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A72E6" w:rsidR="00E35DF9" w:rsidP="00147516" w:rsidRDefault="00E35DF9" w14:paraId="6082444F" w14:textId="68A112C1">
      <w:pPr>
        <w:spacing w:line="360" w:lineRule="auto"/>
        <w:contextualSpacing/>
        <w:jc w:val="both"/>
        <w:rPr>
          <w:rFonts w:ascii="Palatino Linotype" w:hAnsi="Palatino Linotype" w:cs="Tahoma"/>
          <w:bCs/>
          <w:sz w:val="22"/>
          <w:szCs w:val="22"/>
        </w:rPr>
      </w:pPr>
      <w:bookmarkStart w:name="_Hlk76457302" w:id="0"/>
      <w:r w:rsidRPr="00AA72E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AA72E6" w:rsidR="00D7547B">
        <w:rPr>
          <w:rFonts w:ascii="Palatino Linotype" w:hAnsi="Palatino Linotype" w:cs="Tahoma"/>
          <w:bCs/>
          <w:sz w:val="22"/>
          <w:szCs w:val="22"/>
        </w:rPr>
        <w:t>diecisiete de mayo</w:t>
      </w:r>
      <w:r w:rsidRPr="00AA72E6" w:rsidR="00FC1AFB">
        <w:rPr>
          <w:rFonts w:ascii="Palatino Linotype" w:hAnsi="Palatino Linotype" w:cs="Tahoma"/>
          <w:bCs/>
          <w:sz w:val="22"/>
          <w:szCs w:val="22"/>
        </w:rPr>
        <w:t xml:space="preserve"> </w:t>
      </w:r>
      <w:r w:rsidRPr="00AA72E6" w:rsidR="007379A9">
        <w:rPr>
          <w:rFonts w:ascii="Palatino Linotype" w:hAnsi="Palatino Linotype" w:cs="Tahoma"/>
          <w:bCs/>
          <w:sz w:val="22"/>
          <w:szCs w:val="22"/>
        </w:rPr>
        <w:t>de dos mil veintitrés</w:t>
      </w:r>
      <w:r w:rsidRPr="00AA72E6">
        <w:rPr>
          <w:rFonts w:ascii="Palatino Linotype" w:hAnsi="Palatino Linotype" w:cs="Tahoma"/>
          <w:bCs/>
          <w:sz w:val="22"/>
          <w:szCs w:val="22"/>
        </w:rPr>
        <w:t>.</w:t>
      </w:r>
    </w:p>
    <w:p w:rsidRPr="00AA72E6" w:rsidR="00E35DF9" w:rsidP="00147516" w:rsidRDefault="00E35DF9" w14:paraId="00836A63" w14:textId="77777777">
      <w:pPr>
        <w:spacing w:line="360" w:lineRule="auto"/>
        <w:contextualSpacing/>
        <w:rPr>
          <w:rFonts w:ascii="Palatino Linotype" w:hAnsi="Palatino Linotype" w:cs="Tahoma"/>
          <w:bCs/>
          <w:sz w:val="22"/>
          <w:szCs w:val="22"/>
        </w:rPr>
      </w:pPr>
    </w:p>
    <w:p w:rsidRPr="00AA72E6" w:rsidR="00E35DF9" w:rsidP="126D4DA2" w:rsidRDefault="00E35DF9" w14:paraId="4C95152E" w14:textId="526B3F54">
      <w:pPr>
        <w:spacing w:line="360" w:lineRule="auto"/>
        <w:contextualSpacing/>
        <w:jc w:val="both"/>
        <w:rPr>
          <w:rFonts w:ascii="Palatino Linotype" w:hAnsi="Palatino Linotype" w:cs="Tahoma"/>
          <w:sz w:val="22"/>
          <w:szCs w:val="22"/>
        </w:rPr>
      </w:pPr>
      <w:r w:rsidRPr="126D4DA2" w:rsidR="126D4DA2">
        <w:rPr>
          <w:rFonts w:ascii="Palatino Linotype" w:hAnsi="Palatino Linotype" w:cs="Tahoma"/>
          <w:b w:val="1"/>
          <w:bCs w:val="1"/>
          <w:color w:val="0D0D0D" w:themeColor="text1" w:themeTint="F2" w:themeShade="FF"/>
          <w:sz w:val="22"/>
          <w:szCs w:val="22"/>
        </w:rPr>
        <w:t xml:space="preserve">VISTO </w:t>
      </w:r>
      <w:r w:rsidRPr="126D4DA2" w:rsidR="126D4DA2">
        <w:rPr>
          <w:rFonts w:ascii="Palatino Linotype" w:hAnsi="Palatino Linotype" w:cs="Tahoma"/>
          <w:color w:val="0D0D0D" w:themeColor="text1" w:themeTint="F2" w:themeShade="FF"/>
          <w:sz w:val="22"/>
          <w:szCs w:val="22"/>
        </w:rPr>
        <w:t xml:space="preserve">el expediente conformado con motivo del Recurso de Revisión </w:t>
      </w:r>
      <w:r w:rsidRPr="126D4DA2" w:rsidR="126D4DA2">
        <w:rPr>
          <w:rFonts w:ascii="Palatino Linotype" w:hAnsi="Palatino Linotype" w:cs="Tahoma"/>
          <w:b w:val="1"/>
          <w:bCs w:val="1"/>
          <w:color w:val="0D0D0D" w:themeColor="text1" w:themeTint="F2" w:themeShade="FF"/>
          <w:sz w:val="22"/>
          <w:szCs w:val="22"/>
        </w:rPr>
        <w:t>14631/INFOEM/IP/RR/2022,</w:t>
      </w:r>
      <w:r w:rsidRPr="126D4DA2" w:rsidR="126D4DA2">
        <w:rPr>
          <w:rFonts w:ascii="Palatino Linotype" w:hAnsi="Palatino Linotype" w:cs="Tahoma"/>
          <w:color w:val="0D0D0D" w:themeColor="text1" w:themeTint="F2" w:themeShade="FF"/>
          <w:sz w:val="22"/>
          <w:szCs w:val="22"/>
        </w:rPr>
        <w:t xml:space="preserve"> interpuesto por </w:t>
      </w:r>
      <w:r w:rsidRPr="126D4DA2" w:rsidR="126D4DA2">
        <w:rPr>
          <w:rFonts w:ascii="Palatino Linotype" w:hAnsi="Palatino Linotype" w:cs="Tahoma"/>
          <w:b w:val="1"/>
          <w:bCs w:val="1"/>
          <w:color w:val="0D0D0D" w:themeColor="text1" w:themeTint="F2" w:themeShade="FF"/>
          <w:sz w:val="22"/>
          <w:szCs w:val="22"/>
          <w:highlight w:val="black"/>
        </w:rPr>
        <w:t>XXXXXXX</w:t>
      </w:r>
      <w:r w:rsidRPr="126D4DA2" w:rsidR="126D4DA2">
        <w:rPr>
          <w:rFonts w:ascii="Palatino Linotype" w:hAnsi="Palatino Linotype" w:cs="Tahoma"/>
          <w:b w:val="1"/>
          <w:bCs w:val="1"/>
          <w:color w:val="0D0D0D" w:themeColor="text1" w:themeTint="F2" w:themeShade="FF"/>
          <w:sz w:val="22"/>
          <w:szCs w:val="22"/>
        </w:rPr>
        <w:t xml:space="preserve"> </w:t>
      </w:r>
      <w:r w:rsidRPr="126D4DA2" w:rsidR="126D4DA2">
        <w:rPr>
          <w:rFonts w:ascii="Palatino Linotype" w:hAnsi="Palatino Linotype" w:cs="Tahoma"/>
          <w:color w:val="0D0D0D" w:themeColor="text1" w:themeTint="F2" w:themeShade="FF"/>
          <w:sz w:val="22"/>
          <w:szCs w:val="22"/>
        </w:rPr>
        <w:t>en lo sucesivo Recurrente o Particular, en contra de la respuesta del Sujeto Obligado</w:t>
      </w:r>
      <w:r w:rsidRPr="126D4DA2" w:rsidR="126D4DA2">
        <w:rPr>
          <w:rFonts w:ascii="Palatino Linotype" w:hAnsi="Palatino Linotype"/>
          <w:sz w:val="22"/>
          <w:szCs w:val="22"/>
        </w:rPr>
        <w:t xml:space="preserve"> </w:t>
      </w:r>
      <w:r w:rsidRPr="126D4DA2" w:rsidR="126D4DA2">
        <w:rPr>
          <w:rFonts w:ascii="Palatino Linotype" w:hAnsi="Palatino Linotype" w:eastAsia="Calibri" w:cs="Tahoma"/>
          <w:b w:val="1"/>
          <w:bCs w:val="1"/>
          <w:sz w:val="22"/>
          <w:szCs w:val="22"/>
          <w:lang w:eastAsia="en-US"/>
        </w:rPr>
        <w:t>Ayuntamiento de Temascalapa</w:t>
      </w:r>
      <w:r w:rsidRPr="126D4DA2" w:rsidR="126D4DA2">
        <w:rPr>
          <w:rFonts w:ascii="Palatino Linotype" w:hAnsi="Palatino Linotype" w:cs="Tahoma"/>
          <w:b w:val="1"/>
          <w:bCs w:val="1"/>
          <w:color w:val="0D0D0D" w:themeColor="text1" w:themeTint="F2" w:themeShade="FF"/>
          <w:sz w:val="22"/>
          <w:szCs w:val="22"/>
        </w:rPr>
        <w:t xml:space="preserve">, </w:t>
      </w:r>
      <w:r w:rsidRPr="126D4DA2" w:rsidR="126D4DA2">
        <w:rPr>
          <w:rFonts w:ascii="Palatino Linotype" w:hAnsi="Palatino Linotype" w:cs="Tahoma"/>
          <w:color w:val="0D0D0D" w:themeColor="text1" w:themeTint="F2" w:themeShade="FF"/>
          <w:sz w:val="22"/>
          <w:szCs w:val="22"/>
        </w:rPr>
        <w:t>se emite la presente Resolución, con base en los Antecedentes y C</w:t>
      </w:r>
      <w:r w:rsidRPr="126D4DA2" w:rsidR="126D4DA2">
        <w:rPr>
          <w:rFonts w:ascii="Palatino Linotype" w:hAnsi="Palatino Linotype" w:cs="Tahoma"/>
          <w:sz w:val="22"/>
          <w:szCs w:val="22"/>
        </w:rPr>
        <w:t>onsiderandos que a continuación se exponen:</w:t>
      </w:r>
    </w:p>
    <w:p w:rsidRPr="00AA72E6" w:rsidR="00E35DF9" w:rsidP="00147516" w:rsidRDefault="00E35DF9" w14:paraId="0E5A6EEA" w14:textId="77777777">
      <w:pPr>
        <w:spacing w:line="360" w:lineRule="auto"/>
        <w:contextualSpacing/>
        <w:jc w:val="both"/>
        <w:rPr>
          <w:rFonts w:ascii="Palatino Linotype" w:hAnsi="Palatino Linotype" w:cs="Tahoma"/>
          <w:b/>
          <w:color w:val="0D0D0D" w:themeColor="text1" w:themeTint="F2"/>
          <w:sz w:val="18"/>
          <w:szCs w:val="22"/>
        </w:rPr>
      </w:pPr>
    </w:p>
    <w:p w:rsidRPr="00AA72E6" w:rsidR="00E35DF9" w:rsidP="00147516" w:rsidRDefault="00E35DF9" w14:paraId="3E5DC6D9" w14:textId="77777777">
      <w:pPr>
        <w:tabs>
          <w:tab w:val="center" w:pos="4522"/>
          <w:tab w:val="left" w:pos="7245"/>
        </w:tabs>
        <w:spacing w:line="360" w:lineRule="auto"/>
        <w:contextualSpacing/>
        <w:jc w:val="center"/>
        <w:rPr>
          <w:rFonts w:ascii="Palatino Linotype" w:hAnsi="Palatino Linotype" w:cs="Tahoma"/>
          <w:b/>
          <w:sz w:val="22"/>
          <w:szCs w:val="22"/>
        </w:rPr>
      </w:pPr>
      <w:r w:rsidRPr="00AA72E6">
        <w:rPr>
          <w:rFonts w:ascii="Palatino Linotype" w:hAnsi="Palatino Linotype" w:cs="Tahoma"/>
          <w:b/>
          <w:sz w:val="22"/>
          <w:szCs w:val="22"/>
        </w:rPr>
        <w:t>A N T E C E D E N T E S</w:t>
      </w:r>
    </w:p>
    <w:p w:rsidRPr="00AA72E6" w:rsidR="00E35DF9" w:rsidP="00147516" w:rsidRDefault="00E35DF9" w14:paraId="2EA24362" w14:textId="77777777">
      <w:pPr>
        <w:tabs>
          <w:tab w:val="center" w:pos="4522"/>
          <w:tab w:val="left" w:pos="7245"/>
        </w:tabs>
        <w:spacing w:line="360" w:lineRule="auto"/>
        <w:contextualSpacing/>
        <w:jc w:val="center"/>
        <w:rPr>
          <w:rFonts w:ascii="Palatino Linotype" w:hAnsi="Palatino Linotype" w:cs="Tahoma"/>
          <w:b/>
          <w:sz w:val="22"/>
          <w:szCs w:val="22"/>
        </w:rPr>
      </w:pPr>
    </w:p>
    <w:p w:rsidRPr="00AA72E6" w:rsidR="00E35DF9" w:rsidP="00147516" w:rsidRDefault="00E35DF9" w14:paraId="21FFC432" w14:textId="77777777">
      <w:pPr>
        <w:pStyle w:val="Prrafodelista"/>
        <w:tabs>
          <w:tab w:val="left" w:pos="567"/>
        </w:tabs>
        <w:spacing w:line="360" w:lineRule="auto"/>
        <w:ind w:left="0"/>
        <w:jc w:val="both"/>
        <w:rPr>
          <w:rFonts w:ascii="Palatino Linotype" w:hAnsi="Palatino Linotype" w:cs="Tahoma"/>
          <w:b/>
          <w:szCs w:val="22"/>
        </w:rPr>
      </w:pPr>
      <w:r w:rsidRPr="00AA72E6">
        <w:rPr>
          <w:rFonts w:ascii="Palatino Linotype" w:hAnsi="Palatino Linotype" w:cs="Tahoma"/>
          <w:b/>
          <w:szCs w:val="22"/>
        </w:rPr>
        <w:t xml:space="preserve">I. Presentación de la solicitud de información. </w:t>
      </w:r>
    </w:p>
    <w:p w:rsidRPr="00AA72E6" w:rsidR="00E35DF9" w:rsidP="00147516" w:rsidRDefault="00E35DF9" w14:paraId="6C16717A" w14:textId="77777777">
      <w:pPr>
        <w:pStyle w:val="Prrafodelista"/>
        <w:tabs>
          <w:tab w:val="left" w:pos="567"/>
        </w:tabs>
        <w:spacing w:line="360" w:lineRule="auto"/>
        <w:ind w:left="0"/>
        <w:jc w:val="both"/>
        <w:rPr>
          <w:rFonts w:ascii="Palatino Linotype" w:hAnsi="Palatino Linotype" w:cs="Tahoma"/>
          <w:b/>
          <w:sz w:val="18"/>
          <w:szCs w:val="22"/>
        </w:rPr>
      </w:pPr>
    </w:p>
    <w:p w:rsidRPr="00AA72E6" w:rsidR="00E35DF9" w:rsidP="00147516" w:rsidRDefault="00E35DF9" w14:paraId="340C41D1" w14:textId="77777777">
      <w:pPr>
        <w:tabs>
          <w:tab w:val="left" w:pos="567"/>
        </w:tabs>
        <w:spacing w:line="360" w:lineRule="auto"/>
        <w:contextualSpacing/>
        <w:jc w:val="both"/>
        <w:rPr>
          <w:rFonts w:ascii="Palatino Linotype" w:hAnsi="Palatino Linotype" w:cs="Tahoma"/>
          <w:sz w:val="22"/>
          <w:szCs w:val="22"/>
        </w:rPr>
      </w:pPr>
      <w:r w:rsidRPr="00AA72E6">
        <w:rPr>
          <w:rFonts w:ascii="Palatino Linotype" w:hAnsi="Palatino Linotype" w:cs="Tahoma"/>
          <w:sz w:val="22"/>
          <w:szCs w:val="22"/>
        </w:rPr>
        <w:t xml:space="preserve">Con fecha </w:t>
      </w:r>
      <w:r w:rsidRPr="00AA72E6" w:rsidR="00FC1AFB">
        <w:rPr>
          <w:rFonts w:ascii="Palatino Linotype" w:hAnsi="Palatino Linotype" w:cs="Tahoma"/>
          <w:sz w:val="22"/>
          <w:szCs w:val="22"/>
        </w:rPr>
        <w:t xml:space="preserve">dieciocho de agosto </w:t>
      </w:r>
      <w:r w:rsidRPr="00AA72E6" w:rsidR="008436E1">
        <w:rPr>
          <w:rFonts w:ascii="Palatino Linotype" w:hAnsi="Palatino Linotype" w:cs="Tahoma"/>
          <w:sz w:val="22"/>
          <w:szCs w:val="22"/>
        </w:rPr>
        <w:t>de dos mil veintidós</w:t>
      </w:r>
      <w:r w:rsidRPr="00AA72E6">
        <w:rPr>
          <w:rFonts w:ascii="Palatino Linotype" w:hAnsi="Palatino Linotype" w:cs="Tahoma"/>
          <w:sz w:val="22"/>
          <w:szCs w:val="22"/>
        </w:rPr>
        <w:t>, el Particular presentó solicitud de acceso a la i</w:t>
      </w:r>
      <w:r w:rsidRPr="00AA72E6" w:rsidR="009D6672">
        <w:rPr>
          <w:rFonts w:ascii="Palatino Linotype" w:hAnsi="Palatino Linotype" w:cs="Tahoma"/>
          <w:sz w:val="22"/>
          <w:szCs w:val="22"/>
        </w:rPr>
        <w:t>nformación pública, a través de</w:t>
      </w:r>
      <w:r w:rsidRPr="00AA72E6" w:rsidR="00FC1AFB">
        <w:rPr>
          <w:rFonts w:ascii="Palatino Linotype" w:hAnsi="Palatino Linotype" w:cs="Tahoma"/>
          <w:sz w:val="22"/>
          <w:szCs w:val="22"/>
        </w:rPr>
        <w:t xml:space="preserve"> </w:t>
      </w:r>
      <w:r w:rsidRPr="00AA72E6" w:rsidR="009D6672">
        <w:rPr>
          <w:rFonts w:ascii="Palatino Linotype" w:hAnsi="Palatino Linotype" w:cs="Tahoma"/>
          <w:sz w:val="22"/>
          <w:szCs w:val="22"/>
        </w:rPr>
        <w:t>l</w:t>
      </w:r>
      <w:r w:rsidRPr="00AA72E6" w:rsidR="00FC1AFB">
        <w:rPr>
          <w:rFonts w:ascii="Palatino Linotype" w:hAnsi="Palatino Linotype" w:cs="Tahoma"/>
          <w:sz w:val="22"/>
          <w:szCs w:val="22"/>
        </w:rPr>
        <w:t xml:space="preserve">a Plataforma Nacional de Transparencia </w:t>
      </w:r>
      <w:r w:rsidRPr="00AA72E6" w:rsidR="009D6672">
        <w:rPr>
          <w:rFonts w:ascii="Palatino Linotype" w:hAnsi="Palatino Linotype" w:cs="Tahoma"/>
          <w:sz w:val="22"/>
          <w:szCs w:val="22"/>
        </w:rPr>
        <w:t>(</w:t>
      </w:r>
      <w:r w:rsidRPr="00AA72E6" w:rsidR="00FC1AFB">
        <w:rPr>
          <w:rFonts w:ascii="Palatino Linotype" w:hAnsi="Palatino Linotype" w:cs="Tahoma"/>
          <w:sz w:val="22"/>
          <w:szCs w:val="22"/>
        </w:rPr>
        <w:t>PNT</w:t>
      </w:r>
      <w:r w:rsidRPr="00AA72E6" w:rsidR="009D6672">
        <w:rPr>
          <w:rFonts w:ascii="Palatino Linotype" w:hAnsi="Palatino Linotype" w:cs="Tahoma"/>
          <w:sz w:val="22"/>
          <w:szCs w:val="22"/>
        </w:rPr>
        <w:t>)</w:t>
      </w:r>
      <w:r w:rsidRPr="00AA72E6">
        <w:rPr>
          <w:rFonts w:ascii="Palatino Linotype" w:hAnsi="Palatino Linotype" w:cs="Tahoma"/>
          <w:sz w:val="22"/>
          <w:szCs w:val="22"/>
        </w:rPr>
        <w:t xml:space="preserve">, ante </w:t>
      </w:r>
      <w:r w:rsidRPr="00AA72E6" w:rsidR="0084052B">
        <w:rPr>
          <w:rFonts w:ascii="Palatino Linotype" w:hAnsi="Palatino Linotype" w:cs="Tahoma"/>
          <w:sz w:val="22"/>
          <w:szCs w:val="22"/>
        </w:rPr>
        <w:t>el</w:t>
      </w:r>
      <w:r w:rsidRPr="00AA72E6">
        <w:rPr>
          <w:rFonts w:ascii="Palatino Linotype" w:hAnsi="Palatino Linotype" w:cs="Tahoma"/>
          <w:sz w:val="22"/>
          <w:szCs w:val="22"/>
        </w:rPr>
        <w:t xml:space="preserve"> </w:t>
      </w:r>
      <w:r w:rsidRPr="00AA72E6" w:rsidR="00FC1AFB">
        <w:rPr>
          <w:rFonts w:ascii="Palatino Linotype" w:hAnsi="Palatino Linotype" w:cs="Tahoma"/>
          <w:b/>
          <w:bCs/>
          <w:sz w:val="22"/>
          <w:szCs w:val="22"/>
        </w:rPr>
        <w:t>Ayuntamiento de Temascalapa</w:t>
      </w:r>
      <w:r w:rsidRPr="00AA72E6">
        <w:rPr>
          <w:rFonts w:ascii="Palatino Linotype" w:hAnsi="Palatino Linotype" w:cs="Tahoma"/>
          <w:sz w:val="22"/>
          <w:szCs w:val="22"/>
        </w:rPr>
        <w:t xml:space="preserve">, </w:t>
      </w:r>
      <w:r w:rsidRPr="00AA72E6" w:rsidR="003A12F1">
        <w:rPr>
          <w:rFonts w:ascii="Palatino Linotype" w:hAnsi="Palatino Linotype" w:cs="Tahoma"/>
          <w:sz w:val="22"/>
          <w:szCs w:val="22"/>
        </w:rPr>
        <w:t xml:space="preserve">misma que fue registrada con el número de folio </w:t>
      </w:r>
      <w:r w:rsidRPr="00AA72E6" w:rsidR="00FC1AFB">
        <w:rPr>
          <w:rFonts w:ascii="Palatino Linotype" w:hAnsi="Palatino Linotype" w:cs="Tahoma"/>
          <w:b/>
          <w:bCs/>
          <w:sz w:val="22"/>
          <w:szCs w:val="22"/>
        </w:rPr>
        <w:t>00080/TMASCALA/IP/2022</w:t>
      </w:r>
      <w:r w:rsidRPr="00AA72E6" w:rsidR="003A12F1">
        <w:rPr>
          <w:rFonts w:ascii="Palatino Linotype" w:hAnsi="Palatino Linotype" w:cs="Tahoma"/>
          <w:b/>
          <w:bCs/>
          <w:sz w:val="22"/>
          <w:szCs w:val="22"/>
        </w:rPr>
        <w:t xml:space="preserve">, </w:t>
      </w:r>
      <w:r w:rsidRPr="00AA72E6">
        <w:rPr>
          <w:rFonts w:ascii="Palatino Linotype" w:hAnsi="Palatino Linotype" w:cs="Tahoma"/>
          <w:sz w:val="22"/>
          <w:szCs w:val="22"/>
        </w:rPr>
        <w:t xml:space="preserve">mediante </w:t>
      </w:r>
      <w:r w:rsidRPr="00AA72E6" w:rsidR="0074594A">
        <w:rPr>
          <w:rFonts w:ascii="Palatino Linotype" w:hAnsi="Palatino Linotype" w:cs="Tahoma"/>
          <w:sz w:val="22"/>
          <w:szCs w:val="22"/>
        </w:rPr>
        <w:t>l</w:t>
      </w:r>
      <w:r w:rsidRPr="00AA72E6" w:rsidR="00B50512">
        <w:rPr>
          <w:rFonts w:ascii="Palatino Linotype" w:hAnsi="Palatino Linotype" w:cs="Tahoma"/>
          <w:sz w:val="22"/>
          <w:szCs w:val="22"/>
        </w:rPr>
        <w:t>a</w:t>
      </w:r>
      <w:r w:rsidRPr="00AA72E6">
        <w:rPr>
          <w:rFonts w:ascii="Palatino Linotype" w:hAnsi="Palatino Linotype" w:cs="Tahoma"/>
          <w:sz w:val="22"/>
          <w:szCs w:val="22"/>
        </w:rPr>
        <w:t xml:space="preserve"> cual requirió lo siguiente: </w:t>
      </w:r>
    </w:p>
    <w:p w:rsidRPr="00AA72E6" w:rsidR="00D807FB" w:rsidP="00147516" w:rsidRDefault="00D807FB" w14:paraId="5545C95D" w14:textId="77777777">
      <w:pPr>
        <w:tabs>
          <w:tab w:val="left" w:pos="567"/>
        </w:tabs>
        <w:spacing w:line="360" w:lineRule="auto"/>
        <w:contextualSpacing/>
        <w:jc w:val="both"/>
        <w:rPr>
          <w:rFonts w:ascii="Palatino Linotype" w:hAnsi="Palatino Linotype" w:cs="Tahoma"/>
          <w:sz w:val="22"/>
        </w:rPr>
      </w:pPr>
    </w:p>
    <w:p w:rsidRPr="00AA72E6" w:rsidR="00D807FB" w:rsidP="00147516" w:rsidRDefault="00D807FB" w14:paraId="714AD7D6" w14:textId="77777777">
      <w:pPr>
        <w:tabs>
          <w:tab w:val="left" w:pos="567"/>
        </w:tabs>
        <w:spacing w:line="360" w:lineRule="auto"/>
        <w:ind w:left="567" w:right="539"/>
        <w:contextualSpacing/>
        <w:jc w:val="both"/>
        <w:rPr>
          <w:rFonts w:ascii="Palatino Linotype" w:hAnsi="Palatino Linotype" w:cs="Tahoma"/>
          <w:b/>
          <w:bCs/>
          <w:sz w:val="22"/>
          <w:szCs w:val="22"/>
        </w:rPr>
      </w:pPr>
      <w:r w:rsidRPr="00AA72E6">
        <w:rPr>
          <w:rFonts w:ascii="Palatino Linotype" w:hAnsi="Palatino Linotype" w:cs="Tahoma"/>
          <w:b/>
          <w:bCs/>
        </w:rPr>
        <w:t>DESCRIPCIÓN CLARA Y PRECISA DE LA INFORMACIÓN SOLICITADA</w:t>
      </w:r>
      <w:r w:rsidRPr="00AA72E6">
        <w:rPr>
          <w:rFonts w:ascii="Palatino Linotype" w:hAnsi="Palatino Linotype" w:cs="Tahoma"/>
          <w:b/>
          <w:bCs/>
          <w:sz w:val="22"/>
          <w:szCs w:val="22"/>
        </w:rPr>
        <w:t>:</w:t>
      </w:r>
    </w:p>
    <w:p w:rsidRPr="00AA72E6" w:rsidR="000F2B83" w:rsidP="00FC1AFB" w:rsidRDefault="009D6672" w14:paraId="5F4731E3"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AA72E6">
        <w:rPr>
          <w:rFonts w:ascii="Palatino Linotype" w:hAnsi="Palatino Linotype"/>
          <w:i/>
          <w:iCs/>
          <w:color w:val="000000"/>
          <w:sz w:val="20"/>
          <w:szCs w:val="20"/>
        </w:rPr>
        <w:t>“</w:t>
      </w:r>
      <w:r w:rsidRPr="00AA72E6" w:rsidR="00FC1AFB">
        <w:rPr>
          <w:rFonts w:ascii="Palatino Linotype" w:hAnsi="Palatino Linotype"/>
          <w:i/>
          <w:iCs/>
          <w:color w:val="000000"/>
          <w:sz w:val="20"/>
          <w:szCs w:val="20"/>
        </w:rPr>
        <w:t xml:space="preserve">Informe tabulador de sueldos y salarios precisando nombre y </w:t>
      </w:r>
      <w:proofErr w:type="spellStart"/>
      <w:r w:rsidRPr="00AA72E6" w:rsidR="00FC1AFB">
        <w:rPr>
          <w:rFonts w:ascii="Palatino Linotype" w:hAnsi="Palatino Linotype"/>
          <w:i/>
          <w:iCs/>
          <w:color w:val="000000"/>
          <w:sz w:val="20"/>
          <w:szCs w:val="20"/>
        </w:rPr>
        <w:t>rfc</w:t>
      </w:r>
      <w:proofErr w:type="spellEnd"/>
      <w:r w:rsidRPr="00AA72E6" w:rsidR="00FC1AFB">
        <w:rPr>
          <w:rFonts w:ascii="Palatino Linotype" w:hAnsi="Palatino Linotype"/>
          <w:i/>
          <w:iCs/>
          <w:color w:val="000000"/>
          <w:sz w:val="20"/>
          <w:szCs w:val="20"/>
        </w:rPr>
        <w:t xml:space="preserve"> del personal que labora. así como del personal que este bajo prestación de servicios profesionales, lista de raya y nomina en el ayuntamiento y/o municipio de Temascalapa. Acta de cabildo donde se nombra a: Secretario de Ayuntamiento, Directora de obras Públicas, Oficiales Calificadores, Director y/o Coordinador Jurídico, Contralor Municipal, Defensor de Derechos Humanos, director de catastro, directora de seguridad </w:t>
      </w:r>
      <w:proofErr w:type="spellStart"/>
      <w:r w:rsidRPr="00AA72E6" w:rsidR="00FC1AFB">
        <w:rPr>
          <w:rFonts w:ascii="Palatino Linotype" w:hAnsi="Palatino Linotype"/>
          <w:i/>
          <w:iCs/>
          <w:color w:val="000000"/>
          <w:sz w:val="20"/>
          <w:szCs w:val="20"/>
        </w:rPr>
        <w:t>publica</w:t>
      </w:r>
      <w:proofErr w:type="spellEnd"/>
      <w:r w:rsidRPr="00AA72E6" w:rsidR="00FC1AFB">
        <w:rPr>
          <w:rFonts w:ascii="Palatino Linotype" w:hAnsi="Palatino Linotype"/>
          <w:i/>
          <w:iCs/>
          <w:color w:val="000000"/>
          <w:sz w:val="20"/>
          <w:szCs w:val="20"/>
        </w:rPr>
        <w:t xml:space="preserve">. Remita copia de nombramiento de los Director y Coordinadores así como informe sus sueldo, salario, grado académico y se encuentran certificados por el instituto hacendario del Estado de México o alguna dependencia gubernamental, además </w:t>
      </w:r>
      <w:proofErr w:type="spellStart"/>
      <w:r w:rsidRPr="00AA72E6" w:rsidR="00FC1AFB">
        <w:rPr>
          <w:rFonts w:ascii="Palatino Linotype" w:hAnsi="Palatino Linotype"/>
          <w:i/>
          <w:iCs/>
          <w:color w:val="000000"/>
          <w:sz w:val="20"/>
          <w:szCs w:val="20"/>
        </w:rPr>
        <w:t>numero</w:t>
      </w:r>
      <w:proofErr w:type="spellEnd"/>
      <w:r w:rsidRPr="00AA72E6" w:rsidR="00FC1AFB">
        <w:rPr>
          <w:rFonts w:ascii="Palatino Linotype" w:hAnsi="Palatino Linotype"/>
          <w:i/>
          <w:iCs/>
          <w:color w:val="000000"/>
          <w:sz w:val="20"/>
          <w:szCs w:val="20"/>
        </w:rPr>
        <w:t xml:space="preserve"> de cedula profesional. </w:t>
      </w:r>
      <w:r w:rsidRPr="00AA72E6" w:rsidR="00FC1AFB">
        <w:rPr>
          <w:rFonts w:ascii="Palatino Linotype" w:hAnsi="Palatino Linotype"/>
          <w:i/>
          <w:iCs/>
          <w:color w:val="000000"/>
          <w:sz w:val="20"/>
          <w:szCs w:val="20"/>
        </w:rPr>
        <w:lastRenderedPageBreak/>
        <w:t>Informe si se encuentra laborando Orlando Cerón Almaraz, Erick Salvador Hernández Marín y/o Erik Salvador Hernández Marín Pablo Rosas González y María Isaura Miranda Domínguez de ser así precise fecha de ingreso, área de adscripción, cargo sueldo y salario. Reglamento interior del Ayuntamiento, código de ética del ayuntamiento, manuales de organización y de procedimientos de todas unidades administrativas, así como presupuesto de ingresos y egresos del ejercicio fiscal 2022.</w:t>
      </w:r>
      <w:r w:rsidRPr="00AA72E6" w:rsidR="00B50512">
        <w:rPr>
          <w:rFonts w:ascii="Palatino Linotype" w:hAnsi="Palatino Linotype"/>
          <w:i/>
          <w:iCs/>
          <w:color w:val="000000"/>
          <w:sz w:val="20"/>
          <w:szCs w:val="20"/>
        </w:rPr>
        <w:t>"</w:t>
      </w:r>
      <w:r w:rsidRPr="00AA72E6" w:rsidR="00A650C6">
        <w:rPr>
          <w:rFonts w:ascii="Palatino Linotype" w:hAnsi="Palatino Linotype"/>
          <w:i/>
          <w:iCs/>
          <w:color w:val="000000"/>
          <w:sz w:val="20"/>
          <w:szCs w:val="20"/>
        </w:rPr>
        <w:t xml:space="preserve"> </w:t>
      </w:r>
      <w:r w:rsidRPr="00AA72E6" w:rsidR="00D74B06">
        <w:rPr>
          <w:rFonts w:ascii="Palatino Linotype" w:hAnsi="Palatino Linotype"/>
          <w:i/>
          <w:iCs/>
          <w:color w:val="000000"/>
          <w:sz w:val="20"/>
          <w:szCs w:val="20"/>
        </w:rPr>
        <w:t>(Sic)</w:t>
      </w:r>
    </w:p>
    <w:p w:rsidRPr="00AA72E6" w:rsidR="007E4927" w:rsidP="00147516" w:rsidRDefault="007E4927" w14:paraId="4951C920"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AA72E6" w:rsidR="00E35DF9" w:rsidP="00147516" w:rsidRDefault="00E35DF9" w14:paraId="619DAD89" w14:textId="77777777">
      <w:pPr>
        <w:pStyle w:val="Prrafodelista"/>
        <w:tabs>
          <w:tab w:val="left" w:pos="567"/>
        </w:tabs>
        <w:spacing w:line="360" w:lineRule="auto"/>
        <w:ind w:left="567" w:right="539"/>
        <w:jc w:val="both"/>
        <w:rPr>
          <w:rFonts w:ascii="Palatino Linotype" w:hAnsi="Palatino Linotype" w:cs="Tahoma"/>
          <w:b/>
          <w:sz w:val="20"/>
          <w:szCs w:val="22"/>
        </w:rPr>
      </w:pPr>
      <w:r w:rsidRPr="00AA72E6">
        <w:rPr>
          <w:rFonts w:ascii="Palatino Linotype" w:hAnsi="Palatino Linotype" w:cs="Tahoma"/>
          <w:b/>
          <w:sz w:val="20"/>
          <w:szCs w:val="22"/>
        </w:rPr>
        <w:t>MODALIDAD DE ENTREGA</w:t>
      </w:r>
    </w:p>
    <w:p w:rsidRPr="00AA72E6" w:rsidR="00E35DF9" w:rsidP="00147516" w:rsidRDefault="007E4927" w14:paraId="79174399" w14:textId="77777777">
      <w:pPr>
        <w:pStyle w:val="Prrafodelista"/>
        <w:tabs>
          <w:tab w:val="left" w:pos="567"/>
        </w:tabs>
        <w:spacing w:line="360" w:lineRule="auto"/>
        <w:ind w:left="567" w:right="539"/>
        <w:jc w:val="both"/>
        <w:rPr>
          <w:rFonts w:ascii="Palatino Linotype" w:hAnsi="Palatino Linotype" w:cs="Tahoma"/>
          <w:i/>
          <w:sz w:val="20"/>
          <w:szCs w:val="22"/>
        </w:rPr>
      </w:pPr>
      <w:r w:rsidRPr="00AA72E6">
        <w:rPr>
          <w:rFonts w:ascii="Palatino Linotype" w:hAnsi="Palatino Linotype" w:cs="Tahoma"/>
          <w:i/>
          <w:sz w:val="20"/>
          <w:szCs w:val="22"/>
        </w:rPr>
        <w:t>“</w:t>
      </w:r>
      <w:r w:rsidRPr="00AA72E6" w:rsidR="00FC1AFB">
        <w:rPr>
          <w:rFonts w:ascii="Palatino Linotype" w:hAnsi="Palatino Linotype" w:cs="Tahoma"/>
          <w:i/>
          <w:sz w:val="20"/>
          <w:szCs w:val="22"/>
        </w:rPr>
        <w:t>Entrega por el sistema de solicitudes de acceso a la información de la PNT</w:t>
      </w:r>
      <w:r w:rsidRPr="00AA72E6">
        <w:rPr>
          <w:rFonts w:ascii="Palatino Linotype" w:hAnsi="Palatino Linotype" w:cs="Tahoma"/>
          <w:i/>
          <w:sz w:val="20"/>
          <w:szCs w:val="22"/>
        </w:rPr>
        <w:t>”</w:t>
      </w:r>
    </w:p>
    <w:p w:rsidRPr="00AA72E6" w:rsidR="009A5BD0" w:rsidP="00147516" w:rsidRDefault="009A5BD0" w14:paraId="0C8934D4" w14:textId="77777777">
      <w:pPr>
        <w:pStyle w:val="Prrafodelista"/>
        <w:tabs>
          <w:tab w:val="left" w:pos="567"/>
        </w:tabs>
        <w:spacing w:line="360" w:lineRule="auto"/>
        <w:ind w:left="0"/>
        <w:jc w:val="both"/>
        <w:rPr>
          <w:rFonts w:ascii="Palatino Linotype" w:hAnsi="Palatino Linotype" w:cs="Tahoma"/>
          <w:b/>
          <w:szCs w:val="20"/>
        </w:rPr>
      </w:pPr>
    </w:p>
    <w:p w:rsidRPr="00AA72E6" w:rsidR="00681D84" w:rsidP="00147516" w:rsidRDefault="00A01EB6" w14:paraId="06BC6064" w14:textId="77777777">
      <w:pPr>
        <w:pStyle w:val="Prrafodelista"/>
        <w:tabs>
          <w:tab w:val="left" w:pos="567"/>
        </w:tabs>
        <w:spacing w:line="360" w:lineRule="auto"/>
        <w:ind w:left="0"/>
        <w:jc w:val="both"/>
        <w:rPr>
          <w:rFonts w:ascii="Palatino Linotype" w:hAnsi="Palatino Linotype" w:cs="Tahoma"/>
          <w:b/>
          <w:szCs w:val="22"/>
        </w:rPr>
      </w:pPr>
      <w:r w:rsidRPr="00AA72E6">
        <w:rPr>
          <w:rFonts w:ascii="Palatino Linotype" w:hAnsi="Palatino Linotype" w:cs="Tahoma"/>
          <w:b/>
          <w:szCs w:val="20"/>
        </w:rPr>
        <w:t>II</w:t>
      </w:r>
      <w:r w:rsidRPr="00AA72E6" w:rsidR="00681D84">
        <w:rPr>
          <w:rFonts w:ascii="Palatino Linotype" w:hAnsi="Palatino Linotype" w:cs="Tahoma"/>
          <w:b/>
          <w:szCs w:val="22"/>
        </w:rPr>
        <w:t>.</w:t>
      </w:r>
      <w:r w:rsidRPr="00AA72E6" w:rsidR="002A74AD">
        <w:rPr>
          <w:rFonts w:ascii="Palatino Linotype" w:hAnsi="Palatino Linotype" w:cs="Tahoma"/>
          <w:b/>
          <w:szCs w:val="22"/>
        </w:rPr>
        <w:t xml:space="preserve"> </w:t>
      </w:r>
      <w:r w:rsidRPr="00AA72E6" w:rsidR="00681D84">
        <w:rPr>
          <w:rFonts w:ascii="Palatino Linotype" w:hAnsi="Palatino Linotype" w:cs="Tahoma"/>
          <w:b/>
          <w:szCs w:val="22"/>
        </w:rPr>
        <w:t>Respuesta del Sujeto Obligado.</w:t>
      </w:r>
    </w:p>
    <w:p w:rsidRPr="00AA72E6" w:rsidR="00E0128F" w:rsidP="00147516" w:rsidRDefault="00E0128F" w14:paraId="03CA98B9" w14:textId="77777777">
      <w:pPr>
        <w:pStyle w:val="Prrafodelista"/>
        <w:tabs>
          <w:tab w:val="left" w:pos="567"/>
        </w:tabs>
        <w:spacing w:line="360" w:lineRule="auto"/>
        <w:ind w:left="0"/>
        <w:jc w:val="both"/>
        <w:rPr>
          <w:rFonts w:ascii="Palatino Linotype" w:hAnsi="Palatino Linotype" w:cs="Tahoma"/>
          <w:b/>
          <w:sz w:val="20"/>
          <w:szCs w:val="22"/>
        </w:rPr>
      </w:pPr>
    </w:p>
    <w:p w:rsidRPr="00AA72E6" w:rsidR="00FC1AFB" w:rsidP="00147516" w:rsidRDefault="00681D84" w14:paraId="0E51B41F" w14:textId="77777777">
      <w:pPr>
        <w:autoSpaceDE w:val="0"/>
        <w:autoSpaceDN w:val="0"/>
        <w:adjustRightInd w:val="0"/>
        <w:spacing w:line="360" w:lineRule="auto"/>
        <w:contextualSpacing/>
        <w:jc w:val="both"/>
        <w:rPr>
          <w:rFonts w:ascii="Palatino Linotype" w:hAnsi="Palatino Linotype" w:cs="Tahoma"/>
          <w:sz w:val="22"/>
          <w:szCs w:val="22"/>
        </w:rPr>
      </w:pPr>
      <w:r w:rsidRPr="00AA72E6">
        <w:rPr>
          <w:rFonts w:ascii="Palatino Linotype" w:hAnsi="Palatino Linotype" w:cs="Tahoma"/>
          <w:sz w:val="22"/>
          <w:szCs w:val="22"/>
        </w:rPr>
        <w:t xml:space="preserve">Con fecha </w:t>
      </w:r>
      <w:r w:rsidRPr="00AA72E6" w:rsidR="00FC1AFB">
        <w:rPr>
          <w:rFonts w:ascii="Palatino Linotype" w:hAnsi="Palatino Linotype" w:cs="Tahoma"/>
          <w:sz w:val="22"/>
          <w:szCs w:val="22"/>
        </w:rPr>
        <w:t xml:space="preserve">veintitrés de agosto </w:t>
      </w:r>
      <w:r w:rsidRPr="00AA72E6" w:rsidR="00B71F2C">
        <w:rPr>
          <w:rFonts w:ascii="Palatino Linotype" w:hAnsi="Palatino Linotype" w:cs="Tahoma"/>
          <w:sz w:val="22"/>
          <w:szCs w:val="22"/>
        </w:rPr>
        <w:t>de dos mil veintidós</w:t>
      </w:r>
      <w:r w:rsidRPr="00AA72E6">
        <w:rPr>
          <w:rFonts w:ascii="Palatino Linotype" w:hAnsi="Palatino Linotype" w:cs="Tahoma"/>
          <w:sz w:val="22"/>
          <w:szCs w:val="22"/>
        </w:rPr>
        <w:t xml:space="preserve">, </w:t>
      </w:r>
      <w:r w:rsidRPr="00AA72E6" w:rsidR="00D74B06">
        <w:rPr>
          <w:rFonts w:ascii="Palatino Linotype" w:hAnsi="Palatino Linotype" w:cs="Tahoma"/>
          <w:sz w:val="22"/>
          <w:szCs w:val="22"/>
        </w:rPr>
        <w:t xml:space="preserve">el Sujeto Obligado </w:t>
      </w:r>
      <w:r w:rsidRPr="00AA72E6" w:rsidR="00FC1AFB">
        <w:rPr>
          <w:rFonts w:ascii="Palatino Linotype" w:hAnsi="Palatino Linotype" w:cs="Tahoma"/>
          <w:sz w:val="22"/>
          <w:szCs w:val="22"/>
        </w:rPr>
        <w:t>a través del Sistema de Acceso a la Información Mexiquense (SAIMEX) señaló lo siguiente:</w:t>
      </w:r>
    </w:p>
    <w:p w:rsidRPr="00AA72E6" w:rsidR="00D02E7A" w:rsidP="00D02E7A" w:rsidRDefault="00D02E7A" w14:paraId="6F77C49A" w14:textId="77777777">
      <w:pPr>
        <w:autoSpaceDE w:val="0"/>
        <w:autoSpaceDN w:val="0"/>
        <w:adjustRightInd w:val="0"/>
        <w:spacing w:line="360" w:lineRule="auto"/>
        <w:contextualSpacing/>
        <w:jc w:val="both"/>
        <w:rPr>
          <w:rFonts w:ascii="Palatino Linotype" w:hAnsi="Palatino Linotype" w:cs="Tahoma"/>
          <w:sz w:val="22"/>
          <w:szCs w:val="22"/>
        </w:rPr>
      </w:pPr>
    </w:p>
    <w:p w:rsidRPr="00AA72E6" w:rsidR="00D02E7A" w:rsidP="00FC1AFB" w:rsidRDefault="00D02E7A" w14:paraId="60BE42C0" w14:textId="77777777">
      <w:pPr>
        <w:autoSpaceDE w:val="0"/>
        <w:autoSpaceDN w:val="0"/>
        <w:adjustRightInd w:val="0"/>
        <w:spacing w:line="360" w:lineRule="auto"/>
        <w:ind w:left="567" w:right="539"/>
        <w:contextualSpacing/>
        <w:jc w:val="both"/>
        <w:rPr>
          <w:rFonts w:ascii="Palatino Linotype" w:hAnsi="Palatino Linotype" w:cs="Tahoma"/>
          <w:i/>
          <w:iCs/>
        </w:rPr>
      </w:pPr>
      <w:r w:rsidRPr="00AA72E6">
        <w:rPr>
          <w:rFonts w:ascii="Palatino Linotype" w:hAnsi="Palatino Linotype" w:cs="Tahoma"/>
          <w:i/>
          <w:iCs/>
        </w:rPr>
        <w:t>“</w:t>
      </w:r>
      <w:r w:rsidRPr="00AA72E6" w:rsidR="00FC1AFB">
        <w:rPr>
          <w:rFonts w:ascii="Palatino Linotype" w:hAnsi="Palatino Linotype" w:cs="Tahoma"/>
          <w:i/>
          <w:iCs/>
        </w:rPr>
        <w:t xml:space="preserve">Ante la falta de especificación y claridad en la solicitud de información, no resulta posible proporcionar una contestación. </w:t>
      </w:r>
      <w:r w:rsidRPr="00AA72E6">
        <w:rPr>
          <w:rFonts w:ascii="Palatino Linotype" w:hAnsi="Palatino Linotype" w:cs="Tahoma"/>
          <w:i/>
          <w:iCs/>
        </w:rPr>
        <w:t>…”</w:t>
      </w:r>
    </w:p>
    <w:p w:rsidRPr="00AA72E6" w:rsidR="00D02E7A" w:rsidP="00D02E7A" w:rsidRDefault="00D02E7A" w14:paraId="7E13B4DC" w14:textId="77777777">
      <w:pPr>
        <w:autoSpaceDE w:val="0"/>
        <w:autoSpaceDN w:val="0"/>
        <w:adjustRightInd w:val="0"/>
        <w:spacing w:line="360" w:lineRule="auto"/>
        <w:contextualSpacing/>
        <w:jc w:val="both"/>
        <w:rPr>
          <w:rFonts w:ascii="Palatino Linotype" w:hAnsi="Palatino Linotype" w:cs="Tahoma"/>
          <w:sz w:val="22"/>
          <w:szCs w:val="22"/>
        </w:rPr>
      </w:pPr>
    </w:p>
    <w:bookmarkEnd w:id="0"/>
    <w:p w:rsidRPr="00AA72E6" w:rsidR="001A412B" w:rsidP="00147516" w:rsidRDefault="007812D1" w14:paraId="550E5874" w14:textId="77777777">
      <w:pPr>
        <w:autoSpaceDE w:val="0"/>
        <w:autoSpaceDN w:val="0"/>
        <w:adjustRightInd w:val="0"/>
        <w:spacing w:line="360" w:lineRule="auto"/>
        <w:contextualSpacing/>
        <w:jc w:val="both"/>
        <w:rPr>
          <w:rFonts w:ascii="Palatino Linotype" w:hAnsi="Palatino Linotype" w:cs="Tahoma"/>
          <w:b/>
          <w:sz w:val="22"/>
          <w:szCs w:val="22"/>
        </w:rPr>
      </w:pPr>
      <w:r w:rsidRPr="00AA72E6">
        <w:rPr>
          <w:rFonts w:ascii="Palatino Linotype" w:hAnsi="Palatino Linotype" w:cs="Tahoma"/>
          <w:b/>
          <w:sz w:val="22"/>
          <w:szCs w:val="22"/>
        </w:rPr>
        <w:t>III</w:t>
      </w:r>
      <w:r w:rsidRPr="00AA72E6" w:rsidR="009A7587">
        <w:rPr>
          <w:rFonts w:ascii="Palatino Linotype" w:hAnsi="Palatino Linotype" w:cs="Tahoma"/>
          <w:b/>
          <w:sz w:val="22"/>
          <w:szCs w:val="22"/>
        </w:rPr>
        <w:t xml:space="preserve">. Interposición del Recurso de Revisión. </w:t>
      </w:r>
    </w:p>
    <w:p w:rsidRPr="00AA72E6" w:rsidR="00F87649" w:rsidP="00147516" w:rsidRDefault="00F87649" w14:paraId="22642FC9" w14:textId="77777777">
      <w:pPr>
        <w:autoSpaceDE w:val="0"/>
        <w:autoSpaceDN w:val="0"/>
        <w:adjustRightInd w:val="0"/>
        <w:spacing w:line="360" w:lineRule="auto"/>
        <w:contextualSpacing/>
        <w:jc w:val="both"/>
        <w:rPr>
          <w:rFonts w:ascii="Palatino Linotype" w:hAnsi="Palatino Linotype" w:cs="Tahoma"/>
          <w:b/>
          <w:sz w:val="18"/>
          <w:szCs w:val="22"/>
        </w:rPr>
      </w:pPr>
    </w:p>
    <w:p w:rsidRPr="00AA72E6" w:rsidR="009A7587" w:rsidP="00147516" w:rsidRDefault="009A7587" w14:paraId="7889FD18" w14:textId="77777777">
      <w:pPr>
        <w:tabs>
          <w:tab w:val="left" w:pos="3122"/>
        </w:tabs>
        <w:spacing w:line="360" w:lineRule="auto"/>
        <w:contextualSpacing/>
        <w:jc w:val="both"/>
        <w:rPr>
          <w:rFonts w:ascii="Palatino Linotype" w:hAnsi="Palatino Linotype" w:cs="Tahoma"/>
          <w:sz w:val="22"/>
          <w:szCs w:val="22"/>
        </w:rPr>
      </w:pPr>
      <w:r w:rsidRPr="00AA72E6">
        <w:rPr>
          <w:rFonts w:ascii="Palatino Linotype" w:hAnsi="Palatino Linotype" w:cs="Tahoma"/>
          <w:sz w:val="22"/>
          <w:szCs w:val="22"/>
        </w:rPr>
        <w:t>Con fecha</w:t>
      </w:r>
      <w:r w:rsidRPr="00AA72E6" w:rsidR="00E13C8C">
        <w:rPr>
          <w:rFonts w:ascii="Palatino Linotype" w:hAnsi="Palatino Linotype" w:cs="Tahoma"/>
          <w:sz w:val="22"/>
          <w:szCs w:val="22"/>
        </w:rPr>
        <w:t xml:space="preserve"> </w:t>
      </w:r>
      <w:r w:rsidRPr="00AA72E6" w:rsidR="00FC1AFB">
        <w:rPr>
          <w:rFonts w:ascii="Palatino Linotype" w:hAnsi="Palatino Linotype" w:cs="Tahoma"/>
          <w:sz w:val="22"/>
          <w:szCs w:val="22"/>
        </w:rPr>
        <w:t xml:space="preserve">nueve de septiembre </w:t>
      </w:r>
      <w:r w:rsidRPr="00AA72E6" w:rsidR="00B267E1">
        <w:rPr>
          <w:rFonts w:ascii="Palatino Linotype" w:hAnsi="Palatino Linotype" w:cs="Tahoma"/>
          <w:sz w:val="22"/>
          <w:szCs w:val="22"/>
        </w:rPr>
        <w:t>de dos mil veintidós</w:t>
      </w:r>
      <w:r w:rsidRPr="00AA72E6">
        <w:rPr>
          <w:rFonts w:ascii="Palatino Linotype" w:hAnsi="Palatino Linotype" w:cs="Tahoma"/>
          <w:sz w:val="22"/>
          <w:szCs w:val="22"/>
        </w:rPr>
        <w:t xml:space="preserve">, a través del </w:t>
      </w:r>
      <w:r w:rsidRPr="00AA72E6">
        <w:rPr>
          <w:rFonts w:ascii="Palatino Linotype" w:hAnsi="Palatino Linotype" w:cs="Tahoma"/>
          <w:sz w:val="22"/>
          <w:szCs w:val="22"/>
          <w:lang w:val="es-ES"/>
        </w:rPr>
        <w:t>Sistema de Acceso a la Información Mexiquense (SAIMEX)</w:t>
      </w:r>
      <w:r w:rsidRPr="00AA72E6" w:rsidR="00A048C7">
        <w:rPr>
          <w:rFonts w:ascii="Palatino Linotype" w:hAnsi="Palatino Linotype" w:cs="Tahoma"/>
          <w:sz w:val="22"/>
          <w:szCs w:val="22"/>
        </w:rPr>
        <w:t>, se interpus</w:t>
      </w:r>
      <w:r w:rsidRPr="00AA72E6" w:rsidR="003C3E71">
        <w:rPr>
          <w:rFonts w:ascii="Palatino Linotype" w:hAnsi="Palatino Linotype" w:cs="Tahoma"/>
          <w:sz w:val="22"/>
          <w:szCs w:val="22"/>
        </w:rPr>
        <w:t>o</w:t>
      </w:r>
      <w:r w:rsidRPr="00AA72E6" w:rsidR="00A048C7">
        <w:rPr>
          <w:rFonts w:ascii="Palatino Linotype" w:hAnsi="Palatino Linotype" w:cs="Tahoma"/>
          <w:sz w:val="22"/>
          <w:szCs w:val="22"/>
        </w:rPr>
        <w:t xml:space="preserve"> </w:t>
      </w:r>
      <w:r w:rsidRPr="00AA72E6" w:rsidR="003C3E71">
        <w:rPr>
          <w:rFonts w:ascii="Palatino Linotype" w:hAnsi="Palatino Linotype" w:cs="Tahoma"/>
          <w:sz w:val="22"/>
          <w:szCs w:val="22"/>
        </w:rPr>
        <w:t>el</w:t>
      </w:r>
      <w:r w:rsidRPr="00AA72E6">
        <w:rPr>
          <w:rFonts w:ascii="Palatino Linotype" w:hAnsi="Palatino Linotype" w:cs="Tahoma"/>
          <w:sz w:val="22"/>
          <w:szCs w:val="22"/>
        </w:rPr>
        <w:t xml:space="preserve"> presente Recurso de Revisión por</w:t>
      </w:r>
      <w:r w:rsidRPr="00AA72E6" w:rsidR="008E6658">
        <w:rPr>
          <w:rFonts w:ascii="Palatino Linotype" w:hAnsi="Palatino Linotype" w:cs="Tahoma"/>
          <w:sz w:val="22"/>
          <w:szCs w:val="22"/>
        </w:rPr>
        <w:t xml:space="preserve"> </w:t>
      </w:r>
      <w:r w:rsidRPr="00AA72E6" w:rsidR="0035716C">
        <w:rPr>
          <w:rFonts w:ascii="Palatino Linotype" w:hAnsi="Palatino Linotype" w:cs="Tahoma"/>
          <w:sz w:val="22"/>
          <w:szCs w:val="22"/>
        </w:rPr>
        <w:t xml:space="preserve">el </w:t>
      </w:r>
      <w:r w:rsidRPr="00AA72E6">
        <w:rPr>
          <w:rFonts w:ascii="Palatino Linotype" w:hAnsi="Palatino Linotype" w:cs="Tahoma"/>
          <w:sz w:val="22"/>
          <w:szCs w:val="22"/>
        </w:rPr>
        <w:t xml:space="preserve">Recurrente, en contra de </w:t>
      </w:r>
      <w:r w:rsidRPr="00AA72E6" w:rsidR="00655265">
        <w:rPr>
          <w:rFonts w:ascii="Palatino Linotype" w:hAnsi="Palatino Linotype" w:cs="Tahoma"/>
          <w:sz w:val="22"/>
          <w:szCs w:val="22"/>
        </w:rPr>
        <w:t>la respuesta emitida</w:t>
      </w:r>
      <w:r w:rsidRPr="00AA72E6">
        <w:rPr>
          <w:rFonts w:ascii="Palatino Linotype" w:hAnsi="Palatino Linotype" w:cs="Tahoma"/>
          <w:sz w:val="22"/>
          <w:szCs w:val="22"/>
        </w:rPr>
        <w:t xml:space="preserve"> por el Sujeto Obligado a </w:t>
      </w:r>
      <w:r w:rsidRPr="00AA72E6" w:rsidR="00655265">
        <w:rPr>
          <w:rFonts w:ascii="Palatino Linotype" w:hAnsi="Palatino Linotype" w:cs="Tahoma"/>
          <w:sz w:val="22"/>
          <w:szCs w:val="22"/>
        </w:rPr>
        <w:t>la solicitud</w:t>
      </w:r>
      <w:r w:rsidRPr="00AA72E6">
        <w:rPr>
          <w:rFonts w:ascii="Palatino Linotype" w:hAnsi="Palatino Linotype" w:cs="Tahoma"/>
          <w:sz w:val="22"/>
          <w:szCs w:val="22"/>
        </w:rPr>
        <w:t xml:space="preserve"> de información, en los siguientes términos:</w:t>
      </w:r>
    </w:p>
    <w:p w:rsidRPr="00AA72E6" w:rsidR="00AB6595" w:rsidP="00147516" w:rsidRDefault="00AB6595" w14:paraId="60BF8212" w14:textId="77777777">
      <w:pPr>
        <w:tabs>
          <w:tab w:val="left" w:pos="3122"/>
        </w:tabs>
        <w:spacing w:line="360" w:lineRule="auto"/>
        <w:contextualSpacing/>
        <w:jc w:val="both"/>
        <w:rPr>
          <w:rFonts w:ascii="Palatino Linotype" w:hAnsi="Palatino Linotype" w:cs="Tahoma"/>
          <w:sz w:val="22"/>
          <w:szCs w:val="22"/>
        </w:rPr>
      </w:pPr>
    </w:p>
    <w:p w:rsidRPr="00AA72E6" w:rsidR="00D5699B" w:rsidP="00147516" w:rsidRDefault="00D5699B" w14:paraId="2DEDCC39" w14:textId="77777777">
      <w:pPr>
        <w:spacing w:line="360" w:lineRule="auto"/>
        <w:ind w:left="567" w:right="539"/>
        <w:contextualSpacing/>
        <w:jc w:val="both"/>
        <w:rPr>
          <w:rFonts w:ascii="Palatino Linotype" w:hAnsi="Palatino Linotype" w:cs="Tahoma"/>
          <w:b/>
          <w:bCs/>
          <w:szCs w:val="22"/>
        </w:rPr>
      </w:pPr>
      <w:r w:rsidRPr="00AA72E6">
        <w:rPr>
          <w:rFonts w:ascii="Palatino Linotype" w:hAnsi="Palatino Linotype" w:cs="Tahoma"/>
          <w:b/>
          <w:bCs/>
          <w:szCs w:val="22"/>
        </w:rPr>
        <w:t>ACTO IMPUGNADO:</w:t>
      </w:r>
    </w:p>
    <w:p w:rsidRPr="00AA72E6" w:rsidR="003D1770" w:rsidP="00147516" w:rsidRDefault="007E4927" w14:paraId="16C07ED3" w14:textId="791A8A32">
      <w:pPr>
        <w:spacing w:line="360" w:lineRule="auto"/>
        <w:ind w:left="567" w:right="539"/>
        <w:contextualSpacing/>
        <w:jc w:val="both"/>
        <w:rPr>
          <w:rFonts w:ascii="Palatino Linotype" w:hAnsi="Palatino Linotype" w:cs="Tahoma"/>
          <w:bCs/>
          <w:szCs w:val="22"/>
        </w:rPr>
      </w:pPr>
      <w:r w:rsidRPr="00AA72E6">
        <w:rPr>
          <w:rFonts w:ascii="Palatino Linotype" w:hAnsi="Palatino Linotype" w:cs="Tahoma"/>
          <w:bCs/>
          <w:i/>
          <w:szCs w:val="22"/>
        </w:rPr>
        <w:t>“</w:t>
      </w:r>
      <w:r w:rsidRPr="00AA72E6" w:rsidR="00FC1AFB">
        <w:rPr>
          <w:rFonts w:ascii="Palatino Linotype" w:hAnsi="Palatino Linotype" w:cs="Tahoma"/>
          <w:bCs/>
          <w:i/>
          <w:szCs w:val="22"/>
        </w:rPr>
        <w:t xml:space="preserve">promoviendo por mi propio derecho y señalando como domicilio para oír y recibir todo tipo de notificaciones el correo electrónico </w:t>
      </w:r>
      <w:r w:rsidRPr="00AA72E6" w:rsidR="00D7547B">
        <w:rPr>
          <w:rFonts w:ascii="Palatino Linotype" w:hAnsi="Palatino Linotype" w:cs="Tahoma"/>
          <w:bCs/>
          <w:i/>
          <w:szCs w:val="22"/>
        </w:rPr>
        <w:t xml:space="preserve">(…) </w:t>
      </w:r>
      <w:r w:rsidRPr="00AA72E6" w:rsidR="00FC1AFB">
        <w:rPr>
          <w:rFonts w:ascii="Palatino Linotype" w:hAnsi="Palatino Linotype" w:cs="Tahoma"/>
          <w:bCs/>
          <w:i/>
          <w:szCs w:val="22"/>
        </w:rPr>
        <w:t xml:space="preserve">así como el buzón de la Plataforma Nacional de Trasparencia </w:t>
      </w:r>
      <w:r w:rsidRPr="00AA72E6" w:rsidR="00FC1AFB">
        <w:rPr>
          <w:rFonts w:ascii="Palatino Linotype" w:hAnsi="Palatino Linotype" w:cs="Tahoma"/>
          <w:bCs/>
          <w:i/>
          <w:szCs w:val="22"/>
        </w:rPr>
        <w:lastRenderedPageBreak/>
        <w:t xml:space="preserve">es que vengo a interponer recurso de queja con fundamento en el artículo 143 de la Ley General de Trasparencia y Acceso a la Información Pública, toda vez que en fecha el dieciocho (18) de agosto de la presente anualidad, el suscrito presente solicite información </w:t>
      </w:r>
      <w:proofErr w:type="spellStart"/>
      <w:r w:rsidRPr="00AA72E6" w:rsidR="00FC1AFB">
        <w:rPr>
          <w:rFonts w:ascii="Palatino Linotype" w:hAnsi="Palatino Linotype" w:cs="Tahoma"/>
          <w:bCs/>
          <w:i/>
          <w:szCs w:val="22"/>
        </w:rPr>
        <w:t>publica</w:t>
      </w:r>
      <w:proofErr w:type="spellEnd"/>
      <w:r w:rsidRPr="00AA72E6" w:rsidR="00FC1AFB">
        <w:rPr>
          <w:rFonts w:ascii="Palatino Linotype" w:hAnsi="Palatino Linotype" w:cs="Tahoma"/>
          <w:bCs/>
          <w:i/>
          <w:szCs w:val="22"/>
        </w:rPr>
        <w:t xml:space="preserve"> a través de la plataforma nacional de trasparencia consistente en “…Informe tabulador de sueldos y salarios precisando nombre y </w:t>
      </w:r>
      <w:proofErr w:type="spellStart"/>
      <w:r w:rsidRPr="00AA72E6" w:rsidR="00FC1AFB">
        <w:rPr>
          <w:rFonts w:ascii="Palatino Linotype" w:hAnsi="Palatino Linotype" w:cs="Tahoma"/>
          <w:bCs/>
          <w:i/>
          <w:szCs w:val="22"/>
        </w:rPr>
        <w:t>rfc</w:t>
      </w:r>
      <w:proofErr w:type="spellEnd"/>
      <w:r w:rsidRPr="00AA72E6" w:rsidR="00FC1AFB">
        <w:rPr>
          <w:rFonts w:ascii="Palatino Linotype" w:hAnsi="Palatino Linotype" w:cs="Tahoma"/>
          <w:bCs/>
          <w:i/>
          <w:szCs w:val="22"/>
        </w:rPr>
        <w:t xml:space="preserve"> del personal que labora. así como del personal que este bajo prestación de servicios profesionales, lista de raya y nomina en el ayuntamiento y/o municipio de Temascalapa. Acta de cabildo donde se nombra a: Secretario de Ayuntamiento, Directora de obras Públicas, Oficiales Calificadores, Director y/o Coordinador Jurídico, Contralor Municipal, Defensor de Derechos Humanos, director de catastro, directora de seguridad </w:t>
      </w:r>
      <w:proofErr w:type="spellStart"/>
      <w:r w:rsidRPr="00AA72E6" w:rsidR="00FC1AFB">
        <w:rPr>
          <w:rFonts w:ascii="Palatino Linotype" w:hAnsi="Palatino Linotype" w:cs="Tahoma"/>
          <w:bCs/>
          <w:i/>
          <w:szCs w:val="22"/>
        </w:rPr>
        <w:t>publica</w:t>
      </w:r>
      <w:proofErr w:type="spellEnd"/>
      <w:r w:rsidRPr="00AA72E6" w:rsidR="00FC1AFB">
        <w:rPr>
          <w:rFonts w:ascii="Palatino Linotype" w:hAnsi="Palatino Linotype" w:cs="Tahoma"/>
          <w:bCs/>
          <w:i/>
          <w:szCs w:val="22"/>
        </w:rPr>
        <w:t xml:space="preserve">. Remita copia de nombramiento de los Director y Coordinadores así como informe sus sueldo, salario, grado académico y se encuentran certificados por el instituto hacendario del Estado de México o alguna dependencia gubernamental, además </w:t>
      </w:r>
      <w:proofErr w:type="spellStart"/>
      <w:r w:rsidRPr="00AA72E6" w:rsidR="00FC1AFB">
        <w:rPr>
          <w:rFonts w:ascii="Palatino Linotype" w:hAnsi="Palatino Linotype" w:cs="Tahoma"/>
          <w:bCs/>
          <w:i/>
          <w:szCs w:val="22"/>
        </w:rPr>
        <w:t>numero</w:t>
      </w:r>
      <w:proofErr w:type="spellEnd"/>
      <w:r w:rsidRPr="00AA72E6" w:rsidR="00FC1AFB">
        <w:rPr>
          <w:rFonts w:ascii="Palatino Linotype" w:hAnsi="Palatino Linotype" w:cs="Tahoma"/>
          <w:bCs/>
          <w:i/>
          <w:szCs w:val="22"/>
        </w:rPr>
        <w:t xml:space="preserve"> de cedula profesional. Informe si se encuentra laborando Orlando Cerón Almaraz, Erick Salvador Hernández Marín y/o Erik Salvador Hernández Marín Pablo Rosas González y María Isaura Miranda Domínguez de ser así precise fecha de ingreso, área de adscripción, cargo sueldo y salario. Reglamento interior del Ayuntamiento, código de ética del ayuntamiento, manuales de organización y de procedimientos de todas unidades administrativas, así como presupuesto de ingresos y egresos del ejercicio fiscal 2022…” Así las cosas, el pasado veintitrés de agosto del año que trascurre el suscrito recibió respuesta del C. LIC. JUAN MANUEL RODRIGUEZ DOMINGUEZ, sujeto obligado de la unidad del Ayuntamiento de Temascalapa, Estado de México, con número de folio de solicitud 00080/TMASCALA/IP/2022 de fecha 23 de agosto de la presente anualidad, mismo que refirió cito. ANEXO UNICO “Ante la falta de especificación y claridad en la solicitud de información, no resulta posible proporcionar una contestación.” Y que de acuerdo al </w:t>
      </w:r>
      <w:proofErr w:type="spellStart"/>
      <w:r w:rsidRPr="00AA72E6" w:rsidR="00FC1AFB">
        <w:rPr>
          <w:rFonts w:ascii="Palatino Linotype" w:hAnsi="Palatino Linotype" w:cs="Tahoma"/>
          <w:bCs/>
          <w:i/>
          <w:szCs w:val="22"/>
        </w:rPr>
        <w:t>articulo</w:t>
      </w:r>
      <w:proofErr w:type="spellEnd"/>
      <w:r w:rsidRPr="00AA72E6" w:rsidR="00FC1AFB">
        <w:rPr>
          <w:rFonts w:ascii="Palatino Linotype" w:hAnsi="Palatino Linotype" w:cs="Tahoma"/>
          <w:bCs/>
          <w:i/>
          <w:szCs w:val="22"/>
        </w:rPr>
        <w:t xml:space="preserve"> 143 Ley General de Trasparencia y Acceso a la Información Pública, carece de la debida fundamentación y/o motivación en la respuesta que todas la autoridades tienen la obligación de fundamentar y motivar el acto de autoridad y por lo tanto, genera perjuicio al suscrito a los derechos humanos que me asisten. PRIMERO. - Tenerme por presentado el presente recurso de queja SEGUNDO. - Acodar de conformidad lo solicitado en fecha dieciocho de agosto de 2022 </w:t>
      </w:r>
      <w:r w:rsidRPr="00AA72E6" w:rsidR="00E55401">
        <w:rPr>
          <w:rFonts w:ascii="Palatino Linotype" w:hAnsi="Palatino Linotype" w:cs="Tahoma"/>
          <w:bCs/>
          <w:i/>
          <w:szCs w:val="22"/>
        </w:rPr>
        <w:t>"</w:t>
      </w:r>
      <w:r w:rsidRPr="00AA72E6" w:rsidR="00253937">
        <w:rPr>
          <w:rFonts w:ascii="Palatino Linotype" w:hAnsi="Palatino Linotype" w:cs="Tahoma"/>
          <w:bCs/>
          <w:i/>
          <w:szCs w:val="22"/>
        </w:rPr>
        <w:t xml:space="preserve"> (Sic)</w:t>
      </w:r>
    </w:p>
    <w:p w:rsidRPr="00AA72E6" w:rsidR="007E4927" w:rsidP="00147516" w:rsidRDefault="007E4927" w14:paraId="71CE2F81" w14:textId="77777777">
      <w:pPr>
        <w:spacing w:line="360" w:lineRule="auto"/>
        <w:ind w:left="567" w:right="539"/>
        <w:contextualSpacing/>
        <w:jc w:val="both"/>
        <w:rPr>
          <w:rFonts w:ascii="Palatino Linotype" w:hAnsi="Palatino Linotype" w:cs="Tahoma"/>
          <w:bCs/>
          <w:i/>
          <w:szCs w:val="22"/>
        </w:rPr>
      </w:pPr>
    </w:p>
    <w:p w:rsidRPr="00AA72E6" w:rsidR="009A7587" w:rsidP="00147516" w:rsidRDefault="005319DA" w14:paraId="0E015350" w14:textId="77777777">
      <w:pPr>
        <w:spacing w:line="360" w:lineRule="auto"/>
        <w:contextualSpacing/>
        <w:jc w:val="both"/>
        <w:rPr>
          <w:rFonts w:ascii="Palatino Linotype" w:hAnsi="Palatino Linotype" w:eastAsia="Batang" w:cs="Tahoma"/>
          <w:b/>
          <w:bCs/>
          <w:sz w:val="22"/>
          <w:szCs w:val="22"/>
        </w:rPr>
      </w:pPr>
      <w:r w:rsidRPr="00AA72E6">
        <w:rPr>
          <w:rFonts w:ascii="Palatino Linotype" w:hAnsi="Palatino Linotype" w:cs="Tahoma"/>
          <w:b/>
          <w:sz w:val="22"/>
          <w:szCs w:val="22"/>
        </w:rPr>
        <w:t>I</w:t>
      </w:r>
      <w:r w:rsidRPr="00AA72E6" w:rsidR="00FF1049">
        <w:rPr>
          <w:rFonts w:ascii="Palatino Linotype" w:hAnsi="Palatino Linotype" w:cs="Tahoma"/>
          <w:b/>
          <w:sz w:val="22"/>
          <w:szCs w:val="22"/>
        </w:rPr>
        <w:t>V</w:t>
      </w:r>
      <w:r w:rsidRPr="00AA72E6" w:rsidR="009A7587">
        <w:rPr>
          <w:rFonts w:ascii="Palatino Linotype" w:hAnsi="Palatino Linotype" w:cs="Tahoma"/>
          <w:b/>
          <w:sz w:val="22"/>
          <w:szCs w:val="22"/>
        </w:rPr>
        <w:t xml:space="preserve">. </w:t>
      </w:r>
      <w:r w:rsidRPr="00AA72E6" w:rsidR="009A7587">
        <w:rPr>
          <w:rFonts w:ascii="Palatino Linotype" w:hAnsi="Palatino Linotype" w:eastAsia="Batang" w:cs="Tahoma"/>
          <w:b/>
          <w:bCs/>
          <w:sz w:val="22"/>
          <w:szCs w:val="22"/>
        </w:rPr>
        <w:t xml:space="preserve">Trámite del </w:t>
      </w:r>
      <w:r w:rsidRPr="00AA72E6" w:rsidR="009A7587">
        <w:rPr>
          <w:rFonts w:ascii="Palatino Linotype" w:hAnsi="Palatino Linotype" w:cs="Tahoma"/>
          <w:b/>
          <w:sz w:val="22"/>
          <w:szCs w:val="22"/>
        </w:rPr>
        <w:t xml:space="preserve">Recurso de Revisión </w:t>
      </w:r>
      <w:r w:rsidRPr="00AA72E6" w:rsidR="009A7587">
        <w:rPr>
          <w:rFonts w:ascii="Palatino Linotype" w:hAnsi="Palatino Linotype" w:eastAsia="Batang" w:cs="Tahoma"/>
          <w:b/>
          <w:bCs/>
          <w:sz w:val="22"/>
          <w:szCs w:val="22"/>
        </w:rPr>
        <w:t>ante el Instituto.</w:t>
      </w:r>
    </w:p>
    <w:p w:rsidRPr="00AA72E6" w:rsidR="007E4927" w:rsidP="00147516" w:rsidRDefault="007E4927" w14:paraId="63E5E9D2" w14:textId="77777777">
      <w:pPr>
        <w:spacing w:line="360" w:lineRule="auto"/>
        <w:contextualSpacing/>
        <w:jc w:val="both"/>
        <w:rPr>
          <w:rFonts w:ascii="Palatino Linotype" w:hAnsi="Palatino Linotype" w:eastAsia="Batang" w:cs="Tahoma"/>
          <w:b/>
          <w:bCs/>
          <w:sz w:val="22"/>
          <w:szCs w:val="22"/>
        </w:rPr>
      </w:pPr>
    </w:p>
    <w:p w:rsidRPr="00AA72E6" w:rsidR="00C950E3" w:rsidP="00147516" w:rsidRDefault="009A7587" w14:paraId="0647FB41" w14:textId="77777777">
      <w:pPr>
        <w:spacing w:line="360" w:lineRule="auto"/>
        <w:contextualSpacing/>
        <w:jc w:val="both"/>
        <w:rPr>
          <w:rFonts w:ascii="Palatino Linotype" w:hAnsi="Palatino Linotype" w:eastAsia="Batang" w:cs="Tahoma"/>
          <w:bCs/>
          <w:sz w:val="22"/>
          <w:szCs w:val="22"/>
        </w:rPr>
      </w:pPr>
      <w:r w:rsidRPr="00AA72E6">
        <w:rPr>
          <w:rFonts w:ascii="Palatino Linotype" w:hAnsi="Palatino Linotype" w:eastAsia="Batang" w:cs="Tahoma"/>
          <w:b/>
          <w:bCs/>
          <w:sz w:val="22"/>
          <w:szCs w:val="22"/>
        </w:rPr>
        <w:t xml:space="preserve">a) Turno del </w:t>
      </w:r>
      <w:r w:rsidRPr="00AA72E6">
        <w:rPr>
          <w:rFonts w:ascii="Palatino Linotype" w:hAnsi="Palatino Linotype" w:cs="Tahoma"/>
          <w:b/>
          <w:sz w:val="22"/>
          <w:szCs w:val="22"/>
        </w:rPr>
        <w:t>Recurso de Revisión</w:t>
      </w:r>
      <w:r w:rsidRPr="00AA72E6">
        <w:rPr>
          <w:rFonts w:ascii="Palatino Linotype" w:hAnsi="Palatino Linotype" w:eastAsia="Batang" w:cs="Tahoma"/>
          <w:b/>
          <w:bCs/>
          <w:sz w:val="22"/>
          <w:szCs w:val="22"/>
        </w:rPr>
        <w:t xml:space="preserve">. </w:t>
      </w:r>
      <w:r w:rsidRPr="00AA72E6" w:rsidR="00A06844">
        <w:rPr>
          <w:rFonts w:ascii="Palatino Linotype" w:hAnsi="Palatino Linotype" w:eastAsia="Batang" w:cs="Tahoma"/>
          <w:bCs/>
          <w:sz w:val="22"/>
          <w:szCs w:val="22"/>
        </w:rPr>
        <w:t xml:space="preserve">El </w:t>
      </w:r>
      <w:r w:rsidRPr="00AA72E6" w:rsidR="00FC1AFB">
        <w:rPr>
          <w:rFonts w:ascii="Palatino Linotype" w:hAnsi="Palatino Linotype" w:eastAsia="Batang" w:cs="Tahoma"/>
          <w:bCs/>
          <w:sz w:val="22"/>
          <w:szCs w:val="22"/>
        </w:rPr>
        <w:t xml:space="preserve">nueve de septiembre </w:t>
      </w:r>
      <w:r w:rsidRPr="00AA72E6" w:rsidR="00B267E1">
        <w:rPr>
          <w:rFonts w:ascii="Palatino Linotype" w:hAnsi="Palatino Linotype" w:eastAsia="Batang" w:cs="Tahoma"/>
          <w:bCs/>
          <w:sz w:val="22"/>
          <w:szCs w:val="22"/>
        </w:rPr>
        <w:t>de dos mil veintidós</w:t>
      </w:r>
      <w:r w:rsidRPr="00AA72E6" w:rsidR="00A06844">
        <w:rPr>
          <w:rFonts w:ascii="Palatino Linotype" w:hAnsi="Palatino Linotype" w:eastAsia="Batang" w:cs="Tahoma"/>
          <w:bCs/>
          <w:sz w:val="22"/>
          <w:szCs w:val="22"/>
        </w:rPr>
        <w:t xml:space="preserve">, </w:t>
      </w:r>
      <w:r w:rsidRPr="00AA72E6" w:rsidR="00D5699B">
        <w:rPr>
          <w:rFonts w:ascii="Palatino Linotype" w:hAnsi="Palatino Linotype" w:eastAsia="Batang" w:cs="Tahoma"/>
          <w:bCs/>
          <w:sz w:val="22"/>
          <w:szCs w:val="22"/>
        </w:rPr>
        <w:t xml:space="preserve">el Sistema de Acceso a la Información Mexiquense (SAIMEX), asignó el número de expediente </w:t>
      </w:r>
      <w:r w:rsidRPr="00AA72E6" w:rsidR="00FC1AFB">
        <w:rPr>
          <w:rFonts w:ascii="Palatino Linotype" w:hAnsi="Palatino Linotype" w:eastAsia="Batang" w:cs="Tahoma"/>
          <w:b/>
          <w:bCs/>
          <w:sz w:val="22"/>
          <w:szCs w:val="22"/>
        </w:rPr>
        <w:t>14631</w:t>
      </w:r>
      <w:r w:rsidRPr="00AA72E6" w:rsidR="00D5699B">
        <w:rPr>
          <w:rFonts w:ascii="Palatino Linotype" w:hAnsi="Palatino Linotype" w:eastAsia="Batang" w:cs="Tahoma"/>
          <w:b/>
          <w:bCs/>
          <w:sz w:val="22"/>
          <w:szCs w:val="22"/>
        </w:rPr>
        <w:t>/INFOEM/IP/RR/202</w:t>
      </w:r>
      <w:r w:rsidRPr="00AA72E6" w:rsidR="00B267E1">
        <w:rPr>
          <w:rFonts w:ascii="Palatino Linotype" w:hAnsi="Palatino Linotype" w:eastAsia="Batang" w:cs="Tahoma"/>
          <w:b/>
          <w:bCs/>
          <w:sz w:val="22"/>
          <w:szCs w:val="22"/>
        </w:rPr>
        <w:t>2</w:t>
      </w:r>
      <w:r w:rsidRPr="00AA72E6"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AA72E6" w:rsidR="00D5699B">
        <w:rPr>
          <w:rFonts w:ascii="Palatino Linotype" w:hAnsi="Palatino Linotype" w:eastAsia="Batang" w:cs="Tahoma"/>
          <w:b/>
          <w:bCs/>
          <w:sz w:val="22"/>
          <w:szCs w:val="22"/>
        </w:rPr>
        <w:t>Comisionado Ponente Luis Gustavo Parra Noriega</w:t>
      </w:r>
      <w:r w:rsidRPr="00AA72E6"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AA72E6" w:rsidR="00D5699B" w:rsidP="00147516" w:rsidRDefault="00D5699B" w14:paraId="127E978D" w14:textId="77777777">
      <w:pPr>
        <w:spacing w:line="360" w:lineRule="auto"/>
        <w:contextualSpacing/>
        <w:jc w:val="both"/>
        <w:rPr>
          <w:rFonts w:ascii="Palatino Linotype" w:hAnsi="Palatino Linotype" w:eastAsia="Batang" w:cs="Tahoma"/>
          <w:b/>
          <w:bCs/>
          <w:sz w:val="22"/>
          <w:szCs w:val="22"/>
        </w:rPr>
      </w:pPr>
    </w:p>
    <w:p w:rsidRPr="00AA72E6" w:rsidR="00253937" w:rsidP="00147516" w:rsidRDefault="009A7587" w14:paraId="1D88B2C6" w14:textId="77777777">
      <w:pPr>
        <w:spacing w:line="360" w:lineRule="auto"/>
        <w:contextualSpacing/>
        <w:jc w:val="both"/>
        <w:rPr>
          <w:rFonts w:ascii="Palatino Linotype" w:hAnsi="Palatino Linotype" w:cs="Tahoma"/>
          <w:bCs/>
          <w:sz w:val="22"/>
          <w:szCs w:val="22"/>
          <w:lang w:val="es-ES_tradnl"/>
        </w:rPr>
      </w:pPr>
      <w:r w:rsidRPr="00AA72E6">
        <w:rPr>
          <w:rFonts w:ascii="Palatino Linotype" w:hAnsi="Palatino Linotype" w:eastAsia="Batang" w:cs="Tahoma"/>
          <w:b/>
          <w:bCs/>
          <w:sz w:val="22"/>
          <w:szCs w:val="22"/>
        </w:rPr>
        <w:t xml:space="preserve">b) Admisión del </w:t>
      </w:r>
      <w:r w:rsidRPr="00AA72E6">
        <w:rPr>
          <w:rFonts w:ascii="Palatino Linotype" w:hAnsi="Palatino Linotype" w:cs="Tahoma"/>
          <w:b/>
          <w:sz w:val="22"/>
          <w:szCs w:val="22"/>
        </w:rPr>
        <w:t>Recurso de Revisión</w:t>
      </w:r>
      <w:r w:rsidRPr="00AA72E6">
        <w:rPr>
          <w:rFonts w:ascii="Palatino Linotype" w:hAnsi="Palatino Linotype" w:eastAsia="Batang" w:cs="Tahoma"/>
          <w:b/>
          <w:bCs/>
          <w:sz w:val="22"/>
          <w:szCs w:val="22"/>
          <w:lang w:val="es-ES_tradnl"/>
        </w:rPr>
        <w:t xml:space="preserve">. </w:t>
      </w:r>
      <w:r w:rsidRPr="00AA72E6">
        <w:rPr>
          <w:rFonts w:ascii="Palatino Linotype" w:hAnsi="Palatino Linotype" w:cs="Tahoma"/>
          <w:bCs/>
          <w:sz w:val="22"/>
          <w:szCs w:val="22"/>
        </w:rPr>
        <w:t>El</w:t>
      </w:r>
      <w:r w:rsidRPr="00AA72E6" w:rsidR="00EB3A2C">
        <w:rPr>
          <w:rFonts w:ascii="Palatino Linotype" w:hAnsi="Palatino Linotype" w:cs="Tahoma"/>
          <w:bCs/>
          <w:sz w:val="22"/>
          <w:szCs w:val="22"/>
        </w:rPr>
        <w:t xml:space="preserve"> </w:t>
      </w:r>
      <w:r w:rsidRPr="00AA72E6" w:rsidR="00FC1AFB">
        <w:rPr>
          <w:rFonts w:ascii="Palatino Linotype" w:hAnsi="Palatino Linotype" w:cs="Tahoma"/>
          <w:bCs/>
          <w:sz w:val="22"/>
          <w:szCs w:val="22"/>
        </w:rPr>
        <w:t xml:space="preserve">quince de septiembre </w:t>
      </w:r>
      <w:r w:rsidRPr="00AA72E6" w:rsidR="00B267E1">
        <w:rPr>
          <w:rFonts w:ascii="Palatino Linotype" w:hAnsi="Palatino Linotype" w:cs="Tahoma"/>
          <w:bCs/>
          <w:sz w:val="22"/>
          <w:szCs w:val="22"/>
        </w:rPr>
        <w:t>de dos mil veintidós</w:t>
      </w:r>
      <w:r w:rsidRPr="00AA72E6">
        <w:rPr>
          <w:rFonts w:ascii="Palatino Linotype" w:hAnsi="Palatino Linotype" w:cs="Tahoma"/>
          <w:bCs/>
          <w:sz w:val="22"/>
          <w:szCs w:val="22"/>
        </w:rPr>
        <w:t xml:space="preserve">, </w:t>
      </w:r>
      <w:r w:rsidRPr="00AA72E6" w:rsidR="001F787A">
        <w:rPr>
          <w:rFonts w:ascii="Palatino Linotype" w:hAnsi="Palatino Linotype" w:cs="Tahoma"/>
          <w:bCs/>
          <w:sz w:val="22"/>
          <w:szCs w:val="22"/>
        </w:rPr>
        <w:t xml:space="preserve">se acordó la admisión del </w:t>
      </w:r>
      <w:r w:rsidRPr="00AA72E6" w:rsidR="001F787A">
        <w:rPr>
          <w:rFonts w:ascii="Palatino Linotype" w:hAnsi="Palatino Linotype" w:cs="Tahoma"/>
          <w:bCs/>
          <w:sz w:val="22"/>
          <w:szCs w:val="22"/>
          <w:lang w:val="es-ES_tradnl"/>
        </w:rPr>
        <w:t xml:space="preserve">Recurso de Revisión interpuesto por el Recurrente en contra del </w:t>
      </w:r>
      <w:r w:rsidRPr="00AA72E6" w:rsidR="001F787A">
        <w:rPr>
          <w:rFonts w:ascii="Palatino Linotype" w:hAnsi="Palatino Linotype" w:cs="Tahoma"/>
          <w:b/>
          <w:bCs/>
          <w:sz w:val="22"/>
          <w:szCs w:val="22"/>
          <w:lang w:val="es-ES_tradnl"/>
        </w:rPr>
        <w:t>Sujeto Obligado</w:t>
      </w:r>
      <w:r w:rsidRPr="00AA72E6"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Pr="00AA72E6" w:rsidR="000C6179">
        <w:rPr>
          <w:rFonts w:ascii="Palatino Linotype" w:hAnsi="Palatino Linotype" w:cs="Tahoma"/>
          <w:bCs/>
          <w:sz w:val="22"/>
          <w:szCs w:val="22"/>
          <w:lang w:val="es-ES_tradnl"/>
        </w:rPr>
        <w:t>o a las partes el mismo día</w:t>
      </w:r>
      <w:r w:rsidRPr="00AA72E6"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rsidRPr="00AA72E6" w:rsidR="00253937" w:rsidP="00147516" w:rsidRDefault="00253937" w14:paraId="203F1266" w14:textId="77777777">
      <w:pPr>
        <w:spacing w:line="360" w:lineRule="auto"/>
        <w:contextualSpacing/>
        <w:jc w:val="both"/>
        <w:rPr>
          <w:rFonts w:ascii="Palatino Linotype" w:hAnsi="Palatino Linotype" w:cs="Tahoma"/>
          <w:bCs/>
          <w:sz w:val="22"/>
          <w:szCs w:val="22"/>
          <w:lang w:val="es-ES_tradnl"/>
        </w:rPr>
      </w:pPr>
    </w:p>
    <w:p w:rsidRPr="00AA72E6" w:rsidR="004415F6" w:rsidP="00FC1AFB" w:rsidRDefault="004415F6" w14:paraId="2EB19CEF" w14:textId="77777777">
      <w:pPr>
        <w:spacing w:line="360" w:lineRule="auto"/>
        <w:jc w:val="both"/>
        <w:rPr>
          <w:rFonts w:ascii="Palatino Linotype" w:hAnsi="Palatino Linotype" w:cs="Tahoma"/>
          <w:sz w:val="22"/>
          <w:szCs w:val="22"/>
        </w:rPr>
      </w:pPr>
      <w:r w:rsidRPr="00AA72E6">
        <w:rPr>
          <w:rFonts w:ascii="Palatino Linotype" w:hAnsi="Palatino Linotype" w:eastAsia="Batang" w:cs="Tahoma"/>
          <w:b/>
          <w:bCs/>
          <w:sz w:val="22"/>
          <w:szCs w:val="22"/>
          <w:lang w:val="es-ES_tradnl"/>
        </w:rPr>
        <w:t xml:space="preserve">c) Informe Justificado. </w:t>
      </w:r>
      <w:r w:rsidRPr="00AA72E6">
        <w:rPr>
          <w:rFonts w:ascii="Palatino Linotype" w:hAnsi="Palatino Linotype" w:eastAsia="Batang" w:cs="Tahoma"/>
          <w:bCs/>
          <w:sz w:val="22"/>
          <w:szCs w:val="22"/>
          <w:lang w:val="es-ES_tradnl"/>
        </w:rPr>
        <w:t>El</w:t>
      </w:r>
      <w:r w:rsidRPr="00AA72E6" w:rsidR="00FC1AFB">
        <w:rPr>
          <w:rFonts w:ascii="Palatino Linotype" w:hAnsi="Palatino Linotype" w:eastAsia="Batang" w:cs="Tahoma"/>
          <w:bCs/>
          <w:sz w:val="22"/>
          <w:szCs w:val="22"/>
          <w:lang w:val="es-ES_tradnl"/>
        </w:rPr>
        <w:t xml:space="preserve"> Sujeto Obligado fue omiso en realzar manifestación alguna que a su derecho asistiera. </w:t>
      </w:r>
    </w:p>
    <w:p w:rsidRPr="00AA72E6" w:rsidR="00B150A3" w:rsidP="00253937" w:rsidRDefault="00B150A3" w14:paraId="6EDE5A68" w14:textId="77777777">
      <w:pPr>
        <w:spacing w:line="360" w:lineRule="auto"/>
        <w:jc w:val="both"/>
        <w:rPr>
          <w:rFonts w:ascii="Palatino Linotype" w:hAnsi="Palatino Linotype" w:eastAsia="Batang" w:cs="Tahoma"/>
          <w:bCs/>
          <w:sz w:val="22"/>
          <w:szCs w:val="22"/>
          <w:lang w:val="es-ES_tradnl"/>
        </w:rPr>
      </w:pPr>
    </w:p>
    <w:p w:rsidRPr="00AA72E6" w:rsidR="00FC1AFB" w:rsidP="00FC1AFB" w:rsidRDefault="00FC1AFB" w14:paraId="633F42F6" w14:textId="77777777">
      <w:pPr>
        <w:spacing w:line="360" w:lineRule="auto"/>
        <w:jc w:val="both"/>
        <w:rPr>
          <w:rFonts w:ascii="Palatino Linotype" w:hAnsi="Palatino Linotype" w:cs="Tahoma"/>
          <w:sz w:val="22"/>
          <w:szCs w:val="24"/>
        </w:rPr>
      </w:pPr>
      <w:r w:rsidRPr="00AA72E6">
        <w:rPr>
          <w:rFonts w:ascii="Palatino Linotype" w:hAnsi="Palatino Linotype" w:cs="Tahoma"/>
          <w:b/>
          <w:sz w:val="22"/>
          <w:szCs w:val="22"/>
        </w:rPr>
        <w:t xml:space="preserve">d) </w:t>
      </w:r>
      <w:r w:rsidRPr="00AA72E6">
        <w:rPr>
          <w:rFonts w:ascii="Palatino Linotype" w:hAnsi="Palatino Linotype" w:cs="Tahoma"/>
          <w:b/>
          <w:bCs/>
          <w:sz w:val="22"/>
          <w:szCs w:val="24"/>
        </w:rPr>
        <w:t xml:space="preserve">Ampliación del plazo para resolver: </w:t>
      </w:r>
      <w:r w:rsidRPr="00AA72E6">
        <w:rPr>
          <w:rFonts w:ascii="Palatino Linotype" w:hAnsi="Palatino Linotype" w:cs="Tahoma"/>
          <w:sz w:val="22"/>
          <w:szCs w:val="24"/>
        </w:rPr>
        <w:t>El diecisiete de noviembre de dos mil veintidós,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rsidRPr="00AA72E6" w:rsidR="00FC1AFB" w:rsidP="00FC1AFB" w:rsidRDefault="00FC1AFB" w14:paraId="0CF8C8E3" w14:textId="77777777">
      <w:pPr>
        <w:widowControl w:val="0"/>
        <w:spacing w:line="360" w:lineRule="auto"/>
        <w:jc w:val="both"/>
        <w:rPr>
          <w:rFonts w:ascii="Palatino Linotype" w:hAnsi="Palatino Linotype" w:cs="Tahoma"/>
          <w:sz w:val="16"/>
          <w:szCs w:val="22"/>
        </w:rPr>
      </w:pPr>
    </w:p>
    <w:p w:rsidRPr="00AA72E6" w:rsidR="00FC1AFB" w:rsidP="00FC1AFB" w:rsidRDefault="00FC1AFB" w14:paraId="3F3F670F" w14:textId="77777777">
      <w:pPr>
        <w:spacing w:line="360" w:lineRule="auto"/>
        <w:jc w:val="both"/>
        <w:rPr>
          <w:rFonts w:ascii="Palatino Linotype" w:hAnsi="Palatino Linotype" w:eastAsia="Batang" w:cs="Tahoma"/>
          <w:bCs/>
          <w:sz w:val="22"/>
          <w:szCs w:val="22"/>
          <w:lang w:val="es-ES_tradnl"/>
        </w:rPr>
      </w:pPr>
      <w:r w:rsidRPr="00AA72E6">
        <w:rPr>
          <w:rFonts w:ascii="Palatino Linotype" w:hAnsi="Palatino Linotype" w:eastAsia="Batang" w:cs="Tahoma"/>
          <w:bCs/>
          <w:sz w:val="22"/>
          <w:szCs w:val="22"/>
          <w:lang w:val="es-ES_tradnl"/>
        </w:rPr>
        <w:t xml:space="preserve">Este organismo garante no pasa por alto justificar, que el plazo para emitir resolución en el presente asunto encuentra justificación en el alto número de recursos de revisión recibidos </w:t>
      </w:r>
      <w:r w:rsidRPr="00AA72E6">
        <w:rPr>
          <w:rFonts w:ascii="Palatino Linotype" w:hAnsi="Palatino Linotype" w:eastAsia="Batang" w:cs="Tahoma"/>
          <w:bCs/>
          <w:sz w:val="22"/>
          <w:szCs w:val="22"/>
          <w:lang w:val="es-ES_tradnl"/>
        </w:rPr>
        <w:lastRenderedPageBreak/>
        <w:t>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AA72E6" w:rsidR="00FC1AFB" w:rsidP="00FC1AFB" w:rsidRDefault="00FC1AFB" w14:paraId="7E6185EF" w14:textId="77777777">
      <w:pPr>
        <w:spacing w:line="360" w:lineRule="auto"/>
        <w:jc w:val="both"/>
        <w:rPr>
          <w:rFonts w:ascii="Palatino Linotype" w:hAnsi="Palatino Linotype" w:eastAsia="Batang" w:cs="Tahoma"/>
          <w:bCs/>
          <w:sz w:val="22"/>
          <w:szCs w:val="22"/>
          <w:lang w:val="es-ES_tradnl"/>
        </w:rPr>
      </w:pPr>
      <w:r w:rsidRPr="00AA72E6">
        <w:rPr>
          <w:rFonts w:ascii="Palatino Linotype" w:hAnsi="Palatino Linotype" w:eastAsia="Batang" w:cs="Tahoma"/>
          <w:bCs/>
          <w:sz w:val="22"/>
          <w:szCs w:val="22"/>
          <w:lang w:val="es-ES_tradnl"/>
        </w:rPr>
        <w:t xml:space="preserve"> </w:t>
      </w:r>
    </w:p>
    <w:p w:rsidRPr="00AA72E6" w:rsidR="00FC1AFB" w:rsidP="00FC1AFB" w:rsidRDefault="00FC1AFB" w14:paraId="7E5C19B5" w14:textId="77777777">
      <w:pPr>
        <w:spacing w:line="360" w:lineRule="auto"/>
        <w:jc w:val="both"/>
        <w:rPr>
          <w:rFonts w:ascii="Palatino Linotype" w:hAnsi="Palatino Linotype" w:eastAsia="Batang" w:cs="Tahoma"/>
          <w:bCs/>
          <w:sz w:val="22"/>
          <w:szCs w:val="22"/>
          <w:lang w:val="es-ES_tradnl"/>
        </w:rPr>
      </w:pPr>
      <w:r w:rsidRPr="00AA72E6">
        <w:rPr>
          <w:rFonts w:ascii="Palatino Linotype" w:hAnsi="Palatino Linotype" w:eastAsia="Batang" w:cs="Tahoma"/>
          <w:bCs/>
          <w:sz w:val="22"/>
          <w:szCs w:val="22"/>
          <w:lang w:val="es-ES_tradn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AA72E6" w:rsidR="00FC1AFB" w:rsidP="00FC1AFB" w:rsidRDefault="00FC1AFB" w14:paraId="2E532692" w14:textId="77777777">
      <w:pPr>
        <w:spacing w:line="360" w:lineRule="auto"/>
        <w:jc w:val="both"/>
        <w:rPr>
          <w:rFonts w:ascii="Palatino Linotype" w:hAnsi="Palatino Linotype" w:eastAsia="Batang" w:cs="Tahoma"/>
          <w:bCs/>
          <w:sz w:val="22"/>
          <w:szCs w:val="22"/>
          <w:lang w:val="es-ES_tradnl"/>
        </w:rPr>
      </w:pPr>
      <w:r w:rsidRPr="00AA72E6">
        <w:rPr>
          <w:rFonts w:ascii="Palatino Linotype" w:hAnsi="Palatino Linotype" w:eastAsia="Batang" w:cs="Tahoma"/>
          <w:bCs/>
          <w:sz w:val="22"/>
          <w:szCs w:val="22"/>
          <w:lang w:val="es-ES_tradnl"/>
        </w:rPr>
        <w:t xml:space="preserve"> </w:t>
      </w:r>
    </w:p>
    <w:p w:rsidRPr="00AA72E6" w:rsidR="00FC1AFB" w:rsidP="00FC1AFB" w:rsidRDefault="00FC1AFB" w14:paraId="46FB8595" w14:textId="77777777">
      <w:pPr>
        <w:spacing w:line="360" w:lineRule="auto"/>
        <w:jc w:val="both"/>
        <w:rPr>
          <w:rFonts w:ascii="Palatino Linotype" w:hAnsi="Palatino Linotype" w:eastAsia="Batang" w:cs="Tahoma"/>
          <w:bCs/>
          <w:sz w:val="22"/>
          <w:szCs w:val="22"/>
          <w:lang w:val="es-ES_tradnl"/>
        </w:rPr>
      </w:pPr>
      <w:r w:rsidRPr="00AA72E6">
        <w:rPr>
          <w:rFonts w:ascii="Palatino Linotype" w:hAnsi="Palatino Linotype" w:eastAsia="Batang" w:cs="Tahoma"/>
          <w:bCs/>
          <w:sz w:val="22"/>
          <w:szCs w:val="22"/>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AA72E6" w:rsidR="00FC1AFB" w:rsidP="00FC1AFB" w:rsidRDefault="00FC1AFB" w14:paraId="3A40771A" w14:textId="77777777">
      <w:pPr>
        <w:spacing w:line="360" w:lineRule="auto"/>
        <w:jc w:val="both"/>
        <w:rPr>
          <w:rFonts w:ascii="Palatino Linotype" w:hAnsi="Palatino Linotype" w:eastAsia="Batang" w:cs="Tahoma"/>
          <w:bCs/>
          <w:sz w:val="22"/>
          <w:szCs w:val="22"/>
          <w:lang w:val="es-ES_tradnl"/>
        </w:rPr>
      </w:pPr>
      <w:r w:rsidRPr="00AA72E6">
        <w:rPr>
          <w:rFonts w:ascii="Palatino Linotype" w:hAnsi="Palatino Linotype" w:eastAsia="Batang" w:cs="Tahoma"/>
          <w:bCs/>
          <w:sz w:val="22"/>
          <w:szCs w:val="22"/>
          <w:lang w:val="es-ES_tradnl"/>
        </w:rPr>
        <w:t xml:space="preserve"> </w:t>
      </w:r>
    </w:p>
    <w:p w:rsidRPr="00AA72E6" w:rsidR="00FC1AFB" w:rsidP="00FC1AFB" w:rsidRDefault="00FC1AFB" w14:paraId="5625EF58" w14:textId="77777777">
      <w:pPr>
        <w:spacing w:line="360" w:lineRule="auto"/>
        <w:jc w:val="both"/>
        <w:rPr>
          <w:rFonts w:ascii="Palatino Linotype" w:hAnsi="Palatino Linotype" w:eastAsia="Batang" w:cs="Tahoma"/>
          <w:bCs/>
          <w:sz w:val="22"/>
          <w:szCs w:val="22"/>
          <w:lang w:val="es-ES_tradnl"/>
        </w:rPr>
      </w:pPr>
      <w:r w:rsidRPr="00AA72E6">
        <w:rPr>
          <w:rFonts w:ascii="Palatino Linotype" w:hAnsi="Palatino Linotype" w:eastAsia="Batang" w:cs="Tahoma"/>
          <w:bCs/>
          <w:sz w:val="22"/>
          <w:szCs w:val="22"/>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AA72E6" w:rsidR="00FC1AFB" w:rsidP="00FC1AFB" w:rsidRDefault="00FC1AFB" w14:paraId="085BE714" w14:textId="77777777">
      <w:pPr>
        <w:spacing w:line="360" w:lineRule="auto"/>
        <w:jc w:val="both"/>
        <w:rPr>
          <w:rFonts w:ascii="Palatino Linotype" w:hAnsi="Palatino Linotype" w:eastAsia="Batang" w:cs="Tahoma"/>
          <w:bCs/>
          <w:sz w:val="22"/>
          <w:szCs w:val="22"/>
          <w:lang w:val="es-ES_tradnl"/>
        </w:rPr>
      </w:pPr>
      <w:r w:rsidRPr="00AA72E6">
        <w:rPr>
          <w:rFonts w:ascii="Palatino Linotype" w:hAnsi="Palatino Linotype" w:eastAsia="Batang" w:cs="Tahoma"/>
          <w:bCs/>
          <w:sz w:val="22"/>
          <w:szCs w:val="22"/>
          <w:lang w:val="es-ES_tradnl"/>
        </w:rPr>
        <w:t xml:space="preserve"> </w:t>
      </w:r>
    </w:p>
    <w:p w:rsidRPr="00AA72E6" w:rsidR="00FC1AFB" w:rsidP="00FC1AFB" w:rsidRDefault="00FC1AFB" w14:paraId="48BC9127" w14:textId="77777777">
      <w:pPr>
        <w:spacing w:line="360" w:lineRule="auto"/>
        <w:jc w:val="both"/>
        <w:rPr>
          <w:rFonts w:ascii="Palatino Linotype" w:hAnsi="Palatino Linotype" w:eastAsia="Batang" w:cs="Tahoma"/>
          <w:bCs/>
          <w:sz w:val="22"/>
          <w:szCs w:val="22"/>
          <w:lang w:val="es-ES_tradnl"/>
        </w:rPr>
      </w:pPr>
      <w:r w:rsidRPr="00AA72E6">
        <w:rPr>
          <w:rFonts w:ascii="Palatino Linotype" w:hAnsi="Palatino Linotype" w:eastAsia="Batang" w:cs="Tahoma"/>
          <w:bCs/>
          <w:sz w:val="22"/>
          <w:szCs w:val="22"/>
          <w:lang w:val="es-ES_tradnl"/>
        </w:rPr>
        <w:t xml:space="preserve">Por ello, excepcionalmente, si un asunto es resuelto con posterioridad a los plazos señalados por la norma debe analizarse la razonabilidad del tiempo necesario para su resolución, atentos a los siguientes criterios:  </w:t>
      </w:r>
    </w:p>
    <w:p w:rsidRPr="00AA72E6" w:rsidR="00FC1AFB" w:rsidP="00FC1AFB" w:rsidRDefault="00FC1AFB" w14:paraId="0519696D" w14:textId="77777777">
      <w:pPr>
        <w:spacing w:line="360" w:lineRule="auto"/>
        <w:jc w:val="both"/>
        <w:rPr>
          <w:rFonts w:ascii="Palatino Linotype" w:hAnsi="Palatino Linotype" w:eastAsia="Batang" w:cs="Tahoma"/>
          <w:bCs/>
          <w:sz w:val="22"/>
          <w:szCs w:val="22"/>
          <w:lang w:val="es-ES_tradnl"/>
        </w:rPr>
      </w:pPr>
      <w:r w:rsidRPr="00AA72E6">
        <w:rPr>
          <w:rFonts w:ascii="Palatino Linotype" w:hAnsi="Palatino Linotype" w:eastAsia="Batang" w:cs="Tahoma"/>
          <w:bCs/>
          <w:sz w:val="22"/>
          <w:szCs w:val="22"/>
          <w:lang w:val="es-ES_tradnl"/>
        </w:rPr>
        <w:t xml:space="preserve"> </w:t>
      </w:r>
    </w:p>
    <w:p w:rsidRPr="00AA72E6" w:rsidR="00FC1AFB" w:rsidP="00FC1AFB" w:rsidRDefault="00FC1AFB" w14:paraId="3AEE2F6C" w14:textId="77777777">
      <w:pPr>
        <w:spacing w:line="360" w:lineRule="auto"/>
        <w:jc w:val="both"/>
        <w:rPr>
          <w:rFonts w:ascii="Palatino Linotype" w:hAnsi="Palatino Linotype" w:eastAsia="Batang" w:cs="Tahoma"/>
          <w:bCs/>
          <w:sz w:val="22"/>
          <w:szCs w:val="22"/>
          <w:lang w:val="es-ES_tradnl"/>
        </w:rPr>
      </w:pPr>
      <w:r w:rsidRPr="00AA72E6">
        <w:rPr>
          <w:rFonts w:ascii="Palatino Linotype" w:hAnsi="Palatino Linotype" w:eastAsia="Batang" w:cs="Tahoma"/>
          <w:bCs/>
          <w:sz w:val="22"/>
          <w:szCs w:val="22"/>
          <w:lang w:val="es-ES_tradnl"/>
        </w:rPr>
        <w:t>a) Complejidad del asunto: La complejidad de la prueba, la pluralidad de sujetos procesales, el tiempo transcurrido, las características y contexto del recurso.</w:t>
      </w:r>
    </w:p>
    <w:p w:rsidRPr="00AA72E6" w:rsidR="00FC1AFB" w:rsidP="00FC1AFB" w:rsidRDefault="00FC1AFB" w14:paraId="5E9E1E3F" w14:textId="77777777">
      <w:pPr>
        <w:spacing w:line="360" w:lineRule="auto"/>
        <w:jc w:val="both"/>
        <w:rPr>
          <w:rFonts w:ascii="Palatino Linotype" w:hAnsi="Palatino Linotype" w:eastAsia="Batang" w:cs="Tahoma"/>
          <w:bCs/>
          <w:sz w:val="22"/>
          <w:szCs w:val="22"/>
          <w:lang w:val="es-ES_tradnl"/>
        </w:rPr>
      </w:pPr>
      <w:r w:rsidRPr="00AA72E6">
        <w:rPr>
          <w:rFonts w:ascii="Palatino Linotype" w:hAnsi="Palatino Linotype" w:eastAsia="Batang" w:cs="Tahoma"/>
          <w:bCs/>
          <w:sz w:val="22"/>
          <w:szCs w:val="22"/>
          <w:lang w:val="es-ES_tradnl"/>
        </w:rPr>
        <w:t>b) Actividad Procesal del interesado: Acciones u omisiones del interesado.</w:t>
      </w:r>
    </w:p>
    <w:p w:rsidRPr="00AA72E6" w:rsidR="00FC1AFB" w:rsidP="00FC1AFB" w:rsidRDefault="00FC1AFB" w14:paraId="72FB32D2" w14:textId="77777777">
      <w:pPr>
        <w:spacing w:line="360" w:lineRule="auto"/>
        <w:jc w:val="both"/>
        <w:rPr>
          <w:rFonts w:ascii="Palatino Linotype" w:hAnsi="Palatino Linotype" w:eastAsia="Batang" w:cs="Tahoma"/>
          <w:bCs/>
          <w:sz w:val="22"/>
          <w:szCs w:val="22"/>
          <w:lang w:val="es-ES_tradnl"/>
        </w:rPr>
      </w:pPr>
      <w:r w:rsidRPr="00AA72E6">
        <w:rPr>
          <w:rFonts w:ascii="Palatino Linotype" w:hAnsi="Palatino Linotype" w:eastAsia="Batang" w:cs="Tahoma"/>
          <w:bCs/>
          <w:sz w:val="22"/>
          <w:szCs w:val="22"/>
          <w:lang w:val="es-ES_tradnl"/>
        </w:rPr>
        <w:lastRenderedPageBreak/>
        <w:t>c) Conducta de la Autoridad: Las Acciones u omisiones realizadas en el procedimiento. Así como si la autoridad actuó con la debida diligencia.</w:t>
      </w:r>
    </w:p>
    <w:p w:rsidRPr="00AA72E6" w:rsidR="00FC1AFB" w:rsidP="00FC1AFB" w:rsidRDefault="00FC1AFB" w14:paraId="29D99D9F" w14:textId="77777777">
      <w:pPr>
        <w:spacing w:line="360" w:lineRule="auto"/>
        <w:jc w:val="both"/>
        <w:rPr>
          <w:rFonts w:ascii="Palatino Linotype" w:hAnsi="Palatino Linotype" w:eastAsia="Batang" w:cs="Tahoma"/>
          <w:bCs/>
          <w:sz w:val="22"/>
          <w:szCs w:val="22"/>
          <w:lang w:val="es-ES_tradnl"/>
        </w:rPr>
      </w:pPr>
      <w:r w:rsidRPr="00AA72E6">
        <w:rPr>
          <w:rFonts w:ascii="Palatino Linotype" w:hAnsi="Palatino Linotype" w:eastAsia="Batang" w:cs="Tahoma"/>
          <w:bCs/>
          <w:sz w:val="22"/>
          <w:szCs w:val="22"/>
          <w:lang w:val="es-ES_tradnl"/>
        </w:rPr>
        <w:t>d) La afectación generada en la situación jurídica de la persona involucrada en el proceso: Violación a sus derechos humanos.</w:t>
      </w:r>
    </w:p>
    <w:p w:rsidRPr="00AA72E6" w:rsidR="00FC1AFB" w:rsidP="00FC1AFB" w:rsidRDefault="00FC1AFB" w14:paraId="1C80B601" w14:textId="77777777">
      <w:pPr>
        <w:spacing w:line="360" w:lineRule="auto"/>
        <w:jc w:val="both"/>
        <w:rPr>
          <w:rFonts w:ascii="Palatino Linotype" w:hAnsi="Palatino Linotype" w:eastAsia="Batang" w:cs="Tahoma"/>
          <w:bCs/>
          <w:sz w:val="22"/>
          <w:szCs w:val="22"/>
          <w:lang w:val="es-ES_tradnl"/>
        </w:rPr>
      </w:pPr>
    </w:p>
    <w:p w:rsidRPr="00AA72E6" w:rsidR="00FC1AFB" w:rsidP="00FC1AFB" w:rsidRDefault="00FC1AFB" w14:paraId="10D304A8" w14:textId="77777777">
      <w:pPr>
        <w:spacing w:line="360" w:lineRule="auto"/>
        <w:jc w:val="both"/>
        <w:rPr>
          <w:rFonts w:ascii="Palatino Linotype" w:hAnsi="Palatino Linotype" w:eastAsia="Batang" w:cs="Tahoma"/>
          <w:bCs/>
          <w:sz w:val="22"/>
          <w:szCs w:val="22"/>
          <w:lang w:val="es-ES_tradnl"/>
        </w:rPr>
      </w:pPr>
      <w:r w:rsidRPr="00AA72E6">
        <w:rPr>
          <w:rFonts w:ascii="Palatino Linotype" w:hAnsi="Palatino Linotype" w:eastAsia="Batang" w:cs="Tahoma"/>
          <w:bCs/>
          <w:sz w:val="22"/>
          <w:szCs w:val="22"/>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AA72E6" w:rsidR="00FC1AFB" w:rsidP="00FC1AFB" w:rsidRDefault="00FC1AFB" w14:paraId="0A664EAB" w14:textId="77777777">
      <w:pPr>
        <w:spacing w:line="360" w:lineRule="auto"/>
        <w:jc w:val="both"/>
        <w:rPr>
          <w:rFonts w:ascii="Palatino Linotype" w:hAnsi="Palatino Linotype" w:eastAsia="Batang" w:cs="Tahoma"/>
          <w:bCs/>
          <w:sz w:val="22"/>
          <w:szCs w:val="22"/>
          <w:lang w:val="es-ES_tradnl"/>
        </w:rPr>
      </w:pPr>
      <w:r w:rsidRPr="00AA72E6">
        <w:rPr>
          <w:rFonts w:ascii="Palatino Linotype" w:hAnsi="Palatino Linotype" w:eastAsia="Batang" w:cs="Tahoma"/>
          <w:bCs/>
          <w:sz w:val="22"/>
          <w:szCs w:val="22"/>
          <w:lang w:val="es-ES_tradnl"/>
        </w:rPr>
        <w:t xml:space="preserve"> </w:t>
      </w:r>
    </w:p>
    <w:p w:rsidRPr="00AA72E6" w:rsidR="00FC1AFB" w:rsidP="00FC1AFB" w:rsidRDefault="00FC1AFB" w14:paraId="11E49AFD" w14:textId="77777777">
      <w:pPr>
        <w:spacing w:line="360" w:lineRule="auto"/>
        <w:jc w:val="both"/>
        <w:rPr>
          <w:rFonts w:ascii="Palatino Linotype" w:hAnsi="Palatino Linotype" w:eastAsia="Batang" w:cs="Tahoma"/>
          <w:bCs/>
          <w:sz w:val="22"/>
          <w:szCs w:val="22"/>
          <w:lang w:val="es-ES_tradnl"/>
        </w:rPr>
      </w:pPr>
      <w:r w:rsidRPr="00AA72E6">
        <w:rPr>
          <w:rFonts w:ascii="Palatino Linotype" w:hAnsi="Palatino Linotype" w:eastAsia="Batang" w:cs="Tahoma"/>
          <w:bCs/>
          <w:sz w:val="22"/>
          <w:szCs w:val="22"/>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AA72E6" w:rsidR="00FC1AFB" w:rsidP="00FC1AFB" w:rsidRDefault="00FC1AFB" w14:paraId="0A1A9D7A" w14:textId="77777777">
      <w:pPr>
        <w:spacing w:line="360" w:lineRule="auto"/>
        <w:jc w:val="both"/>
        <w:rPr>
          <w:rFonts w:ascii="Palatino Linotype" w:hAnsi="Palatino Linotype" w:eastAsia="Batang" w:cs="Tahoma"/>
          <w:bCs/>
          <w:sz w:val="22"/>
          <w:szCs w:val="22"/>
          <w:lang w:val="es-ES_tradnl"/>
        </w:rPr>
      </w:pPr>
      <w:r w:rsidRPr="00AA72E6">
        <w:rPr>
          <w:rFonts w:ascii="Palatino Linotype" w:hAnsi="Palatino Linotype" w:eastAsia="Batang" w:cs="Tahoma"/>
          <w:bCs/>
          <w:sz w:val="22"/>
          <w:szCs w:val="22"/>
          <w:lang w:val="es-ES_tradnl"/>
        </w:rPr>
        <w:t xml:space="preserve"> </w:t>
      </w:r>
    </w:p>
    <w:p w:rsidRPr="00AA72E6" w:rsidR="00FC1AFB" w:rsidP="00FC1AFB" w:rsidRDefault="00FC1AFB" w14:paraId="3A180253" w14:textId="77777777">
      <w:pPr>
        <w:spacing w:line="360" w:lineRule="auto"/>
        <w:jc w:val="both"/>
        <w:rPr>
          <w:rFonts w:ascii="Palatino Linotype" w:hAnsi="Palatino Linotype" w:eastAsia="Batang" w:cs="Tahoma"/>
          <w:bCs/>
          <w:sz w:val="22"/>
          <w:szCs w:val="22"/>
          <w:lang w:val="es-ES_tradnl"/>
        </w:rPr>
      </w:pPr>
      <w:r w:rsidRPr="00AA72E6">
        <w:rPr>
          <w:rFonts w:ascii="Palatino Linotype" w:hAnsi="Palatino Linotype" w:eastAsia="Batang" w:cs="Tahoma"/>
          <w:bCs/>
          <w:sz w:val="22"/>
          <w:szCs w:val="22"/>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AA72E6" w:rsidR="00FC1AFB" w:rsidP="00FC1AFB" w:rsidRDefault="00FC1AFB" w14:paraId="075B46A8" w14:textId="77777777">
      <w:pPr>
        <w:spacing w:line="360" w:lineRule="auto"/>
        <w:jc w:val="both"/>
        <w:rPr>
          <w:rFonts w:ascii="Palatino Linotype" w:hAnsi="Palatino Linotype" w:eastAsia="Batang" w:cs="Tahoma"/>
          <w:bCs/>
          <w:sz w:val="22"/>
          <w:szCs w:val="22"/>
          <w:lang w:val="es-ES_tradnl"/>
        </w:rPr>
      </w:pPr>
      <w:r w:rsidRPr="00AA72E6">
        <w:rPr>
          <w:rFonts w:ascii="Palatino Linotype" w:hAnsi="Palatino Linotype" w:eastAsia="Batang" w:cs="Tahoma"/>
          <w:bCs/>
          <w:sz w:val="22"/>
          <w:szCs w:val="22"/>
          <w:lang w:val="es-ES_tradnl"/>
        </w:rPr>
        <w:lastRenderedPageBreak/>
        <w:t>Al respecto, también son de considerar los criterios sostenidos por el Cuarto Tribunal Colegiado en Materia Administrativa del Primer Circuito, cuyos rubros y datos de identificación son los siguientes:</w:t>
      </w:r>
    </w:p>
    <w:p w:rsidRPr="00AA72E6" w:rsidR="00FC1AFB" w:rsidP="00FC1AFB" w:rsidRDefault="00FC1AFB" w14:paraId="53B25CE4" w14:textId="77777777">
      <w:pPr>
        <w:spacing w:line="360" w:lineRule="auto"/>
        <w:jc w:val="both"/>
        <w:rPr>
          <w:rFonts w:ascii="Palatino Linotype" w:hAnsi="Palatino Linotype" w:eastAsia="Batang" w:cs="Tahoma"/>
          <w:bCs/>
          <w:sz w:val="22"/>
          <w:szCs w:val="22"/>
          <w:lang w:val="es-ES_tradnl"/>
        </w:rPr>
      </w:pPr>
    </w:p>
    <w:p w:rsidRPr="00AA72E6" w:rsidR="00FC1AFB" w:rsidP="00FC1AFB" w:rsidRDefault="00FC1AFB" w14:paraId="7CA28A11" w14:textId="77777777">
      <w:pPr>
        <w:spacing w:line="360" w:lineRule="auto"/>
        <w:jc w:val="both"/>
        <w:rPr>
          <w:rFonts w:ascii="Palatino Linotype" w:hAnsi="Palatino Linotype" w:eastAsia="Batang" w:cs="Tahoma"/>
          <w:bCs/>
          <w:sz w:val="22"/>
          <w:szCs w:val="22"/>
          <w:lang w:val="es-ES_tradnl"/>
        </w:rPr>
      </w:pPr>
      <w:r w:rsidRPr="00AA72E6">
        <w:rPr>
          <w:rFonts w:ascii="Palatino Linotype" w:hAnsi="Palatino Linotype" w:eastAsia="Batang" w:cs="Tahoma"/>
          <w:bCs/>
          <w:sz w:val="22"/>
          <w:szCs w:val="22"/>
          <w:lang w:val="es-ES_tradnl"/>
        </w:rPr>
        <w:t>“PLAZO RAZONABLE PARA RESOLVER. DIMENSIÓN Y EFECTOS DE ESTE CONCEPTO CUANDO SE ADUCE EXCESIVA CARGA DE TRABAJO.” consultable en el Seminario Judicial de la Federación y su gaceta, con el registro digital 2002351.</w:t>
      </w:r>
    </w:p>
    <w:p w:rsidRPr="00AA72E6" w:rsidR="00FC1AFB" w:rsidP="00FC1AFB" w:rsidRDefault="00FC1AFB" w14:paraId="029795F5" w14:textId="77777777">
      <w:pPr>
        <w:spacing w:line="360" w:lineRule="auto"/>
        <w:jc w:val="both"/>
        <w:rPr>
          <w:rFonts w:ascii="Palatino Linotype" w:hAnsi="Palatino Linotype" w:eastAsia="Batang" w:cs="Tahoma"/>
          <w:bCs/>
          <w:sz w:val="22"/>
          <w:szCs w:val="22"/>
          <w:lang w:val="es-ES_tradnl"/>
        </w:rPr>
      </w:pPr>
    </w:p>
    <w:p w:rsidRPr="00AA72E6" w:rsidR="00FC1AFB" w:rsidP="00FC1AFB" w:rsidRDefault="00FC1AFB" w14:paraId="0C607B26" w14:textId="77777777">
      <w:pPr>
        <w:spacing w:line="360" w:lineRule="auto"/>
        <w:jc w:val="both"/>
        <w:rPr>
          <w:rFonts w:ascii="Palatino Linotype" w:hAnsi="Palatino Linotype" w:eastAsia="Batang" w:cs="Tahoma"/>
          <w:bCs/>
          <w:sz w:val="22"/>
          <w:szCs w:val="22"/>
          <w:lang w:val="es-ES_tradnl"/>
        </w:rPr>
      </w:pPr>
      <w:r w:rsidRPr="00AA72E6">
        <w:rPr>
          <w:rFonts w:ascii="Palatino Linotype" w:hAnsi="Palatino Linotype" w:eastAsia="Batang" w:cs="Tahoma"/>
          <w:bCs/>
          <w:sz w:val="22"/>
          <w:szCs w:val="22"/>
          <w:lang w:val="es-ES_tradnl"/>
        </w:rPr>
        <w:t>“PLAZO RAZONABLE PARA RESOLVER. CONCEPTO Y ELEMENTOS QUE LO INTEGRAN A LA LUZ DEL DERECHO INTERNACIONAL DE LOS DERECHOS HUMANOS.”, visible en el Seminario Judicial de la Federación y su gaceta, con el registro digital 2002350.</w:t>
      </w:r>
    </w:p>
    <w:p w:rsidRPr="00AA72E6" w:rsidR="00FC1AFB" w:rsidP="00FC1AFB" w:rsidRDefault="00FC1AFB" w14:paraId="6C611B8C" w14:textId="77777777">
      <w:pPr>
        <w:spacing w:line="360" w:lineRule="auto"/>
        <w:jc w:val="both"/>
        <w:rPr>
          <w:rFonts w:ascii="Palatino Linotype" w:hAnsi="Palatino Linotype" w:eastAsia="Batang" w:cs="Tahoma"/>
          <w:bCs/>
          <w:sz w:val="22"/>
          <w:szCs w:val="22"/>
          <w:lang w:val="es-ES_tradnl"/>
        </w:rPr>
      </w:pPr>
    </w:p>
    <w:p w:rsidRPr="00AA72E6" w:rsidR="00FC1AFB" w:rsidP="00FC1AFB" w:rsidRDefault="00FC1AFB" w14:paraId="646ACA46" w14:textId="77777777">
      <w:pPr>
        <w:spacing w:line="360" w:lineRule="auto"/>
        <w:jc w:val="both"/>
        <w:rPr>
          <w:rFonts w:ascii="Palatino Linotype" w:hAnsi="Palatino Linotype" w:eastAsia="Batang" w:cs="Tahoma"/>
          <w:bCs/>
          <w:sz w:val="22"/>
          <w:szCs w:val="22"/>
          <w:lang w:val="es-ES_tradnl"/>
        </w:rPr>
      </w:pPr>
      <w:r w:rsidRPr="00AA72E6">
        <w:rPr>
          <w:rFonts w:ascii="Palatino Linotype" w:hAnsi="Palatino Linotype" w:eastAsia="Batang" w:cs="Tahoma"/>
          <w:bCs/>
          <w:sz w:val="22"/>
          <w:szCs w:val="22"/>
          <w:lang w:val="es-ES_tradnl"/>
        </w:rPr>
        <w:t>Por ello, este organismo garante comprometido con la tutela de los derechos humanos confiados, señala que este exceso del plazo legal para resolver el presente asunto, resulta de carácter excepcional.</w:t>
      </w:r>
    </w:p>
    <w:p w:rsidRPr="00AA72E6" w:rsidR="00FC1AFB" w:rsidP="00147516" w:rsidRDefault="00FC1AFB" w14:paraId="6FDEDD3B" w14:textId="77777777">
      <w:pPr>
        <w:spacing w:line="360" w:lineRule="auto"/>
        <w:jc w:val="both"/>
        <w:rPr>
          <w:rFonts w:ascii="Palatino Linotype" w:hAnsi="Palatino Linotype" w:eastAsia="Batang" w:cs="Tahoma"/>
          <w:b/>
          <w:bCs/>
          <w:sz w:val="22"/>
          <w:szCs w:val="22"/>
          <w:lang w:val="es-ES_tradnl"/>
        </w:rPr>
      </w:pPr>
    </w:p>
    <w:p w:rsidRPr="00AA72E6" w:rsidR="00FC1AFB" w:rsidP="00FC1AFB" w:rsidRDefault="00FC1AFB" w14:paraId="53DA1FA9" w14:textId="77777777">
      <w:pPr>
        <w:spacing w:line="360" w:lineRule="auto"/>
        <w:jc w:val="both"/>
        <w:rPr>
          <w:rFonts w:ascii="Palatino Linotype" w:hAnsi="Palatino Linotype" w:eastAsia="Batang" w:cs="Tahoma"/>
          <w:bCs/>
          <w:sz w:val="22"/>
          <w:szCs w:val="22"/>
          <w:lang w:val="es-ES_tradnl"/>
        </w:rPr>
      </w:pPr>
      <w:r w:rsidRPr="00AA72E6">
        <w:rPr>
          <w:rFonts w:ascii="Palatino Linotype" w:hAnsi="Palatino Linotype" w:cs="Tahoma"/>
          <w:b/>
          <w:sz w:val="22"/>
          <w:szCs w:val="22"/>
        </w:rPr>
        <w:t xml:space="preserve">e) Requerimiento de información adicional. </w:t>
      </w:r>
      <w:r w:rsidRPr="00AA72E6">
        <w:rPr>
          <w:rFonts w:ascii="Palatino Linotype" w:hAnsi="Palatino Linotype" w:eastAsia="Batang" w:cs="Tahoma"/>
          <w:bCs/>
          <w:sz w:val="22"/>
          <w:szCs w:val="22"/>
          <w:lang w:val="es-ES_tradnl"/>
        </w:rPr>
        <w:t>El veintiuno de marzo de dos mil veintitrés, se realizó un requerimiento de información adicional al Sujeto Obligado a efecto de que especificara respecto del área de seguridad pública, lo siguiente:</w:t>
      </w:r>
    </w:p>
    <w:p w:rsidRPr="00AA72E6" w:rsidR="00FC1AFB" w:rsidP="00FC1AFB" w:rsidRDefault="00FC1AFB" w14:paraId="71FD80B7" w14:textId="77777777">
      <w:pPr>
        <w:spacing w:line="360" w:lineRule="auto"/>
        <w:jc w:val="both"/>
        <w:rPr>
          <w:rFonts w:ascii="Palatino Linotype" w:hAnsi="Palatino Linotype" w:eastAsia="Batang" w:cs="Tahoma"/>
          <w:bCs/>
          <w:sz w:val="16"/>
          <w:szCs w:val="22"/>
          <w:lang w:val="es-ES_tradnl"/>
        </w:rPr>
      </w:pPr>
    </w:p>
    <w:p w:rsidRPr="00AA72E6" w:rsidR="00FC1AFB" w:rsidP="00FC1AFB" w:rsidRDefault="00FC1AFB" w14:paraId="253FE305" w14:textId="77777777">
      <w:pPr>
        <w:pStyle w:val="Prrafodelista"/>
        <w:numPr>
          <w:ilvl w:val="0"/>
          <w:numId w:val="22"/>
        </w:numPr>
        <w:spacing w:line="360" w:lineRule="auto"/>
        <w:jc w:val="both"/>
        <w:rPr>
          <w:rFonts w:ascii="Palatino Linotype" w:hAnsi="Palatino Linotype" w:eastAsia="Batang" w:cs="Tahoma"/>
          <w:bCs/>
          <w:i/>
          <w:sz w:val="20"/>
          <w:szCs w:val="22"/>
          <w:lang w:val="es-ES_tradnl"/>
        </w:rPr>
      </w:pPr>
      <w:r w:rsidRPr="00AA72E6">
        <w:rPr>
          <w:rFonts w:ascii="Palatino Linotype" w:hAnsi="Palatino Linotype" w:eastAsia="Batang" w:cs="Tahoma"/>
          <w:bCs/>
          <w:i/>
          <w:sz w:val="20"/>
          <w:szCs w:val="22"/>
          <w:lang w:val="es-ES_tradnl"/>
        </w:rPr>
        <w:t>El nombre de los cargos, del personal administrativo y operativo.</w:t>
      </w:r>
    </w:p>
    <w:p w:rsidRPr="00AA72E6" w:rsidR="00FC1AFB" w:rsidP="00FC1AFB" w:rsidRDefault="00FC1AFB" w14:paraId="1EF4F815" w14:textId="77777777">
      <w:pPr>
        <w:pStyle w:val="Prrafodelista"/>
        <w:numPr>
          <w:ilvl w:val="0"/>
          <w:numId w:val="22"/>
        </w:numPr>
        <w:spacing w:line="360" w:lineRule="auto"/>
        <w:jc w:val="both"/>
        <w:rPr>
          <w:rFonts w:ascii="Palatino Linotype" w:hAnsi="Palatino Linotype" w:eastAsia="Batang" w:cs="Tahoma"/>
          <w:bCs/>
          <w:i/>
          <w:sz w:val="20"/>
          <w:szCs w:val="22"/>
          <w:lang w:val="es-ES_tradnl"/>
        </w:rPr>
      </w:pPr>
      <w:r w:rsidRPr="00AA72E6">
        <w:rPr>
          <w:rFonts w:ascii="Palatino Linotype" w:hAnsi="Palatino Linotype" w:eastAsia="Batang" w:cs="Tahoma"/>
          <w:bCs/>
          <w:i/>
          <w:sz w:val="20"/>
          <w:szCs w:val="22"/>
          <w:lang w:val="es-ES_tradnl"/>
        </w:rPr>
        <w:t>El nombre de los cargos y puestos, tal y como aparecen en el tabulador de sueldos, del personal operativo en materia de seguridad, y</w:t>
      </w:r>
    </w:p>
    <w:p w:rsidRPr="00AA72E6" w:rsidR="00FC1AFB" w:rsidP="00FC1AFB" w:rsidRDefault="00FC1AFB" w14:paraId="36DDF91F" w14:textId="77777777">
      <w:pPr>
        <w:pStyle w:val="Prrafodelista"/>
        <w:numPr>
          <w:ilvl w:val="0"/>
          <w:numId w:val="22"/>
        </w:numPr>
        <w:spacing w:line="360" w:lineRule="auto"/>
        <w:jc w:val="both"/>
        <w:rPr>
          <w:rFonts w:ascii="Palatino Linotype" w:hAnsi="Palatino Linotype" w:eastAsia="Batang" w:cs="Tahoma"/>
          <w:bCs/>
          <w:i/>
          <w:sz w:val="20"/>
          <w:szCs w:val="22"/>
          <w:lang w:val="es-ES_tradnl"/>
        </w:rPr>
      </w:pPr>
      <w:r w:rsidRPr="00AA72E6">
        <w:rPr>
          <w:rFonts w:ascii="Palatino Linotype" w:hAnsi="Palatino Linotype" w:eastAsia="Batang" w:cs="Tahoma"/>
          <w:bCs/>
          <w:i/>
          <w:sz w:val="20"/>
          <w:szCs w:val="22"/>
          <w:lang w:val="es-ES_tradnl"/>
        </w:rPr>
        <w:t>El nombre de los cargos y áreas adscripción, del personal operativo en materia de seguridad, tal y como aparecen en los recibos de nómina.</w:t>
      </w:r>
    </w:p>
    <w:p w:rsidRPr="00AA72E6" w:rsidR="00FC1AFB" w:rsidP="00FC1AFB" w:rsidRDefault="00FC1AFB" w14:paraId="7CAAFCA4" w14:textId="77777777">
      <w:pPr>
        <w:spacing w:line="360" w:lineRule="auto"/>
        <w:jc w:val="both"/>
        <w:rPr>
          <w:rFonts w:ascii="Palatino Linotype" w:hAnsi="Palatino Linotype" w:eastAsia="Batang" w:cs="Tahoma"/>
          <w:bCs/>
          <w:sz w:val="16"/>
          <w:szCs w:val="22"/>
          <w:lang w:val="es-ES_tradnl"/>
        </w:rPr>
      </w:pPr>
    </w:p>
    <w:p w:rsidRPr="00AA72E6" w:rsidR="00FC1AFB" w:rsidP="00FC1AFB" w:rsidRDefault="00FC1AFB" w14:paraId="46AB0C60" w14:textId="77777777">
      <w:pPr>
        <w:spacing w:line="360" w:lineRule="auto"/>
        <w:jc w:val="both"/>
        <w:rPr>
          <w:rFonts w:ascii="Palatino Linotype" w:hAnsi="Palatino Linotype" w:eastAsia="Batang" w:cs="Tahoma"/>
          <w:bCs/>
          <w:sz w:val="22"/>
          <w:szCs w:val="22"/>
          <w:lang w:val="es-ES_tradnl"/>
        </w:rPr>
      </w:pPr>
      <w:r w:rsidRPr="00AA72E6">
        <w:rPr>
          <w:rFonts w:ascii="Palatino Linotype" w:hAnsi="Palatino Linotype" w:eastAsia="Batang" w:cs="Tahoma"/>
          <w:bCs/>
          <w:sz w:val="22"/>
          <w:szCs w:val="22"/>
          <w:lang w:val="es-ES_tradnl"/>
        </w:rPr>
        <w:lastRenderedPageBreak/>
        <w:t>No obstante, el Sujeto Obligado no realizó ninguna manifestación respecto los puntos requeridos.</w:t>
      </w:r>
    </w:p>
    <w:p w:rsidRPr="00AA72E6" w:rsidR="00FC1AFB" w:rsidP="00147516" w:rsidRDefault="00FC1AFB" w14:paraId="2B068ED3" w14:textId="77777777">
      <w:pPr>
        <w:spacing w:line="360" w:lineRule="auto"/>
        <w:jc w:val="both"/>
        <w:rPr>
          <w:rFonts w:ascii="Palatino Linotype" w:hAnsi="Palatino Linotype" w:eastAsia="Batang" w:cs="Tahoma"/>
          <w:b/>
          <w:bCs/>
          <w:sz w:val="22"/>
          <w:szCs w:val="22"/>
          <w:lang w:val="es-ES_tradnl"/>
        </w:rPr>
      </w:pPr>
    </w:p>
    <w:p w:rsidRPr="00AA72E6" w:rsidR="00ED5DF5" w:rsidP="00147516" w:rsidRDefault="004415F6" w14:paraId="35A20739" w14:textId="21738D26">
      <w:pPr>
        <w:spacing w:line="360" w:lineRule="auto"/>
        <w:jc w:val="both"/>
        <w:rPr>
          <w:rFonts w:ascii="Palatino Linotype" w:hAnsi="Palatino Linotype" w:cs="Tahoma"/>
          <w:sz w:val="22"/>
          <w:szCs w:val="22"/>
        </w:rPr>
      </w:pPr>
      <w:r w:rsidRPr="00AA72E6">
        <w:rPr>
          <w:rFonts w:ascii="Palatino Linotype" w:hAnsi="Palatino Linotype" w:eastAsia="Batang" w:cs="Tahoma"/>
          <w:b/>
          <w:bCs/>
          <w:sz w:val="22"/>
          <w:szCs w:val="22"/>
          <w:lang w:val="es-ES_tradnl"/>
        </w:rPr>
        <w:t>f</w:t>
      </w:r>
      <w:r w:rsidRPr="00AA72E6" w:rsidR="00C3485C">
        <w:rPr>
          <w:rFonts w:ascii="Palatino Linotype" w:hAnsi="Palatino Linotype" w:eastAsia="Batang" w:cs="Tahoma"/>
          <w:b/>
          <w:bCs/>
          <w:sz w:val="22"/>
          <w:szCs w:val="22"/>
          <w:lang w:val="es-ES_tradnl"/>
        </w:rPr>
        <w:t xml:space="preserve">) </w:t>
      </w:r>
      <w:r w:rsidRPr="00AA72E6" w:rsidR="00ED5DF5">
        <w:rPr>
          <w:rFonts w:ascii="Palatino Linotype" w:hAnsi="Palatino Linotype" w:cs="Tahoma"/>
          <w:b/>
          <w:bCs/>
          <w:sz w:val="22"/>
          <w:szCs w:val="22"/>
        </w:rPr>
        <w:t xml:space="preserve">Cierre de instrucción. </w:t>
      </w:r>
      <w:r w:rsidRPr="00AA72E6" w:rsidR="00ED5DF5">
        <w:rPr>
          <w:rFonts w:ascii="Palatino Linotype" w:hAnsi="Palatino Linotype" w:cs="Tahoma"/>
          <w:sz w:val="22"/>
          <w:szCs w:val="22"/>
        </w:rPr>
        <w:t>El</w:t>
      </w:r>
      <w:r w:rsidRPr="00AA72E6" w:rsidR="000F437A">
        <w:rPr>
          <w:rFonts w:ascii="Palatino Linotype" w:hAnsi="Palatino Linotype" w:cs="Tahoma"/>
          <w:sz w:val="22"/>
          <w:szCs w:val="22"/>
        </w:rPr>
        <w:t xml:space="preserve"> </w:t>
      </w:r>
      <w:r w:rsidRPr="00AA72E6" w:rsidR="00D7547B">
        <w:rPr>
          <w:rFonts w:ascii="Palatino Linotype" w:hAnsi="Palatino Linotype" w:cs="Tahoma"/>
          <w:sz w:val="22"/>
          <w:szCs w:val="22"/>
        </w:rPr>
        <w:t xml:space="preserve">cuatro de mayo de </w:t>
      </w:r>
      <w:r w:rsidRPr="00AA72E6">
        <w:rPr>
          <w:rFonts w:ascii="Palatino Linotype" w:hAnsi="Palatino Linotype" w:cs="Tahoma"/>
          <w:sz w:val="22"/>
          <w:szCs w:val="22"/>
        </w:rPr>
        <w:t>dos mil veintitrés</w:t>
      </w:r>
      <w:r w:rsidRPr="00AA72E6"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Pr="00AA72E6" w:rsidR="000F437A">
        <w:rPr>
          <w:rFonts w:ascii="Palatino Linotype" w:hAnsi="Palatino Linotype" w:cs="Tahoma"/>
          <w:sz w:val="22"/>
          <w:szCs w:val="22"/>
        </w:rPr>
        <w:t>el mismo día</w:t>
      </w:r>
      <w:r w:rsidRPr="00AA72E6" w:rsidR="00ED5DF5">
        <w:rPr>
          <w:rFonts w:ascii="Palatino Linotype" w:hAnsi="Palatino Linotype" w:cs="Tahoma"/>
          <w:sz w:val="22"/>
          <w:szCs w:val="22"/>
        </w:rPr>
        <w:t xml:space="preserve">, a través del </w:t>
      </w:r>
      <w:r w:rsidRPr="00AA72E6" w:rsidR="00ED5DF5">
        <w:rPr>
          <w:rFonts w:ascii="Palatino Linotype" w:hAnsi="Palatino Linotype" w:cs="Tahoma"/>
          <w:sz w:val="22"/>
          <w:szCs w:val="22"/>
          <w:lang w:val="es-ES"/>
        </w:rPr>
        <w:t>Sistema de Acceso a la Información Mexiquense (SAIMEX)</w:t>
      </w:r>
      <w:r w:rsidRPr="00AA72E6" w:rsidR="00ED5DF5">
        <w:rPr>
          <w:rFonts w:ascii="Palatino Linotype" w:hAnsi="Palatino Linotype" w:cs="Tahoma"/>
          <w:sz w:val="22"/>
          <w:szCs w:val="22"/>
        </w:rPr>
        <w:t>.</w:t>
      </w:r>
    </w:p>
    <w:p w:rsidRPr="00AA72E6" w:rsidR="00CE5228" w:rsidP="00147516" w:rsidRDefault="00CE5228" w14:paraId="23FBF5FE" w14:textId="77777777">
      <w:pPr>
        <w:spacing w:line="360" w:lineRule="auto"/>
        <w:contextualSpacing/>
        <w:jc w:val="both"/>
        <w:rPr>
          <w:rFonts w:ascii="Palatino Linotype" w:hAnsi="Palatino Linotype" w:cs="Tahoma"/>
          <w:color w:val="000000"/>
          <w:sz w:val="22"/>
          <w:szCs w:val="22"/>
        </w:rPr>
      </w:pPr>
    </w:p>
    <w:p w:rsidRPr="00AA72E6" w:rsidR="004F2D88" w:rsidP="00147516" w:rsidRDefault="004F2D88" w14:paraId="1418D46A" w14:textId="77777777">
      <w:pPr>
        <w:spacing w:line="360" w:lineRule="auto"/>
        <w:contextualSpacing/>
        <w:jc w:val="both"/>
        <w:rPr>
          <w:rFonts w:ascii="Palatino Linotype" w:hAnsi="Palatino Linotype" w:cs="Tahoma"/>
          <w:color w:val="000000"/>
          <w:sz w:val="22"/>
          <w:szCs w:val="22"/>
        </w:rPr>
      </w:pPr>
      <w:r w:rsidRPr="00AA72E6">
        <w:rPr>
          <w:rFonts w:ascii="Palatino Linotype" w:hAnsi="Palatino Linotype" w:cs="Tahoma"/>
          <w:color w:val="000000"/>
          <w:sz w:val="22"/>
          <w:szCs w:val="22"/>
        </w:rPr>
        <w:t xml:space="preserve">En </w:t>
      </w:r>
      <w:r w:rsidRPr="00AA72E6" w:rsidR="00367F82">
        <w:rPr>
          <w:rFonts w:ascii="Palatino Linotype" w:hAnsi="Palatino Linotype" w:cs="Tahoma"/>
          <w:color w:val="000000"/>
          <w:sz w:val="22"/>
          <w:szCs w:val="22"/>
        </w:rPr>
        <w:t>razón de que fue debidamente su</w:t>
      </w:r>
      <w:r w:rsidRPr="00AA72E6">
        <w:rPr>
          <w:rFonts w:ascii="Palatino Linotype" w:hAnsi="Palatino Linotype" w:cs="Tahoma"/>
          <w:color w:val="000000"/>
          <w:sz w:val="22"/>
          <w:szCs w:val="22"/>
        </w:rPr>
        <w:t xml:space="preserve">stanciado el expediente </w:t>
      </w:r>
      <w:r w:rsidRPr="00AA72E6" w:rsidR="00367F82">
        <w:rPr>
          <w:rFonts w:ascii="Palatino Linotype" w:hAnsi="Palatino Linotype" w:cs="Tahoma"/>
          <w:color w:val="000000"/>
          <w:sz w:val="22"/>
          <w:szCs w:val="22"/>
        </w:rPr>
        <w:t xml:space="preserve">electrónico </w:t>
      </w:r>
      <w:r w:rsidRPr="00AA72E6">
        <w:rPr>
          <w:rFonts w:ascii="Palatino Linotype" w:hAnsi="Palatino Linotype" w:cs="Tahoma"/>
          <w:color w:val="000000"/>
          <w:sz w:val="22"/>
          <w:szCs w:val="22"/>
        </w:rPr>
        <w:t>y no exist</w:t>
      </w:r>
      <w:r w:rsidRPr="00AA72E6" w:rsidR="00367F82">
        <w:rPr>
          <w:rFonts w:ascii="Palatino Linotype" w:hAnsi="Palatino Linotype" w:cs="Tahoma"/>
          <w:color w:val="000000"/>
          <w:sz w:val="22"/>
          <w:szCs w:val="22"/>
        </w:rPr>
        <w:t>e</w:t>
      </w:r>
      <w:r w:rsidRPr="00AA72E6">
        <w:rPr>
          <w:rFonts w:ascii="Palatino Linotype" w:hAnsi="Palatino Linotype" w:cs="Tahoma"/>
          <w:color w:val="000000"/>
          <w:sz w:val="22"/>
          <w:szCs w:val="22"/>
        </w:rPr>
        <w:t xml:space="preserve"> dilige</w:t>
      </w:r>
      <w:r w:rsidRPr="00AA72E6" w:rsidR="00367F82">
        <w:rPr>
          <w:rFonts w:ascii="Palatino Linotype" w:hAnsi="Palatino Linotype" w:cs="Tahoma"/>
          <w:color w:val="000000"/>
          <w:sz w:val="22"/>
          <w:szCs w:val="22"/>
        </w:rPr>
        <w:t xml:space="preserve">ncia pendiente de desahogo, se </w:t>
      </w:r>
      <w:r w:rsidRPr="00AA72E6">
        <w:rPr>
          <w:rFonts w:ascii="Palatino Linotype" w:hAnsi="Palatino Linotype" w:cs="Tahoma"/>
          <w:color w:val="000000"/>
          <w:sz w:val="22"/>
          <w:szCs w:val="22"/>
        </w:rPr>
        <w:t>emit</w:t>
      </w:r>
      <w:r w:rsidRPr="00AA72E6" w:rsidR="00367F82">
        <w:rPr>
          <w:rFonts w:ascii="Palatino Linotype" w:hAnsi="Palatino Linotype" w:cs="Tahoma"/>
          <w:color w:val="000000"/>
          <w:sz w:val="22"/>
          <w:szCs w:val="22"/>
        </w:rPr>
        <w:t>e</w:t>
      </w:r>
      <w:r w:rsidRPr="00AA72E6">
        <w:rPr>
          <w:rFonts w:ascii="Palatino Linotype" w:hAnsi="Palatino Linotype" w:cs="Tahoma"/>
          <w:color w:val="000000"/>
          <w:sz w:val="22"/>
          <w:szCs w:val="22"/>
        </w:rPr>
        <w:t xml:space="preserve"> la resolución que conforme a Derecho proceda, de acuerdo a l</w:t>
      </w:r>
      <w:r w:rsidRPr="00AA72E6" w:rsidR="009A620E">
        <w:rPr>
          <w:rFonts w:ascii="Palatino Linotype" w:hAnsi="Palatino Linotype" w:cs="Tahoma"/>
          <w:color w:val="000000"/>
          <w:sz w:val="22"/>
          <w:szCs w:val="22"/>
        </w:rPr>
        <w:t>o</w:t>
      </w:r>
      <w:r w:rsidRPr="00AA72E6">
        <w:rPr>
          <w:rFonts w:ascii="Palatino Linotype" w:hAnsi="Palatino Linotype" w:cs="Tahoma"/>
          <w:color w:val="000000"/>
          <w:sz w:val="22"/>
          <w:szCs w:val="22"/>
        </w:rPr>
        <w:t xml:space="preserve">s siguientes: </w:t>
      </w:r>
    </w:p>
    <w:p w:rsidRPr="00AA72E6" w:rsidR="001C0C73" w:rsidP="00147516" w:rsidRDefault="001C0C73" w14:paraId="17999065" w14:textId="77777777">
      <w:pPr>
        <w:spacing w:line="360" w:lineRule="auto"/>
        <w:contextualSpacing/>
        <w:jc w:val="both"/>
        <w:rPr>
          <w:rFonts w:ascii="Palatino Linotype" w:hAnsi="Palatino Linotype" w:cs="Tahoma"/>
          <w:color w:val="000000"/>
          <w:sz w:val="22"/>
          <w:szCs w:val="22"/>
        </w:rPr>
      </w:pPr>
    </w:p>
    <w:p w:rsidRPr="00AA72E6" w:rsidR="00EA4E4A" w:rsidP="00147516" w:rsidRDefault="00EA4E4A" w14:paraId="79453AC5" w14:textId="77777777">
      <w:pPr>
        <w:spacing w:line="360" w:lineRule="auto"/>
        <w:contextualSpacing/>
        <w:jc w:val="center"/>
        <w:rPr>
          <w:rFonts w:ascii="Palatino Linotype" w:hAnsi="Palatino Linotype" w:cs="Tahoma"/>
          <w:b/>
          <w:sz w:val="22"/>
          <w:szCs w:val="22"/>
        </w:rPr>
      </w:pPr>
      <w:r w:rsidRPr="00AA72E6">
        <w:rPr>
          <w:rFonts w:ascii="Palatino Linotype" w:hAnsi="Palatino Linotype" w:cs="Tahoma"/>
          <w:b/>
          <w:sz w:val="22"/>
          <w:szCs w:val="22"/>
        </w:rPr>
        <w:t>C O N S I D E R A N D O S</w:t>
      </w:r>
    </w:p>
    <w:p w:rsidRPr="00AA72E6" w:rsidR="00EA4E4A" w:rsidP="00147516" w:rsidRDefault="00EA4E4A" w14:paraId="6FEC8DBA" w14:textId="77777777">
      <w:pPr>
        <w:spacing w:line="360" w:lineRule="auto"/>
        <w:contextualSpacing/>
        <w:jc w:val="center"/>
        <w:rPr>
          <w:rFonts w:ascii="Palatino Linotype" w:hAnsi="Palatino Linotype" w:cs="Tahoma"/>
          <w:b/>
          <w:sz w:val="22"/>
          <w:szCs w:val="22"/>
        </w:rPr>
      </w:pPr>
    </w:p>
    <w:p w:rsidRPr="00AA72E6" w:rsidR="00EA4E4A" w:rsidP="00147516" w:rsidRDefault="00EA4E4A" w14:paraId="610603A4" w14:textId="77777777">
      <w:pPr>
        <w:autoSpaceDE w:val="0"/>
        <w:autoSpaceDN w:val="0"/>
        <w:adjustRightInd w:val="0"/>
        <w:spacing w:line="360" w:lineRule="auto"/>
        <w:contextualSpacing/>
        <w:jc w:val="both"/>
        <w:rPr>
          <w:rFonts w:ascii="Palatino Linotype" w:hAnsi="Palatino Linotype" w:cs="Tahoma"/>
          <w:b/>
          <w:sz w:val="22"/>
          <w:szCs w:val="22"/>
        </w:rPr>
      </w:pPr>
      <w:r w:rsidRPr="00AA72E6">
        <w:rPr>
          <w:rFonts w:ascii="Palatino Linotype" w:hAnsi="Palatino Linotype" w:eastAsia="Calibri" w:cs="Tahoma"/>
          <w:b/>
          <w:color w:val="000000"/>
          <w:sz w:val="22"/>
          <w:szCs w:val="22"/>
          <w:lang w:eastAsia="es-MX"/>
        </w:rPr>
        <w:t>PRIMERO</w:t>
      </w:r>
      <w:r w:rsidRPr="00AA72E6">
        <w:rPr>
          <w:rFonts w:ascii="Palatino Linotype" w:hAnsi="Palatino Linotype" w:eastAsia="Calibri" w:cs="Tahoma"/>
          <w:color w:val="000000"/>
          <w:sz w:val="22"/>
          <w:szCs w:val="22"/>
          <w:lang w:eastAsia="es-MX"/>
        </w:rPr>
        <w:t xml:space="preserve">. </w:t>
      </w:r>
      <w:r w:rsidRPr="00AA72E6">
        <w:rPr>
          <w:rFonts w:ascii="Palatino Linotype" w:hAnsi="Palatino Linotype" w:cs="Tahoma"/>
          <w:b/>
          <w:sz w:val="22"/>
          <w:szCs w:val="22"/>
        </w:rPr>
        <w:t>Competencia.</w:t>
      </w:r>
    </w:p>
    <w:p w:rsidRPr="00AA72E6" w:rsidR="00EA4E4A" w:rsidP="00147516" w:rsidRDefault="00EA4E4A" w14:paraId="3EC69A26" w14:textId="77777777">
      <w:pPr>
        <w:autoSpaceDE w:val="0"/>
        <w:autoSpaceDN w:val="0"/>
        <w:adjustRightInd w:val="0"/>
        <w:spacing w:line="360" w:lineRule="auto"/>
        <w:contextualSpacing/>
        <w:jc w:val="both"/>
        <w:rPr>
          <w:rFonts w:ascii="Palatino Linotype" w:hAnsi="Palatino Linotype" w:cs="Tahoma"/>
          <w:b/>
          <w:sz w:val="22"/>
          <w:szCs w:val="22"/>
        </w:rPr>
      </w:pPr>
    </w:p>
    <w:p w:rsidRPr="00AA72E6" w:rsidR="00CE0B4C" w:rsidP="00147516" w:rsidRDefault="00CE0B4C" w14:paraId="64146909" w14:textId="77777777">
      <w:pPr>
        <w:spacing w:line="360" w:lineRule="auto"/>
        <w:jc w:val="both"/>
        <w:rPr>
          <w:rFonts w:ascii="Palatino Linotype" w:hAnsi="Palatino Linotype" w:cs="Tahoma"/>
          <w:sz w:val="22"/>
          <w:szCs w:val="22"/>
          <w:shd w:val="clear" w:color="auto" w:fill="FFFFFF"/>
        </w:rPr>
      </w:pPr>
      <w:r w:rsidRPr="00AA72E6">
        <w:rPr>
          <w:rFonts w:ascii="Palatino Linotype" w:hAnsi="Palatino Linotype" w:eastAsia="Calibri"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AA72E6">
        <w:rPr>
          <w:rFonts w:ascii="Palatino Linotype" w:hAnsi="Palatino Linotype" w:eastAsia="Calibri" w:cs="Tahoma"/>
          <w:color w:val="000000"/>
          <w:sz w:val="22"/>
          <w:szCs w:val="22"/>
          <w:lang w:eastAsia="es-MX"/>
        </w:rPr>
        <w:lastRenderedPageBreak/>
        <w:t>Municipios;</w:t>
      </w:r>
      <w:r w:rsidRPr="00AA72E6">
        <w:rPr>
          <w:rFonts w:ascii="Palatino Linotype" w:hAnsi="Palatino Linotype" w:eastAsia="Calibri"/>
          <w:color w:val="000000"/>
          <w:lang w:eastAsia="es-MX"/>
        </w:rPr>
        <w:t xml:space="preserve"> 7°, </w:t>
      </w:r>
      <w:r w:rsidRPr="00AA72E6">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AA72E6">
        <w:rPr>
          <w:rFonts w:ascii="Palatino Linotype" w:hAnsi="Palatino Linotype" w:cs="Tahoma"/>
          <w:sz w:val="22"/>
          <w:szCs w:val="22"/>
          <w:shd w:val="clear" w:color="auto" w:fill="FFFFFF"/>
        </w:rPr>
        <w:t xml:space="preserve"> Pública y Protección de Datos Personales del Estado de México y Municipios.</w:t>
      </w:r>
    </w:p>
    <w:p w:rsidRPr="00AA72E6" w:rsidR="00EA4E4A" w:rsidP="00147516" w:rsidRDefault="00EA4E4A" w14:paraId="7E0E782D" w14:textId="77777777">
      <w:pPr>
        <w:spacing w:line="360" w:lineRule="auto"/>
        <w:contextualSpacing/>
        <w:jc w:val="both"/>
        <w:rPr>
          <w:rFonts w:ascii="Palatino Linotype" w:hAnsi="Palatino Linotype" w:cs="Tahoma"/>
          <w:sz w:val="22"/>
          <w:szCs w:val="22"/>
          <w:shd w:val="clear" w:color="auto" w:fill="FFFFFF"/>
        </w:rPr>
      </w:pPr>
    </w:p>
    <w:p w:rsidRPr="00AA72E6" w:rsidR="00CE0B4C" w:rsidP="00147516" w:rsidRDefault="00CE0B4C" w14:paraId="0C25447F"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A72E6">
        <w:rPr>
          <w:rFonts w:ascii="Palatino Linotype" w:hAnsi="Palatino Linotype" w:eastAsia="Calibri" w:cs="Tahoma"/>
          <w:b/>
          <w:color w:val="000000"/>
          <w:sz w:val="22"/>
          <w:szCs w:val="22"/>
          <w:lang w:eastAsia="es-MX"/>
        </w:rPr>
        <w:t>SEGUNDO</w:t>
      </w:r>
      <w:r w:rsidRPr="00AA72E6">
        <w:rPr>
          <w:rFonts w:ascii="Palatino Linotype" w:hAnsi="Palatino Linotype" w:eastAsia="Calibri" w:cs="Tahoma"/>
          <w:color w:val="000000"/>
          <w:sz w:val="22"/>
          <w:szCs w:val="22"/>
          <w:lang w:eastAsia="es-MX"/>
        </w:rPr>
        <w:t xml:space="preserve">. </w:t>
      </w:r>
      <w:r w:rsidRPr="00AA72E6">
        <w:rPr>
          <w:rFonts w:ascii="Palatino Linotype" w:hAnsi="Palatino Linotype" w:eastAsia="Calibri" w:cs="Tahoma"/>
          <w:b/>
          <w:color w:val="000000"/>
          <w:sz w:val="22"/>
          <w:szCs w:val="22"/>
          <w:lang w:eastAsia="es-MX"/>
        </w:rPr>
        <w:t>Causales de improcedencia y sobreseimiento.</w:t>
      </w:r>
      <w:r w:rsidRPr="00AA72E6">
        <w:rPr>
          <w:rFonts w:ascii="Palatino Linotype" w:hAnsi="Palatino Linotype" w:eastAsia="Calibri" w:cs="Tahoma"/>
          <w:color w:val="000000"/>
          <w:sz w:val="22"/>
          <w:szCs w:val="22"/>
          <w:lang w:eastAsia="es-MX"/>
        </w:rPr>
        <w:t xml:space="preserve"> </w:t>
      </w:r>
    </w:p>
    <w:p w:rsidRPr="00AA72E6" w:rsidR="00CE0B4C" w:rsidP="00147516" w:rsidRDefault="00CE0B4C" w14:paraId="0CC17037"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A72E6" w:rsidR="00CE0B4C" w:rsidP="00147516" w:rsidRDefault="00CE0B4C" w14:paraId="73FAAAAB"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A72E6">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A72E6" w:rsidR="00CE0B4C" w:rsidP="00147516" w:rsidRDefault="00CE0B4C" w14:paraId="72726744"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A72E6" w:rsidR="00CE0B4C" w:rsidP="00147516" w:rsidRDefault="00CE0B4C" w14:paraId="29F0935E"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A72E6">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AA72E6" w:rsidR="00CE0B4C" w:rsidP="00147516" w:rsidRDefault="00CE0B4C" w14:paraId="0D5233C6" w14:textId="77777777">
      <w:pPr>
        <w:spacing w:line="360" w:lineRule="auto"/>
        <w:jc w:val="both"/>
        <w:rPr>
          <w:rFonts w:ascii="Palatino Linotype" w:hAnsi="Palatino Linotype" w:eastAsia="Calibri" w:cs="Tahoma"/>
          <w:b/>
          <w:sz w:val="22"/>
          <w:szCs w:val="22"/>
          <w:lang w:eastAsia="es-ES_tradnl"/>
        </w:rPr>
      </w:pPr>
    </w:p>
    <w:p w:rsidRPr="00AA72E6" w:rsidR="00CE0B4C" w:rsidP="00147516" w:rsidRDefault="00CE0B4C" w14:paraId="2598F65E" w14:textId="77777777">
      <w:pPr>
        <w:spacing w:line="360" w:lineRule="auto"/>
        <w:jc w:val="both"/>
        <w:rPr>
          <w:rFonts w:ascii="Palatino Linotype" w:hAnsi="Palatino Linotype" w:eastAsia="Calibri" w:cs="Tahoma"/>
          <w:b/>
          <w:sz w:val="22"/>
          <w:szCs w:val="22"/>
          <w:lang w:eastAsia="es-ES_tradnl"/>
        </w:rPr>
      </w:pPr>
      <w:r w:rsidRPr="00AA72E6">
        <w:rPr>
          <w:rFonts w:ascii="Palatino Linotype" w:hAnsi="Palatino Linotype" w:eastAsia="Calibri" w:cs="Tahoma"/>
          <w:b/>
          <w:sz w:val="22"/>
          <w:szCs w:val="22"/>
          <w:lang w:eastAsia="es-ES_tradnl"/>
        </w:rPr>
        <w:t>Causales de sobreseimiento.</w:t>
      </w:r>
    </w:p>
    <w:p w:rsidRPr="00AA72E6" w:rsidR="00CE0B4C" w:rsidP="00147516" w:rsidRDefault="00CE0B4C" w14:paraId="783039E7" w14:textId="77777777">
      <w:pPr>
        <w:spacing w:line="360" w:lineRule="auto"/>
        <w:jc w:val="both"/>
        <w:rPr>
          <w:rFonts w:ascii="Palatino Linotype" w:hAnsi="Palatino Linotype" w:eastAsia="Calibri" w:cs="Tahoma"/>
          <w:sz w:val="22"/>
          <w:szCs w:val="22"/>
          <w:lang w:eastAsia="es-ES_tradnl"/>
        </w:rPr>
      </w:pPr>
    </w:p>
    <w:p w:rsidRPr="00AA72E6" w:rsidR="00CE0B4C" w:rsidP="00147516" w:rsidRDefault="00CE0B4C" w14:paraId="6D2A573D" w14:textId="77777777">
      <w:pPr>
        <w:spacing w:line="360" w:lineRule="auto"/>
        <w:jc w:val="both"/>
        <w:rPr>
          <w:rFonts w:ascii="Palatino Linotype" w:hAnsi="Palatino Linotype" w:eastAsia="Calibri" w:cs="Tahoma"/>
          <w:sz w:val="22"/>
          <w:szCs w:val="22"/>
          <w:lang w:eastAsia="es-ES_tradnl"/>
        </w:rPr>
      </w:pPr>
      <w:r w:rsidRPr="00AA72E6">
        <w:rPr>
          <w:rFonts w:ascii="Palatino Linotype" w:hAnsi="Palatino Linotype" w:eastAsia="Calibri" w:cs="Tahoma"/>
          <w:sz w:val="22"/>
          <w:szCs w:val="22"/>
          <w:lang w:eastAsia="es-ES_tradnl"/>
        </w:rPr>
        <w:t>Por lo que hace a las causales de sobreseimiento, del análisis realizado por este Instituto, se advierte que</w:t>
      </w:r>
      <w:r w:rsidRPr="00AA72E6">
        <w:rPr>
          <w:rFonts w:ascii="Palatino Linotype" w:hAnsi="Palatino Linotype" w:eastAsia="Calibri" w:cs="Tahoma"/>
          <w:b/>
          <w:sz w:val="22"/>
          <w:szCs w:val="22"/>
          <w:lang w:eastAsia="es-ES_tradnl"/>
        </w:rPr>
        <w:t xml:space="preserve"> no se actualiza ninguna de las previstas por el artículo 192 de la Ley de </w:t>
      </w:r>
      <w:r w:rsidRPr="00AA72E6">
        <w:rPr>
          <w:rFonts w:ascii="Palatino Linotype" w:hAnsi="Palatino Linotype" w:eastAsia="Calibri" w:cs="Tahoma"/>
          <w:b/>
          <w:sz w:val="22"/>
          <w:szCs w:val="22"/>
          <w:lang w:eastAsia="es-ES_tradnl"/>
        </w:rPr>
        <w:lastRenderedPageBreak/>
        <w:t xml:space="preserve">Transparencia y Acceso a la Información Pública del Estado de México y Municipios; </w:t>
      </w:r>
      <w:r w:rsidRPr="00AA72E6">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AA72E6">
        <w:rPr>
          <w:rFonts w:ascii="Palatino Linotype" w:hAnsi="Palatino Linotype" w:eastAsia="Calibri" w:cs="Tahoma"/>
          <w:bCs/>
          <w:sz w:val="22"/>
          <w:szCs w:val="22"/>
          <w:lang w:eastAsia="es-ES_tradnl"/>
        </w:rPr>
        <w:t xml:space="preserve">Por tales motivos, </w:t>
      </w:r>
      <w:r w:rsidRPr="00AA72E6">
        <w:rPr>
          <w:rFonts w:ascii="Palatino Linotype" w:hAnsi="Palatino Linotype" w:eastAsia="Calibri" w:cs="Tahoma"/>
          <w:sz w:val="22"/>
          <w:szCs w:val="22"/>
          <w:lang w:eastAsia="es-ES_tradnl"/>
        </w:rPr>
        <w:t xml:space="preserve">se considera procedente entrar al fondo del presente asunto. </w:t>
      </w:r>
    </w:p>
    <w:p w:rsidRPr="00AA72E6" w:rsidR="00CE0B4C" w:rsidP="00147516" w:rsidRDefault="00CE0B4C" w14:paraId="0C61B6F9" w14:textId="77777777">
      <w:pPr>
        <w:spacing w:line="360" w:lineRule="auto"/>
        <w:contextualSpacing/>
        <w:jc w:val="both"/>
        <w:rPr>
          <w:rFonts w:ascii="Palatino Linotype" w:hAnsi="Palatino Linotype" w:cs="Tahoma"/>
          <w:sz w:val="22"/>
          <w:szCs w:val="22"/>
          <w:shd w:val="clear" w:color="auto" w:fill="FFFFFF"/>
        </w:rPr>
      </w:pPr>
    </w:p>
    <w:p w:rsidRPr="00AA72E6" w:rsidR="00CE0B4C" w:rsidP="00147516" w:rsidRDefault="00CE0B4C" w14:paraId="1BB53305"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AA72E6">
        <w:rPr>
          <w:rFonts w:ascii="Palatino Linotype" w:hAnsi="Palatino Linotype" w:eastAsia="Calibri" w:cs="Tahoma"/>
          <w:b/>
          <w:iCs/>
          <w:sz w:val="22"/>
          <w:szCs w:val="22"/>
          <w:lang w:val="es-ES" w:eastAsia="es-ES_tradnl"/>
        </w:rPr>
        <w:t xml:space="preserve">TERCERO. Determinación de la Controversia. </w:t>
      </w:r>
    </w:p>
    <w:p w:rsidRPr="00AA72E6" w:rsidR="00CE0B4C" w:rsidP="00147516" w:rsidRDefault="00CE0B4C" w14:paraId="11730203"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AA72E6" w:rsidR="009A5BD0" w:rsidP="004E0AA4" w:rsidRDefault="00CE0B4C" w14:paraId="0420F39A"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AA72E6">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que el </w:t>
      </w:r>
      <w:r w:rsidRPr="00AA72E6" w:rsidR="00F805F6">
        <w:rPr>
          <w:rFonts w:ascii="Palatino Linotype" w:hAnsi="Palatino Linotype" w:eastAsia="Calibri" w:cs="Tahoma"/>
          <w:iCs/>
          <w:sz w:val="22"/>
          <w:szCs w:val="22"/>
          <w:lang w:val="es-ES" w:eastAsia="es-ES_tradnl"/>
        </w:rPr>
        <w:t xml:space="preserve">Particular </w:t>
      </w:r>
      <w:r w:rsidRPr="00AA72E6">
        <w:rPr>
          <w:rFonts w:ascii="Palatino Linotype" w:hAnsi="Palatino Linotype" w:eastAsia="Calibri" w:cs="Tahoma"/>
          <w:iCs/>
          <w:sz w:val="22"/>
          <w:szCs w:val="22"/>
          <w:lang w:val="es-ES" w:eastAsia="es-ES_tradnl"/>
        </w:rPr>
        <w:t>solicitó a</w:t>
      </w:r>
      <w:r w:rsidRPr="00AA72E6" w:rsidR="00005668">
        <w:rPr>
          <w:rFonts w:ascii="Palatino Linotype" w:hAnsi="Palatino Linotype" w:eastAsia="Calibri" w:cs="Tahoma"/>
          <w:iCs/>
          <w:sz w:val="22"/>
          <w:szCs w:val="22"/>
          <w:lang w:val="es-ES" w:eastAsia="es-ES_tradnl"/>
        </w:rPr>
        <w:t>l</w:t>
      </w:r>
      <w:r w:rsidRPr="00AA72E6" w:rsidR="00F805F6">
        <w:rPr>
          <w:rFonts w:ascii="Palatino Linotype" w:hAnsi="Palatino Linotype" w:eastAsia="Calibri" w:cs="Tahoma"/>
          <w:iCs/>
          <w:sz w:val="22"/>
          <w:szCs w:val="22"/>
          <w:lang w:val="es-ES" w:eastAsia="es-ES_tradnl"/>
        </w:rPr>
        <w:t xml:space="preserve"> </w:t>
      </w:r>
      <w:r w:rsidRPr="00AA72E6" w:rsidR="00FC1AFB">
        <w:rPr>
          <w:rFonts w:ascii="Palatino Linotype" w:hAnsi="Palatino Linotype" w:eastAsia="Calibri" w:cs="Tahoma"/>
          <w:iCs/>
          <w:sz w:val="22"/>
          <w:szCs w:val="22"/>
          <w:lang w:val="es-ES" w:eastAsia="es-ES_tradnl"/>
        </w:rPr>
        <w:t>Ayuntamiento de Temascalapa</w:t>
      </w:r>
      <w:r w:rsidRPr="00AA72E6">
        <w:rPr>
          <w:rFonts w:ascii="Palatino Linotype" w:hAnsi="Palatino Linotype" w:eastAsia="Calibri" w:cs="Tahoma"/>
          <w:iCs/>
          <w:sz w:val="22"/>
          <w:szCs w:val="22"/>
          <w:lang w:val="es-ES" w:eastAsia="es-ES_tradnl"/>
        </w:rPr>
        <w:t>,</w:t>
      </w:r>
      <w:r w:rsidRPr="00AA72E6" w:rsidR="009A5BD0">
        <w:rPr>
          <w:rFonts w:ascii="Palatino Linotype" w:hAnsi="Palatino Linotype" w:eastAsia="Calibri" w:cs="Tahoma"/>
          <w:iCs/>
          <w:sz w:val="22"/>
          <w:szCs w:val="22"/>
          <w:lang w:val="es-ES" w:eastAsia="es-ES_tradnl"/>
        </w:rPr>
        <w:t xml:space="preserve"> lo siguiente:</w:t>
      </w:r>
    </w:p>
    <w:p w:rsidRPr="00AA72E6" w:rsidR="009A5BD0" w:rsidP="004E0AA4" w:rsidRDefault="009A5BD0" w14:paraId="7F2E0B7F"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AA72E6" w:rsidR="009A5BD0" w:rsidP="009A5BD0" w:rsidRDefault="009A5BD0" w14:paraId="247BFBF4" w14:textId="52635B53">
      <w:pPr>
        <w:pStyle w:val="Prrafodelista"/>
        <w:numPr>
          <w:ilvl w:val="0"/>
          <w:numId w:val="23"/>
        </w:numPr>
        <w:tabs>
          <w:tab w:val="left" w:pos="4962"/>
        </w:tabs>
        <w:spacing w:line="360" w:lineRule="auto"/>
        <w:jc w:val="both"/>
        <w:rPr>
          <w:rFonts w:ascii="Palatino Linotype" w:hAnsi="Palatino Linotype" w:eastAsia="Calibri" w:cs="Tahoma"/>
          <w:iCs/>
          <w:szCs w:val="22"/>
          <w:lang w:val="es-ES" w:eastAsia="es-ES_tradnl"/>
        </w:rPr>
      </w:pPr>
      <w:r w:rsidRPr="00AA72E6">
        <w:rPr>
          <w:rFonts w:ascii="Palatino Linotype" w:hAnsi="Palatino Linotype" w:eastAsia="Calibri" w:cs="Tahoma"/>
          <w:iCs/>
          <w:szCs w:val="22"/>
          <w:lang w:val="es-ES" w:eastAsia="es-ES_tradnl"/>
        </w:rPr>
        <w:t xml:space="preserve">Informe tabulador de sueldos y salarios precisando nombre y </w:t>
      </w:r>
      <w:r w:rsidRPr="00AA72E6" w:rsidR="00BF49C9">
        <w:rPr>
          <w:rFonts w:ascii="Palatino Linotype" w:hAnsi="Palatino Linotype" w:eastAsia="Calibri" w:cs="Tahoma"/>
          <w:iCs/>
          <w:szCs w:val="22"/>
          <w:lang w:val="es-ES" w:eastAsia="es-ES_tradnl"/>
        </w:rPr>
        <w:t xml:space="preserve">R.F.C. </w:t>
      </w:r>
      <w:r w:rsidRPr="00AA72E6">
        <w:rPr>
          <w:rFonts w:ascii="Palatino Linotype" w:hAnsi="Palatino Linotype" w:eastAsia="Calibri" w:cs="Tahoma"/>
          <w:iCs/>
          <w:szCs w:val="22"/>
          <w:lang w:val="es-ES" w:eastAsia="es-ES_tradnl"/>
        </w:rPr>
        <w:t xml:space="preserve">del personal que labora, así como del personal que este bajo prestación de servicios profesionales, lista de raya y nómina. </w:t>
      </w:r>
    </w:p>
    <w:p w:rsidRPr="00AA72E6" w:rsidR="00420E38" w:rsidP="009A5BD0" w:rsidRDefault="009A5BD0" w14:paraId="15BC35B5" w14:textId="77777777">
      <w:pPr>
        <w:pStyle w:val="Prrafodelista"/>
        <w:numPr>
          <w:ilvl w:val="0"/>
          <w:numId w:val="23"/>
        </w:numPr>
        <w:tabs>
          <w:tab w:val="left" w:pos="4962"/>
        </w:tabs>
        <w:spacing w:line="360" w:lineRule="auto"/>
        <w:jc w:val="both"/>
        <w:rPr>
          <w:rFonts w:ascii="Palatino Linotype" w:hAnsi="Palatino Linotype" w:eastAsia="Calibri" w:cs="Tahoma"/>
          <w:iCs/>
          <w:szCs w:val="22"/>
          <w:lang w:val="es-ES" w:eastAsia="es-ES_tradnl"/>
        </w:rPr>
      </w:pPr>
      <w:r w:rsidRPr="00AA72E6">
        <w:rPr>
          <w:rFonts w:ascii="Palatino Linotype" w:hAnsi="Palatino Linotype" w:eastAsia="Calibri" w:cs="Tahoma"/>
          <w:iCs/>
          <w:szCs w:val="22"/>
          <w:lang w:val="es-ES" w:eastAsia="es-ES_tradnl"/>
        </w:rPr>
        <w:t xml:space="preserve">Acta de cabildo donde se nombra a: </w:t>
      </w:r>
    </w:p>
    <w:p w:rsidRPr="00AA72E6" w:rsidR="00420E38" w:rsidP="00420E38" w:rsidRDefault="009A5BD0" w14:paraId="729D57E5" w14:textId="77777777">
      <w:pPr>
        <w:pStyle w:val="Prrafodelista"/>
        <w:numPr>
          <w:ilvl w:val="0"/>
          <w:numId w:val="32"/>
        </w:numPr>
        <w:tabs>
          <w:tab w:val="left" w:pos="4962"/>
        </w:tabs>
        <w:spacing w:line="360" w:lineRule="auto"/>
        <w:jc w:val="both"/>
        <w:rPr>
          <w:rFonts w:ascii="Palatino Linotype" w:hAnsi="Palatino Linotype" w:eastAsia="Calibri" w:cs="Tahoma"/>
          <w:iCs/>
          <w:szCs w:val="22"/>
          <w:lang w:val="es-ES" w:eastAsia="es-ES_tradnl"/>
        </w:rPr>
      </w:pPr>
      <w:r w:rsidRPr="00AA72E6">
        <w:rPr>
          <w:rFonts w:ascii="Palatino Linotype" w:hAnsi="Palatino Linotype" w:eastAsia="Calibri" w:cs="Tahoma"/>
          <w:iCs/>
          <w:szCs w:val="22"/>
          <w:lang w:val="es-ES" w:eastAsia="es-ES_tradnl"/>
        </w:rPr>
        <w:t xml:space="preserve">Secretario de Ayuntamiento, </w:t>
      </w:r>
    </w:p>
    <w:p w:rsidRPr="00AA72E6" w:rsidR="00420E38" w:rsidP="00420E38" w:rsidRDefault="009A5BD0" w14:paraId="0D7ED9D3" w14:textId="77777777">
      <w:pPr>
        <w:pStyle w:val="Prrafodelista"/>
        <w:numPr>
          <w:ilvl w:val="0"/>
          <w:numId w:val="32"/>
        </w:numPr>
        <w:tabs>
          <w:tab w:val="left" w:pos="4962"/>
        </w:tabs>
        <w:spacing w:line="360" w:lineRule="auto"/>
        <w:jc w:val="both"/>
        <w:rPr>
          <w:rFonts w:ascii="Palatino Linotype" w:hAnsi="Palatino Linotype" w:eastAsia="Calibri" w:cs="Tahoma"/>
          <w:iCs/>
          <w:szCs w:val="22"/>
          <w:lang w:val="es-ES" w:eastAsia="es-ES_tradnl"/>
        </w:rPr>
      </w:pPr>
      <w:r w:rsidRPr="00AA72E6">
        <w:rPr>
          <w:rFonts w:ascii="Palatino Linotype" w:hAnsi="Palatino Linotype" w:eastAsia="Calibri" w:cs="Tahoma"/>
          <w:iCs/>
          <w:szCs w:val="22"/>
          <w:lang w:val="es-ES" w:eastAsia="es-ES_tradnl"/>
        </w:rPr>
        <w:t xml:space="preserve">Directora de Obras Públicas, </w:t>
      </w:r>
    </w:p>
    <w:p w:rsidRPr="00AA72E6" w:rsidR="00420E38" w:rsidP="00420E38" w:rsidRDefault="009A5BD0" w14:paraId="3746EA94" w14:textId="77777777">
      <w:pPr>
        <w:pStyle w:val="Prrafodelista"/>
        <w:numPr>
          <w:ilvl w:val="0"/>
          <w:numId w:val="32"/>
        </w:numPr>
        <w:tabs>
          <w:tab w:val="left" w:pos="4962"/>
        </w:tabs>
        <w:spacing w:line="360" w:lineRule="auto"/>
        <w:jc w:val="both"/>
        <w:rPr>
          <w:rFonts w:ascii="Palatino Linotype" w:hAnsi="Palatino Linotype" w:eastAsia="Calibri" w:cs="Tahoma"/>
          <w:iCs/>
          <w:szCs w:val="22"/>
          <w:lang w:val="es-ES" w:eastAsia="es-ES_tradnl"/>
        </w:rPr>
      </w:pPr>
      <w:r w:rsidRPr="00AA72E6">
        <w:rPr>
          <w:rFonts w:ascii="Palatino Linotype" w:hAnsi="Palatino Linotype" w:eastAsia="Calibri" w:cs="Tahoma"/>
          <w:iCs/>
          <w:szCs w:val="22"/>
          <w:lang w:val="es-ES" w:eastAsia="es-ES_tradnl"/>
        </w:rPr>
        <w:t xml:space="preserve">Oficiales Calificadores, </w:t>
      </w:r>
    </w:p>
    <w:p w:rsidRPr="00AA72E6" w:rsidR="00420E38" w:rsidP="00420E38" w:rsidRDefault="009A5BD0" w14:paraId="01712FD2" w14:textId="77777777">
      <w:pPr>
        <w:pStyle w:val="Prrafodelista"/>
        <w:numPr>
          <w:ilvl w:val="0"/>
          <w:numId w:val="32"/>
        </w:numPr>
        <w:tabs>
          <w:tab w:val="left" w:pos="4962"/>
        </w:tabs>
        <w:spacing w:line="360" w:lineRule="auto"/>
        <w:jc w:val="both"/>
        <w:rPr>
          <w:rFonts w:ascii="Palatino Linotype" w:hAnsi="Palatino Linotype" w:eastAsia="Calibri" w:cs="Tahoma"/>
          <w:iCs/>
          <w:szCs w:val="22"/>
          <w:lang w:val="es-ES" w:eastAsia="es-ES_tradnl"/>
        </w:rPr>
      </w:pPr>
      <w:r w:rsidRPr="00AA72E6">
        <w:rPr>
          <w:rFonts w:ascii="Palatino Linotype" w:hAnsi="Palatino Linotype" w:eastAsia="Calibri" w:cs="Tahoma"/>
          <w:iCs/>
          <w:szCs w:val="22"/>
          <w:lang w:val="es-ES" w:eastAsia="es-ES_tradnl"/>
        </w:rPr>
        <w:t xml:space="preserve">Director y/o Coordinador Jurídico, </w:t>
      </w:r>
    </w:p>
    <w:p w:rsidRPr="00AA72E6" w:rsidR="00420E38" w:rsidP="00420E38" w:rsidRDefault="009A5BD0" w14:paraId="4B485574" w14:textId="77777777">
      <w:pPr>
        <w:pStyle w:val="Prrafodelista"/>
        <w:numPr>
          <w:ilvl w:val="0"/>
          <w:numId w:val="32"/>
        </w:numPr>
        <w:tabs>
          <w:tab w:val="left" w:pos="4962"/>
        </w:tabs>
        <w:spacing w:line="360" w:lineRule="auto"/>
        <w:jc w:val="both"/>
        <w:rPr>
          <w:rFonts w:ascii="Palatino Linotype" w:hAnsi="Palatino Linotype" w:eastAsia="Calibri" w:cs="Tahoma"/>
          <w:iCs/>
          <w:szCs w:val="22"/>
          <w:lang w:val="es-ES" w:eastAsia="es-ES_tradnl"/>
        </w:rPr>
      </w:pPr>
      <w:r w:rsidRPr="00AA72E6">
        <w:rPr>
          <w:rFonts w:ascii="Palatino Linotype" w:hAnsi="Palatino Linotype" w:eastAsia="Calibri" w:cs="Tahoma"/>
          <w:iCs/>
          <w:szCs w:val="22"/>
          <w:lang w:val="es-ES" w:eastAsia="es-ES_tradnl"/>
        </w:rPr>
        <w:t xml:space="preserve">Contralor Municipal, </w:t>
      </w:r>
    </w:p>
    <w:p w:rsidRPr="00AA72E6" w:rsidR="00420E38" w:rsidP="00420E38" w:rsidRDefault="009A5BD0" w14:paraId="601C939D" w14:textId="77777777">
      <w:pPr>
        <w:pStyle w:val="Prrafodelista"/>
        <w:numPr>
          <w:ilvl w:val="0"/>
          <w:numId w:val="32"/>
        </w:numPr>
        <w:tabs>
          <w:tab w:val="left" w:pos="4962"/>
        </w:tabs>
        <w:spacing w:line="360" w:lineRule="auto"/>
        <w:jc w:val="both"/>
        <w:rPr>
          <w:rFonts w:ascii="Palatino Linotype" w:hAnsi="Palatino Linotype" w:eastAsia="Calibri" w:cs="Tahoma"/>
          <w:iCs/>
          <w:szCs w:val="22"/>
          <w:lang w:val="es-ES" w:eastAsia="es-ES_tradnl"/>
        </w:rPr>
      </w:pPr>
      <w:r w:rsidRPr="00AA72E6">
        <w:rPr>
          <w:rFonts w:ascii="Palatino Linotype" w:hAnsi="Palatino Linotype" w:eastAsia="Calibri" w:cs="Tahoma"/>
          <w:iCs/>
          <w:szCs w:val="22"/>
          <w:lang w:val="es-ES" w:eastAsia="es-ES_tradnl"/>
        </w:rPr>
        <w:t xml:space="preserve">Defensor de Derechos Humanos, </w:t>
      </w:r>
    </w:p>
    <w:p w:rsidRPr="00AA72E6" w:rsidR="00420E38" w:rsidP="00420E38" w:rsidRDefault="00420E38" w14:paraId="4A7EC023" w14:textId="77777777">
      <w:pPr>
        <w:pStyle w:val="Prrafodelista"/>
        <w:numPr>
          <w:ilvl w:val="0"/>
          <w:numId w:val="32"/>
        </w:numPr>
        <w:tabs>
          <w:tab w:val="left" w:pos="4962"/>
        </w:tabs>
        <w:spacing w:line="360" w:lineRule="auto"/>
        <w:jc w:val="both"/>
        <w:rPr>
          <w:rFonts w:ascii="Palatino Linotype" w:hAnsi="Palatino Linotype" w:eastAsia="Calibri" w:cs="Tahoma"/>
          <w:iCs/>
          <w:szCs w:val="22"/>
          <w:lang w:val="es-ES" w:eastAsia="es-ES_tradnl"/>
        </w:rPr>
      </w:pPr>
      <w:r w:rsidRPr="00AA72E6">
        <w:rPr>
          <w:rFonts w:ascii="Palatino Linotype" w:hAnsi="Palatino Linotype" w:eastAsia="Calibri" w:cs="Tahoma"/>
          <w:iCs/>
          <w:szCs w:val="22"/>
          <w:lang w:val="es-ES" w:eastAsia="es-ES_tradnl"/>
        </w:rPr>
        <w:t>Director de Catastro y</w:t>
      </w:r>
      <w:r w:rsidRPr="00AA72E6" w:rsidR="009A5BD0">
        <w:rPr>
          <w:rFonts w:ascii="Palatino Linotype" w:hAnsi="Palatino Linotype" w:eastAsia="Calibri" w:cs="Tahoma"/>
          <w:iCs/>
          <w:szCs w:val="22"/>
          <w:lang w:val="es-ES" w:eastAsia="es-ES_tradnl"/>
        </w:rPr>
        <w:t xml:space="preserve"> </w:t>
      </w:r>
    </w:p>
    <w:p w:rsidRPr="00AA72E6" w:rsidR="009A5BD0" w:rsidP="00420E38" w:rsidRDefault="009A5BD0" w14:paraId="437D7A03" w14:textId="7B9DD58E">
      <w:pPr>
        <w:pStyle w:val="Prrafodelista"/>
        <w:numPr>
          <w:ilvl w:val="0"/>
          <w:numId w:val="32"/>
        </w:numPr>
        <w:tabs>
          <w:tab w:val="left" w:pos="4962"/>
        </w:tabs>
        <w:spacing w:line="360" w:lineRule="auto"/>
        <w:jc w:val="both"/>
        <w:rPr>
          <w:rFonts w:ascii="Palatino Linotype" w:hAnsi="Palatino Linotype" w:eastAsia="Calibri" w:cs="Tahoma"/>
          <w:iCs/>
          <w:szCs w:val="22"/>
          <w:lang w:val="es-ES" w:eastAsia="es-ES_tradnl"/>
        </w:rPr>
      </w:pPr>
      <w:r w:rsidRPr="00AA72E6">
        <w:rPr>
          <w:rFonts w:ascii="Palatino Linotype" w:hAnsi="Palatino Linotype" w:eastAsia="Calibri" w:cs="Tahoma"/>
          <w:iCs/>
          <w:szCs w:val="22"/>
          <w:lang w:val="es-ES" w:eastAsia="es-ES_tradnl"/>
        </w:rPr>
        <w:t xml:space="preserve">Directora de Seguridad Pública. </w:t>
      </w:r>
    </w:p>
    <w:p w:rsidRPr="00AA72E6" w:rsidR="009A5BD0" w:rsidP="009A5BD0" w:rsidRDefault="009A5BD0" w14:paraId="3FBE8BAC" w14:textId="77777777">
      <w:pPr>
        <w:pStyle w:val="Prrafodelista"/>
        <w:numPr>
          <w:ilvl w:val="0"/>
          <w:numId w:val="23"/>
        </w:numPr>
        <w:tabs>
          <w:tab w:val="left" w:pos="4962"/>
        </w:tabs>
        <w:spacing w:line="360" w:lineRule="auto"/>
        <w:jc w:val="both"/>
        <w:rPr>
          <w:rFonts w:ascii="Palatino Linotype" w:hAnsi="Palatino Linotype" w:eastAsia="Calibri" w:cs="Tahoma"/>
          <w:iCs/>
          <w:szCs w:val="22"/>
          <w:lang w:val="es-ES" w:eastAsia="es-ES_tradnl"/>
        </w:rPr>
      </w:pPr>
      <w:bookmarkStart w:name="_Hlk132119938" w:id="1"/>
      <w:r w:rsidRPr="00AA72E6">
        <w:rPr>
          <w:rFonts w:ascii="Palatino Linotype" w:hAnsi="Palatino Linotype" w:eastAsia="Calibri" w:cs="Tahoma"/>
          <w:iCs/>
          <w:szCs w:val="22"/>
          <w:lang w:val="es-ES" w:eastAsia="es-ES_tradnl"/>
        </w:rPr>
        <w:t xml:space="preserve">Copia de nombramiento de los Director y Coordinadores así como sus sueldo, salario, grado académico y se encuentran certificados por el Instituto Hacendario del Estado </w:t>
      </w:r>
      <w:r w:rsidRPr="00AA72E6">
        <w:rPr>
          <w:rFonts w:ascii="Palatino Linotype" w:hAnsi="Palatino Linotype" w:eastAsia="Calibri" w:cs="Tahoma"/>
          <w:iCs/>
          <w:szCs w:val="22"/>
          <w:lang w:val="es-ES" w:eastAsia="es-ES_tradnl"/>
        </w:rPr>
        <w:lastRenderedPageBreak/>
        <w:t xml:space="preserve">de México o alguna dependencia gubernamental, además número de cedula profesional. </w:t>
      </w:r>
    </w:p>
    <w:bookmarkEnd w:id="1"/>
    <w:p w:rsidRPr="00AA72E6" w:rsidR="009A5BD0" w:rsidP="009A5BD0" w:rsidRDefault="009A5BD0" w14:paraId="0C01235F" w14:textId="77777777">
      <w:pPr>
        <w:pStyle w:val="Prrafodelista"/>
        <w:numPr>
          <w:ilvl w:val="0"/>
          <w:numId w:val="23"/>
        </w:numPr>
        <w:tabs>
          <w:tab w:val="left" w:pos="4962"/>
        </w:tabs>
        <w:spacing w:line="360" w:lineRule="auto"/>
        <w:jc w:val="both"/>
        <w:rPr>
          <w:rFonts w:ascii="Palatino Linotype" w:hAnsi="Palatino Linotype" w:eastAsia="Calibri" w:cs="Tahoma"/>
          <w:iCs/>
          <w:szCs w:val="22"/>
          <w:lang w:val="es-ES" w:eastAsia="es-ES_tradnl"/>
        </w:rPr>
      </w:pPr>
      <w:r w:rsidRPr="00AA72E6">
        <w:rPr>
          <w:rFonts w:ascii="Palatino Linotype" w:hAnsi="Palatino Linotype" w:eastAsia="Calibri" w:cs="Tahoma"/>
          <w:iCs/>
          <w:szCs w:val="22"/>
          <w:lang w:val="es-ES" w:eastAsia="es-ES_tradnl"/>
        </w:rPr>
        <w:t>Informe si se encuentra laborando Orlando Cerón Almaraz, Erick Salvador Hernández Marín y/o Erik Salvador Hernández Marín, Pablo Rosas González y María Isaura Miranda Domínguez de ser así precise fecha de ingreso, área de adscripción, cargo sueldo y salario.</w:t>
      </w:r>
    </w:p>
    <w:p w:rsidRPr="00AA72E6" w:rsidR="009A5BD0" w:rsidP="009A5BD0" w:rsidRDefault="00B04671" w14:paraId="22B6BDD8" w14:textId="3E52E423">
      <w:pPr>
        <w:pStyle w:val="Prrafodelista"/>
        <w:numPr>
          <w:ilvl w:val="0"/>
          <w:numId w:val="23"/>
        </w:numPr>
        <w:tabs>
          <w:tab w:val="left" w:pos="4962"/>
        </w:tabs>
        <w:spacing w:line="360" w:lineRule="auto"/>
        <w:jc w:val="both"/>
        <w:rPr>
          <w:rFonts w:ascii="Palatino Linotype" w:hAnsi="Palatino Linotype" w:eastAsia="Calibri" w:cs="Tahoma"/>
          <w:iCs/>
          <w:szCs w:val="22"/>
          <w:lang w:val="es-ES" w:eastAsia="es-ES_tradnl"/>
        </w:rPr>
      </w:pPr>
      <w:r w:rsidRPr="00AA72E6">
        <w:rPr>
          <w:rFonts w:ascii="Palatino Linotype" w:hAnsi="Palatino Linotype" w:eastAsia="Calibri" w:cs="Tahoma"/>
          <w:iCs/>
          <w:szCs w:val="22"/>
          <w:lang w:val="es-ES" w:eastAsia="es-ES_tradnl"/>
        </w:rPr>
        <w:t>Reglamento I</w:t>
      </w:r>
      <w:r w:rsidRPr="00AA72E6" w:rsidR="009A5BD0">
        <w:rPr>
          <w:rFonts w:ascii="Palatino Linotype" w:hAnsi="Palatino Linotype" w:eastAsia="Calibri" w:cs="Tahoma"/>
          <w:iCs/>
          <w:szCs w:val="22"/>
          <w:lang w:val="es-ES" w:eastAsia="es-ES_tradnl"/>
        </w:rPr>
        <w:t xml:space="preserve">nterior del Ayuntamiento, </w:t>
      </w:r>
    </w:p>
    <w:p w:rsidRPr="00AA72E6" w:rsidR="009A5BD0" w:rsidP="009A5BD0" w:rsidRDefault="009A5BD0" w14:paraId="579DC223" w14:textId="77777777">
      <w:pPr>
        <w:pStyle w:val="Prrafodelista"/>
        <w:numPr>
          <w:ilvl w:val="0"/>
          <w:numId w:val="23"/>
        </w:numPr>
        <w:tabs>
          <w:tab w:val="left" w:pos="4962"/>
        </w:tabs>
        <w:spacing w:line="360" w:lineRule="auto"/>
        <w:jc w:val="both"/>
        <w:rPr>
          <w:rFonts w:ascii="Palatino Linotype" w:hAnsi="Palatino Linotype" w:eastAsia="Calibri" w:cs="Tahoma"/>
          <w:iCs/>
          <w:szCs w:val="22"/>
          <w:lang w:val="es-ES" w:eastAsia="es-ES_tradnl"/>
        </w:rPr>
      </w:pPr>
      <w:r w:rsidRPr="00AA72E6">
        <w:rPr>
          <w:rFonts w:ascii="Palatino Linotype" w:hAnsi="Palatino Linotype" w:eastAsia="Calibri" w:cs="Tahoma"/>
          <w:iCs/>
          <w:szCs w:val="22"/>
          <w:lang w:val="es-ES" w:eastAsia="es-ES_tradnl"/>
        </w:rPr>
        <w:t xml:space="preserve">Código de </w:t>
      </w:r>
      <w:r w:rsidRPr="00AA72E6">
        <w:rPr>
          <w:rFonts w:ascii="Palatino Linotype" w:hAnsi="Palatino Linotype" w:eastAsia="Calibri" w:cs="Tahoma"/>
          <w:iCs/>
          <w:caps/>
          <w:szCs w:val="22"/>
          <w:lang w:val="es-ES" w:eastAsia="es-ES_tradnl"/>
        </w:rPr>
        <w:t>é</w:t>
      </w:r>
      <w:r w:rsidRPr="00AA72E6">
        <w:rPr>
          <w:rFonts w:ascii="Palatino Linotype" w:hAnsi="Palatino Linotype" w:eastAsia="Calibri" w:cs="Tahoma"/>
          <w:iCs/>
          <w:szCs w:val="22"/>
          <w:lang w:val="es-ES" w:eastAsia="es-ES_tradnl"/>
        </w:rPr>
        <w:t xml:space="preserve">tica del Ayuntamiento, </w:t>
      </w:r>
    </w:p>
    <w:p w:rsidRPr="00AA72E6" w:rsidR="009A5BD0" w:rsidP="009A5BD0" w:rsidRDefault="009A5BD0" w14:paraId="5A2D9B2B" w14:textId="77777777">
      <w:pPr>
        <w:pStyle w:val="Prrafodelista"/>
        <w:numPr>
          <w:ilvl w:val="0"/>
          <w:numId w:val="23"/>
        </w:numPr>
        <w:tabs>
          <w:tab w:val="left" w:pos="4962"/>
        </w:tabs>
        <w:spacing w:line="360" w:lineRule="auto"/>
        <w:jc w:val="both"/>
        <w:rPr>
          <w:rFonts w:ascii="Palatino Linotype" w:hAnsi="Palatino Linotype" w:eastAsia="Calibri" w:cs="Tahoma"/>
          <w:iCs/>
          <w:szCs w:val="22"/>
          <w:lang w:val="es-ES" w:eastAsia="es-ES_tradnl"/>
        </w:rPr>
      </w:pPr>
      <w:r w:rsidRPr="00AA72E6">
        <w:rPr>
          <w:rFonts w:ascii="Palatino Linotype" w:hAnsi="Palatino Linotype" w:eastAsia="Calibri" w:cs="Tahoma"/>
          <w:iCs/>
          <w:szCs w:val="22"/>
          <w:lang w:val="es-ES" w:eastAsia="es-ES_tradnl"/>
        </w:rPr>
        <w:t>Manuales de organización y de procedimientos de todas unidades administrativas.</w:t>
      </w:r>
    </w:p>
    <w:p w:rsidRPr="00AA72E6" w:rsidR="009A5BD0" w:rsidP="009A5BD0" w:rsidRDefault="009A5BD0" w14:paraId="22A6B463" w14:textId="77777777">
      <w:pPr>
        <w:pStyle w:val="Prrafodelista"/>
        <w:numPr>
          <w:ilvl w:val="0"/>
          <w:numId w:val="23"/>
        </w:numPr>
        <w:tabs>
          <w:tab w:val="left" w:pos="4962"/>
        </w:tabs>
        <w:spacing w:line="360" w:lineRule="auto"/>
        <w:jc w:val="both"/>
        <w:rPr>
          <w:rFonts w:ascii="Palatino Linotype" w:hAnsi="Palatino Linotype" w:eastAsia="Calibri" w:cs="Tahoma"/>
          <w:iCs/>
          <w:szCs w:val="22"/>
          <w:lang w:val="es-ES" w:eastAsia="es-ES_tradnl"/>
        </w:rPr>
      </w:pPr>
      <w:r w:rsidRPr="00AA72E6">
        <w:rPr>
          <w:rFonts w:ascii="Palatino Linotype" w:hAnsi="Palatino Linotype" w:eastAsia="Calibri" w:cs="Tahoma"/>
          <w:iCs/>
          <w:szCs w:val="22"/>
          <w:lang w:val="es-ES" w:eastAsia="es-ES_tradnl"/>
        </w:rPr>
        <w:t>Presupuesto de ingresos y egresos del ejercicio fiscal 2022</w:t>
      </w:r>
    </w:p>
    <w:p w:rsidRPr="00AA72E6" w:rsidR="009A5BD0" w:rsidP="004E0AA4" w:rsidRDefault="009A5BD0" w14:paraId="706305CA"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AA72E6" w:rsidR="00A511BB" w:rsidP="00A511BB" w:rsidRDefault="00993BF4" w14:paraId="21E20FB2" w14:textId="0D06D9AD">
      <w:pPr>
        <w:tabs>
          <w:tab w:val="left" w:pos="4962"/>
        </w:tabs>
        <w:spacing w:line="360" w:lineRule="auto"/>
        <w:jc w:val="both"/>
        <w:rPr>
          <w:rFonts w:ascii="Palatino Linotype" w:hAnsi="Palatino Linotype" w:eastAsia="Calibri" w:cs="Tahoma"/>
          <w:iCs/>
          <w:sz w:val="22"/>
          <w:szCs w:val="22"/>
          <w:lang w:val="es-ES" w:eastAsia="es-ES_tradnl"/>
        </w:rPr>
      </w:pPr>
      <w:r w:rsidRPr="00AA72E6">
        <w:rPr>
          <w:rFonts w:ascii="Palatino Linotype" w:hAnsi="Palatino Linotype" w:eastAsia="Calibri" w:cs="Tahoma"/>
          <w:iCs/>
          <w:sz w:val="22"/>
          <w:szCs w:val="22"/>
          <w:lang w:val="es-ES" w:eastAsia="es-ES_tradnl"/>
        </w:rPr>
        <w:t>E</w:t>
      </w:r>
      <w:r w:rsidRPr="00AA72E6" w:rsidR="0044640B">
        <w:rPr>
          <w:rFonts w:ascii="Palatino Linotype" w:hAnsi="Palatino Linotype" w:eastAsia="Calibri" w:cs="Tahoma"/>
          <w:iCs/>
          <w:sz w:val="22"/>
          <w:szCs w:val="22"/>
          <w:lang w:val="es-ES" w:eastAsia="es-ES_tradnl"/>
        </w:rPr>
        <w:t>n respuesta</w:t>
      </w:r>
      <w:r w:rsidRPr="00AA72E6" w:rsidR="007F34CB">
        <w:rPr>
          <w:rFonts w:ascii="Palatino Linotype" w:hAnsi="Palatino Linotype" w:eastAsia="Calibri" w:cs="Tahoma"/>
          <w:iCs/>
          <w:sz w:val="22"/>
          <w:szCs w:val="22"/>
          <w:lang w:val="es-ES" w:eastAsia="es-ES_tradnl"/>
        </w:rPr>
        <w:t>,</w:t>
      </w:r>
      <w:r w:rsidRPr="00AA72E6" w:rsidR="0044640B">
        <w:rPr>
          <w:rFonts w:ascii="Palatino Linotype" w:hAnsi="Palatino Linotype" w:eastAsia="Calibri" w:cs="Tahoma"/>
          <w:iCs/>
          <w:sz w:val="22"/>
          <w:szCs w:val="22"/>
          <w:lang w:val="es-ES" w:eastAsia="es-ES_tradnl"/>
        </w:rPr>
        <w:t xml:space="preserve"> el Sujeto Obligado</w:t>
      </w:r>
      <w:r w:rsidRPr="00AA72E6" w:rsidR="004415F6">
        <w:rPr>
          <w:rFonts w:ascii="Palatino Linotype" w:hAnsi="Palatino Linotype" w:eastAsia="Calibri" w:cs="Tahoma"/>
          <w:iCs/>
          <w:sz w:val="22"/>
          <w:szCs w:val="22"/>
          <w:lang w:val="es-ES" w:eastAsia="es-ES_tradnl"/>
        </w:rPr>
        <w:t xml:space="preserve"> señaló que</w:t>
      </w:r>
      <w:r w:rsidRPr="00AA72E6" w:rsidR="009A5BD0">
        <w:rPr>
          <w:rFonts w:ascii="Palatino Linotype" w:hAnsi="Palatino Linotype" w:eastAsia="Calibri" w:cs="Tahoma"/>
          <w:iCs/>
          <w:sz w:val="22"/>
          <w:szCs w:val="22"/>
          <w:lang w:val="es-ES" w:eastAsia="es-ES_tradnl"/>
        </w:rPr>
        <w:t xml:space="preserve"> la solicitud no era clara</w:t>
      </w:r>
      <w:r w:rsidRPr="00AA72E6" w:rsidR="005638D9">
        <w:rPr>
          <w:rFonts w:ascii="Palatino Linotype" w:hAnsi="Palatino Linotype" w:eastAsia="Calibri" w:cs="Tahoma"/>
          <w:iCs/>
          <w:sz w:val="22"/>
          <w:szCs w:val="22"/>
          <w:lang w:val="es-ES" w:eastAsia="es-ES_tradnl"/>
        </w:rPr>
        <w:t xml:space="preserve">, razón por la cual el Particular </w:t>
      </w:r>
      <w:r w:rsidRPr="00AA72E6" w:rsidR="00002CF8">
        <w:rPr>
          <w:rFonts w:ascii="Palatino Linotype" w:hAnsi="Palatino Linotype" w:eastAsia="Calibri" w:cs="Tahoma"/>
          <w:iCs/>
          <w:sz w:val="22"/>
          <w:szCs w:val="22"/>
          <w:lang w:val="es-ES" w:eastAsia="es-ES_tradnl"/>
        </w:rPr>
        <w:t>se inconformó</w:t>
      </w:r>
      <w:r w:rsidRPr="00AA72E6" w:rsidR="004B2FD6">
        <w:rPr>
          <w:rFonts w:ascii="Palatino Linotype" w:hAnsi="Palatino Linotype" w:eastAsia="Calibri" w:cs="Tahoma"/>
          <w:iCs/>
          <w:sz w:val="22"/>
          <w:szCs w:val="22"/>
          <w:lang w:val="es-ES" w:eastAsia="es-ES_tradnl"/>
        </w:rPr>
        <w:t xml:space="preserve"> </w:t>
      </w:r>
      <w:r w:rsidRPr="00AA72E6" w:rsidR="004415F6">
        <w:rPr>
          <w:rFonts w:ascii="Palatino Linotype" w:hAnsi="Palatino Linotype" w:eastAsia="Calibri" w:cs="Tahoma"/>
          <w:iCs/>
          <w:sz w:val="22"/>
          <w:szCs w:val="22"/>
          <w:lang w:val="es-ES" w:eastAsia="es-ES_tradnl"/>
        </w:rPr>
        <w:t>ante l</w:t>
      </w:r>
      <w:r w:rsidRPr="00AA72E6" w:rsidR="009A5BD0">
        <w:rPr>
          <w:rFonts w:ascii="Palatino Linotype" w:hAnsi="Palatino Linotype" w:eastAsia="Calibri" w:cs="Tahoma"/>
          <w:iCs/>
          <w:sz w:val="22"/>
          <w:szCs w:val="22"/>
          <w:lang w:val="es-ES" w:eastAsia="es-ES_tradnl"/>
        </w:rPr>
        <w:t>a negativa de la información solicitada</w:t>
      </w:r>
      <w:r w:rsidRPr="00AA72E6" w:rsidR="00E63111">
        <w:rPr>
          <w:rFonts w:ascii="Palatino Linotype" w:hAnsi="Palatino Linotype" w:eastAsia="Calibri" w:cs="Tahoma"/>
          <w:iCs/>
          <w:sz w:val="22"/>
          <w:szCs w:val="22"/>
          <w:lang w:val="es-ES" w:eastAsia="es-ES_tradnl"/>
        </w:rPr>
        <w:t xml:space="preserve">, </w:t>
      </w:r>
      <w:r w:rsidRPr="00AA72E6" w:rsidR="00A511BB">
        <w:rPr>
          <w:rFonts w:ascii="Palatino Linotype" w:hAnsi="Palatino Linotype" w:eastAsia="Calibri" w:cs="Tahoma"/>
          <w:bCs/>
          <w:sz w:val="22"/>
          <w:szCs w:val="22"/>
          <w:lang w:val="es-ES_tradnl" w:eastAsia="en-US"/>
        </w:rPr>
        <w:t xml:space="preserve">por lo que </w:t>
      </w:r>
      <w:r w:rsidRPr="00AA72E6" w:rsidR="00A511BB">
        <w:rPr>
          <w:rFonts w:ascii="Palatino Linotype" w:hAnsi="Palatino Linotype" w:eastAsia="Calibri" w:cs="Tahoma"/>
          <w:color w:val="000000"/>
          <w:sz w:val="22"/>
          <w:szCs w:val="22"/>
        </w:rPr>
        <w:t xml:space="preserve">en el asunto que nos ocupa se actualiza la causal de procedencia señalada en el </w:t>
      </w:r>
      <w:r w:rsidRPr="00AA72E6" w:rsidR="00A511BB">
        <w:rPr>
          <w:rFonts w:ascii="Palatino Linotype" w:hAnsi="Palatino Linotype" w:eastAsia="Calibri" w:cs="Tahoma"/>
          <w:sz w:val="22"/>
          <w:szCs w:val="22"/>
        </w:rPr>
        <w:t xml:space="preserve">artículo 179, </w:t>
      </w:r>
      <w:r w:rsidRPr="00AA72E6" w:rsidR="005638D9">
        <w:rPr>
          <w:rFonts w:ascii="Palatino Linotype" w:hAnsi="Palatino Linotype" w:eastAsia="Calibri" w:cs="Tahoma"/>
          <w:sz w:val="22"/>
          <w:szCs w:val="22"/>
        </w:rPr>
        <w:t xml:space="preserve">fracción </w:t>
      </w:r>
      <w:r w:rsidRPr="00AA72E6" w:rsidR="004415F6">
        <w:rPr>
          <w:rFonts w:ascii="Palatino Linotype" w:hAnsi="Palatino Linotype" w:eastAsia="Calibri" w:cs="Tahoma"/>
          <w:sz w:val="22"/>
          <w:szCs w:val="22"/>
        </w:rPr>
        <w:t>I</w:t>
      </w:r>
      <w:r w:rsidRPr="00AA72E6" w:rsidR="00B04671">
        <w:rPr>
          <w:rFonts w:ascii="Palatino Linotype" w:hAnsi="Palatino Linotype" w:eastAsia="Calibri" w:cs="Tahoma"/>
          <w:sz w:val="22"/>
          <w:szCs w:val="22"/>
        </w:rPr>
        <w:t>,</w:t>
      </w:r>
      <w:r w:rsidRPr="00AA72E6" w:rsidR="00A511BB">
        <w:rPr>
          <w:rFonts w:ascii="Palatino Linotype" w:hAnsi="Palatino Linotype" w:eastAsia="Calibri" w:cs="Tahoma"/>
          <w:sz w:val="22"/>
          <w:szCs w:val="22"/>
        </w:rPr>
        <w:t xml:space="preserve"> de la Ley de</w:t>
      </w:r>
      <w:r w:rsidRPr="00AA72E6" w:rsidR="009A5BD0">
        <w:rPr>
          <w:rFonts w:ascii="Palatino Linotype" w:hAnsi="Palatino Linotype" w:eastAsia="Calibri" w:cs="Tahoma"/>
          <w:sz w:val="22"/>
          <w:szCs w:val="22"/>
        </w:rPr>
        <w:t xml:space="preserve"> Transparencia y Acceso a la Información Pública del Estado de México y Municipios.</w:t>
      </w:r>
    </w:p>
    <w:p w:rsidRPr="00AA72E6" w:rsidR="00CE0B4C" w:rsidP="00147516" w:rsidRDefault="00CE0B4C" w14:paraId="7880D622"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AA72E6" w:rsidR="00CE0B4C" w:rsidP="00147516" w:rsidRDefault="00CE0B4C" w14:paraId="01A3D895" w14:textId="77777777">
      <w:pPr>
        <w:tabs>
          <w:tab w:val="left" w:pos="4962"/>
        </w:tabs>
        <w:spacing w:line="360" w:lineRule="auto"/>
        <w:jc w:val="both"/>
        <w:rPr>
          <w:rFonts w:ascii="Palatino Linotype" w:hAnsi="Palatino Linotype" w:eastAsia="Calibri" w:cs="Tahoma"/>
          <w:iCs/>
          <w:sz w:val="22"/>
          <w:szCs w:val="22"/>
          <w:lang w:eastAsia="es-ES_tradnl"/>
        </w:rPr>
      </w:pPr>
      <w:r w:rsidRPr="00AA72E6">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AA72E6" w:rsidR="00CE0B4C" w:rsidP="00147516" w:rsidRDefault="00CE0B4C" w14:paraId="05B873EB" w14:textId="77777777">
      <w:pPr>
        <w:tabs>
          <w:tab w:val="left" w:pos="4962"/>
        </w:tabs>
        <w:spacing w:line="360" w:lineRule="auto"/>
        <w:jc w:val="both"/>
        <w:rPr>
          <w:rFonts w:ascii="Palatino Linotype" w:hAnsi="Palatino Linotype" w:eastAsia="Calibri" w:cs="Tahoma"/>
          <w:iCs/>
          <w:sz w:val="22"/>
          <w:szCs w:val="22"/>
          <w:lang w:eastAsia="es-ES_tradnl"/>
        </w:rPr>
      </w:pPr>
    </w:p>
    <w:p w:rsidRPr="00AA72E6" w:rsidR="00CE0B4C" w:rsidP="00147516" w:rsidRDefault="00CE0B4C" w14:paraId="1043C329" w14:textId="77777777">
      <w:pPr>
        <w:spacing w:line="360" w:lineRule="auto"/>
        <w:ind w:right="-93"/>
        <w:jc w:val="both"/>
        <w:rPr>
          <w:rFonts w:ascii="Palatino Linotype" w:hAnsi="Palatino Linotype" w:cs="Tahoma"/>
          <w:b/>
          <w:sz w:val="22"/>
          <w:szCs w:val="22"/>
        </w:rPr>
      </w:pPr>
      <w:r w:rsidRPr="00AA72E6">
        <w:rPr>
          <w:rFonts w:ascii="Palatino Linotype" w:hAnsi="Palatino Linotype" w:cs="Tahoma"/>
          <w:b/>
          <w:sz w:val="22"/>
          <w:szCs w:val="22"/>
          <w:lang w:val="es-ES"/>
        </w:rPr>
        <w:t xml:space="preserve">CUARTO. </w:t>
      </w:r>
      <w:r w:rsidRPr="00AA72E6">
        <w:rPr>
          <w:rFonts w:ascii="Palatino Linotype" w:hAnsi="Palatino Linotype" w:cs="Tahoma"/>
          <w:b/>
          <w:sz w:val="22"/>
          <w:szCs w:val="22"/>
        </w:rPr>
        <w:t>Marco normativo aplicable en materia de transparencia y acceso a la información pública.</w:t>
      </w:r>
    </w:p>
    <w:p w:rsidRPr="00AA72E6" w:rsidR="00CE0B4C" w:rsidP="00147516" w:rsidRDefault="00CE0B4C" w14:paraId="12A2B121" w14:textId="77777777">
      <w:pPr>
        <w:spacing w:line="360" w:lineRule="auto"/>
        <w:contextualSpacing/>
        <w:jc w:val="both"/>
        <w:rPr>
          <w:rFonts w:ascii="Palatino Linotype" w:hAnsi="Palatino Linotype" w:cs="Tahoma"/>
          <w:sz w:val="22"/>
          <w:szCs w:val="22"/>
        </w:rPr>
      </w:pPr>
    </w:p>
    <w:p w:rsidRPr="00AA72E6" w:rsidR="00CE0B4C" w:rsidP="00147516" w:rsidRDefault="00CE0B4C" w14:paraId="06720029" w14:textId="77777777">
      <w:pPr>
        <w:widowControl w:val="0"/>
        <w:spacing w:line="360" w:lineRule="auto"/>
        <w:contextualSpacing/>
        <w:jc w:val="both"/>
        <w:rPr>
          <w:rFonts w:ascii="Palatino Linotype" w:hAnsi="Palatino Linotype" w:cs="Tahoma"/>
          <w:sz w:val="22"/>
          <w:szCs w:val="22"/>
        </w:rPr>
      </w:pPr>
      <w:r w:rsidRPr="00AA72E6">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AA72E6" w:rsidR="005A1884">
        <w:rPr>
          <w:rFonts w:ascii="Palatino Linotype" w:hAnsi="Palatino Linotype" w:cs="Tahoma"/>
          <w:sz w:val="22"/>
          <w:szCs w:val="22"/>
        </w:rPr>
        <w:t>autoridad</w:t>
      </w:r>
      <w:r w:rsidRPr="00AA72E6">
        <w:rPr>
          <w:rFonts w:ascii="Palatino Linotype" w:hAnsi="Palatino Linotype" w:cs="Tahoma"/>
          <w:sz w:val="22"/>
          <w:szCs w:val="22"/>
        </w:rPr>
        <w:t xml:space="preserve"> es pública y sólo podrá ser reservada temporalmente por razones de interés público.</w:t>
      </w:r>
    </w:p>
    <w:p w:rsidRPr="00AA72E6" w:rsidR="00CE0B4C" w:rsidP="00147516" w:rsidRDefault="00CE0B4C" w14:paraId="77DADED3" w14:textId="77777777">
      <w:pPr>
        <w:spacing w:line="360" w:lineRule="auto"/>
        <w:jc w:val="both"/>
        <w:rPr>
          <w:rFonts w:ascii="Palatino Linotype" w:hAnsi="Palatino Linotype" w:cs="Tahoma"/>
          <w:sz w:val="22"/>
          <w:szCs w:val="22"/>
        </w:rPr>
      </w:pPr>
      <w:r w:rsidRPr="00AA72E6">
        <w:rPr>
          <w:rFonts w:ascii="Palatino Linotype" w:hAnsi="Palatino Linotype" w:cs="Tahoma"/>
          <w:sz w:val="22"/>
          <w:szCs w:val="22"/>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AA72E6" w:rsidR="00CE0B4C" w:rsidP="00147516" w:rsidRDefault="00CE0B4C" w14:paraId="22A33100" w14:textId="77777777">
      <w:pPr>
        <w:spacing w:line="360" w:lineRule="auto"/>
        <w:jc w:val="both"/>
        <w:rPr>
          <w:rFonts w:ascii="Palatino Linotype" w:hAnsi="Palatino Linotype" w:cs="Tahoma"/>
          <w:sz w:val="22"/>
          <w:szCs w:val="22"/>
        </w:rPr>
      </w:pPr>
    </w:p>
    <w:p w:rsidRPr="00AA72E6" w:rsidR="00CE0B4C" w:rsidP="00147516" w:rsidRDefault="00CE0B4C" w14:paraId="699B99A6" w14:textId="77777777">
      <w:pPr>
        <w:spacing w:line="360" w:lineRule="auto"/>
        <w:jc w:val="both"/>
        <w:rPr>
          <w:rFonts w:ascii="Palatino Linotype" w:hAnsi="Palatino Linotype" w:cs="Tahoma"/>
          <w:sz w:val="22"/>
          <w:szCs w:val="22"/>
        </w:rPr>
      </w:pPr>
      <w:r w:rsidRPr="00AA72E6">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AA72E6" w:rsidR="00CE0B4C" w:rsidP="00147516" w:rsidRDefault="00CE0B4C" w14:paraId="11626E8B" w14:textId="77777777">
      <w:pPr>
        <w:spacing w:line="360" w:lineRule="auto"/>
        <w:jc w:val="both"/>
        <w:rPr>
          <w:rFonts w:ascii="Palatino Linotype" w:hAnsi="Palatino Linotype" w:cs="Tahoma"/>
          <w:sz w:val="22"/>
          <w:szCs w:val="22"/>
        </w:rPr>
      </w:pPr>
    </w:p>
    <w:p w:rsidRPr="00AA72E6" w:rsidR="00CE0B4C" w:rsidP="00147516" w:rsidRDefault="00CE0B4C" w14:paraId="083779EE" w14:textId="77777777">
      <w:pPr>
        <w:spacing w:line="360" w:lineRule="auto"/>
        <w:jc w:val="both"/>
        <w:rPr>
          <w:rFonts w:ascii="Palatino Linotype" w:hAnsi="Palatino Linotype" w:cs="Tahoma"/>
          <w:sz w:val="22"/>
          <w:szCs w:val="22"/>
        </w:rPr>
      </w:pPr>
      <w:r w:rsidRPr="00AA72E6">
        <w:rPr>
          <w:rFonts w:ascii="Palatino Linotype" w:hAnsi="Palatino Linotype" w:cs="Tahoma"/>
          <w:sz w:val="22"/>
          <w:szCs w:val="22"/>
        </w:rPr>
        <w:t>En materia local, el artículo 5°, fracción I</w:t>
      </w:r>
      <w:r w:rsidRPr="00AA72E6" w:rsidR="00002CF8">
        <w:rPr>
          <w:rFonts w:ascii="Palatino Linotype" w:hAnsi="Palatino Linotype" w:cs="Tahoma"/>
          <w:sz w:val="22"/>
          <w:szCs w:val="22"/>
        </w:rPr>
        <w:t>,</w:t>
      </w:r>
      <w:r w:rsidRPr="00AA72E6">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AA72E6" w:rsidR="00CE0B4C" w:rsidP="00147516" w:rsidRDefault="00CE0B4C" w14:paraId="534D521D" w14:textId="77777777">
      <w:pPr>
        <w:spacing w:line="360" w:lineRule="auto"/>
        <w:jc w:val="both"/>
        <w:rPr>
          <w:rFonts w:ascii="Palatino Linotype" w:hAnsi="Palatino Linotype" w:cs="Tahoma"/>
          <w:sz w:val="22"/>
          <w:szCs w:val="22"/>
        </w:rPr>
      </w:pPr>
    </w:p>
    <w:p w:rsidRPr="00AA72E6" w:rsidR="00CE0B4C" w:rsidP="00147516" w:rsidRDefault="00CE0B4C" w14:paraId="5853F448" w14:textId="77777777">
      <w:pPr>
        <w:spacing w:line="360" w:lineRule="auto"/>
        <w:jc w:val="both"/>
        <w:rPr>
          <w:rFonts w:ascii="Palatino Linotype" w:hAnsi="Palatino Linotype" w:cs="Tahoma"/>
          <w:sz w:val="22"/>
          <w:szCs w:val="22"/>
        </w:rPr>
      </w:pPr>
      <w:r w:rsidRPr="00AA72E6">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AA72E6" w:rsidR="00CE0B4C" w:rsidP="00147516" w:rsidRDefault="00CE0B4C" w14:paraId="27CF4E84" w14:textId="77777777">
      <w:pPr>
        <w:spacing w:line="360" w:lineRule="auto"/>
        <w:jc w:val="both"/>
        <w:rPr>
          <w:rFonts w:ascii="Palatino Linotype" w:hAnsi="Palatino Linotype" w:cs="Tahoma"/>
          <w:sz w:val="22"/>
          <w:szCs w:val="22"/>
        </w:rPr>
      </w:pPr>
    </w:p>
    <w:p w:rsidRPr="00AA72E6" w:rsidR="00CE0B4C" w:rsidP="00147516" w:rsidRDefault="00CE0B4C" w14:paraId="5703E80E" w14:textId="77777777">
      <w:pPr>
        <w:spacing w:line="360" w:lineRule="auto"/>
        <w:jc w:val="both"/>
        <w:rPr>
          <w:rFonts w:ascii="Palatino Linotype" w:hAnsi="Palatino Linotype" w:cs="Tahoma"/>
          <w:sz w:val="22"/>
          <w:szCs w:val="22"/>
        </w:rPr>
      </w:pPr>
      <w:r w:rsidRPr="00AA72E6">
        <w:rPr>
          <w:rFonts w:ascii="Palatino Linotype" w:hAnsi="Palatino Linotype" w:cs="Tahoma"/>
          <w:sz w:val="22"/>
          <w:szCs w:val="22"/>
        </w:rPr>
        <w:t>El artículo 12, que, quienes generen, recopilen, administren, manejen, procesen, archiven o conserven información pública serán responsables de la misma.</w:t>
      </w:r>
    </w:p>
    <w:p w:rsidRPr="00AA72E6" w:rsidR="00EF5683" w:rsidP="00147516" w:rsidRDefault="00EF5683" w14:paraId="4BEA5393" w14:textId="77777777">
      <w:pPr>
        <w:spacing w:line="360" w:lineRule="auto"/>
        <w:jc w:val="both"/>
        <w:rPr>
          <w:rFonts w:ascii="Palatino Linotype" w:hAnsi="Palatino Linotype" w:cs="Tahoma"/>
          <w:sz w:val="22"/>
          <w:szCs w:val="22"/>
        </w:rPr>
      </w:pPr>
    </w:p>
    <w:p w:rsidRPr="00AA72E6" w:rsidR="00CE0B4C" w:rsidP="00147516" w:rsidRDefault="00CE0B4C" w14:paraId="77951D38" w14:textId="77777777">
      <w:pPr>
        <w:spacing w:line="360" w:lineRule="auto"/>
        <w:jc w:val="both"/>
        <w:rPr>
          <w:rFonts w:ascii="Palatino Linotype" w:hAnsi="Palatino Linotype" w:cs="Tahoma"/>
          <w:sz w:val="22"/>
          <w:szCs w:val="22"/>
        </w:rPr>
      </w:pPr>
      <w:r w:rsidRPr="00AA72E6">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AA72E6" w:rsidR="00CE0B4C" w:rsidP="00147516" w:rsidRDefault="00CE0B4C" w14:paraId="3A339D17" w14:textId="77777777">
      <w:pPr>
        <w:spacing w:line="360" w:lineRule="auto"/>
        <w:jc w:val="both"/>
        <w:rPr>
          <w:rFonts w:ascii="Palatino Linotype" w:hAnsi="Palatino Linotype" w:cs="Tahoma"/>
          <w:sz w:val="22"/>
          <w:szCs w:val="22"/>
        </w:rPr>
      </w:pPr>
      <w:r w:rsidRPr="00AA72E6">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AA72E6" w:rsidR="00CE0B4C" w:rsidP="00147516" w:rsidRDefault="00CE0B4C" w14:paraId="691E4D53" w14:textId="77777777">
      <w:pPr>
        <w:spacing w:line="360" w:lineRule="auto"/>
        <w:ind w:right="-93"/>
        <w:jc w:val="both"/>
        <w:rPr>
          <w:rFonts w:ascii="Palatino Linotype" w:hAnsi="Palatino Linotype" w:cs="Tahoma"/>
          <w:b/>
          <w:sz w:val="22"/>
          <w:szCs w:val="22"/>
          <w:lang w:val="es-ES"/>
        </w:rPr>
      </w:pPr>
    </w:p>
    <w:p w:rsidRPr="00AA72E6" w:rsidR="00CE0B4C" w:rsidP="00147516" w:rsidRDefault="00CE0B4C" w14:paraId="4A895E6A" w14:textId="77777777">
      <w:pPr>
        <w:spacing w:line="360" w:lineRule="auto"/>
        <w:ind w:right="-93"/>
        <w:jc w:val="both"/>
        <w:rPr>
          <w:rFonts w:ascii="Palatino Linotype" w:hAnsi="Palatino Linotype" w:cs="Tahoma"/>
          <w:b/>
          <w:sz w:val="22"/>
          <w:szCs w:val="22"/>
          <w:lang w:val="es-ES"/>
        </w:rPr>
      </w:pPr>
      <w:r w:rsidRPr="00AA72E6">
        <w:rPr>
          <w:rFonts w:ascii="Palatino Linotype" w:hAnsi="Palatino Linotype" w:cs="Tahoma"/>
          <w:b/>
          <w:sz w:val="22"/>
          <w:szCs w:val="22"/>
          <w:lang w:val="es-ES"/>
        </w:rPr>
        <w:t>QUINTO. Estudio de Fondo.</w:t>
      </w:r>
    </w:p>
    <w:p w:rsidRPr="00AA72E6" w:rsidR="00040101" w:rsidP="00147516" w:rsidRDefault="00040101" w14:paraId="12F7EC9D" w14:textId="77777777">
      <w:pPr>
        <w:spacing w:line="360" w:lineRule="auto"/>
        <w:ind w:right="-93"/>
        <w:jc w:val="both"/>
        <w:rPr>
          <w:rFonts w:ascii="Palatino Linotype" w:hAnsi="Palatino Linotype" w:cs="Tahoma"/>
          <w:b/>
          <w:sz w:val="22"/>
          <w:szCs w:val="22"/>
          <w:lang w:val="es-ES"/>
        </w:rPr>
      </w:pPr>
    </w:p>
    <w:p w:rsidRPr="00AA72E6" w:rsidR="00CE0B4C" w:rsidP="00147516" w:rsidRDefault="00CE0B4C" w14:paraId="4C3D1049" w14:textId="77777777">
      <w:pPr>
        <w:spacing w:line="360" w:lineRule="auto"/>
        <w:jc w:val="both"/>
        <w:rPr>
          <w:rFonts w:ascii="Palatino Linotype" w:hAnsi="Palatino Linotype" w:cs="Tahoma"/>
          <w:sz w:val="22"/>
          <w:szCs w:val="22"/>
        </w:rPr>
      </w:pPr>
      <w:r w:rsidRPr="00AA72E6">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AA72E6" w:rsidR="00CE0B4C" w:rsidP="00147516" w:rsidRDefault="00CE0B4C" w14:paraId="5DA6A4C6" w14:textId="77777777">
      <w:pPr>
        <w:spacing w:line="360" w:lineRule="auto"/>
        <w:jc w:val="both"/>
        <w:rPr>
          <w:rFonts w:ascii="Palatino Linotype" w:hAnsi="Palatino Linotype" w:cs="Tahoma"/>
          <w:sz w:val="22"/>
          <w:szCs w:val="22"/>
        </w:rPr>
      </w:pPr>
    </w:p>
    <w:p w:rsidRPr="00AA72E6" w:rsidR="00CE0B4C" w:rsidP="00147516" w:rsidRDefault="00CE0B4C" w14:paraId="5D0C1B1E" w14:textId="77777777">
      <w:pPr>
        <w:spacing w:line="360" w:lineRule="auto"/>
        <w:ind w:right="-93"/>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AA72E6" w:rsidR="00CE0B4C" w:rsidP="00147516" w:rsidRDefault="00CE0B4C" w14:paraId="347929E9" w14:textId="77777777">
      <w:pPr>
        <w:spacing w:line="360" w:lineRule="auto"/>
        <w:ind w:right="-93"/>
        <w:jc w:val="both"/>
        <w:rPr>
          <w:rFonts w:ascii="Palatino Linotype" w:hAnsi="Palatino Linotype" w:eastAsia="Calibri" w:cs="Tahoma"/>
          <w:bCs/>
          <w:sz w:val="22"/>
          <w:szCs w:val="22"/>
          <w:lang w:eastAsia="en-US"/>
        </w:rPr>
      </w:pPr>
    </w:p>
    <w:p w:rsidRPr="00AA72E6" w:rsidR="00CE0B4C" w:rsidP="00147516" w:rsidRDefault="00CE0B4C" w14:paraId="2749AB95" w14:textId="77777777">
      <w:pPr>
        <w:spacing w:line="360" w:lineRule="auto"/>
        <w:ind w:right="-93"/>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AA72E6" w:rsidR="00CE0B4C" w:rsidP="00147516" w:rsidRDefault="00CE0B4C" w14:paraId="50484819" w14:textId="77777777">
      <w:pPr>
        <w:spacing w:line="360" w:lineRule="auto"/>
        <w:ind w:right="-93"/>
        <w:jc w:val="both"/>
        <w:rPr>
          <w:rFonts w:ascii="Palatino Linotype" w:hAnsi="Palatino Linotype" w:eastAsia="Calibri" w:cs="Tahoma"/>
          <w:bCs/>
          <w:sz w:val="22"/>
          <w:szCs w:val="22"/>
          <w:lang w:eastAsia="en-US"/>
        </w:rPr>
      </w:pPr>
    </w:p>
    <w:p w:rsidRPr="00AA72E6" w:rsidR="00CE0B4C" w:rsidP="00147516" w:rsidRDefault="00CE0B4C" w14:paraId="0002C02D" w14:textId="77777777">
      <w:pPr>
        <w:spacing w:line="360" w:lineRule="auto"/>
        <w:ind w:right="-93"/>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eastAsia="en-US"/>
        </w:rPr>
        <w:lastRenderedPageBreak/>
        <w:t xml:space="preserve">En síntesis, el derecho de acceso a la información pública se satisface en aquellos casos en que se entregue el soporte documental en que conste la información pública, sin la necesidad de elaborar documentos </w:t>
      </w:r>
      <w:r w:rsidRPr="00AA72E6">
        <w:rPr>
          <w:rFonts w:ascii="Palatino Linotype" w:hAnsi="Palatino Linotype" w:eastAsia="Calibri" w:cs="Tahoma"/>
          <w:bCs/>
          <w:i/>
          <w:sz w:val="22"/>
          <w:szCs w:val="22"/>
          <w:lang w:eastAsia="en-US"/>
        </w:rPr>
        <w:t>ad hoc</w:t>
      </w:r>
      <w:r w:rsidRPr="00AA72E6">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Pr="00AA72E6" w:rsidR="00CE0B4C" w:rsidP="00147516" w:rsidRDefault="00CE0B4C" w14:paraId="049330B4" w14:textId="77777777">
      <w:pPr>
        <w:spacing w:line="360" w:lineRule="auto"/>
        <w:ind w:right="-93"/>
        <w:jc w:val="both"/>
        <w:rPr>
          <w:rFonts w:ascii="Palatino Linotype" w:hAnsi="Palatino Linotype" w:eastAsia="Calibri" w:cs="Tahoma"/>
          <w:bCs/>
          <w:sz w:val="22"/>
          <w:szCs w:val="22"/>
          <w:lang w:eastAsia="en-US"/>
        </w:rPr>
      </w:pPr>
    </w:p>
    <w:p w:rsidRPr="00AA72E6" w:rsidR="00CE0B4C" w:rsidP="00147516" w:rsidRDefault="00CE0B4C" w14:paraId="1DC01F45" w14:textId="77777777">
      <w:pPr>
        <w:spacing w:line="360" w:lineRule="auto"/>
        <w:ind w:right="-93"/>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Pr="00AA72E6" w:rsidR="002649C4" w:rsidP="002649C4" w:rsidRDefault="002649C4" w14:paraId="6E7C4C03" w14:textId="77777777">
      <w:pPr>
        <w:spacing w:line="360" w:lineRule="auto"/>
        <w:jc w:val="both"/>
        <w:rPr>
          <w:rFonts w:ascii="Palatino Linotype" w:hAnsi="Palatino Linotype" w:eastAsia="Calibri" w:cs="Tahoma"/>
          <w:iCs/>
          <w:sz w:val="22"/>
          <w:szCs w:val="22"/>
          <w:lang w:val="es-ES" w:eastAsia="es-ES_tradnl"/>
        </w:rPr>
      </w:pPr>
    </w:p>
    <w:p w:rsidRPr="00AA72E6" w:rsidR="00D9074C" w:rsidP="00D9074C" w:rsidRDefault="00500C59" w14:paraId="317D0DCB" w14:textId="77777777">
      <w:pPr>
        <w:spacing w:line="360" w:lineRule="auto"/>
        <w:contextualSpacing/>
        <w:jc w:val="both"/>
        <w:rPr>
          <w:rFonts w:ascii="Palatino Linotype" w:hAnsi="Palatino Linotype" w:eastAsia="Calibri" w:cs="Tahoma"/>
          <w:iCs/>
          <w:sz w:val="22"/>
          <w:szCs w:val="22"/>
          <w:lang w:val="es-ES" w:eastAsia="es-ES_tradnl"/>
        </w:rPr>
      </w:pPr>
      <w:r w:rsidRPr="00AA72E6">
        <w:rPr>
          <w:rFonts w:ascii="Palatino Linotype" w:hAnsi="Palatino Linotype" w:cs="Tahoma"/>
          <w:sz w:val="22"/>
          <w:szCs w:val="22"/>
          <w:lang w:val="es-ES"/>
        </w:rPr>
        <w:t xml:space="preserve">Ahora bien, </w:t>
      </w:r>
      <w:r w:rsidRPr="00AA72E6" w:rsidR="00D51356">
        <w:rPr>
          <w:rFonts w:ascii="Palatino Linotype" w:hAnsi="Palatino Linotype" w:cs="Tahoma"/>
          <w:sz w:val="22"/>
          <w:szCs w:val="22"/>
          <w:lang w:val="es-ES"/>
        </w:rPr>
        <w:t xml:space="preserve">en respuesta a la solicitud del Particular el Sujeto Obligado señaló que la solicitud no era específica ni clara por lo que no era posible atenderla, no obstante, </w:t>
      </w:r>
      <w:r w:rsidRPr="00AA72E6" w:rsidR="00D9074C">
        <w:rPr>
          <w:rFonts w:ascii="Palatino Linotype" w:hAnsi="Palatino Linotype" w:eastAsia="Calibri" w:cs="Tahoma"/>
          <w:iCs/>
          <w:sz w:val="22"/>
          <w:szCs w:val="22"/>
          <w:lang w:val="es-ES" w:eastAsia="es-ES_tradnl"/>
        </w:rPr>
        <w:t xml:space="preserve">para estar en posibilidad de atender lo solicitado pudo haber requerido al </w:t>
      </w:r>
      <w:r w:rsidRPr="00AA72E6" w:rsidR="00AD4C7A">
        <w:rPr>
          <w:rFonts w:ascii="Palatino Linotype" w:hAnsi="Palatino Linotype" w:eastAsia="Calibri" w:cs="Tahoma"/>
          <w:iCs/>
          <w:sz w:val="22"/>
          <w:szCs w:val="22"/>
          <w:lang w:val="es-ES" w:eastAsia="es-ES_tradnl"/>
        </w:rPr>
        <w:t xml:space="preserve">solicitante </w:t>
      </w:r>
      <w:r w:rsidRPr="00AA72E6" w:rsidR="00D9074C">
        <w:rPr>
          <w:rFonts w:ascii="Palatino Linotype" w:hAnsi="Palatino Linotype" w:eastAsia="Calibri" w:cs="Tahoma"/>
          <w:iCs/>
          <w:sz w:val="22"/>
          <w:szCs w:val="22"/>
          <w:lang w:val="es-ES" w:eastAsia="es-ES_tradnl"/>
        </w:rPr>
        <w:t>para que fuera más específico y proporcionara mayores datos sobre la información requerida, de acuerdo con lo señalado en el artículo 159 de la Ley de Transparencia y Acceso a la Información Pública del Estado de México y Municipios, no obstante de lo requerido si se puede advertir lo que el Recurrente solicitó, por lo que se realizará un análisis de cada uno de los puntos.</w:t>
      </w:r>
    </w:p>
    <w:p w:rsidRPr="00AA72E6" w:rsidR="00D9074C" w:rsidP="00D9074C" w:rsidRDefault="00D9074C" w14:paraId="25870495" w14:textId="77777777">
      <w:pPr>
        <w:spacing w:line="360" w:lineRule="auto"/>
        <w:contextualSpacing/>
        <w:jc w:val="both"/>
        <w:rPr>
          <w:rFonts w:ascii="Palatino Linotype" w:hAnsi="Palatino Linotype" w:eastAsia="Calibri" w:cs="Tahoma"/>
          <w:b/>
          <w:iCs/>
          <w:sz w:val="22"/>
          <w:szCs w:val="22"/>
          <w:lang w:val="es-ES" w:eastAsia="es-ES_tradnl"/>
        </w:rPr>
      </w:pPr>
    </w:p>
    <w:p w:rsidRPr="00AA72E6" w:rsidR="000D764D" w:rsidP="000D764D" w:rsidRDefault="00DC53C1" w14:paraId="2E886EBE" w14:textId="77777777">
      <w:pPr>
        <w:pStyle w:val="Prrafodelista"/>
        <w:numPr>
          <w:ilvl w:val="0"/>
          <w:numId w:val="24"/>
        </w:numPr>
        <w:spacing w:line="360" w:lineRule="auto"/>
        <w:jc w:val="both"/>
        <w:rPr>
          <w:rFonts w:ascii="Palatino Linotype" w:hAnsi="Palatino Linotype" w:cs="Tahoma"/>
          <w:b/>
          <w:szCs w:val="22"/>
          <w:lang w:val="es-ES"/>
        </w:rPr>
      </w:pPr>
      <w:r w:rsidRPr="00AA72E6">
        <w:rPr>
          <w:rFonts w:ascii="Palatino Linotype" w:hAnsi="Palatino Linotype" w:cs="Tahoma"/>
          <w:b/>
          <w:szCs w:val="22"/>
          <w:lang w:val="es-ES"/>
        </w:rPr>
        <w:t xml:space="preserve">Informe tabulador de sueldos y salarios precisando nombre y </w:t>
      </w:r>
      <w:r w:rsidRPr="00AA72E6" w:rsidR="00AD7095">
        <w:rPr>
          <w:rFonts w:ascii="Palatino Linotype" w:hAnsi="Palatino Linotype" w:cs="Tahoma"/>
          <w:b/>
          <w:szCs w:val="22"/>
          <w:lang w:val="es-ES"/>
        </w:rPr>
        <w:t xml:space="preserve">R.F.C. </w:t>
      </w:r>
      <w:r w:rsidRPr="00AA72E6">
        <w:rPr>
          <w:rFonts w:ascii="Palatino Linotype" w:hAnsi="Palatino Linotype" w:cs="Tahoma"/>
          <w:b/>
          <w:szCs w:val="22"/>
          <w:lang w:val="es-ES"/>
        </w:rPr>
        <w:t>del personal que labora, así como del personal que este bajo prestación de servicios profesionales, lista de raya y nómina.</w:t>
      </w:r>
    </w:p>
    <w:p w:rsidRPr="00AA72E6" w:rsidR="000D764D" w:rsidP="000D764D" w:rsidRDefault="000D764D" w14:paraId="37BDEAB0" w14:textId="019188B5">
      <w:pPr>
        <w:pStyle w:val="Prrafodelista"/>
        <w:numPr>
          <w:ilvl w:val="0"/>
          <w:numId w:val="33"/>
        </w:numPr>
        <w:spacing w:line="360" w:lineRule="auto"/>
        <w:jc w:val="both"/>
        <w:rPr>
          <w:rFonts w:ascii="Palatino Linotype" w:hAnsi="Palatino Linotype" w:cs="Tahoma"/>
          <w:b/>
          <w:szCs w:val="22"/>
          <w:lang w:val="es-ES"/>
        </w:rPr>
      </w:pPr>
      <w:r w:rsidRPr="00AA72E6">
        <w:rPr>
          <w:rFonts w:ascii="Palatino Linotype" w:hAnsi="Palatino Linotype" w:cs="Tahoma"/>
          <w:b/>
          <w:szCs w:val="22"/>
          <w:lang w:val="es-ES"/>
        </w:rPr>
        <w:t>(…) de los Director y Coordinadores sus sueldos, salarios, (…)</w:t>
      </w:r>
    </w:p>
    <w:p w:rsidRPr="00AA72E6" w:rsidR="00D24B06" w:rsidP="00D24B06" w:rsidRDefault="00D24B06" w14:paraId="346FE234" w14:textId="77777777">
      <w:pPr>
        <w:pStyle w:val="Prrafodelista"/>
        <w:numPr>
          <w:ilvl w:val="0"/>
          <w:numId w:val="27"/>
        </w:numPr>
        <w:spacing w:line="360" w:lineRule="auto"/>
        <w:jc w:val="both"/>
        <w:rPr>
          <w:rFonts w:ascii="Palatino Linotype" w:hAnsi="Palatino Linotype" w:eastAsia="Calibri" w:cs="Tahoma"/>
          <w:b/>
          <w:szCs w:val="22"/>
          <w:lang w:val="es-ES" w:eastAsia="en-US"/>
        </w:rPr>
      </w:pPr>
      <w:r w:rsidRPr="00AA72E6">
        <w:rPr>
          <w:rFonts w:ascii="Palatino Linotype" w:hAnsi="Palatino Linotype" w:eastAsia="Calibri" w:cs="Tahoma"/>
          <w:b/>
          <w:szCs w:val="22"/>
          <w:lang w:val="es-ES" w:eastAsia="en-US"/>
        </w:rPr>
        <w:t xml:space="preserve">Informe si se encuentra laborando Orlando Cerón Almaraz, Erick Salvador Hernández Marín y/o Erik Salvador Hernández Marín, Pablo Rosas González y </w:t>
      </w:r>
      <w:r w:rsidRPr="00AA72E6">
        <w:rPr>
          <w:rFonts w:ascii="Palatino Linotype" w:hAnsi="Palatino Linotype" w:eastAsia="Calibri" w:cs="Tahoma"/>
          <w:b/>
          <w:szCs w:val="22"/>
          <w:lang w:val="es-ES" w:eastAsia="en-US"/>
        </w:rPr>
        <w:lastRenderedPageBreak/>
        <w:t>María Isaura Miranda Domínguez de ser así precise fecha de ingreso, área de adscripción, cargo sueldo y salario.</w:t>
      </w:r>
    </w:p>
    <w:p w:rsidRPr="00AA72E6" w:rsidR="000D764D" w:rsidP="000D764D" w:rsidRDefault="000D764D" w14:paraId="473630BD" w14:textId="77777777">
      <w:pPr>
        <w:pStyle w:val="Prrafodelista"/>
        <w:spacing w:line="360" w:lineRule="auto"/>
        <w:jc w:val="both"/>
        <w:rPr>
          <w:rFonts w:ascii="Palatino Linotype" w:hAnsi="Palatino Linotype" w:eastAsia="Calibri" w:cs="Tahoma"/>
          <w:b/>
          <w:szCs w:val="22"/>
          <w:lang w:val="es-ES" w:eastAsia="en-US"/>
        </w:rPr>
      </w:pPr>
    </w:p>
    <w:p w:rsidRPr="00AA72E6" w:rsidR="005B4C67" w:rsidP="005B4C67" w:rsidRDefault="005B4C67" w14:paraId="6E3074C0" w14:textId="030B6C8B">
      <w:pPr>
        <w:spacing w:line="360" w:lineRule="auto"/>
        <w:ind w:right="-93"/>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eastAsia="en-US"/>
        </w:rPr>
        <w:t xml:space="preserve">Por lo que hace al </w:t>
      </w:r>
      <w:r w:rsidRPr="00AA72E6" w:rsidR="00D24B06">
        <w:rPr>
          <w:rFonts w:ascii="Palatino Linotype" w:hAnsi="Palatino Linotype" w:eastAsia="Calibri" w:cs="Tahoma"/>
          <w:bCs/>
          <w:sz w:val="22"/>
          <w:szCs w:val="22"/>
          <w:lang w:eastAsia="en-US"/>
        </w:rPr>
        <w:t xml:space="preserve">punto 1, relacionado con el </w:t>
      </w:r>
      <w:r w:rsidRPr="00AA72E6">
        <w:rPr>
          <w:rFonts w:ascii="Palatino Linotype" w:hAnsi="Palatino Linotype" w:eastAsia="Calibri" w:cs="Tahoma"/>
          <w:bCs/>
          <w:sz w:val="22"/>
          <w:szCs w:val="22"/>
          <w:lang w:eastAsia="en-US"/>
        </w:rPr>
        <w:t>Tabulador de Sueldos, es de señalar que este es el instrumento que permite representar los valores monetarios con los que se identifican los importes por concepto de sueldos en términos mensuales, que aplican a un puesto determinado, en función del grupo, grado y nivel, según corresponda</w:t>
      </w:r>
      <w:r w:rsidRPr="00AA72E6" w:rsidR="00332EA2">
        <w:rPr>
          <w:rFonts w:ascii="Palatino Linotype" w:hAnsi="Palatino Linotype" w:eastAsia="Calibri" w:cs="Tahoma"/>
          <w:bCs/>
          <w:sz w:val="22"/>
          <w:szCs w:val="22"/>
          <w:lang w:eastAsia="en-US"/>
        </w:rPr>
        <w:t>, aunado a ello el Manual para la Planeación, Programación y Presupuesto de Egresos Municipal para el ejercicio fiscal dos mil veintidós, señala que para la asignación de los recursos del Capítulo 1000 “Servicios Personales”, es necesario identificar el costo de la plantilla de personal actual y estimar montos para cumplir con posibles compromisos laborales que respondan a la firma de convenios, así como a los recursos que se comuniquen como asignaciones presupuestarias para este capítulo, por lo que es necesario incluir el tabulador salarial que incluya el total de percepciones ordinarias y extraordinarias.</w:t>
      </w:r>
    </w:p>
    <w:p w:rsidRPr="00AA72E6" w:rsidR="00D51356" w:rsidP="00500C59" w:rsidRDefault="00D51356" w14:paraId="53FBCEAD" w14:textId="5B4E0F87">
      <w:pPr>
        <w:spacing w:line="360" w:lineRule="auto"/>
        <w:contextualSpacing/>
        <w:jc w:val="both"/>
        <w:rPr>
          <w:rFonts w:ascii="Palatino Linotype" w:hAnsi="Palatino Linotype" w:cs="Tahoma"/>
          <w:sz w:val="22"/>
          <w:szCs w:val="22"/>
          <w:lang w:val="es-ES"/>
        </w:rPr>
      </w:pPr>
    </w:p>
    <w:p w:rsidRPr="00AA72E6" w:rsidR="000D764D" w:rsidP="000D764D" w:rsidRDefault="00332EA2" w14:paraId="659EF83E" w14:textId="4E035730">
      <w:pPr>
        <w:spacing w:line="360" w:lineRule="auto"/>
        <w:jc w:val="both"/>
        <w:rPr>
          <w:rFonts w:ascii="Palatino Linotype" w:hAnsi="Palatino Linotype" w:eastAsia="Calibri" w:cs="Tahoma"/>
          <w:iCs/>
          <w:sz w:val="22"/>
          <w:szCs w:val="22"/>
          <w:lang w:val="es-ES" w:eastAsia="es-ES_tradnl"/>
        </w:rPr>
      </w:pPr>
      <w:r w:rsidRPr="00AA72E6">
        <w:rPr>
          <w:rFonts w:ascii="Palatino Linotype" w:hAnsi="Palatino Linotype" w:cs="Tahoma"/>
          <w:sz w:val="22"/>
          <w:szCs w:val="22"/>
          <w:lang w:val="es-ES"/>
        </w:rPr>
        <w:t xml:space="preserve">Derivado de lo anterior, el Sujeto Obligado debe contar con el Tabulador requerido por el Particular, sin embargo, su interés es obtenerlo con nombre </w:t>
      </w:r>
      <w:r w:rsidRPr="00AA72E6" w:rsidR="003A29D2">
        <w:rPr>
          <w:rFonts w:ascii="Palatino Linotype" w:hAnsi="Palatino Linotype" w:cs="Tahoma"/>
          <w:sz w:val="22"/>
          <w:szCs w:val="22"/>
          <w:lang w:val="es-ES"/>
        </w:rPr>
        <w:t>y R.F.C. del personal que labora en el Ayuntamiento, bajo cualquier tipo de contratación, no obstante, el Tabulador no se advierte deba contar con estos datos,</w:t>
      </w:r>
      <w:r w:rsidRPr="00AA72E6" w:rsidR="000D764D">
        <w:rPr>
          <w:rFonts w:ascii="Palatino Linotype" w:hAnsi="Palatino Linotype" w:cs="Tahoma"/>
          <w:sz w:val="22"/>
          <w:szCs w:val="22"/>
          <w:lang w:val="es-ES"/>
        </w:rPr>
        <w:t xml:space="preserve"> así como el personal de servicios profesionales ni lista de raya</w:t>
      </w:r>
      <w:r w:rsidRPr="00AA72E6" w:rsidR="000D764D">
        <w:rPr>
          <w:rFonts w:ascii="Palatino Linotype" w:hAnsi="Palatino Linotype" w:eastAsia="Calibri" w:cs="Tahoma"/>
          <w:bCs/>
          <w:sz w:val="22"/>
          <w:szCs w:val="22"/>
          <w:lang w:eastAsia="en-US"/>
        </w:rPr>
        <w:t xml:space="preserve"> de</w:t>
      </w:r>
      <w:r w:rsidRPr="00AA72E6" w:rsidR="000D764D">
        <w:rPr>
          <w:rFonts w:ascii="Palatino Linotype" w:hAnsi="Palatino Linotype" w:eastAsia="Calibri" w:cs="Tahoma"/>
          <w:iCs/>
          <w:sz w:val="22"/>
          <w:szCs w:val="22"/>
          <w:lang w:val="es-ES" w:eastAsia="es-ES_tradnl"/>
        </w:rPr>
        <w:t xml:space="preserve"> tales circunstancias, no se advierte que el Sujeto Obligado tenga la obligación de generar algún documento en especificó tal cual lo requirió el Particular, por lo que es preciso señalar que los sujetos obligados únicamente deberán proporcionar la documentación que obre en sus archivos; por lo que, no están obligados a generar o elaborar documentos </w:t>
      </w:r>
      <w:r w:rsidRPr="00AA72E6" w:rsidR="000D764D">
        <w:rPr>
          <w:rFonts w:ascii="Palatino Linotype" w:hAnsi="Palatino Linotype" w:eastAsia="Calibri" w:cs="Tahoma"/>
          <w:i/>
          <w:iCs/>
          <w:sz w:val="22"/>
          <w:szCs w:val="22"/>
          <w:lang w:val="es-ES" w:eastAsia="es-ES_tradnl"/>
        </w:rPr>
        <w:t>Ad hoc,</w:t>
      </w:r>
      <w:r w:rsidRPr="00AA72E6" w:rsidR="000D764D">
        <w:rPr>
          <w:rFonts w:ascii="Palatino Linotype" w:hAnsi="Palatino Linotype" w:eastAsia="Calibri" w:cs="Tahoma"/>
          <w:iCs/>
          <w:sz w:val="22"/>
          <w:szCs w:val="22"/>
          <w:lang w:val="es-ES" w:eastAsia="es-ES_tradnl"/>
        </w:rPr>
        <w:t xml:space="preserve"> robustece lo anterior el Criterio 3/17 del Instituto Nacional de Transparencia, Acceso a la Información y Protección de Datos Personales que a continuación se cita:</w:t>
      </w:r>
    </w:p>
    <w:p w:rsidRPr="00AA72E6" w:rsidR="000D764D" w:rsidP="000D764D" w:rsidRDefault="000D764D" w14:paraId="1EA6583D" w14:textId="77777777">
      <w:pPr>
        <w:spacing w:line="360" w:lineRule="auto"/>
        <w:jc w:val="both"/>
        <w:rPr>
          <w:rFonts w:ascii="Palatino Linotype" w:hAnsi="Palatino Linotype" w:eastAsia="Calibri" w:cs="Tahoma"/>
          <w:iCs/>
          <w:sz w:val="22"/>
          <w:szCs w:val="22"/>
          <w:lang w:val="es-ES" w:eastAsia="es-ES_tradnl"/>
        </w:rPr>
      </w:pPr>
    </w:p>
    <w:p w:rsidRPr="00AA72E6" w:rsidR="000D764D" w:rsidP="000D764D" w:rsidRDefault="000D764D" w14:paraId="6E93DD58" w14:textId="77777777">
      <w:pPr>
        <w:spacing w:line="360" w:lineRule="auto"/>
        <w:ind w:left="567" w:right="567"/>
        <w:jc w:val="both"/>
        <w:rPr>
          <w:rFonts w:ascii="Palatino Linotype" w:hAnsi="Palatino Linotype" w:eastAsia="Arial" w:cs="Arial"/>
          <w:i/>
          <w:szCs w:val="22"/>
        </w:rPr>
      </w:pPr>
      <w:r w:rsidRPr="00AA72E6">
        <w:rPr>
          <w:rFonts w:ascii="Palatino Linotype" w:hAnsi="Palatino Linotype" w:eastAsia="Arial" w:cs="Arial"/>
          <w:b/>
          <w:i/>
          <w:szCs w:val="22"/>
        </w:rPr>
        <w:lastRenderedPageBreak/>
        <w:t xml:space="preserve">No existe obligación de elaborar </w:t>
      </w:r>
      <w:r w:rsidRPr="00AA72E6">
        <w:rPr>
          <w:rFonts w:ascii="Palatino Linotype" w:hAnsi="Palatino Linotype" w:eastAsia="Arial" w:cs="Arial"/>
          <w:b/>
          <w:i/>
          <w:spacing w:val="-3"/>
          <w:szCs w:val="22"/>
        </w:rPr>
        <w:t>d</w:t>
      </w:r>
      <w:r w:rsidRPr="00AA72E6">
        <w:rPr>
          <w:rFonts w:ascii="Palatino Linotype" w:hAnsi="Palatino Linotype" w:eastAsia="Arial" w:cs="Arial"/>
          <w:b/>
          <w:i/>
          <w:szCs w:val="22"/>
        </w:rPr>
        <w:t>ocum</w:t>
      </w:r>
      <w:r w:rsidRPr="00AA72E6">
        <w:rPr>
          <w:rFonts w:ascii="Palatino Linotype" w:hAnsi="Palatino Linotype" w:eastAsia="Arial" w:cs="Arial"/>
          <w:b/>
          <w:i/>
          <w:spacing w:val="1"/>
          <w:szCs w:val="22"/>
        </w:rPr>
        <w:t>e</w:t>
      </w:r>
      <w:r w:rsidRPr="00AA72E6">
        <w:rPr>
          <w:rFonts w:ascii="Palatino Linotype" w:hAnsi="Palatino Linotype" w:eastAsia="Arial" w:cs="Arial"/>
          <w:b/>
          <w:i/>
          <w:szCs w:val="22"/>
        </w:rPr>
        <w:t>n</w:t>
      </w:r>
      <w:r w:rsidRPr="00AA72E6">
        <w:rPr>
          <w:rFonts w:ascii="Palatino Linotype" w:hAnsi="Palatino Linotype" w:eastAsia="Arial" w:cs="Arial"/>
          <w:b/>
          <w:i/>
          <w:spacing w:val="-1"/>
          <w:szCs w:val="22"/>
        </w:rPr>
        <w:t>t</w:t>
      </w:r>
      <w:r w:rsidRPr="00AA72E6">
        <w:rPr>
          <w:rFonts w:ascii="Palatino Linotype" w:hAnsi="Palatino Linotype" w:eastAsia="Arial" w:cs="Arial"/>
          <w:b/>
          <w:i/>
          <w:szCs w:val="22"/>
        </w:rPr>
        <w:t xml:space="preserve">os </w:t>
      </w:r>
      <w:r w:rsidRPr="00AA72E6">
        <w:rPr>
          <w:rFonts w:ascii="Palatino Linotype" w:hAnsi="Palatino Linotype" w:eastAsia="Arial" w:cs="Arial"/>
          <w:b/>
          <w:i/>
          <w:spacing w:val="-1"/>
          <w:szCs w:val="22"/>
        </w:rPr>
        <w:t xml:space="preserve">ad </w:t>
      </w:r>
      <w:r w:rsidRPr="00AA72E6">
        <w:rPr>
          <w:rFonts w:ascii="Palatino Linotype" w:hAnsi="Palatino Linotype" w:eastAsia="Arial" w:cs="Arial"/>
          <w:b/>
          <w:i/>
          <w:szCs w:val="22"/>
        </w:rPr>
        <w:t>hoc para atender las sol</w:t>
      </w:r>
      <w:r w:rsidRPr="00AA72E6">
        <w:rPr>
          <w:rFonts w:ascii="Palatino Linotype" w:hAnsi="Palatino Linotype" w:eastAsia="Arial" w:cs="Arial"/>
          <w:b/>
          <w:i/>
          <w:spacing w:val="-2"/>
          <w:szCs w:val="22"/>
        </w:rPr>
        <w:t>i</w:t>
      </w:r>
      <w:r w:rsidRPr="00AA72E6">
        <w:rPr>
          <w:rFonts w:ascii="Palatino Linotype" w:hAnsi="Palatino Linotype" w:eastAsia="Arial" w:cs="Arial"/>
          <w:b/>
          <w:i/>
          <w:spacing w:val="1"/>
          <w:szCs w:val="22"/>
        </w:rPr>
        <w:t>c</w:t>
      </w:r>
      <w:r w:rsidRPr="00AA72E6">
        <w:rPr>
          <w:rFonts w:ascii="Palatino Linotype" w:hAnsi="Palatino Linotype" w:eastAsia="Arial" w:cs="Arial"/>
          <w:b/>
          <w:i/>
          <w:szCs w:val="22"/>
        </w:rPr>
        <w:t xml:space="preserve">itudes de </w:t>
      </w:r>
      <w:r w:rsidRPr="00AA72E6">
        <w:rPr>
          <w:rFonts w:ascii="Palatino Linotype" w:hAnsi="Palatino Linotype" w:eastAsia="Arial" w:cs="Arial"/>
          <w:b/>
          <w:i/>
          <w:spacing w:val="1"/>
          <w:szCs w:val="22"/>
        </w:rPr>
        <w:t>ac</w:t>
      </w:r>
      <w:r w:rsidRPr="00AA72E6">
        <w:rPr>
          <w:rFonts w:ascii="Palatino Linotype" w:hAnsi="Palatino Linotype" w:eastAsia="Arial" w:cs="Arial"/>
          <w:b/>
          <w:i/>
          <w:spacing w:val="-1"/>
          <w:szCs w:val="22"/>
        </w:rPr>
        <w:t>c</w:t>
      </w:r>
      <w:r w:rsidRPr="00AA72E6">
        <w:rPr>
          <w:rFonts w:ascii="Palatino Linotype" w:hAnsi="Palatino Linotype" w:eastAsia="Arial" w:cs="Arial"/>
          <w:b/>
          <w:i/>
          <w:spacing w:val="1"/>
          <w:szCs w:val="22"/>
        </w:rPr>
        <w:t>es</w:t>
      </w:r>
      <w:r w:rsidRPr="00AA72E6">
        <w:rPr>
          <w:rFonts w:ascii="Palatino Linotype" w:hAnsi="Palatino Linotype" w:eastAsia="Arial" w:cs="Arial"/>
          <w:b/>
          <w:i/>
          <w:szCs w:val="22"/>
        </w:rPr>
        <w:t>o a la informa</w:t>
      </w:r>
      <w:r w:rsidRPr="00AA72E6">
        <w:rPr>
          <w:rFonts w:ascii="Palatino Linotype" w:hAnsi="Palatino Linotype" w:eastAsia="Arial" w:cs="Arial"/>
          <w:b/>
          <w:i/>
          <w:spacing w:val="1"/>
          <w:szCs w:val="22"/>
        </w:rPr>
        <w:t>c</w:t>
      </w:r>
      <w:r w:rsidRPr="00AA72E6">
        <w:rPr>
          <w:rFonts w:ascii="Palatino Linotype" w:hAnsi="Palatino Linotype" w:eastAsia="Arial" w:cs="Arial"/>
          <w:b/>
          <w:i/>
          <w:szCs w:val="22"/>
        </w:rPr>
        <w:t>ió</w:t>
      </w:r>
      <w:r w:rsidRPr="00AA72E6">
        <w:rPr>
          <w:rFonts w:ascii="Palatino Linotype" w:hAnsi="Palatino Linotype" w:eastAsia="Arial" w:cs="Arial"/>
          <w:b/>
          <w:i/>
          <w:spacing w:val="-2"/>
          <w:szCs w:val="22"/>
        </w:rPr>
        <w:t>n</w:t>
      </w:r>
      <w:r w:rsidRPr="00AA72E6">
        <w:rPr>
          <w:rFonts w:ascii="Palatino Linotype" w:hAnsi="Palatino Linotype" w:eastAsia="Arial" w:cs="Arial"/>
          <w:b/>
          <w:i/>
          <w:szCs w:val="22"/>
        </w:rPr>
        <w:t xml:space="preserve">. </w:t>
      </w:r>
      <w:r w:rsidRPr="00AA72E6">
        <w:rPr>
          <w:rFonts w:ascii="Palatino Linotype" w:hAnsi="Palatino Linotype" w:eastAsia="Arial" w:cs="Arial"/>
          <w:i/>
          <w:spacing w:val="18"/>
          <w:szCs w:val="22"/>
        </w:rPr>
        <w:t>L</w:t>
      </w:r>
      <w:r w:rsidRPr="00AA72E6">
        <w:rPr>
          <w:rFonts w:ascii="Palatino Linotype" w:hAnsi="Palatino Linotype" w:eastAsia="Arial" w:cs="Arial"/>
          <w:i/>
          <w:spacing w:val="-1"/>
          <w:szCs w:val="22"/>
        </w:rPr>
        <w:t xml:space="preserve">os </w:t>
      </w:r>
      <w:r w:rsidRPr="00AA72E6">
        <w:rPr>
          <w:rFonts w:ascii="Palatino Linotype" w:hAnsi="Palatino Linotype" w:eastAsia="Arial" w:cs="Arial"/>
          <w:i/>
          <w:spacing w:val="1"/>
          <w:szCs w:val="22"/>
        </w:rPr>
        <w:t>a</w:t>
      </w:r>
      <w:r w:rsidRPr="00AA72E6">
        <w:rPr>
          <w:rFonts w:ascii="Palatino Linotype" w:hAnsi="Palatino Linotype" w:eastAsia="Arial" w:cs="Arial"/>
          <w:i/>
          <w:szCs w:val="22"/>
        </w:rPr>
        <w:t>rt</w:t>
      </w:r>
      <w:r w:rsidRPr="00AA72E6">
        <w:rPr>
          <w:rFonts w:ascii="Palatino Linotype" w:hAnsi="Palatino Linotype" w:eastAsia="Arial" w:cs="Arial"/>
          <w:i/>
          <w:spacing w:val="-2"/>
          <w:szCs w:val="22"/>
        </w:rPr>
        <w:t>í</w:t>
      </w:r>
      <w:r w:rsidRPr="00AA72E6">
        <w:rPr>
          <w:rFonts w:ascii="Palatino Linotype" w:hAnsi="Palatino Linotype" w:eastAsia="Arial" w:cs="Arial"/>
          <w:i/>
          <w:szCs w:val="22"/>
        </w:rPr>
        <w:t>c</w:t>
      </w:r>
      <w:r w:rsidRPr="00AA72E6">
        <w:rPr>
          <w:rFonts w:ascii="Palatino Linotype" w:hAnsi="Palatino Linotype" w:eastAsia="Arial" w:cs="Arial"/>
          <w:i/>
          <w:spacing w:val="1"/>
          <w:szCs w:val="22"/>
        </w:rPr>
        <w:t>u</w:t>
      </w:r>
      <w:r w:rsidRPr="00AA72E6">
        <w:rPr>
          <w:rFonts w:ascii="Palatino Linotype" w:hAnsi="Palatino Linotype" w:eastAsia="Arial" w:cs="Arial"/>
          <w:i/>
          <w:szCs w:val="22"/>
        </w:rPr>
        <w:t>los</w:t>
      </w:r>
      <w:r w:rsidRPr="00AA72E6">
        <w:rPr>
          <w:rFonts w:ascii="Palatino Linotype" w:hAnsi="Palatino Linotype" w:eastAsia="Arial" w:cs="Arial"/>
          <w:i/>
          <w:spacing w:val="8"/>
          <w:szCs w:val="22"/>
        </w:rPr>
        <w:t xml:space="preserve"> 129 </w:t>
      </w:r>
      <w:r w:rsidRPr="00AA72E6">
        <w:rPr>
          <w:rFonts w:ascii="Palatino Linotype" w:hAnsi="Palatino Linotype" w:eastAsia="Arial" w:cs="Arial"/>
          <w:i/>
          <w:spacing w:val="1"/>
          <w:szCs w:val="22"/>
        </w:rPr>
        <w:t>d</w:t>
      </w:r>
      <w:r w:rsidRPr="00AA72E6">
        <w:rPr>
          <w:rFonts w:ascii="Palatino Linotype" w:hAnsi="Palatino Linotype" w:eastAsia="Arial" w:cs="Arial"/>
          <w:i/>
          <w:szCs w:val="22"/>
        </w:rPr>
        <w:t xml:space="preserve">e la </w:t>
      </w:r>
      <w:r w:rsidRPr="00AA72E6">
        <w:rPr>
          <w:rFonts w:ascii="Palatino Linotype" w:hAnsi="Palatino Linotype" w:eastAsia="Arial" w:cs="Arial"/>
          <w:i/>
          <w:spacing w:val="-1"/>
          <w:szCs w:val="22"/>
        </w:rPr>
        <w:t>L</w:t>
      </w:r>
      <w:r w:rsidRPr="00AA72E6">
        <w:rPr>
          <w:rFonts w:ascii="Palatino Linotype" w:hAnsi="Palatino Linotype" w:eastAsia="Arial" w:cs="Arial"/>
          <w:i/>
          <w:spacing w:val="1"/>
          <w:szCs w:val="22"/>
        </w:rPr>
        <w:t>e</w:t>
      </w:r>
      <w:r w:rsidRPr="00AA72E6">
        <w:rPr>
          <w:rFonts w:ascii="Palatino Linotype" w:hAnsi="Palatino Linotype" w:eastAsia="Arial" w:cs="Arial"/>
          <w:i/>
          <w:szCs w:val="22"/>
        </w:rPr>
        <w:t xml:space="preserve">y General </w:t>
      </w:r>
      <w:r w:rsidRPr="00AA72E6">
        <w:rPr>
          <w:rFonts w:ascii="Palatino Linotype" w:hAnsi="Palatino Linotype" w:eastAsia="Arial" w:cs="Arial"/>
          <w:i/>
          <w:spacing w:val="-1"/>
          <w:szCs w:val="22"/>
        </w:rPr>
        <w:t>d</w:t>
      </w:r>
      <w:r w:rsidRPr="00AA72E6">
        <w:rPr>
          <w:rFonts w:ascii="Palatino Linotype" w:hAnsi="Palatino Linotype" w:eastAsia="Arial" w:cs="Arial"/>
          <w:i/>
          <w:szCs w:val="22"/>
        </w:rPr>
        <w:t xml:space="preserve">e </w:t>
      </w:r>
      <w:r w:rsidRPr="00AA72E6">
        <w:rPr>
          <w:rFonts w:ascii="Palatino Linotype" w:hAnsi="Palatino Linotype" w:eastAsia="Arial" w:cs="Arial"/>
          <w:i/>
          <w:spacing w:val="2"/>
          <w:szCs w:val="22"/>
        </w:rPr>
        <w:t>T</w:t>
      </w:r>
      <w:r w:rsidRPr="00AA72E6">
        <w:rPr>
          <w:rFonts w:ascii="Palatino Linotype" w:hAnsi="Palatino Linotype" w:eastAsia="Arial" w:cs="Arial"/>
          <w:i/>
          <w:szCs w:val="22"/>
        </w:rPr>
        <w:t>r</w:t>
      </w:r>
      <w:r w:rsidRPr="00AA72E6">
        <w:rPr>
          <w:rFonts w:ascii="Palatino Linotype" w:hAnsi="Palatino Linotype" w:eastAsia="Arial" w:cs="Arial"/>
          <w:i/>
          <w:spacing w:val="-2"/>
          <w:szCs w:val="22"/>
        </w:rPr>
        <w:t>a</w:t>
      </w:r>
      <w:r w:rsidRPr="00AA72E6">
        <w:rPr>
          <w:rFonts w:ascii="Palatino Linotype" w:hAnsi="Palatino Linotype" w:eastAsia="Arial" w:cs="Arial"/>
          <w:i/>
          <w:spacing w:val="1"/>
          <w:szCs w:val="22"/>
        </w:rPr>
        <w:t>n</w:t>
      </w:r>
      <w:r w:rsidRPr="00AA72E6">
        <w:rPr>
          <w:rFonts w:ascii="Palatino Linotype" w:hAnsi="Palatino Linotype" w:eastAsia="Arial" w:cs="Arial"/>
          <w:i/>
          <w:szCs w:val="22"/>
        </w:rPr>
        <w:t>s</w:t>
      </w:r>
      <w:r w:rsidRPr="00AA72E6">
        <w:rPr>
          <w:rFonts w:ascii="Palatino Linotype" w:hAnsi="Palatino Linotype" w:eastAsia="Arial" w:cs="Arial"/>
          <w:i/>
          <w:spacing w:val="1"/>
          <w:szCs w:val="22"/>
        </w:rPr>
        <w:t>pa</w:t>
      </w:r>
      <w:r w:rsidRPr="00AA72E6">
        <w:rPr>
          <w:rFonts w:ascii="Palatino Linotype" w:hAnsi="Palatino Linotype" w:eastAsia="Arial" w:cs="Arial"/>
          <w:i/>
          <w:szCs w:val="22"/>
        </w:rPr>
        <w:t>r</w:t>
      </w:r>
      <w:r w:rsidRPr="00AA72E6">
        <w:rPr>
          <w:rFonts w:ascii="Palatino Linotype" w:hAnsi="Palatino Linotype" w:eastAsia="Arial" w:cs="Arial"/>
          <w:i/>
          <w:spacing w:val="-2"/>
          <w:szCs w:val="22"/>
        </w:rPr>
        <w:t>e</w:t>
      </w:r>
      <w:r w:rsidRPr="00AA72E6">
        <w:rPr>
          <w:rFonts w:ascii="Palatino Linotype" w:hAnsi="Palatino Linotype" w:eastAsia="Arial" w:cs="Arial"/>
          <w:i/>
          <w:spacing w:val="1"/>
          <w:szCs w:val="22"/>
        </w:rPr>
        <w:t>n</w:t>
      </w:r>
      <w:r w:rsidRPr="00AA72E6">
        <w:rPr>
          <w:rFonts w:ascii="Palatino Linotype" w:hAnsi="Palatino Linotype" w:eastAsia="Arial" w:cs="Arial"/>
          <w:i/>
          <w:szCs w:val="22"/>
        </w:rPr>
        <w:t>cia y Acc</w:t>
      </w:r>
      <w:r w:rsidRPr="00AA72E6">
        <w:rPr>
          <w:rFonts w:ascii="Palatino Linotype" w:hAnsi="Palatino Linotype" w:eastAsia="Arial" w:cs="Arial"/>
          <w:i/>
          <w:spacing w:val="1"/>
          <w:szCs w:val="22"/>
        </w:rPr>
        <w:t>e</w:t>
      </w:r>
      <w:r w:rsidRPr="00AA72E6">
        <w:rPr>
          <w:rFonts w:ascii="Palatino Linotype" w:hAnsi="Palatino Linotype" w:eastAsia="Arial" w:cs="Arial"/>
          <w:i/>
          <w:szCs w:val="22"/>
        </w:rPr>
        <w:t>so a la I</w:t>
      </w:r>
      <w:r w:rsidRPr="00AA72E6">
        <w:rPr>
          <w:rFonts w:ascii="Palatino Linotype" w:hAnsi="Palatino Linotype" w:eastAsia="Arial" w:cs="Arial"/>
          <w:i/>
          <w:spacing w:val="-1"/>
          <w:szCs w:val="22"/>
        </w:rPr>
        <w:t>n</w:t>
      </w:r>
      <w:r w:rsidRPr="00AA72E6">
        <w:rPr>
          <w:rFonts w:ascii="Palatino Linotype" w:hAnsi="Palatino Linotype" w:eastAsia="Arial" w:cs="Arial"/>
          <w:i/>
          <w:szCs w:val="22"/>
        </w:rPr>
        <w:t>f</w:t>
      </w:r>
      <w:r w:rsidRPr="00AA72E6">
        <w:rPr>
          <w:rFonts w:ascii="Palatino Linotype" w:hAnsi="Palatino Linotype" w:eastAsia="Arial" w:cs="Arial"/>
          <w:i/>
          <w:spacing w:val="1"/>
          <w:szCs w:val="22"/>
        </w:rPr>
        <w:t>o</w:t>
      </w:r>
      <w:r w:rsidRPr="00AA72E6">
        <w:rPr>
          <w:rFonts w:ascii="Palatino Linotype" w:hAnsi="Palatino Linotype" w:eastAsia="Arial" w:cs="Arial"/>
          <w:i/>
          <w:spacing w:val="-3"/>
          <w:szCs w:val="22"/>
        </w:rPr>
        <w:t>r</w:t>
      </w:r>
      <w:r w:rsidRPr="00AA72E6">
        <w:rPr>
          <w:rFonts w:ascii="Palatino Linotype" w:hAnsi="Palatino Linotype" w:eastAsia="Arial" w:cs="Arial"/>
          <w:i/>
          <w:spacing w:val="1"/>
          <w:szCs w:val="22"/>
        </w:rPr>
        <w:t>ma</w:t>
      </w:r>
      <w:r w:rsidRPr="00AA72E6">
        <w:rPr>
          <w:rFonts w:ascii="Palatino Linotype" w:hAnsi="Palatino Linotype" w:eastAsia="Arial" w:cs="Arial"/>
          <w:i/>
          <w:szCs w:val="22"/>
        </w:rPr>
        <w:t>ci</w:t>
      </w:r>
      <w:r w:rsidRPr="00AA72E6">
        <w:rPr>
          <w:rFonts w:ascii="Palatino Linotype" w:hAnsi="Palatino Linotype" w:eastAsia="Arial" w:cs="Arial"/>
          <w:i/>
          <w:spacing w:val="-2"/>
          <w:szCs w:val="22"/>
        </w:rPr>
        <w:t>ó</w:t>
      </w:r>
      <w:r w:rsidRPr="00AA72E6">
        <w:rPr>
          <w:rFonts w:ascii="Palatino Linotype" w:hAnsi="Palatino Linotype" w:eastAsia="Arial" w:cs="Arial"/>
          <w:i/>
          <w:szCs w:val="22"/>
        </w:rPr>
        <w:t xml:space="preserve">n </w:t>
      </w:r>
      <w:r w:rsidRPr="00AA72E6">
        <w:rPr>
          <w:rFonts w:ascii="Palatino Linotype" w:hAnsi="Palatino Linotype" w:eastAsia="Arial" w:cs="Arial"/>
          <w:i/>
          <w:spacing w:val="-2"/>
          <w:szCs w:val="22"/>
        </w:rPr>
        <w:t>P</w:t>
      </w:r>
      <w:r w:rsidRPr="00AA72E6">
        <w:rPr>
          <w:rFonts w:ascii="Palatino Linotype" w:hAnsi="Palatino Linotype" w:eastAsia="Arial" w:cs="Arial"/>
          <w:i/>
          <w:spacing w:val="1"/>
          <w:szCs w:val="22"/>
        </w:rPr>
        <w:t>úb</w:t>
      </w:r>
      <w:r w:rsidRPr="00AA72E6">
        <w:rPr>
          <w:rFonts w:ascii="Palatino Linotype" w:hAnsi="Palatino Linotype" w:eastAsia="Arial" w:cs="Arial"/>
          <w:i/>
          <w:szCs w:val="22"/>
        </w:rPr>
        <w:t>l</w:t>
      </w:r>
      <w:r w:rsidRPr="00AA72E6">
        <w:rPr>
          <w:rFonts w:ascii="Palatino Linotype" w:hAnsi="Palatino Linotype" w:eastAsia="Arial" w:cs="Arial"/>
          <w:i/>
          <w:spacing w:val="-1"/>
          <w:szCs w:val="22"/>
        </w:rPr>
        <w:t>i</w:t>
      </w:r>
      <w:r w:rsidRPr="00AA72E6">
        <w:rPr>
          <w:rFonts w:ascii="Palatino Linotype" w:hAnsi="Palatino Linotype" w:eastAsia="Arial" w:cs="Arial"/>
          <w:i/>
          <w:szCs w:val="22"/>
        </w:rPr>
        <w:t xml:space="preserve">ca y </w:t>
      </w:r>
      <w:r w:rsidRPr="00AA72E6">
        <w:rPr>
          <w:rFonts w:ascii="Palatino Linotype" w:hAnsi="Palatino Linotype" w:eastAsia="Arial" w:cs="Arial"/>
          <w:i/>
          <w:spacing w:val="8"/>
          <w:szCs w:val="22"/>
        </w:rPr>
        <w:t xml:space="preserve">130, párrafo cuarto, </w:t>
      </w:r>
      <w:r w:rsidRPr="00AA72E6">
        <w:rPr>
          <w:rFonts w:ascii="Palatino Linotype" w:hAnsi="Palatino Linotype" w:eastAsia="Arial" w:cs="Arial"/>
          <w:i/>
          <w:spacing w:val="1"/>
          <w:szCs w:val="22"/>
        </w:rPr>
        <w:t>d</w:t>
      </w:r>
      <w:r w:rsidRPr="00AA72E6">
        <w:rPr>
          <w:rFonts w:ascii="Palatino Linotype" w:hAnsi="Palatino Linotype" w:eastAsia="Arial" w:cs="Arial"/>
          <w:i/>
          <w:szCs w:val="22"/>
        </w:rPr>
        <w:t xml:space="preserve">e la </w:t>
      </w:r>
      <w:r w:rsidRPr="00AA72E6">
        <w:rPr>
          <w:rFonts w:ascii="Palatino Linotype" w:hAnsi="Palatino Linotype" w:eastAsia="Arial" w:cs="Arial"/>
          <w:i/>
          <w:spacing w:val="-1"/>
          <w:szCs w:val="22"/>
        </w:rPr>
        <w:t>L</w:t>
      </w:r>
      <w:r w:rsidRPr="00AA72E6">
        <w:rPr>
          <w:rFonts w:ascii="Palatino Linotype" w:hAnsi="Palatino Linotype" w:eastAsia="Arial" w:cs="Arial"/>
          <w:i/>
          <w:spacing w:val="1"/>
          <w:szCs w:val="22"/>
        </w:rPr>
        <w:t>e</w:t>
      </w:r>
      <w:r w:rsidRPr="00AA72E6">
        <w:rPr>
          <w:rFonts w:ascii="Palatino Linotype" w:hAnsi="Palatino Linotype" w:eastAsia="Arial" w:cs="Arial"/>
          <w:i/>
          <w:szCs w:val="22"/>
        </w:rPr>
        <w:t>y Fe</w:t>
      </w:r>
      <w:r w:rsidRPr="00AA72E6">
        <w:rPr>
          <w:rFonts w:ascii="Palatino Linotype" w:hAnsi="Palatino Linotype" w:eastAsia="Arial" w:cs="Arial"/>
          <w:i/>
          <w:spacing w:val="1"/>
          <w:szCs w:val="22"/>
        </w:rPr>
        <w:t>de</w:t>
      </w:r>
      <w:r w:rsidRPr="00AA72E6">
        <w:rPr>
          <w:rFonts w:ascii="Palatino Linotype" w:hAnsi="Palatino Linotype" w:eastAsia="Arial" w:cs="Arial"/>
          <w:i/>
          <w:szCs w:val="22"/>
        </w:rPr>
        <w:t xml:space="preserve">ral </w:t>
      </w:r>
      <w:r w:rsidRPr="00AA72E6">
        <w:rPr>
          <w:rFonts w:ascii="Palatino Linotype" w:hAnsi="Palatino Linotype" w:eastAsia="Arial" w:cs="Arial"/>
          <w:i/>
          <w:spacing w:val="-1"/>
          <w:szCs w:val="22"/>
        </w:rPr>
        <w:t>d</w:t>
      </w:r>
      <w:r w:rsidRPr="00AA72E6">
        <w:rPr>
          <w:rFonts w:ascii="Palatino Linotype" w:hAnsi="Palatino Linotype" w:eastAsia="Arial" w:cs="Arial"/>
          <w:i/>
          <w:szCs w:val="22"/>
        </w:rPr>
        <w:t xml:space="preserve">e </w:t>
      </w:r>
      <w:r w:rsidRPr="00AA72E6">
        <w:rPr>
          <w:rFonts w:ascii="Palatino Linotype" w:hAnsi="Palatino Linotype" w:eastAsia="Arial" w:cs="Arial"/>
          <w:i/>
          <w:spacing w:val="2"/>
          <w:szCs w:val="22"/>
        </w:rPr>
        <w:t>T</w:t>
      </w:r>
      <w:r w:rsidRPr="00AA72E6">
        <w:rPr>
          <w:rFonts w:ascii="Palatino Linotype" w:hAnsi="Palatino Linotype" w:eastAsia="Arial" w:cs="Arial"/>
          <w:i/>
          <w:szCs w:val="22"/>
        </w:rPr>
        <w:t>r</w:t>
      </w:r>
      <w:r w:rsidRPr="00AA72E6">
        <w:rPr>
          <w:rFonts w:ascii="Palatino Linotype" w:hAnsi="Palatino Linotype" w:eastAsia="Arial" w:cs="Arial"/>
          <w:i/>
          <w:spacing w:val="-2"/>
          <w:szCs w:val="22"/>
        </w:rPr>
        <w:t>a</w:t>
      </w:r>
      <w:r w:rsidRPr="00AA72E6">
        <w:rPr>
          <w:rFonts w:ascii="Palatino Linotype" w:hAnsi="Palatino Linotype" w:eastAsia="Arial" w:cs="Arial"/>
          <w:i/>
          <w:spacing w:val="1"/>
          <w:szCs w:val="22"/>
        </w:rPr>
        <w:t>n</w:t>
      </w:r>
      <w:r w:rsidRPr="00AA72E6">
        <w:rPr>
          <w:rFonts w:ascii="Palatino Linotype" w:hAnsi="Palatino Linotype" w:eastAsia="Arial" w:cs="Arial"/>
          <w:i/>
          <w:szCs w:val="22"/>
        </w:rPr>
        <w:t>s</w:t>
      </w:r>
      <w:r w:rsidRPr="00AA72E6">
        <w:rPr>
          <w:rFonts w:ascii="Palatino Linotype" w:hAnsi="Palatino Linotype" w:eastAsia="Arial" w:cs="Arial"/>
          <w:i/>
          <w:spacing w:val="1"/>
          <w:szCs w:val="22"/>
        </w:rPr>
        <w:t>pa</w:t>
      </w:r>
      <w:r w:rsidRPr="00AA72E6">
        <w:rPr>
          <w:rFonts w:ascii="Palatino Linotype" w:hAnsi="Palatino Linotype" w:eastAsia="Arial" w:cs="Arial"/>
          <w:i/>
          <w:szCs w:val="22"/>
        </w:rPr>
        <w:t>r</w:t>
      </w:r>
      <w:r w:rsidRPr="00AA72E6">
        <w:rPr>
          <w:rFonts w:ascii="Palatino Linotype" w:hAnsi="Palatino Linotype" w:eastAsia="Arial" w:cs="Arial"/>
          <w:i/>
          <w:spacing w:val="-2"/>
          <w:szCs w:val="22"/>
        </w:rPr>
        <w:t>e</w:t>
      </w:r>
      <w:r w:rsidRPr="00AA72E6">
        <w:rPr>
          <w:rFonts w:ascii="Palatino Linotype" w:hAnsi="Palatino Linotype" w:eastAsia="Arial" w:cs="Arial"/>
          <w:i/>
          <w:spacing w:val="1"/>
          <w:szCs w:val="22"/>
        </w:rPr>
        <w:t>n</w:t>
      </w:r>
      <w:r w:rsidRPr="00AA72E6">
        <w:rPr>
          <w:rFonts w:ascii="Palatino Linotype" w:hAnsi="Palatino Linotype" w:eastAsia="Arial" w:cs="Arial"/>
          <w:i/>
          <w:szCs w:val="22"/>
        </w:rPr>
        <w:t>cia y Acc</w:t>
      </w:r>
      <w:r w:rsidRPr="00AA72E6">
        <w:rPr>
          <w:rFonts w:ascii="Palatino Linotype" w:hAnsi="Palatino Linotype" w:eastAsia="Arial" w:cs="Arial"/>
          <w:i/>
          <w:spacing w:val="1"/>
          <w:szCs w:val="22"/>
        </w:rPr>
        <w:t>e</w:t>
      </w:r>
      <w:r w:rsidRPr="00AA72E6">
        <w:rPr>
          <w:rFonts w:ascii="Palatino Linotype" w:hAnsi="Palatino Linotype" w:eastAsia="Arial" w:cs="Arial"/>
          <w:i/>
          <w:szCs w:val="22"/>
        </w:rPr>
        <w:t>so a la I</w:t>
      </w:r>
      <w:r w:rsidRPr="00AA72E6">
        <w:rPr>
          <w:rFonts w:ascii="Palatino Linotype" w:hAnsi="Palatino Linotype" w:eastAsia="Arial" w:cs="Arial"/>
          <w:i/>
          <w:spacing w:val="-1"/>
          <w:szCs w:val="22"/>
        </w:rPr>
        <w:t>n</w:t>
      </w:r>
      <w:r w:rsidRPr="00AA72E6">
        <w:rPr>
          <w:rFonts w:ascii="Palatino Linotype" w:hAnsi="Palatino Linotype" w:eastAsia="Arial" w:cs="Arial"/>
          <w:i/>
          <w:szCs w:val="22"/>
        </w:rPr>
        <w:t>f</w:t>
      </w:r>
      <w:r w:rsidRPr="00AA72E6">
        <w:rPr>
          <w:rFonts w:ascii="Palatino Linotype" w:hAnsi="Palatino Linotype" w:eastAsia="Arial" w:cs="Arial"/>
          <w:i/>
          <w:spacing w:val="1"/>
          <w:szCs w:val="22"/>
        </w:rPr>
        <w:t>o</w:t>
      </w:r>
      <w:r w:rsidRPr="00AA72E6">
        <w:rPr>
          <w:rFonts w:ascii="Palatino Linotype" w:hAnsi="Palatino Linotype" w:eastAsia="Arial" w:cs="Arial"/>
          <w:i/>
          <w:spacing w:val="-3"/>
          <w:szCs w:val="22"/>
        </w:rPr>
        <w:t>r</w:t>
      </w:r>
      <w:r w:rsidRPr="00AA72E6">
        <w:rPr>
          <w:rFonts w:ascii="Palatino Linotype" w:hAnsi="Palatino Linotype" w:eastAsia="Arial" w:cs="Arial"/>
          <w:i/>
          <w:spacing w:val="1"/>
          <w:szCs w:val="22"/>
        </w:rPr>
        <w:t>ma</w:t>
      </w:r>
      <w:r w:rsidRPr="00AA72E6">
        <w:rPr>
          <w:rFonts w:ascii="Palatino Linotype" w:hAnsi="Palatino Linotype" w:eastAsia="Arial" w:cs="Arial"/>
          <w:i/>
          <w:szCs w:val="22"/>
        </w:rPr>
        <w:t>ci</w:t>
      </w:r>
      <w:r w:rsidRPr="00AA72E6">
        <w:rPr>
          <w:rFonts w:ascii="Palatino Linotype" w:hAnsi="Palatino Linotype" w:eastAsia="Arial" w:cs="Arial"/>
          <w:i/>
          <w:spacing w:val="-2"/>
          <w:szCs w:val="22"/>
        </w:rPr>
        <w:t>ó</w:t>
      </w:r>
      <w:r w:rsidRPr="00AA72E6">
        <w:rPr>
          <w:rFonts w:ascii="Palatino Linotype" w:hAnsi="Palatino Linotype" w:eastAsia="Arial" w:cs="Arial"/>
          <w:i/>
          <w:szCs w:val="22"/>
        </w:rPr>
        <w:t xml:space="preserve">n </w:t>
      </w:r>
      <w:r w:rsidRPr="00AA72E6">
        <w:rPr>
          <w:rFonts w:ascii="Palatino Linotype" w:hAnsi="Palatino Linotype" w:eastAsia="Arial" w:cs="Arial"/>
          <w:i/>
          <w:spacing w:val="-2"/>
          <w:szCs w:val="22"/>
        </w:rPr>
        <w:t>P</w:t>
      </w:r>
      <w:r w:rsidRPr="00AA72E6">
        <w:rPr>
          <w:rFonts w:ascii="Palatino Linotype" w:hAnsi="Palatino Linotype" w:eastAsia="Arial" w:cs="Arial"/>
          <w:i/>
          <w:spacing w:val="1"/>
          <w:szCs w:val="22"/>
        </w:rPr>
        <w:t>úb</w:t>
      </w:r>
      <w:r w:rsidRPr="00AA72E6">
        <w:rPr>
          <w:rFonts w:ascii="Palatino Linotype" w:hAnsi="Palatino Linotype" w:eastAsia="Arial" w:cs="Arial"/>
          <w:i/>
          <w:szCs w:val="22"/>
        </w:rPr>
        <w:t>l</w:t>
      </w:r>
      <w:r w:rsidRPr="00AA72E6">
        <w:rPr>
          <w:rFonts w:ascii="Palatino Linotype" w:hAnsi="Palatino Linotype" w:eastAsia="Arial" w:cs="Arial"/>
          <w:i/>
          <w:spacing w:val="-1"/>
          <w:szCs w:val="22"/>
        </w:rPr>
        <w:t>i</w:t>
      </w:r>
      <w:r w:rsidRPr="00AA72E6">
        <w:rPr>
          <w:rFonts w:ascii="Palatino Linotype" w:hAnsi="Palatino Linotype" w:eastAsia="Arial" w:cs="Arial"/>
          <w:i/>
          <w:szCs w:val="22"/>
        </w:rPr>
        <w:t xml:space="preserve">ca, </w:t>
      </w:r>
      <w:r w:rsidRPr="00AA72E6">
        <w:rPr>
          <w:rFonts w:ascii="Palatino Linotype" w:hAnsi="Palatino Linotype" w:eastAsia="Arial" w:cs="Arial"/>
          <w:i/>
          <w:spacing w:val="-1"/>
          <w:szCs w:val="22"/>
        </w:rPr>
        <w:t>señalan q</w:t>
      </w:r>
      <w:r w:rsidRPr="00AA72E6">
        <w:rPr>
          <w:rFonts w:ascii="Palatino Linotype" w:hAnsi="Palatino Linotype" w:eastAsia="Arial" w:cs="Arial"/>
          <w:i/>
          <w:spacing w:val="1"/>
          <w:szCs w:val="22"/>
        </w:rPr>
        <w:t>u</w:t>
      </w:r>
      <w:r w:rsidRPr="00AA72E6">
        <w:rPr>
          <w:rFonts w:ascii="Palatino Linotype" w:hAnsi="Palatino Linotype" w:eastAsia="Arial"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AA72E6">
        <w:rPr>
          <w:rFonts w:ascii="Palatino Linotype" w:hAnsi="Palatino Linotype" w:eastAsia="Arial" w:cs="Arial"/>
          <w:i/>
          <w:spacing w:val="-1"/>
          <w:szCs w:val="22"/>
        </w:rPr>
        <w:t xml:space="preserve"> sin necesidad de</w:t>
      </w:r>
      <w:r w:rsidRPr="00AA72E6">
        <w:rPr>
          <w:rFonts w:ascii="Palatino Linotype" w:hAnsi="Palatino Linotype" w:eastAsia="Arial" w:cs="Arial"/>
          <w:i/>
          <w:spacing w:val="1"/>
          <w:szCs w:val="22"/>
        </w:rPr>
        <w:t xml:space="preserve"> e</w:t>
      </w:r>
      <w:r w:rsidRPr="00AA72E6">
        <w:rPr>
          <w:rFonts w:ascii="Palatino Linotype" w:hAnsi="Palatino Linotype" w:eastAsia="Arial" w:cs="Arial"/>
          <w:i/>
          <w:szCs w:val="22"/>
        </w:rPr>
        <w:t>la</w:t>
      </w:r>
      <w:r w:rsidRPr="00AA72E6">
        <w:rPr>
          <w:rFonts w:ascii="Palatino Linotype" w:hAnsi="Palatino Linotype" w:eastAsia="Arial" w:cs="Arial"/>
          <w:i/>
          <w:spacing w:val="1"/>
          <w:szCs w:val="22"/>
        </w:rPr>
        <w:t>bo</w:t>
      </w:r>
      <w:r w:rsidRPr="00AA72E6">
        <w:rPr>
          <w:rFonts w:ascii="Palatino Linotype" w:hAnsi="Palatino Linotype" w:eastAsia="Arial" w:cs="Arial"/>
          <w:i/>
          <w:szCs w:val="22"/>
        </w:rPr>
        <w:t xml:space="preserve">rar </w:t>
      </w:r>
      <w:r w:rsidRPr="00AA72E6">
        <w:rPr>
          <w:rFonts w:ascii="Palatino Linotype" w:hAnsi="Palatino Linotype" w:eastAsia="Arial" w:cs="Arial"/>
          <w:i/>
          <w:spacing w:val="1"/>
          <w:szCs w:val="22"/>
        </w:rPr>
        <w:t>do</w:t>
      </w:r>
      <w:r w:rsidRPr="00AA72E6">
        <w:rPr>
          <w:rFonts w:ascii="Palatino Linotype" w:hAnsi="Palatino Linotype" w:eastAsia="Arial" w:cs="Arial"/>
          <w:i/>
          <w:spacing w:val="-2"/>
          <w:szCs w:val="22"/>
        </w:rPr>
        <w:t>c</w:t>
      </w:r>
      <w:r w:rsidRPr="00AA72E6">
        <w:rPr>
          <w:rFonts w:ascii="Palatino Linotype" w:hAnsi="Palatino Linotype" w:eastAsia="Arial" w:cs="Arial"/>
          <w:i/>
          <w:spacing w:val="1"/>
          <w:szCs w:val="22"/>
        </w:rPr>
        <w:t>u</w:t>
      </w:r>
      <w:r w:rsidRPr="00AA72E6">
        <w:rPr>
          <w:rFonts w:ascii="Palatino Linotype" w:hAnsi="Palatino Linotype" w:eastAsia="Arial" w:cs="Arial"/>
          <w:i/>
          <w:spacing w:val="-1"/>
          <w:szCs w:val="22"/>
        </w:rPr>
        <w:t>m</w:t>
      </w:r>
      <w:r w:rsidRPr="00AA72E6">
        <w:rPr>
          <w:rFonts w:ascii="Palatino Linotype" w:hAnsi="Palatino Linotype" w:eastAsia="Arial" w:cs="Arial"/>
          <w:i/>
          <w:spacing w:val="1"/>
          <w:szCs w:val="22"/>
        </w:rPr>
        <w:t>en</w:t>
      </w:r>
      <w:r w:rsidRPr="00AA72E6">
        <w:rPr>
          <w:rFonts w:ascii="Palatino Linotype" w:hAnsi="Palatino Linotype" w:eastAsia="Arial" w:cs="Arial"/>
          <w:i/>
          <w:spacing w:val="-2"/>
          <w:szCs w:val="22"/>
        </w:rPr>
        <w:t>t</w:t>
      </w:r>
      <w:r w:rsidRPr="00AA72E6">
        <w:rPr>
          <w:rFonts w:ascii="Palatino Linotype" w:hAnsi="Palatino Linotype" w:eastAsia="Arial" w:cs="Arial"/>
          <w:i/>
          <w:spacing w:val="1"/>
          <w:szCs w:val="22"/>
        </w:rPr>
        <w:t>o</w:t>
      </w:r>
      <w:r w:rsidRPr="00AA72E6">
        <w:rPr>
          <w:rFonts w:ascii="Palatino Linotype" w:hAnsi="Palatino Linotype" w:eastAsia="Arial" w:cs="Arial"/>
          <w:i/>
          <w:szCs w:val="22"/>
        </w:rPr>
        <w:t xml:space="preserve">s </w:t>
      </w:r>
      <w:r w:rsidRPr="00AA72E6">
        <w:rPr>
          <w:rFonts w:ascii="Palatino Linotype" w:hAnsi="Palatino Linotype" w:eastAsia="Arial" w:cs="Arial"/>
          <w:i/>
          <w:spacing w:val="1"/>
          <w:szCs w:val="22"/>
        </w:rPr>
        <w:t>a</w:t>
      </w:r>
      <w:r w:rsidRPr="00AA72E6">
        <w:rPr>
          <w:rFonts w:ascii="Palatino Linotype" w:hAnsi="Palatino Linotype" w:eastAsia="Arial" w:cs="Arial"/>
          <w:i/>
          <w:szCs w:val="22"/>
        </w:rPr>
        <w:t>d</w:t>
      </w:r>
      <w:r w:rsidRPr="00AA72E6">
        <w:rPr>
          <w:rFonts w:ascii="Palatino Linotype" w:hAnsi="Palatino Linotype" w:eastAsia="Arial" w:cs="Arial"/>
          <w:i/>
          <w:spacing w:val="1"/>
          <w:szCs w:val="22"/>
        </w:rPr>
        <w:t xml:space="preserve"> ho</w:t>
      </w:r>
      <w:r w:rsidRPr="00AA72E6">
        <w:rPr>
          <w:rFonts w:ascii="Palatino Linotype" w:hAnsi="Palatino Linotype" w:eastAsia="Arial" w:cs="Arial"/>
          <w:i/>
          <w:szCs w:val="22"/>
        </w:rPr>
        <w:t xml:space="preserve">c </w:t>
      </w:r>
      <w:r w:rsidRPr="00AA72E6">
        <w:rPr>
          <w:rFonts w:ascii="Palatino Linotype" w:hAnsi="Palatino Linotype" w:eastAsia="Arial" w:cs="Arial"/>
          <w:i/>
          <w:spacing w:val="1"/>
          <w:szCs w:val="22"/>
        </w:rPr>
        <w:t>pa</w:t>
      </w:r>
      <w:r w:rsidRPr="00AA72E6">
        <w:rPr>
          <w:rFonts w:ascii="Palatino Linotype" w:hAnsi="Palatino Linotype" w:eastAsia="Arial" w:cs="Arial"/>
          <w:i/>
          <w:szCs w:val="22"/>
        </w:rPr>
        <w:t xml:space="preserve">ra </w:t>
      </w:r>
      <w:r w:rsidRPr="00AA72E6">
        <w:rPr>
          <w:rFonts w:ascii="Palatino Linotype" w:hAnsi="Palatino Linotype" w:eastAsia="Arial" w:cs="Arial"/>
          <w:i/>
          <w:spacing w:val="1"/>
          <w:szCs w:val="22"/>
        </w:rPr>
        <w:t>a</w:t>
      </w:r>
      <w:r w:rsidRPr="00AA72E6">
        <w:rPr>
          <w:rFonts w:ascii="Palatino Linotype" w:hAnsi="Palatino Linotype" w:eastAsia="Arial" w:cs="Arial"/>
          <w:i/>
          <w:szCs w:val="22"/>
        </w:rPr>
        <w:t>t</w:t>
      </w:r>
      <w:r w:rsidRPr="00AA72E6">
        <w:rPr>
          <w:rFonts w:ascii="Palatino Linotype" w:hAnsi="Palatino Linotype" w:eastAsia="Arial" w:cs="Arial"/>
          <w:i/>
          <w:spacing w:val="-1"/>
          <w:szCs w:val="22"/>
        </w:rPr>
        <w:t>e</w:t>
      </w:r>
      <w:r w:rsidRPr="00AA72E6">
        <w:rPr>
          <w:rFonts w:ascii="Palatino Linotype" w:hAnsi="Palatino Linotype" w:eastAsia="Arial" w:cs="Arial"/>
          <w:i/>
          <w:spacing w:val="1"/>
          <w:szCs w:val="22"/>
        </w:rPr>
        <w:t>n</w:t>
      </w:r>
      <w:r w:rsidRPr="00AA72E6">
        <w:rPr>
          <w:rFonts w:ascii="Palatino Linotype" w:hAnsi="Palatino Linotype" w:eastAsia="Arial" w:cs="Arial"/>
          <w:i/>
          <w:spacing w:val="-1"/>
          <w:szCs w:val="22"/>
        </w:rPr>
        <w:t>d</w:t>
      </w:r>
      <w:r w:rsidRPr="00AA72E6">
        <w:rPr>
          <w:rFonts w:ascii="Palatino Linotype" w:hAnsi="Palatino Linotype" w:eastAsia="Arial" w:cs="Arial"/>
          <w:i/>
          <w:spacing w:val="1"/>
          <w:szCs w:val="22"/>
        </w:rPr>
        <w:t>e</w:t>
      </w:r>
      <w:r w:rsidRPr="00AA72E6">
        <w:rPr>
          <w:rFonts w:ascii="Palatino Linotype" w:hAnsi="Palatino Linotype" w:eastAsia="Arial" w:cs="Arial"/>
          <w:i/>
          <w:szCs w:val="22"/>
        </w:rPr>
        <w:t>r l</w:t>
      </w:r>
      <w:r w:rsidRPr="00AA72E6">
        <w:rPr>
          <w:rFonts w:ascii="Palatino Linotype" w:hAnsi="Palatino Linotype" w:eastAsia="Arial" w:cs="Arial"/>
          <w:i/>
          <w:spacing w:val="-2"/>
          <w:szCs w:val="22"/>
        </w:rPr>
        <w:t>a</w:t>
      </w:r>
      <w:r w:rsidRPr="00AA72E6">
        <w:rPr>
          <w:rFonts w:ascii="Palatino Linotype" w:hAnsi="Palatino Linotype" w:eastAsia="Arial" w:cs="Arial"/>
          <w:i/>
          <w:szCs w:val="22"/>
        </w:rPr>
        <w:t>s s</w:t>
      </w:r>
      <w:r w:rsidRPr="00AA72E6">
        <w:rPr>
          <w:rFonts w:ascii="Palatino Linotype" w:hAnsi="Palatino Linotype" w:eastAsia="Arial" w:cs="Arial"/>
          <w:i/>
          <w:spacing w:val="1"/>
          <w:szCs w:val="22"/>
        </w:rPr>
        <w:t>o</w:t>
      </w:r>
      <w:r w:rsidRPr="00AA72E6">
        <w:rPr>
          <w:rFonts w:ascii="Palatino Linotype" w:hAnsi="Palatino Linotype" w:eastAsia="Arial" w:cs="Arial"/>
          <w:i/>
          <w:szCs w:val="22"/>
        </w:rPr>
        <w:t>l</w:t>
      </w:r>
      <w:r w:rsidRPr="00AA72E6">
        <w:rPr>
          <w:rFonts w:ascii="Palatino Linotype" w:hAnsi="Palatino Linotype" w:eastAsia="Arial" w:cs="Arial"/>
          <w:i/>
          <w:spacing w:val="-1"/>
          <w:szCs w:val="22"/>
        </w:rPr>
        <w:t>i</w:t>
      </w:r>
      <w:r w:rsidRPr="00AA72E6">
        <w:rPr>
          <w:rFonts w:ascii="Palatino Linotype" w:hAnsi="Palatino Linotype" w:eastAsia="Arial" w:cs="Arial"/>
          <w:i/>
          <w:szCs w:val="22"/>
        </w:rPr>
        <w:t>cit</w:t>
      </w:r>
      <w:r w:rsidRPr="00AA72E6">
        <w:rPr>
          <w:rFonts w:ascii="Palatino Linotype" w:hAnsi="Palatino Linotype" w:eastAsia="Arial" w:cs="Arial"/>
          <w:i/>
          <w:spacing w:val="1"/>
          <w:szCs w:val="22"/>
        </w:rPr>
        <w:t>ude</w:t>
      </w:r>
      <w:r w:rsidRPr="00AA72E6">
        <w:rPr>
          <w:rFonts w:ascii="Palatino Linotype" w:hAnsi="Palatino Linotype" w:eastAsia="Arial" w:cs="Arial"/>
          <w:i/>
          <w:szCs w:val="22"/>
        </w:rPr>
        <w:t xml:space="preserve">s </w:t>
      </w:r>
      <w:r w:rsidRPr="00AA72E6">
        <w:rPr>
          <w:rFonts w:ascii="Palatino Linotype" w:hAnsi="Palatino Linotype" w:eastAsia="Arial" w:cs="Arial"/>
          <w:i/>
          <w:spacing w:val="-1"/>
          <w:szCs w:val="22"/>
        </w:rPr>
        <w:t>d</w:t>
      </w:r>
      <w:r w:rsidRPr="00AA72E6">
        <w:rPr>
          <w:rFonts w:ascii="Palatino Linotype" w:hAnsi="Palatino Linotype" w:eastAsia="Arial" w:cs="Arial"/>
          <w:i/>
          <w:szCs w:val="22"/>
        </w:rPr>
        <w:t>e i</w:t>
      </w:r>
      <w:r w:rsidRPr="00AA72E6">
        <w:rPr>
          <w:rFonts w:ascii="Palatino Linotype" w:hAnsi="Palatino Linotype" w:eastAsia="Arial" w:cs="Arial"/>
          <w:i/>
          <w:spacing w:val="-2"/>
          <w:szCs w:val="22"/>
        </w:rPr>
        <w:t>n</w:t>
      </w:r>
      <w:r w:rsidRPr="00AA72E6">
        <w:rPr>
          <w:rFonts w:ascii="Palatino Linotype" w:hAnsi="Palatino Linotype" w:eastAsia="Arial" w:cs="Arial"/>
          <w:i/>
          <w:szCs w:val="22"/>
        </w:rPr>
        <w:t>f</w:t>
      </w:r>
      <w:r w:rsidRPr="00AA72E6">
        <w:rPr>
          <w:rFonts w:ascii="Palatino Linotype" w:hAnsi="Palatino Linotype" w:eastAsia="Arial" w:cs="Arial"/>
          <w:i/>
          <w:spacing w:val="1"/>
          <w:szCs w:val="22"/>
        </w:rPr>
        <w:t>o</w:t>
      </w:r>
      <w:r w:rsidRPr="00AA72E6">
        <w:rPr>
          <w:rFonts w:ascii="Palatino Linotype" w:hAnsi="Palatino Linotype" w:eastAsia="Arial" w:cs="Arial"/>
          <w:i/>
          <w:szCs w:val="22"/>
        </w:rPr>
        <w:t>r</w:t>
      </w:r>
      <w:r w:rsidRPr="00AA72E6">
        <w:rPr>
          <w:rFonts w:ascii="Palatino Linotype" w:hAnsi="Palatino Linotype" w:eastAsia="Arial" w:cs="Arial"/>
          <w:i/>
          <w:spacing w:val="-1"/>
          <w:szCs w:val="22"/>
        </w:rPr>
        <w:t>m</w:t>
      </w:r>
      <w:r w:rsidRPr="00AA72E6">
        <w:rPr>
          <w:rFonts w:ascii="Palatino Linotype" w:hAnsi="Palatino Linotype" w:eastAsia="Arial" w:cs="Arial"/>
          <w:i/>
          <w:spacing w:val="1"/>
          <w:szCs w:val="22"/>
        </w:rPr>
        <w:t>a</w:t>
      </w:r>
      <w:r w:rsidRPr="00AA72E6">
        <w:rPr>
          <w:rFonts w:ascii="Palatino Linotype" w:hAnsi="Palatino Linotype" w:eastAsia="Arial" w:cs="Arial"/>
          <w:i/>
          <w:szCs w:val="22"/>
        </w:rPr>
        <w:t>ció</w:t>
      </w:r>
      <w:r w:rsidRPr="00AA72E6">
        <w:rPr>
          <w:rFonts w:ascii="Palatino Linotype" w:hAnsi="Palatino Linotype" w:eastAsia="Arial" w:cs="Arial"/>
          <w:i/>
          <w:spacing w:val="1"/>
          <w:szCs w:val="22"/>
        </w:rPr>
        <w:t>n</w:t>
      </w:r>
      <w:r w:rsidRPr="00AA72E6">
        <w:rPr>
          <w:rFonts w:ascii="Palatino Linotype" w:hAnsi="Palatino Linotype" w:eastAsia="Arial" w:cs="Arial"/>
          <w:i/>
          <w:szCs w:val="22"/>
        </w:rPr>
        <w:t>.</w:t>
      </w:r>
    </w:p>
    <w:p w:rsidRPr="00AA72E6" w:rsidR="000D764D" w:rsidP="000D764D" w:rsidRDefault="000D764D" w14:paraId="399F7A39" w14:textId="77777777">
      <w:pPr>
        <w:spacing w:line="360" w:lineRule="auto"/>
        <w:jc w:val="both"/>
        <w:rPr>
          <w:rFonts w:ascii="Palatino Linotype" w:hAnsi="Palatino Linotype" w:eastAsia="Calibri" w:cs="Tahoma"/>
          <w:sz w:val="22"/>
          <w:szCs w:val="22"/>
          <w:lang w:eastAsia="es-ES_tradnl"/>
        </w:rPr>
      </w:pPr>
    </w:p>
    <w:p w:rsidRPr="00AA72E6" w:rsidR="000D764D" w:rsidP="000D764D" w:rsidRDefault="000D764D" w14:paraId="36209CEC" w14:textId="77777777">
      <w:pPr>
        <w:tabs>
          <w:tab w:val="left" w:pos="4962"/>
        </w:tabs>
        <w:spacing w:line="360" w:lineRule="auto"/>
        <w:jc w:val="both"/>
        <w:rPr>
          <w:rFonts w:ascii="Palatino Linotype" w:hAnsi="Palatino Linotype" w:cs="Tahoma"/>
          <w:sz w:val="22"/>
          <w:szCs w:val="22"/>
        </w:rPr>
      </w:pPr>
      <w:r w:rsidRPr="00AA72E6">
        <w:rPr>
          <w:rFonts w:ascii="Palatino Linotype" w:hAnsi="Palatino Linotype" w:cs="Tahoma"/>
          <w:sz w:val="22"/>
          <w:szCs w:val="22"/>
          <w:lang w:val="es-ES"/>
        </w:rPr>
        <w:t>Por lo que, se concluye que los sujetos obligados únicamente proporcionan los documentos que den cuenta de la información solicitada, como obren en sus archivos, sin tener que elaborarlos a las necesidades del Recurrente, razón por la cual el Sujeto Obligado no tiene la obligación de generar un documento para atender los requerimientos formulados por el Particular, así resulta procedente confirmar la respuesta proporcionada en el presente punto.</w:t>
      </w:r>
    </w:p>
    <w:p w:rsidRPr="00AA72E6" w:rsidR="000D764D" w:rsidP="000D764D" w:rsidRDefault="000D764D" w14:paraId="1C30D6C3" w14:textId="77777777">
      <w:pPr>
        <w:spacing w:line="360" w:lineRule="auto"/>
        <w:jc w:val="both"/>
        <w:rPr>
          <w:rFonts w:ascii="Palatino Linotype" w:hAnsi="Palatino Linotype" w:eastAsia="Calibri" w:cs="Tahoma"/>
          <w:b/>
          <w:bCs/>
          <w:iCs/>
          <w:sz w:val="22"/>
          <w:szCs w:val="22"/>
          <w:lang w:val="es-ES" w:eastAsia="es-ES_tradnl"/>
        </w:rPr>
      </w:pPr>
    </w:p>
    <w:p w:rsidRPr="00AA72E6" w:rsidR="00332EA2" w:rsidP="00500C59" w:rsidRDefault="000D764D" w14:paraId="5CB69930" w14:textId="639B26A3">
      <w:pPr>
        <w:spacing w:line="360" w:lineRule="auto"/>
        <w:contextualSpacing/>
        <w:jc w:val="both"/>
        <w:rPr>
          <w:rFonts w:ascii="Palatino Linotype" w:hAnsi="Palatino Linotype" w:cs="Tahoma"/>
          <w:sz w:val="22"/>
          <w:szCs w:val="22"/>
          <w:lang w:val="es-ES"/>
        </w:rPr>
      </w:pPr>
      <w:r w:rsidRPr="00AA72E6">
        <w:rPr>
          <w:rFonts w:ascii="Palatino Linotype" w:hAnsi="Palatino Linotype" w:cs="Tahoma"/>
          <w:sz w:val="22"/>
          <w:szCs w:val="22"/>
          <w:lang w:val="es-ES"/>
        </w:rPr>
        <w:t xml:space="preserve">No obstante, </w:t>
      </w:r>
      <w:r w:rsidRPr="00AA72E6" w:rsidR="003A29D2">
        <w:rPr>
          <w:rFonts w:ascii="Palatino Linotype" w:hAnsi="Palatino Linotype" w:cs="Tahoma"/>
          <w:sz w:val="22"/>
          <w:szCs w:val="22"/>
          <w:lang w:val="es-ES"/>
        </w:rPr>
        <w:t xml:space="preserve">si puede tener otro documento en donde conste el nombre junto con las remuneraciones, </w:t>
      </w:r>
      <w:r w:rsidRPr="00AA72E6">
        <w:rPr>
          <w:rFonts w:ascii="Palatino Linotype" w:hAnsi="Palatino Linotype" w:cs="Tahoma"/>
          <w:sz w:val="22"/>
          <w:szCs w:val="22"/>
          <w:lang w:val="es-ES"/>
        </w:rPr>
        <w:t xml:space="preserve">de todos el personal incluidos los servidores públicos mencionados en el punto 3 y 4 </w:t>
      </w:r>
      <w:r w:rsidRPr="00AA72E6" w:rsidR="003A29D2">
        <w:rPr>
          <w:rFonts w:ascii="Palatino Linotype" w:hAnsi="Palatino Linotype" w:cs="Tahoma"/>
          <w:sz w:val="22"/>
          <w:szCs w:val="22"/>
          <w:lang w:val="es-ES"/>
        </w:rPr>
        <w:t>por lo que se realizan las siguientes consideraciones.</w:t>
      </w:r>
    </w:p>
    <w:p w:rsidRPr="00AA72E6" w:rsidR="003A29D2" w:rsidP="00500C59" w:rsidRDefault="003A29D2" w14:paraId="11238556" w14:textId="1ABEF68E">
      <w:pPr>
        <w:spacing w:line="360" w:lineRule="auto"/>
        <w:contextualSpacing/>
        <w:jc w:val="both"/>
        <w:rPr>
          <w:rFonts w:ascii="Palatino Linotype" w:hAnsi="Palatino Linotype" w:cs="Tahoma"/>
          <w:sz w:val="22"/>
          <w:szCs w:val="22"/>
          <w:lang w:val="es-ES"/>
        </w:rPr>
      </w:pPr>
    </w:p>
    <w:p w:rsidRPr="00AA72E6" w:rsidR="003A29D2" w:rsidP="003A29D2" w:rsidRDefault="0096198F" w14:paraId="41158A2C" w14:textId="4E8406CA">
      <w:pPr>
        <w:spacing w:line="360" w:lineRule="auto"/>
        <w:jc w:val="both"/>
        <w:rPr>
          <w:rFonts w:ascii="Palatino Linotype" w:hAnsi="Palatino Linotype" w:cs="Tahoma"/>
          <w:sz w:val="22"/>
          <w:szCs w:val="22"/>
          <w:lang w:val="es-ES"/>
        </w:rPr>
      </w:pPr>
      <w:r w:rsidRPr="00AA72E6">
        <w:rPr>
          <w:rFonts w:ascii="Palatino Linotype" w:hAnsi="Palatino Linotype" w:cs="Tahoma"/>
          <w:sz w:val="22"/>
          <w:szCs w:val="22"/>
          <w:lang w:val="es-ES"/>
        </w:rPr>
        <w:t>Así,</w:t>
      </w:r>
      <w:r w:rsidRPr="00AA72E6" w:rsidR="003A29D2">
        <w:rPr>
          <w:rFonts w:ascii="Palatino Linotype" w:hAnsi="Palatino Linotype" w:cs="Tahoma"/>
          <w:sz w:val="22"/>
          <w:szCs w:val="22"/>
          <w:lang w:val="es-ES"/>
        </w:rPr>
        <w:t xml:space="preserve">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rsidRPr="00AA72E6" w:rsidR="003A29D2" w:rsidP="003A29D2" w:rsidRDefault="003A29D2" w14:paraId="72628FB3" w14:textId="77777777">
      <w:pPr>
        <w:spacing w:line="360" w:lineRule="auto"/>
        <w:jc w:val="both"/>
        <w:rPr>
          <w:rFonts w:ascii="Palatino Linotype" w:hAnsi="Palatino Linotype" w:cs="Tahoma"/>
          <w:sz w:val="22"/>
          <w:szCs w:val="22"/>
          <w:lang w:val="es-ES"/>
        </w:rPr>
      </w:pPr>
    </w:p>
    <w:p w:rsidRPr="00AA72E6" w:rsidR="003A29D2" w:rsidP="003A29D2" w:rsidRDefault="003A29D2" w14:paraId="4A2FBE70" w14:textId="77777777">
      <w:pPr>
        <w:spacing w:line="360" w:lineRule="auto"/>
        <w:jc w:val="both"/>
        <w:rPr>
          <w:rFonts w:ascii="Palatino Linotype" w:hAnsi="Palatino Linotype" w:cs="Tahoma"/>
          <w:sz w:val="22"/>
          <w:szCs w:val="22"/>
          <w:lang w:val="es-ES"/>
        </w:rPr>
      </w:pPr>
      <w:r w:rsidRPr="00AA72E6">
        <w:rPr>
          <w:rFonts w:ascii="Palatino Linotype" w:hAnsi="Palatino Linotype" w:cs="Tahoma"/>
          <w:sz w:val="22"/>
          <w:szCs w:val="22"/>
          <w:lang w:val="es-ES"/>
        </w:rPr>
        <w:lastRenderedPageBreak/>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AA72E6" w:rsidR="003A29D2" w:rsidP="003A29D2" w:rsidRDefault="003A29D2" w14:paraId="24A9A4A2" w14:textId="77777777">
      <w:pPr>
        <w:spacing w:line="360" w:lineRule="auto"/>
        <w:jc w:val="both"/>
        <w:rPr>
          <w:rFonts w:ascii="Palatino Linotype" w:hAnsi="Palatino Linotype" w:cs="Tahoma"/>
          <w:sz w:val="22"/>
          <w:szCs w:val="22"/>
          <w:lang w:val="es-ES"/>
        </w:rPr>
      </w:pPr>
    </w:p>
    <w:p w:rsidRPr="00AA72E6" w:rsidR="003A29D2" w:rsidP="003A29D2" w:rsidRDefault="003A29D2" w14:paraId="1B1D9B71" w14:textId="77777777">
      <w:pPr>
        <w:spacing w:line="360" w:lineRule="auto"/>
        <w:jc w:val="both"/>
        <w:rPr>
          <w:rFonts w:ascii="Palatino Linotype" w:hAnsi="Palatino Linotype" w:cs="Tahoma"/>
          <w:sz w:val="22"/>
          <w:szCs w:val="22"/>
          <w:lang w:val="es-ES"/>
        </w:rPr>
      </w:pPr>
      <w:r w:rsidRPr="00AA72E6">
        <w:rPr>
          <w:rFonts w:ascii="Palatino Linotype" w:hAnsi="Palatino Linotype" w:cs="Tahoma"/>
          <w:sz w:val="22"/>
          <w:szCs w:val="22"/>
          <w:lang w:val="es-ES"/>
        </w:rPr>
        <w:t xml:space="preserve">De igual forma, la Ley del Trabajo de los Servidores Públicos del Estado y Municipios, en su artículo 220 K, establece los documentos que tiene la obligación de conservar el Sujeto Obligado, entre los que se encuentran los recibos de pagos: </w:t>
      </w:r>
    </w:p>
    <w:p w:rsidRPr="00AA72E6" w:rsidR="003A29D2" w:rsidP="003A29D2" w:rsidRDefault="003A29D2" w14:paraId="59E1078E" w14:textId="77777777">
      <w:pPr>
        <w:spacing w:line="360" w:lineRule="auto"/>
        <w:jc w:val="both"/>
        <w:rPr>
          <w:rFonts w:ascii="Palatino Linotype" w:hAnsi="Palatino Linotype" w:cs="Tahoma"/>
          <w:sz w:val="22"/>
          <w:szCs w:val="22"/>
          <w:lang w:val="es-ES"/>
        </w:rPr>
      </w:pPr>
    </w:p>
    <w:p w:rsidRPr="00AA72E6" w:rsidR="003A29D2" w:rsidP="003A29D2" w:rsidRDefault="003A29D2" w14:paraId="28EBB3B2" w14:textId="77777777">
      <w:pPr>
        <w:spacing w:line="360" w:lineRule="auto"/>
        <w:ind w:left="567" w:right="539"/>
        <w:jc w:val="both"/>
        <w:rPr>
          <w:rFonts w:ascii="Palatino Linotype" w:hAnsi="Palatino Linotype" w:cs="Tahoma"/>
          <w:i/>
          <w:szCs w:val="22"/>
          <w:lang w:val="es-ES"/>
        </w:rPr>
      </w:pPr>
      <w:r w:rsidRPr="00AA72E6">
        <w:rPr>
          <w:rFonts w:ascii="Palatino Linotype" w:hAnsi="Palatino Linotype" w:cs="Tahoma"/>
          <w:b/>
          <w:i/>
          <w:szCs w:val="22"/>
          <w:lang w:val="es-ES"/>
        </w:rPr>
        <w:t>ARTÍCULO 220 K.-</w:t>
      </w:r>
      <w:r w:rsidRPr="00AA72E6">
        <w:rPr>
          <w:rFonts w:ascii="Palatino Linotype" w:hAnsi="Palatino Linotype" w:cs="Tahoma"/>
          <w:i/>
          <w:szCs w:val="22"/>
          <w:lang w:val="es-ES"/>
        </w:rPr>
        <w:t xml:space="preserve"> La institución o dependencia pública tiene la obligación de conservar y exhibir en el proceso los documentos que a continuación se precisan:</w:t>
      </w:r>
    </w:p>
    <w:p w:rsidRPr="00AA72E6" w:rsidR="003A29D2" w:rsidP="003A29D2" w:rsidRDefault="003A29D2" w14:paraId="755976B9" w14:textId="77777777">
      <w:pPr>
        <w:spacing w:line="360" w:lineRule="auto"/>
        <w:ind w:left="567" w:right="539"/>
        <w:jc w:val="both"/>
        <w:rPr>
          <w:rFonts w:ascii="Palatino Linotype" w:hAnsi="Palatino Linotype" w:cs="Tahoma"/>
          <w:i/>
          <w:szCs w:val="22"/>
          <w:lang w:val="es-ES"/>
        </w:rPr>
      </w:pPr>
      <w:r w:rsidRPr="00AA72E6">
        <w:rPr>
          <w:rFonts w:ascii="Palatino Linotype" w:hAnsi="Palatino Linotype" w:cs="Tahoma"/>
          <w:i/>
          <w:szCs w:val="22"/>
          <w:lang w:val="es-ES"/>
        </w:rPr>
        <w:t>I. Contratos, Nombramientos o Formato Único de Movimientos de Personal, cuando no exista Convenio de condiciones generales de trabajo aplicable;</w:t>
      </w:r>
    </w:p>
    <w:p w:rsidRPr="00AA72E6" w:rsidR="003A29D2" w:rsidP="003A29D2" w:rsidRDefault="003A29D2" w14:paraId="042C86DB" w14:textId="77777777">
      <w:pPr>
        <w:spacing w:line="360" w:lineRule="auto"/>
        <w:ind w:left="567" w:right="539"/>
        <w:jc w:val="both"/>
        <w:rPr>
          <w:rFonts w:ascii="Palatino Linotype" w:hAnsi="Palatino Linotype" w:cs="Tahoma"/>
          <w:i/>
          <w:szCs w:val="22"/>
          <w:lang w:val="es-ES"/>
        </w:rPr>
      </w:pPr>
      <w:r w:rsidRPr="00AA72E6">
        <w:rPr>
          <w:rFonts w:ascii="Palatino Linotype" w:hAnsi="Palatino Linotype" w:cs="Tahoma"/>
          <w:i/>
          <w:szCs w:val="22"/>
          <w:lang w:val="es-ES"/>
        </w:rPr>
        <w:t>II. Recibos de pagos de salarios o las constancias documentales del pago de salario cuando sea por depósito o mediante información electrónica;</w:t>
      </w:r>
    </w:p>
    <w:p w:rsidRPr="00AA72E6" w:rsidR="003A29D2" w:rsidP="003A29D2" w:rsidRDefault="003A29D2" w14:paraId="3B3E258C" w14:textId="77777777">
      <w:pPr>
        <w:spacing w:line="360" w:lineRule="auto"/>
        <w:ind w:left="567" w:right="539"/>
        <w:jc w:val="both"/>
        <w:rPr>
          <w:rFonts w:ascii="Palatino Linotype" w:hAnsi="Palatino Linotype" w:cs="Tahoma"/>
          <w:i/>
          <w:szCs w:val="22"/>
          <w:lang w:val="es-ES"/>
        </w:rPr>
      </w:pPr>
      <w:r w:rsidRPr="00AA72E6">
        <w:rPr>
          <w:rFonts w:ascii="Palatino Linotype" w:hAnsi="Palatino Linotype" w:cs="Tahoma"/>
          <w:i/>
          <w:szCs w:val="22"/>
          <w:lang w:val="es-ES"/>
        </w:rPr>
        <w:t>III. Controles de asistencia o la información magnética o electrónica de asistencia de los servidores públicos;</w:t>
      </w:r>
    </w:p>
    <w:p w:rsidRPr="00AA72E6" w:rsidR="003A29D2" w:rsidP="003A29D2" w:rsidRDefault="003A29D2" w14:paraId="5A334938" w14:textId="77777777">
      <w:pPr>
        <w:spacing w:line="360" w:lineRule="auto"/>
        <w:ind w:left="567" w:right="539"/>
        <w:jc w:val="both"/>
        <w:rPr>
          <w:rFonts w:ascii="Palatino Linotype" w:hAnsi="Palatino Linotype" w:cs="Tahoma"/>
          <w:i/>
          <w:szCs w:val="22"/>
          <w:lang w:val="es-ES"/>
        </w:rPr>
      </w:pPr>
      <w:r w:rsidRPr="00AA72E6">
        <w:rPr>
          <w:rFonts w:ascii="Palatino Linotype" w:hAnsi="Palatino Linotype" w:cs="Tahoma"/>
          <w:i/>
          <w:szCs w:val="22"/>
          <w:lang w:val="es-ES"/>
        </w:rPr>
        <w:t>IV. Recibos o las constancias de depósito o del medio de información magnética o electrónica que sean utilizadas para el pago de salarios, prima vacacional, aguinaldo y demás prestaciones establecidas en la presente ley; y</w:t>
      </w:r>
    </w:p>
    <w:p w:rsidRPr="00AA72E6" w:rsidR="003A29D2" w:rsidP="003A29D2" w:rsidRDefault="003A29D2" w14:paraId="7C8CCF9E" w14:textId="77777777">
      <w:pPr>
        <w:spacing w:line="360" w:lineRule="auto"/>
        <w:ind w:left="567" w:right="539"/>
        <w:jc w:val="both"/>
        <w:rPr>
          <w:rFonts w:ascii="Palatino Linotype" w:hAnsi="Palatino Linotype" w:cs="Tahoma"/>
          <w:i/>
          <w:szCs w:val="22"/>
          <w:lang w:val="es-ES"/>
        </w:rPr>
      </w:pPr>
      <w:r w:rsidRPr="00AA72E6">
        <w:rPr>
          <w:rFonts w:ascii="Palatino Linotype" w:hAnsi="Palatino Linotype" w:cs="Tahoma"/>
          <w:i/>
          <w:szCs w:val="22"/>
          <w:lang w:val="es-ES"/>
        </w:rPr>
        <w:t>V. Los demás que señalen las leyes.</w:t>
      </w:r>
    </w:p>
    <w:p w:rsidRPr="00AA72E6" w:rsidR="003A29D2" w:rsidP="003A29D2" w:rsidRDefault="003A29D2" w14:paraId="4105DE47" w14:textId="77777777">
      <w:pPr>
        <w:spacing w:line="360" w:lineRule="auto"/>
        <w:ind w:left="567" w:right="539"/>
        <w:jc w:val="both"/>
        <w:rPr>
          <w:rFonts w:ascii="Palatino Linotype" w:hAnsi="Palatino Linotype" w:cs="Tahoma"/>
          <w:i/>
          <w:szCs w:val="22"/>
          <w:lang w:val="es-ES"/>
        </w:rPr>
      </w:pPr>
      <w:r w:rsidRPr="00AA72E6">
        <w:rPr>
          <w:rFonts w:ascii="Palatino Linotype" w:hAnsi="Palatino Linotype" w:cs="Tahoma"/>
          <w:i/>
          <w:szCs w:val="22"/>
          <w:lang w:val="es-ES"/>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rsidRPr="00AA72E6" w:rsidR="003A29D2" w:rsidP="003A29D2" w:rsidRDefault="003A29D2" w14:paraId="192D29A1" w14:textId="77777777">
      <w:pPr>
        <w:spacing w:line="360" w:lineRule="auto"/>
        <w:ind w:left="567" w:right="539"/>
        <w:jc w:val="both"/>
        <w:rPr>
          <w:rFonts w:ascii="Palatino Linotype" w:hAnsi="Palatino Linotype" w:cs="Tahoma"/>
          <w:i/>
          <w:szCs w:val="22"/>
          <w:lang w:val="es-ES"/>
        </w:rPr>
      </w:pPr>
      <w:r w:rsidRPr="00AA72E6">
        <w:rPr>
          <w:rFonts w:ascii="Palatino Linotype" w:hAnsi="Palatino Linotype" w:cs="Tahoma"/>
          <w:i/>
          <w:szCs w:val="22"/>
          <w:lang w:val="es-ES"/>
        </w:rPr>
        <w:t>…”</w:t>
      </w:r>
    </w:p>
    <w:p w:rsidRPr="00AA72E6" w:rsidR="003A29D2" w:rsidP="003A29D2" w:rsidRDefault="003A29D2" w14:paraId="74A2C52D" w14:textId="77777777">
      <w:pPr>
        <w:spacing w:line="360" w:lineRule="auto"/>
        <w:jc w:val="both"/>
        <w:rPr>
          <w:rFonts w:ascii="Palatino Linotype" w:hAnsi="Palatino Linotype" w:cs="Tahoma"/>
          <w:sz w:val="22"/>
          <w:szCs w:val="22"/>
          <w:lang w:val="es-ES"/>
        </w:rPr>
      </w:pPr>
    </w:p>
    <w:p w:rsidRPr="00AA72E6" w:rsidR="003A29D2" w:rsidP="003A29D2" w:rsidRDefault="003A29D2" w14:paraId="23733853" w14:textId="77777777">
      <w:pPr>
        <w:spacing w:line="360" w:lineRule="auto"/>
        <w:jc w:val="both"/>
        <w:rPr>
          <w:rFonts w:ascii="Palatino Linotype" w:hAnsi="Palatino Linotype" w:cs="Tahoma"/>
          <w:sz w:val="22"/>
          <w:szCs w:val="22"/>
          <w:lang w:val="es-ES"/>
        </w:rPr>
      </w:pPr>
      <w:r w:rsidRPr="00AA72E6">
        <w:rPr>
          <w:rFonts w:ascii="Palatino Linotype" w:hAnsi="Palatino Linotype" w:cs="Tahoma"/>
          <w:sz w:val="22"/>
          <w:szCs w:val="22"/>
          <w:lang w:val="es-ES"/>
        </w:rPr>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rsidRPr="00AA72E6" w:rsidR="003A29D2" w:rsidP="003A29D2" w:rsidRDefault="003A29D2" w14:paraId="16448E10" w14:textId="77777777">
      <w:pPr>
        <w:spacing w:line="360" w:lineRule="auto"/>
        <w:jc w:val="both"/>
        <w:rPr>
          <w:rFonts w:ascii="Palatino Linotype" w:hAnsi="Palatino Linotype" w:cs="Tahoma"/>
          <w:sz w:val="22"/>
          <w:szCs w:val="22"/>
          <w:lang w:val="es-ES"/>
        </w:rPr>
      </w:pPr>
    </w:p>
    <w:p w:rsidRPr="00AA72E6" w:rsidR="003A29D2" w:rsidP="003A29D2" w:rsidRDefault="003A29D2" w14:paraId="5F0AC158" w14:textId="77777777">
      <w:pPr>
        <w:spacing w:line="360" w:lineRule="auto"/>
        <w:jc w:val="both"/>
        <w:rPr>
          <w:rFonts w:ascii="Palatino Linotype" w:hAnsi="Palatino Linotype" w:cs="Tahoma"/>
          <w:bCs/>
          <w:sz w:val="22"/>
          <w:szCs w:val="22"/>
        </w:rPr>
      </w:pPr>
      <w:r w:rsidRPr="00AA72E6">
        <w:rPr>
          <w:rFonts w:ascii="Palatino Linotype" w:hAnsi="Palatino Linotype" w:cs="Tahoma"/>
          <w:sz w:val="22"/>
          <w:szCs w:val="22"/>
          <w:lang w:val="es-ES"/>
        </w:rPr>
        <w:t>Aunado a lo anterior, el Órgano Superior de Fiscalización del Estado de México emitió para el año dos mil veintidós el Instructivo</w:t>
      </w:r>
      <w:r w:rsidRPr="00AA72E6">
        <w:rPr>
          <w:rFonts w:ascii="Palatino Linotype" w:hAnsi="Palatino Linotype" w:cs="Tahoma"/>
          <w:sz w:val="22"/>
          <w:szCs w:val="22"/>
        </w:rPr>
        <w:t xml:space="preserve"> </w:t>
      </w:r>
      <w:r w:rsidRPr="00AA72E6">
        <w:rPr>
          <w:rFonts w:ascii="Palatino Linotype" w:hAnsi="Palatino Linotype" w:cs="Tahoma"/>
          <w:bCs/>
          <w:sz w:val="22"/>
          <w:szCs w:val="22"/>
        </w:rPr>
        <w:t xml:space="preserve">para la Integración del Informe Trimestral de los Sujetos de Fiscalización Municipales, en el cual </w:t>
      </w:r>
      <w:r w:rsidRPr="00AA72E6">
        <w:rPr>
          <w:rFonts w:ascii="Palatino Linotype" w:hAnsi="Palatino Linotype" w:eastAsia="Calibri" w:cs="Tahoma"/>
          <w:bCs/>
          <w:sz w:val="22"/>
          <w:szCs w:val="22"/>
          <w:lang w:val="es-ES_tradnl" w:eastAsia="en-US"/>
        </w:rPr>
        <w:t xml:space="preserve">se advierte que el Sujeto Obligado debe seguir lo señalado en </w:t>
      </w:r>
      <w:r w:rsidRPr="00AA72E6">
        <w:rPr>
          <w:rFonts w:ascii="Palatino Linotype" w:hAnsi="Palatino Linotype" w:cs="Tahoma"/>
          <w:bCs/>
          <w:sz w:val="22"/>
          <w:szCs w:val="22"/>
        </w:rPr>
        <w:t xml:space="preserve">el </w:t>
      </w:r>
      <w:r w:rsidRPr="00AA72E6">
        <w:rPr>
          <w:rFonts w:ascii="Palatino Linotype" w:hAnsi="Palatino Linotype" w:cs="Tahoma"/>
          <w:b/>
          <w:bCs/>
          <w:sz w:val="22"/>
          <w:szCs w:val="22"/>
        </w:rPr>
        <w:t>Módulo 4</w:t>
      </w:r>
      <w:r w:rsidRPr="00AA72E6">
        <w:rPr>
          <w:rFonts w:ascii="Palatino Linotype" w:hAnsi="Palatino Linotype" w:cs="Tahoma"/>
          <w:bCs/>
          <w:sz w:val="22"/>
          <w:szCs w:val="22"/>
        </w:rPr>
        <w:t xml:space="preserve">, mismo que tiene como contenido el </w:t>
      </w:r>
      <w:r w:rsidRPr="00AA72E6">
        <w:rPr>
          <w:rFonts w:ascii="Palatino Linotype" w:hAnsi="Palatino Linotype" w:cs="Tahoma"/>
          <w:b/>
          <w:bCs/>
          <w:sz w:val="22"/>
          <w:szCs w:val="22"/>
        </w:rPr>
        <w:t>Submódulo Nómina y comprobantes fiscales</w:t>
      </w:r>
      <w:r w:rsidRPr="00AA72E6">
        <w:rPr>
          <w:rFonts w:ascii="Palatino Linotype" w:hAnsi="Palatino Linotype" w:cs="Tahoma"/>
          <w:bCs/>
          <w:sz w:val="22"/>
          <w:szCs w:val="22"/>
        </w:rPr>
        <w:t>, el cual incluye la conciliación den nómina como se muestra a continuación:</w:t>
      </w:r>
    </w:p>
    <w:p w:rsidRPr="00AA72E6" w:rsidR="003A29D2" w:rsidP="003A29D2" w:rsidRDefault="003A29D2" w14:paraId="3AA83C63" w14:textId="77777777">
      <w:pPr>
        <w:spacing w:line="360" w:lineRule="auto"/>
        <w:jc w:val="center"/>
        <w:rPr>
          <w:rFonts w:ascii="Palatino Linotype" w:hAnsi="Palatino Linotype" w:cs="Tahoma"/>
          <w:bCs/>
          <w:sz w:val="22"/>
          <w:szCs w:val="22"/>
        </w:rPr>
      </w:pPr>
      <w:r w:rsidRPr="00AA72E6">
        <w:rPr>
          <w:rFonts w:ascii="Palatino Linotype" w:hAnsi="Palatino Linotype"/>
          <w:noProof/>
          <w:lang w:eastAsia="es-MX"/>
        </w:rPr>
        <w:drawing>
          <wp:inline distT="0" distB="0" distL="0" distR="0" wp14:anchorId="498B90F7" wp14:editId="4DF08628">
            <wp:extent cx="3952065" cy="2814349"/>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674" t="21230" r="34487" b="37193"/>
                    <a:stretch/>
                  </pic:blipFill>
                  <pic:spPr bwMode="auto">
                    <a:xfrm>
                      <a:off x="0" y="0"/>
                      <a:ext cx="3974714" cy="2830478"/>
                    </a:xfrm>
                    <a:prstGeom prst="rect">
                      <a:avLst/>
                    </a:prstGeom>
                    <a:ln>
                      <a:noFill/>
                    </a:ln>
                    <a:extLst>
                      <a:ext uri="{53640926-AAD7-44D8-BBD7-CCE9431645EC}">
                        <a14:shadowObscured xmlns:a14="http://schemas.microsoft.com/office/drawing/2010/main"/>
                      </a:ext>
                    </a:extLst>
                  </pic:spPr>
                </pic:pic>
              </a:graphicData>
            </a:graphic>
          </wp:inline>
        </w:drawing>
      </w:r>
    </w:p>
    <w:p w:rsidRPr="00AA72E6" w:rsidR="003A29D2" w:rsidP="003A29D2" w:rsidRDefault="003A29D2" w14:paraId="63217FA0" w14:textId="77777777">
      <w:pPr>
        <w:spacing w:line="360" w:lineRule="auto"/>
        <w:jc w:val="both"/>
        <w:rPr>
          <w:rFonts w:ascii="Palatino Linotype" w:hAnsi="Palatino Linotype" w:eastAsia="Calibri" w:cs="Tahoma"/>
          <w:bCs/>
          <w:sz w:val="22"/>
          <w:szCs w:val="22"/>
          <w:lang w:val="es-ES" w:eastAsia="en-US"/>
        </w:rPr>
      </w:pPr>
    </w:p>
    <w:p w:rsidRPr="00AA72E6" w:rsidR="00D24B06" w:rsidP="0096198F" w:rsidRDefault="003A29D2" w14:paraId="7EC19A0A" w14:textId="6202AFE9">
      <w:pPr>
        <w:spacing w:line="360" w:lineRule="auto"/>
        <w:jc w:val="both"/>
        <w:rPr>
          <w:rFonts w:ascii="Palatino Linotype" w:hAnsi="Palatino Linotype" w:eastAsia="Calibri" w:cs="Tahoma"/>
          <w:bCs/>
          <w:sz w:val="22"/>
          <w:szCs w:val="22"/>
          <w:lang w:val="es-ES" w:eastAsia="en-US"/>
        </w:rPr>
      </w:pPr>
      <w:r w:rsidRPr="00AA72E6">
        <w:rPr>
          <w:rFonts w:ascii="Palatino Linotype" w:hAnsi="Palatino Linotype" w:eastAsia="Calibri" w:cs="Tahoma"/>
          <w:bCs/>
          <w:sz w:val="22"/>
          <w:szCs w:val="22"/>
          <w:lang w:val="es-ES" w:eastAsia="en-US"/>
        </w:rPr>
        <w:t>Atento a lo anterior, el Sujeto Obligado debe contar con la información requerida por el Particular,</w:t>
      </w:r>
      <w:r w:rsidRPr="00AA72E6" w:rsidR="0096198F">
        <w:rPr>
          <w:rFonts w:ascii="Palatino Linotype" w:hAnsi="Palatino Linotype" w:eastAsia="Calibri" w:cs="Tahoma"/>
          <w:bCs/>
          <w:sz w:val="22"/>
          <w:szCs w:val="22"/>
          <w:lang w:val="es-ES" w:eastAsia="en-US"/>
        </w:rPr>
        <w:t xml:space="preserve"> es decir el nombre de todos los servidores públicos junto con su remuneración que reciben, </w:t>
      </w:r>
      <w:r w:rsidRPr="00AA72E6" w:rsidR="00D24B06">
        <w:rPr>
          <w:rFonts w:ascii="Palatino Linotype" w:hAnsi="Palatino Linotype" w:eastAsia="Calibri" w:cs="Tahoma"/>
          <w:bCs/>
          <w:sz w:val="22"/>
          <w:szCs w:val="22"/>
          <w:lang w:val="es-ES" w:eastAsia="en-US"/>
        </w:rPr>
        <w:t xml:space="preserve">documento que también atendería lo solicitado en el punto 4 ya que en la conciliación </w:t>
      </w:r>
      <w:r w:rsidRPr="00AA72E6" w:rsidR="00D24B06">
        <w:rPr>
          <w:rFonts w:ascii="Palatino Linotype" w:hAnsi="Palatino Linotype" w:eastAsia="Calibri" w:cs="Tahoma"/>
          <w:bCs/>
          <w:sz w:val="22"/>
          <w:szCs w:val="22"/>
          <w:lang w:val="es-ES" w:eastAsia="en-US"/>
        </w:rPr>
        <w:lastRenderedPageBreak/>
        <w:t>de nómina se debe plasmar aparte de los nombres, fecha de alta, área de adscr</w:t>
      </w:r>
      <w:r w:rsidRPr="00AA72E6" w:rsidR="00391704">
        <w:rPr>
          <w:rFonts w:ascii="Palatino Linotype" w:hAnsi="Palatino Linotype" w:eastAsia="Calibri" w:cs="Tahoma"/>
          <w:bCs/>
          <w:sz w:val="22"/>
          <w:szCs w:val="22"/>
          <w:lang w:val="es-ES" w:eastAsia="en-US"/>
        </w:rPr>
        <w:t>ipción, cargo y su sueldo, por lo resulta procedente ordenar la conciliación de nómina de la última quincena de julio y primera de agosto de dos mil veintidós, ello derivado de la fecha de ingreso de la solicitud.</w:t>
      </w:r>
    </w:p>
    <w:p w:rsidRPr="00AA72E6" w:rsidR="000D764D" w:rsidP="0096198F" w:rsidRDefault="000D764D" w14:paraId="3418F9AD" w14:textId="77777777">
      <w:pPr>
        <w:spacing w:line="360" w:lineRule="auto"/>
        <w:jc w:val="both"/>
        <w:rPr>
          <w:rFonts w:ascii="Palatino Linotype" w:hAnsi="Palatino Linotype" w:eastAsia="Calibri" w:cs="Tahoma"/>
          <w:bCs/>
          <w:sz w:val="22"/>
          <w:szCs w:val="22"/>
          <w:lang w:val="es-ES" w:eastAsia="en-US"/>
        </w:rPr>
      </w:pPr>
    </w:p>
    <w:p w:rsidRPr="00AA72E6" w:rsidR="00D24B06" w:rsidP="000D764D" w:rsidRDefault="000D764D" w14:paraId="6EDCC90F" w14:textId="38050837">
      <w:pPr>
        <w:pStyle w:val="Prrafodelista"/>
        <w:numPr>
          <w:ilvl w:val="0"/>
          <w:numId w:val="34"/>
        </w:numPr>
        <w:spacing w:line="360" w:lineRule="auto"/>
        <w:jc w:val="both"/>
        <w:rPr>
          <w:rFonts w:ascii="Palatino Linotype" w:hAnsi="Palatino Linotype" w:eastAsia="Calibri" w:cs="Tahoma"/>
          <w:b/>
          <w:bCs/>
          <w:szCs w:val="22"/>
          <w:lang w:val="es-ES" w:eastAsia="en-US"/>
        </w:rPr>
      </w:pPr>
      <w:r w:rsidRPr="00AA72E6">
        <w:rPr>
          <w:rFonts w:ascii="Palatino Linotype" w:hAnsi="Palatino Linotype" w:eastAsia="Calibri" w:cs="Tahoma"/>
          <w:b/>
          <w:bCs/>
          <w:szCs w:val="22"/>
          <w:lang w:val="es-ES" w:eastAsia="en-US"/>
        </w:rPr>
        <w:t xml:space="preserve">Lista de raya </w:t>
      </w:r>
    </w:p>
    <w:p w:rsidRPr="00AA72E6" w:rsidR="000C75F3" w:rsidP="000C75F3" w:rsidRDefault="000C75F3" w14:paraId="1324258D" w14:textId="1B93374B">
      <w:pPr>
        <w:spacing w:line="360" w:lineRule="auto"/>
        <w:ind w:right="-93"/>
        <w:jc w:val="both"/>
        <w:rPr>
          <w:rFonts w:ascii="Palatino Linotype" w:hAnsi="Palatino Linotype" w:eastAsia="Calibri" w:cs="Tahoma"/>
          <w:b/>
          <w:bCs/>
          <w:i/>
          <w:sz w:val="22"/>
          <w:szCs w:val="22"/>
          <w:lang w:eastAsia="en-US"/>
        </w:rPr>
      </w:pPr>
      <w:r w:rsidRPr="00AA72E6">
        <w:rPr>
          <w:rFonts w:ascii="Palatino Linotype" w:hAnsi="Palatino Linotype" w:eastAsia="Calibri" w:cs="Tahoma"/>
          <w:bCs/>
          <w:sz w:val="22"/>
          <w:szCs w:val="22"/>
          <w:lang w:val="es-ES_tradnl" w:eastAsia="en-US"/>
        </w:rPr>
        <w:t>Ahora bien, es de señalar que el Particular también requiere el nombre del personal que se encuentre en la lista de raya, por lo que se analiza a lo que se refiere con esta, ya que en nuestra legislación no existe como tal una definición al respecto; sin embargo, se entiende como una modalidad para contratar a personas por parte del Sujeto Obligado por un tiempo determinado</w:t>
      </w:r>
      <w:r w:rsidRPr="00AA72E6">
        <w:rPr>
          <w:rFonts w:ascii="Palatino Linotype" w:hAnsi="Palatino Linotype" w:eastAsia="Calibri" w:cs="Tahoma"/>
          <w:bCs/>
          <w:i/>
          <w:sz w:val="22"/>
          <w:szCs w:val="22"/>
          <w:lang w:eastAsia="en-US"/>
        </w:rPr>
        <w:t>.</w:t>
      </w:r>
    </w:p>
    <w:p w:rsidRPr="00AA72E6" w:rsidR="000C75F3" w:rsidP="000C75F3" w:rsidRDefault="000C75F3" w14:paraId="6CC15D13" w14:textId="77777777">
      <w:pPr>
        <w:spacing w:line="360" w:lineRule="auto"/>
        <w:ind w:right="-93"/>
        <w:jc w:val="both"/>
        <w:rPr>
          <w:rFonts w:ascii="Palatino Linotype" w:hAnsi="Palatino Linotype" w:eastAsia="Calibri" w:cs="Tahoma"/>
          <w:b/>
          <w:bCs/>
          <w:i/>
          <w:sz w:val="22"/>
          <w:szCs w:val="22"/>
          <w:lang w:eastAsia="en-US"/>
        </w:rPr>
      </w:pPr>
    </w:p>
    <w:p w:rsidRPr="00AA72E6" w:rsidR="000C75F3" w:rsidP="000C75F3" w:rsidRDefault="000C75F3" w14:paraId="511C8D59" w14:textId="77777777">
      <w:pPr>
        <w:spacing w:line="360" w:lineRule="auto"/>
        <w:ind w:right="-93"/>
        <w:jc w:val="both"/>
        <w:rPr>
          <w:rFonts w:ascii="Palatino Linotype" w:hAnsi="Palatino Linotype" w:eastAsia="Calibri" w:cs="Tahoma"/>
          <w:bCs/>
          <w:sz w:val="22"/>
          <w:szCs w:val="22"/>
          <w:lang w:val="es-ES" w:eastAsia="en-US"/>
        </w:rPr>
      </w:pPr>
      <w:r w:rsidRPr="00AA72E6">
        <w:rPr>
          <w:rFonts w:ascii="Palatino Linotype" w:hAnsi="Palatino Linotype" w:eastAsia="Calibri" w:cs="Tahoma"/>
          <w:bCs/>
          <w:sz w:val="22"/>
          <w:szCs w:val="22"/>
          <w:lang w:val="es-ES_tradnl" w:eastAsia="en-US"/>
        </w:rPr>
        <w:t xml:space="preserve">Aunado a ello el artículo 804, fracción II, de la Ley Federal de Trabajo </w:t>
      </w:r>
      <w:r w:rsidRPr="00AA72E6">
        <w:rPr>
          <w:rFonts w:ascii="Palatino Linotype" w:hAnsi="Palatino Linotype" w:eastAsia="Calibri" w:cs="Tahoma"/>
          <w:bCs/>
          <w:sz w:val="22"/>
          <w:szCs w:val="22"/>
          <w:lang w:val="es-ES" w:eastAsia="en-US"/>
        </w:rPr>
        <w:t>señala que el patrón tiene la obligación de conservar y en su caso exhibir en juicio los documentos consistentes en las Listas de raya o nómina de personal, cuando se lleven en el centro de trabajo o recibos de pagos de salarios.</w:t>
      </w:r>
    </w:p>
    <w:p w:rsidRPr="00AA72E6" w:rsidR="000C75F3" w:rsidP="000C75F3" w:rsidRDefault="000C75F3" w14:paraId="4F677B74" w14:textId="77777777">
      <w:pPr>
        <w:spacing w:line="360" w:lineRule="auto"/>
        <w:ind w:right="-93"/>
        <w:jc w:val="both"/>
        <w:rPr>
          <w:rFonts w:ascii="Palatino Linotype" w:hAnsi="Palatino Linotype" w:eastAsia="Calibri" w:cs="Tahoma"/>
          <w:bCs/>
          <w:sz w:val="22"/>
          <w:szCs w:val="22"/>
          <w:lang w:val="es-ES" w:eastAsia="en-US"/>
        </w:rPr>
      </w:pPr>
    </w:p>
    <w:p w:rsidRPr="00AA72E6" w:rsidR="000C75F3" w:rsidP="000C75F3" w:rsidRDefault="000C75F3" w14:paraId="4FF7EF1A" w14:textId="77777777">
      <w:pPr>
        <w:spacing w:line="360" w:lineRule="auto"/>
        <w:ind w:right="-93"/>
        <w:jc w:val="both"/>
        <w:rPr>
          <w:rFonts w:ascii="Palatino Linotype" w:hAnsi="Palatino Linotype" w:eastAsia="Calibri" w:cs="Tahoma"/>
          <w:bCs/>
          <w:i/>
          <w:sz w:val="22"/>
          <w:szCs w:val="22"/>
          <w:lang w:val="es-ES" w:eastAsia="en-US"/>
        </w:rPr>
      </w:pPr>
      <w:r w:rsidRPr="00AA72E6">
        <w:rPr>
          <w:rFonts w:ascii="Palatino Linotype" w:hAnsi="Palatino Linotype" w:eastAsia="Calibri" w:cs="Tahoma"/>
          <w:bCs/>
          <w:sz w:val="22"/>
          <w:szCs w:val="22"/>
          <w:lang w:val="es-ES_tradnl" w:eastAsia="en-US"/>
        </w:rPr>
        <w:t>De lo establecido en el precepto legal anterior, se llega puede llegar la conclusión de que la lista de raya al igual que la nómina consisten en registros contables que contienen la relación de los trabajadores, en los que se asientan las percepciones brutas, deducciones y el neto a recibir de dichos trabajadores, con la diferencia de que la lista de raya se refiere al registro de los trabajadores contratados por</w:t>
      </w:r>
      <w:r w:rsidRPr="00AA72E6">
        <w:rPr>
          <w:rFonts w:ascii="Palatino Linotype" w:hAnsi="Palatino Linotype" w:eastAsia="Calibri" w:cs="Tahoma"/>
          <w:b/>
          <w:bCs/>
          <w:sz w:val="22"/>
          <w:szCs w:val="22"/>
          <w:lang w:val="es-ES_tradnl" w:eastAsia="en-US"/>
        </w:rPr>
        <w:t xml:space="preserve"> </w:t>
      </w:r>
      <w:r w:rsidRPr="00AA72E6">
        <w:rPr>
          <w:rFonts w:ascii="Palatino Linotype" w:hAnsi="Palatino Linotype" w:eastAsia="Calibri" w:cs="Tahoma"/>
          <w:bCs/>
          <w:sz w:val="22"/>
          <w:szCs w:val="22"/>
          <w:lang w:val="es-ES_tradnl" w:eastAsia="en-US"/>
        </w:rPr>
        <w:t>plazos cortos o bien para cubrir cualquier eventualidad que no se puede determinar por tiempo o magnitud del trabajo.</w:t>
      </w:r>
    </w:p>
    <w:p w:rsidRPr="00AA72E6" w:rsidR="000C75F3" w:rsidP="000C75F3" w:rsidRDefault="000C75F3" w14:paraId="759C89BD" w14:textId="77777777">
      <w:pPr>
        <w:spacing w:line="360" w:lineRule="auto"/>
        <w:ind w:right="-93"/>
        <w:jc w:val="both"/>
        <w:rPr>
          <w:rFonts w:ascii="Palatino Linotype" w:hAnsi="Palatino Linotype" w:eastAsia="Calibri" w:cs="Tahoma"/>
          <w:bCs/>
          <w:sz w:val="22"/>
          <w:szCs w:val="22"/>
          <w:lang w:val="es-ES_tradnl" w:eastAsia="en-US"/>
        </w:rPr>
      </w:pPr>
    </w:p>
    <w:p w:rsidRPr="00AA72E6" w:rsidR="000C75F3" w:rsidP="000C75F3" w:rsidRDefault="000C75F3" w14:paraId="115D1AF0" w14:textId="77777777">
      <w:pPr>
        <w:spacing w:line="360" w:lineRule="auto"/>
        <w:ind w:right="-93"/>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val="es-ES_tradnl" w:eastAsia="en-US"/>
        </w:rPr>
        <w:t xml:space="preserve">Al respecto, la Ley del Trabajo de los Servidores Públicos del Estado y Municipios, en su artículo 50 señala que el servidor público que se encuentre en la lista de raya se obliga a cumplir </w:t>
      </w:r>
      <w:r w:rsidRPr="00AA72E6">
        <w:rPr>
          <w:rFonts w:ascii="Palatino Linotype" w:hAnsi="Palatino Linotype" w:eastAsia="Calibri" w:cs="Tahoma"/>
          <w:bCs/>
          <w:sz w:val="22"/>
          <w:szCs w:val="22"/>
          <w:lang w:val="es-ES_tradnl" w:eastAsia="en-US"/>
        </w:rPr>
        <w:lastRenderedPageBreak/>
        <w:t>con los deberes inherentes al puesto especificado, al igual que los servidores públicos que tienen nombramiento, contrato o formato único de Movimientos de Personal.</w:t>
      </w:r>
    </w:p>
    <w:p w:rsidRPr="00AA72E6" w:rsidR="000C75F3" w:rsidP="000C75F3" w:rsidRDefault="000C75F3" w14:paraId="3BDF25A8" w14:textId="77777777">
      <w:pPr>
        <w:spacing w:line="360" w:lineRule="auto"/>
        <w:ind w:right="-93"/>
        <w:jc w:val="both"/>
        <w:rPr>
          <w:rFonts w:ascii="Palatino Linotype" w:hAnsi="Palatino Linotype" w:eastAsia="Calibri" w:cs="Tahoma"/>
          <w:bCs/>
          <w:sz w:val="22"/>
          <w:szCs w:val="22"/>
          <w:lang w:val="es-ES" w:eastAsia="en-US"/>
        </w:rPr>
      </w:pPr>
    </w:p>
    <w:p w:rsidRPr="00AA72E6" w:rsidR="000C75F3" w:rsidP="000C75F3" w:rsidRDefault="000C75F3" w14:paraId="7AB467E8" w14:textId="77777777">
      <w:pPr>
        <w:spacing w:line="360" w:lineRule="auto"/>
        <w:ind w:right="-93"/>
        <w:jc w:val="both"/>
        <w:rPr>
          <w:rFonts w:ascii="Palatino Linotype" w:hAnsi="Palatino Linotype" w:eastAsia="Calibri" w:cs="Tahoma"/>
          <w:bCs/>
          <w:sz w:val="22"/>
          <w:szCs w:val="22"/>
          <w:lang w:val="es-ES_tradnl" w:eastAsia="en-US"/>
        </w:rPr>
      </w:pPr>
      <w:r w:rsidRPr="00AA72E6">
        <w:rPr>
          <w:rFonts w:ascii="Palatino Linotype" w:hAnsi="Palatino Linotype" w:eastAsia="Calibri" w:cs="Tahoma"/>
          <w:bCs/>
          <w:sz w:val="22"/>
          <w:szCs w:val="22"/>
          <w:lang w:val="es-ES" w:eastAsia="en-US"/>
        </w:rPr>
        <w:t xml:space="preserve">Por lo anterior, si bien no existe obligación legal de generar o contar con una lista de raya, existe la posibilidad de que el Sujeto Obligado cuente con personal temporal y en su caso, genere una lista de raya; y al no haber alguna manifestación por parte del Ayuntamiento, es dable ordenar realice una búsqueda exhaustiva en todas las áreas </w:t>
      </w:r>
      <w:r w:rsidRPr="00AA72E6">
        <w:rPr>
          <w:rFonts w:ascii="Palatino Linotype" w:hAnsi="Palatino Linotype" w:eastAsia="Calibri" w:cs="Tahoma"/>
          <w:bCs/>
          <w:sz w:val="22"/>
          <w:szCs w:val="22"/>
          <w:lang w:val="es-ES_tradnl" w:eastAsia="en-US"/>
        </w:rPr>
        <w:t>dentro de su estructura orgánica que pudieran contar con lo solicitado y entregue el soporte documental de ser el caso.</w:t>
      </w:r>
    </w:p>
    <w:p w:rsidRPr="00AA72E6" w:rsidR="000C75F3" w:rsidP="0096198F" w:rsidRDefault="000C75F3" w14:paraId="17B4EE3C" w14:textId="77777777">
      <w:pPr>
        <w:spacing w:line="360" w:lineRule="auto"/>
        <w:jc w:val="both"/>
        <w:rPr>
          <w:rFonts w:ascii="Palatino Linotype" w:hAnsi="Palatino Linotype" w:eastAsia="Calibri" w:cs="Tahoma"/>
          <w:bCs/>
          <w:sz w:val="22"/>
          <w:szCs w:val="22"/>
          <w:lang w:val="es-ES" w:eastAsia="en-US"/>
        </w:rPr>
      </w:pPr>
    </w:p>
    <w:p w:rsidRPr="00AA72E6" w:rsidR="000D764D" w:rsidP="000D764D" w:rsidRDefault="000D764D" w14:paraId="25C38E0F" w14:textId="3AF505C1">
      <w:pPr>
        <w:pStyle w:val="Prrafodelista"/>
        <w:numPr>
          <w:ilvl w:val="0"/>
          <w:numId w:val="34"/>
        </w:numPr>
        <w:spacing w:line="360" w:lineRule="auto"/>
        <w:jc w:val="both"/>
        <w:rPr>
          <w:rFonts w:ascii="Palatino Linotype" w:hAnsi="Palatino Linotype" w:eastAsia="Calibri" w:cs="Tahoma"/>
          <w:b/>
          <w:bCs/>
          <w:szCs w:val="22"/>
          <w:lang w:val="es-ES" w:eastAsia="en-US"/>
        </w:rPr>
      </w:pPr>
      <w:r w:rsidRPr="00AA72E6">
        <w:rPr>
          <w:rFonts w:ascii="Palatino Linotype" w:hAnsi="Palatino Linotype" w:eastAsia="Calibri" w:cs="Tahoma"/>
          <w:b/>
          <w:bCs/>
          <w:szCs w:val="22"/>
          <w:lang w:val="es-ES" w:eastAsia="en-US"/>
        </w:rPr>
        <w:t>Prestación servicios profesionales</w:t>
      </w:r>
    </w:p>
    <w:p w:rsidRPr="00AA72E6" w:rsidR="000D764D" w:rsidP="000D764D" w:rsidRDefault="000D764D" w14:paraId="68D890BE" w14:textId="5818DA39">
      <w:pPr>
        <w:spacing w:line="360" w:lineRule="auto"/>
        <w:jc w:val="both"/>
        <w:rPr>
          <w:rFonts w:ascii="Palatino Linotype" w:hAnsi="Palatino Linotype" w:eastAsia="Calibri" w:cs="Tahoma"/>
          <w:iCs/>
          <w:sz w:val="22"/>
          <w:szCs w:val="22"/>
          <w:lang w:eastAsia="es-ES_tradnl"/>
        </w:rPr>
      </w:pPr>
      <w:r w:rsidRPr="00AA72E6">
        <w:rPr>
          <w:rFonts w:ascii="Palatino Linotype" w:hAnsi="Palatino Linotype" w:eastAsia="Calibri" w:cs="Tahoma"/>
          <w:iCs/>
          <w:sz w:val="22"/>
          <w:szCs w:val="22"/>
          <w:lang w:val="es-ES" w:eastAsia="es-ES_tradnl"/>
        </w:rPr>
        <w:t xml:space="preserve">Al respecto es necesario señalar que la naturaleza de estos se encuentra descrita en el artículo 7.825 del Código Civil del Estado de México el cual señala que </w:t>
      </w:r>
      <w:r w:rsidRPr="00AA72E6">
        <w:rPr>
          <w:rFonts w:ascii="Palatino Linotype" w:hAnsi="Palatino Linotype" w:eastAsia="Calibri" w:cs="Tahoma"/>
          <w:iCs/>
          <w:sz w:val="22"/>
          <w:szCs w:val="22"/>
          <w:lang w:eastAsia="es-ES_tradnl"/>
        </w:rPr>
        <w:t>el que presta y el que recibe los servicios profesionales pueden fijar, de común acuerdo, retribución por ellos.</w:t>
      </w:r>
    </w:p>
    <w:p w:rsidRPr="00AA72E6" w:rsidR="000D764D" w:rsidP="000D764D" w:rsidRDefault="000D764D" w14:paraId="5735B478" w14:textId="77777777">
      <w:pPr>
        <w:spacing w:line="360" w:lineRule="auto"/>
        <w:jc w:val="both"/>
        <w:rPr>
          <w:rFonts w:ascii="Palatino Linotype" w:hAnsi="Palatino Linotype" w:eastAsia="Calibri" w:cs="Tahoma"/>
          <w:iCs/>
          <w:sz w:val="22"/>
          <w:szCs w:val="22"/>
          <w:lang w:val="es-ES" w:eastAsia="es-ES_tradnl"/>
        </w:rPr>
      </w:pPr>
    </w:p>
    <w:p w:rsidRPr="00AA72E6" w:rsidR="000D764D" w:rsidP="000D764D" w:rsidRDefault="000D764D" w14:paraId="42594B91" w14:textId="53D0FE90">
      <w:pPr>
        <w:spacing w:line="360" w:lineRule="auto"/>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eastAsia="en-US"/>
        </w:rPr>
        <w:t xml:space="preserve">Aunado a lo anterior, sobre la prestación de servicios profesionales, es </w:t>
      </w:r>
      <w:r w:rsidRPr="00AA72E6">
        <w:rPr>
          <w:rFonts w:ascii="Palatino Linotype" w:hAnsi="Palatino Linotype" w:eastAsia="Calibri" w:cs="Tahoma"/>
          <w:iCs/>
          <w:sz w:val="22"/>
          <w:szCs w:val="22"/>
          <w:lang w:val="es-ES" w:eastAsia="es-ES_tradnl"/>
        </w:rPr>
        <w:t xml:space="preserve">de señalar que </w:t>
      </w:r>
      <w:r w:rsidRPr="00AA72E6">
        <w:rPr>
          <w:rFonts w:ascii="Palatino Linotype" w:hAnsi="Palatino Linotype" w:eastAsia="Calibri" w:cs="Tahoma"/>
          <w:bCs/>
          <w:sz w:val="22"/>
          <w:szCs w:val="22"/>
          <w:lang w:eastAsia="en-US"/>
        </w:rPr>
        <w:t>no sólo se trata de información pública, sino además que corresponde a las obligaciones de transparencia, de acuerdo a lo señalado en el artículo 92, fracción XI, de la Ley de Transparencia y Acceso a la Información Pública del Estado de México y Municipios, que se transcribe a continuación:</w:t>
      </w:r>
    </w:p>
    <w:p w:rsidRPr="00AA72E6" w:rsidR="000D764D" w:rsidP="000D764D" w:rsidRDefault="000D764D" w14:paraId="76B4C9B2" w14:textId="77777777">
      <w:pPr>
        <w:spacing w:line="360" w:lineRule="auto"/>
        <w:ind w:right="-93"/>
        <w:jc w:val="both"/>
        <w:rPr>
          <w:rFonts w:ascii="Palatino Linotype" w:hAnsi="Palatino Linotype" w:eastAsia="Calibri" w:cs="Tahoma"/>
          <w:bCs/>
          <w:sz w:val="22"/>
          <w:szCs w:val="22"/>
          <w:lang w:eastAsia="en-US"/>
        </w:rPr>
      </w:pPr>
    </w:p>
    <w:p w:rsidRPr="00AA72E6" w:rsidR="000D764D" w:rsidP="000D764D" w:rsidRDefault="000D764D" w14:paraId="10AAB192" w14:textId="77777777">
      <w:pPr>
        <w:spacing w:line="360" w:lineRule="auto"/>
        <w:ind w:left="567" w:right="539"/>
        <w:jc w:val="both"/>
        <w:rPr>
          <w:rFonts w:ascii="Palatino Linotype" w:hAnsi="Palatino Linotype"/>
          <w:i/>
          <w:szCs w:val="22"/>
        </w:rPr>
      </w:pPr>
      <w:r w:rsidRPr="00AA72E6">
        <w:rPr>
          <w:rFonts w:ascii="Palatino Linotype" w:hAnsi="Palatino Linotype"/>
          <w:b/>
          <w:i/>
          <w:szCs w:val="22"/>
        </w:rPr>
        <w:t>Artículo 92.</w:t>
      </w:r>
      <w:r w:rsidRPr="00AA72E6">
        <w:t xml:space="preserve"> </w:t>
      </w:r>
      <w:r w:rsidRPr="00AA72E6">
        <w:rPr>
          <w:rFonts w:ascii="Palatino Linotype" w:hAnsi="Palatino Linotype"/>
          <w:i/>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Pr="00AA72E6" w:rsidR="000D764D" w:rsidP="000D764D" w:rsidRDefault="000D764D" w14:paraId="7F6AE3E9" w14:textId="77777777">
      <w:pPr>
        <w:spacing w:line="360" w:lineRule="auto"/>
        <w:ind w:left="567" w:right="539"/>
        <w:jc w:val="both"/>
        <w:rPr>
          <w:rFonts w:ascii="Palatino Linotype" w:hAnsi="Palatino Linotype"/>
          <w:i/>
          <w:szCs w:val="22"/>
        </w:rPr>
      </w:pPr>
    </w:p>
    <w:p w:rsidRPr="00AA72E6" w:rsidR="000D764D" w:rsidP="000D764D" w:rsidRDefault="000D764D" w14:paraId="42B6527D" w14:textId="77777777">
      <w:pPr>
        <w:spacing w:line="360" w:lineRule="auto"/>
        <w:ind w:left="567" w:right="539"/>
        <w:jc w:val="both"/>
        <w:rPr>
          <w:rFonts w:ascii="Palatino Linotype" w:hAnsi="Palatino Linotype"/>
          <w:b/>
          <w:i/>
          <w:szCs w:val="22"/>
        </w:rPr>
      </w:pPr>
      <w:r w:rsidRPr="00AA72E6">
        <w:rPr>
          <w:rFonts w:ascii="Palatino Linotype" w:hAnsi="Palatino Linotype"/>
          <w:i/>
          <w:szCs w:val="22"/>
        </w:rPr>
        <w:tab/>
      </w:r>
      <w:r w:rsidRPr="00AA72E6">
        <w:rPr>
          <w:rFonts w:ascii="Palatino Linotype" w:hAnsi="Palatino Linotype"/>
          <w:b/>
          <w:i/>
          <w:szCs w:val="22"/>
        </w:rPr>
        <w:t>I a X…</w:t>
      </w:r>
    </w:p>
    <w:p w:rsidRPr="00AA72E6" w:rsidR="000D764D" w:rsidP="000D764D" w:rsidRDefault="000D764D" w14:paraId="67874E2A" w14:textId="77777777">
      <w:pPr>
        <w:spacing w:line="360" w:lineRule="auto"/>
        <w:ind w:left="567" w:right="539"/>
        <w:jc w:val="both"/>
        <w:rPr>
          <w:rFonts w:ascii="Palatino Linotype" w:hAnsi="Palatino Linotype"/>
          <w:b/>
          <w:i/>
          <w:szCs w:val="22"/>
        </w:rPr>
      </w:pPr>
      <w:r w:rsidRPr="00AA72E6">
        <w:rPr>
          <w:rFonts w:ascii="Palatino Linotype" w:hAnsi="Palatino Linotype"/>
          <w:b/>
          <w:i/>
          <w:szCs w:val="22"/>
        </w:rPr>
        <w:lastRenderedPageBreak/>
        <w:t>XI.</w:t>
      </w:r>
      <w:r w:rsidRPr="00AA72E6">
        <w:rPr>
          <w:rFonts w:ascii="Palatino Linotype" w:hAnsi="Palatino Linotype"/>
          <w:i/>
          <w:szCs w:val="22"/>
        </w:rPr>
        <w:t xml:space="preserve"> Las contrataciones de servicios profesionales por honorarios, señalando los nombres de los prestadores de servicios, los servicios contratados, el monto de los honorarios y el periodo de contratación;</w:t>
      </w:r>
      <w:r w:rsidRPr="00AA72E6">
        <w:rPr>
          <w:rFonts w:ascii="Palatino Linotype" w:hAnsi="Palatino Linotype"/>
          <w:b/>
          <w:i/>
          <w:szCs w:val="22"/>
        </w:rPr>
        <w:t xml:space="preserve"> </w:t>
      </w:r>
    </w:p>
    <w:p w:rsidRPr="00AA72E6" w:rsidR="000D764D" w:rsidP="000D764D" w:rsidRDefault="000D764D" w14:paraId="4CCE8968" w14:textId="77777777">
      <w:pPr>
        <w:spacing w:line="360" w:lineRule="auto"/>
        <w:ind w:left="567" w:right="539"/>
        <w:jc w:val="both"/>
        <w:rPr>
          <w:rFonts w:ascii="Palatino Linotype" w:hAnsi="Palatino Linotype" w:eastAsia="Calibri"/>
          <w:b/>
          <w:i/>
          <w:szCs w:val="22"/>
        </w:rPr>
      </w:pPr>
      <w:r w:rsidRPr="00AA72E6">
        <w:rPr>
          <w:rFonts w:ascii="Palatino Linotype" w:hAnsi="Palatino Linotype"/>
          <w:b/>
          <w:i/>
          <w:szCs w:val="22"/>
        </w:rPr>
        <w:t>XII a XLIX…</w:t>
      </w:r>
    </w:p>
    <w:p w:rsidRPr="00AA72E6" w:rsidR="000D764D" w:rsidP="000D764D" w:rsidRDefault="000D764D" w14:paraId="2A7A470E" w14:textId="77777777">
      <w:pPr>
        <w:spacing w:line="360" w:lineRule="auto"/>
        <w:jc w:val="both"/>
        <w:rPr>
          <w:rFonts w:ascii="Palatino Linotype" w:hAnsi="Palatino Linotype" w:eastAsia="Calibri" w:cs="Tahoma"/>
          <w:bCs/>
          <w:sz w:val="22"/>
          <w:szCs w:val="22"/>
          <w:lang w:eastAsia="en-US"/>
        </w:rPr>
      </w:pPr>
    </w:p>
    <w:p w:rsidRPr="00AA72E6" w:rsidR="000D764D" w:rsidP="000D764D" w:rsidRDefault="000D764D" w14:paraId="044BCBBC" w14:textId="00919EDF">
      <w:pPr>
        <w:spacing w:line="360" w:lineRule="auto"/>
        <w:ind w:right="-93"/>
        <w:jc w:val="both"/>
        <w:rPr>
          <w:rFonts w:ascii="Palatino Linotype" w:hAnsi="Palatino Linotype" w:eastAsia="Calibri" w:cs="Tahoma"/>
          <w:iCs/>
          <w:sz w:val="22"/>
          <w:szCs w:val="22"/>
          <w:lang w:eastAsia="es-ES_tradnl"/>
        </w:rPr>
      </w:pPr>
      <w:r w:rsidRPr="00AA72E6">
        <w:rPr>
          <w:rFonts w:ascii="Palatino Linotype" w:hAnsi="Palatino Linotype" w:eastAsia="Calibri" w:cs="Tahoma"/>
          <w:bCs/>
          <w:sz w:val="22"/>
          <w:szCs w:val="22"/>
          <w:lang w:eastAsia="en-US"/>
        </w:rPr>
        <w:t>De lo anterior, se advierte que los documentos realizados por el Sujeto Obligado en donde constan los sueldos y salarios derivados de la contratación de servicios profesionales</w:t>
      </w:r>
      <w:r w:rsidRPr="00AA72E6">
        <w:rPr>
          <w:rFonts w:ascii="Palatino Linotype" w:hAnsi="Palatino Linotype" w:eastAsia="Calibri" w:cs="Tahoma"/>
          <w:iCs/>
          <w:sz w:val="22"/>
          <w:szCs w:val="22"/>
          <w:lang w:eastAsia="es-ES_tradnl"/>
        </w:rPr>
        <w:t>, son los que pueden dar por atendidos los requerimientos del Particular por tal situación la información generada, obtenida, adquirida, transmitida, administrada o en posesión de los Sujetos Obligados, será accesible a cualquier persona, privilegiando el principio de máxima publicidad de la información.</w:t>
      </w:r>
    </w:p>
    <w:p w:rsidRPr="00AA72E6" w:rsidR="000D764D" w:rsidP="000D764D" w:rsidRDefault="000D764D" w14:paraId="5405FD86" w14:textId="77777777">
      <w:pPr>
        <w:spacing w:line="360" w:lineRule="auto"/>
        <w:ind w:right="-93"/>
        <w:jc w:val="both"/>
        <w:rPr>
          <w:rFonts w:ascii="Palatino Linotype" w:hAnsi="Palatino Linotype" w:eastAsia="Calibri" w:cs="Tahoma"/>
          <w:iCs/>
          <w:sz w:val="22"/>
          <w:szCs w:val="22"/>
          <w:lang w:eastAsia="es-ES_tradnl"/>
        </w:rPr>
      </w:pPr>
    </w:p>
    <w:p w:rsidRPr="00AA72E6" w:rsidR="000D764D" w:rsidP="000D764D" w:rsidRDefault="000D764D" w14:paraId="308E13D6" w14:textId="2A85F31E">
      <w:pPr>
        <w:pStyle w:val="Prrafodelista"/>
        <w:numPr>
          <w:ilvl w:val="0"/>
          <w:numId w:val="34"/>
        </w:numPr>
        <w:spacing w:line="360" w:lineRule="auto"/>
        <w:jc w:val="both"/>
        <w:rPr>
          <w:rFonts w:ascii="Palatino Linotype" w:hAnsi="Palatino Linotype" w:eastAsia="Calibri" w:cs="Tahoma"/>
          <w:bCs/>
          <w:szCs w:val="22"/>
          <w:lang w:val="es-ES" w:eastAsia="en-US"/>
        </w:rPr>
      </w:pPr>
      <w:r w:rsidRPr="00AA72E6">
        <w:rPr>
          <w:rFonts w:ascii="Palatino Linotype" w:hAnsi="Palatino Linotype" w:eastAsia="Calibri" w:cs="Tahoma"/>
          <w:b/>
          <w:bCs/>
          <w:szCs w:val="22"/>
          <w:lang w:val="es-ES" w:eastAsia="en-US"/>
        </w:rPr>
        <w:t>Registro Federal de Contribuyentes</w:t>
      </w:r>
    </w:p>
    <w:p w:rsidRPr="00AA72E6" w:rsidR="0096198F" w:rsidP="0096198F" w:rsidRDefault="00D24B06" w14:paraId="5F22702B" w14:textId="505BE2F1">
      <w:pPr>
        <w:spacing w:line="360" w:lineRule="auto"/>
        <w:jc w:val="both"/>
        <w:rPr>
          <w:rFonts w:ascii="Palatino Linotype" w:hAnsi="Palatino Linotype" w:cs="Tahoma"/>
          <w:bCs/>
          <w:iCs/>
          <w:sz w:val="22"/>
          <w:szCs w:val="22"/>
        </w:rPr>
      </w:pPr>
      <w:r w:rsidRPr="00AA72E6">
        <w:rPr>
          <w:rFonts w:ascii="Palatino Linotype" w:hAnsi="Palatino Linotype" w:eastAsia="Calibri" w:cs="Tahoma"/>
          <w:bCs/>
          <w:sz w:val="22"/>
          <w:szCs w:val="22"/>
          <w:lang w:val="es-ES" w:eastAsia="en-US"/>
        </w:rPr>
        <w:t>A</w:t>
      </w:r>
      <w:r w:rsidRPr="00AA72E6" w:rsidR="0096198F">
        <w:rPr>
          <w:rFonts w:ascii="Palatino Linotype" w:hAnsi="Palatino Linotype" w:eastAsia="Calibri" w:cs="Tahoma"/>
          <w:bCs/>
          <w:sz w:val="22"/>
          <w:szCs w:val="22"/>
          <w:lang w:val="es-ES" w:eastAsia="en-US"/>
        </w:rPr>
        <w:t xml:space="preserve">hora bien, por lo que hace al </w:t>
      </w:r>
      <w:r w:rsidRPr="00AA72E6" w:rsidR="0096198F">
        <w:rPr>
          <w:rFonts w:ascii="Palatino Linotype" w:hAnsi="Palatino Linotype" w:eastAsia="Calibri" w:cs="Tahoma"/>
          <w:b/>
          <w:bCs/>
          <w:sz w:val="22"/>
          <w:szCs w:val="22"/>
          <w:lang w:val="es-ES" w:eastAsia="en-US"/>
        </w:rPr>
        <w:t>Registro Federal de Contribuyentes</w:t>
      </w:r>
      <w:r w:rsidRPr="00AA72E6" w:rsidR="0096198F">
        <w:rPr>
          <w:rFonts w:ascii="Palatino Linotype" w:hAnsi="Palatino Linotype" w:eastAsia="Calibri" w:cs="Tahoma"/>
          <w:bCs/>
          <w:sz w:val="22"/>
          <w:szCs w:val="22"/>
          <w:lang w:val="es-ES" w:eastAsia="en-US"/>
        </w:rPr>
        <w:t xml:space="preserve">, </w:t>
      </w:r>
      <w:r w:rsidRPr="00AA72E6" w:rsidR="0096198F">
        <w:rPr>
          <w:rFonts w:ascii="Palatino Linotype" w:hAnsi="Palatino Linotype" w:cs="Tahoma"/>
          <w:bCs/>
          <w:iCs/>
          <w:sz w:val="22"/>
          <w:szCs w:val="22"/>
        </w:rPr>
        <w:t>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AA72E6" w:rsidR="0096198F" w:rsidP="0096198F" w:rsidRDefault="0096198F" w14:paraId="4735FDB5" w14:textId="77777777">
      <w:pPr>
        <w:spacing w:line="360" w:lineRule="auto"/>
        <w:contextualSpacing/>
        <w:jc w:val="both"/>
        <w:rPr>
          <w:rFonts w:ascii="Palatino Linotype" w:hAnsi="Palatino Linotype" w:cs="Tahoma"/>
          <w:bCs/>
          <w:iCs/>
          <w:sz w:val="22"/>
          <w:szCs w:val="22"/>
        </w:rPr>
      </w:pPr>
    </w:p>
    <w:p w:rsidRPr="00AA72E6" w:rsidR="0096198F" w:rsidP="0096198F" w:rsidRDefault="0096198F" w14:paraId="7D52EBA8" w14:textId="77777777">
      <w:pPr>
        <w:spacing w:line="360" w:lineRule="auto"/>
        <w:contextualSpacing/>
        <w:jc w:val="both"/>
        <w:rPr>
          <w:rFonts w:ascii="Palatino Linotype" w:hAnsi="Palatino Linotype" w:cs="Tahoma"/>
          <w:bCs/>
          <w:iCs/>
          <w:sz w:val="22"/>
          <w:szCs w:val="22"/>
        </w:rPr>
      </w:pPr>
      <w:r w:rsidRPr="00AA72E6">
        <w:rPr>
          <w:rFonts w:ascii="Palatino Linotype" w:hAnsi="Palatino Linotype" w:cs="Tahoma"/>
          <w:bCs/>
          <w:iCs/>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Pr="00AA72E6" w:rsidR="0096198F" w:rsidP="0096198F" w:rsidRDefault="0096198F" w14:paraId="7127833D" w14:textId="77777777">
      <w:pPr>
        <w:spacing w:line="360" w:lineRule="auto"/>
        <w:contextualSpacing/>
        <w:jc w:val="both"/>
        <w:rPr>
          <w:rFonts w:ascii="Palatino Linotype" w:hAnsi="Palatino Linotype" w:cs="Tahoma"/>
          <w:bCs/>
          <w:iCs/>
          <w:sz w:val="22"/>
          <w:szCs w:val="22"/>
        </w:rPr>
      </w:pPr>
    </w:p>
    <w:p w:rsidRPr="00AA72E6" w:rsidR="0096198F" w:rsidP="0096198F" w:rsidRDefault="0096198F" w14:paraId="13E2BB11" w14:textId="77777777">
      <w:pPr>
        <w:spacing w:line="360" w:lineRule="auto"/>
        <w:contextualSpacing/>
        <w:jc w:val="both"/>
        <w:rPr>
          <w:rFonts w:ascii="Palatino Linotype" w:hAnsi="Palatino Linotype" w:cs="Tahoma"/>
          <w:bCs/>
          <w:iCs/>
          <w:sz w:val="22"/>
          <w:szCs w:val="22"/>
        </w:rPr>
      </w:pPr>
      <w:r w:rsidRPr="00AA72E6">
        <w:rPr>
          <w:rFonts w:ascii="Palatino Linotype" w:hAnsi="Palatino Linotype" w:cs="Tahoma"/>
          <w:bCs/>
          <w:iCs/>
          <w:sz w:val="22"/>
          <w:szCs w:val="22"/>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AA72E6" w:rsidR="0096198F" w:rsidP="0096198F" w:rsidRDefault="0096198F" w14:paraId="7C2F310C" w14:textId="77777777">
      <w:pPr>
        <w:spacing w:line="360" w:lineRule="auto"/>
        <w:contextualSpacing/>
        <w:jc w:val="both"/>
        <w:rPr>
          <w:rFonts w:ascii="Palatino Linotype" w:hAnsi="Palatino Linotype" w:cs="Tahoma"/>
          <w:bCs/>
          <w:iCs/>
          <w:sz w:val="22"/>
          <w:szCs w:val="22"/>
        </w:rPr>
      </w:pPr>
    </w:p>
    <w:p w:rsidRPr="00AA72E6" w:rsidR="0096198F" w:rsidP="0096198F" w:rsidRDefault="0096198F" w14:paraId="39798A34" w14:textId="77777777">
      <w:pPr>
        <w:spacing w:line="360" w:lineRule="auto"/>
        <w:contextualSpacing/>
        <w:jc w:val="both"/>
        <w:rPr>
          <w:rFonts w:ascii="Palatino Linotype" w:hAnsi="Palatino Linotype" w:cs="Tahoma"/>
          <w:bCs/>
          <w:iCs/>
          <w:sz w:val="22"/>
          <w:szCs w:val="22"/>
        </w:rPr>
      </w:pPr>
      <w:r w:rsidRPr="00AA72E6">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Pr="00AA72E6" w:rsidR="0096198F" w:rsidP="0096198F" w:rsidRDefault="0096198F" w14:paraId="06B7B5A6" w14:textId="77777777">
      <w:pPr>
        <w:spacing w:line="360" w:lineRule="auto"/>
        <w:contextualSpacing/>
        <w:jc w:val="both"/>
        <w:rPr>
          <w:rFonts w:ascii="Palatino Linotype" w:hAnsi="Palatino Linotype" w:cs="Tahoma"/>
          <w:bCs/>
          <w:iCs/>
          <w:sz w:val="22"/>
          <w:szCs w:val="22"/>
        </w:rPr>
      </w:pPr>
    </w:p>
    <w:p w:rsidRPr="00AA72E6" w:rsidR="0096198F" w:rsidP="0096198F" w:rsidRDefault="0096198F" w14:paraId="50C06317" w14:textId="77777777">
      <w:pPr>
        <w:spacing w:line="360" w:lineRule="auto"/>
        <w:contextualSpacing/>
        <w:jc w:val="both"/>
        <w:rPr>
          <w:rFonts w:ascii="Palatino Linotype" w:hAnsi="Palatino Linotype" w:cs="Tahoma"/>
          <w:bCs/>
          <w:iCs/>
          <w:sz w:val="22"/>
          <w:szCs w:val="22"/>
        </w:rPr>
      </w:pPr>
      <w:r w:rsidRPr="00AA72E6">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Pr="00AA72E6" w:rsidR="0096198F" w:rsidP="0096198F" w:rsidRDefault="0096198F" w14:paraId="7FA655A0" w14:textId="77777777">
      <w:pPr>
        <w:spacing w:line="360" w:lineRule="auto"/>
        <w:contextualSpacing/>
        <w:jc w:val="both"/>
        <w:rPr>
          <w:rFonts w:ascii="Palatino Linotype" w:hAnsi="Palatino Linotype" w:cs="Tahoma"/>
          <w:bCs/>
          <w:iCs/>
          <w:sz w:val="22"/>
          <w:szCs w:val="22"/>
        </w:rPr>
      </w:pPr>
    </w:p>
    <w:p w:rsidRPr="00AA72E6" w:rsidR="0096198F" w:rsidP="0096198F" w:rsidRDefault="0096198F" w14:paraId="2B2FC706" w14:textId="77777777">
      <w:pPr>
        <w:spacing w:line="360" w:lineRule="auto"/>
        <w:ind w:left="567" w:right="539"/>
        <w:contextualSpacing/>
        <w:jc w:val="both"/>
        <w:rPr>
          <w:rFonts w:ascii="Palatino Linotype" w:hAnsi="Palatino Linotype" w:cs="Tahoma"/>
          <w:bCs/>
          <w:i/>
          <w:iCs/>
        </w:rPr>
      </w:pPr>
      <w:r w:rsidRPr="00AA72E6">
        <w:rPr>
          <w:rFonts w:ascii="Palatino Linotype" w:hAnsi="Palatino Linotype" w:cs="Tahoma"/>
          <w:b/>
          <w:bCs/>
          <w:i/>
          <w:iCs/>
        </w:rPr>
        <w:t>Registro Federal de Contribuyentes (RFC) de personas físicas</w:t>
      </w:r>
      <w:r w:rsidRPr="00AA72E6">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rsidRPr="00AA72E6" w:rsidR="0096198F" w:rsidP="0096198F" w:rsidRDefault="0096198F" w14:paraId="62F2FA3C" w14:textId="77777777">
      <w:pPr>
        <w:spacing w:line="360" w:lineRule="auto"/>
        <w:contextualSpacing/>
        <w:jc w:val="both"/>
        <w:rPr>
          <w:rFonts w:ascii="Palatino Linotype" w:hAnsi="Palatino Linotype" w:cs="Tahoma"/>
          <w:bCs/>
          <w:i/>
          <w:iCs/>
          <w:sz w:val="22"/>
          <w:szCs w:val="22"/>
        </w:rPr>
      </w:pPr>
    </w:p>
    <w:p w:rsidRPr="00AA72E6" w:rsidR="0096198F" w:rsidP="0096198F" w:rsidRDefault="0096198F" w14:paraId="09D5DC68" w14:textId="68FAB881">
      <w:pPr>
        <w:spacing w:line="360" w:lineRule="auto"/>
        <w:jc w:val="both"/>
        <w:rPr>
          <w:rFonts w:ascii="Palatino Linotype" w:hAnsi="Palatino Linotype" w:eastAsia="Calibri" w:cs="Tahoma"/>
          <w:sz w:val="22"/>
          <w:szCs w:val="22"/>
          <w:lang w:eastAsia="es-ES_tradnl"/>
        </w:rPr>
      </w:pPr>
      <w:r w:rsidRPr="00AA72E6">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por lo que deberá proporcionar el Acuerdo emitido por </w:t>
      </w:r>
      <w:r w:rsidRPr="00AA72E6" w:rsidR="00241CD8">
        <w:rPr>
          <w:rFonts w:ascii="Palatino Linotype" w:hAnsi="Palatino Linotype" w:cs="Tahoma"/>
          <w:bCs/>
          <w:iCs/>
          <w:sz w:val="22"/>
          <w:szCs w:val="22"/>
        </w:rPr>
        <w:t>s</w:t>
      </w:r>
      <w:r w:rsidRPr="00AA72E6">
        <w:rPr>
          <w:rFonts w:ascii="Palatino Linotype" w:hAnsi="Palatino Linotype" w:cs="Tahoma"/>
          <w:bCs/>
          <w:iCs/>
          <w:sz w:val="22"/>
          <w:szCs w:val="22"/>
        </w:rPr>
        <w:t>u Comité de Transparencia en el que se clasifique como confidencial en términos de</w:t>
      </w:r>
      <w:r w:rsidRPr="00AA72E6">
        <w:rPr>
          <w:rFonts w:ascii="Palatino Linotype" w:hAnsi="Palatino Linotype" w:eastAsia="Calibri" w:cs="Tahoma"/>
          <w:sz w:val="22"/>
          <w:szCs w:val="22"/>
          <w:lang w:eastAsia="es-ES_tradnl"/>
        </w:rPr>
        <w:t xml:space="preserve">l artículo 49, fracciones II y VIII, </w:t>
      </w:r>
      <w:r w:rsidRPr="00AA72E6">
        <w:rPr>
          <w:rFonts w:ascii="Palatino Linotype" w:hAnsi="Palatino Linotype" w:cs="Tahoma"/>
          <w:bCs/>
          <w:iCs/>
          <w:sz w:val="22"/>
          <w:szCs w:val="22"/>
        </w:rPr>
        <w:t>143, fracción I</w:t>
      </w:r>
      <w:r w:rsidRPr="00AA72E6">
        <w:rPr>
          <w:rFonts w:ascii="Palatino Linotype" w:hAnsi="Palatino Linotype" w:eastAsia="Calibri" w:cs="Tahoma"/>
          <w:sz w:val="22"/>
          <w:szCs w:val="22"/>
          <w:lang w:eastAsia="es-ES_tradnl"/>
        </w:rPr>
        <w:t xml:space="preserve"> y 149 de la Ley de Transparencia y Acceso a la Información Pública del Estado de México y </w:t>
      </w:r>
      <w:r w:rsidRPr="00AA72E6">
        <w:rPr>
          <w:rFonts w:ascii="Palatino Linotype" w:hAnsi="Palatino Linotype" w:eastAsia="Calibri" w:cs="Tahoma"/>
          <w:sz w:val="22"/>
          <w:szCs w:val="22"/>
          <w:lang w:eastAsia="es-ES_tradnl"/>
        </w:rPr>
        <w:lastRenderedPageBreak/>
        <w:t>Municipios, en relación con lo establecido en los Lineamientos Generales en materia de Clasificación y Desclasificación de la Información, así como para Elaboración de Versiones Públicas.</w:t>
      </w:r>
    </w:p>
    <w:p w:rsidRPr="00AA72E6" w:rsidR="0096198F" w:rsidP="0096198F" w:rsidRDefault="0096198F" w14:paraId="1E76AD76" w14:textId="6C752A51">
      <w:pPr>
        <w:spacing w:line="360" w:lineRule="auto"/>
        <w:contextualSpacing/>
        <w:jc w:val="both"/>
        <w:rPr>
          <w:rFonts w:ascii="Palatino Linotype" w:hAnsi="Palatino Linotype" w:cs="Tahoma"/>
          <w:bCs/>
          <w:iCs/>
          <w:sz w:val="22"/>
          <w:szCs w:val="22"/>
        </w:rPr>
      </w:pPr>
    </w:p>
    <w:p w:rsidRPr="00AA72E6" w:rsidR="0096198F" w:rsidP="00D24B06" w:rsidRDefault="0096198F" w14:paraId="79A898B6" w14:textId="77777777">
      <w:pPr>
        <w:pStyle w:val="Prrafodelista"/>
        <w:numPr>
          <w:ilvl w:val="0"/>
          <w:numId w:val="28"/>
        </w:numPr>
        <w:tabs>
          <w:tab w:val="left" w:pos="4962"/>
        </w:tabs>
        <w:spacing w:line="360" w:lineRule="auto"/>
        <w:jc w:val="both"/>
        <w:rPr>
          <w:rFonts w:ascii="Palatino Linotype" w:hAnsi="Palatino Linotype" w:eastAsia="Calibri" w:cs="Tahoma"/>
          <w:b/>
          <w:bCs/>
          <w:iCs/>
          <w:szCs w:val="22"/>
          <w:lang w:val="es-ES" w:eastAsia="es-ES_tradnl"/>
        </w:rPr>
      </w:pPr>
      <w:r w:rsidRPr="00AA72E6">
        <w:rPr>
          <w:rFonts w:ascii="Palatino Linotype" w:hAnsi="Palatino Linotype" w:eastAsia="Calibri" w:cs="Tahoma"/>
          <w:b/>
          <w:bCs/>
          <w:iCs/>
          <w:szCs w:val="22"/>
          <w:lang w:val="es-ES" w:eastAsia="es-ES_tradnl"/>
        </w:rPr>
        <w:t xml:space="preserve">Acta de cabildo donde se nombra a: Secretario de Ayuntamiento, Directora de Obras Públicas, Oficiales Calificadores, Director y/o Coordinador Jurídico, Contralor Municipal, Defensor de Derechos Humanos, Director de Catastro, Directora de Seguridad Pública. </w:t>
      </w:r>
    </w:p>
    <w:p w:rsidRPr="00AA72E6" w:rsidR="00840E0F" w:rsidP="00840E0F" w:rsidRDefault="00840E0F" w14:paraId="2DF64D33" w14:textId="77777777">
      <w:pPr>
        <w:pStyle w:val="Prrafodelista"/>
        <w:tabs>
          <w:tab w:val="left" w:pos="4962"/>
        </w:tabs>
        <w:spacing w:line="360" w:lineRule="auto"/>
        <w:jc w:val="both"/>
        <w:rPr>
          <w:rFonts w:ascii="Palatino Linotype" w:hAnsi="Palatino Linotype" w:eastAsia="Calibri" w:cs="Tahoma"/>
          <w:b/>
          <w:bCs/>
          <w:iCs/>
          <w:szCs w:val="22"/>
          <w:lang w:val="es-ES" w:eastAsia="es-ES_tradnl"/>
        </w:rPr>
      </w:pPr>
    </w:p>
    <w:p w:rsidRPr="00AA72E6" w:rsidR="003572EC" w:rsidP="003572EC" w:rsidRDefault="003572EC" w14:paraId="7DE8A3D2" w14:textId="27714D1C">
      <w:pPr>
        <w:spacing w:line="360" w:lineRule="auto"/>
        <w:jc w:val="both"/>
        <w:rPr>
          <w:rFonts w:ascii="Palatino Linotype" w:hAnsi="Palatino Linotype" w:eastAsia="Calibri" w:cs="Tahoma"/>
          <w:bCs/>
          <w:iCs/>
          <w:sz w:val="22"/>
          <w:szCs w:val="22"/>
          <w:lang w:eastAsia="en-US"/>
        </w:rPr>
      </w:pPr>
      <w:r w:rsidRPr="00AA72E6">
        <w:rPr>
          <w:rFonts w:ascii="Palatino Linotype" w:hAnsi="Palatino Linotype" w:eastAsia="Calibri" w:cs="Tahoma"/>
          <w:bCs/>
          <w:iCs/>
          <w:sz w:val="22"/>
          <w:szCs w:val="22"/>
          <w:lang w:eastAsia="en-US"/>
        </w:rPr>
        <w:t>Respecto el presente punto, se trae a colación la Ley Orgánica Municipal del Estado de México la cual establece en su artículo 15 que cada municipio será gobernado por un ayuntamiento de elección popular directa y no habrá ninguna autoridad intermedia entre éste y el Gobierno del Estado, posteriormente en el artículo 31 señala sus atribuciones dentro de las que se encuentra el nombrar a los titulares de área como se muestra a continuación:</w:t>
      </w:r>
    </w:p>
    <w:p w:rsidRPr="00AA72E6" w:rsidR="003572EC" w:rsidP="003572EC" w:rsidRDefault="003572EC" w14:paraId="40A7E0BF" w14:textId="0365D45C">
      <w:pPr>
        <w:spacing w:line="360" w:lineRule="auto"/>
        <w:jc w:val="both"/>
        <w:rPr>
          <w:rFonts w:ascii="Palatino Linotype" w:hAnsi="Palatino Linotype" w:eastAsia="Calibri" w:cs="Tahoma"/>
          <w:bCs/>
          <w:iCs/>
          <w:sz w:val="22"/>
          <w:szCs w:val="22"/>
          <w:lang w:eastAsia="en-US"/>
        </w:rPr>
      </w:pPr>
    </w:p>
    <w:p w:rsidRPr="00AA72E6" w:rsidR="003572EC" w:rsidP="003572EC" w:rsidRDefault="003572EC" w14:paraId="74908025" w14:textId="40D1011D">
      <w:pPr>
        <w:spacing w:line="360" w:lineRule="auto"/>
        <w:ind w:left="567" w:right="539"/>
        <w:jc w:val="both"/>
        <w:rPr>
          <w:rFonts w:ascii="Palatino Linotype" w:hAnsi="Palatino Linotype" w:eastAsia="Calibri" w:cs="Tahoma"/>
          <w:bCs/>
          <w:i/>
          <w:lang w:eastAsia="en-US"/>
        </w:rPr>
      </w:pPr>
      <w:r w:rsidRPr="00AA72E6">
        <w:rPr>
          <w:rFonts w:ascii="Palatino Linotype" w:hAnsi="Palatino Linotype" w:eastAsia="Calibri" w:cs="Tahoma"/>
          <w:b/>
          <w:i/>
          <w:lang w:eastAsia="en-US"/>
        </w:rPr>
        <w:t>Artículo 31.-</w:t>
      </w:r>
      <w:r w:rsidRPr="00AA72E6">
        <w:rPr>
          <w:rFonts w:ascii="Palatino Linotype" w:hAnsi="Palatino Linotype" w:eastAsia="Calibri" w:cs="Tahoma"/>
          <w:bCs/>
          <w:i/>
          <w:lang w:eastAsia="en-US"/>
        </w:rPr>
        <w:t xml:space="preserve"> Son atribuciones de los ayuntamientos:</w:t>
      </w:r>
    </w:p>
    <w:p w:rsidRPr="00AA72E6" w:rsidR="003572EC" w:rsidP="003572EC" w:rsidRDefault="003572EC" w14:paraId="24E0EFA8" w14:textId="50728B27">
      <w:pPr>
        <w:spacing w:line="360" w:lineRule="auto"/>
        <w:ind w:left="567" w:right="539"/>
        <w:jc w:val="both"/>
        <w:rPr>
          <w:rFonts w:ascii="Palatino Linotype" w:hAnsi="Palatino Linotype" w:eastAsia="Calibri" w:cs="Tahoma"/>
          <w:b/>
          <w:i/>
          <w:lang w:eastAsia="en-US"/>
        </w:rPr>
      </w:pPr>
      <w:r w:rsidRPr="00AA72E6">
        <w:rPr>
          <w:rFonts w:ascii="Palatino Linotype" w:hAnsi="Palatino Linotype" w:eastAsia="Calibri" w:cs="Tahoma"/>
          <w:b/>
          <w:i/>
          <w:lang w:eastAsia="en-US"/>
        </w:rPr>
        <w:t>I a XVI…</w:t>
      </w:r>
    </w:p>
    <w:p w:rsidRPr="00AA72E6" w:rsidR="003572EC" w:rsidP="003572EC" w:rsidRDefault="003572EC" w14:paraId="654D6C8D" w14:textId="55514310">
      <w:pPr>
        <w:spacing w:line="360" w:lineRule="auto"/>
        <w:ind w:left="567" w:right="539"/>
        <w:jc w:val="both"/>
        <w:rPr>
          <w:rFonts w:ascii="Palatino Linotype" w:hAnsi="Palatino Linotype" w:eastAsia="Calibri" w:cs="Tahoma"/>
          <w:bCs/>
          <w:i/>
          <w:lang w:eastAsia="en-US"/>
        </w:rPr>
      </w:pPr>
      <w:r w:rsidRPr="00AA72E6">
        <w:rPr>
          <w:rFonts w:ascii="Palatino Linotype" w:hAnsi="Palatino Linotype" w:eastAsia="Calibri" w:cs="Tahoma"/>
          <w:b/>
          <w:i/>
          <w:lang w:eastAsia="en-US"/>
        </w:rPr>
        <w:t>XVII</w:t>
      </w:r>
      <w:r w:rsidRPr="00AA72E6">
        <w:rPr>
          <w:rFonts w:ascii="Palatino Linotype" w:hAnsi="Palatino Linotype" w:eastAsia="Calibri" w:cs="Tahoma"/>
          <w:bCs/>
          <w:i/>
          <w:lang w:eastAsia="en-US"/>
        </w:rPr>
        <w:t>. Nombrar y remover a las personas titulares de la secretaría, tesorería, de las unidades administrativas y de los organismos auxiliares a propuesta de la persona titular de la presidencia municipal; para la designación de estas se preferirá en igualdad de circunstancias a la ciudadanía del Estado, vecina del municipio; observando los principios de igualdad y equidad y garantizando la paridad de género.</w:t>
      </w:r>
    </w:p>
    <w:p w:rsidRPr="00AA72E6" w:rsidR="003572EC" w:rsidP="003572EC" w:rsidRDefault="003572EC" w14:paraId="2986AC3C" w14:textId="08437AB1">
      <w:pPr>
        <w:spacing w:line="360" w:lineRule="auto"/>
        <w:ind w:left="567" w:right="539"/>
        <w:jc w:val="both"/>
        <w:rPr>
          <w:rFonts w:ascii="Palatino Linotype" w:hAnsi="Palatino Linotype" w:eastAsia="Calibri" w:cs="Tahoma"/>
          <w:bCs/>
          <w:i/>
          <w:lang w:eastAsia="en-US"/>
        </w:rPr>
      </w:pPr>
      <w:r w:rsidRPr="00AA72E6">
        <w:rPr>
          <w:rFonts w:ascii="Palatino Linotype" w:hAnsi="Palatino Linotype" w:eastAsia="Calibri" w:cs="Tahoma"/>
          <w:b/>
          <w:i/>
          <w:lang w:eastAsia="en-US"/>
        </w:rPr>
        <w:t>XVIII a XLVII</w:t>
      </w:r>
      <w:r w:rsidRPr="00AA72E6">
        <w:rPr>
          <w:rFonts w:ascii="Palatino Linotype" w:hAnsi="Palatino Linotype" w:eastAsia="Calibri" w:cs="Tahoma"/>
          <w:bCs/>
          <w:i/>
          <w:lang w:eastAsia="en-US"/>
        </w:rPr>
        <w:t>…</w:t>
      </w:r>
    </w:p>
    <w:p w:rsidRPr="00AA72E6" w:rsidR="003572EC" w:rsidP="003572EC" w:rsidRDefault="003572EC" w14:paraId="1FC67D3E" w14:textId="77777777">
      <w:pPr>
        <w:spacing w:line="360" w:lineRule="auto"/>
        <w:ind w:left="567" w:right="539"/>
        <w:jc w:val="both"/>
        <w:rPr>
          <w:rFonts w:ascii="Palatino Linotype" w:hAnsi="Palatino Linotype" w:eastAsia="Calibri" w:cs="Tahoma"/>
          <w:bCs/>
          <w:i/>
          <w:lang w:eastAsia="en-US"/>
        </w:rPr>
      </w:pPr>
    </w:p>
    <w:p w:rsidRPr="00AA72E6" w:rsidR="003572EC" w:rsidP="003572EC" w:rsidRDefault="003572EC" w14:paraId="7906F854" w14:textId="5790EA0D">
      <w:pPr>
        <w:spacing w:line="360" w:lineRule="auto"/>
        <w:jc w:val="both"/>
        <w:rPr>
          <w:rFonts w:ascii="Palatino Linotype" w:hAnsi="Palatino Linotype" w:eastAsia="Calibri" w:cs="Tahoma"/>
          <w:bCs/>
          <w:iCs/>
          <w:sz w:val="22"/>
          <w:szCs w:val="22"/>
          <w:lang w:eastAsia="en-US"/>
        </w:rPr>
      </w:pPr>
      <w:r w:rsidRPr="00AA72E6">
        <w:rPr>
          <w:rFonts w:ascii="Palatino Linotype" w:hAnsi="Palatino Linotype" w:eastAsia="Calibri" w:cs="Tahoma"/>
          <w:bCs/>
          <w:iCs/>
          <w:sz w:val="22"/>
          <w:szCs w:val="22"/>
          <w:lang w:eastAsia="en-US"/>
        </w:rPr>
        <w:t xml:space="preserve">Ahora bien, el Bando municipal de Temascalapa dos </w:t>
      </w:r>
      <w:r w:rsidRPr="00AA72E6" w:rsidR="004D3D0B">
        <w:rPr>
          <w:rFonts w:ascii="Palatino Linotype" w:hAnsi="Palatino Linotype" w:eastAsia="Calibri" w:cs="Tahoma"/>
          <w:bCs/>
          <w:iCs/>
          <w:sz w:val="22"/>
          <w:szCs w:val="22"/>
          <w:lang w:eastAsia="en-US"/>
        </w:rPr>
        <w:t>m</w:t>
      </w:r>
      <w:r w:rsidRPr="00AA72E6">
        <w:rPr>
          <w:rFonts w:ascii="Palatino Linotype" w:hAnsi="Palatino Linotype" w:eastAsia="Calibri" w:cs="Tahoma"/>
          <w:bCs/>
          <w:iCs/>
          <w:sz w:val="22"/>
          <w:szCs w:val="22"/>
          <w:lang w:eastAsia="en-US"/>
        </w:rPr>
        <w:t xml:space="preserve">il veintidós </w:t>
      </w:r>
      <w:r w:rsidRPr="00AA72E6" w:rsidR="00817065">
        <w:rPr>
          <w:rFonts w:ascii="Palatino Linotype" w:hAnsi="Palatino Linotype" w:eastAsia="Calibri" w:cs="Tahoma"/>
          <w:bCs/>
          <w:iCs/>
          <w:sz w:val="22"/>
          <w:szCs w:val="22"/>
          <w:lang w:eastAsia="en-US"/>
        </w:rPr>
        <w:t>establece las unidades administrativas que conforman el Ayuntamiento como se muestra a continuación:</w:t>
      </w:r>
    </w:p>
    <w:p w:rsidRPr="00AA72E6" w:rsidR="00817065" w:rsidP="003572EC" w:rsidRDefault="00817065" w14:paraId="1C989A83" w14:textId="256C54C8">
      <w:pPr>
        <w:spacing w:line="360" w:lineRule="auto"/>
        <w:jc w:val="both"/>
        <w:rPr>
          <w:rFonts w:ascii="Palatino Linotype" w:hAnsi="Palatino Linotype" w:eastAsia="Calibri" w:cs="Tahoma"/>
          <w:bCs/>
          <w:iCs/>
          <w:sz w:val="22"/>
          <w:szCs w:val="22"/>
          <w:lang w:eastAsia="en-US"/>
        </w:rPr>
      </w:pPr>
    </w:p>
    <w:p w:rsidRPr="00AA72E6" w:rsidR="00817065" w:rsidP="00817065" w:rsidRDefault="00817065" w14:paraId="47FD482F" w14:textId="73CD55B2">
      <w:pPr>
        <w:spacing w:line="360" w:lineRule="auto"/>
        <w:ind w:left="567" w:right="539"/>
        <w:jc w:val="both"/>
        <w:rPr>
          <w:rFonts w:ascii="Palatino Linotype" w:hAnsi="Palatino Linotype" w:eastAsia="Calibri" w:cs="Tahoma"/>
          <w:bCs/>
          <w:i/>
          <w:lang w:eastAsia="en-US"/>
        </w:rPr>
      </w:pPr>
      <w:r w:rsidRPr="00AA72E6">
        <w:rPr>
          <w:rFonts w:ascii="Palatino Linotype" w:hAnsi="Palatino Linotype" w:eastAsia="Calibri" w:cs="Tahoma"/>
          <w:b/>
          <w:i/>
          <w:lang w:eastAsia="en-US"/>
        </w:rPr>
        <w:lastRenderedPageBreak/>
        <w:t xml:space="preserve">Artículo 94. </w:t>
      </w:r>
      <w:r w:rsidRPr="00AA72E6">
        <w:rPr>
          <w:rFonts w:ascii="Palatino Linotype" w:hAnsi="Palatino Linotype" w:eastAsia="Calibri" w:cs="Tahoma"/>
          <w:bCs/>
          <w:i/>
          <w:lang w:eastAsia="en-US"/>
        </w:rPr>
        <w:t>Para el ejercicio de sus atribuciones y responsabilidades ejecutivas, el H. Ayuntamiento se auxiliará de las siguientes dependencias y Áreas Auxiliares de las Administración Pública Municipal, mismas que están subordinadas al Presidente Municipal:</w:t>
      </w:r>
    </w:p>
    <w:p w:rsidRPr="00AA72E6" w:rsidR="00817065" w:rsidP="00817065" w:rsidRDefault="00817065" w14:paraId="275D73CB" w14:textId="7899B9C7">
      <w:pPr>
        <w:spacing w:line="360" w:lineRule="auto"/>
        <w:ind w:left="567" w:right="539"/>
        <w:jc w:val="both"/>
        <w:rPr>
          <w:rFonts w:ascii="Palatino Linotype" w:hAnsi="Palatino Linotype" w:eastAsia="Calibri" w:cs="Tahoma"/>
          <w:bCs/>
          <w:i/>
          <w:lang w:eastAsia="en-US"/>
        </w:rPr>
      </w:pPr>
      <w:r w:rsidRPr="00AA72E6">
        <w:rPr>
          <w:rFonts w:ascii="Palatino Linotype" w:hAnsi="Palatino Linotype" w:eastAsia="Calibri" w:cs="Tahoma"/>
          <w:bCs/>
          <w:i/>
          <w:lang w:eastAsia="en-US"/>
        </w:rPr>
        <w:t>I. Secretaría del Ayuntamiento</w:t>
      </w:r>
    </w:p>
    <w:p w:rsidRPr="00AA72E6" w:rsidR="00817065" w:rsidP="00817065" w:rsidRDefault="00817065" w14:paraId="3C7905D9" w14:textId="2D66FBE5">
      <w:pPr>
        <w:spacing w:line="360" w:lineRule="auto"/>
        <w:ind w:left="567" w:right="539"/>
        <w:jc w:val="both"/>
        <w:rPr>
          <w:rFonts w:ascii="Palatino Linotype" w:hAnsi="Palatino Linotype" w:eastAsia="Calibri" w:cs="Tahoma"/>
          <w:bCs/>
          <w:i/>
          <w:lang w:eastAsia="en-US"/>
        </w:rPr>
      </w:pPr>
      <w:r w:rsidRPr="00AA72E6">
        <w:rPr>
          <w:rFonts w:ascii="Palatino Linotype" w:hAnsi="Palatino Linotype" w:eastAsia="Calibri" w:cs="Tahoma"/>
          <w:bCs/>
          <w:i/>
          <w:lang w:eastAsia="en-US"/>
        </w:rPr>
        <w:t xml:space="preserve">II. Contraloría Interna Municipal </w:t>
      </w:r>
    </w:p>
    <w:p w:rsidRPr="00AA72E6" w:rsidR="00817065" w:rsidP="00817065" w:rsidRDefault="00817065" w14:paraId="62DA5682" w14:textId="28A450C0">
      <w:pPr>
        <w:spacing w:line="360" w:lineRule="auto"/>
        <w:ind w:left="567" w:right="539"/>
        <w:jc w:val="both"/>
        <w:rPr>
          <w:rFonts w:ascii="Palatino Linotype" w:hAnsi="Palatino Linotype" w:eastAsia="Calibri" w:cs="Tahoma"/>
          <w:bCs/>
          <w:i/>
          <w:lang w:eastAsia="en-US"/>
        </w:rPr>
      </w:pPr>
      <w:r w:rsidRPr="00AA72E6">
        <w:rPr>
          <w:rFonts w:ascii="Palatino Linotype" w:hAnsi="Palatino Linotype" w:eastAsia="Calibri" w:cs="Tahoma"/>
          <w:bCs/>
          <w:i/>
          <w:lang w:eastAsia="en-US"/>
        </w:rPr>
        <w:t>III:</w:t>
      </w:r>
    </w:p>
    <w:p w:rsidRPr="00AA72E6" w:rsidR="00817065" w:rsidP="00817065" w:rsidRDefault="00817065" w14:paraId="42BAAA0B" w14:textId="70029439">
      <w:pPr>
        <w:spacing w:line="360" w:lineRule="auto"/>
        <w:ind w:left="567" w:right="539"/>
        <w:jc w:val="both"/>
        <w:rPr>
          <w:rFonts w:ascii="Palatino Linotype" w:hAnsi="Palatino Linotype" w:eastAsia="Calibri" w:cs="Tahoma"/>
          <w:bCs/>
          <w:i/>
          <w:lang w:eastAsia="en-US"/>
        </w:rPr>
      </w:pPr>
      <w:r w:rsidRPr="00AA72E6">
        <w:rPr>
          <w:rFonts w:ascii="Palatino Linotype" w:hAnsi="Palatino Linotype" w:eastAsia="Calibri" w:cs="Tahoma"/>
          <w:bCs/>
          <w:i/>
          <w:lang w:eastAsia="en-US"/>
        </w:rPr>
        <w:t>IV. Las Direcciones de:</w:t>
      </w:r>
    </w:p>
    <w:p w:rsidRPr="00AA72E6" w:rsidR="00817065" w:rsidP="00817065" w:rsidRDefault="00817065" w14:paraId="2DFD38BB" w14:textId="21F98A6B">
      <w:pPr>
        <w:spacing w:line="360" w:lineRule="auto"/>
        <w:ind w:left="567" w:right="539"/>
        <w:jc w:val="both"/>
        <w:rPr>
          <w:rFonts w:ascii="Palatino Linotype" w:hAnsi="Palatino Linotype" w:eastAsia="Calibri" w:cs="Tahoma"/>
          <w:bCs/>
          <w:i/>
          <w:lang w:eastAsia="en-US"/>
        </w:rPr>
      </w:pPr>
      <w:r w:rsidRPr="00AA72E6">
        <w:rPr>
          <w:rFonts w:ascii="Palatino Linotype" w:hAnsi="Palatino Linotype" w:eastAsia="Calibri" w:cs="Tahoma"/>
          <w:bCs/>
          <w:i/>
          <w:lang w:eastAsia="en-US"/>
        </w:rPr>
        <w:t xml:space="preserve">a) Obras Públicas </w:t>
      </w:r>
    </w:p>
    <w:p w:rsidRPr="00AA72E6" w:rsidR="00817065" w:rsidP="00817065" w:rsidRDefault="00817065" w14:paraId="2A562351" w14:textId="73484CDE">
      <w:pPr>
        <w:spacing w:line="360" w:lineRule="auto"/>
        <w:ind w:left="567" w:right="539"/>
        <w:jc w:val="both"/>
        <w:rPr>
          <w:rFonts w:ascii="Palatino Linotype" w:hAnsi="Palatino Linotype" w:eastAsia="Calibri" w:cs="Tahoma"/>
          <w:bCs/>
          <w:i/>
          <w:lang w:eastAsia="en-US"/>
        </w:rPr>
      </w:pPr>
      <w:r w:rsidRPr="00AA72E6">
        <w:rPr>
          <w:rFonts w:ascii="Palatino Linotype" w:hAnsi="Palatino Linotype" w:eastAsia="Calibri" w:cs="Tahoma"/>
          <w:bCs/>
          <w:i/>
          <w:lang w:eastAsia="en-US"/>
        </w:rPr>
        <w:t>b) a g) …</w:t>
      </w:r>
    </w:p>
    <w:p w:rsidRPr="00AA72E6" w:rsidR="00817065" w:rsidP="00817065" w:rsidRDefault="00817065" w14:paraId="31A40E57" w14:textId="783846A9">
      <w:pPr>
        <w:spacing w:line="360" w:lineRule="auto"/>
        <w:ind w:left="567" w:right="539"/>
        <w:jc w:val="both"/>
        <w:rPr>
          <w:rFonts w:ascii="Palatino Linotype" w:hAnsi="Palatino Linotype" w:eastAsia="Calibri" w:cs="Tahoma"/>
          <w:bCs/>
          <w:i/>
          <w:lang w:eastAsia="en-US"/>
        </w:rPr>
      </w:pPr>
      <w:r w:rsidRPr="00AA72E6">
        <w:rPr>
          <w:rFonts w:ascii="Palatino Linotype" w:hAnsi="Palatino Linotype" w:eastAsia="Calibri" w:cs="Tahoma"/>
          <w:bCs/>
          <w:i/>
          <w:lang w:eastAsia="en-US"/>
        </w:rPr>
        <w:t>h)</w:t>
      </w:r>
      <w:r w:rsidRPr="00AA72E6">
        <w:rPr>
          <w:rFonts w:ascii="Palatino Linotype" w:hAnsi="Palatino Linotype"/>
          <w:i/>
        </w:rPr>
        <w:t xml:space="preserve"> </w:t>
      </w:r>
      <w:r w:rsidRPr="00AA72E6">
        <w:rPr>
          <w:rFonts w:ascii="Palatino Linotype" w:hAnsi="Palatino Linotype" w:eastAsia="Calibri" w:cs="Tahoma"/>
          <w:bCs/>
          <w:i/>
          <w:lang w:eastAsia="en-US"/>
        </w:rPr>
        <w:t>Seguridad Pública y Vialidad</w:t>
      </w:r>
    </w:p>
    <w:p w:rsidRPr="00AA72E6" w:rsidR="00817065" w:rsidP="00817065" w:rsidRDefault="00817065" w14:paraId="21FBB802" w14:textId="1203FBF7">
      <w:pPr>
        <w:spacing w:line="360" w:lineRule="auto"/>
        <w:ind w:left="567" w:right="539"/>
        <w:jc w:val="both"/>
        <w:rPr>
          <w:rFonts w:ascii="Palatino Linotype" w:hAnsi="Palatino Linotype" w:eastAsia="Calibri" w:cs="Tahoma"/>
          <w:bCs/>
          <w:i/>
          <w:lang w:eastAsia="en-US"/>
        </w:rPr>
      </w:pPr>
      <w:r w:rsidRPr="00AA72E6">
        <w:rPr>
          <w:rFonts w:ascii="Palatino Linotype" w:hAnsi="Palatino Linotype" w:eastAsia="Calibri" w:cs="Tahoma"/>
          <w:bCs/>
          <w:i/>
          <w:lang w:eastAsia="en-US"/>
        </w:rPr>
        <w:t>i) a l) …</w:t>
      </w:r>
    </w:p>
    <w:p w:rsidRPr="00AA72E6" w:rsidR="00817065" w:rsidP="00817065" w:rsidRDefault="00817065" w14:paraId="11A56AEF" w14:textId="76C023B2">
      <w:pPr>
        <w:spacing w:line="360" w:lineRule="auto"/>
        <w:ind w:left="567" w:right="539"/>
        <w:jc w:val="both"/>
        <w:rPr>
          <w:rFonts w:ascii="Palatino Linotype" w:hAnsi="Palatino Linotype" w:eastAsia="Calibri" w:cs="Tahoma"/>
          <w:bCs/>
          <w:i/>
          <w:lang w:eastAsia="en-US"/>
        </w:rPr>
      </w:pPr>
      <w:r w:rsidRPr="00AA72E6">
        <w:rPr>
          <w:rFonts w:ascii="Palatino Linotype" w:hAnsi="Palatino Linotype" w:eastAsia="Calibri" w:cs="Tahoma"/>
          <w:bCs/>
          <w:i/>
          <w:lang w:eastAsia="en-US"/>
        </w:rPr>
        <w:t>m) Jurídica General</w:t>
      </w:r>
    </w:p>
    <w:p w:rsidRPr="00AA72E6" w:rsidR="00817065" w:rsidP="00817065" w:rsidRDefault="00817065" w14:paraId="44265495" w14:textId="3D3B1E25">
      <w:pPr>
        <w:spacing w:line="360" w:lineRule="auto"/>
        <w:ind w:left="567" w:right="539"/>
        <w:jc w:val="both"/>
        <w:rPr>
          <w:rFonts w:ascii="Palatino Linotype" w:hAnsi="Palatino Linotype" w:eastAsia="Calibri" w:cs="Tahoma"/>
          <w:bCs/>
          <w:i/>
          <w:lang w:eastAsia="en-US"/>
        </w:rPr>
      </w:pPr>
      <w:r w:rsidRPr="00AA72E6">
        <w:rPr>
          <w:rFonts w:ascii="Palatino Linotype" w:hAnsi="Palatino Linotype" w:eastAsia="Calibri" w:cs="Tahoma"/>
          <w:bCs/>
          <w:i/>
          <w:lang w:eastAsia="en-US"/>
        </w:rPr>
        <w:t>n) a u) …</w:t>
      </w:r>
    </w:p>
    <w:p w:rsidRPr="00AA72E6" w:rsidR="00817065" w:rsidP="00817065" w:rsidRDefault="00817065" w14:paraId="7E06DC6A" w14:textId="261C7BEA">
      <w:pPr>
        <w:spacing w:line="360" w:lineRule="auto"/>
        <w:ind w:left="567" w:right="539"/>
        <w:jc w:val="both"/>
        <w:rPr>
          <w:rFonts w:ascii="Palatino Linotype" w:hAnsi="Palatino Linotype" w:eastAsia="Calibri" w:cs="Tahoma"/>
          <w:bCs/>
          <w:i/>
          <w:lang w:eastAsia="en-US"/>
        </w:rPr>
      </w:pPr>
      <w:r w:rsidRPr="00AA72E6">
        <w:rPr>
          <w:rFonts w:ascii="Palatino Linotype" w:hAnsi="Palatino Linotype" w:eastAsia="Calibri" w:cs="Tahoma"/>
          <w:bCs/>
          <w:i/>
          <w:lang w:eastAsia="en-US"/>
        </w:rPr>
        <w:t>V De las Áreas Auxiliares</w:t>
      </w:r>
    </w:p>
    <w:p w:rsidRPr="00AA72E6" w:rsidR="00817065" w:rsidP="00817065" w:rsidRDefault="00817065" w14:paraId="2DCA94E7" w14:textId="03BFA7A3">
      <w:pPr>
        <w:spacing w:line="360" w:lineRule="auto"/>
        <w:ind w:left="567" w:right="539"/>
        <w:jc w:val="both"/>
        <w:rPr>
          <w:rFonts w:ascii="Palatino Linotype" w:hAnsi="Palatino Linotype" w:eastAsia="Calibri" w:cs="Tahoma"/>
          <w:bCs/>
          <w:i/>
          <w:lang w:eastAsia="en-US"/>
        </w:rPr>
      </w:pPr>
      <w:r w:rsidRPr="00AA72E6">
        <w:rPr>
          <w:rFonts w:ascii="Palatino Linotype" w:hAnsi="Palatino Linotype" w:eastAsia="Calibri" w:cs="Tahoma"/>
          <w:bCs/>
          <w:i/>
          <w:lang w:eastAsia="en-US"/>
        </w:rPr>
        <w:t>a) Defensoría Municipal de los Derechos Humanos</w:t>
      </w:r>
    </w:p>
    <w:p w:rsidRPr="00AA72E6" w:rsidR="00817065" w:rsidP="00817065" w:rsidRDefault="00817065" w14:paraId="753C4077" w14:textId="2472654B">
      <w:pPr>
        <w:spacing w:line="360" w:lineRule="auto"/>
        <w:ind w:left="567" w:right="539"/>
        <w:jc w:val="both"/>
        <w:rPr>
          <w:rFonts w:ascii="Palatino Linotype" w:hAnsi="Palatino Linotype" w:eastAsia="Calibri" w:cs="Tahoma"/>
          <w:bCs/>
          <w:i/>
          <w:lang w:eastAsia="en-US"/>
        </w:rPr>
      </w:pPr>
      <w:r w:rsidRPr="00AA72E6">
        <w:rPr>
          <w:rFonts w:ascii="Palatino Linotype" w:hAnsi="Palatino Linotype" w:eastAsia="Calibri" w:cs="Tahoma"/>
          <w:bCs/>
          <w:i/>
          <w:lang w:eastAsia="en-US"/>
        </w:rPr>
        <w:t>b) a d) …</w:t>
      </w:r>
    </w:p>
    <w:p w:rsidRPr="00AA72E6" w:rsidR="00817065" w:rsidP="00817065" w:rsidRDefault="00817065" w14:paraId="3D5DB71D" w14:textId="53A4B940">
      <w:pPr>
        <w:spacing w:line="360" w:lineRule="auto"/>
        <w:ind w:left="567" w:right="539"/>
        <w:jc w:val="both"/>
        <w:rPr>
          <w:rFonts w:ascii="Palatino Linotype" w:hAnsi="Palatino Linotype" w:eastAsia="Calibri" w:cs="Tahoma"/>
          <w:bCs/>
          <w:i/>
          <w:lang w:eastAsia="en-US"/>
        </w:rPr>
      </w:pPr>
      <w:r w:rsidRPr="00AA72E6">
        <w:rPr>
          <w:rFonts w:ascii="Palatino Linotype" w:hAnsi="Palatino Linotype" w:eastAsia="Calibri" w:cs="Tahoma"/>
          <w:bCs/>
          <w:i/>
          <w:lang w:eastAsia="en-US"/>
        </w:rPr>
        <w:t>e) Oficialía Calificadora</w:t>
      </w:r>
    </w:p>
    <w:p w:rsidRPr="00AA72E6" w:rsidR="00817065" w:rsidP="00817065" w:rsidRDefault="00817065" w14:paraId="71639F45" w14:textId="7CD1116C">
      <w:pPr>
        <w:spacing w:line="360" w:lineRule="auto"/>
        <w:ind w:left="567" w:right="539"/>
        <w:jc w:val="both"/>
        <w:rPr>
          <w:rFonts w:ascii="Palatino Linotype" w:hAnsi="Palatino Linotype" w:eastAsia="Calibri" w:cs="Tahoma"/>
          <w:bCs/>
          <w:i/>
          <w:lang w:eastAsia="en-US"/>
        </w:rPr>
      </w:pPr>
      <w:r w:rsidRPr="00AA72E6">
        <w:rPr>
          <w:rFonts w:ascii="Palatino Linotype" w:hAnsi="Palatino Linotype" w:eastAsia="Calibri" w:cs="Tahoma"/>
          <w:bCs/>
          <w:i/>
          <w:lang w:eastAsia="en-US"/>
        </w:rPr>
        <w:t>f) …</w:t>
      </w:r>
    </w:p>
    <w:p w:rsidRPr="00AA72E6" w:rsidR="00817065" w:rsidP="00817065" w:rsidRDefault="00817065" w14:paraId="7B9651F2" w14:textId="50D2988A">
      <w:pPr>
        <w:spacing w:line="360" w:lineRule="auto"/>
        <w:ind w:left="567" w:right="539"/>
        <w:jc w:val="both"/>
        <w:rPr>
          <w:rFonts w:ascii="Palatino Linotype" w:hAnsi="Palatino Linotype" w:eastAsia="Calibri" w:cs="Tahoma"/>
          <w:bCs/>
          <w:i/>
          <w:lang w:eastAsia="en-US"/>
        </w:rPr>
      </w:pPr>
    </w:p>
    <w:p w:rsidRPr="00AA72E6" w:rsidR="00817065" w:rsidP="00817065" w:rsidRDefault="00817065" w14:paraId="3A32C811" w14:textId="08D820D0">
      <w:pPr>
        <w:spacing w:line="360" w:lineRule="auto"/>
        <w:ind w:left="567" w:right="539"/>
        <w:jc w:val="both"/>
        <w:rPr>
          <w:rFonts w:ascii="Palatino Linotype" w:hAnsi="Palatino Linotype" w:eastAsia="Calibri" w:cs="Tahoma"/>
          <w:bCs/>
          <w:i/>
          <w:lang w:eastAsia="en-US"/>
        </w:rPr>
      </w:pPr>
      <w:r w:rsidRPr="00AA72E6">
        <w:rPr>
          <w:rFonts w:ascii="Palatino Linotype" w:hAnsi="Palatino Linotype" w:eastAsia="Calibri" w:cs="Tahoma"/>
          <w:b/>
          <w:i/>
          <w:lang w:eastAsia="en-US"/>
        </w:rPr>
        <w:t xml:space="preserve">Artículo 103. </w:t>
      </w:r>
      <w:r w:rsidRPr="00AA72E6">
        <w:rPr>
          <w:rFonts w:ascii="Palatino Linotype" w:hAnsi="Palatino Linotype" w:eastAsia="Calibri" w:cs="Tahoma"/>
          <w:bCs/>
          <w:i/>
          <w:lang w:eastAsia="en-US"/>
        </w:rPr>
        <w:t>El Ayuntamiento designará a propuesta del Presidente Municipal al menos a un oficial Calificador con sede en la Cabecera Municipal, quien tendrá las atribuciones y obligaciones que para tal efecto establece la Ley Orgánica Municipal del estado de México, el presente Bando Municipal, los reglamentos respectivos y demás ordenamientos legales aplicables.</w:t>
      </w:r>
    </w:p>
    <w:p w:rsidRPr="00AA72E6" w:rsidR="00817065" w:rsidP="00817065" w:rsidRDefault="00817065" w14:paraId="666F7E70" w14:textId="5E527556">
      <w:pPr>
        <w:spacing w:line="360" w:lineRule="auto"/>
        <w:ind w:left="567" w:right="539"/>
        <w:jc w:val="both"/>
        <w:rPr>
          <w:rFonts w:ascii="Palatino Linotype" w:hAnsi="Palatino Linotype" w:eastAsia="Calibri" w:cs="Tahoma"/>
          <w:bCs/>
          <w:i/>
          <w:lang w:eastAsia="en-US"/>
        </w:rPr>
      </w:pPr>
    </w:p>
    <w:p w:rsidRPr="00AA72E6" w:rsidR="004D3D0B" w:rsidP="00817065" w:rsidRDefault="004D3D0B" w14:paraId="04237181" w14:textId="2FED1F2A">
      <w:pPr>
        <w:spacing w:line="360" w:lineRule="auto"/>
        <w:ind w:left="567" w:right="539"/>
        <w:jc w:val="both"/>
        <w:rPr>
          <w:rFonts w:ascii="Palatino Linotype" w:hAnsi="Palatino Linotype" w:eastAsia="Calibri" w:cs="Tahoma"/>
          <w:bCs/>
          <w:i/>
          <w:lang w:eastAsia="en-US"/>
        </w:rPr>
      </w:pPr>
      <w:r w:rsidRPr="00AA72E6">
        <w:rPr>
          <w:rFonts w:ascii="Palatino Linotype" w:hAnsi="Palatino Linotype" w:eastAsia="Calibri" w:cs="Tahoma"/>
          <w:b/>
          <w:i/>
          <w:lang w:eastAsia="en-US"/>
        </w:rPr>
        <w:t xml:space="preserve">Artículo 117. </w:t>
      </w:r>
      <w:r w:rsidRPr="00AA72E6">
        <w:rPr>
          <w:rFonts w:ascii="Palatino Linotype" w:hAnsi="Palatino Linotype" w:eastAsia="Calibri" w:cs="Tahoma"/>
          <w:bCs/>
          <w:i/>
          <w:lang w:eastAsia="en-US"/>
        </w:rPr>
        <w:t>La dirección de Catastro Municipal, tendrá las siguientes atribuciones:</w:t>
      </w:r>
    </w:p>
    <w:p w:rsidRPr="00AA72E6" w:rsidR="00817065" w:rsidP="00817065" w:rsidRDefault="004D3D0B" w14:paraId="1C6C5E9A" w14:textId="17F8DF4C">
      <w:pPr>
        <w:spacing w:line="360" w:lineRule="auto"/>
        <w:ind w:left="567" w:right="539"/>
        <w:jc w:val="both"/>
        <w:rPr>
          <w:rFonts w:ascii="Palatino Linotype" w:hAnsi="Palatino Linotype" w:eastAsia="Calibri" w:cs="Tahoma"/>
          <w:bCs/>
          <w:i/>
          <w:lang w:eastAsia="en-US"/>
        </w:rPr>
      </w:pPr>
      <w:r w:rsidRPr="00AA72E6">
        <w:rPr>
          <w:rFonts w:ascii="Palatino Linotype" w:hAnsi="Palatino Linotype" w:eastAsia="Calibri" w:cs="Tahoma"/>
          <w:b/>
          <w:i/>
          <w:lang w:eastAsia="en-US"/>
        </w:rPr>
        <w:t>I a XXXIII…</w:t>
      </w:r>
    </w:p>
    <w:p w:rsidRPr="00AA72E6" w:rsidR="00817065" w:rsidP="003572EC" w:rsidRDefault="00817065" w14:paraId="50CAB1A7" w14:textId="0B0E3ED2">
      <w:pPr>
        <w:spacing w:line="360" w:lineRule="auto"/>
        <w:jc w:val="both"/>
        <w:rPr>
          <w:rFonts w:ascii="Palatino Linotype" w:hAnsi="Palatino Linotype" w:eastAsia="Calibri" w:cs="Tahoma"/>
          <w:bCs/>
          <w:iCs/>
          <w:sz w:val="22"/>
          <w:szCs w:val="22"/>
          <w:lang w:eastAsia="en-US"/>
        </w:rPr>
      </w:pPr>
    </w:p>
    <w:p w:rsidRPr="00AA72E6" w:rsidR="003572EC" w:rsidP="003572EC" w:rsidRDefault="004D3D0B" w14:paraId="48E3408E" w14:textId="1F122C24">
      <w:pPr>
        <w:spacing w:line="360" w:lineRule="auto"/>
        <w:jc w:val="both"/>
        <w:rPr>
          <w:rFonts w:ascii="Palatino Linotype" w:hAnsi="Palatino Linotype" w:cs="Tahoma"/>
          <w:sz w:val="22"/>
          <w:szCs w:val="22"/>
          <w:lang w:val="es-ES"/>
        </w:rPr>
      </w:pPr>
      <w:r w:rsidRPr="00AA72E6">
        <w:rPr>
          <w:rFonts w:ascii="Palatino Linotype" w:hAnsi="Palatino Linotype" w:eastAsia="Calibri" w:cs="Tahoma"/>
          <w:bCs/>
          <w:iCs/>
          <w:sz w:val="22"/>
          <w:szCs w:val="22"/>
          <w:lang w:eastAsia="en-US"/>
        </w:rPr>
        <w:t xml:space="preserve">Derivado de lo anterior, se advierte que el Sujeto Obligado cuenta con las unidades administrativas requeridas por el Particular, además de que como ya se estableció el </w:t>
      </w:r>
      <w:r w:rsidRPr="00AA72E6">
        <w:rPr>
          <w:rFonts w:ascii="Palatino Linotype" w:hAnsi="Palatino Linotype" w:eastAsia="Calibri" w:cs="Tahoma"/>
          <w:bCs/>
          <w:iCs/>
          <w:sz w:val="22"/>
          <w:szCs w:val="22"/>
          <w:lang w:eastAsia="en-US"/>
        </w:rPr>
        <w:lastRenderedPageBreak/>
        <w:t xml:space="preserve">nombramiento de los titulares de dichas unidades es a través del Ayuntamiento, e incluso las actas de cabildo </w:t>
      </w:r>
      <w:r w:rsidRPr="00AA72E6" w:rsidR="003572EC">
        <w:rPr>
          <w:rFonts w:ascii="Palatino Linotype" w:hAnsi="Palatino Linotype" w:cs="Tahoma"/>
          <w:sz w:val="22"/>
          <w:szCs w:val="22"/>
          <w:lang w:val="es-ES"/>
        </w:rPr>
        <w:t>se trata de información pública, que se encuentran dentro de las obligaciones de transparencia especificas del Sujeto Obligado, de acuerdo a lo señalado en el artículo 94, fracción II, inciso b), de la Ley de Transparencia y Acceso a la Información Pública del Estado de México y Municipios, que se transcribe a continuación:</w:t>
      </w:r>
    </w:p>
    <w:p w:rsidRPr="00AA72E6" w:rsidR="003572EC" w:rsidP="003572EC" w:rsidRDefault="003572EC" w14:paraId="51305F67" w14:textId="77777777">
      <w:pPr>
        <w:spacing w:line="360" w:lineRule="auto"/>
        <w:ind w:left="567" w:right="539"/>
        <w:jc w:val="both"/>
        <w:rPr>
          <w:rFonts w:ascii="Palatino Linotype" w:hAnsi="Palatino Linotype" w:cs="Tahoma"/>
          <w:i/>
          <w:szCs w:val="22"/>
          <w:lang w:val="es-ES"/>
        </w:rPr>
      </w:pPr>
    </w:p>
    <w:p w:rsidRPr="00AA72E6" w:rsidR="003572EC" w:rsidP="003572EC" w:rsidRDefault="003572EC" w14:paraId="47C8C7C3" w14:textId="77777777">
      <w:pPr>
        <w:spacing w:line="360" w:lineRule="auto"/>
        <w:ind w:left="567" w:right="539"/>
        <w:jc w:val="both"/>
        <w:rPr>
          <w:rFonts w:ascii="Palatino Linotype" w:hAnsi="Palatino Linotype" w:cs="Tahoma"/>
          <w:i/>
          <w:szCs w:val="22"/>
          <w:lang w:val="es-ES"/>
        </w:rPr>
      </w:pPr>
      <w:r w:rsidRPr="00AA72E6">
        <w:rPr>
          <w:rFonts w:ascii="Palatino Linotype" w:hAnsi="Palatino Linotype" w:cs="Tahoma"/>
          <w:b/>
          <w:i/>
          <w:szCs w:val="22"/>
          <w:lang w:val="es-ES"/>
        </w:rPr>
        <w:t xml:space="preserve">Artículo 94. </w:t>
      </w:r>
      <w:r w:rsidRPr="00AA72E6">
        <w:rPr>
          <w:rFonts w:ascii="Palatino Linotype" w:hAnsi="Palatino Linotype" w:cs="Tahoma"/>
          <w:i/>
          <w:szCs w:val="22"/>
          <w:lang w:val="es-ES"/>
        </w:rPr>
        <w:t>Además de las obligaciones de transparencia común a que se refiere el Capítulo II de este Título, los sujetos obligados del Poder Ejecutivo Local y municipales, deberán poner a disposición del público y actualizar la siguiente información:</w:t>
      </w:r>
      <w:r w:rsidRPr="00AA72E6">
        <w:rPr>
          <w:rFonts w:ascii="Palatino Linotype" w:hAnsi="Palatino Linotype" w:cs="Tahoma"/>
          <w:i/>
          <w:szCs w:val="22"/>
          <w:lang w:val="es-ES"/>
        </w:rPr>
        <w:cr/>
      </w:r>
      <w:r w:rsidRPr="00AA72E6">
        <w:rPr>
          <w:rFonts w:ascii="Palatino Linotype" w:hAnsi="Palatino Linotype" w:cs="Tahoma"/>
          <w:b/>
          <w:i/>
          <w:szCs w:val="22"/>
          <w:lang w:val="es-ES"/>
        </w:rPr>
        <w:t>I…</w:t>
      </w:r>
    </w:p>
    <w:p w:rsidRPr="00AA72E6" w:rsidR="003572EC" w:rsidP="003572EC" w:rsidRDefault="003572EC" w14:paraId="7CA45968" w14:textId="77777777">
      <w:pPr>
        <w:spacing w:line="360" w:lineRule="auto"/>
        <w:ind w:left="567" w:right="539"/>
        <w:jc w:val="both"/>
        <w:rPr>
          <w:rFonts w:ascii="Palatino Linotype" w:hAnsi="Palatino Linotype" w:cs="Tahoma"/>
          <w:b/>
          <w:i/>
          <w:szCs w:val="22"/>
          <w:lang w:val="es-ES"/>
        </w:rPr>
      </w:pPr>
      <w:r w:rsidRPr="00AA72E6">
        <w:rPr>
          <w:rFonts w:ascii="Palatino Linotype" w:hAnsi="Palatino Linotype" w:cs="Tahoma"/>
          <w:b/>
          <w:i/>
          <w:szCs w:val="22"/>
          <w:lang w:val="es-ES"/>
        </w:rPr>
        <w:t>II</w:t>
      </w:r>
      <w:r w:rsidRPr="00AA72E6">
        <w:rPr>
          <w:rFonts w:ascii="Palatino Linotype" w:hAnsi="Palatino Linotype"/>
          <w:i/>
          <w:sz w:val="18"/>
        </w:rPr>
        <w:t xml:space="preserve"> </w:t>
      </w:r>
      <w:r w:rsidRPr="00AA72E6">
        <w:rPr>
          <w:rFonts w:ascii="Palatino Linotype" w:hAnsi="Palatino Linotype" w:cs="Tahoma"/>
          <w:i/>
          <w:szCs w:val="22"/>
          <w:lang w:val="es-ES"/>
        </w:rPr>
        <w:t>Adicionalmente en el caso de los municipios:</w:t>
      </w:r>
    </w:p>
    <w:p w:rsidRPr="00AA72E6" w:rsidR="003572EC" w:rsidP="003572EC" w:rsidRDefault="003572EC" w14:paraId="4806D541" w14:textId="77777777">
      <w:pPr>
        <w:spacing w:line="360" w:lineRule="auto"/>
        <w:ind w:left="567" w:right="539"/>
        <w:jc w:val="both"/>
        <w:rPr>
          <w:rFonts w:ascii="Palatino Linotype" w:hAnsi="Palatino Linotype" w:cs="Tahoma"/>
          <w:i/>
          <w:szCs w:val="22"/>
          <w:lang w:val="es-ES"/>
        </w:rPr>
      </w:pPr>
      <w:r w:rsidRPr="00AA72E6">
        <w:rPr>
          <w:rFonts w:ascii="Palatino Linotype" w:hAnsi="Palatino Linotype" w:cs="Tahoma"/>
          <w:i/>
          <w:szCs w:val="22"/>
          <w:lang w:val="es-ES"/>
        </w:rPr>
        <w:t xml:space="preserve">a)… </w:t>
      </w:r>
    </w:p>
    <w:p w:rsidRPr="00AA72E6" w:rsidR="003572EC" w:rsidP="003572EC" w:rsidRDefault="003572EC" w14:paraId="492FFCCC" w14:textId="77777777">
      <w:pPr>
        <w:spacing w:line="360" w:lineRule="auto"/>
        <w:ind w:left="567" w:right="539"/>
        <w:jc w:val="both"/>
        <w:rPr>
          <w:rFonts w:ascii="Palatino Linotype" w:hAnsi="Palatino Linotype" w:cs="Tahoma"/>
          <w:b/>
          <w:i/>
          <w:szCs w:val="22"/>
          <w:lang w:val="es-ES"/>
        </w:rPr>
      </w:pPr>
      <w:r w:rsidRPr="00AA72E6">
        <w:rPr>
          <w:rFonts w:ascii="Palatino Linotype" w:hAnsi="Palatino Linotype" w:cs="Tahoma"/>
          <w:b/>
          <w:i/>
          <w:szCs w:val="22"/>
          <w:lang w:val="es-ES"/>
        </w:rPr>
        <w:t>b) Las actas de sesiones de cabildo, los controles de asistencia de los integrantes del Ayuntamiento a las sesiones de cabildo y el sentido de votación de los miembros del cabildo sobre las iniciativas o acuerdos;</w:t>
      </w:r>
      <w:r w:rsidRPr="00AA72E6">
        <w:rPr>
          <w:rFonts w:ascii="Palatino Linotype" w:hAnsi="Palatino Linotype" w:cs="Tahoma"/>
          <w:b/>
          <w:i/>
          <w:szCs w:val="22"/>
          <w:lang w:val="es-ES"/>
        </w:rPr>
        <w:cr/>
        <w:t>c) a d)…</w:t>
      </w:r>
    </w:p>
    <w:p w:rsidRPr="00AA72E6" w:rsidR="003572EC" w:rsidP="003572EC" w:rsidRDefault="003572EC" w14:paraId="51020450" w14:textId="77777777">
      <w:pPr>
        <w:tabs>
          <w:tab w:val="left" w:pos="1528"/>
        </w:tabs>
        <w:spacing w:line="360" w:lineRule="auto"/>
        <w:jc w:val="both"/>
        <w:rPr>
          <w:rFonts w:ascii="Palatino Linotype" w:hAnsi="Palatino Linotype" w:eastAsia="Calibri" w:cs="Tahoma"/>
          <w:iCs/>
          <w:sz w:val="22"/>
          <w:szCs w:val="22"/>
          <w:lang w:val="es-ES" w:eastAsia="es-ES_tradnl"/>
        </w:rPr>
      </w:pPr>
    </w:p>
    <w:p w:rsidRPr="00AA72E6" w:rsidR="003572EC" w:rsidP="004D3D0B" w:rsidRDefault="003572EC" w14:paraId="56659CCD" w14:textId="0BCA01B0">
      <w:pPr>
        <w:tabs>
          <w:tab w:val="left" w:pos="4962"/>
        </w:tabs>
        <w:spacing w:line="360" w:lineRule="auto"/>
        <w:jc w:val="both"/>
        <w:rPr>
          <w:rFonts w:ascii="Palatino Linotype" w:hAnsi="Palatino Linotype" w:eastAsia="Calibri" w:cs="Tahoma"/>
          <w:bCs/>
          <w:iCs/>
          <w:sz w:val="22"/>
          <w:szCs w:val="22"/>
          <w:lang w:eastAsia="en-US"/>
        </w:rPr>
      </w:pPr>
      <w:r w:rsidRPr="00AA72E6">
        <w:rPr>
          <w:rFonts w:ascii="Palatino Linotype" w:hAnsi="Palatino Linotype" w:cs="Tahoma"/>
          <w:sz w:val="22"/>
          <w:szCs w:val="24"/>
        </w:rPr>
        <w:t xml:space="preserve">En virtud de lo señalado, es que existe fuente obligacional que constriñe al Sujeto Obligado a contar con la información solicitada por el Particular, </w:t>
      </w:r>
      <w:r w:rsidRPr="00AA72E6" w:rsidR="004D3D0B">
        <w:rPr>
          <w:rFonts w:ascii="Palatino Linotype" w:hAnsi="Palatino Linotype" w:cs="Tahoma"/>
          <w:sz w:val="22"/>
          <w:szCs w:val="24"/>
        </w:rPr>
        <w:t>p</w:t>
      </w:r>
      <w:r w:rsidRPr="00AA72E6">
        <w:rPr>
          <w:rFonts w:ascii="Palatino Linotype" w:hAnsi="Palatino Linotype" w:eastAsia="Calibri" w:cs="Tahoma"/>
          <w:bCs/>
          <w:iCs/>
          <w:sz w:val="22"/>
          <w:szCs w:val="22"/>
          <w:lang w:eastAsia="en-US"/>
        </w:rPr>
        <w:t xml:space="preserve">or lo </w:t>
      </w:r>
      <w:r w:rsidRPr="00AA72E6" w:rsidR="004D3D0B">
        <w:rPr>
          <w:rFonts w:ascii="Palatino Linotype" w:hAnsi="Palatino Linotype" w:eastAsia="Calibri" w:cs="Tahoma"/>
          <w:bCs/>
          <w:iCs/>
          <w:sz w:val="22"/>
          <w:szCs w:val="22"/>
          <w:lang w:eastAsia="en-US"/>
        </w:rPr>
        <w:t>que</w:t>
      </w:r>
      <w:r w:rsidRPr="00AA72E6">
        <w:rPr>
          <w:rFonts w:ascii="Palatino Linotype" w:hAnsi="Palatino Linotype" w:eastAsia="Calibri" w:cs="Tahoma"/>
          <w:bCs/>
          <w:iCs/>
          <w:sz w:val="22"/>
          <w:szCs w:val="22"/>
          <w:lang w:eastAsia="en-US"/>
        </w:rPr>
        <w:t xml:space="preserve">, resulta dable ordenar al </w:t>
      </w:r>
      <w:r w:rsidRPr="00AA72E6" w:rsidR="004D3D0B">
        <w:rPr>
          <w:rFonts w:ascii="Palatino Linotype" w:hAnsi="Palatino Linotype" w:eastAsia="Calibri" w:cs="Tahoma"/>
          <w:bCs/>
          <w:iCs/>
          <w:sz w:val="22"/>
          <w:szCs w:val="22"/>
          <w:lang w:eastAsia="en-US"/>
        </w:rPr>
        <w:t xml:space="preserve">Ayuntamiento </w:t>
      </w:r>
      <w:r w:rsidRPr="00AA72E6">
        <w:rPr>
          <w:rFonts w:ascii="Palatino Linotype" w:hAnsi="Palatino Linotype" w:eastAsia="Calibri" w:cs="Tahoma"/>
          <w:bCs/>
          <w:iCs/>
          <w:sz w:val="22"/>
          <w:szCs w:val="22"/>
          <w:lang w:eastAsia="en-US"/>
        </w:rPr>
        <w:t xml:space="preserve">realice una búsqueda exhaustiva y razonable respecto de </w:t>
      </w:r>
      <w:proofErr w:type="spellStart"/>
      <w:r w:rsidRPr="00AA72E6" w:rsidR="004D3D0B">
        <w:rPr>
          <w:rFonts w:ascii="Palatino Linotype" w:hAnsi="Palatino Linotype" w:eastAsia="Calibri" w:cs="Tahoma"/>
          <w:bCs/>
          <w:iCs/>
          <w:sz w:val="22"/>
          <w:szCs w:val="22"/>
          <w:lang w:eastAsia="en-US"/>
        </w:rPr>
        <w:t>el</w:t>
      </w:r>
      <w:proofErr w:type="spellEnd"/>
      <w:r w:rsidRPr="00AA72E6" w:rsidR="004D3D0B">
        <w:rPr>
          <w:rFonts w:ascii="Palatino Linotype" w:hAnsi="Palatino Linotype" w:eastAsia="Calibri" w:cs="Tahoma"/>
          <w:bCs/>
          <w:iCs/>
          <w:sz w:val="22"/>
          <w:szCs w:val="22"/>
          <w:lang w:eastAsia="en-US"/>
        </w:rPr>
        <w:t xml:space="preserve"> o las Actas de Cabildo en donde consten los nombramientos de los titulares de las unidades administrativas referidas en el presente punto</w:t>
      </w:r>
      <w:r w:rsidRPr="00AA72E6">
        <w:rPr>
          <w:rFonts w:ascii="Palatino Linotype" w:hAnsi="Palatino Linotype" w:eastAsia="Calibri" w:cs="Tahoma"/>
          <w:bCs/>
          <w:iCs/>
          <w:sz w:val="22"/>
          <w:szCs w:val="22"/>
          <w:lang w:eastAsia="en-US"/>
        </w:rPr>
        <w:t>.</w:t>
      </w:r>
    </w:p>
    <w:p w:rsidRPr="00AA72E6" w:rsidR="0096198F" w:rsidP="003A29D2" w:rsidRDefault="0096198F" w14:paraId="1A331CE9" w14:textId="35E8CCE5">
      <w:pPr>
        <w:spacing w:line="360" w:lineRule="auto"/>
        <w:jc w:val="both"/>
        <w:rPr>
          <w:rFonts w:ascii="Palatino Linotype" w:hAnsi="Palatino Linotype" w:eastAsia="Calibri" w:cs="Tahoma"/>
          <w:b/>
          <w:sz w:val="22"/>
          <w:szCs w:val="22"/>
          <w:lang w:val="es-ES" w:eastAsia="en-US"/>
        </w:rPr>
      </w:pPr>
    </w:p>
    <w:p w:rsidRPr="00AA72E6" w:rsidR="0096198F" w:rsidP="00D24B06" w:rsidRDefault="004D3D0B" w14:paraId="3F093426" w14:textId="4F0B24DF">
      <w:pPr>
        <w:pStyle w:val="Prrafodelista"/>
        <w:numPr>
          <w:ilvl w:val="0"/>
          <w:numId w:val="28"/>
        </w:numPr>
        <w:spacing w:line="360" w:lineRule="auto"/>
        <w:jc w:val="both"/>
        <w:rPr>
          <w:rFonts w:ascii="Palatino Linotype" w:hAnsi="Palatino Linotype" w:eastAsia="Calibri" w:cs="Tahoma"/>
          <w:b/>
          <w:szCs w:val="22"/>
          <w:lang w:val="es-ES" w:eastAsia="en-US"/>
        </w:rPr>
      </w:pPr>
      <w:r w:rsidRPr="00AA72E6">
        <w:rPr>
          <w:rFonts w:ascii="Palatino Linotype" w:hAnsi="Palatino Linotype" w:eastAsia="Calibri" w:cs="Tahoma"/>
          <w:b/>
          <w:szCs w:val="22"/>
          <w:lang w:val="es-ES" w:eastAsia="en-US"/>
        </w:rPr>
        <w:t>Copia de nombramiento de los Director</w:t>
      </w:r>
      <w:r w:rsidRPr="00AA72E6" w:rsidR="00D63771">
        <w:rPr>
          <w:rFonts w:ascii="Palatino Linotype" w:hAnsi="Palatino Linotype" w:eastAsia="Calibri" w:cs="Tahoma"/>
          <w:b/>
          <w:szCs w:val="22"/>
          <w:lang w:val="es-ES" w:eastAsia="en-US"/>
        </w:rPr>
        <w:t>es</w:t>
      </w:r>
      <w:r w:rsidRPr="00AA72E6">
        <w:rPr>
          <w:rFonts w:ascii="Palatino Linotype" w:hAnsi="Palatino Linotype" w:eastAsia="Calibri" w:cs="Tahoma"/>
          <w:b/>
          <w:szCs w:val="22"/>
          <w:lang w:val="es-ES" w:eastAsia="en-US"/>
        </w:rPr>
        <w:t xml:space="preserve"> y Coordinadores así como </w:t>
      </w:r>
      <w:r w:rsidRPr="00AA72E6" w:rsidR="00840E0F">
        <w:rPr>
          <w:rFonts w:ascii="Palatino Linotype" w:hAnsi="Palatino Linotype" w:eastAsia="Calibri" w:cs="Tahoma"/>
          <w:b/>
          <w:szCs w:val="22"/>
          <w:lang w:val="es-ES" w:eastAsia="en-US"/>
        </w:rPr>
        <w:t>(…)</w:t>
      </w:r>
      <w:r w:rsidRPr="00AA72E6">
        <w:rPr>
          <w:rFonts w:ascii="Palatino Linotype" w:hAnsi="Palatino Linotype" w:eastAsia="Calibri" w:cs="Tahoma"/>
          <w:b/>
          <w:szCs w:val="22"/>
          <w:lang w:val="es-ES" w:eastAsia="en-US"/>
        </w:rPr>
        <w:t>, grado académico y se encuentran certificados por el Instituto Hacendario del Estado de México o alguna dependencia gubernamental, además número de c</w:t>
      </w:r>
      <w:r w:rsidRPr="00AA72E6" w:rsidR="00B04671">
        <w:rPr>
          <w:rFonts w:ascii="Palatino Linotype" w:hAnsi="Palatino Linotype" w:eastAsia="Calibri" w:cs="Tahoma"/>
          <w:b/>
          <w:szCs w:val="22"/>
          <w:lang w:val="es-ES" w:eastAsia="en-US"/>
        </w:rPr>
        <w:t>é</w:t>
      </w:r>
      <w:r w:rsidRPr="00AA72E6">
        <w:rPr>
          <w:rFonts w:ascii="Palatino Linotype" w:hAnsi="Palatino Linotype" w:eastAsia="Calibri" w:cs="Tahoma"/>
          <w:b/>
          <w:szCs w:val="22"/>
          <w:lang w:val="es-ES" w:eastAsia="en-US"/>
        </w:rPr>
        <w:t>dula profesional.</w:t>
      </w:r>
    </w:p>
    <w:p w:rsidRPr="00AA72E6" w:rsidR="0096198F" w:rsidP="003A29D2" w:rsidRDefault="0096198F" w14:paraId="1D1C0901" w14:textId="0D45887C">
      <w:pPr>
        <w:spacing w:line="360" w:lineRule="auto"/>
        <w:jc w:val="both"/>
        <w:rPr>
          <w:rFonts w:ascii="Palatino Linotype" w:hAnsi="Palatino Linotype" w:eastAsia="Calibri" w:cs="Tahoma"/>
          <w:bCs/>
          <w:sz w:val="22"/>
          <w:szCs w:val="22"/>
          <w:lang w:val="es-ES" w:eastAsia="en-US"/>
        </w:rPr>
      </w:pPr>
    </w:p>
    <w:p w:rsidRPr="00AA72E6" w:rsidR="00D63771" w:rsidP="00D63771" w:rsidRDefault="00D63771" w14:paraId="70D83F15" w14:textId="0C5D9022">
      <w:pPr>
        <w:spacing w:line="360" w:lineRule="auto"/>
        <w:ind w:right="-93"/>
        <w:jc w:val="both"/>
        <w:rPr>
          <w:rFonts w:ascii="Palatino Linotype" w:hAnsi="Palatino Linotype" w:cs="Tahoma"/>
          <w:sz w:val="22"/>
          <w:szCs w:val="22"/>
          <w:lang w:val="es-ES"/>
        </w:rPr>
      </w:pPr>
      <w:r w:rsidRPr="00AA72E6">
        <w:rPr>
          <w:rFonts w:ascii="Palatino Linotype" w:hAnsi="Palatino Linotype" w:cs="Tahoma"/>
          <w:sz w:val="22"/>
          <w:szCs w:val="22"/>
          <w:lang w:val="es-ES"/>
        </w:rPr>
        <w:lastRenderedPageBreak/>
        <w:t>Sobre el presente punto, como ya señaló en el anterior, el Ayuntamiento tiene la atribución de nombrar a los titulares de área, además se establece tal obligación en la Ley del Trabajo de los Servidores Públicos del Estado y Municipios como se muestra a continuación:</w:t>
      </w:r>
    </w:p>
    <w:p w:rsidRPr="00AA72E6" w:rsidR="00D63771" w:rsidP="00D63771" w:rsidRDefault="00D63771" w14:paraId="32F8F773" w14:textId="77777777">
      <w:pPr>
        <w:spacing w:line="360" w:lineRule="auto"/>
        <w:ind w:right="-93"/>
        <w:jc w:val="both"/>
        <w:rPr>
          <w:rFonts w:ascii="Palatino Linotype" w:hAnsi="Palatino Linotype" w:cs="Tahoma"/>
          <w:sz w:val="22"/>
          <w:szCs w:val="22"/>
          <w:lang w:val="es-ES"/>
        </w:rPr>
      </w:pPr>
    </w:p>
    <w:p w:rsidRPr="00AA72E6" w:rsidR="00D63771" w:rsidP="00D63771" w:rsidRDefault="00D63771" w14:paraId="1439C322" w14:textId="77777777">
      <w:pPr>
        <w:spacing w:line="360" w:lineRule="auto"/>
        <w:ind w:left="567" w:right="539"/>
        <w:jc w:val="both"/>
        <w:rPr>
          <w:rFonts w:ascii="Palatino Linotype" w:hAnsi="Palatino Linotype" w:eastAsia="Calibri" w:cs="Tahoma"/>
          <w:i/>
          <w:szCs w:val="22"/>
          <w:lang w:eastAsia="es-ES_tradnl"/>
        </w:rPr>
      </w:pPr>
      <w:r w:rsidRPr="00AA72E6">
        <w:rPr>
          <w:rFonts w:ascii="Palatino Linotype" w:hAnsi="Palatino Linotype" w:eastAsia="Calibri" w:cs="Tahoma"/>
          <w:b/>
          <w:i/>
          <w:szCs w:val="22"/>
          <w:lang w:eastAsia="es-ES_tradnl"/>
        </w:rPr>
        <w:t>ARTÍCULO 5.-</w:t>
      </w:r>
      <w:r w:rsidRPr="00AA72E6">
        <w:rPr>
          <w:rFonts w:ascii="Palatino Linotype" w:hAnsi="Palatino Linotype" w:eastAsia="Calibri" w:cs="Tahoma"/>
          <w:i/>
          <w:szCs w:val="22"/>
          <w:lang w:eastAsia="es-ES_tradnl"/>
        </w:rPr>
        <w:t xml:space="preserve"> La relación de trabajo entre las instituciones públicas y sus servidores públicos se entiende establecida mediante </w:t>
      </w:r>
      <w:r w:rsidRPr="00AA72E6">
        <w:rPr>
          <w:rFonts w:ascii="Palatino Linotype" w:hAnsi="Palatino Linotype" w:eastAsia="Calibri" w:cs="Tahoma"/>
          <w:b/>
          <w:i/>
          <w:szCs w:val="22"/>
          <w:lang w:eastAsia="es-ES_tradnl"/>
        </w:rPr>
        <w:t>nombramiento</w:t>
      </w:r>
      <w:r w:rsidRPr="00AA72E6">
        <w:rPr>
          <w:rFonts w:ascii="Palatino Linotype" w:hAnsi="Palatino Linotype" w:eastAsia="Calibri" w:cs="Tahoma"/>
          <w:i/>
          <w:szCs w:val="22"/>
          <w:lang w:eastAsia="es-ES_tradnl"/>
        </w:rPr>
        <w:t xml:space="preserve">, formato único de movimiento de personal, contrato o por cualquier otro acto que tenga como consecuencia la prestación personal subordinada del servicio y la percepción de un sueldo. </w:t>
      </w:r>
    </w:p>
    <w:p w:rsidRPr="00AA72E6" w:rsidR="00D63771" w:rsidP="00D63771" w:rsidRDefault="00D63771" w14:paraId="06FFA65A" w14:textId="77777777">
      <w:pPr>
        <w:spacing w:line="360" w:lineRule="auto"/>
        <w:ind w:left="567" w:right="539"/>
        <w:jc w:val="both"/>
        <w:rPr>
          <w:rFonts w:ascii="Palatino Linotype" w:hAnsi="Palatino Linotype" w:eastAsia="Calibri" w:cs="Tahoma"/>
          <w:i/>
          <w:szCs w:val="22"/>
          <w:lang w:eastAsia="es-ES_tradnl"/>
        </w:rPr>
      </w:pPr>
      <w:r w:rsidRPr="00AA72E6">
        <w:rPr>
          <w:rFonts w:ascii="Palatino Linotype" w:hAnsi="Palatino Linotype" w:eastAsia="Calibri" w:cs="Tahoma"/>
          <w:i/>
          <w:szCs w:val="22"/>
          <w:lang w:eastAsia="es-ES_tradnl"/>
        </w:rPr>
        <w:t>Para los efectos de esta ley, las instituciones públicas estarán representadas por sus titulares.</w:t>
      </w:r>
    </w:p>
    <w:p w:rsidRPr="00AA72E6" w:rsidR="00D63771" w:rsidP="00D63771" w:rsidRDefault="00D63771" w14:paraId="189D8A9D" w14:textId="77777777">
      <w:pPr>
        <w:spacing w:line="360" w:lineRule="auto"/>
        <w:ind w:left="567" w:right="539"/>
        <w:jc w:val="both"/>
        <w:rPr>
          <w:rFonts w:ascii="Palatino Linotype" w:hAnsi="Palatino Linotype" w:eastAsia="Calibri" w:cs="Tahoma"/>
          <w:i/>
          <w:szCs w:val="22"/>
          <w:lang w:eastAsia="es-ES_tradnl"/>
        </w:rPr>
      </w:pPr>
    </w:p>
    <w:p w:rsidRPr="00AA72E6" w:rsidR="00D63771" w:rsidP="00D63771" w:rsidRDefault="00D63771" w14:paraId="6EDB5A30" w14:textId="77777777">
      <w:pPr>
        <w:spacing w:line="360" w:lineRule="auto"/>
        <w:ind w:left="567" w:right="539"/>
        <w:jc w:val="both"/>
        <w:rPr>
          <w:rFonts w:ascii="Palatino Linotype" w:hAnsi="Palatino Linotype" w:eastAsia="Calibri" w:cs="Tahoma"/>
          <w:i/>
          <w:szCs w:val="22"/>
          <w:lang w:eastAsia="es-ES_tradnl"/>
        </w:rPr>
      </w:pPr>
      <w:r w:rsidRPr="00AA72E6">
        <w:rPr>
          <w:rFonts w:ascii="Palatino Linotype" w:hAnsi="Palatino Linotype" w:eastAsia="Calibri" w:cs="Tahoma"/>
          <w:b/>
          <w:i/>
          <w:szCs w:val="22"/>
          <w:lang w:eastAsia="es-ES_tradnl"/>
        </w:rPr>
        <w:t>ARTÍCULO 45.-</w:t>
      </w:r>
      <w:r w:rsidRPr="00AA72E6">
        <w:rPr>
          <w:rFonts w:ascii="Palatino Linotype" w:hAnsi="Palatino Linotype" w:eastAsia="Calibri" w:cs="Tahoma"/>
          <w:i/>
          <w:szCs w:val="22"/>
          <w:lang w:eastAsia="es-ES_tradnl"/>
        </w:rPr>
        <w:t xml:space="preserve">Los servidores públicos prestarán sus servicios mediante </w:t>
      </w:r>
      <w:r w:rsidRPr="00AA72E6">
        <w:rPr>
          <w:rFonts w:ascii="Palatino Linotype" w:hAnsi="Palatino Linotype" w:eastAsia="Calibri" w:cs="Tahoma"/>
          <w:b/>
          <w:i/>
          <w:szCs w:val="22"/>
          <w:lang w:eastAsia="es-ES_tradnl"/>
        </w:rPr>
        <w:t>nombramiento</w:t>
      </w:r>
      <w:r w:rsidRPr="00AA72E6">
        <w:rPr>
          <w:rFonts w:ascii="Palatino Linotype" w:hAnsi="Palatino Linotype" w:eastAsia="Calibri" w:cs="Tahoma"/>
          <w:i/>
          <w:szCs w:val="22"/>
          <w:lang w:eastAsia="es-ES_tradnl"/>
        </w:rPr>
        <w:t>, contrato o formato único de Movimientos de Personal expedidos por quien estuviere facultado legalmente para extenderlo.</w:t>
      </w:r>
    </w:p>
    <w:p w:rsidRPr="00AA72E6" w:rsidR="00D63771" w:rsidP="00D63771" w:rsidRDefault="00D63771" w14:paraId="701FC345" w14:textId="77777777">
      <w:pPr>
        <w:spacing w:line="360" w:lineRule="auto"/>
        <w:ind w:right="-93"/>
        <w:jc w:val="both"/>
        <w:rPr>
          <w:rFonts w:ascii="Palatino Linotype" w:hAnsi="Palatino Linotype" w:cs="Tahoma"/>
          <w:sz w:val="22"/>
          <w:szCs w:val="22"/>
          <w:lang w:val="es-ES"/>
        </w:rPr>
      </w:pPr>
    </w:p>
    <w:p w:rsidRPr="00AA72E6" w:rsidR="00D63771" w:rsidP="00D63771" w:rsidRDefault="00D63771" w14:paraId="32834CF9" w14:textId="15C31FC8">
      <w:pPr>
        <w:spacing w:line="360" w:lineRule="auto"/>
        <w:ind w:firstLine="1"/>
        <w:jc w:val="both"/>
        <w:rPr>
          <w:rFonts w:ascii="Palatino Linotype" w:hAnsi="Palatino Linotype" w:cs="Tahoma"/>
          <w:sz w:val="22"/>
          <w:szCs w:val="22"/>
          <w:lang w:val="es-ES"/>
        </w:rPr>
      </w:pPr>
      <w:r w:rsidRPr="00AA72E6">
        <w:rPr>
          <w:rFonts w:ascii="Palatino Linotype" w:hAnsi="Palatino Linotype" w:cs="Tahoma"/>
          <w:sz w:val="22"/>
          <w:szCs w:val="22"/>
          <w:lang w:val="es-ES"/>
        </w:rPr>
        <w:t>De lo anterior, se deduce que el Sujeto Obligado generó los documentos en donde consta el nombramiento de los titulares de sus unidades administrativas, por lo que hace a su sueldo y/o salario, como ya se analizó en el punto 1</w:t>
      </w:r>
      <w:r w:rsidRPr="00AA72E6" w:rsidR="00B04671">
        <w:rPr>
          <w:rFonts w:ascii="Palatino Linotype" w:hAnsi="Palatino Linotype" w:cs="Tahoma"/>
          <w:sz w:val="22"/>
          <w:szCs w:val="22"/>
          <w:lang w:val="es-ES"/>
        </w:rPr>
        <w:t>,</w:t>
      </w:r>
      <w:r w:rsidRPr="00AA72E6">
        <w:rPr>
          <w:rFonts w:ascii="Palatino Linotype" w:hAnsi="Palatino Linotype" w:cs="Tahoma"/>
          <w:sz w:val="22"/>
          <w:szCs w:val="22"/>
          <w:lang w:val="es-ES"/>
        </w:rPr>
        <w:t xml:space="preserve"> genera un documento en donde constan las remuneraciones de todos los servidores públicos incluidos los titulares de las unidades administrativas.</w:t>
      </w:r>
    </w:p>
    <w:p w:rsidRPr="00AA72E6" w:rsidR="00D63771" w:rsidP="00D63771" w:rsidRDefault="00D63771" w14:paraId="38EB1612" w14:textId="2F05BBF0">
      <w:pPr>
        <w:spacing w:line="360" w:lineRule="auto"/>
        <w:ind w:firstLine="1"/>
        <w:jc w:val="both"/>
        <w:rPr>
          <w:rFonts w:ascii="Palatino Linotype" w:hAnsi="Palatino Linotype" w:cs="Tahoma"/>
          <w:sz w:val="22"/>
          <w:szCs w:val="22"/>
          <w:lang w:val="es-ES"/>
        </w:rPr>
      </w:pPr>
    </w:p>
    <w:p w:rsidRPr="00AA72E6" w:rsidR="00D63771" w:rsidP="00BC514C" w:rsidRDefault="00D63771" w14:paraId="200F99A4" w14:textId="5EB93F01">
      <w:pPr>
        <w:spacing w:line="360" w:lineRule="auto"/>
        <w:ind w:firstLine="1"/>
        <w:jc w:val="both"/>
        <w:rPr>
          <w:rFonts w:ascii="Palatino Linotype" w:hAnsi="Palatino Linotype" w:cs="Tahoma"/>
          <w:sz w:val="22"/>
          <w:szCs w:val="22"/>
          <w:lang w:val="es-ES"/>
        </w:rPr>
      </w:pPr>
      <w:r w:rsidRPr="00AA72E6">
        <w:rPr>
          <w:rFonts w:ascii="Palatino Linotype" w:hAnsi="Palatino Linotype" w:cs="Tahoma"/>
          <w:sz w:val="22"/>
          <w:szCs w:val="22"/>
          <w:lang w:val="es-ES"/>
        </w:rPr>
        <w:t xml:space="preserve">Ahora bien, por lo que hace al grado académico, número de cédula y si están certificados por el Instituto Hacendario del Estado de México </w:t>
      </w:r>
      <w:r w:rsidRPr="00AA72E6" w:rsidR="00BC514C">
        <w:rPr>
          <w:rFonts w:ascii="Palatino Linotype" w:hAnsi="Palatino Linotype" w:cs="Tahoma"/>
          <w:sz w:val="22"/>
          <w:szCs w:val="22"/>
          <w:lang w:val="es-ES"/>
        </w:rPr>
        <w:t>se trae a</w:t>
      </w:r>
      <w:r w:rsidRPr="00AA72E6">
        <w:rPr>
          <w:rFonts w:ascii="Palatino Linotype" w:hAnsi="Palatino Linotype" w:cs="Tahoma"/>
          <w:sz w:val="22"/>
          <w:szCs w:val="22"/>
          <w:lang w:val="es-ES"/>
        </w:rPr>
        <w:t xml:space="preserve"> colación la Ley Orgánica Municipal del Estado de México la cual establece los requisitos que deberán cumplir algunos servidores públicos como se muestra a continuación:</w:t>
      </w:r>
    </w:p>
    <w:p w:rsidRPr="00AA72E6" w:rsidR="00D63771" w:rsidP="00D63771" w:rsidRDefault="00D63771" w14:paraId="1185EC9E" w14:textId="77777777">
      <w:pPr>
        <w:tabs>
          <w:tab w:val="left" w:pos="4962"/>
        </w:tabs>
        <w:spacing w:line="360" w:lineRule="auto"/>
        <w:jc w:val="both"/>
        <w:rPr>
          <w:rFonts w:ascii="Palatino Linotype" w:hAnsi="Palatino Linotype" w:cs="Tahoma"/>
          <w:sz w:val="22"/>
          <w:szCs w:val="22"/>
          <w:lang w:val="es-ES"/>
        </w:rPr>
      </w:pPr>
    </w:p>
    <w:p w:rsidRPr="00AA72E6" w:rsidR="00D63771" w:rsidP="00D63771" w:rsidRDefault="00D63771" w14:paraId="59D31A2D" w14:textId="77777777">
      <w:pPr>
        <w:tabs>
          <w:tab w:val="left" w:pos="4962"/>
        </w:tabs>
        <w:spacing w:line="360" w:lineRule="auto"/>
        <w:ind w:left="567" w:right="539"/>
        <w:jc w:val="both"/>
        <w:rPr>
          <w:rFonts w:ascii="Palatino Linotype" w:hAnsi="Palatino Linotype" w:cs="Tahoma"/>
          <w:i/>
          <w:iCs/>
        </w:rPr>
      </w:pPr>
      <w:r w:rsidRPr="00AA72E6">
        <w:rPr>
          <w:rFonts w:ascii="Palatino Linotype" w:hAnsi="Palatino Linotype" w:cs="Tahoma"/>
          <w:i/>
          <w:iCs/>
        </w:rPr>
        <w:t xml:space="preserve">Artículo 32. Para ocupar las titularidades de la Secretaría, la Tesorería, la Dirección de Obras Públicas, de Desarrollo Económico, de Turismo, de Ecología, de Desarrollo Urbano, de Desarrollo Social, de las Mujeres, de la Coordinación General Municipal de Mejora Regulatoria, de la </w:t>
      </w:r>
      <w:r w:rsidRPr="00AA72E6">
        <w:rPr>
          <w:rFonts w:ascii="Palatino Linotype" w:hAnsi="Palatino Linotype" w:cs="Tahoma"/>
          <w:i/>
          <w:iCs/>
        </w:rPr>
        <w:lastRenderedPageBreak/>
        <w:t xml:space="preserve">Coordinación Municipal de Protección Civil, de las unidades administrativas y de los organismos auxiliares, se deberán satisfacer los siguientes requisitos: </w:t>
      </w:r>
    </w:p>
    <w:p w:rsidRPr="00AA72E6" w:rsidR="00D63771" w:rsidP="00D63771" w:rsidRDefault="00D63771" w14:paraId="12A013B5" w14:textId="77777777">
      <w:pPr>
        <w:tabs>
          <w:tab w:val="left" w:pos="4962"/>
        </w:tabs>
        <w:spacing w:line="360" w:lineRule="auto"/>
        <w:ind w:left="567" w:right="539"/>
        <w:jc w:val="both"/>
        <w:rPr>
          <w:rFonts w:ascii="Palatino Linotype" w:hAnsi="Palatino Linotype" w:cs="Tahoma"/>
          <w:i/>
          <w:iCs/>
          <w:lang w:val="es-ES"/>
        </w:rPr>
      </w:pPr>
      <w:r w:rsidRPr="00AA72E6">
        <w:rPr>
          <w:rFonts w:ascii="Palatino Linotype" w:hAnsi="Palatino Linotype" w:cs="Tahoma"/>
          <w:i/>
          <w:iCs/>
        </w:rPr>
        <w:t>I. a III…</w:t>
      </w:r>
    </w:p>
    <w:p w:rsidRPr="00AA72E6" w:rsidR="00D63771" w:rsidP="00D63771" w:rsidRDefault="00D63771" w14:paraId="2220B4B0" w14:textId="77777777">
      <w:pPr>
        <w:tabs>
          <w:tab w:val="left" w:pos="4962"/>
        </w:tabs>
        <w:spacing w:line="360" w:lineRule="auto"/>
        <w:ind w:left="567" w:right="539"/>
        <w:jc w:val="both"/>
        <w:rPr>
          <w:rFonts w:ascii="Palatino Linotype" w:hAnsi="Palatino Linotype" w:cs="Tahoma"/>
          <w:b/>
          <w:bCs/>
          <w:i/>
          <w:iCs/>
          <w:u w:val="single"/>
          <w:lang w:val="es-ES"/>
        </w:rPr>
      </w:pPr>
      <w:r w:rsidRPr="00AA72E6">
        <w:rPr>
          <w:rFonts w:ascii="Palatino Linotype" w:hAnsi="Palatino Linotype" w:cs="Tahoma"/>
          <w:b/>
          <w:bCs/>
          <w:i/>
          <w:iCs/>
          <w:u w:val="single"/>
          <w:lang w:val="es-ES"/>
        </w:rPr>
        <w:t xml:space="preserve">IV. Contar con certificación </w:t>
      </w:r>
      <w:bookmarkStart w:name="_Hlk119429648" w:id="2"/>
      <w:r w:rsidRPr="00AA72E6">
        <w:rPr>
          <w:rFonts w:ascii="Palatino Linotype" w:hAnsi="Palatino Linotype" w:cs="Tahoma"/>
          <w:b/>
          <w:bCs/>
          <w:i/>
          <w:iCs/>
          <w:u w:val="single"/>
          <w:lang w:val="es-ES"/>
        </w:rPr>
        <w:t>de competencia laboral en la materia del cargo que se desempeñará, expedida por institución con reconocimiento de validez oficial</w:t>
      </w:r>
      <w:bookmarkEnd w:id="2"/>
      <w:r w:rsidRPr="00AA72E6">
        <w:rPr>
          <w:rFonts w:ascii="Palatino Linotype" w:hAnsi="Palatino Linotype" w:cs="Tahoma"/>
          <w:b/>
          <w:bCs/>
          <w:i/>
          <w:iCs/>
          <w:u w:val="single"/>
          <w:lang w:val="es-ES"/>
        </w:rPr>
        <w:t>. Este requisito deberá acreditarse dentro de los seis meses siguientes a la fecha en que inicien sus funciones;</w:t>
      </w:r>
    </w:p>
    <w:p w:rsidRPr="00AA72E6" w:rsidR="00D63771" w:rsidP="00D63771" w:rsidRDefault="00D63771" w14:paraId="5BC084AD" w14:textId="77777777">
      <w:pPr>
        <w:tabs>
          <w:tab w:val="left" w:pos="4962"/>
        </w:tabs>
        <w:spacing w:line="360" w:lineRule="auto"/>
        <w:ind w:left="567" w:right="539"/>
        <w:jc w:val="both"/>
        <w:rPr>
          <w:rFonts w:ascii="Palatino Linotype" w:hAnsi="Palatino Linotype" w:cs="Tahoma"/>
          <w:b/>
          <w:bCs/>
          <w:i/>
          <w:iCs/>
          <w:lang w:val="es-ES"/>
        </w:rPr>
      </w:pPr>
      <w:r w:rsidRPr="00AA72E6">
        <w:rPr>
          <w:rFonts w:ascii="Palatino Linotype" w:hAnsi="Palatino Linotype" w:cs="Tahoma"/>
          <w:b/>
          <w:bCs/>
          <w:i/>
          <w:iCs/>
          <w:lang w:val="es-ES"/>
        </w:rPr>
        <w:t>V. a VII…</w:t>
      </w:r>
    </w:p>
    <w:p w:rsidRPr="00AA72E6" w:rsidR="00D63771" w:rsidP="00D63771" w:rsidRDefault="00D63771" w14:paraId="03AEB84B" w14:textId="77777777">
      <w:pPr>
        <w:tabs>
          <w:tab w:val="left" w:pos="4962"/>
        </w:tabs>
        <w:spacing w:line="360" w:lineRule="auto"/>
        <w:ind w:left="567" w:right="539"/>
        <w:jc w:val="both"/>
        <w:rPr>
          <w:rFonts w:ascii="Palatino Linotype" w:hAnsi="Palatino Linotype" w:cs="Tahoma"/>
          <w:i/>
          <w:iCs/>
          <w:lang w:val="es-ES"/>
        </w:rPr>
      </w:pPr>
      <w:r w:rsidRPr="00AA72E6">
        <w:rPr>
          <w:rFonts w:ascii="Palatino Linotype" w:hAnsi="Palatino Linotype" w:cs="Tahoma"/>
          <w:i/>
          <w:iCs/>
          <w:lang w:val="es-ES"/>
        </w:rPr>
        <w:t xml:space="preserve">Vencido el plazo a que se refiere la fracción IV, la o el Presidente Municipal informará al Cabildo sobre el cumplimiento de dicha certificación laboral para que, en su caso, el Ayuntamiento tome las medidas correspondientes respecto de aquellos servidores públicos que no </w:t>
      </w:r>
      <w:proofErr w:type="gramStart"/>
      <w:r w:rsidRPr="00AA72E6">
        <w:rPr>
          <w:rFonts w:ascii="Palatino Linotype" w:hAnsi="Palatino Linotype" w:cs="Tahoma"/>
          <w:i/>
          <w:iCs/>
          <w:lang w:val="es-ES"/>
        </w:rPr>
        <w:t>hubiesen</w:t>
      </w:r>
      <w:proofErr w:type="gramEnd"/>
      <w:r w:rsidRPr="00AA72E6">
        <w:rPr>
          <w:rFonts w:ascii="Palatino Linotype" w:hAnsi="Palatino Linotype" w:cs="Tahoma"/>
          <w:i/>
          <w:iCs/>
          <w:lang w:val="es-ES"/>
        </w:rPr>
        <w:t>.</w:t>
      </w:r>
    </w:p>
    <w:p w:rsidRPr="00AA72E6" w:rsidR="00D63771" w:rsidP="00D63771" w:rsidRDefault="00D63771" w14:paraId="60E0C7BF" w14:textId="77777777">
      <w:pPr>
        <w:tabs>
          <w:tab w:val="left" w:pos="4962"/>
        </w:tabs>
        <w:spacing w:line="360" w:lineRule="auto"/>
        <w:ind w:left="567" w:right="539"/>
        <w:jc w:val="both"/>
        <w:rPr>
          <w:rFonts w:ascii="Palatino Linotype" w:hAnsi="Palatino Linotype" w:cs="Tahoma"/>
          <w:i/>
          <w:iCs/>
          <w:lang w:val="es-ES"/>
        </w:rPr>
      </w:pPr>
    </w:p>
    <w:p w:rsidRPr="00AA72E6" w:rsidR="00D63771" w:rsidP="00D63771" w:rsidRDefault="00D63771" w14:paraId="2A5BD490" w14:textId="77777777">
      <w:pPr>
        <w:spacing w:line="360" w:lineRule="auto"/>
        <w:ind w:left="567" w:right="539"/>
        <w:contextualSpacing/>
        <w:jc w:val="both"/>
        <w:rPr>
          <w:rFonts w:ascii="Palatino Linotype" w:hAnsi="Palatino Linotype"/>
          <w:i/>
        </w:rPr>
      </w:pPr>
      <w:r w:rsidRPr="00AA72E6">
        <w:rPr>
          <w:rFonts w:ascii="Palatino Linotype" w:hAnsi="Palatino Linotype"/>
          <w:b/>
          <w:i/>
        </w:rPr>
        <w:t>Artículo 81 Bis.-</w:t>
      </w:r>
      <w:r w:rsidRPr="00AA72E6">
        <w:rPr>
          <w:rFonts w:ascii="Palatino Linotype" w:hAnsi="Palatino Linotype"/>
          <w:i/>
        </w:rPr>
        <w:t xml:space="preserve"> Para ser titular de la </w:t>
      </w:r>
      <w:r w:rsidRPr="00AA72E6">
        <w:rPr>
          <w:rFonts w:ascii="Palatino Linotype" w:hAnsi="Palatino Linotype"/>
          <w:b/>
          <w:i/>
        </w:rPr>
        <w:t>Coordinación Municipal de Protección Civil</w:t>
      </w:r>
      <w:r w:rsidRPr="00AA72E6">
        <w:rPr>
          <w:rFonts w:ascii="Palatino Linotype" w:hAnsi="Palatino Linotype"/>
          <w:i/>
        </w:rPr>
        <w:t xml:space="preserve"> se requiere, además de los requisitos del artículo 32 de esta Ley, tener los conocimientos suficientes debidamente </w:t>
      </w:r>
      <w:r w:rsidRPr="00AA72E6">
        <w:rPr>
          <w:rFonts w:ascii="Palatino Linotype" w:hAnsi="Palatino Linotype"/>
          <w:b/>
          <w:i/>
        </w:rPr>
        <w:t xml:space="preserve">acreditados en materia de protección civil para poder desempeñar el cargo y acreditar dentro de los seis meses siguientes </w:t>
      </w:r>
      <w:r w:rsidRPr="00AA72E6">
        <w:rPr>
          <w:rFonts w:ascii="Palatino Linotype" w:hAnsi="Palatino Linotype"/>
          <w:i/>
        </w:rPr>
        <w:t>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p w:rsidRPr="00AA72E6" w:rsidR="00D63771" w:rsidP="00D63771" w:rsidRDefault="00D63771" w14:paraId="1FF65A8D" w14:textId="77777777">
      <w:pPr>
        <w:tabs>
          <w:tab w:val="left" w:pos="4962"/>
        </w:tabs>
        <w:spacing w:line="360" w:lineRule="auto"/>
        <w:ind w:left="567" w:right="539"/>
        <w:jc w:val="both"/>
        <w:rPr>
          <w:rFonts w:ascii="Palatino Linotype" w:hAnsi="Palatino Linotype" w:cs="Tahoma"/>
          <w:i/>
          <w:iCs/>
          <w:lang w:val="es-ES"/>
        </w:rPr>
      </w:pPr>
    </w:p>
    <w:p w:rsidRPr="00AA72E6" w:rsidR="00D63771" w:rsidP="00D63771" w:rsidRDefault="00D63771" w14:paraId="48FC9C94" w14:textId="77777777">
      <w:pPr>
        <w:tabs>
          <w:tab w:val="left" w:pos="4962"/>
        </w:tabs>
        <w:spacing w:line="360" w:lineRule="auto"/>
        <w:ind w:left="567" w:right="539"/>
        <w:jc w:val="both"/>
        <w:rPr>
          <w:rFonts w:ascii="Palatino Linotype" w:hAnsi="Palatino Linotype" w:cs="Tahoma"/>
          <w:i/>
          <w:iCs/>
          <w:lang w:val="es-ES"/>
        </w:rPr>
      </w:pPr>
      <w:r w:rsidRPr="00AA72E6">
        <w:rPr>
          <w:rFonts w:ascii="Palatino Linotype" w:hAnsi="Palatino Linotype" w:cs="Tahoma"/>
          <w:b/>
          <w:bCs/>
          <w:i/>
          <w:iCs/>
        </w:rPr>
        <w:t xml:space="preserve">Artículo 85 </w:t>
      </w:r>
      <w:proofErr w:type="spellStart"/>
      <w:r w:rsidRPr="00AA72E6">
        <w:rPr>
          <w:rFonts w:ascii="Palatino Linotype" w:hAnsi="Palatino Linotype" w:cs="Tahoma"/>
          <w:b/>
          <w:bCs/>
          <w:i/>
          <w:iCs/>
        </w:rPr>
        <w:t>Sexies</w:t>
      </w:r>
      <w:proofErr w:type="spellEnd"/>
      <w:r w:rsidRPr="00AA72E6">
        <w:rPr>
          <w:rFonts w:ascii="Palatino Linotype" w:hAnsi="Palatino Linotype" w:cs="Tahoma"/>
          <w:i/>
          <w:iCs/>
        </w:rPr>
        <w:t xml:space="preserve">. El </w:t>
      </w:r>
      <w:r w:rsidRPr="00AA72E6">
        <w:rPr>
          <w:rFonts w:ascii="Palatino Linotype" w:hAnsi="Palatino Linotype" w:cs="Tahoma"/>
          <w:b/>
          <w:bCs/>
          <w:i/>
          <w:iCs/>
          <w:u w:val="single"/>
        </w:rPr>
        <w:t>Coordinador General Municipal de Mejora Regulatoria</w:t>
      </w:r>
      <w:r w:rsidRPr="00AA72E6">
        <w:rPr>
          <w:rFonts w:ascii="Palatino Linotype" w:hAnsi="Palatino Linotype" w:cs="Tahoma"/>
          <w:i/>
          <w:iCs/>
        </w:rPr>
        <w:t xml:space="preserve">, además de los requisitos establecidos en el artículo 32 de esta Ley, requiere contar con título profesional, además deberá acreditar, dentro de los seis meses siguientes a la fecha en que inicie sus funciones, el diplomado en materia de mejora regulatoria expedido por el Instituto de Profesionalización de los Servidores Públicos del Estado de México </w:t>
      </w:r>
      <w:r w:rsidRPr="00AA72E6">
        <w:rPr>
          <w:rFonts w:ascii="Palatino Linotype" w:hAnsi="Palatino Linotype" w:cs="Tahoma"/>
          <w:b/>
          <w:bCs/>
          <w:i/>
          <w:iCs/>
          <w:u w:val="single"/>
        </w:rPr>
        <w:t>o la certificación de competencia laboral expedida por el Instituto Hacendario del Estado de México</w:t>
      </w:r>
      <w:r w:rsidRPr="00AA72E6">
        <w:rPr>
          <w:rFonts w:ascii="Palatino Linotype" w:hAnsi="Palatino Linotype" w:cs="Tahoma"/>
          <w:i/>
          <w:iCs/>
        </w:rPr>
        <w:t xml:space="preserve"> o por alguna otra institución con reconocimiento de validez oficial, que asegure los conocimientos y habilidades para desempeñar el cargo, de conformidad con los aspectos técnicos y operativos</w:t>
      </w:r>
    </w:p>
    <w:p w:rsidRPr="00AA72E6" w:rsidR="00D63771" w:rsidP="00D63771" w:rsidRDefault="00D63771" w14:paraId="1E0FACF0" w14:textId="77777777">
      <w:pPr>
        <w:tabs>
          <w:tab w:val="left" w:pos="4962"/>
        </w:tabs>
        <w:spacing w:line="360" w:lineRule="auto"/>
        <w:ind w:left="567" w:right="539"/>
        <w:jc w:val="both"/>
        <w:rPr>
          <w:rFonts w:ascii="Palatino Linotype" w:hAnsi="Palatino Linotype" w:cs="Tahoma"/>
          <w:i/>
          <w:iCs/>
          <w:lang w:val="es-ES"/>
        </w:rPr>
      </w:pPr>
    </w:p>
    <w:p w:rsidRPr="00AA72E6" w:rsidR="00D63771" w:rsidP="00D63771" w:rsidRDefault="00D63771" w14:paraId="5A6A3E7D" w14:textId="77777777">
      <w:pPr>
        <w:spacing w:line="360" w:lineRule="auto"/>
        <w:ind w:left="567" w:right="539"/>
        <w:contextualSpacing/>
        <w:jc w:val="both"/>
        <w:rPr>
          <w:rFonts w:ascii="Palatino Linotype" w:hAnsi="Palatino Linotype"/>
          <w:i/>
        </w:rPr>
      </w:pPr>
      <w:r w:rsidRPr="00AA72E6">
        <w:rPr>
          <w:rFonts w:ascii="Palatino Linotype" w:hAnsi="Palatino Linotype"/>
          <w:b/>
          <w:i/>
        </w:rPr>
        <w:lastRenderedPageBreak/>
        <w:t>Artículo 92.-</w:t>
      </w:r>
      <w:r w:rsidRPr="00AA72E6">
        <w:rPr>
          <w:rFonts w:ascii="Palatino Linotype" w:hAnsi="Palatino Linotype"/>
          <w:i/>
        </w:rPr>
        <w:t xml:space="preserve"> Para ser </w:t>
      </w:r>
      <w:r w:rsidRPr="00AA72E6">
        <w:rPr>
          <w:rFonts w:ascii="Palatino Linotype" w:hAnsi="Palatino Linotype"/>
          <w:b/>
          <w:i/>
        </w:rPr>
        <w:t>secretario del ayuntamiento</w:t>
      </w:r>
      <w:r w:rsidRPr="00AA72E6">
        <w:rPr>
          <w:rFonts w:ascii="Palatino Linotype" w:hAnsi="Palatino Linotype"/>
          <w:i/>
        </w:rPr>
        <w:t xml:space="preserve"> se requiere, además de los requisitos establecidos en el artículo 32 de esta Ley, los siguientes:</w:t>
      </w:r>
    </w:p>
    <w:p w:rsidRPr="00AA72E6" w:rsidR="00D63771" w:rsidP="00D63771" w:rsidRDefault="00D63771" w14:paraId="38EC304E" w14:textId="77777777">
      <w:pPr>
        <w:spacing w:line="360" w:lineRule="auto"/>
        <w:ind w:left="567" w:right="539"/>
        <w:contextualSpacing/>
        <w:jc w:val="both"/>
        <w:rPr>
          <w:rFonts w:ascii="Palatino Linotype" w:hAnsi="Palatino Linotype"/>
          <w:i/>
        </w:rPr>
      </w:pPr>
      <w:r w:rsidRPr="00AA72E6">
        <w:rPr>
          <w:rFonts w:ascii="Palatino Linotype" w:hAnsi="Palatino Linotype"/>
          <w:i/>
        </w:rPr>
        <w:t xml:space="preserve">I. En municipios que tengan una población de hasta 150 mil habitantes, podrán tener título profesional de educación superior; en los municipios que tengan más de 150 mil o que sean cabecera distrital, tener título profesional de educación superior; </w:t>
      </w:r>
    </w:p>
    <w:p w:rsidRPr="00AA72E6" w:rsidR="00D63771" w:rsidP="00D63771" w:rsidRDefault="00D63771" w14:paraId="5805F395" w14:textId="77777777">
      <w:pPr>
        <w:spacing w:line="360" w:lineRule="auto"/>
        <w:ind w:left="567" w:right="539"/>
        <w:contextualSpacing/>
        <w:jc w:val="both"/>
        <w:rPr>
          <w:rFonts w:ascii="Palatino Linotype" w:hAnsi="Palatino Linotype"/>
          <w:i/>
        </w:rPr>
      </w:pPr>
      <w:r w:rsidRPr="00AA72E6">
        <w:rPr>
          <w:rFonts w:ascii="Palatino Linotype" w:hAnsi="Palatino Linotype"/>
          <w:i/>
        </w:rPr>
        <w:t xml:space="preserve">II. Derogada </w:t>
      </w:r>
    </w:p>
    <w:p w:rsidRPr="00AA72E6" w:rsidR="00D63771" w:rsidP="00D63771" w:rsidRDefault="00D63771" w14:paraId="775E6D66" w14:textId="77777777">
      <w:pPr>
        <w:spacing w:line="360" w:lineRule="auto"/>
        <w:ind w:left="567" w:right="539"/>
        <w:contextualSpacing/>
        <w:jc w:val="both"/>
        <w:rPr>
          <w:rFonts w:ascii="Palatino Linotype" w:hAnsi="Palatino Linotype"/>
          <w:i/>
        </w:rPr>
      </w:pPr>
      <w:r w:rsidRPr="00AA72E6">
        <w:rPr>
          <w:rFonts w:ascii="Palatino Linotype" w:hAnsi="Palatino Linotype"/>
          <w:i/>
        </w:rPr>
        <w:t xml:space="preserve">III. Derogada </w:t>
      </w:r>
    </w:p>
    <w:p w:rsidRPr="00AA72E6" w:rsidR="00D63771" w:rsidP="00D63771" w:rsidRDefault="00D63771" w14:paraId="7C97CCD3" w14:textId="77777777">
      <w:pPr>
        <w:spacing w:line="360" w:lineRule="auto"/>
        <w:ind w:left="567" w:right="539"/>
        <w:contextualSpacing/>
        <w:jc w:val="both"/>
        <w:rPr>
          <w:rFonts w:ascii="Palatino Linotype" w:hAnsi="Palatino Linotype"/>
          <w:b/>
          <w:i/>
        </w:rPr>
      </w:pPr>
      <w:r w:rsidRPr="00AA72E6">
        <w:rPr>
          <w:rFonts w:ascii="Palatino Linotype" w:hAnsi="Palatino Linotype"/>
          <w:b/>
          <w:i/>
        </w:rPr>
        <w:t>IV. Contar con la certificación de competencia laboral en la materia,</w:t>
      </w:r>
      <w:r w:rsidRPr="00AA72E6">
        <w:rPr>
          <w:rFonts w:ascii="Palatino Linotype" w:hAnsi="Palatino Linotype"/>
          <w:i/>
        </w:rPr>
        <w:t xml:space="preserve">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w:t>
      </w:r>
      <w:r w:rsidRPr="00AA72E6">
        <w:rPr>
          <w:rFonts w:ascii="Palatino Linotype" w:hAnsi="Palatino Linotype"/>
          <w:b/>
          <w:i/>
        </w:rPr>
        <w:t>dentro de los seis meses siguientes a la fecha en que inicie funciones.</w:t>
      </w:r>
    </w:p>
    <w:p w:rsidRPr="00AA72E6" w:rsidR="00D63771" w:rsidP="00D63771" w:rsidRDefault="00D63771" w14:paraId="6699B4B5" w14:textId="77777777">
      <w:pPr>
        <w:tabs>
          <w:tab w:val="left" w:pos="4962"/>
        </w:tabs>
        <w:spacing w:line="360" w:lineRule="auto"/>
        <w:ind w:left="567" w:right="539"/>
        <w:jc w:val="both"/>
        <w:rPr>
          <w:rFonts w:ascii="Palatino Linotype" w:hAnsi="Palatino Linotype" w:cs="Tahoma"/>
          <w:i/>
          <w:iCs/>
          <w:lang w:val="es-ES"/>
        </w:rPr>
      </w:pPr>
    </w:p>
    <w:p w:rsidRPr="00AA72E6" w:rsidR="00D63771" w:rsidP="00D63771" w:rsidRDefault="00D63771" w14:paraId="31B67FE9" w14:textId="77777777">
      <w:pPr>
        <w:spacing w:line="360" w:lineRule="auto"/>
        <w:ind w:left="567" w:right="539"/>
        <w:contextualSpacing/>
        <w:jc w:val="both"/>
        <w:rPr>
          <w:rFonts w:ascii="Palatino Linotype" w:hAnsi="Palatino Linotype"/>
          <w:i/>
        </w:rPr>
      </w:pPr>
      <w:r w:rsidRPr="00AA72E6">
        <w:rPr>
          <w:rFonts w:ascii="Palatino Linotype" w:hAnsi="Palatino Linotype"/>
          <w:b/>
          <w:i/>
        </w:rPr>
        <w:t>Artículo 96.-</w:t>
      </w:r>
      <w:r w:rsidRPr="00AA72E6">
        <w:rPr>
          <w:rFonts w:ascii="Palatino Linotype" w:hAnsi="Palatino Linotype"/>
          <w:i/>
        </w:rPr>
        <w:t xml:space="preserve"> Para ser </w:t>
      </w:r>
      <w:r w:rsidRPr="00AA72E6">
        <w:rPr>
          <w:rFonts w:ascii="Palatino Linotype" w:hAnsi="Palatino Linotype"/>
          <w:b/>
          <w:i/>
        </w:rPr>
        <w:t>tesorero municipal se</w:t>
      </w:r>
      <w:r w:rsidRPr="00AA72E6">
        <w:rPr>
          <w:rFonts w:ascii="Palatino Linotype" w:hAnsi="Palatino Linotype"/>
          <w:i/>
        </w:rPr>
        <w:t xml:space="preserve"> requiere, además de los requisitos </w:t>
      </w:r>
      <w:proofErr w:type="gramStart"/>
      <w:r w:rsidRPr="00AA72E6">
        <w:rPr>
          <w:rFonts w:ascii="Palatino Linotype" w:hAnsi="Palatino Linotype"/>
          <w:i/>
        </w:rPr>
        <w:t>del artículos</w:t>
      </w:r>
      <w:proofErr w:type="gramEnd"/>
      <w:r w:rsidRPr="00AA72E6">
        <w:rPr>
          <w:rFonts w:ascii="Palatino Linotype" w:hAnsi="Palatino Linotype"/>
          <w:i/>
        </w:rPr>
        <w:t xml:space="preserve"> 32 de esta Ley: </w:t>
      </w:r>
    </w:p>
    <w:p w:rsidRPr="00AA72E6" w:rsidR="00D63771" w:rsidP="00D63771" w:rsidRDefault="00D63771" w14:paraId="4155E6A9" w14:textId="77777777">
      <w:pPr>
        <w:spacing w:line="360" w:lineRule="auto"/>
        <w:ind w:left="567" w:right="539"/>
        <w:contextualSpacing/>
        <w:jc w:val="both"/>
        <w:rPr>
          <w:rFonts w:ascii="Palatino Linotype" w:hAnsi="Palatino Linotype"/>
          <w:i/>
        </w:rPr>
      </w:pPr>
      <w:r w:rsidRPr="00AA72E6">
        <w:rPr>
          <w:rFonts w:ascii="Palatino Linotype" w:hAnsi="Palatino Linotype"/>
          <w:i/>
        </w:rPr>
        <w:t xml:space="preserve">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w:t>
      </w:r>
      <w:r w:rsidRPr="00AA72E6">
        <w:rPr>
          <w:rFonts w:ascii="Palatino Linotype" w:hAnsi="Palatino Linotype"/>
          <w:b/>
          <w:i/>
        </w:rPr>
        <w:t>El requisito de la certificación de competencia laboral, deberá acreditarse dentro de los seis meses siguientes a la fecha en que inicie funciones</w:t>
      </w:r>
      <w:r w:rsidRPr="00AA72E6">
        <w:rPr>
          <w:rFonts w:ascii="Palatino Linotype" w:hAnsi="Palatino Linotype"/>
          <w:i/>
        </w:rPr>
        <w:t xml:space="preserve">. </w:t>
      </w:r>
    </w:p>
    <w:p w:rsidRPr="00AA72E6" w:rsidR="00D63771" w:rsidP="00D63771" w:rsidRDefault="00D63771" w14:paraId="177EB325" w14:textId="77777777">
      <w:pPr>
        <w:spacing w:line="360" w:lineRule="auto"/>
        <w:ind w:left="567" w:right="539"/>
        <w:contextualSpacing/>
        <w:jc w:val="both"/>
        <w:rPr>
          <w:rFonts w:ascii="Palatino Linotype" w:hAnsi="Palatino Linotype"/>
          <w:i/>
        </w:rPr>
      </w:pPr>
      <w:r w:rsidRPr="00AA72E6">
        <w:rPr>
          <w:rFonts w:ascii="Palatino Linotype" w:hAnsi="Palatino Linotype"/>
          <w:i/>
        </w:rPr>
        <w:t>II. Caucionar el manejo de los fondos municipales, por un monto equivalente al uno al millar del importe correspondiente a los ingresos propios del municipio y las participaciones que en ingresos federales y estatales le correspondieron en el ejercicio inmediato anterior;</w:t>
      </w:r>
    </w:p>
    <w:p w:rsidRPr="00AA72E6" w:rsidR="00D63771" w:rsidP="00D63771" w:rsidRDefault="00D63771" w14:paraId="72AB4C6F" w14:textId="77777777">
      <w:pPr>
        <w:spacing w:line="360" w:lineRule="auto"/>
        <w:ind w:left="567" w:right="539"/>
        <w:contextualSpacing/>
        <w:jc w:val="both"/>
        <w:rPr>
          <w:rFonts w:ascii="Palatino Linotype" w:hAnsi="Palatino Linotype"/>
          <w:i/>
        </w:rPr>
      </w:pPr>
      <w:r w:rsidRPr="00AA72E6">
        <w:rPr>
          <w:rFonts w:ascii="Palatino Linotype" w:hAnsi="Palatino Linotype"/>
          <w:i/>
        </w:rPr>
        <w:t xml:space="preserve">III. Derogada </w:t>
      </w:r>
    </w:p>
    <w:p w:rsidRPr="00AA72E6" w:rsidR="00D63771" w:rsidP="00D63771" w:rsidRDefault="00D63771" w14:paraId="30A02ECB" w14:textId="77777777">
      <w:pPr>
        <w:spacing w:line="360" w:lineRule="auto"/>
        <w:ind w:left="567" w:right="539"/>
        <w:contextualSpacing/>
        <w:jc w:val="both"/>
        <w:rPr>
          <w:rFonts w:ascii="Palatino Linotype" w:hAnsi="Palatino Linotype"/>
          <w:i/>
        </w:rPr>
      </w:pPr>
      <w:r w:rsidRPr="00AA72E6">
        <w:rPr>
          <w:rFonts w:ascii="Palatino Linotype" w:hAnsi="Palatino Linotype"/>
          <w:i/>
        </w:rPr>
        <w:t>IV. Cumplir con otros requisitos que señalen las leyes, o acuerde el ayuntamiento.</w:t>
      </w:r>
    </w:p>
    <w:p w:rsidRPr="00AA72E6" w:rsidR="00D63771" w:rsidP="00D63771" w:rsidRDefault="00D63771" w14:paraId="0C2FEDF4" w14:textId="77777777">
      <w:pPr>
        <w:spacing w:line="360" w:lineRule="auto"/>
        <w:ind w:left="567" w:right="539"/>
        <w:contextualSpacing/>
        <w:jc w:val="both"/>
        <w:rPr>
          <w:rFonts w:ascii="Palatino Linotype" w:hAnsi="Palatino Linotype"/>
          <w:i/>
        </w:rPr>
      </w:pPr>
    </w:p>
    <w:p w:rsidRPr="00AA72E6" w:rsidR="00D63771" w:rsidP="00D63771" w:rsidRDefault="00D63771" w14:paraId="25C852B4" w14:textId="77777777">
      <w:pPr>
        <w:spacing w:line="360" w:lineRule="auto"/>
        <w:ind w:left="567" w:right="539"/>
        <w:contextualSpacing/>
        <w:jc w:val="both"/>
        <w:rPr>
          <w:rFonts w:ascii="Palatino Linotype" w:hAnsi="Palatino Linotype"/>
          <w:i/>
        </w:rPr>
      </w:pPr>
      <w:r w:rsidRPr="00AA72E6">
        <w:rPr>
          <w:rFonts w:ascii="Palatino Linotype" w:hAnsi="Palatino Linotype"/>
          <w:b/>
          <w:i/>
        </w:rPr>
        <w:lastRenderedPageBreak/>
        <w:t>Artículo 96 Ter.</w:t>
      </w:r>
      <w:r w:rsidRPr="00AA72E6">
        <w:rPr>
          <w:rFonts w:ascii="Palatino Linotype" w:hAnsi="Palatino Linotype"/>
          <w:i/>
        </w:rPr>
        <w:t xml:space="preserve"> </w:t>
      </w:r>
      <w:r w:rsidRPr="00AA72E6">
        <w:rPr>
          <w:rFonts w:ascii="Palatino Linotype" w:hAnsi="Palatino Linotype"/>
          <w:b/>
          <w:i/>
        </w:rPr>
        <w:t>El Director de Obras Públicas</w:t>
      </w:r>
      <w:r w:rsidRPr="00AA72E6">
        <w:rPr>
          <w:rFonts w:ascii="Palatino Linotype" w:hAnsi="Palatino Linotype"/>
          <w:i/>
        </w:rPr>
        <w:t xml:space="preserve"> 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 </w:t>
      </w:r>
    </w:p>
    <w:p w:rsidRPr="00AA72E6" w:rsidR="00D63771" w:rsidP="00D63771" w:rsidRDefault="00D63771" w14:paraId="11198B8D" w14:textId="77777777">
      <w:pPr>
        <w:spacing w:line="360" w:lineRule="auto"/>
        <w:ind w:left="567" w:right="539"/>
        <w:contextualSpacing/>
        <w:jc w:val="both"/>
        <w:rPr>
          <w:rFonts w:ascii="Palatino Linotype" w:hAnsi="Palatino Linotype"/>
          <w:i/>
        </w:rPr>
      </w:pPr>
    </w:p>
    <w:p w:rsidRPr="00AA72E6" w:rsidR="00D63771" w:rsidP="00D63771" w:rsidRDefault="00D63771" w14:paraId="1C0B50A1" w14:textId="77777777">
      <w:pPr>
        <w:spacing w:line="360" w:lineRule="auto"/>
        <w:ind w:left="567" w:right="539"/>
        <w:contextualSpacing/>
        <w:jc w:val="both"/>
        <w:rPr>
          <w:rFonts w:ascii="Palatino Linotype" w:hAnsi="Palatino Linotype"/>
          <w:i/>
        </w:rPr>
      </w:pPr>
      <w:r w:rsidRPr="00AA72E6">
        <w:rPr>
          <w:rFonts w:ascii="Palatino Linotype" w:hAnsi="Palatino Linotype"/>
          <w:b/>
          <w:i/>
        </w:rPr>
        <w:t>Además deberá acreditar, dentro de los seis meses siguientes a la fecha en que inicie funciones, la certificación de competencia laboral expedida por el Instituto Hacendario del Estado de Méxic</w:t>
      </w:r>
      <w:r w:rsidRPr="00AA72E6">
        <w:rPr>
          <w:rFonts w:ascii="Palatino Linotype" w:hAnsi="Palatino Linotype"/>
          <w:i/>
        </w:rPr>
        <w:t>o.</w:t>
      </w:r>
    </w:p>
    <w:p w:rsidRPr="00AA72E6" w:rsidR="00D63771" w:rsidP="00D63771" w:rsidRDefault="00D63771" w14:paraId="7920F100" w14:textId="77777777">
      <w:pPr>
        <w:spacing w:line="360" w:lineRule="auto"/>
        <w:ind w:left="567" w:right="539"/>
        <w:contextualSpacing/>
        <w:jc w:val="both"/>
        <w:rPr>
          <w:rFonts w:ascii="Palatino Linotype" w:hAnsi="Palatino Linotype"/>
          <w:i/>
        </w:rPr>
      </w:pPr>
    </w:p>
    <w:p w:rsidRPr="00AA72E6" w:rsidR="00D63771" w:rsidP="00D63771" w:rsidRDefault="00D63771" w14:paraId="7FCA75E5" w14:textId="77777777">
      <w:pPr>
        <w:spacing w:line="360" w:lineRule="auto"/>
        <w:ind w:left="567" w:right="539"/>
        <w:contextualSpacing/>
        <w:jc w:val="both"/>
        <w:rPr>
          <w:rFonts w:ascii="Palatino Linotype" w:hAnsi="Palatino Linotype"/>
          <w:i/>
        </w:rPr>
      </w:pPr>
      <w:r w:rsidRPr="00AA72E6">
        <w:rPr>
          <w:rFonts w:ascii="Palatino Linotype" w:hAnsi="Palatino Linotype"/>
          <w:b/>
          <w:i/>
        </w:rPr>
        <w:t xml:space="preserve">Artículo 96 </w:t>
      </w:r>
      <w:proofErr w:type="spellStart"/>
      <w:r w:rsidRPr="00AA72E6">
        <w:rPr>
          <w:rFonts w:ascii="Palatino Linotype" w:hAnsi="Palatino Linotype"/>
          <w:b/>
          <w:i/>
        </w:rPr>
        <w:t>Quintus</w:t>
      </w:r>
      <w:proofErr w:type="spellEnd"/>
      <w:r w:rsidRPr="00AA72E6">
        <w:rPr>
          <w:rFonts w:ascii="Palatino Linotype" w:hAnsi="Palatino Linotype"/>
          <w:b/>
          <w:i/>
        </w:rPr>
        <w:t>.</w:t>
      </w:r>
      <w:r w:rsidRPr="00AA72E6">
        <w:rPr>
          <w:rFonts w:ascii="Palatino Linotype" w:hAnsi="Palatino Linotype"/>
          <w:i/>
        </w:rPr>
        <w:t xml:space="preserve"> </w:t>
      </w:r>
      <w:r w:rsidRPr="00AA72E6">
        <w:rPr>
          <w:rFonts w:ascii="Palatino Linotype" w:hAnsi="Palatino Linotype"/>
          <w:b/>
          <w:i/>
        </w:rPr>
        <w:t>El Director de Desarrollo Económico</w:t>
      </w:r>
      <w:r w:rsidRPr="00AA72E6">
        <w:rPr>
          <w:rFonts w:ascii="Palatino Linotype" w:hAnsi="Palatino Linotype"/>
          <w:i/>
        </w:rPr>
        <w:t xml:space="preserve"> o Titular de la Unidad Administrativa equivalente, además de los requisitos del artículo 32 de esta Ley, requiere contar con título profesional en el área económico-administrativa o contar con experiencia mínima de u</w:t>
      </w:r>
      <w:r w:rsidRPr="00AA72E6">
        <w:rPr>
          <w:rFonts w:ascii="Palatino Linotype" w:hAnsi="Palatino Linotype"/>
          <w:b/>
          <w:i/>
        </w:rPr>
        <w:t>n año,</w:t>
      </w:r>
      <w:r w:rsidRPr="00AA72E6">
        <w:rPr>
          <w:rFonts w:ascii="Palatino Linotype" w:hAnsi="Palatino Linotype"/>
          <w:i/>
        </w:rPr>
        <w:t xml:space="preserve"> con anterioridad a la fecha de su designación. </w:t>
      </w:r>
    </w:p>
    <w:p w:rsidRPr="00AA72E6" w:rsidR="00D63771" w:rsidP="00D63771" w:rsidRDefault="00D63771" w14:paraId="1519DDC9" w14:textId="77777777">
      <w:pPr>
        <w:spacing w:line="360" w:lineRule="auto"/>
        <w:ind w:left="567" w:right="539"/>
        <w:contextualSpacing/>
        <w:jc w:val="both"/>
        <w:rPr>
          <w:rFonts w:ascii="Palatino Linotype" w:hAnsi="Palatino Linotype"/>
          <w:b/>
          <w:i/>
        </w:rPr>
      </w:pPr>
      <w:r w:rsidRPr="00AA72E6">
        <w:rPr>
          <w:rFonts w:ascii="Palatino Linotype" w:hAnsi="Palatino Linotype"/>
          <w:i/>
        </w:rPr>
        <w:t>Además deberá acreditar</w:t>
      </w:r>
      <w:r w:rsidRPr="00AA72E6">
        <w:rPr>
          <w:rFonts w:ascii="Palatino Linotype" w:hAnsi="Palatino Linotype"/>
          <w:b/>
          <w:i/>
        </w:rPr>
        <w:t>, dentro de los seis meses siguientes a la fecha en que inicie funciones, la certificación de competencia laboral expedida por el Instituto Hacendario del Estado de México</w:t>
      </w:r>
      <w:r w:rsidRPr="00AA72E6">
        <w:rPr>
          <w:rFonts w:ascii="Palatino Linotype" w:hAnsi="Palatino Linotype"/>
          <w:i/>
        </w:rPr>
        <w:t>.</w:t>
      </w:r>
    </w:p>
    <w:p w:rsidRPr="00AA72E6" w:rsidR="00D63771" w:rsidP="00D63771" w:rsidRDefault="00D63771" w14:paraId="1C5E2AC8" w14:textId="77777777">
      <w:pPr>
        <w:spacing w:line="360" w:lineRule="auto"/>
        <w:ind w:left="567" w:right="539"/>
        <w:contextualSpacing/>
        <w:jc w:val="both"/>
        <w:rPr>
          <w:rFonts w:ascii="Palatino Linotype" w:hAnsi="Palatino Linotype"/>
          <w:i/>
        </w:rPr>
      </w:pPr>
    </w:p>
    <w:p w:rsidRPr="00AA72E6" w:rsidR="00D63771" w:rsidP="00D63771" w:rsidRDefault="00D63771" w14:paraId="639C0E6D" w14:textId="77777777">
      <w:pPr>
        <w:spacing w:line="360" w:lineRule="auto"/>
        <w:ind w:left="567" w:right="539"/>
        <w:contextualSpacing/>
        <w:jc w:val="both"/>
        <w:rPr>
          <w:rFonts w:ascii="Palatino Linotype" w:hAnsi="Palatino Linotype"/>
          <w:i/>
        </w:rPr>
      </w:pPr>
      <w:r w:rsidRPr="00AA72E6">
        <w:rPr>
          <w:rFonts w:ascii="Palatino Linotype" w:hAnsi="Palatino Linotype"/>
          <w:b/>
          <w:i/>
        </w:rPr>
        <w:t xml:space="preserve">Artículo 96 </w:t>
      </w:r>
      <w:proofErr w:type="spellStart"/>
      <w:r w:rsidRPr="00AA72E6">
        <w:rPr>
          <w:rFonts w:ascii="Palatino Linotype" w:hAnsi="Palatino Linotype"/>
          <w:b/>
          <w:i/>
        </w:rPr>
        <w:t>Septies</w:t>
      </w:r>
      <w:proofErr w:type="spellEnd"/>
      <w:r w:rsidRPr="00AA72E6">
        <w:rPr>
          <w:rFonts w:ascii="Palatino Linotype" w:hAnsi="Palatino Linotype"/>
          <w:i/>
        </w:rPr>
        <w:t xml:space="preserve">. </w:t>
      </w:r>
      <w:r w:rsidRPr="00AA72E6">
        <w:rPr>
          <w:rFonts w:ascii="Palatino Linotype" w:hAnsi="Palatino Linotype"/>
          <w:b/>
          <w:i/>
        </w:rPr>
        <w:t xml:space="preserve">El Director de Desarrollo Urbano </w:t>
      </w:r>
      <w:r w:rsidRPr="00AA72E6">
        <w:rPr>
          <w:rFonts w:ascii="Palatino Linotype" w:hAnsi="Palatino Linotype"/>
          <w:i/>
        </w:rPr>
        <w:t>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 deberá acreditar, dentro de l</w:t>
      </w:r>
      <w:r w:rsidRPr="00AA72E6">
        <w:rPr>
          <w:rFonts w:ascii="Palatino Linotype" w:hAnsi="Palatino Linotype"/>
          <w:b/>
          <w:i/>
        </w:rPr>
        <w:t>os seis meses siguientes a la fecha en que inicie sus funciones, la certificación de competencia laboral expedida por el Instituto Hacendario del Estado de Méxic</w:t>
      </w:r>
      <w:r w:rsidRPr="00AA72E6">
        <w:rPr>
          <w:rFonts w:ascii="Palatino Linotype" w:hAnsi="Palatino Linotype"/>
          <w:i/>
        </w:rPr>
        <w:t>o.</w:t>
      </w:r>
    </w:p>
    <w:p w:rsidRPr="00AA72E6" w:rsidR="00D63771" w:rsidP="00D63771" w:rsidRDefault="00D63771" w14:paraId="74E24848" w14:textId="77777777">
      <w:pPr>
        <w:spacing w:line="360" w:lineRule="auto"/>
        <w:ind w:left="567" w:right="539"/>
        <w:contextualSpacing/>
        <w:jc w:val="both"/>
        <w:rPr>
          <w:rFonts w:ascii="Palatino Linotype" w:hAnsi="Palatino Linotype"/>
          <w:i/>
        </w:rPr>
      </w:pPr>
    </w:p>
    <w:p w:rsidRPr="00AA72E6" w:rsidR="00D63771" w:rsidP="00D63771" w:rsidRDefault="00D63771" w14:paraId="27FBE672" w14:textId="77777777">
      <w:pPr>
        <w:spacing w:line="360" w:lineRule="auto"/>
        <w:ind w:left="567" w:right="539"/>
        <w:contextualSpacing/>
        <w:jc w:val="both"/>
        <w:rPr>
          <w:rFonts w:ascii="Palatino Linotype" w:hAnsi="Palatino Linotype"/>
          <w:i/>
        </w:rPr>
      </w:pPr>
      <w:r w:rsidRPr="00AA72E6">
        <w:rPr>
          <w:rFonts w:ascii="Palatino Linotype" w:hAnsi="Palatino Linotype"/>
          <w:b/>
          <w:i/>
        </w:rPr>
        <w:t xml:space="preserve">Artículo 96. </w:t>
      </w:r>
      <w:proofErr w:type="spellStart"/>
      <w:r w:rsidRPr="00AA72E6">
        <w:rPr>
          <w:rFonts w:ascii="Palatino Linotype" w:hAnsi="Palatino Linotype"/>
          <w:b/>
          <w:i/>
        </w:rPr>
        <w:t>Undecies</w:t>
      </w:r>
      <w:proofErr w:type="spellEnd"/>
      <w:r w:rsidRPr="00AA72E6">
        <w:rPr>
          <w:rFonts w:ascii="Palatino Linotype" w:hAnsi="Palatino Linotype"/>
          <w:b/>
          <w:i/>
        </w:rPr>
        <w:t>. El Director de Turismo</w:t>
      </w:r>
      <w:r w:rsidRPr="00AA72E6">
        <w:rPr>
          <w:rFonts w:ascii="Palatino Linotype" w:hAnsi="Palatino Linotype"/>
          <w:i/>
        </w:rPr>
        <w:t>, además de los requisitos establecidos en el artículo 32 de esta Ley, requiere contar con título profesional en el área de turismo o afín.</w:t>
      </w:r>
    </w:p>
    <w:p w:rsidRPr="00AA72E6" w:rsidR="00D63771" w:rsidP="00D63771" w:rsidRDefault="00D63771" w14:paraId="05C479A9" w14:textId="77777777">
      <w:pPr>
        <w:spacing w:line="360" w:lineRule="auto"/>
        <w:ind w:left="567" w:right="539"/>
        <w:contextualSpacing/>
        <w:jc w:val="both"/>
        <w:rPr>
          <w:rFonts w:ascii="Palatino Linotype" w:hAnsi="Palatino Linotype"/>
          <w:i/>
        </w:rPr>
      </w:pPr>
    </w:p>
    <w:p w:rsidRPr="00AA72E6" w:rsidR="00D63771" w:rsidP="00D63771" w:rsidRDefault="00D63771" w14:paraId="5D7BFE7E" w14:textId="77777777">
      <w:pPr>
        <w:spacing w:line="360" w:lineRule="auto"/>
        <w:ind w:left="567" w:right="539"/>
        <w:contextualSpacing/>
        <w:jc w:val="both"/>
        <w:rPr>
          <w:rFonts w:ascii="Palatino Linotype" w:hAnsi="Palatino Linotype"/>
          <w:i/>
        </w:rPr>
      </w:pPr>
      <w:r w:rsidRPr="00AA72E6">
        <w:rPr>
          <w:rFonts w:ascii="Palatino Linotype" w:hAnsi="Palatino Linotype"/>
          <w:b/>
          <w:i/>
        </w:rPr>
        <w:t xml:space="preserve">Artículo 96 </w:t>
      </w:r>
      <w:proofErr w:type="spellStart"/>
      <w:r w:rsidRPr="00AA72E6">
        <w:rPr>
          <w:rFonts w:ascii="Palatino Linotype" w:hAnsi="Palatino Linotype"/>
          <w:b/>
          <w:i/>
        </w:rPr>
        <w:t>Nonies</w:t>
      </w:r>
      <w:proofErr w:type="spellEnd"/>
      <w:r w:rsidRPr="00AA72E6">
        <w:rPr>
          <w:rFonts w:ascii="Palatino Linotype" w:hAnsi="Palatino Linotype"/>
          <w:b/>
          <w:i/>
        </w:rPr>
        <w:t>.</w:t>
      </w:r>
      <w:r w:rsidRPr="00AA72E6">
        <w:rPr>
          <w:rFonts w:ascii="Palatino Linotype" w:hAnsi="Palatino Linotype"/>
          <w:i/>
        </w:rPr>
        <w:t xml:space="preserve"> </w:t>
      </w:r>
      <w:r w:rsidRPr="00AA72E6">
        <w:rPr>
          <w:rFonts w:ascii="Palatino Linotype" w:hAnsi="Palatino Linotype"/>
          <w:b/>
          <w:i/>
        </w:rPr>
        <w:t>El Director de Ecología</w:t>
      </w:r>
      <w:r w:rsidRPr="00AA72E6">
        <w:rPr>
          <w:rFonts w:ascii="Palatino Linotype" w:hAnsi="Palatino Linotype"/>
          <w:i/>
        </w:rPr>
        <w:t xml:space="preserve"> o el Titular de la Unidad Administrativa equivalente, además de los requisitos establecidos en el artículo 32 de esta Ley, requiere contar con título profesional en el área de biología-agronomía-administración pública o afín, o contar con una </w:t>
      </w:r>
      <w:r w:rsidRPr="00AA72E6">
        <w:rPr>
          <w:rFonts w:ascii="Palatino Linotype" w:hAnsi="Palatino Linotype"/>
          <w:i/>
        </w:rPr>
        <w:lastRenderedPageBreak/>
        <w:t xml:space="preserve">experiencia mínima de un año, con anterioridad a la fecha de su designación; además deberá acreditar, </w:t>
      </w:r>
      <w:r w:rsidRPr="00AA72E6">
        <w:rPr>
          <w:rFonts w:ascii="Palatino Linotype" w:hAnsi="Palatino Linotype"/>
          <w:b/>
          <w:i/>
        </w:rPr>
        <w:t>dentro de los seis meses siguientes a la fecha en que inicie sus funciones, la certificación de competencia laboral expedida por el Instituto Hacendario del Estado de México</w:t>
      </w:r>
      <w:r w:rsidRPr="00AA72E6">
        <w:rPr>
          <w:rFonts w:ascii="Palatino Linotype" w:hAnsi="Palatino Linotype"/>
          <w:i/>
        </w:rPr>
        <w:t xml:space="preserve"> </w:t>
      </w:r>
      <w:r w:rsidRPr="00AA72E6">
        <w:rPr>
          <w:rFonts w:ascii="Palatino Linotype" w:hAnsi="Palatino Linotype"/>
          <w:b/>
          <w:i/>
        </w:rPr>
        <w:t>o por alguna otra institución con reconocimiento de validez oficial</w:t>
      </w:r>
      <w:r w:rsidRPr="00AA72E6">
        <w:rPr>
          <w:rFonts w:ascii="Palatino Linotype" w:hAnsi="Palatino Linotype"/>
          <w:i/>
        </w:rPr>
        <w:t>, que asegure los conocimientos y habilidades para desempeñar el cargo, de conformidad con los aspectos técnicos y operativos aplicables al Estado de México.</w:t>
      </w:r>
    </w:p>
    <w:p w:rsidRPr="00AA72E6" w:rsidR="00D63771" w:rsidP="00D63771" w:rsidRDefault="00D63771" w14:paraId="78DF0727" w14:textId="77777777">
      <w:pPr>
        <w:tabs>
          <w:tab w:val="left" w:pos="4962"/>
        </w:tabs>
        <w:spacing w:line="360" w:lineRule="auto"/>
        <w:ind w:left="567" w:right="539"/>
        <w:jc w:val="both"/>
        <w:rPr>
          <w:rFonts w:ascii="Palatino Linotype" w:hAnsi="Palatino Linotype" w:cs="Tahoma"/>
          <w:i/>
          <w:iCs/>
          <w:lang w:val="es-ES"/>
        </w:rPr>
      </w:pPr>
    </w:p>
    <w:p w:rsidRPr="00AA72E6" w:rsidR="00D63771" w:rsidP="00D63771" w:rsidRDefault="00D63771" w14:paraId="1F226C24" w14:textId="77777777">
      <w:pPr>
        <w:tabs>
          <w:tab w:val="left" w:pos="4962"/>
        </w:tabs>
        <w:spacing w:line="360" w:lineRule="auto"/>
        <w:ind w:left="567" w:right="539"/>
        <w:jc w:val="both"/>
        <w:rPr>
          <w:rFonts w:ascii="Palatino Linotype" w:hAnsi="Palatino Linotype" w:cs="Tahoma"/>
          <w:i/>
          <w:iCs/>
          <w:lang w:val="es-ES"/>
        </w:rPr>
      </w:pPr>
      <w:r w:rsidRPr="00AA72E6">
        <w:rPr>
          <w:rFonts w:ascii="Palatino Linotype" w:hAnsi="Palatino Linotype" w:cs="Tahoma"/>
          <w:i/>
          <w:iCs/>
          <w:lang w:val="es-ES"/>
        </w:rPr>
        <w:t xml:space="preserve">Artículo 96 </w:t>
      </w:r>
      <w:proofErr w:type="spellStart"/>
      <w:r w:rsidRPr="00AA72E6">
        <w:rPr>
          <w:rFonts w:ascii="Palatino Linotype" w:hAnsi="Palatino Linotype" w:cs="Tahoma"/>
          <w:i/>
          <w:iCs/>
          <w:lang w:val="es-ES"/>
        </w:rPr>
        <w:t>Quindecies</w:t>
      </w:r>
      <w:proofErr w:type="spellEnd"/>
      <w:r w:rsidRPr="00AA72E6">
        <w:rPr>
          <w:rFonts w:ascii="Palatino Linotype" w:hAnsi="Palatino Linotype" w:cs="Tahoma"/>
          <w:i/>
          <w:iCs/>
          <w:lang w:val="es-ES"/>
        </w:rPr>
        <w:t xml:space="preserve">.- La persona titular de la </w:t>
      </w:r>
      <w:r w:rsidRPr="00AA72E6">
        <w:rPr>
          <w:rFonts w:ascii="Palatino Linotype" w:hAnsi="Palatino Linotype" w:cs="Tahoma"/>
          <w:b/>
          <w:bCs/>
          <w:i/>
          <w:iCs/>
          <w:u w:val="single"/>
          <w:lang w:val="es-ES"/>
        </w:rPr>
        <w:t>Dirección de las Mujeres</w:t>
      </w:r>
      <w:r w:rsidRPr="00AA72E6">
        <w:rPr>
          <w:rFonts w:ascii="Palatino Linotype" w:hAnsi="Palatino Linotype" w:cs="Tahoma"/>
          <w:i/>
          <w:iCs/>
          <w:lang w:val="es-ES"/>
        </w:rPr>
        <w:t>, además de los requisitos establecidos en el artículo 32 de esta Ley, deberá contar con título profesional en el área de las ciencias sociales o afines y conocimiento amplio del contexto en el municipio correspondiente.</w:t>
      </w:r>
    </w:p>
    <w:p w:rsidRPr="00AA72E6" w:rsidR="00D63771" w:rsidP="00D63771" w:rsidRDefault="00D63771" w14:paraId="069B560E" w14:textId="77777777">
      <w:pPr>
        <w:tabs>
          <w:tab w:val="left" w:pos="4962"/>
        </w:tabs>
        <w:spacing w:line="360" w:lineRule="auto"/>
        <w:ind w:left="567" w:right="539"/>
        <w:jc w:val="both"/>
        <w:rPr>
          <w:rFonts w:ascii="Palatino Linotype" w:hAnsi="Palatino Linotype" w:cs="Tahoma"/>
          <w:i/>
          <w:iCs/>
          <w:lang w:val="es-ES"/>
        </w:rPr>
      </w:pPr>
      <w:r w:rsidRPr="00AA72E6">
        <w:rPr>
          <w:rFonts w:ascii="Palatino Linotype" w:hAnsi="Palatino Linotype" w:cs="Tahoma"/>
          <w:i/>
          <w:iCs/>
          <w:lang w:val="es-ES"/>
        </w:rPr>
        <w:t>Además deberá acreditar, dentro de los seis meses siguientes a la fecha en que inicie funciones, la certificación de competencia laboral en temas de prevención, atención integral y erradicación de la violencia contra las niñas, adolescentes y mujeres, en igualdad sustantiva o materias afines, expedida por el Instituto de Administración Pública del Estado de México, el Instituto Hacendario del Estado de México o alguna institución con reconocimiento de validez oficial, que asegure los conocimientos y habilidades para desempeñar el cargo.</w:t>
      </w:r>
    </w:p>
    <w:p w:rsidRPr="00AA72E6" w:rsidR="00D63771" w:rsidP="00D63771" w:rsidRDefault="00D63771" w14:paraId="10411AAD" w14:textId="77777777">
      <w:pPr>
        <w:tabs>
          <w:tab w:val="left" w:pos="4962"/>
        </w:tabs>
        <w:spacing w:line="360" w:lineRule="auto"/>
        <w:ind w:left="567" w:right="539"/>
        <w:jc w:val="both"/>
        <w:rPr>
          <w:rFonts w:ascii="Palatino Linotype" w:hAnsi="Palatino Linotype" w:cs="Tahoma"/>
          <w:i/>
          <w:iCs/>
          <w:lang w:val="es-ES"/>
        </w:rPr>
      </w:pPr>
    </w:p>
    <w:p w:rsidRPr="00AA72E6" w:rsidR="00D63771" w:rsidP="00D63771" w:rsidRDefault="00D63771" w14:paraId="2CA90C2E" w14:textId="77777777">
      <w:pPr>
        <w:tabs>
          <w:tab w:val="left" w:pos="4962"/>
        </w:tabs>
        <w:spacing w:line="360" w:lineRule="auto"/>
        <w:ind w:left="567" w:right="539"/>
        <w:jc w:val="both"/>
        <w:rPr>
          <w:rFonts w:ascii="Palatino Linotype" w:hAnsi="Palatino Linotype" w:cs="Tahoma"/>
          <w:i/>
          <w:iCs/>
        </w:rPr>
      </w:pPr>
      <w:r w:rsidRPr="00AA72E6">
        <w:rPr>
          <w:rFonts w:ascii="Palatino Linotype" w:hAnsi="Palatino Linotype" w:cs="Tahoma"/>
          <w:b/>
          <w:bCs/>
          <w:i/>
          <w:iCs/>
        </w:rPr>
        <w:t>Artículo 113.-</w:t>
      </w:r>
      <w:r w:rsidRPr="00AA72E6">
        <w:rPr>
          <w:rFonts w:ascii="Palatino Linotype" w:hAnsi="Palatino Linotype" w:cs="Tahoma"/>
          <w:i/>
          <w:iCs/>
        </w:rPr>
        <w:t xml:space="preserve"> Para ser </w:t>
      </w:r>
      <w:r w:rsidRPr="00AA72E6">
        <w:rPr>
          <w:rFonts w:ascii="Palatino Linotype" w:hAnsi="Palatino Linotype" w:cs="Tahoma"/>
          <w:b/>
          <w:bCs/>
          <w:i/>
          <w:iCs/>
          <w:u w:val="single"/>
        </w:rPr>
        <w:t>contralor</w:t>
      </w:r>
      <w:r w:rsidRPr="00AA72E6">
        <w:rPr>
          <w:rFonts w:ascii="Palatino Linotype" w:hAnsi="Palatino Linotype" w:cs="Tahoma"/>
          <w:i/>
          <w:iCs/>
        </w:rPr>
        <w:t xml:space="preserve"> se requiere cumplir con los requisitos que se exigen para ser tesorero municipal, a excepción de la caución correspondiente</w:t>
      </w:r>
    </w:p>
    <w:p w:rsidRPr="00AA72E6" w:rsidR="00D63771" w:rsidP="00D63771" w:rsidRDefault="00D63771" w14:paraId="6C45166D" w14:textId="77777777">
      <w:pPr>
        <w:tabs>
          <w:tab w:val="left" w:pos="4962"/>
        </w:tabs>
        <w:spacing w:line="360" w:lineRule="auto"/>
        <w:ind w:left="567" w:right="539"/>
        <w:jc w:val="both"/>
        <w:rPr>
          <w:rFonts w:ascii="Palatino Linotype" w:hAnsi="Palatino Linotype" w:cs="Tahoma"/>
          <w:i/>
          <w:iCs/>
          <w:lang w:val="es-ES"/>
        </w:rPr>
      </w:pPr>
    </w:p>
    <w:p w:rsidRPr="00AA72E6" w:rsidR="00D63771" w:rsidP="00D63771" w:rsidRDefault="00D63771" w14:paraId="317A4C02" w14:textId="77777777">
      <w:pPr>
        <w:tabs>
          <w:tab w:val="left" w:pos="4962"/>
        </w:tabs>
        <w:spacing w:line="360" w:lineRule="auto"/>
        <w:ind w:left="567" w:right="539"/>
        <w:jc w:val="both"/>
        <w:rPr>
          <w:rFonts w:ascii="Palatino Linotype" w:hAnsi="Palatino Linotype" w:cs="Tahoma"/>
          <w:i/>
          <w:iCs/>
        </w:rPr>
      </w:pPr>
      <w:r w:rsidRPr="00AA72E6">
        <w:rPr>
          <w:rFonts w:ascii="Palatino Linotype" w:hAnsi="Palatino Linotype" w:cs="Tahoma"/>
          <w:b/>
          <w:bCs/>
          <w:i/>
          <w:iCs/>
        </w:rPr>
        <w:t>Artículo 147 I.-</w:t>
      </w:r>
      <w:r w:rsidRPr="00AA72E6">
        <w:rPr>
          <w:rFonts w:ascii="Palatino Linotype" w:hAnsi="Palatino Linotype" w:cs="Tahoma"/>
          <w:i/>
          <w:iCs/>
        </w:rPr>
        <w:t xml:space="preserve"> La o el </w:t>
      </w:r>
      <w:r w:rsidRPr="00AA72E6">
        <w:rPr>
          <w:rFonts w:ascii="Palatino Linotype" w:hAnsi="Palatino Linotype" w:cs="Tahoma"/>
          <w:b/>
          <w:bCs/>
          <w:i/>
          <w:iCs/>
          <w:u w:val="single"/>
        </w:rPr>
        <w:t>Defensor Municipal de Derechos Humanos</w:t>
      </w:r>
      <w:r w:rsidRPr="00AA72E6">
        <w:rPr>
          <w:rFonts w:ascii="Palatino Linotype" w:hAnsi="Palatino Linotype" w:cs="Tahoma"/>
          <w:i/>
          <w:iCs/>
        </w:rPr>
        <w:t xml:space="preserve"> debe reunir los requisitos siguientes:</w:t>
      </w:r>
    </w:p>
    <w:p w:rsidRPr="00AA72E6" w:rsidR="00D63771" w:rsidP="00D63771" w:rsidRDefault="00D63771" w14:paraId="3BC2BEAB" w14:textId="77777777">
      <w:pPr>
        <w:tabs>
          <w:tab w:val="left" w:pos="4962"/>
        </w:tabs>
        <w:spacing w:line="360" w:lineRule="auto"/>
        <w:ind w:left="567" w:right="539"/>
        <w:jc w:val="both"/>
        <w:rPr>
          <w:rFonts w:ascii="Palatino Linotype" w:hAnsi="Palatino Linotype" w:cs="Tahoma"/>
          <w:i/>
          <w:iCs/>
          <w:lang w:val="es-ES"/>
        </w:rPr>
      </w:pPr>
      <w:r w:rsidRPr="00AA72E6">
        <w:rPr>
          <w:rFonts w:ascii="Palatino Linotype" w:hAnsi="Palatino Linotype" w:cs="Tahoma"/>
          <w:i/>
          <w:iCs/>
          <w:lang w:val="es-ES"/>
        </w:rPr>
        <w:t>I a VII…</w:t>
      </w:r>
    </w:p>
    <w:p w:rsidRPr="00AA72E6" w:rsidR="00D63771" w:rsidP="00D63771" w:rsidRDefault="00D63771" w14:paraId="39198D13" w14:textId="77777777">
      <w:pPr>
        <w:tabs>
          <w:tab w:val="left" w:pos="4962"/>
        </w:tabs>
        <w:spacing w:line="360" w:lineRule="auto"/>
        <w:ind w:left="567" w:right="539"/>
        <w:jc w:val="both"/>
        <w:rPr>
          <w:rFonts w:ascii="Palatino Linotype" w:hAnsi="Palatino Linotype" w:cs="Tahoma"/>
          <w:i/>
          <w:iCs/>
          <w:lang w:val="es-ES"/>
        </w:rPr>
      </w:pPr>
      <w:r w:rsidRPr="00AA72E6">
        <w:rPr>
          <w:rFonts w:ascii="Palatino Linotype" w:hAnsi="Palatino Linotype" w:cs="Tahoma"/>
          <w:i/>
          <w:iCs/>
        </w:rPr>
        <w:t>VIII. Certificación en materia de derechos humanos, que para tal efecto emita la Comisión de Derechos Humanos del Estado de México.</w:t>
      </w:r>
    </w:p>
    <w:p w:rsidRPr="00AA72E6" w:rsidR="00D63771" w:rsidP="00D63771" w:rsidRDefault="00D63771" w14:paraId="2445DB69" w14:textId="77777777">
      <w:pPr>
        <w:tabs>
          <w:tab w:val="left" w:pos="4962"/>
        </w:tabs>
        <w:spacing w:line="360" w:lineRule="auto"/>
        <w:ind w:left="567" w:right="539"/>
        <w:jc w:val="both"/>
        <w:rPr>
          <w:rFonts w:ascii="Palatino Linotype" w:hAnsi="Palatino Linotype" w:cs="Tahoma"/>
          <w:i/>
          <w:iCs/>
          <w:lang w:val="es-ES"/>
        </w:rPr>
      </w:pPr>
      <w:r w:rsidRPr="00AA72E6">
        <w:rPr>
          <w:rFonts w:ascii="Palatino Linotype" w:hAnsi="Palatino Linotype" w:cs="Tahoma"/>
          <w:i/>
          <w:iCs/>
          <w:lang w:val="es-ES"/>
        </w:rPr>
        <w:t>…</w:t>
      </w:r>
    </w:p>
    <w:p w:rsidRPr="00AA72E6" w:rsidR="00D63771" w:rsidP="00D63771" w:rsidRDefault="00D63771" w14:paraId="26FF05E4" w14:textId="77777777">
      <w:pPr>
        <w:tabs>
          <w:tab w:val="left" w:pos="4962"/>
        </w:tabs>
        <w:spacing w:line="360" w:lineRule="auto"/>
        <w:ind w:left="567" w:right="539"/>
        <w:jc w:val="both"/>
        <w:rPr>
          <w:rFonts w:ascii="Palatino Linotype" w:hAnsi="Palatino Linotype" w:cs="Tahoma"/>
          <w:i/>
          <w:iCs/>
        </w:rPr>
      </w:pPr>
      <w:r w:rsidRPr="00AA72E6">
        <w:rPr>
          <w:rFonts w:ascii="Palatino Linotype" w:hAnsi="Palatino Linotype" w:cs="Tahoma"/>
          <w:b/>
          <w:bCs/>
          <w:i/>
          <w:iCs/>
        </w:rPr>
        <w:t>Artículo 149.-</w:t>
      </w:r>
      <w:r w:rsidRPr="00AA72E6">
        <w:rPr>
          <w:rFonts w:ascii="Palatino Linotype" w:hAnsi="Palatino Linotype" w:cs="Tahoma"/>
          <w:i/>
          <w:iCs/>
        </w:rPr>
        <w:t xml:space="preserve"> Las oficialías se dividirán en mediadoras-conciliadoras y calificadoras.</w:t>
      </w:r>
    </w:p>
    <w:p w:rsidRPr="00AA72E6" w:rsidR="00D63771" w:rsidP="00D63771" w:rsidRDefault="00D63771" w14:paraId="2091BEE4" w14:textId="77777777">
      <w:pPr>
        <w:tabs>
          <w:tab w:val="left" w:pos="4962"/>
        </w:tabs>
        <w:spacing w:line="360" w:lineRule="auto"/>
        <w:ind w:left="567" w:right="539"/>
        <w:jc w:val="both"/>
        <w:rPr>
          <w:rFonts w:ascii="Palatino Linotype" w:hAnsi="Palatino Linotype" w:cs="Tahoma"/>
          <w:i/>
          <w:iCs/>
        </w:rPr>
      </w:pPr>
      <w:r w:rsidRPr="00AA72E6">
        <w:rPr>
          <w:rFonts w:ascii="Palatino Linotype" w:hAnsi="Palatino Linotype" w:cs="Tahoma"/>
          <w:i/>
          <w:iCs/>
        </w:rPr>
        <w:t xml:space="preserve">I. </w:t>
      </w:r>
      <w:r w:rsidRPr="00AA72E6">
        <w:rPr>
          <w:rFonts w:ascii="Palatino Linotype" w:hAnsi="Palatino Linotype" w:cs="Tahoma"/>
          <w:b/>
          <w:bCs/>
          <w:i/>
          <w:iCs/>
          <w:u w:val="single"/>
        </w:rPr>
        <w:t>Para ser Oficial Mediador-Conciliador</w:t>
      </w:r>
      <w:r w:rsidRPr="00AA72E6">
        <w:rPr>
          <w:rFonts w:ascii="Palatino Linotype" w:hAnsi="Palatino Linotype" w:cs="Tahoma"/>
          <w:i/>
          <w:iCs/>
        </w:rPr>
        <w:t>, se requiere:</w:t>
      </w:r>
    </w:p>
    <w:p w:rsidRPr="00AA72E6" w:rsidR="00D63771" w:rsidP="00D63771" w:rsidRDefault="00D63771" w14:paraId="1254FA1C" w14:textId="77777777">
      <w:pPr>
        <w:tabs>
          <w:tab w:val="left" w:pos="4962"/>
        </w:tabs>
        <w:spacing w:line="360" w:lineRule="auto"/>
        <w:ind w:left="567" w:right="539"/>
        <w:jc w:val="both"/>
        <w:rPr>
          <w:rFonts w:ascii="Palatino Linotype" w:hAnsi="Palatino Linotype" w:cs="Tahoma"/>
          <w:i/>
          <w:iCs/>
          <w:lang w:val="es-ES"/>
        </w:rPr>
      </w:pPr>
      <w:r w:rsidRPr="00AA72E6">
        <w:rPr>
          <w:rFonts w:ascii="Palatino Linotype" w:hAnsi="Palatino Linotype" w:cs="Tahoma"/>
          <w:i/>
          <w:iCs/>
          <w:lang w:val="es-ES"/>
        </w:rPr>
        <w:t>a) a e) …</w:t>
      </w:r>
    </w:p>
    <w:p w:rsidRPr="00AA72E6" w:rsidR="00D63771" w:rsidP="00D63771" w:rsidRDefault="00D63771" w14:paraId="610BD05F" w14:textId="77777777">
      <w:pPr>
        <w:tabs>
          <w:tab w:val="left" w:pos="4962"/>
        </w:tabs>
        <w:spacing w:line="360" w:lineRule="auto"/>
        <w:ind w:left="567" w:right="539"/>
        <w:jc w:val="both"/>
        <w:rPr>
          <w:rFonts w:ascii="Palatino Linotype" w:hAnsi="Palatino Linotype" w:cs="Tahoma"/>
          <w:i/>
          <w:iCs/>
        </w:rPr>
      </w:pPr>
      <w:r w:rsidRPr="00AA72E6">
        <w:rPr>
          <w:rFonts w:ascii="Palatino Linotype" w:hAnsi="Palatino Linotype" w:cs="Tahoma"/>
          <w:b/>
          <w:bCs/>
          <w:i/>
          <w:iCs/>
          <w:u w:val="single"/>
        </w:rPr>
        <w:lastRenderedPageBreak/>
        <w:t>f) Estar certificado</w:t>
      </w:r>
      <w:r w:rsidRPr="00AA72E6">
        <w:rPr>
          <w:rFonts w:ascii="Palatino Linotype" w:hAnsi="Palatino Linotype" w:cs="Tahoma"/>
          <w:i/>
          <w:iCs/>
        </w:rPr>
        <w:t xml:space="preserve"> por el Centro de Mediación, Conciliación y de Justicia Restaurativa del Poder Judicial del Estado de México.</w:t>
      </w:r>
    </w:p>
    <w:p w:rsidRPr="00AA72E6" w:rsidR="00D63771" w:rsidP="00D63771" w:rsidRDefault="00D63771" w14:paraId="1D45C24D" w14:textId="77777777">
      <w:pPr>
        <w:tabs>
          <w:tab w:val="left" w:pos="4962"/>
        </w:tabs>
        <w:spacing w:line="360" w:lineRule="auto"/>
        <w:ind w:left="567" w:right="539"/>
        <w:jc w:val="both"/>
        <w:rPr>
          <w:rFonts w:ascii="Palatino Linotype" w:hAnsi="Palatino Linotype" w:cs="Tahoma"/>
          <w:i/>
          <w:iCs/>
          <w:lang w:val="es-ES"/>
        </w:rPr>
      </w:pPr>
      <w:r w:rsidRPr="00AA72E6">
        <w:rPr>
          <w:rFonts w:ascii="Palatino Linotype" w:hAnsi="Palatino Linotype" w:cs="Tahoma"/>
          <w:i/>
          <w:iCs/>
        </w:rPr>
        <w:t>II…</w:t>
      </w:r>
    </w:p>
    <w:p w:rsidRPr="00AA72E6" w:rsidR="00D63771" w:rsidP="00D63771" w:rsidRDefault="00D63771" w14:paraId="183BCC22" w14:textId="77777777">
      <w:pPr>
        <w:tabs>
          <w:tab w:val="left" w:pos="4962"/>
        </w:tabs>
        <w:spacing w:line="360" w:lineRule="auto"/>
        <w:ind w:left="567" w:right="539"/>
        <w:jc w:val="both"/>
        <w:rPr>
          <w:rFonts w:ascii="Palatino Linotype" w:hAnsi="Palatino Linotype" w:cs="Tahoma"/>
          <w:i/>
          <w:iCs/>
          <w:lang w:val="es-ES"/>
        </w:rPr>
      </w:pPr>
    </w:p>
    <w:p w:rsidRPr="00AA72E6" w:rsidR="00D63771" w:rsidP="00D63771" w:rsidRDefault="00D63771" w14:paraId="4912E4C1" w14:textId="77777777">
      <w:pPr>
        <w:tabs>
          <w:tab w:val="left" w:pos="4962"/>
        </w:tabs>
        <w:spacing w:line="360" w:lineRule="auto"/>
        <w:jc w:val="both"/>
        <w:rPr>
          <w:rFonts w:ascii="Palatino Linotype" w:hAnsi="Palatino Linotype" w:cs="Tahoma"/>
          <w:sz w:val="22"/>
          <w:szCs w:val="22"/>
          <w:lang w:val="es-ES"/>
        </w:rPr>
      </w:pPr>
      <w:r w:rsidRPr="00AA72E6">
        <w:rPr>
          <w:rFonts w:ascii="Palatino Linotype" w:hAnsi="Palatino Linotype" w:cs="Tahoma"/>
          <w:sz w:val="22"/>
          <w:szCs w:val="22"/>
          <w:lang w:val="es-ES"/>
        </w:rPr>
        <w:t>Por su parte la Ley de Transparencia y Acceso a la Información Pública del Estado de México y Municipios señala los requisitos que debe cumplir el responsable de la Unidad de Transparencia como se muestra a continuación:</w:t>
      </w:r>
    </w:p>
    <w:p w:rsidRPr="00AA72E6" w:rsidR="00840E0F" w:rsidP="00D63771" w:rsidRDefault="00840E0F" w14:paraId="79924F08" w14:textId="77777777">
      <w:pPr>
        <w:tabs>
          <w:tab w:val="left" w:pos="4962"/>
        </w:tabs>
        <w:spacing w:line="360" w:lineRule="auto"/>
        <w:jc w:val="both"/>
        <w:rPr>
          <w:rFonts w:ascii="Palatino Linotype" w:hAnsi="Palatino Linotype" w:cs="Tahoma"/>
          <w:sz w:val="22"/>
          <w:szCs w:val="22"/>
          <w:lang w:val="es-ES"/>
        </w:rPr>
      </w:pPr>
    </w:p>
    <w:p w:rsidRPr="00AA72E6" w:rsidR="00D63771" w:rsidP="00D63771" w:rsidRDefault="00D63771" w14:paraId="1CB920D0" w14:textId="77777777">
      <w:pPr>
        <w:tabs>
          <w:tab w:val="left" w:pos="4962"/>
        </w:tabs>
        <w:spacing w:line="360" w:lineRule="auto"/>
        <w:ind w:left="567" w:right="539"/>
        <w:jc w:val="both"/>
        <w:rPr>
          <w:rFonts w:ascii="Palatino Linotype" w:hAnsi="Palatino Linotype" w:cs="Tahoma"/>
          <w:i/>
          <w:iCs/>
        </w:rPr>
      </w:pPr>
      <w:r w:rsidRPr="00AA72E6">
        <w:rPr>
          <w:rFonts w:ascii="Palatino Linotype" w:hAnsi="Palatino Linotype" w:cs="Tahoma"/>
          <w:i/>
          <w:iCs/>
        </w:rPr>
        <w:t xml:space="preserve">Artículo 57. El </w:t>
      </w:r>
      <w:r w:rsidRPr="00AA72E6">
        <w:rPr>
          <w:rFonts w:ascii="Palatino Linotype" w:hAnsi="Palatino Linotype" w:cs="Tahoma"/>
          <w:b/>
          <w:bCs/>
          <w:i/>
          <w:iCs/>
          <w:u w:val="single"/>
        </w:rPr>
        <w:t>responsable de la Unidad de Transparencia</w:t>
      </w:r>
      <w:r w:rsidRPr="00AA72E6">
        <w:rPr>
          <w:rFonts w:ascii="Palatino Linotype" w:hAnsi="Palatino Linotype" w:cs="Tahoma"/>
          <w:i/>
          <w:iCs/>
        </w:rPr>
        <w:t xml:space="preserve"> deberá tener el perfil adecuado para el cumplimiento de las obligaciones que se derivan de la presente Ley. Para ser nombrado titular de la Unidad de Transparencia, deberá cumplir, por lo menos, con los siguientes requisitos: </w:t>
      </w:r>
    </w:p>
    <w:p w:rsidRPr="00AA72E6" w:rsidR="00D63771" w:rsidP="00D63771" w:rsidRDefault="00D63771" w14:paraId="052C8A6E" w14:textId="77777777">
      <w:pPr>
        <w:tabs>
          <w:tab w:val="left" w:pos="4962"/>
        </w:tabs>
        <w:spacing w:line="360" w:lineRule="auto"/>
        <w:ind w:left="567" w:right="539"/>
        <w:jc w:val="both"/>
        <w:rPr>
          <w:rFonts w:ascii="Palatino Linotype" w:hAnsi="Palatino Linotype" w:cs="Tahoma"/>
          <w:i/>
          <w:iCs/>
        </w:rPr>
      </w:pPr>
      <w:r w:rsidRPr="00AA72E6">
        <w:rPr>
          <w:rFonts w:ascii="Palatino Linotype" w:hAnsi="Palatino Linotype" w:cs="Tahoma"/>
          <w:i/>
          <w:iCs/>
        </w:rPr>
        <w:t xml:space="preserve">I. Contar con conocimiento o, tratándose de las entidades gubernamentales estatales y los municipios </w:t>
      </w:r>
      <w:r w:rsidRPr="00AA72E6">
        <w:rPr>
          <w:rFonts w:ascii="Palatino Linotype" w:hAnsi="Palatino Linotype" w:cs="Tahoma"/>
          <w:b/>
          <w:bCs/>
          <w:i/>
          <w:iCs/>
          <w:u w:val="single"/>
        </w:rPr>
        <w:t>certificación en materia de acceso a la información, transparencia y protección de datos personales</w:t>
      </w:r>
      <w:r w:rsidRPr="00AA72E6">
        <w:rPr>
          <w:rFonts w:ascii="Palatino Linotype" w:hAnsi="Palatino Linotype" w:cs="Tahoma"/>
          <w:i/>
          <w:iCs/>
        </w:rPr>
        <w:t>, que para tal efecto emita el Instituto;</w:t>
      </w:r>
    </w:p>
    <w:p w:rsidRPr="00AA72E6" w:rsidR="00D63771" w:rsidP="00D63771" w:rsidRDefault="00D63771" w14:paraId="18C760A6" w14:textId="77777777">
      <w:pPr>
        <w:tabs>
          <w:tab w:val="left" w:pos="4962"/>
        </w:tabs>
        <w:spacing w:line="360" w:lineRule="auto"/>
        <w:ind w:left="567" w:right="539"/>
        <w:jc w:val="both"/>
        <w:rPr>
          <w:rFonts w:ascii="Palatino Linotype" w:hAnsi="Palatino Linotype" w:cs="Tahoma"/>
          <w:i/>
          <w:iCs/>
        </w:rPr>
      </w:pPr>
      <w:r w:rsidRPr="00AA72E6">
        <w:rPr>
          <w:rFonts w:ascii="Palatino Linotype" w:hAnsi="Palatino Linotype" w:cs="Tahoma"/>
          <w:i/>
          <w:iCs/>
        </w:rPr>
        <w:t>II y III…</w:t>
      </w:r>
    </w:p>
    <w:p w:rsidRPr="00AA72E6" w:rsidR="00D63771" w:rsidP="00D63771" w:rsidRDefault="00D63771" w14:paraId="33D38D1B" w14:textId="77777777">
      <w:pPr>
        <w:tabs>
          <w:tab w:val="left" w:pos="4962"/>
        </w:tabs>
        <w:spacing w:line="360" w:lineRule="auto"/>
        <w:jc w:val="both"/>
        <w:rPr>
          <w:rFonts w:ascii="Palatino Linotype" w:hAnsi="Palatino Linotype" w:cs="Tahoma"/>
          <w:sz w:val="22"/>
          <w:szCs w:val="22"/>
          <w:lang w:val="es-ES"/>
        </w:rPr>
      </w:pPr>
    </w:p>
    <w:p w:rsidRPr="00AA72E6" w:rsidR="00D63771" w:rsidP="00BC514C" w:rsidRDefault="00D63771" w14:paraId="304B29C7" w14:textId="79FD7DE7">
      <w:pPr>
        <w:tabs>
          <w:tab w:val="left" w:pos="4962"/>
        </w:tabs>
        <w:spacing w:line="360" w:lineRule="auto"/>
        <w:jc w:val="both"/>
        <w:rPr>
          <w:rFonts w:ascii="Palatino Linotype" w:hAnsi="Palatino Linotype" w:cs="Tahoma"/>
          <w:i/>
          <w:iCs/>
        </w:rPr>
      </w:pPr>
      <w:r w:rsidRPr="00AA72E6">
        <w:rPr>
          <w:rFonts w:ascii="Palatino Linotype" w:hAnsi="Palatino Linotype" w:cs="Tahoma"/>
          <w:sz w:val="22"/>
          <w:szCs w:val="22"/>
          <w:lang w:val="es-ES"/>
        </w:rPr>
        <w:t xml:space="preserve">Derivado de lo anterior, se advierte que el Sujeto Obligado </w:t>
      </w:r>
      <w:r w:rsidRPr="00AA72E6" w:rsidR="00BC514C">
        <w:rPr>
          <w:rFonts w:ascii="Palatino Linotype" w:hAnsi="Palatino Linotype" w:cs="Tahoma"/>
          <w:sz w:val="22"/>
          <w:szCs w:val="22"/>
          <w:lang w:val="es-ES"/>
        </w:rPr>
        <w:t xml:space="preserve">debe contar con </w:t>
      </w:r>
      <w:r w:rsidRPr="00AA72E6">
        <w:rPr>
          <w:rFonts w:ascii="Palatino Linotype" w:hAnsi="Palatino Linotype" w:cs="Tahoma"/>
          <w:sz w:val="22"/>
          <w:szCs w:val="22"/>
          <w:lang w:val="es-ES"/>
        </w:rPr>
        <w:t>servidores públicos que deben estar certificados, algunos de ellos de manera enunciativa mas no limitativa son el Tesorero Municipal, Coordinador Municipal de Protección Civil, Coordinador de Mejora Regulatoria, Director de Obra Pública, Defensor Municipal de Derechos Humanos, Oficial Mediador Conciliador, Titular de Unidad de Transparencia</w:t>
      </w:r>
      <w:r w:rsidRPr="00AA72E6" w:rsidR="00F96152">
        <w:rPr>
          <w:rFonts w:ascii="Palatino Linotype" w:hAnsi="Palatino Linotype" w:cs="Tahoma"/>
          <w:sz w:val="22"/>
          <w:szCs w:val="22"/>
          <w:lang w:val="es-ES"/>
        </w:rPr>
        <w:t>.</w:t>
      </w:r>
      <w:r w:rsidRPr="00AA72E6">
        <w:rPr>
          <w:rFonts w:ascii="Palatino Linotype" w:hAnsi="Palatino Linotype" w:cs="Tahoma"/>
          <w:sz w:val="22"/>
          <w:szCs w:val="22"/>
          <w:lang w:val="es-ES"/>
        </w:rPr>
        <w:t xml:space="preserve"> </w:t>
      </w:r>
    </w:p>
    <w:p w:rsidRPr="00AA72E6" w:rsidR="00D63771" w:rsidP="00D63771" w:rsidRDefault="00D63771" w14:paraId="0A64518E" w14:textId="77777777">
      <w:pPr>
        <w:tabs>
          <w:tab w:val="left" w:pos="4962"/>
        </w:tabs>
        <w:spacing w:line="360" w:lineRule="auto"/>
        <w:jc w:val="both"/>
        <w:rPr>
          <w:rFonts w:ascii="Palatino Linotype" w:hAnsi="Palatino Linotype" w:cs="Tahoma"/>
          <w:sz w:val="22"/>
          <w:szCs w:val="22"/>
          <w:lang w:val="es-ES"/>
        </w:rPr>
      </w:pPr>
    </w:p>
    <w:p w:rsidRPr="00AA72E6" w:rsidR="00BC514C" w:rsidP="00D63771" w:rsidRDefault="00D63771" w14:paraId="245E3376" w14:textId="392AB1CD">
      <w:pPr>
        <w:spacing w:line="360" w:lineRule="auto"/>
        <w:jc w:val="both"/>
        <w:rPr>
          <w:rFonts w:ascii="Palatino Linotype" w:hAnsi="Palatino Linotype" w:cs="Tahoma"/>
          <w:sz w:val="22"/>
          <w:szCs w:val="24"/>
        </w:rPr>
      </w:pPr>
      <w:r w:rsidRPr="00AA72E6">
        <w:rPr>
          <w:rFonts w:ascii="Palatino Linotype" w:hAnsi="Palatino Linotype" w:eastAsia="Calibri" w:cs="Tahoma"/>
          <w:bCs/>
          <w:sz w:val="22"/>
          <w:szCs w:val="22"/>
          <w:lang w:val="es-ES" w:eastAsia="en-US"/>
        </w:rPr>
        <w:t>Por lo señalado, resulta claro que existe fuente obligacional que constriñe al Sujeto Obligado, a contar con la información solicitada</w:t>
      </w:r>
      <w:r w:rsidRPr="00AA72E6">
        <w:rPr>
          <w:rFonts w:ascii="Palatino Linotype" w:hAnsi="Palatino Linotype" w:cs="Tahoma"/>
          <w:sz w:val="22"/>
          <w:szCs w:val="24"/>
        </w:rPr>
        <w:t xml:space="preserve">; </w:t>
      </w:r>
      <w:r w:rsidRPr="00AA72E6" w:rsidR="00BC514C">
        <w:rPr>
          <w:rFonts w:ascii="Palatino Linotype" w:hAnsi="Palatino Linotype" w:cs="Tahoma"/>
          <w:sz w:val="22"/>
          <w:szCs w:val="24"/>
        </w:rPr>
        <w:t>sin embargo, por lo que hace al número de cédula profesional no se advierte fuente obligacional que constriña a los servidores públicos a presentar la cédula profesional sino solo el título profesional, por lo que de no contar con ella deberá de informarlo de forma clara y precisa al Particular.</w:t>
      </w:r>
    </w:p>
    <w:p w:rsidRPr="00AA72E6" w:rsidR="00BC514C" w:rsidP="00D63771" w:rsidRDefault="00BC514C" w14:paraId="23E9E5FB" w14:textId="77777777">
      <w:pPr>
        <w:spacing w:line="360" w:lineRule="auto"/>
        <w:jc w:val="both"/>
        <w:rPr>
          <w:rFonts w:ascii="Palatino Linotype" w:hAnsi="Palatino Linotype" w:cs="Tahoma"/>
          <w:sz w:val="22"/>
          <w:szCs w:val="24"/>
        </w:rPr>
      </w:pPr>
    </w:p>
    <w:p w:rsidRPr="00AA72E6" w:rsidR="00D63771" w:rsidP="00D63771" w:rsidRDefault="00D63771" w14:paraId="635E4632" w14:textId="0BE74F64">
      <w:pPr>
        <w:spacing w:line="360" w:lineRule="auto"/>
        <w:jc w:val="both"/>
        <w:rPr>
          <w:rFonts w:ascii="Palatino Linotype" w:hAnsi="Palatino Linotype" w:eastAsia="Calibri" w:cs="Tahoma"/>
          <w:iCs/>
          <w:sz w:val="22"/>
          <w:szCs w:val="22"/>
          <w:lang w:eastAsia="es-ES_tradnl"/>
        </w:rPr>
      </w:pPr>
      <w:r w:rsidRPr="00AA72E6">
        <w:rPr>
          <w:rFonts w:ascii="Palatino Linotype" w:hAnsi="Palatino Linotype" w:cs="Tahoma"/>
          <w:sz w:val="22"/>
          <w:szCs w:val="22"/>
        </w:rPr>
        <w:lastRenderedPageBreak/>
        <w:t>Ahora bien, es necesario precisar que el artículo 32 de la Ley Orgánica Municipal del Estado de México y Municipios establece un periodo de seis mes</w:t>
      </w:r>
      <w:r w:rsidRPr="00AA72E6" w:rsidR="00D7547B">
        <w:rPr>
          <w:rFonts w:ascii="Palatino Linotype" w:hAnsi="Palatino Linotype" w:cs="Tahoma"/>
          <w:sz w:val="22"/>
          <w:szCs w:val="22"/>
        </w:rPr>
        <w:t>es</w:t>
      </w:r>
      <w:r w:rsidRPr="00AA72E6">
        <w:rPr>
          <w:rFonts w:ascii="Palatino Linotype" w:hAnsi="Palatino Linotype" w:cs="Tahoma"/>
          <w:sz w:val="22"/>
          <w:szCs w:val="22"/>
        </w:rPr>
        <w:t xml:space="preserve"> para contar con la certificación correspondiente en la materia del cargo, por lo que de ser el caso que a la fecha de la solicitud, es decir al </w:t>
      </w:r>
      <w:r w:rsidRPr="00AA72E6" w:rsidR="00BC514C">
        <w:rPr>
          <w:rFonts w:ascii="Palatino Linotype" w:hAnsi="Palatino Linotype" w:cs="Tahoma"/>
          <w:sz w:val="22"/>
          <w:szCs w:val="22"/>
        </w:rPr>
        <w:t>dieciocho</w:t>
      </w:r>
      <w:r w:rsidRPr="00AA72E6">
        <w:rPr>
          <w:rFonts w:ascii="Palatino Linotype" w:hAnsi="Palatino Linotype" w:cs="Tahoma"/>
          <w:sz w:val="22"/>
          <w:szCs w:val="22"/>
        </w:rPr>
        <w:t xml:space="preserve"> de agosto de dos mil veintidós, los servidores públicos que ya hubieran cumplido tal periodo no contarán con la certificación correspondiente, </w:t>
      </w:r>
      <w:r w:rsidRPr="00AA72E6">
        <w:rPr>
          <w:rFonts w:ascii="Palatino Linotype" w:hAnsi="Palatino Linotype" w:cs="Arial"/>
          <w:sz w:val="22"/>
          <w:szCs w:val="22"/>
        </w:rPr>
        <w:t xml:space="preserve">al no obrar en sus archivos, su Comité de Transparencia debe emitir el acuerdo de inexistencia respectivo, en virtud que actualiza </w:t>
      </w:r>
      <w:r w:rsidRPr="00AA72E6">
        <w:rPr>
          <w:rFonts w:ascii="Palatino Linotype" w:hAnsi="Palatino Linotype"/>
          <w:color w:val="000000"/>
          <w:sz w:val="22"/>
          <w:szCs w:val="22"/>
        </w:rPr>
        <w:t>lo</w:t>
      </w:r>
      <w:r w:rsidRPr="00AA72E6">
        <w:rPr>
          <w:rFonts w:ascii="Palatino Linotype" w:hAnsi="Palatino Linotype" w:cs="Arial"/>
          <w:color w:val="000000"/>
          <w:sz w:val="22"/>
          <w:szCs w:val="22"/>
          <w:lang w:val="es-ES"/>
        </w:rPr>
        <w:t xml:space="preserve"> dispuesto en el tercer párrafo del Artículo </w:t>
      </w:r>
      <w:r w:rsidRPr="00AA72E6">
        <w:rPr>
          <w:rFonts w:ascii="Palatino Linotype" w:hAnsi="Palatino Linotype" w:eastAsia="Calibri" w:cs="Tahoma"/>
          <w:iCs/>
          <w:sz w:val="22"/>
          <w:szCs w:val="22"/>
          <w:lang w:eastAsia="es-ES_tradnl"/>
        </w:rPr>
        <w:t>19 de la ley de la materia.</w:t>
      </w:r>
    </w:p>
    <w:p w:rsidRPr="00AA72E6" w:rsidR="00D63771" w:rsidP="00D63771" w:rsidRDefault="00D63771" w14:paraId="50C933CD" w14:textId="77777777">
      <w:pPr>
        <w:spacing w:line="360" w:lineRule="auto"/>
        <w:jc w:val="both"/>
        <w:rPr>
          <w:rFonts w:ascii="Palatino Linotype" w:hAnsi="Palatino Linotype" w:eastAsia="Arial Unicode MS" w:cs="Arial"/>
          <w:b/>
          <w:sz w:val="22"/>
          <w:szCs w:val="22"/>
        </w:rPr>
      </w:pPr>
      <w:r w:rsidRPr="00AA72E6">
        <w:rPr>
          <w:rFonts w:ascii="Palatino Linotype" w:hAnsi="Palatino Linotype" w:eastAsia="Calibri" w:cs="Tahoma"/>
          <w:iCs/>
          <w:sz w:val="22"/>
          <w:szCs w:val="22"/>
          <w:lang w:eastAsia="es-ES_tradnl"/>
        </w:rPr>
        <w:t>Bajo éste contexto es preciso insistir que resulta necesario la emisión del acuerdo de inexistencia, pues en aquellos casos en que el Sujeto Obligado debió generar la información solicitada y manifiesta que no cuenta con</w:t>
      </w:r>
      <w:r w:rsidRPr="00AA72E6">
        <w:rPr>
          <w:rFonts w:ascii="Palatino Linotype" w:hAnsi="Palatino Linotype" w:eastAsia="Arial Unicode MS" w:cs="Arial"/>
          <w:sz w:val="22"/>
          <w:szCs w:val="22"/>
        </w:rPr>
        <w:t xml:space="preserve"> la misma</w:t>
      </w:r>
      <w:r w:rsidRPr="00AA72E6">
        <w:rPr>
          <w:rFonts w:ascii="Palatino Linotype" w:hAnsi="Palatino Linotype" w:cs="Arial"/>
          <w:color w:val="000000"/>
          <w:sz w:val="22"/>
          <w:szCs w:val="22"/>
        </w:rPr>
        <w:t xml:space="preserve">, entonces </w:t>
      </w:r>
      <w:r w:rsidRPr="00AA72E6">
        <w:rPr>
          <w:rFonts w:ascii="Palatino Linotype" w:hAnsi="Palatino Linotype" w:eastAsia="Arial Unicode MS" w:cs="Arial"/>
          <w:sz w:val="22"/>
          <w:szCs w:val="22"/>
        </w:rPr>
        <w:t xml:space="preserve">su Comité de Transparencia tiene el deber de emitir un acuerdo de inexistencia, el cual se dicta en aquellos supuestos en los que si bien la información solicitada la genera, posee o administra en el marco de las funciones de derecho público; sin embargo, éste no lo posee por diversas razones, deberá expresarlas a través de un acuerdo debidamente </w:t>
      </w:r>
      <w:r w:rsidRPr="00AA72E6">
        <w:rPr>
          <w:rFonts w:ascii="Palatino Linotype" w:hAnsi="Palatino Linotype" w:eastAsia="Arial Unicode MS" w:cs="Arial"/>
          <w:b/>
          <w:sz w:val="22"/>
          <w:szCs w:val="22"/>
        </w:rPr>
        <w:t>fundado y motivado.</w:t>
      </w:r>
    </w:p>
    <w:p w:rsidRPr="00AA72E6" w:rsidR="00D63771" w:rsidP="00D63771" w:rsidRDefault="00D63771" w14:paraId="51D5133E" w14:textId="77777777">
      <w:pPr>
        <w:spacing w:line="360" w:lineRule="auto"/>
        <w:jc w:val="both"/>
        <w:rPr>
          <w:rFonts w:ascii="Palatino Linotype" w:hAnsi="Palatino Linotype" w:eastAsia="Calibri"/>
          <w:sz w:val="22"/>
          <w:szCs w:val="22"/>
          <w:lang w:val="es-ES"/>
        </w:rPr>
      </w:pPr>
    </w:p>
    <w:p w:rsidRPr="00AA72E6" w:rsidR="00D63771" w:rsidP="00D63771" w:rsidRDefault="00D63771" w14:paraId="76500E35" w14:textId="77777777">
      <w:pPr>
        <w:spacing w:line="360" w:lineRule="auto"/>
        <w:jc w:val="both"/>
        <w:rPr>
          <w:rFonts w:ascii="Palatino Linotype" w:hAnsi="Palatino Linotype" w:eastAsia="Calibri" w:cs="Tahoma"/>
          <w:iCs/>
          <w:sz w:val="22"/>
          <w:szCs w:val="22"/>
          <w:lang w:eastAsia="es-ES_tradnl"/>
        </w:rPr>
      </w:pPr>
      <w:r w:rsidRPr="00AA72E6">
        <w:rPr>
          <w:rFonts w:ascii="Palatino Linotype" w:hAnsi="Palatino Linotype" w:eastAsia="Calibri" w:cs="Tahoma"/>
          <w:iCs/>
          <w:sz w:val="22"/>
          <w:szCs w:val="22"/>
          <w:lang w:eastAsia="es-ES_tradnl"/>
        </w:rPr>
        <w:t>Además, es de hacer notar que materialmente se trata de una negativa de información con independencia de las responsabilidades administrativas que pudieran ser procedentes.</w:t>
      </w:r>
    </w:p>
    <w:p w:rsidRPr="00AA72E6" w:rsidR="00D63771" w:rsidP="00D63771" w:rsidRDefault="00D63771" w14:paraId="783DFB8A" w14:textId="77777777">
      <w:pPr>
        <w:spacing w:line="360" w:lineRule="auto"/>
        <w:jc w:val="both"/>
        <w:rPr>
          <w:rFonts w:ascii="Palatino Linotype" w:hAnsi="Palatino Linotype" w:eastAsia="Calibri" w:cs="Tahoma"/>
          <w:iCs/>
          <w:sz w:val="22"/>
          <w:szCs w:val="22"/>
          <w:lang w:eastAsia="es-ES_tradnl"/>
        </w:rPr>
      </w:pPr>
    </w:p>
    <w:p w:rsidRPr="00AA72E6" w:rsidR="00D63771" w:rsidP="00D63771" w:rsidRDefault="00D63771" w14:paraId="7CE7D9BC" w14:textId="77777777">
      <w:pPr>
        <w:spacing w:line="360" w:lineRule="auto"/>
        <w:jc w:val="both"/>
        <w:rPr>
          <w:rFonts w:ascii="Palatino Linotype" w:hAnsi="Palatino Linotype" w:eastAsia="Calibri"/>
          <w:sz w:val="22"/>
          <w:szCs w:val="22"/>
        </w:rPr>
      </w:pPr>
      <w:r w:rsidRPr="00AA72E6">
        <w:rPr>
          <w:rFonts w:ascii="Palatino Linotype" w:hAnsi="Palatino Linotype" w:eastAsia="Calibri" w:cs="Tahoma"/>
          <w:iCs/>
          <w:sz w:val="22"/>
          <w:szCs w:val="22"/>
          <w:lang w:eastAsia="es-ES_tradnl"/>
        </w:rPr>
        <w:t>Por tanto, con la simple declaración de la inexistencia no opera en automático</w:t>
      </w:r>
      <w:r w:rsidRPr="00AA72E6">
        <w:rPr>
          <w:rFonts w:ascii="Palatino Linotype" w:hAnsi="Palatino Linotype" w:eastAsia="Arial Unicode MS" w:cs="Arial"/>
          <w:sz w:val="22"/>
          <w:szCs w:val="22"/>
        </w:rPr>
        <w:t xml:space="preserve">, pues para que pueda surtir todos sus efectos jurídicos, es necesario cumplir con los requisitos formales que establecen los artículos 19, 20, 169 y 170 de la </w:t>
      </w:r>
      <w:r w:rsidRPr="00AA72E6">
        <w:rPr>
          <w:rFonts w:ascii="Palatino Linotype" w:hAnsi="Palatino Linotype"/>
          <w:sz w:val="22"/>
          <w:szCs w:val="22"/>
        </w:rPr>
        <w:t>Ley de Transparencia y Acceso a la Información Pública del Estado de México y Municipios. Por lo que estando en dichas circunstancias, es dable traer a contexto el artículo 169 que señala lo siguiente:</w:t>
      </w:r>
    </w:p>
    <w:p w:rsidRPr="00AA72E6" w:rsidR="00D63771" w:rsidP="00D63771" w:rsidRDefault="00D63771" w14:paraId="65990432" w14:textId="77777777">
      <w:pPr>
        <w:pStyle w:val="Prrafodelista"/>
        <w:rPr>
          <w:rFonts w:ascii="Palatino Linotype" w:hAnsi="Palatino Linotype"/>
        </w:rPr>
      </w:pPr>
    </w:p>
    <w:p w:rsidRPr="00AA72E6" w:rsidR="00D63771" w:rsidP="00D63771" w:rsidRDefault="00D63771" w14:paraId="3A42D897" w14:textId="77777777">
      <w:pPr>
        <w:pStyle w:val="Prrafodelista"/>
        <w:spacing w:line="360" w:lineRule="auto"/>
        <w:ind w:left="567" w:right="707"/>
        <w:jc w:val="both"/>
        <w:rPr>
          <w:rFonts w:ascii="Palatino Linotype" w:hAnsi="Palatino Linotype"/>
          <w:i/>
          <w:sz w:val="20"/>
        </w:rPr>
      </w:pPr>
      <w:r w:rsidRPr="00AA72E6">
        <w:rPr>
          <w:rFonts w:ascii="Palatino Linotype" w:hAnsi="Palatino Linotype"/>
          <w:b/>
          <w:bCs/>
          <w:i/>
          <w:sz w:val="20"/>
        </w:rPr>
        <w:t xml:space="preserve">Artículo 169. </w:t>
      </w:r>
      <w:r w:rsidRPr="00AA72E6">
        <w:rPr>
          <w:rFonts w:ascii="Palatino Linotype" w:hAnsi="Palatino Linotype"/>
          <w:i/>
          <w:sz w:val="20"/>
        </w:rPr>
        <w:t>Cuando la información no se encuentre en los archivos del sujeto obligado, el Comité de Transparencia:</w:t>
      </w:r>
    </w:p>
    <w:p w:rsidRPr="00AA72E6" w:rsidR="00D63771" w:rsidP="00D63771" w:rsidRDefault="00D63771" w14:paraId="317BFE4F" w14:textId="77777777">
      <w:pPr>
        <w:pStyle w:val="Prrafodelista"/>
        <w:spacing w:line="360" w:lineRule="auto"/>
        <w:ind w:left="567" w:right="707"/>
        <w:jc w:val="both"/>
        <w:rPr>
          <w:rFonts w:ascii="Palatino Linotype" w:hAnsi="Palatino Linotype"/>
          <w:i/>
          <w:sz w:val="20"/>
        </w:rPr>
      </w:pPr>
      <w:r w:rsidRPr="00AA72E6">
        <w:rPr>
          <w:rFonts w:ascii="Palatino Linotype" w:hAnsi="Palatino Linotype"/>
          <w:b/>
          <w:bCs/>
          <w:i/>
          <w:sz w:val="20"/>
        </w:rPr>
        <w:t xml:space="preserve">I. </w:t>
      </w:r>
      <w:r w:rsidRPr="00AA72E6">
        <w:rPr>
          <w:rFonts w:ascii="Palatino Linotype" w:hAnsi="Palatino Linotype"/>
          <w:i/>
          <w:sz w:val="20"/>
        </w:rPr>
        <w:t>Analizará el caso y tomará las medidas necesarias para localizar la información;</w:t>
      </w:r>
    </w:p>
    <w:p w:rsidRPr="00AA72E6" w:rsidR="00D63771" w:rsidP="00D63771" w:rsidRDefault="00D63771" w14:paraId="7CD7F449" w14:textId="77777777">
      <w:pPr>
        <w:pStyle w:val="Prrafodelista"/>
        <w:spacing w:line="360" w:lineRule="auto"/>
        <w:ind w:left="567" w:right="707"/>
        <w:jc w:val="both"/>
        <w:rPr>
          <w:rFonts w:ascii="Palatino Linotype" w:hAnsi="Palatino Linotype"/>
          <w:i/>
          <w:sz w:val="20"/>
        </w:rPr>
      </w:pPr>
      <w:r w:rsidRPr="00AA72E6">
        <w:rPr>
          <w:rFonts w:ascii="Palatino Linotype" w:hAnsi="Palatino Linotype"/>
          <w:b/>
          <w:bCs/>
          <w:i/>
          <w:sz w:val="20"/>
        </w:rPr>
        <w:t xml:space="preserve">II. </w:t>
      </w:r>
      <w:r w:rsidRPr="00AA72E6">
        <w:rPr>
          <w:rFonts w:ascii="Palatino Linotype" w:hAnsi="Palatino Linotype"/>
          <w:i/>
          <w:sz w:val="20"/>
        </w:rPr>
        <w:t>Expedirá una resolución que confirme la inexistencia del documento;</w:t>
      </w:r>
    </w:p>
    <w:p w:rsidRPr="00AA72E6" w:rsidR="00D63771" w:rsidP="00D63771" w:rsidRDefault="00D63771" w14:paraId="03C3A1B0" w14:textId="77777777">
      <w:pPr>
        <w:pStyle w:val="Prrafodelista"/>
        <w:spacing w:line="360" w:lineRule="auto"/>
        <w:ind w:left="567" w:right="707"/>
        <w:jc w:val="both"/>
        <w:rPr>
          <w:rFonts w:ascii="Palatino Linotype" w:hAnsi="Palatino Linotype"/>
          <w:i/>
          <w:sz w:val="20"/>
        </w:rPr>
      </w:pPr>
      <w:r w:rsidRPr="00AA72E6">
        <w:rPr>
          <w:rFonts w:ascii="Palatino Linotype" w:hAnsi="Palatino Linotype"/>
          <w:b/>
          <w:bCs/>
          <w:i/>
          <w:sz w:val="20"/>
        </w:rPr>
        <w:lastRenderedPageBreak/>
        <w:t xml:space="preserve">III. </w:t>
      </w:r>
      <w:r w:rsidRPr="00AA72E6">
        <w:rPr>
          <w:rFonts w:ascii="Palatino Linotype" w:hAnsi="Palatino Linotype"/>
          <w:i/>
          <w:sz w:val="20"/>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Pr="00AA72E6" w:rsidR="00D63771" w:rsidP="00D63771" w:rsidRDefault="00D63771" w14:paraId="031E9882" w14:textId="77777777">
      <w:pPr>
        <w:pStyle w:val="Prrafodelista"/>
        <w:spacing w:line="360" w:lineRule="auto"/>
        <w:ind w:left="567" w:right="707"/>
        <w:jc w:val="both"/>
        <w:rPr>
          <w:rFonts w:ascii="Palatino Linotype" w:hAnsi="Palatino Linotype"/>
          <w:i/>
          <w:sz w:val="20"/>
        </w:rPr>
      </w:pPr>
      <w:r w:rsidRPr="00AA72E6">
        <w:rPr>
          <w:rFonts w:ascii="Palatino Linotype" w:hAnsi="Palatino Linotype"/>
          <w:b/>
          <w:bCs/>
          <w:i/>
          <w:sz w:val="20"/>
        </w:rPr>
        <w:t>IV.</w:t>
      </w:r>
      <w:r w:rsidRPr="00AA72E6">
        <w:rPr>
          <w:rFonts w:ascii="Palatino Linotype" w:hAnsi="Palatino Linotype"/>
          <w:bCs/>
          <w:i/>
          <w:sz w:val="20"/>
        </w:rPr>
        <w:t xml:space="preserve"> </w:t>
      </w:r>
      <w:r w:rsidRPr="00AA72E6">
        <w:rPr>
          <w:rFonts w:ascii="Palatino Linotype" w:hAnsi="Palatino Linotype"/>
          <w:i/>
          <w:sz w:val="20"/>
        </w:rPr>
        <w:t>Notificará al órgano interno de control o equivalente del sujeto obligado quien, en su caso, deberá iniciar el procedimiento de responsabilidad administrativa que corresponda.</w:t>
      </w:r>
    </w:p>
    <w:p w:rsidRPr="00AA72E6" w:rsidR="00D63771" w:rsidP="00D63771" w:rsidRDefault="00D63771" w14:paraId="47CD7636" w14:textId="77777777">
      <w:pPr>
        <w:pStyle w:val="Prrafodelista"/>
        <w:spacing w:line="360" w:lineRule="auto"/>
        <w:ind w:left="567" w:right="707"/>
        <w:jc w:val="both"/>
        <w:rPr>
          <w:rFonts w:ascii="Palatino Linotype" w:hAnsi="Palatino Linotype"/>
          <w:i/>
          <w:sz w:val="20"/>
        </w:rPr>
      </w:pPr>
      <w:r w:rsidRPr="00AA72E6">
        <w:rPr>
          <w:rFonts w:ascii="Palatino Linotype" w:hAnsi="Palatino Linotype"/>
          <w:i/>
          <w:sz w:val="20"/>
        </w:rPr>
        <w:t>La Unidad de Transparencia deberá notificarlo al solicitante por escrito, en un plazo que no exceda de quince días hábiles contados a partir del día siguiente a la presentación de la solicitud.</w:t>
      </w:r>
    </w:p>
    <w:p w:rsidRPr="00AA72E6" w:rsidR="00D63771" w:rsidP="00D63771" w:rsidRDefault="00D63771" w14:paraId="303CDE4C" w14:textId="77777777">
      <w:pPr>
        <w:pStyle w:val="Prrafodelista"/>
        <w:spacing w:line="360" w:lineRule="auto"/>
        <w:ind w:left="567" w:right="707"/>
        <w:jc w:val="both"/>
        <w:rPr>
          <w:rFonts w:ascii="Palatino Linotype" w:hAnsi="Palatino Linotype"/>
          <w:i/>
          <w:sz w:val="20"/>
        </w:rPr>
      </w:pPr>
      <w:r w:rsidRPr="00AA72E6">
        <w:rPr>
          <w:rFonts w:ascii="Palatino Linotype" w:hAnsi="Palatino Linotype"/>
          <w:i/>
          <w:sz w:val="20"/>
        </w:rPr>
        <w:t>Este plazo podrá ampliarse hasta por otros siete días hábiles, siempre que existan razones para ello, debiendo notificarse por escrito al solicitante.</w:t>
      </w:r>
    </w:p>
    <w:p w:rsidRPr="00AA72E6" w:rsidR="00D63771" w:rsidP="00D63771" w:rsidRDefault="00D63771" w14:paraId="2A28CA93" w14:textId="77777777">
      <w:pPr>
        <w:spacing w:line="360" w:lineRule="auto"/>
        <w:jc w:val="both"/>
        <w:rPr>
          <w:rFonts w:ascii="Palatino Linotype" w:hAnsi="Palatino Linotype" w:eastAsia="Calibri" w:cs="Tahoma"/>
          <w:iCs/>
          <w:sz w:val="22"/>
          <w:szCs w:val="22"/>
          <w:lang w:eastAsia="es-ES_tradnl"/>
        </w:rPr>
      </w:pPr>
    </w:p>
    <w:p w:rsidRPr="00AA72E6" w:rsidR="00D63771" w:rsidP="00D63771" w:rsidRDefault="00D63771" w14:paraId="79F02F62" w14:textId="77777777">
      <w:pPr>
        <w:spacing w:line="360" w:lineRule="auto"/>
        <w:jc w:val="both"/>
        <w:rPr>
          <w:rFonts w:ascii="Palatino Linotype" w:hAnsi="Palatino Linotype" w:eastAsia="Calibri" w:cs="Tahoma"/>
          <w:iCs/>
          <w:sz w:val="22"/>
          <w:szCs w:val="22"/>
          <w:lang w:eastAsia="es-ES_tradnl"/>
        </w:rPr>
      </w:pPr>
      <w:r w:rsidRPr="00AA72E6">
        <w:rPr>
          <w:rFonts w:ascii="Palatino Linotype" w:hAnsi="Palatino Linotype" w:eastAsia="Calibri" w:cs="Tahoma"/>
          <w:iCs/>
          <w:sz w:val="22"/>
          <w:szCs w:val="22"/>
          <w:lang w:eastAsia="es-ES_tradnl"/>
        </w:rPr>
        <w:t>Es aconsejable que en la motivación se exprese a detalle el turno a los servidores públicos habilitados competentes y su respectiva respuesta para generar convicción en el solicitante, es decir el proceso de búsqueda realizado, para dar certeza al Particular de que efectivamente se realizó la búsqueda.</w:t>
      </w:r>
    </w:p>
    <w:p w:rsidRPr="00AA72E6" w:rsidR="00D63771" w:rsidP="00D63771" w:rsidRDefault="00D63771" w14:paraId="0E56B578" w14:textId="77777777">
      <w:pPr>
        <w:spacing w:line="360" w:lineRule="auto"/>
        <w:jc w:val="both"/>
        <w:rPr>
          <w:rFonts w:ascii="Palatino Linotype" w:hAnsi="Palatino Linotype" w:eastAsia="Calibri" w:cs="Tahoma"/>
          <w:iCs/>
          <w:sz w:val="22"/>
          <w:szCs w:val="22"/>
          <w:lang w:eastAsia="es-ES_tradnl"/>
        </w:rPr>
      </w:pPr>
    </w:p>
    <w:p w:rsidRPr="00AA72E6" w:rsidR="00D63771" w:rsidP="00D63771" w:rsidRDefault="00D63771" w14:paraId="2F7C819B" w14:textId="77777777">
      <w:pPr>
        <w:spacing w:line="360" w:lineRule="auto"/>
        <w:jc w:val="both"/>
        <w:rPr>
          <w:rFonts w:ascii="Palatino Linotype" w:hAnsi="Palatino Linotype" w:eastAsia="Calibri" w:cs="Tahoma"/>
          <w:iCs/>
          <w:sz w:val="22"/>
          <w:szCs w:val="22"/>
          <w:lang w:eastAsia="es-ES_tradnl"/>
        </w:rPr>
      </w:pPr>
      <w:r w:rsidRPr="00AA72E6">
        <w:rPr>
          <w:rFonts w:ascii="Palatino Linotype" w:hAnsi="Palatino Linotype" w:eastAsia="Calibri" w:cs="Tahoma"/>
          <w:iCs/>
          <w:sz w:val="22"/>
          <w:szCs w:val="22"/>
          <w:lang w:eastAsia="es-ES_tradnl"/>
        </w:rPr>
        <w:t xml:space="preserve">De ahí que el acuerdo de inexistencia debe emitirse en el supuesto de que no se cuenta con la información solicitada ya sea porque teniendo la atribución no la ha ejercido, o bien, no la genera en ejercicio de sus atribuciones, lo cual podría generar una responsabilidad administrativa en el caso de que se señale que no se generó y si haya sido generada la información. </w:t>
      </w:r>
    </w:p>
    <w:p w:rsidRPr="00AA72E6" w:rsidR="00D63771" w:rsidP="00D63771" w:rsidRDefault="00D63771" w14:paraId="5684D5F3" w14:textId="77777777">
      <w:pPr>
        <w:spacing w:line="360" w:lineRule="auto"/>
        <w:jc w:val="both"/>
        <w:rPr>
          <w:rFonts w:ascii="Palatino Linotype" w:hAnsi="Palatino Linotype" w:eastAsia="Calibri" w:cs="Tahoma"/>
          <w:iCs/>
          <w:sz w:val="22"/>
          <w:szCs w:val="22"/>
          <w:lang w:eastAsia="es-ES_tradnl"/>
        </w:rPr>
      </w:pPr>
    </w:p>
    <w:p w:rsidRPr="00AA72E6" w:rsidR="00D63771" w:rsidP="00D63771" w:rsidRDefault="00D63771" w14:paraId="41109F6C" w14:textId="77777777">
      <w:pPr>
        <w:spacing w:line="360" w:lineRule="auto"/>
        <w:jc w:val="both"/>
        <w:rPr>
          <w:rFonts w:ascii="Palatino Linotype" w:hAnsi="Palatino Linotype" w:eastAsia="Arial Unicode MS" w:cs="Arial"/>
          <w:sz w:val="22"/>
          <w:szCs w:val="22"/>
        </w:rPr>
      </w:pPr>
      <w:r w:rsidRPr="00AA72E6">
        <w:rPr>
          <w:rFonts w:ascii="Palatino Linotype" w:hAnsi="Palatino Linotype" w:eastAsia="Calibri" w:cs="Tahoma"/>
          <w:iCs/>
          <w:sz w:val="22"/>
          <w:szCs w:val="22"/>
          <w:lang w:eastAsia="es-ES_tradnl"/>
        </w:rPr>
        <w:t>En sustento a lo anterior, es</w:t>
      </w:r>
      <w:r w:rsidRPr="00AA72E6">
        <w:rPr>
          <w:rFonts w:ascii="Palatino Linotype" w:hAnsi="Palatino Linotype" w:cs="Arial"/>
          <w:sz w:val="22"/>
          <w:szCs w:val="22"/>
        </w:rPr>
        <w:t xml:space="preserve"> aplicable el criterio</w:t>
      </w:r>
      <w:r w:rsidRPr="00AA72E6">
        <w:rPr>
          <w:rFonts w:ascii="Palatino Linotype" w:hAnsi="Palatino Linotype" w:cs="Arial"/>
          <w:b/>
          <w:sz w:val="22"/>
          <w:szCs w:val="22"/>
        </w:rPr>
        <w:t xml:space="preserve"> 0004-11</w:t>
      </w:r>
      <w:r w:rsidRPr="00AA72E6">
        <w:rPr>
          <w:rFonts w:ascii="Palatino Linotype" w:hAnsi="Palatino Linotype" w:cs="Arial"/>
          <w:sz w:val="22"/>
          <w:szCs w:val="22"/>
        </w:rPr>
        <w:t xml:space="preserve">, emitido por el Pleno del Instituto de Transparencia, Acceso a la Información Pública y Protección de Datos Personales del Estado de México y Municipios, publicado en el periódico oficial del Estado de México “Gaceta del </w:t>
      </w:r>
      <w:r w:rsidRPr="00AA72E6">
        <w:rPr>
          <w:rFonts w:ascii="Palatino Linotype" w:hAnsi="Palatino Linotype" w:cs="Arial"/>
          <w:sz w:val="22"/>
          <w:szCs w:val="22"/>
        </w:rPr>
        <w:lastRenderedPageBreak/>
        <w:t>Gobierno”, el diecinueve de octubre de dos mil once, página cinco, Sección Segunda, que establece:</w:t>
      </w:r>
    </w:p>
    <w:p w:rsidRPr="00AA72E6" w:rsidR="00D63771" w:rsidP="00D63771" w:rsidRDefault="00D63771" w14:paraId="35C0CB66" w14:textId="77777777">
      <w:pPr>
        <w:widowControl w:val="0"/>
        <w:autoSpaceDE w:val="0"/>
        <w:autoSpaceDN w:val="0"/>
        <w:adjustRightInd w:val="0"/>
        <w:spacing w:before="240" w:line="360" w:lineRule="auto"/>
        <w:ind w:left="567" w:right="616"/>
        <w:contextualSpacing/>
        <w:jc w:val="both"/>
        <w:rPr>
          <w:rFonts w:ascii="Palatino Linotype" w:hAnsi="Palatino Linotype" w:cs="Arial"/>
          <w:b/>
        </w:rPr>
      </w:pPr>
    </w:p>
    <w:p w:rsidRPr="00AA72E6" w:rsidR="00D63771" w:rsidP="00D63771" w:rsidRDefault="00D63771" w14:paraId="4047E7BD" w14:textId="77777777">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AA72E6">
        <w:rPr>
          <w:rFonts w:ascii="Palatino Linotype" w:hAnsi="Palatino Linotype" w:cs="Arial"/>
          <w:b/>
          <w:i/>
        </w:rPr>
        <w:t>“INEXISTENCIA, DECLARATORIA DE LA. ALCANCES Y PROCEDIMIENTOS</w:t>
      </w:r>
      <w:r w:rsidRPr="00AA72E6">
        <w:rPr>
          <w:rFonts w:ascii="Palatino Linotype" w:hAnsi="Palatino Linotype" w:cs="Arial"/>
          <w:i/>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Pr="00AA72E6" w:rsidR="00D63771" w:rsidP="00D63771" w:rsidRDefault="00D63771" w14:paraId="219215C7" w14:textId="77777777">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AA72E6">
        <w:rPr>
          <w:rFonts w:ascii="Palatino Linotype" w:hAnsi="Palatino Linotype" w:cs="Arial"/>
          <w:i/>
        </w:rPr>
        <w:t>Bajo el entendido de que dicha búsqueda exhaustiva permitirá dos determinaciones:</w:t>
      </w:r>
    </w:p>
    <w:p w:rsidRPr="00AA72E6" w:rsidR="00D63771" w:rsidP="00D63771" w:rsidRDefault="00D63771" w14:paraId="7C5A3E25" w14:textId="77777777">
      <w:pPr>
        <w:widowControl w:val="0"/>
        <w:autoSpaceDE w:val="0"/>
        <w:autoSpaceDN w:val="0"/>
        <w:adjustRightInd w:val="0"/>
        <w:spacing w:before="240" w:line="360" w:lineRule="auto"/>
        <w:ind w:left="567" w:right="616"/>
        <w:contextualSpacing/>
        <w:jc w:val="both"/>
        <w:rPr>
          <w:rFonts w:ascii="Palatino Linotype" w:hAnsi="Palatino Linotype" w:cs="Arial"/>
          <w:i/>
        </w:rPr>
      </w:pPr>
    </w:p>
    <w:p w:rsidRPr="00AA72E6" w:rsidR="00D63771" w:rsidP="00D63771" w:rsidRDefault="00D63771" w14:paraId="2D0EFCE4" w14:textId="77777777">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AA72E6">
        <w:rPr>
          <w:rFonts w:ascii="Palatino Linotype" w:hAnsi="Palatino Linotype" w:cs="Arial"/>
          <w:i/>
        </w:rPr>
        <w:t>1ª) Que se localice la documentación que contenga la información solicitada y de ser así la información pueda entregarse al solicitante en la forma en que se encuentra disponible, o</w:t>
      </w:r>
    </w:p>
    <w:p w:rsidRPr="00AA72E6" w:rsidR="00D63771" w:rsidP="00D63771" w:rsidRDefault="00D63771" w14:paraId="33087C96" w14:textId="77777777">
      <w:pPr>
        <w:widowControl w:val="0"/>
        <w:autoSpaceDE w:val="0"/>
        <w:autoSpaceDN w:val="0"/>
        <w:adjustRightInd w:val="0"/>
        <w:spacing w:before="240" w:line="360" w:lineRule="auto"/>
        <w:ind w:left="567" w:right="616"/>
        <w:contextualSpacing/>
        <w:jc w:val="both"/>
        <w:rPr>
          <w:rFonts w:ascii="Palatino Linotype" w:hAnsi="Palatino Linotype" w:cs="Arial"/>
          <w:i/>
        </w:rPr>
      </w:pPr>
    </w:p>
    <w:p w:rsidRPr="00AA72E6" w:rsidR="00D63771" w:rsidP="00D63771" w:rsidRDefault="00D63771" w14:paraId="67A06473" w14:textId="77777777">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AA72E6">
        <w:rPr>
          <w:rFonts w:ascii="Palatino Linotype" w:hAnsi="Palatino Linotype" w:cs="Arial"/>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Pr="00AA72E6" w:rsidR="00D63771" w:rsidP="00D63771" w:rsidRDefault="00D63771" w14:paraId="0F3A8771" w14:textId="77777777">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AA72E6">
        <w:rPr>
          <w:rFonts w:ascii="Palatino Linotype" w:hAnsi="Palatino Linotype" w:cs="Arial"/>
          <w:i/>
        </w:rPr>
        <w:t xml:space="preserve">Aunado a lo anterior, en el dictamen de declaratoria de inexistencia el Comité de Información deberá motivar o precisar las razones por las que se buscó la información, las áreas en las que se instruyó </w:t>
      </w:r>
      <w:r w:rsidRPr="00AA72E6">
        <w:rPr>
          <w:rFonts w:ascii="Palatino Linotype" w:hAnsi="Palatino Linotype" w:cs="Arial"/>
          <w:i/>
        </w:rPr>
        <w:lastRenderedPageBreak/>
        <w:t>la búsqueda, las respuestas otorgadas por los Servidores Públicos Habilitados y en general, todas aquéllas circunstancias que se tomaron en cuenta para llegar a determinar que la información requerida no obra en los archivos a cargo.</w:t>
      </w:r>
    </w:p>
    <w:p w:rsidRPr="00AA72E6" w:rsidR="00D63771" w:rsidP="00D63771" w:rsidRDefault="00D63771" w14:paraId="536AB099" w14:textId="77777777">
      <w:pPr>
        <w:spacing w:line="360" w:lineRule="auto"/>
        <w:jc w:val="both"/>
        <w:rPr>
          <w:rFonts w:ascii="Palatino Linotype" w:hAnsi="Palatino Linotype" w:eastAsia="Calibri" w:cs="Tahoma"/>
          <w:iCs/>
          <w:sz w:val="22"/>
          <w:szCs w:val="22"/>
          <w:lang w:eastAsia="es-ES_tradnl"/>
        </w:rPr>
      </w:pPr>
    </w:p>
    <w:p w:rsidRPr="00AA72E6" w:rsidR="00D63771" w:rsidP="00D63771" w:rsidRDefault="00D63771" w14:paraId="3F05C06A" w14:textId="77777777">
      <w:pPr>
        <w:spacing w:line="360" w:lineRule="auto"/>
        <w:jc w:val="both"/>
        <w:rPr>
          <w:rFonts w:ascii="Palatino Linotype" w:hAnsi="Palatino Linotype" w:eastAsia="Calibri" w:cs="Tahoma"/>
          <w:iCs/>
          <w:sz w:val="22"/>
          <w:szCs w:val="22"/>
          <w:lang w:eastAsia="es-ES_tradnl"/>
        </w:rPr>
      </w:pPr>
      <w:r w:rsidRPr="00AA72E6">
        <w:rPr>
          <w:rFonts w:ascii="Palatino Linotype" w:hAnsi="Palatino Linotype" w:eastAsia="Calibri" w:cs="Tahoma"/>
          <w:iCs/>
          <w:sz w:val="22"/>
          <w:szCs w:val="22"/>
          <w:lang w:eastAsia="es-ES_tradnl"/>
        </w:rPr>
        <w:t>Por lo tanto, manifestar de inexistente la información implica una alta responsabilidad de explicar a la ciudadanía por qué un ente público que tiene la obligación y el deber de generar, poseer o administrar la información pública no la tiene.</w:t>
      </w:r>
    </w:p>
    <w:p w:rsidRPr="00AA72E6" w:rsidR="00D63771" w:rsidP="00D63771" w:rsidRDefault="00D63771" w14:paraId="5AB36C63" w14:textId="77777777">
      <w:pPr>
        <w:spacing w:line="360" w:lineRule="auto"/>
        <w:jc w:val="both"/>
        <w:rPr>
          <w:rFonts w:ascii="Palatino Linotype" w:hAnsi="Palatino Linotype" w:eastAsia="Calibri" w:cs="Tahoma"/>
          <w:iCs/>
          <w:sz w:val="22"/>
          <w:szCs w:val="22"/>
          <w:lang w:eastAsia="es-ES_tradnl"/>
        </w:rPr>
      </w:pPr>
    </w:p>
    <w:p w:rsidRPr="00AA72E6" w:rsidR="00D63771" w:rsidP="00D63771" w:rsidRDefault="00D63771" w14:paraId="3051EF8D" w14:textId="77777777">
      <w:pPr>
        <w:spacing w:line="360" w:lineRule="auto"/>
        <w:jc w:val="both"/>
        <w:rPr>
          <w:rFonts w:ascii="Palatino Linotype" w:hAnsi="Palatino Linotype" w:cs="Tahoma"/>
          <w:sz w:val="22"/>
          <w:szCs w:val="22"/>
        </w:rPr>
      </w:pPr>
      <w:r w:rsidRPr="00AA72E6">
        <w:rPr>
          <w:rFonts w:ascii="Palatino Linotype" w:hAnsi="Palatino Linotype" w:eastAsia="Calibri" w:cs="Tahoma"/>
          <w:iCs/>
          <w:sz w:val="22"/>
          <w:szCs w:val="22"/>
          <w:lang w:eastAsia="es-ES_tradnl"/>
        </w:rPr>
        <w:t xml:space="preserve">Por lo que, el Comité de Transparencia del </w:t>
      </w:r>
      <w:r w:rsidRPr="00AA72E6">
        <w:rPr>
          <w:rFonts w:ascii="Palatino Linotype" w:hAnsi="Palatino Linotype" w:eastAsia="Calibri" w:cs="Tahoma"/>
          <w:sz w:val="22"/>
          <w:szCs w:val="22"/>
          <w:lang w:eastAsia="en-US"/>
        </w:rPr>
        <w:t xml:space="preserve">Instituto de Transparencia, Acceso a la Información Pública y Protección de Datos Personales del Estado de México </w:t>
      </w:r>
      <w:r w:rsidRPr="00AA72E6">
        <w:rPr>
          <w:rFonts w:ascii="Palatino Linotype" w:hAnsi="Palatino Linotype" w:eastAsia="Calibri" w:cs="Tahoma"/>
          <w:bCs/>
          <w:sz w:val="22"/>
          <w:lang w:eastAsia="en-US"/>
        </w:rPr>
        <w:t>deberá emitir el acuerdo del Comité de Transparencia, en el que confirme la inexistencia de la información solicitada por el Particular.</w:t>
      </w:r>
    </w:p>
    <w:p w:rsidRPr="00AA72E6" w:rsidR="004D3D0B" w:rsidP="003A29D2" w:rsidRDefault="004D3D0B" w14:paraId="3F91A655" w14:textId="45E1F8A1">
      <w:pPr>
        <w:spacing w:line="360" w:lineRule="auto"/>
        <w:jc w:val="both"/>
        <w:rPr>
          <w:rFonts w:ascii="Palatino Linotype" w:hAnsi="Palatino Linotype" w:eastAsia="Calibri" w:cs="Tahoma"/>
          <w:bCs/>
          <w:sz w:val="22"/>
          <w:szCs w:val="22"/>
          <w:lang w:val="es-ES" w:eastAsia="en-US"/>
        </w:rPr>
      </w:pPr>
    </w:p>
    <w:p w:rsidRPr="00AA72E6" w:rsidR="00F96152" w:rsidP="00F96152" w:rsidRDefault="00F96152" w14:paraId="22A34595" w14:textId="2B8302B2">
      <w:pPr>
        <w:pStyle w:val="Prrafodelista"/>
        <w:numPr>
          <w:ilvl w:val="0"/>
          <w:numId w:val="29"/>
        </w:numPr>
        <w:spacing w:line="360" w:lineRule="auto"/>
        <w:jc w:val="both"/>
        <w:rPr>
          <w:rFonts w:ascii="Palatino Linotype" w:hAnsi="Palatino Linotype" w:eastAsia="Calibri" w:cs="Tahoma"/>
          <w:b/>
          <w:szCs w:val="22"/>
          <w:lang w:val="es-ES" w:eastAsia="en-US"/>
        </w:rPr>
      </w:pPr>
      <w:r w:rsidRPr="00AA72E6">
        <w:rPr>
          <w:rFonts w:ascii="Palatino Linotype" w:hAnsi="Palatino Linotype" w:eastAsia="Calibri" w:cs="Tahoma"/>
          <w:b/>
          <w:szCs w:val="22"/>
          <w:lang w:val="es-ES" w:eastAsia="en-US"/>
        </w:rPr>
        <w:t xml:space="preserve">Reglamento </w:t>
      </w:r>
      <w:r w:rsidRPr="00AA72E6" w:rsidR="004E219F">
        <w:rPr>
          <w:rFonts w:ascii="Palatino Linotype" w:hAnsi="Palatino Linotype" w:eastAsia="Calibri" w:cs="Tahoma"/>
          <w:b/>
          <w:szCs w:val="22"/>
          <w:lang w:val="es-ES" w:eastAsia="en-US"/>
        </w:rPr>
        <w:t>I</w:t>
      </w:r>
      <w:r w:rsidRPr="00AA72E6">
        <w:rPr>
          <w:rFonts w:ascii="Palatino Linotype" w:hAnsi="Palatino Linotype" w:eastAsia="Calibri" w:cs="Tahoma"/>
          <w:b/>
          <w:szCs w:val="22"/>
          <w:lang w:val="es-ES" w:eastAsia="en-US"/>
        </w:rPr>
        <w:t xml:space="preserve">nterior del Ayuntamiento, </w:t>
      </w:r>
    </w:p>
    <w:p w:rsidRPr="00AA72E6" w:rsidR="00F96152" w:rsidP="00F96152" w:rsidRDefault="00F96152" w14:paraId="6CB13CB8" w14:textId="62EFEAFD">
      <w:pPr>
        <w:pStyle w:val="Prrafodelista"/>
        <w:numPr>
          <w:ilvl w:val="0"/>
          <w:numId w:val="29"/>
        </w:numPr>
        <w:spacing w:line="360" w:lineRule="auto"/>
        <w:jc w:val="both"/>
        <w:rPr>
          <w:rFonts w:ascii="Palatino Linotype" w:hAnsi="Palatino Linotype" w:eastAsia="Calibri" w:cs="Tahoma"/>
          <w:b/>
          <w:szCs w:val="22"/>
          <w:lang w:val="es-ES" w:eastAsia="en-US"/>
        </w:rPr>
      </w:pPr>
      <w:r w:rsidRPr="00AA72E6">
        <w:rPr>
          <w:rFonts w:ascii="Palatino Linotype" w:hAnsi="Palatino Linotype" w:eastAsia="Calibri" w:cs="Tahoma"/>
          <w:b/>
          <w:szCs w:val="22"/>
          <w:lang w:val="es-ES" w:eastAsia="en-US"/>
        </w:rPr>
        <w:t xml:space="preserve">Código de </w:t>
      </w:r>
      <w:r w:rsidRPr="00AA72E6">
        <w:rPr>
          <w:rFonts w:ascii="Palatino Linotype" w:hAnsi="Palatino Linotype" w:eastAsia="Calibri" w:cs="Tahoma"/>
          <w:b/>
          <w:caps/>
          <w:szCs w:val="22"/>
          <w:lang w:val="es-ES" w:eastAsia="en-US"/>
        </w:rPr>
        <w:t>é</w:t>
      </w:r>
      <w:r w:rsidRPr="00AA72E6">
        <w:rPr>
          <w:rFonts w:ascii="Palatino Linotype" w:hAnsi="Palatino Linotype" w:eastAsia="Calibri" w:cs="Tahoma"/>
          <w:b/>
          <w:szCs w:val="22"/>
          <w:lang w:val="es-ES" w:eastAsia="en-US"/>
        </w:rPr>
        <w:t xml:space="preserve">tica del Ayuntamiento, </w:t>
      </w:r>
    </w:p>
    <w:p w:rsidRPr="00AA72E6" w:rsidR="00BC514C" w:rsidP="00F96152" w:rsidRDefault="00F96152" w14:paraId="73503153" w14:textId="5B3D2507">
      <w:pPr>
        <w:pStyle w:val="Prrafodelista"/>
        <w:numPr>
          <w:ilvl w:val="0"/>
          <w:numId w:val="29"/>
        </w:numPr>
        <w:spacing w:line="360" w:lineRule="auto"/>
        <w:jc w:val="both"/>
        <w:rPr>
          <w:rFonts w:ascii="Palatino Linotype" w:hAnsi="Palatino Linotype" w:eastAsia="Calibri" w:cs="Tahoma"/>
          <w:b/>
          <w:szCs w:val="22"/>
          <w:lang w:val="es-ES" w:eastAsia="en-US"/>
        </w:rPr>
      </w:pPr>
      <w:r w:rsidRPr="00AA72E6">
        <w:rPr>
          <w:rFonts w:ascii="Palatino Linotype" w:hAnsi="Palatino Linotype" w:eastAsia="Calibri" w:cs="Tahoma"/>
          <w:b/>
          <w:szCs w:val="22"/>
          <w:lang w:val="es-ES" w:eastAsia="en-US"/>
        </w:rPr>
        <w:t>Manuales de organización y de procedimientos de todas unidades administrativas.</w:t>
      </w:r>
    </w:p>
    <w:p w:rsidRPr="00AA72E6" w:rsidR="00BC514C" w:rsidP="003A29D2" w:rsidRDefault="00BC514C" w14:paraId="0729FD16" w14:textId="70DEF9C6">
      <w:pPr>
        <w:spacing w:line="360" w:lineRule="auto"/>
        <w:jc w:val="both"/>
        <w:rPr>
          <w:rFonts w:ascii="Palatino Linotype" w:hAnsi="Palatino Linotype" w:eastAsia="Calibri" w:cs="Tahoma"/>
          <w:bCs/>
          <w:sz w:val="22"/>
          <w:szCs w:val="22"/>
          <w:lang w:val="es-ES" w:eastAsia="en-US"/>
        </w:rPr>
      </w:pPr>
    </w:p>
    <w:p w:rsidRPr="00AA72E6" w:rsidR="001B1447" w:rsidP="003A29D2" w:rsidRDefault="001B1447" w14:paraId="706E950D" w14:textId="480642DF">
      <w:pPr>
        <w:spacing w:line="360" w:lineRule="auto"/>
        <w:jc w:val="both"/>
        <w:rPr>
          <w:rFonts w:ascii="Palatino Linotype" w:hAnsi="Palatino Linotype" w:eastAsia="Calibri" w:cs="Tahoma"/>
          <w:bCs/>
          <w:sz w:val="22"/>
          <w:szCs w:val="22"/>
          <w:lang w:val="es-ES" w:eastAsia="en-US"/>
        </w:rPr>
      </w:pPr>
      <w:r w:rsidRPr="00AA72E6">
        <w:rPr>
          <w:rFonts w:ascii="Palatino Linotype" w:hAnsi="Palatino Linotype" w:eastAsia="Calibri" w:cs="Tahoma"/>
          <w:bCs/>
          <w:sz w:val="22"/>
          <w:szCs w:val="22"/>
          <w:lang w:val="es-ES" w:eastAsia="en-US"/>
        </w:rPr>
        <w:t xml:space="preserve">Al respecto, sobre los presentes puntos la Ley Orgánica Municipal del Estado de México señala en su artículo </w:t>
      </w:r>
      <w:r w:rsidRPr="00AA72E6" w:rsidR="00840E0F">
        <w:rPr>
          <w:rFonts w:ascii="Palatino Linotype" w:hAnsi="Palatino Linotype" w:eastAsia="Calibri" w:cs="Tahoma"/>
          <w:bCs/>
          <w:sz w:val="22"/>
          <w:szCs w:val="22"/>
          <w:lang w:val="es-ES" w:eastAsia="en-US"/>
        </w:rPr>
        <w:t>30 Bis que e</w:t>
      </w:r>
      <w:r w:rsidRPr="00AA72E6" w:rsidR="00840E0F">
        <w:rPr>
          <w:rFonts w:ascii="Palatino Linotype" w:hAnsi="Palatino Linotype" w:eastAsia="Calibri" w:cs="Tahoma"/>
          <w:bCs/>
          <w:sz w:val="22"/>
          <w:szCs w:val="22"/>
          <w:lang w:eastAsia="en-US"/>
        </w:rPr>
        <w:t xml:space="preserve">l Ayuntamiento, para atender y en su caso resolver los asuntos de su competencia, funcionará en Pleno y mediante Comisiones; asimismo, en el ejercicio de sus atribuciones se apegará a su Reglamento Interior, el cual deberá aprobarse en términos del artículo 27 de la presente Ley, por su parte el artículo </w:t>
      </w:r>
      <w:r w:rsidRPr="00AA72E6">
        <w:rPr>
          <w:rFonts w:ascii="Palatino Linotype" w:hAnsi="Palatino Linotype" w:eastAsia="Calibri" w:cs="Tahoma"/>
          <w:bCs/>
          <w:sz w:val="22"/>
          <w:szCs w:val="22"/>
          <w:lang w:val="es-ES" w:eastAsia="en-US"/>
        </w:rPr>
        <w:t>31, fracción I las atribuciones del Ayuntamiento dentro de las que se encuentra la de expedir</w:t>
      </w:r>
      <w:r w:rsidRPr="00AA72E6">
        <w:rPr>
          <w:rFonts w:ascii="Palatino Linotype" w:hAnsi="Palatino Linotype" w:eastAsia="Calibri" w:cs="Tahoma"/>
          <w:bCs/>
          <w:sz w:val="22"/>
          <w:szCs w:val="22"/>
          <w:lang w:eastAsia="en-US"/>
        </w:rPr>
        <w:t xml:space="preserve"> y reformar el Bando Municipal, así como los reglamentos, circulares y disposiciones administrativas de observancia general dentro del territorio del municipio, que sean necesarios para su organización,</w:t>
      </w:r>
    </w:p>
    <w:p w:rsidRPr="00AA72E6" w:rsidR="001B1447" w:rsidP="003A29D2" w:rsidRDefault="001B1447" w14:paraId="3C362EB0" w14:textId="05A9E152">
      <w:pPr>
        <w:spacing w:line="360" w:lineRule="auto"/>
        <w:jc w:val="both"/>
        <w:rPr>
          <w:rFonts w:ascii="Palatino Linotype" w:hAnsi="Palatino Linotype" w:eastAsia="Calibri" w:cs="Tahoma"/>
          <w:bCs/>
          <w:sz w:val="22"/>
          <w:szCs w:val="22"/>
          <w:lang w:val="es-ES" w:eastAsia="en-US"/>
        </w:rPr>
      </w:pPr>
    </w:p>
    <w:p w:rsidRPr="00AA72E6" w:rsidR="001B1447" w:rsidP="003A29D2" w:rsidRDefault="001B1447" w14:paraId="68D32253" w14:textId="20B43AA6">
      <w:pPr>
        <w:spacing w:line="360" w:lineRule="auto"/>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val="es-ES" w:eastAsia="en-US"/>
        </w:rPr>
        <w:lastRenderedPageBreak/>
        <w:t xml:space="preserve">Aunado a lo anterior, la misma Ley arriba citada en su artículo 48, fracción III, establece que la persona titular de la presidencia municipal tiene como atribución la de </w:t>
      </w:r>
      <w:r w:rsidRPr="00AA72E6">
        <w:rPr>
          <w:rFonts w:ascii="Palatino Linotype" w:hAnsi="Palatino Linotype" w:eastAsia="Calibri" w:cs="Tahoma"/>
          <w:bCs/>
          <w:sz w:val="22"/>
          <w:szCs w:val="22"/>
          <w:lang w:eastAsia="en-US"/>
        </w:rPr>
        <w:t>promulgar y publicar el Bando Municipal en la Gaceta Municipal y en los estrados de la Secretaría del Ayuntamiento, así como ordenar la difusión de las normas de carácter general y reglamentos aprobados por el Ayuntamiento.</w:t>
      </w:r>
    </w:p>
    <w:p w:rsidRPr="00AA72E6" w:rsidR="001B1447" w:rsidP="003A29D2" w:rsidRDefault="006E5C70" w14:paraId="3D3AB3DE" w14:textId="205E5A0C">
      <w:pPr>
        <w:spacing w:line="360" w:lineRule="auto"/>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val="es-ES" w:eastAsia="en-US"/>
        </w:rPr>
        <w:t xml:space="preserve">Aunado a lo anterior, la Ley de Responsabilidades Administrativas del Estado de México y Municipios, en su artículo 16 señala que </w:t>
      </w:r>
      <w:r w:rsidRPr="00AA72E6">
        <w:rPr>
          <w:rFonts w:ascii="Palatino Linotype" w:hAnsi="Palatino Linotype" w:eastAsia="Calibri" w:cs="Tahoma"/>
          <w:bCs/>
          <w:sz w:val="22"/>
          <w:szCs w:val="22"/>
          <w:lang w:eastAsia="en-US"/>
        </w:rPr>
        <w:t xml:space="preserve">para prevenir la comisión de faltas administrativas y hechos de corrupción, la Secretaría de la Contraloría, el Órgano Superior de Fiscalización y los órganos internos de control, de acuerdo a sus atribuciones y previo diagnóstico que al efecto realicen, podrán implementar acciones para establecer el criterio que en situaciones específicas deberán observar los servidores públicos en el desempeño de sus empleos, cargos o comisiones, en coordinación con lo dispuesto en la Ley del Sistema, </w:t>
      </w:r>
      <w:proofErr w:type="spellStart"/>
      <w:r w:rsidRPr="00AA72E6">
        <w:rPr>
          <w:rFonts w:ascii="Palatino Linotype" w:hAnsi="Palatino Linotype" w:eastAsia="Calibri" w:cs="Tahoma"/>
          <w:bCs/>
          <w:sz w:val="22"/>
          <w:szCs w:val="22"/>
          <w:lang w:eastAsia="en-US"/>
        </w:rPr>
        <w:t>alo</w:t>
      </w:r>
      <w:proofErr w:type="spellEnd"/>
      <w:r w:rsidRPr="00AA72E6">
        <w:rPr>
          <w:rFonts w:ascii="Palatino Linotype" w:hAnsi="Palatino Linotype" w:eastAsia="Calibri" w:cs="Tahoma"/>
          <w:bCs/>
          <w:sz w:val="22"/>
          <w:szCs w:val="22"/>
          <w:lang w:eastAsia="en-US"/>
        </w:rPr>
        <w:t xml:space="preserve"> que el artículo 17 establece lo siguiente:</w:t>
      </w:r>
    </w:p>
    <w:p w:rsidRPr="00AA72E6" w:rsidR="006E5C70" w:rsidP="003A29D2" w:rsidRDefault="006E5C70" w14:paraId="5EB13342" w14:textId="77777777">
      <w:pPr>
        <w:spacing w:line="360" w:lineRule="auto"/>
        <w:jc w:val="both"/>
        <w:rPr>
          <w:rFonts w:ascii="Palatino Linotype" w:hAnsi="Palatino Linotype" w:eastAsia="Calibri" w:cs="Tahoma"/>
          <w:bCs/>
          <w:sz w:val="22"/>
          <w:szCs w:val="22"/>
          <w:lang w:eastAsia="en-US"/>
        </w:rPr>
      </w:pPr>
    </w:p>
    <w:p w:rsidRPr="00AA72E6" w:rsidR="00E63B5F" w:rsidP="00E63B5F" w:rsidRDefault="006E5C70" w14:paraId="74F7E2AB" w14:textId="77777777">
      <w:pPr>
        <w:spacing w:line="360" w:lineRule="auto"/>
        <w:ind w:left="567" w:right="539"/>
        <w:jc w:val="both"/>
        <w:rPr>
          <w:rFonts w:ascii="Palatino Linotype" w:hAnsi="Palatino Linotype" w:eastAsia="Calibri" w:cs="Tahoma"/>
          <w:bCs/>
          <w:i/>
          <w:szCs w:val="22"/>
          <w:lang w:eastAsia="en-US"/>
        </w:rPr>
      </w:pPr>
      <w:r w:rsidRPr="00AA72E6">
        <w:rPr>
          <w:rFonts w:ascii="Palatino Linotype" w:hAnsi="Palatino Linotype" w:eastAsia="Calibri" w:cs="Tahoma"/>
          <w:b/>
          <w:bCs/>
          <w:i/>
          <w:szCs w:val="22"/>
          <w:lang w:eastAsia="en-US"/>
        </w:rPr>
        <w:t>Artículo 17</w:t>
      </w:r>
      <w:r w:rsidRPr="00AA72E6">
        <w:rPr>
          <w:rFonts w:ascii="Palatino Linotype" w:hAnsi="Palatino Linotype" w:eastAsia="Calibri" w:cs="Tahoma"/>
          <w:bCs/>
          <w:i/>
          <w:szCs w:val="22"/>
          <w:lang w:eastAsia="en-US"/>
        </w:rPr>
        <w:t xml:space="preserve">. Los servidores públicos deberán observar el código de ética o disposiciones relativas que al efecto sea emitido por la Secretaría o los Síndicos Municipales, conforme a los lineamientos que emita la Ley del Sistema, para que en su actuación impere una conducta digna que responda a las necesidades de la sociedad y que oriente su desempeño. </w:t>
      </w:r>
    </w:p>
    <w:p w:rsidRPr="00AA72E6" w:rsidR="00E63B5F" w:rsidP="00E63B5F" w:rsidRDefault="00E63B5F" w14:paraId="2AAF3013" w14:textId="77777777">
      <w:pPr>
        <w:spacing w:line="360" w:lineRule="auto"/>
        <w:ind w:left="567" w:right="539"/>
        <w:jc w:val="both"/>
        <w:rPr>
          <w:rFonts w:ascii="Palatino Linotype" w:hAnsi="Palatino Linotype" w:eastAsia="Calibri" w:cs="Tahoma"/>
          <w:bCs/>
          <w:i/>
          <w:szCs w:val="22"/>
          <w:lang w:eastAsia="en-US"/>
        </w:rPr>
      </w:pPr>
    </w:p>
    <w:p w:rsidRPr="00AA72E6" w:rsidR="006E5C70" w:rsidP="00E63B5F" w:rsidRDefault="006E5C70" w14:paraId="4F084DF5" w14:textId="64BFBC7F">
      <w:pPr>
        <w:spacing w:line="360" w:lineRule="auto"/>
        <w:ind w:left="567" w:right="539"/>
        <w:jc w:val="both"/>
        <w:rPr>
          <w:rFonts w:ascii="Palatino Linotype" w:hAnsi="Palatino Linotype" w:eastAsia="Calibri" w:cs="Tahoma"/>
          <w:bCs/>
          <w:i/>
          <w:szCs w:val="22"/>
          <w:lang w:val="es-ES" w:eastAsia="en-US"/>
        </w:rPr>
      </w:pPr>
      <w:r w:rsidRPr="00AA72E6">
        <w:rPr>
          <w:rFonts w:ascii="Palatino Linotype" w:hAnsi="Palatino Linotype" w:eastAsia="Calibri" w:cs="Tahoma"/>
          <w:bCs/>
          <w:i/>
          <w:szCs w:val="22"/>
          <w:lang w:eastAsia="en-US"/>
        </w:rPr>
        <w:t>El código de ética y las disposiciones relativas que emitan los municipios, los órganos constitucionales autónomos, deberán hacerse del conocimiento de sus servidores públicos, así como darle la máxima publicidad.</w:t>
      </w:r>
    </w:p>
    <w:p w:rsidRPr="00AA72E6" w:rsidR="006E5C70" w:rsidP="003A29D2" w:rsidRDefault="006E5C70" w14:paraId="058FA8FA" w14:textId="77777777">
      <w:pPr>
        <w:spacing w:line="360" w:lineRule="auto"/>
        <w:jc w:val="both"/>
        <w:rPr>
          <w:rFonts w:ascii="Palatino Linotype" w:hAnsi="Palatino Linotype" w:eastAsia="Calibri" w:cs="Tahoma"/>
          <w:bCs/>
          <w:sz w:val="22"/>
          <w:szCs w:val="22"/>
          <w:lang w:val="es-ES" w:eastAsia="en-US"/>
        </w:rPr>
      </w:pPr>
    </w:p>
    <w:p w:rsidRPr="00AA72E6" w:rsidR="00BC514C" w:rsidP="003A29D2" w:rsidRDefault="00E63B5F" w14:paraId="35211764" w14:textId="7A7D4224">
      <w:pPr>
        <w:spacing w:line="360" w:lineRule="auto"/>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val="es-ES" w:eastAsia="en-US"/>
        </w:rPr>
        <w:t xml:space="preserve">Derivado de lo señalado, se desprende que el Ayuntamiento debe contar con su Reglamento Interno, así como con su código de ética, respecto de los manuales de organización y de procedimientos, es necesario señalar que el </w:t>
      </w:r>
      <w:r w:rsidRPr="00AA72E6" w:rsidR="001B1447">
        <w:rPr>
          <w:rFonts w:ascii="Palatino Linotype" w:hAnsi="Palatino Linotype" w:eastAsia="Calibri" w:cs="Tahoma"/>
          <w:bCs/>
          <w:sz w:val="22"/>
          <w:szCs w:val="22"/>
          <w:lang w:val="es-ES" w:eastAsia="en-US"/>
        </w:rPr>
        <w:t>Bando Municipal de Temascalapa dos mil veintidós, en su artículo 8 señala que e</w:t>
      </w:r>
      <w:r w:rsidRPr="00AA72E6" w:rsidR="001B1447">
        <w:rPr>
          <w:rFonts w:ascii="Palatino Linotype" w:hAnsi="Palatino Linotype" w:eastAsia="Calibri" w:cs="Tahoma"/>
          <w:bCs/>
          <w:sz w:val="22"/>
          <w:szCs w:val="22"/>
          <w:lang w:eastAsia="en-US"/>
        </w:rPr>
        <w:t xml:space="preserve">s fin esencial del Municipio lograr el bien común respetando y promoviendo con honestidad, eficiencia, servicio y congruencia, la labor </w:t>
      </w:r>
      <w:r w:rsidRPr="00AA72E6" w:rsidR="001B1447">
        <w:rPr>
          <w:rFonts w:ascii="Palatino Linotype" w:hAnsi="Palatino Linotype" w:eastAsia="Calibri" w:cs="Tahoma"/>
          <w:bCs/>
          <w:sz w:val="22"/>
          <w:szCs w:val="22"/>
          <w:lang w:eastAsia="en-US"/>
        </w:rPr>
        <w:lastRenderedPageBreak/>
        <w:t>gubernamental en estricto apego a derecho, garantizando en todo momento la justicia, la igualdad de oportunidades y evitando la discriminación motivada por orígenes étnicos, género, edad, capacidades diferentes, religión, condición social y de salud, orientación sexual, estado civil y cualquier otra que atente contra la dignidad de la persona humana y aquellas que tengan por objeto violentar o vulnerar los derechos fundamentales que emanan de la Constitución Política de los Estados Unidos Mexicanos y tiene como uno de sus fines Administración y buen Gobierno que considera cinco puntos dentro del que se encuentra el siguiente:</w:t>
      </w:r>
    </w:p>
    <w:p w:rsidRPr="00AA72E6" w:rsidR="001B1447" w:rsidP="003A29D2" w:rsidRDefault="001B1447" w14:paraId="41CA7EA4" w14:textId="10692329">
      <w:pPr>
        <w:spacing w:line="360" w:lineRule="auto"/>
        <w:jc w:val="both"/>
        <w:rPr>
          <w:rFonts w:ascii="Palatino Linotype" w:hAnsi="Palatino Linotype" w:eastAsia="Calibri" w:cs="Tahoma"/>
          <w:bCs/>
          <w:sz w:val="22"/>
          <w:szCs w:val="22"/>
          <w:lang w:eastAsia="en-US"/>
        </w:rPr>
      </w:pPr>
    </w:p>
    <w:p w:rsidRPr="00AA72E6" w:rsidR="001B1447" w:rsidP="001B1447" w:rsidRDefault="001B1447" w14:paraId="2F894834" w14:textId="28D8D049">
      <w:pPr>
        <w:spacing w:line="360" w:lineRule="auto"/>
        <w:ind w:left="567" w:right="539"/>
        <w:jc w:val="both"/>
        <w:rPr>
          <w:rFonts w:ascii="Palatino Linotype" w:hAnsi="Palatino Linotype" w:eastAsia="Calibri" w:cs="Tahoma"/>
          <w:b/>
          <w:i/>
          <w:iCs/>
          <w:lang w:eastAsia="en-US"/>
        </w:rPr>
      </w:pPr>
      <w:r w:rsidRPr="00AA72E6">
        <w:rPr>
          <w:rFonts w:ascii="Palatino Linotype" w:hAnsi="Palatino Linotype" w:eastAsia="Calibri" w:cs="Tahoma"/>
          <w:b/>
          <w:i/>
          <w:iCs/>
          <w:lang w:eastAsia="en-US"/>
        </w:rPr>
        <w:t>Artículo 8…</w:t>
      </w:r>
    </w:p>
    <w:p w:rsidRPr="00AA72E6" w:rsidR="001B1447" w:rsidP="001B1447" w:rsidRDefault="001B1447" w14:paraId="4DB196AA" w14:textId="0CCC478F">
      <w:pPr>
        <w:spacing w:line="360" w:lineRule="auto"/>
        <w:ind w:left="567" w:right="539"/>
        <w:jc w:val="both"/>
        <w:rPr>
          <w:rFonts w:ascii="Palatino Linotype" w:hAnsi="Palatino Linotype" w:eastAsia="Calibri" w:cs="Tahoma"/>
          <w:b/>
          <w:i/>
          <w:iCs/>
          <w:lang w:eastAsia="en-US"/>
        </w:rPr>
      </w:pPr>
      <w:r w:rsidRPr="00AA72E6">
        <w:rPr>
          <w:rFonts w:ascii="Palatino Linotype" w:hAnsi="Palatino Linotype" w:eastAsia="Calibri" w:cs="Tahoma"/>
          <w:b/>
          <w:i/>
          <w:iCs/>
          <w:lang w:eastAsia="en-US"/>
        </w:rPr>
        <w:t>a) a d) …</w:t>
      </w:r>
    </w:p>
    <w:p w:rsidRPr="00AA72E6" w:rsidR="001B1447" w:rsidP="001B1447" w:rsidRDefault="001B1447" w14:paraId="3656B7CE" w14:textId="2C824786">
      <w:pPr>
        <w:spacing w:line="360" w:lineRule="auto"/>
        <w:ind w:left="567" w:right="539"/>
        <w:jc w:val="both"/>
        <w:rPr>
          <w:rFonts w:ascii="Palatino Linotype" w:hAnsi="Palatino Linotype" w:eastAsia="Calibri" w:cs="Tahoma"/>
          <w:b/>
          <w:i/>
          <w:iCs/>
          <w:lang w:eastAsia="en-US"/>
        </w:rPr>
      </w:pPr>
      <w:r w:rsidRPr="00AA72E6">
        <w:rPr>
          <w:rFonts w:ascii="Palatino Linotype" w:hAnsi="Palatino Linotype" w:eastAsia="Calibri" w:cs="Tahoma"/>
          <w:b/>
          <w:i/>
          <w:iCs/>
          <w:lang w:eastAsia="en-US"/>
        </w:rPr>
        <w:t>e)) Administración y Buen Gobierno</w:t>
      </w:r>
    </w:p>
    <w:p w:rsidRPr="00AA72E6" w:rsidR="001B1447" w:rsidP="001B1447" w:rsidRDefault="001B1447" w14:paraId="6EF864D6" w14:textId="4A767964">
      <w:pPr>
        <w:spacing w:line="360" w:lineRule="auto"/>
        <w:ind w:left="567" w:right="539"/>
        <w:jc w:val="both"/>
        <w:rPr>
          <w:rFonts w:ascii="Palatino Linotype" w:hAnsi="Palatino Linotype" w:eastAsia="Calibri" w:cs="Tahoma"/>
          <w:bCs/>
          <w:i/>
          <w:iCs/>
          <w:lang w:eastAsia="en-US"/>
        </w:rPr>
      </w:pPr>
      <w:r w:rsidRPr="00AA72E6">
        <w:rPr>
          <w:rFonts w:ascii="Palatino Linotype" w:hAnsi="Palatino Linotype" w:eastAsia="Calibri" w:cs="Tahoma"/>
          <w:bCs/>
          <w:i/>
          <w:iCs/>
          <w:lang w:eastAsia="en-US"/>
        </w:rPr>
        <w:t>I a III…</w:t>
      </w:r>
    </w:p>
    <w:p w:rsidRPr="00AA72E6" w:rsidR="001B1447" w:rsidP="001B1447" w:rsidRDefault="001B1447" w14:paraId="2C769D9C" w14:textId="3E1BD3C9">
      <w:pPr>
        <w:spacing w:line="360" w:lineRule="auto"/>
        <w:ind w:left="567" w:right="539"/>
        <w:jc w:val="both"/>
        <w:rPr>
          <w:rFonts w:ascii="Palatino Linotype" w:hAnsi="Palatino Linotype" w:eastAsia="Calibri" w:cs="Tahoma"/>
          <w:bCs/>
          <w:i/>
          <w:iCs/>
          <w:lang w:eastAsia="en-US"/>
        </w:rPr>
      </w:pPr>
      <w:r w:rsidRPr="00AA72E6">
        <w:rPr>
          <w:rFonts w:ascii="Palatino Linotype" w:hAnsi="Palatino Linotype" w:eastAsia="Calibri" w:cs="Tahoma"/>
          <w:bCs/>
          <w:i/>
          <w:iCs/>
          <w:lang w:eastAsia="en-US"/>
        </w:rPr>
        <w:t>IV. Observar oportuna y eficazmente los acuerdos y disposiciones que dicte el H. Ayuntamiento, así como la reglamentación municipal promoviendo su actualización, de acuerdo con las necesidades de la realidad social, económica y política del Municipio; y</w:t>
      </w:r>
    </w:p>
    <w:p w:rsidRPr="00AA72E6" w:rsidR="001B1447" w:rsidP="001B1447" w:rsidRDefault="001B1447" w14:paraId="4C98936C" w14:textId="3B57D96E">
      <w:pPr>
        <w:spacing w:line="360" w:lineRule="auto"/>
        <w:ind w:left="567" w:right="539"/>
        <w:jc w:val="both"/>
        <w:rPr>
          <w:rFonts w:ascii="Palatino Linotype" w:hAnsi="Palatino Linotype" w:eastAsia="Calibri" w:cs="Tahoma"/>
          <w:bCs/>
          <w:i/>
          <w:iCs/>
          <w:lang w:eastAsia="en-US"/>
        </w:rPr>
      </w:pPr>
      <w:r w:rsidRPr="00AA72E6">
        <w:rPr>
          <w:rFonts w:ascii="Palatino Linotype" w:hAnsi="Palatino Linotype" w:eastAsia="Calibri" w:cs="Tahoma"/>
          <w:bCs/>
          <w:i/>
          <w:iCs/>
          <w:lang w:eastAsia="en-US"/>
        </w:rPr>
        <w:t>V…</w:t>
      </w:r>
    </w:p>
    <w:p w:rsidRPr="00AA72E6" w:rsidR="001B1447" w:rsidP="001B1447" w:rsidRDefault="001B1447" w14:paraId="343D349E" w14:textId="27AF7027">
      <w:pPr>
        <w:spacing w:line="360" w:lineRule="auto"/>
        <w:ind w:left="567" w:right="539"/>
        <w:jc w:val="both"/>
        <w:rPr>
          <w:rFonts w:ascii="Palatino Linotype" w:hAnsi="Palatino Linotype" w:eastAsia="Calibri" w:cs="Tahoma"/>
          <w:bCs/>
          <w:i/>
          <w:iCs/>
          <w:lang w:val="es-ES" w:eastAsia="en-US"/>
        </w:rPr>
      </w:pPr>
      <w:r w:rsidRPr="00AA72E6">
        <w:rPr>
          <w:rFonts w:ascii="Palatino Linotype" w:hAnsi="Palatino Linotype" w:eastAsia="Calibri" w:cs="Tahoma"/>
          <w:bCs/>
          <w:i/>
          <w:iCs/>
          <w:lang w:eastAsia="en-US"/>
        </w:rPr>
        <w:t>f)…</w:t>
      </w:r>
    </w:p>
    <w:p w:rsidRPr="00AA72E6" w:rsidR="004D3D0B" w:rsidP="003A29D2" w:rsidRDefault="004D3D0B" w14:paraId="0B1CD2F5" w14:textId="10132305">
      <w:pPr>
        <w:spacing w:line="360" w:lineRule="auto"/>
        <w:jc w:val="both"/>
        <w:rPr>
          <w:rFonts w:ascii="Palatino Linotype" w:hAnsi="Palatino Linotype" w:eastAsia="Calibri" w:cs="Tahoma"/>
          <w:bCs/>
          <w:sz w:val="22"/>
          <w:szCs w:val="22"/>
          <w:lang w:val="es-ES" w:eastAsia="en-US"/>
        </w:rPr>
      </w:pPr>
    </w:p>
    <w:p w:rsidRPr="00AA72E6" w:rsidR="00394EC6" w:rsidP="00394EC6" w:rsidRDefault="001B1447" w14:paraId="0E7DE0F9" w14:textId="679BC097">
      <w:pPr>
        <w:spacing w:line="360" w:lineRule="auto"/>
        <w:jc w:val="both"/>
        <w:rPr>
          <w:rFonts w:ascii="Palatino Linotype" w:hAnsi="Palatino Linotype" w:cs="Tahoma"/>
          <w:sz w:val="22"/>
          <w:szCs w:val="22"/>
          <w:lang w:val="es-ES"/>
        </w:rPr>
      </w:pPr>
      <w:r w:rsidRPr="00AA72E6">
        <w:rPr>
          <w:rFonts w:ascii="Palatino Linotype" w:hAnsi="Palatino Linotype" w:eastAsia="Calibri" w:cs="Tahoma"/>
          <w:bCs/>
          <w:sz w:val="22"/>
          <w:szCs w:val="22"/>
          <w:lang w:val="es-ES" w:eastAsia="en-US"/>
        </w:rPr>
        <w:t>Aunado a lo anterior el Artículo 10 de dicho Bando Municipal señala que e</w:t>
      </w:r>
      <w:r w:rsidRPr="00AA72E6">
        <w:rPr>
          <w:rFonts w:ascii="Palatino Linotype" w:hAnsi="Palatino Linotype" w:eastAsia="Calibri" w:cs="Tahoma"/>
          <w:bCs/>
          <w:sz w:val="22"/>
          <w:szCs w:val="22"/>
          <w:lang w:eastAsia="en-US"/>
        </w:rPr>
        <w:t xml:space="preserve">l Ayuntamiento tiene facultades para expedir el Bando Municipal, los reglamentos, circulares y disposiciones administrativas de observancia general, dentro de su jurisdicción, por lo que debe contar con </w:t>
      </w:r>
      <w:r w:rsidRPr="00AA72E6" w:rsidR="00394EC6">
        <w:rPr>
          <w:rFonts w:ascii="Palatino Linotype" w:hAnsi="Palatino Linotype" w:eastAsia="Calibri" w:cs="Tahoma"/>
          <w:bCs/>
          <w:sz w:val="22"/>
          <w:szCs w:val="22"/>
          <w:lang w:eastAsia="en-US"/>
        </w:rPr>
        <w:t xml:space="preserve">la normatividad requerida por el Particular además de que </w:t>
      </w:r>
      <w:r w:rsidRPr="00AA72E6" w:rsidR="00394EC6">
        <w:rPr>
          <w:rFonts w:ascii="Palatino Linotype" w:hAnsi="Palatino Linotype" w:cs="Tahoma"/>
          <w:sz w:val="22"/>
          <w:szCs w:val="22"/>
          <w:lang w:val="es-ES"/>
        </w:rPr>
        <w:t>se trata de información pública, que se encuentran dentro de las obligaciones de transparencia comunes del Sujeto Obligado, de acuerdo a lo señalado en el artículo 92, fracción I, de la Ley de Transparencia y Acceso a la Información Pública del Estado de México y Municipios, que se transcribe a continuación:</w:t>
      </w:r>
    </w:p>
    <w:p w:rsidRPr="00AA72E6" w:rsidR="00394EC6" w:rsidP="00394EC6" w:rsidRDefault="00394EC6" w14:paraId="0E2C5B8B" w14:textId="77777777">
      <w:pPr>
        <w:spacing w:line="360" w:lineRule="auto"/>
        <w:ind w:left="567" w:right="539"/>
        <w:jc w:val="both"/>
        <w:rPr>
          <w:rFonts w:ascii="Palatino Linotype" w:hAnsi="Palatino Linotype" w:cs="Tahoma"/>
          <w:i/>
          <w:szCs w:val="22"/>
          <w:lang w:val="es-ES"/>
        </w:rPr>
      </w:pPr>
    </w:p>
    <w:p w:rsidRPr="00AA72E6" w:rsidR="00394EC6" w:rsidP="00394EC6" w:rsidRDefault="00394EC6" w14:paraId="5AE8B2FC" w14:textId="77777777">
      <w:pPr>
        <w:spacing w:line="360" w:lineRule="auto"/>
        <w:ind w:left="567" w:right="539"/>
        <w:jc w:val="both"/>
        <w:rPr>
          <w:rFonts w:ascii="Palatino Linotype" w:hAnsi="Palatino Linotype" w:cs="Tahoma"/>
          <w:bCs/>
          <w:i/>
          <w:szCs w:val="22"/>
        </w:rPr>
      </w:pPr>
      <w:r w:rsidRPr="00AA72E6">
        <w:rPr>
          <w:rFonts w:ascii="Palatino Linotype" w:hAnsi="Palatino Linotype" w:cs="Tahoma"/>
          <w:b/>
          <w:i/>
          <w:szCs w:val="22"/>
        </w:rPr>
        <w:lastRenderedPageBreak/>
        <w:t xml:space="preserve">Artículo 92. </w:t>
      </w:r>
      <w:r w:rsidRPr="00AA72E6">
        <w:rPr>
          <w:rFonts w:ascii="Palatino Linotype" w:hAnsi="Palatino Linotype" w:cs="Tahoma"/>
          <w:bCs/>
          <w:i/>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Pr="00AA72E6" w:rsidR="001F1F63" w:rsidP="00394EC6" w:rsidRDefault="001F1F63" w14:paraId="01910B7A" w14:textId="77777777">
      <w:pPr>
        <w:spacing w:line="360" w:lineRule="auto"/>
        <w:ind w:left="567" w:right="539"/>
        <w:jc w:val="both"/>
        <w:rPr>
          <w:rFonts w:ascii="Palatino Linotype" w:hAnsi="Palatino Linotype" w:cs="Tahoma"/>
          <w:bCs/>
          <w:i/>
          <w:szCs w:val="22"/>
        </w:rPr>
      </w:pPr>
    </w:p>
    <w:p w:rsidRPr="00AA72E6" w:rsidR="001B1447" w:rsidP="00394EC6" w:rsidRDefault="00394EC6" w14:paraId="49332259" w14:textId="607848E3">
      <w:pPr>
        <w:spacing w:line="360" w:lineRule="auto"/>
        <w:ind w:left="567" w:right="539"/>
        <w:jc w:val="both"/>
        <w:rPr>
          <w:rFonts w:ascii="Palatino Linotype" w:hAnsi="Palatino Linotype" w:cs="Tahoma"/>
          <w:bCs/>
          <w:i/>
          <w:szCs w:val="22"/>
        </w:rPr>
      </w:pPr>
      <w:r w:rsidRPr="00AA72E6">
        <w:rPr>
          <w:rFonts w:ascii="Palatino Linotype" w:hAnsi="Palatino Linotype" w:cs="Tahoma"/>
          <w:bCs/>
          <w:i/>
          <w:szCs w:val="22"/>
        </w:rPr>
        <w:t>I. El marco normativo aplicable al sujeto obligado, en el que deberá incluirse leyes, códigos, reglamentos, decretos de creación, acuerdos, convenios, manuales de organización y procedimientos, reglas de operación, criterios, políticas, entre otros;</w:t>
      </w:r>
    </w:p>
    <w:p w:rsidRPr="00AA72E6" w:rsidR="00394EC6" w:rsidP="00394EC6" w:rsidRDefault="00394EC6" w14:paraId="41946EC8" w14:textId="58281CD3">
      <w:pPr>
        <w:spacing w:line="360" w:lineRule="auto"/>
        <w:ind w:left="567" w:right="539"/>
        <w:jc w:val="both"/>
        <w:rPr>
          <w:rFonts w:ascii="Palatino Linotype" w:hAnsi="Palatino Linotype" w:eastAsia="Calibri" w:cs="Tahoma"/>
          <w:bCs/>
          <w:sz w:val="22"/>
          <w:szCs w:val="22"/>
          <w:lang w:eastAsia="en-US"/>
        </w:rPr>
      </w:pPr>
      <w:r w:rsidRPr="00AA72E6">
        <w:rPr>
          <w:rFonts w:ascii="Palatino Linotype" w:hAnsi="Palatino Linotype" w:cs="Tahoma"/>
          <w:bCs/>
          <w:i/>
          <w:szCs w:val="22"/>
        </w:rPr>
        <w:t>II a LII…</w:t>
      </w:r>
    </w:p>
    <w:p w:rsidRPr="00AA72E6" w:rsidR="001B1447" w:rsidP="003A29D2" w:rsidRDefault="001B1447" w14:paraId="6C7EF6C2" w14:textId="09D3F9A3">
      <w:pPr>
        <w:spacing w:line="360" w:lineRule="auto"/>
        <w:jc w:val="both"/>
        <w:rPr>
          <w:rFonts w:ascii="Palatino Linotype" w:hAnsi="Palatino Linotype" w:eastAsia="Calibri" w:cs="Tahoma"/>
          <w:bCs/>
          <w:sz w:val="22"/>
          <w:szCs w:val="22"/>
          <w:lang w:val="es-ES" w:eastAsia="en-US"/>
        </w:rPr>
      </w:pPr>
    </w:p>
    <w:p w:rsidRPr="00AA72E6" w:rsidR="001F1F63" w:rsidP="001F1F63" w:rsidRDefault="001F1F63" w14:paraId="159C294D" w14:textId="79681048">
      <w:pPr>
        <w:spacing w:line="360" w:lineRule="auto"/>
        <w:ind w:right="-93"/>
        <w:jc w:val="both"/>
        <w:rPr>
          <w:rFonts w:ascii="Palatino Linotype" w:hAnsi="Palatino Linotype" w:cs="Tahoma"/>
          <w:sz w:val="22"/>
          <w:szCs w:val="22"/>
        </w:rPr>
      </w:pPr>
      <w:r w:rsidRPr="00AA72E6">
        <w:rPr>
          <w:rFonts w:ascii="Palatino Linotype" w:hAnsi="Palatino Linotype" w:cs="Tahoma"/>
          <w:sz w:val="22"/>
          <w:szCs w:val="22"/>
          <w:lang w:val="es-ES"/>
        </w:rPr>
        <w:t>De lo anterior, se deduce que el Sujeto Obligado debe tener los documentos en donde conste la normatividad solicitada por el Particular;</w:t>
      </w:r>
      <w:r w:rsidRPr="00AA72E6">
        <w:rPr>
          <w:rFonts w:ascii="Palatino Linotype" w:hAnsi="Palatino Linotype"/>
          <w:noProof/>
          <w:sz w:val="22"/>
          <w:szCs w:val="22"/>
          <w:lang w:eastAsia="es-MX"/>
        </w:rPr>
        <w:t xml:space="preserve"> ello en virtud de que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por lo que el Ayuntamiento deberá de sustanciar el procedimiento de acceso a la información pública y turnar a todas las unidades administrativas que pudieran contar con lo solicitado.</w:t>
      </w:r>
    </w:p>
    <w:p w:rsidRPr="00AA72E6" w:rsidR="001F1F63" w:rsidP="003A29D2" w:rsidRDefault="001F1F63" w14:paraId="241C9CE3" w14:textId="78BB6C8E">
      <w:pPr>
        <w:spacing w:line="360" w:lineRule="auto"/>
        <w:jc w:val="both"/>
        <w:rPr>
          <w:rFonts w:ascii="Palatino Linotype" w:hAnsi="Palatino Linotype" w:eastAsia="Calibri" w:cs="Tahoma"/>
          <w:bCs/>
          <w:sz w:val="22"/>
          <w:szCs w:val="22"/>
          <w:lang w:val="es-ES" w:eastAsia="en-US"/>
        </w:rPr>
      </w:pPr>
    </w:p>
    <w:p w:rsidRPr="00AA72E6" w:rsidR="001F1F63" w:rsidP="001F1F63" w:rsidRDefault="001F1F63" w14:paraId="4940775A" w14:textId="6A4A0CC3">
      <w:pPr>
        <w:pStyle w:val="Prrafodelista"/>
        <w:numPr>
          <w:ilvl w:val="0"/>
          <w:numId w:val="29"/>
        </w:numPr>
        <w:spacing w:line="360" w:lineRule="auto"/>
        <w:jc w:val="both"/>
        <w:rPr>
          <w:rFonts w:ascii="Palatino Linotype" w:hAnsi="Palatino Linotype" w:eastAsia="Calibri" w:cs="Tahoma"/>
          <w:b/>
          <w:szCs w:val="22"/>
          <w:lang w:val="es-ES" w:eastAsia="en-US"/>
        </w:rPr>
      </w:pPr>
      <w:r w:rsidRPr="00AA72E6">
        <w:rPr>
          <w:rFonts w:ascii="Palatino Linotype" w:hAnsi="Palatino Linotype" w:eastAsia="Calibri" w:cs="Tahoma"/>
          <w:b/>
          <w:szCs w:val="22"/>
          <w:lang w:val="es-ES" w:eastAsia="en-US"/>
        </w:rPr>
        <w:t>Presupuesto de ingresos y egresos del ejercicio fiscal 2022</w:t>
      </w:r>
    </w:p>
    <w:p w:rsidRPr="00AA72E6" w:rsidR="001F1F63" w:rsidP="003A29D2" w:rsidRDefault="001F1F63" w14:paraId="3ED85E7F" w14:textId="5B21F844">
      <w:pPr>
        <w:spacing w:line="360" w:lineRule="auto"/>
        <w:jc w:val="both"/>
        <w:rPr>
          <w:rFonts w:ascii="Palatino Linotype" w:hAnsi="Palatino Linotype" w:eastAsia="Calibri" w:cs="Tahoma"/>
          <w:bCs/>
          <w:sz w:val="22"/>
          <w:szCs w:val="22"/>
          <w:lang w:val="es-ES" w:eastAsia="en-US"/>
        </w:rPr>
      </w:pPr>
    </w:p>
    <w:p w:rsidRPr="00AA72E6" w:rsidR="00716E74" w:rsidP="00716E74" w:rsidRDefault="00716E74" w14:paraId="47CF72E5" w14:textId="54E66687">
      <w:pPr>
        <w:spacing w:line="360" w:lineRule="auto"/>
        <w:jc w:val="both"/>
        <w:rPr>
          <w:rFonts w:ascii="Palatino Linotype" w:hAnsi="Palatino Linotype" w:cs="Tahoma"/>
          <w:sz w:val="22"/>
          <w:szCs w:val="22"/>
        </w:rPr>
      </w:pPr>
      <w:r w:rsidRPr="00AA72E6">
        <w:rPr>
          <w:rFonts w:ascii="Palatino Linotype" w:hAnsi="Palatino Linotype" w:eastAsia="Calibri" w:cs="Tahoma"/>
          <w:bCs/>
          <w:iCs/>
          <w:sz w:val="22"/>
          <w:szCs w:val="22"/>
          <w:lang w:val="es-ES" w:eastAsia="en-US"/>
        </w:rPr>
        <w:t>Sobre el presente punto, se trae a colación el Manual para la Planeación, Programación y Presupuesto de Egresos Municipal para el ejercicio fiscal dos mil veintidós</w:t>
      </w:r>
      <w:r w:rsidRPr="00AA72E6">
        <w:rPr>
          <w:rFonts w:ascii="Palatino Linotype" w:hAnsi="Palatino Linotype" w:cs="Tahoma"/>
          <w:sz w:val="22"/>
          <w:szCs w:val="22"/>
        </w:rPr>
        <w:t>, que en su apartado de Introducción, precisa que tiene como propósito dicho manual, apoyar a los Ayuntamientos y entidades públicas municipales, para integrar el Anteproyecto y Proyecto de Presupuesto de Egresos Municipal.</w:t>
      </w:r>
    </w:p>
    <w:p w:rsidRPr="00AA72E6" w:rsidR="00716E74" w:rsidP="00716E74" w:rsidRDefault="00716E74" w14:paraId="7C77A091" w14:textId="77777777">
      <w:pPr>
        <w:tabs>
          <w:tab w:val="left" w:pos="4962"/>
        </w:tabs>
        <w:spacing w:line="360" w:lineRule="auto"/>
        <w:jc w:val="both"/>
        <w:rPr>
          <w:rFonts w:ascii="Palatino Linotype" w:hAnsi="Palatino Linotype" w:cs="Tahoma"/>
          <w:sz w:val="22"/>
          <w:szCs w:val="22"/>
        </w:rPr>
      </w:pPr>
    </w:p>
    <w:p w:rsidRPr="00AA72E6" w:rsidR="00716E74" w:rsidP="00716E74" w:rsidRDefault="00716E74" w14:paraId="1457D1AA" w14:textId="1C0C2F79">
      <w:pPr>
        <w:spacing w:line="360" w:lineRule="auto"/>
        <w:ind w:right="-93"/>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eastAsia="en-US"/>
        </w:rPr>
        <w:lastRenderedPageBreak/>
        <w:t xml:space="preserve">Del Manual anteriormente referido, en el punto 3.2.1 Lineamientos para la integración del Programa Anual, establece que la integración del Programa Anual deberá partir del techo financiero que la Tesorería asigne a cada unidad administrativa de los municipios en cada Programa presupuestario y proyecto, lo que servirá de base para la programación y el </w:t>
      </w:r>
      <w:proofErr w:type="spellStart"/>
      <w:r w:rsidRPr="00AA72E6">
        <w:rPr>
          <w:rFonts w:ascii="Palatino Linotype" w:hAnsi="Palatino Linotype" w:eastAsia="Calibri" w:cs="Tahoma"/>
          <w:bCs/>
          <w:sz w:val="22"/>
          <w:szCs w:val="22"/>
          <w:lang w:eastAsia="en-US"/>
        </w:rPr>
        <w:t>costeo</w:t>
      </w:r>
      <w:proofErr w:type="spellEnd"/>
      <w:r w:rsidRPr="00AA72E6">
        <w:rPr>
          <w:rFonts w:ascii="Palatino Linotype" w:hAnsi="Palatino Linotype" w:eastAsia="Calibri" w:cs="Tahoma"/>
          <w:bCs/>
          <w:sz w:val="22"/>
          <w:szCs w:val="22"/>
          <w:lang w:eastAsia="en-US"/>
        </w:rPr>
        <w:t xml:space="preserve"> de las actividades a desarrollar del Anteproyecto de Presupuesto de Egresos; dicha asignación se tendrá que llevar a cabo identificando la información plasmada en los formatos PbRM-01a y PbRM01b.</w:t>
      </w:r>
    </w:p>
    <w:p w:rsidRPr="00AA72E6" w:rsidR="00716E74" w:rsidP="00716E74" w:rsidRDefault="00716E74" w14:paraId="3AC99080" w14:textId="77777777">
      <w:pPr>
        <w:spacing w:line="360" w:lineRule="auto"/>
        <w:ind w:right="-93"/>
        <w:jc w:val="both"/>
        <w:rPr>
          <w:rFonts w:ascii="Palatino Linotype" w:hAnsi="Palatino Linotype" w:eastAsia="Calibri" w:cs="Tahoma"/>
          <w:bCs/>
          <w:sz w:val="22"/>
          <w:szCs w:val="22"/>
          <w:lang w:eastAsia="en-US"/>
        </w:rPr>
      </w:pPr>
    </w:p>
    <w:p w:rsidRPr="00AA72E6" w:rsidR="00716E74" w:rsidP="00716E74" w:rsidRDefault="00716E74" w14:paraId="6271A3FB" w14:textId="5E92E039">
      <w:pPr>
        <w:spacing w:line="360" w:lineRule="auto"/>
        <w:ind w:right="-93"/>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eastAsia="en-US"/>
        </w:rPr>
        <w:t xml:space="preserve">De igual manera en el Manual anteriormente referido, en el punto </w:t>
      </w:r>
      <w:r w:rsidRPr="00AA72E6" w:rsidR="003A3F8D">
        <w:rPr>
          <w:rFonts w:ascii="Palatino Linotype" w:hAnsi="Palatino Linotype" w:eastAsia="Calibri" w:cs="Tahoma"/>
          <w:bCs/>
          <w:sz w:val="22"/>
          <w:szCs w:val="22"/>
          <w:lang w:eastAsia="en-US"/>
        </w:rPr>
        <w:t>3</w:t>
      </w:r>
      <w:r w:rsidRPr="00AA72E6">
        <w:rPr>
          <w:rFonts w:ascii="Palatino Linotype" w:hAnsi="Palatino Linotype" w:eastAsia="Calibri" w:cs="Tahoma"/>
          <w:bCs/>
          <w:sz w:val="22"/>
          <w:szCs w:val="22"/>
          <w:lang w:eastAsia="en-US"/>
        </w:rPr>
        <w:t>.3.</w:t>
      </w:r>
      <w:r w:rsidRPr="00AA72E6" w:rsidR="003A3F8D">
        <w:rPr>
          <w:rFonts w:ascii="Palatino Linotype" w:hAnsi="Palatino Linotype" w:eastAsia="Calibri" w:cs="Tahoma"/>
          <w:bCs/>
          <w:sz w:val="22"/>
          <w:szCs w:val="22"/>
          <w:lang w:eastAsia="en-US"/>
        </w:rPr>
        <w:t>1</w:t>
      </w:r>
      <w:r w:rsidRPr="00AA72E6">
        <w:rPr>
          <w:rFonts w:ascii="Palatino Linotype" w:hAnsi="Palatino Linotype" w:eastAsia="Calibri" w:cs="Tahoma"/>
          <w:bCs/>
          <w:sz w:val="22"/>
          <w:szCs w:val="22"/>
          <w:lang w:eastAsia="en-US"/>
        </w:rPr>
        <w:t xml:space="preserve"> Formatos que integran el Proyecto de Presupuesto de Egresos, establece que el Presupuesto basado en Resultados Municipal, lo integrará entre otros formatos, el </w:t>
      </w:r>
      <w:r w:rsidRPr="00AA72E6" w:rsidR="003A3F8D">
        <w:rPr>
          <w:rFonts w:ascii="Palatino Linotype" w:hAnsi="Palatino Linotype" w:eastAsia="Calibri" w:cs="Tahoma"/>
          <w:bCs/>
          <w:sz w:val="22"/>
          <w:szCs w:val="22"/>
          <w:lang w:eastAsia="en-US"/>
        </w:rPr>
        <w:t>Presupuesto de ingresos detallado para el ejercicio fiscal 2022 PbRM-03a, el cual fue llenado durante la etapa del anteproyecto y en el que se deberán registrar los ingresos estimados a nivel concepto y distribuirlos por mes, del mismo modo se incluirá el formato relacionado con la Carátula de Presupuesto de Ingresos PbRM-03b de igual forma se encuentra el Presupuesto de Egresos Detallado PbRM-04ª, este formato deberá registrar los proyectos por partida de gasto, identificando los montos por Partida Específica, Partida Genérica, Concepto y Capítulo del Gasto, de cada proyecto a nivel de Dependencia General y Auxiliar, los cuales tendrán que coincidir con los formatos del Programa Anual PbRM-01a y PbRM-01c.</w:t>
      </w:r>
    </w:p>
    <w:p w:rsidRPr="00AA72E6" w:rsidR="00716E74" w:rsidP="00716E74" w:rsidRDefault="00716E74" w14:paraId="4A770D01" w14:textId="77777777">
      <w:pPr>
        <w:spacing w:line="360" w:lineRule="auto"/>
        <w:ind w:right="-93"/>
        <w:jc w:val="both"/>
        <w:rPr>
          <w:rFonts w:ascii="Palatino Linotype" w:hAnsi="Palatino Linotype" w:eastAsia="Calibri" w:cs="Tahoma"/>
          <w:bCs/>
          <w:sz w:val="22"/>
          <w:szCs w:val="22"/>
          <w:lang w:eastAsia="en-US"/>
        </w:rPr>
      </w:pPr>
    </w:p>
    <w:p w:rsidRPr="00AA72E6" w:rsidR="00716E74" w:rsidP="00716E74" w:rsidRDefault="003A3F8D" w14:paraId="543AADD0" w14:textId="2D6DBE2A">
      <w:pPr>
        <w:spacing w:line="360" w:lineRule="auto"/>
        <w:ind w:right="-93"/>
        <w:jc w:val="both"/>
        <w:rPr>
          <w:rFonts w:ascii="Palatino Linotype" w:hAnsi="Palatino Linotype" w:eastAsia="Calibri" w:cs="Tahoma"/>
          <w:bCs/>
          <w:iCs/>
          <w:sz w:val="22"/>
          <w:szCs w:val="22"/>
          <w:lang w:val="es-ES" w:eastAsia="en-US"/>
        </w:rPr>
      </w:pPr>
      <w:r w:rsidRPr="00AA72E6">
        <w:rPr>
          <w:rFonts w:ascii="Palatino Linotype" w:hAnsi="Palatino Linotype" w:eastAsia="Calibri" w:cs="Tahoma"/>
          <w:bCs/>
          <w:sz w:val="22"/>
          <w:szCs w:val="22"/>
          <w:lang w:eastAsia="en-US"/>
        </w:rPr>
        <w:t xml:space="preserve">Derivado de lo anterior, se advierte que el Ayuntamiento cuenta con </w:t>
      </w:r>
      <w:r w:rsidRPr="00AA72E6" w:rsidR="00716E74">
        <w:rPr>
          <w:rFonts w:ascii="Palatino Linotype" w:hAnsi="Palatino Linotype" w:eastAsia="Calibri" w:cs="Tahoma"/>
          <w:bCs/>
          <w:sz w:val="22"/>
          <w:szCs w:val="22"/>
          <w:lang w:eastAsia="en-US"/>
        </w:rPr>
        <w:t>documento</w:t>
      </w:r>
      <w:r w:rsidRPr="00AA72E6">
        <w:rPr>
          <w:rFonts w:ascii="Palatino Linotype" w:hAnsi="Palatino Linotype" w:eastAsia="Calibri" w:cs="Tahoma"/>
          <w:bCs/>
          <w:sz w:val="22"/>
          <w:szCs w:val="22"/>
          <w:lang w:eastAsia="en-US"/>
        </w:rPr>
        <w:t>s</w:t>
      </w:r>
      <w:r w:rsidRPr="00AA72E6" w:rsidR="00716E74">
        <w:rPr>
          <w:rFonts w:ascii="Palatino Linotype" w:hAnsi="Palatino Linotype" w:eastAsia="Calibri" w:cs="Tahoma"/>
          <w:bCs/>
          <w:sz w:val="22"/>
          <w:szCs w:val="22"/>
          <w:lang w:eastAsia="en-US"/>
        </w:rPr>
        <w:t xml:space="preserve"> que puede</w:t>
      </w:r>
      <w:r w:rsidRPr="00AA72E6">
        <w:rPr>
          <w:rFonts w:ascii="Palatino Linotype" w:hAnsi="Palatino Linotype" w:eastAsia="Calibri" w:cs="Tahoma"/>
          <w:bCs/>
          <w:sz w:val="22"/>
          <w:szCs w:val="22"/>
          <w:lang w:eastAsia="en-US"/>
        </w:rPr>
        <w:t>n</w:t>
      </w:r>
      <w:r w:rsidRPr="00AA72E6" w:rsidR="00716E74">
        <w:rPr>
          <w:rFonts w:ascii="Palatino Linotype" w:hAnsi="Palatino Linotype" w:eastAsia="Calibri" w:cs="Tahoma"/>
          <w:bCs/>
          <w:sz w:val="22"/>
          <w:szCs w:val="22"/>
          <w:lang w:eastAsia="en-US"/>
        </w:rPr>
        <w:t xml:space="preserve"> colmar lo solicitado por el Particular, de conformidad con el </w:t>
      </w:r>
      <w:r w:rsidRPr="00AA72E6" w:rsidR="00716E74">
        <w:rPr>
          <w:rFonts w:ascii="Palatino Linotype" w:hAnsi="Palatino Linotype" w:eastAsia="Calibri" w:cs="Tahoma"/>
          <w:bCs/>
          <w:iCs/>
          <w:sz w:val="22"/>
          <w:szCs w:val="22"/>
          <w:lang w:val="es-ES" w:eastAsia="en-US"/>
        </w:rPr>
        <w:t>Manual para la Planeación, Programación y Presupuesto de Egresos Municipal resulta dable ordenar al Sujeto Obligado realice una búsqueda exhaustiva y razonable de la información que contenga lo solicitado por el Particular.</w:t>
      </w:r>
    </w:p>
    <w:p w:rsidRPr="00AA72E6" w:rsidR="00716E74" w:rsidP="00716E74" w:rsidRDefault="00716E74" w14:paraId="6A2AE538" w14:textId="77777777">
      <w:pPr>
        <w:spacing w:line="360" w:lineRule="auto"/>
        <w:ind w:right="-93"/>
        <w:jc w:val="both"/>
        <w:rPr>
          <w:rFonts w:ascii="Palatino Linotype" w:hAnsi="Palatino Linotype" w:eastAsia="Calibri" w:cs="Tahoma"/>
          <w:bCs/>
          <w:iCs/>
          <w:sz w:val="22"/>
          <w:szCs w:val="22"/>
          <w:lang w:val="es-ES" w:eastAsia="en-US"/>
        </w:rPr>
      </w:pPr>
    </w:p>
    <w:p w:rsidRPr="00AA72E6" w:rsidR="003A3F8D" w:rsidP="003A3F8D" w:rsidRDefault="003A3F8D" w14:paraId="44CE78FB" w14:textId="77777777">
      <w:pPr>
        <w:spacing w:line="360" w:lineRule="auto"/>
        <w:jc w:val="both"/>
        <w:rPr>
          <w:rFonts w:ascii="Palatino Linotype" w:hAnsi="Palatino Linotype" w:eastAsia="Calibri" w:cs="Tahoma"/>
          <w:b/>
          <w:sz w:val="22"/>
          <w:szCs w:val="22"/>
          <w:lang w:eastAsia="es-ES_tradnl"/>
        </w:rPr>
      </w:pPr>
      <w:r w:rsidRPr="00AA72E6">
        <w:rPr>
          <w:rFonts w:ascii="Palatino Linotype" w:hAnsi="Palatino Linotype" w:eastAsia="Calibri" w:cs="Tahoma"/>
          <w:b/>
          <w:sz w:val="22"/>
          <w:szCs w:val="22"/>
          <w:lang w:eastAsia="es-ES_tradnl"/>
        </w:rPr>
        <w:t>Versión Pública</w:t>
      </w:r>
    </w:p>
    <w:p w:rsidRPr="00AA72E6" w:rsidR="003A3F8D" w:rsidP="003A3F8D" w:rsidRDefault="003A3F8D" w14:paraId="400402CF" w14:textId="77777777">
      <w:pPr>
        <w:spacing w:line="360" w:lineRule="auto"/>
        <w:jc w:val="both"/>
        <w:rPr>
          <w:rFonts w:ascii="Palatino Linotype" w:hAnsi="Palatino Linotype"/>
          <w:b/>
          <w:caps/>
          <w:noProof/>
          <w:szCs w:val="22"/>
          <w:lang w:eastAsia="es-MX"/>
        </w:rPr>
      </w:pPr>
    </w:p>
    <w:p w:rsidRPr="00AA72E6" w:rsidR="003A3F8D" w:rsidP="003A3F8D" w:rsidRDefault="003A3F8D" w14:paraId="74EC9FEE" w14:textId="77777777">
      <w:pPr>
        <w:autoSpaceDE w:val="0"/>
        <w:autoSpaceDN w:val="0"/>
        <w:adjustRightInd w:val="0"/>
        <w:spacing w:line="360" w:lineRule="auto"/>
        <w:jc w:val="both"/>
        <w:rPr>
          <w:rFonts w:ascii="Palatino Linotype" w:hAnsi="Palatino Linotype" w:cs="Tahoma"/>
          <w:bCs/>
          <w:sz w:val="22"/>
          <w:szCs w:val="22"/>
        </w:rPr>
      </w:pPr>
      <w:r w:rsidRPr="00AA72E6">
        <w:rPr>
          <w:rFonts w:ascii="Palatino Linotype" w:hAnsi="Palatino Linotype" w:cs="Tahoma"/>
          <w:bCs/>
          <w:iCs/>
          <w:sz w:val="22"/>
          <w:szCs w:val="22"/>
          <w:lang w:val="es-ES"/>
        </w:rPr>
        <w:t xml:space="preserve">Como ya se hizo la referencia, entre los documentos solicitados por el Particular puede haber información susceptible de ser clasificada como confidencial, por lo que, el Sujeto Obligado deberá elaborar las versiones públicas respectivas, </w:t>
      </w:r>
      <w:r w:rsidRPr="00AA72E6">
        <w:rPr>
          <w:rFonts w:ascii="Palatino Linotype" w:hAnsi="Palatino Linotype" w:cs="Tahoma"/>
          <w:bCs/>
          <w:sz w:val="22"/>
          <w:szCs w:val="22"/>
        </w:rPr>
        <w:t>de conformidad con los artículos 49, fracciones II y VIII, 143, fracción I y 149 de la Ley de Transparencia y Acceso a la Información Pública del Estado de México y Municipios.</w:t>
      </w:r>
    </w:p>
    <w:p w:rsidRPr="00AA72E6" w:rsidR="003A3F8D" w:rsidP="003A3F8D" w:rsidRDefault="003A3F8D" w14:paraId="34C05A68" w14:textId="77777777">
      <w:pPr>
        <w:spacing w:line="360" w:lineRule="auto"/>
        <w:contextualSpacing/>
        <w:jc w:val="both"/>
        <w:rPr>
          <w:rFonts w:ascii="Palatino Linotype" w:hAnsi="Palatino Linotype" w:cs="Tahoma"/>
          <w:bCs/>
          <w:iCs/>
          <w:sz w:val="22"/>
          <w:szCs w:val="22"/>
        </w:rPr>
      </w:pPr>
    </w:p>
    <w:p w:rsidRPr="00AA72E6" w:rsidR="003A3F8D" w:rsidP="003A3F8D" w:rsidRDefault="003A3F8D" w14:paraId="525925D1" w14:textId="77777777">
      <w:pPr>
        <w:spacing w:line="360" w:lineRule="auto"/>
        <w:contextualSpacing/>
        <w:jc w:val="both"/>
        <w:rPr>
          <w:rFonts w:ascii="Palatino Linotype" w:hAnsi="Palatino Linotype" w:cs="Tahoma"/>
          <w:bCs/>
          <w:iCs/>
          <w:sz w:val="22"/>
          <w:szCs w:val="22"/>
        </w:rPr>
      </w:pPr>
      <w:r w:rsidRPr="00AA72E6">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AA72E6" w:rsidR="003A3F8D" w:rsidP="003A3F8D" w:rsidRDefault="003A3F8D" w14:paraId="410C9B31" w14:textId="77777777">
      <w:pPr>
        <w:spacing w:line="360" w:lineRule="auto"/>
        <w:contextualSpacing/>
        <w:jc w:val="both"/>
        <w:rPr>
          <w:rFonts w:ascii="Palatino Linotype" w:hAnsi="Palatino Linotype" w:cs="Tahoma"/>
          <w:bCs/>
          <w:iCs/>
          <w:sz w:val="22"/>
          <w:szCs w:val="22"/>
        </w:rPr>
      </w:pPr>
    </w:p>
    <w:p w:rsidRPr="00AA72E6" w:rsidR="003A3F8D" w:rsidP="003A3F8D" w:rsidRDefault="003A3F8D" w14:paraId="1BAA7F98" w14:textId="77777777">
      <w:pPr>
        <w:spacing w:line="360" w:lineRule="auto"/>
        <w:contextualSpacing/>
        <w:jc w:val="both"/>
        <w:rPr>
          <w:rFonts w:ascii="Palatino Linotype" w:hAnsi="Palatino Linotype" w:cs="Tahoma"/>
          <w:bCs/>
          <w:iCs/>
          <w:sz w:val="22"/>
          <w:szCs w:val="22"/>
        </w:rPr>
      </w:pPr>
      <w:r w:rsidRPr="00AA72E6">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AA72E6" w:rsidR="003A3F8D" w:rsidP="003A3F8D" w:rsidRDefault="003A3F8D" w14:paraId="76EDA70F" w14:textId="77777777">
      <w:pPr>
        <w:spacing w:line="360" w:lineRule="auto"/>
        <w:contextualSpacing/>
        <w:jc w:val="both"/>
        <w:rPr>
          <w:rFonts w:ascii="Palatino Linotype" w:hAnsi="Palatino Linotype" w:cs="Tahoma"/>
          <w:bCs/>
          <w:iCs/>
          <w:sz w:val="22"/>
          <w:szCs w:val="22"/>
        </w:rPr>
      </w:pPr>
    </w:p>
    <w:p w:rsidRPr="00AA72E6" w:rsidR="003A3F8D" w:rsidP="003A3F8D" w:rsidRDefault="003A3F8D" w14:paraId="162ED72C" w14:textId="77777777">
      <w:pPr>
        <w:spacing w:line="360" w:lineRule="auto"/>
        <w:contextualSpacing/>
        <w:jc w:val="both"/>
        <w:rPr>
          <w:rFonts w:ascii="Palatino Linotype" w:hAnsi="Palatino Linotype" w:cs="Tahoma"/>
          <w:bCs/>
          <w:iCs/>
          <w:sz w:val="22"/>
          <w:szCs w:val="22"/>
        </w:rPr>
      </w:pPr>
      <w:r w:rsidRPr="00AA72E6">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AA72E6" w:rsidR="003A3F8D" w:rsidP="003A3F8D" w:rsidRDefault="003A3F8D" w14:paraId="1E017C0B" w14:textId="77777777">
      <w:pPr>
        <w:spacing w:line="360" w:lineRule="auto"/>
        <w:contextualSpacing/>
        <w:jc w:val="both"/>
        <w:rPr>
          <w:rFonts w:ascii="Palatino Linotype" w:hAnsi="Palatino Linotype" w:cs="Tahoma"/>
          <w:bCs/>
          <w:iCs/>
          <w:sz w:val="22"/>
          <w:szCs w:val="22"/>
        </w:rPr>
      </w:pPr>
    </w:p>
    <w:p w:rsidRPr="00AA72E6" w:rsidR="003A3F8D" w:rsidP="003A3F8D" w:rsidRDefault="003A3F8D" w14:paraId="3A00694B" w14:textId="77777777">
      <w:pPr>
        <w:spacing w:line="360" w:lineRule="auto"/>
        <w:contextualSpacing/>
        <w:jc w:val="both"/>
        <w:rPr>
          <w:rFonts w:ascii="Palatino Linotype" w:hAnsi="Palatino Linotype" w:cs="Tahoma"/>
          <w:bCs/>
          <w:iCs/>
          <w:sz w:val="22"/>
          <w:szCs w:val="22"/>
        </w:rPr>
      </w:pPr>
      <w:r w:rsidRPr="00AA72E6">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AA72E6" w:rsidR="003A3F8D" w:rsidP="003A3F8D" w:rsidRDefault="003A3F8D" w14:paraId="3CD43E09" w14:textId="77777777">
      <w:pPr>
        <w:spacing w:line="360" w:lineRule="auto"/>
        <w:contextualSpacing/>
        <w:jc w:val="both"/>
        <w:rPr>
          <w:rFonts w:ascii="Palatino Linotype" w:hAnsi="Palatino Linotype" w:cs="Tahoma"/>
          <w:bCs/>
          <w:iCs/>
          <w:sz w:val="22"/>
          <w:szCs w:val="22"/>
        </w:rPr>
      </w:pPr>
    </w:p>
    <w:p w:rsidRPr="00AA72E6" w:rsidR="003A3F8D" w:rsidP="003A3F8D" w:rsidRDefault="003A3F8D" w14:paraId="355CA64D" w14:textId="77777777">
      <w:pPr>
        <w:spacing w:line="360" w:lineRule="auto"/>
        <w:contextualSpacing/>
        <w:jc w:val="both"/>
        <w:rPr>
          <w:rFonts w:ascii="Palatino Linotype" w:hAnsi="Palatino Linotype" w:cs="Tahoma"/>
          <w:bCs/>
          <w:iCs/>
          <w:sz w:val="22"/>
          <w:szCs w:val="22"/>
        </w:rPr>
      </w:pPr>
      <w:r w:rsidRPr="00AA72E6">
        <w:rPr>
          <w:rFonts w:ascii="Palatino Linotype" w:hAnsi="Palatino Linotype" w:cs="Tahoma"/>
          <w:bCs/>
          <w:iCs/>
          <w:sz w:val="22"/>
          <w:szCs w:val="22"/>
        </w:rPr>
        <w:lastRenderedPageBreak/>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AA72E6" w:rsidR="003A3F8D" w:rsidP="003A3F8D" w:rsidRDefault="003A3F8D" w14:paraId="3E64B94E" w14:textId="77777777">
      <w:pPr>
        <w:spacing w:line="360" w:lineRule="auto"/>
        <w:contextualSpacing/>
        <w:jc w:val="both"/>
        <w:rPr>
          <w:rFonts w:ascii="Palatino Linotype" w:hAnsi="Palatino Linotype" w:cs="Tahoma"/>
          <w:bCs/>
          <w:iCs/>
          <w:sz w:val="22"/>
          <w:szCs w:val="22"/>
        </w:rPr>
      </w:pPr>
    </w:p>
    <w:p w:rsidRPr="00AA72E6" w:rsidR="003A3F8D" w:rsidP="003A3F8D" w:rsidRDefault="003A3F8D" w14:paraId="3925BD4D" w14:textId="77777777">
      <w:pPr>
        <w:spacing w:line="360" w:lineRule="auto"/>
        <w:contextualSpacing/>
        <w:jc w:val="both"/>
        <w:rPr>
          <w:rFonts w:ascii="Palatino Linotype" w:hAnsi="Palatino Linotype" w:cs="Tahoma"/>
          <w:bCs/>
          <w:iCs/>
          <w:sz w:val="22"/>
          <w:szCs w:val="22"/>
        </w:rPr>
      </w:pPr>
      <w:r w:rsidRPr="00AA72E6">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AA72E6" w:rsidR="003A3F8D" w:rsidP="003A3F8D" w:rsidRDefault="003A3F8D" w14:paraId="77DC1640" w14:textId="77777777">
      <w:pPr>
        <w:spacing w:line="360" w:lineRule="auto"/>
        <w:contextualSpacing/>
        <w:jc w:val="both"/>
        <w:rPr>
          <w:rFonts w:ascii="Palatino Linotype" w:hAnsi="Palatino Linotype" w:cs="Tahoma"/>
          <w:bCs/>
          <w:iCs/>
          <w:sz w:val="22"/>
          <w:szCs w:val="22"/>
        </w:rPr>
      </w:pPr>
    </w:p>
    <w:p w:rsidRPr="00AA72E6" w:rsidR="003A3F8D" w:rsidP="003A3F8D" w:rsidRDefault="003A3F8D" w14:paraId="514E88F0" w14:textId="77777777">
      <w:pPr>
        <w:numPr>
          <w:ilvl w:val="0"/>
          <w:numId w:val="4"/>
        </w:numPr>
        <w:spacing w:line="360" w:lineRule="auto"/>
        <w:contextualSpacing/>
        <w:jc w:val="both"/>
        <w:rPr>
          <w:rFonts w:ascii="Palatino Linotype" w:hAnsi="Palatino Linotype" w:cs="Tahoma"/>
          <w:bCs/>
          <w:iCs/>
          <w:sz w:val="22"/>
          <w:szCs w:val="22"/>
        </w:rPr>
      </w:pPr>
      <w:r w:rsidRPr="00AA72E6">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rsidRPr="00AA72E6" w:rsidR="003A3F8D" w:rsidP="003A3F8D" w:rsidRDefault="003A3F8D" w14:paraId="4CE84A69" w14:textId="77777777">
      <w:pPr>
        <w:numPr>
          <w:ilvl w:val="0"/>
          <w:numId w:val="4"/>
        </w:numPr>
        <w:spacing w:line="360" w:lineRule="auto"/>
        <w:contextualSpacing/>
        <w:jc w:val="both"/>
        <w:rPr>
          <w:rFonts w:ascii="Palatino Linotype" w:hAnsi="Palatino Linotype" w:cs="Tahoma"/>
          <w:bCs/>
          <w:iCs/>
          <w:sz w:val="22"/>
          <w:szCs w:val="22"/>
        </w:rPr>
      </w:pPr>
      <w:r w:rsidRPr="00AA72E6">
        <w:rPr>
          <w:rFonts w:ascii="Palatino Linotype" w:hAnsi="Palatino Linotype" w:cs="Tahoma"/>
          <w:bCs/>
          <w:iCs/>
          <w:sz w:val="22"/>
          <w:szCs w:val="22"/>
        </w:rPr>
        <w:t xml:space="preserve">Para la difusión de los datos, se requiera el consentimiento del titular. </w:t>
      </w:r>
    </w:p>
    <w:p w:rsidRPr="00AA72E6" w:rsidR="003A3F8D" w:rsidP="003A3F8D" w:rsidRDefault="003A3F8D" w14:paraId="067B7537" w14:textId="77777777">
      <w:pPr>
        <w:spacing w:line="360" w:lineRule="auto"/>
        <w:contextualSpacing/>
        <w:jc w:val="both"/>
        <w:rPr>
          <w:rFonts w:ascii="Palatino Linotype" w:hAnsi="Palatino Linotype" w:cs="Tahoma"/>
          <w:bCs/>
          <w:iCs/>
          <w:sz w:val="22"/>
          <w:szCs w:val="22"/>
        </w:rPr>
      </w:pPr>
    </w:p>
    <w:p w:rsidRPr="00AA72E6" w:rsidR="003A3F8D" w:rsidP="003A3F8D" w:rsidRDefault="003A3F8D" w14:paraId="494C7501" w14:textId="77777777">
      <w:pPr>
        <w:spacing w:line="360" w:lineRule="auto"/>
        <w:contextualSpacing/>
        <w:jc w:val="both"/>
        <w:rPr>
          <w:rFonts w:ascii="Palatino Linotype" w:hAnsi="Palatino Linotype" w:cs="Tahoma"/>
          <w:bCs/>
          <w:iCs/>
          <w:sz w:val="22"/>
          <w:szCs w:val="22"/>
        </w:rPr>
      </w:pPr>
      <w:r w:rsidRPr="00AA72E6">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AA72E6" w:rsidR="003A3F8D" w:rsidP="003A3F8D" w:rsidRDefault="003A3F8D" w14:paraId="15317FC8" w14:textId="77777777">
      <w:pPr>
        <w:spacing w:line="360" w:lineRule="auto"/>
        <w:contextualSpacing/>
        <w:jc w:val="both"/>
        <w:rPr>
          <w:rFonts w:ascii="Palatino Linotype" w:hAnsi="Palatino Linotype" w:cs="Tahoma"/>
          <w:bCs/>
          <w:iCs/>
          <w:sz w:val="22"/>
          <w:szCs w:val="22"/>
        </w:rPr>
      </w:pPr>
    </w:p>
    <w:p w:rsidRPr="00AA72E6" w:rsidR="003A3F8D" w:rsidP="003A3F8D" w:rsidRDefault="003A3F8D" w14:paraId="26FFDC06" w14:textId="77777777">
      <w:pPr>
        <w:spacing w:line="360" w:lineRule="auto"/>
        <w:contextualSpacing/>
        <w:jc w:val="both"/>
        <w:rPr>
          <w:rFonts w:ascii="Palatino Linotype" w:hAnsi="Palatino Linotype" w:cs="Tahoma"/>
          <w:bCs/>
          <w:iCs/>
          <w:sz w:val="22"/>
          <w:szCs w:val="22"/>
        </w:rPr>
      </w:pPr>
      <w:r w:rsidRPr="00AA72E6">
        <w:rPr>
          <w:rFonts w:ascii="Palatino Linotype" w:hAnsi="Palatino Linotype" w:cs="Tahoma"/>
          <w:bCs/>
          <w:iCs/>
          <w:sz w:val="22"/>
          <w:szCs w:val="22"/>
        </w:rPr>
        <w:t>Además, en el artículo 5° de dicho ordenamiento jurídico, establece que es la Ley aplicable para todo tratamiento de datos personales.</w:t>
      </w:r>
    </w:p>
    <w:p w:rsidRPr="00AA72E6" w:rsidR="003A3F8D" w:rsidP="003A3F8D" w:rsidRDefault="003A3F8D" w14:paraId="40A886C8" w14:textId="77777777">
      <w:pPr>
        <w:spacing w:line="360" w:lineRule="auto"/>
        <w:contextualSpacing/>
        <w:jc w:val="both"/>
        <w:rPr>
          <w:rFonts w:ascii="Palatino Linotype" w:hAnsi="Palatino Linotype" w:cs="Tahoma"/>
          <w:bCs/>
          <w:iCs/>
          <w:sz w:val="22"/>
          <w:szCs w:val="22"/>
        </w:rPr>
      </w:pPr>
    </w:p>
    <w:p w:rsidRPr="00AA72E6" w:rsidR="003A3F8D" w:rsidP="003A3F8D" w:rsidRDefault="003A3F8D" w14:paraId="1C476DC4" w14:textId="77777777">
      <w:pPr>
        <w:spacing w:line="360" w:lineRule="auto"/>
        <w:contextualSpacing/>
        <w:jc w:val="both"/>
        <w:rPr>
          <w:rFonts w:ascii="Palatino Linotype" w:hAnsi="Palatino Linotype" w:cs="Tahoma"/>
          <w:bCs/>
          <w:iCs/>
          <w:sz w:val="22"/>
          <w:szCs w:val="22"/>
        </w:rPr>
      </w:pPr>
      <w:r w:rsidRPr="00AA72E6">
        <w:rPr>
          <w:rFonts w:ascii="Palatino Linotype" w:hAnsi="Palatino Linotype" w:cs="Tahoma"/>
          <w:bCs/>
          <w:iCs/>
          <w:sz w:val="22"/>
          <w:szCs w:val="22"/>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AA72E6" w:rsidR="003A3F8D" w:rsidP="003A3F8D" w:rsidRDefault="003A3F8D" w14:paraId="7B4ABA23" w14:textId="77777777">
      <w:pPr>
        <w:spacing w:line="360" w:lineRule="auto"/>
        <w:contextualSpacing/>
        <w:jc w:val="both"/>
        <w:rPr>
          <w:rFonts w:ascii="Palatino Linotype" w:hAnsi="Palatino Linotype" w:cs="Tahoma"/>
          <w:bCs/>
          <w:iCs/>
          <w:sz w:val="22"/>
          <w:szCs w:val="22"/>
        </w:rPr>
      </w:pPr>
    </w:p>
    <w:p w:rsidRPr="00AA72E6" w:rsidR="003A3F8D" w:rsidP="003A3F8D" w:rsidRDefault="003A3F8D" w14:paraId="7CD3CAEB" w14:textId="77777777">
      <w:pPr>
        <w:spacing w:line="360" w:lineRule="auto"/>
        <w:contextualSpacing/>
        <w:jc w:val="both"/>
        <w:rPr>
          <w:rFonts w:ascii="Palatino Linotype" w:hAnsi="Palatino Linotype" w:cs="Tahoma"/>
          <w:bCs/>
          <w:iCs/>
          <w:sz w:val="22"/>
          <w:szCs w:val="22"/>
        </w:rPr>
      </w:pPr>
      <w:r w:rsidRPr="00AA72E6">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AA72E6" w:rsidR="003A3F8D" w:rsidP="003A3F8D" w:rsidRDefault="003A3F8D" w14:paraId="641CA376" w14:textId="77777777">
      <w:pPr>
        <w:spacing w:line="360" w:lineRule="auto"/>
        <w:contextualSpacing/>
        <w:jc w:val="both"/>
        <w:rPr>
          <w:rFonts w:ascii="Palatino Linotype" w:hAnsi="Palatino Linotype" w:cs="Tahoma"/>
          <w:bCs/>
          <w:iCs/>
          <w:sz w:val="22"/>
          <w:szCs w:val="22"/>
        </w:rPr>
      </w:pPr>
    </w:p>
    <w:p w:rsidRPr="00AA72E6" w:rsidR="003A3F8D" w:rsidP="003A3F8D" w:rsidRDefault="003A3F8D" w14:paraId="39B7DD14" w14:textId="77777777">
      <w:pPr>
        <w:spacing w:line="360" w:lineRule="auto"/>
        <w:contextualSpacing/>
        <w:jc w:val="both"/>
        <w:rPr>
          <w:rFonts w:ascii="Palatino Linotype" w:hAnsi="Palatino Linotype" w:cs="Tahoma"/>
          <w:bCs/>
          <w:iCs/>
          <w:sz w:val="22"/>
          <w:szCs w:val="22"/>
        </w:rPr>
      </w:pPr>
      <w:r w:rsidRPr="00AA72E6">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AA72E6" w:rsidR="003A3F8D" w:rsidP="003A3F8D" w:rsidRDefault="003A3F8D" w14:paraId="5DA921BB" w14:textId="77777777">
      <w:pPr>
        <w:spacing w:line="360" w:lineRule="auto"/>
        <w:contextualSpacing/>
        <w:jc w:val="both"/>
        <w:rPr>
          <w:rFonts w:ascii="Palatino Linotype" w:hAnsi="Palatino Linotype" w:cs="Tahoma"/>
          <w:bCs/>
          <w:iCs/>
          <w:sz w:val="22"/>
          <w:szCs w:val="22"/>
        </w:rPr>
      </w:pPr>
    </w:p>
    <w:p w:rsidRPr="00AA72E6" w:rsidR="003A3F8D" w:rsidP="003A3F8D" w:rsidRDefault="003A3F8D" w14:paraId="3C7FD821" w14:textId="77777777">
      <w:pPr>
        <w:spacing w:line="360" w:lineRule="auto"/>
        <w:contextualSpacing/>
        <w:jc w:val="both"/>
        <w:rPr>
          <w:rFonts w:ascii="Palatino Linotype" w:hAnsi="Palatino Linotype" w:cs="Tahoma"/>
          <w:bCs/>
          <w:iCs/>
          <w:sz w:val="22"/>
          <w:szCs w:val="22"/>
        </w:rPr>
      </w:pPr>
      <w:r w:rsidRPr="00AA72E6">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AA72E6" w:rsidR="003A3F8D" w:rsidP="003A3F8D" w:rsidRDefault="003A3F8D" w14:paraId="0F93319F" w14:textId="77777777">
      <w:pPr>
        <w:spacing w:line="360" w:lineRule="auto"/>
        <w:contextualSpacing/>
        <w:jc w:val="both"/>
        <w:rPr>
          <w:rFonts w:ascii="Palatino Linotype" w:hAnsi="Palatino Linotype" w:cs="Tahoma"/>
          <w:bCs/>
          <w:iCs/>
          <w:sz w:val="22"/>
          <w:szCs w:val="22"/>
        </w:rPr>
      </w:pPr>
    </w:p>
    <w:p w:rsidRPr="00AA72E6" w:rsidR="003A3F8D" w:rsidP="003A3F8D" w:rsidRDefault="003A3F8D" w14:paraId="1CE36D1E" w14:textId="77777777">
      <w:pPr>
        <w:spacing w:line="360" w:lineRule="auto"/>
        <w:contextualSpacing/>
        <w:jc w:val="both"/>
        <w:rPr>
          <w:rFonts w:ascii="Palatino Linotype" w:hAnsi="Palatino Linotype" w:cs="Tahoma"/>
          <w:bCs/>
          <w:iCs/>
          <w:sz w:val="22"/>
          <w:szCs w:val="22"/>
        </w:rPr>
      </w:pPr>
      <w:r w:rsidRPr="00AA72E6">
        <w:rPr>
          <w:rFonts w:ascii="Palatino Linotype" w:hAnsi="Palatino Linotype" w:cs="Tahoma"/>
          <w:bCs/>
          <w:iCs/>
          <w:sz w:val="22"/>
          <w:szCs w:val="22"/>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AA72E6" w:rsidR="003A3F8D" w:rsidP="003A3F8D" w:rsidRDefault="003A3F8D" w14:paraId="5BDDCEE5" w14:textId="77777777">
      <w:pPr>
        <w:spacing w:line="360" w:lineRule="auto"/>
        <w:contextualSpacing/>
        <w:jc w:val="both"/>
        <w:rPr>
          <w:rFonts w:ascii="Palatino Linotype" w:hAnsi="Palatino Linotype" w:cs="Tahoma"/>
          <w:bCs/>
          <w:iCs/>
          <w:sz w:val="22"/>
          <w:szCs w:val="22"/>
        </w:rPr>
      </w:pPr>
    </w:p>
    <w:p w:rsidRPr="00AA72E6" w:rsidR="003A3F8D" w:rsidP="003A3F8D" w:rsidRDefault="003A3F8D" w14:paraId="67570D77" w14:textId="77777777">
      <w:pPr>
        <w:spacing w:line="360" w:lineRule="auto"/>
        <w:contextualSpacing/>
        <w:jc w:val="both"/>
        <w:rPr>
          <w:rFonts w:ascii="Palatino Linotype" w:hAnsi="Palatino Linotype" w:cs="Tahoma"/>
          <w:bCs/>
          <w:iCs/>
          <w:sz w:val="22"/>
          <w:szCs w:val="22"/>
        </w:rPr>
      </w:pPr>
      <w:r w:rsidRPr="00AA72E6">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AA72E6" w:rsidR="003A3F8D" w:rsidP="003A3F8D" w:rsidRDefault="003A3F8D" w14:paraId="11AC8C1D" w14:textId="77777777">
      <w:pPr>
        <w:spacing w:line="360" w:lineRule="auto"/>
        <w:contextualSpacing/>
        <w:jc w:val="both"/>
        <w:rPr>
          <w:rFonts w:ascii="Palatino Linotype" w:hAnsi="Palatino Linotype" w:cs="Tahoma"/>
          <w:bCs/>
          <w:iCs/>
          <w:sz w:val="22"/>
          <w:szCs w:val="22"/>
        </w:rPr>
      </w:pPr>
    </w:p>
    <w:p w:rsidRPr="00AA72E6" w:rsidR="003A3F8D" w:rsidP="003A3F8D" w:rsidRDefault="003A3F8D" w14:paraId="2387EE02" w14:textId="77777777">
      <w:pPr>
        <w:spacing w:line="360" w:lineRule="auto"/>
        <w:contextualSpacing/>
        <w:jc w:val="both"/>
        <w:rPr>
          <w:rFonts w:ascii="Palatino Linotype" w:hAnsi="Palatino Linotype" w:cs="Tahoma"/>
          <w:bCs/>
          <w:iCs/>
          <w:sz w:val="22"/>
          <w:szCs w:val="22"/>
        </w:rPr>
      </w:pPr>
      <w:r w:rsidRPr="00AA72E6">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AA72E6" w:rsidR="003A3F8D" w:rsidP="003A3F8D" w:rsidRDefault="003A3F8D" w14:paraId="30C2826B" w14:textId="77777777">
      <w:pPr>
        <w:spacing w:line="360" w:lineRule="auto"/>
        <w:contextualSpacing/>
        <w:jc w:val="both"/>
        <w:rPr>
          <w:rFonts w:ascii="Palatino Linotype" w:hAnsi="Palatino Linotype" w:cs="Tahoma"/>
          <w:bCs/>
          <w:iCs/>
          <w:sz w:val="22"/>
          <w:szCs w:val="22"/>
        </w:rPr>
      </w:pPr>
    </w:p>
    <w:p w:rsidRPr="00AA72E6" w:rsidR="003A3F8D" w:rsidP="003A3F8D" w:rsidRDefault="003A3F8D" w14:paraId="3112057C" w14:textId="5613F339">
      <w:pPr>
        <w:tabs>
          <w:tab w:val="left" w:pos="709"/>
        </w:tabs>
        <w:spacing w:line="360" w:lineRule="auto"/>
        <w:contextualSpacing/>
        <w:jc w:val="both"/>
        <w:rPr>
          <w:rFonts w:ascii="Palatino Linotype" w:hAnsi="Palatino Linotype" w:cs="Tahoma"/>
          <w:bCs/>
          <w:iCs/>
          <w:sz w:val="22"/>
          <w:szCs w:val="22"/>
        </w:rPr>
      </w:pPr>
      <w:r w:rsidRPr="00AA72E6">
        <w:rPr>
          <w:rFonts w:ascii="Palatino Linotype" w:hAnsi="Palatino Linotype" w:cs="Tahoma"/>
          <w:bCs/>
          <w:iCs/>
          <w:sz w:val="22"/>
          <w:szCs w:val="22"/>
        </w:rPr>
        <w:lastRenderedPageBreak/>
        <w:t>Bajo este esquema, se aprecia que la información ordenada, puede contener información susceptible a clasificar como confidencial; de forma enunciativa más no limitativa;</w:t>
      </w:r>
      <w:r w:rsidRPr="00AA72E6" w:rsidR="006F1462">
        <w:rPr>
          <w:rFonts w:ascii="Palatino Linotype" w:hAnsi="Palatino Linotype" w:cs="Tahoma"/>
          <w:bCs/>
          <w:iCs/>
          <w:sz w:val="22"/>
          <w:szCs w:val="22"/>
        </w:rPr>
        <w:t xml:space="preserve"> como ya se analizó el </w:t>
      </w:r>
      <w:r w:rsidRPr="00AA72E6">
        <w:rPr>
          <w:rFonts w:ascii="Palatino Linotype" w:hAnsi="Palatino Linotype" w:cs="Tahoma"/>
          <w:b/>
          <w:bCs/>
          <w:iCs/>
          <w:sz w:val="22"/>
          <w:szCs w:val="22"/>
        </w:rPr>
        <w:t>Registro Federal de Contribuyentes</w:t>
      </w:r>
      <w:r w:rsidRPr="00AA72E6">
        <w:rPr>
          <w:rFonts w:ascii="Palatino Linotype" w:hAnsi="Palatino Linotype" w:cs="Tahoma"/>
          <w:bCs/>
          <w:iCs/>
          <w:sz w:val="22"/>
          <w:szCs w:val="22"/>
        </w:rPr>
        <w:t xml:space="preserve"> (RFC)</w:t>
      </w:r>
      <w:r w:rsidRPr="00AA72E6" w:rsidR="006F1462">
        <w:rPr>
          <w:rFonts w:ascii="Palatino Linotype" w:hAnsi="Palatino Linotype" w:cs="Tahoma"/>
          <w:bCs/>
          <w:iCs/>
          <w:sz w:val="22"/>
          <w:szCs w:val="22"/>
        </w:rPr>
        <w:t>,</w:t>
      </w:r>
      <w:r w:rsidRPr="00AA72E6">
        <w:rPr>
          <w:rFonts w:ascii="Palatino Linotype" w:hAnsi="Palatino Linotype" w:cs="Tahoma"/>
          <w:bCs/>
          <w:iCs/>
          <w:sz w:val="22"/>
          <w:szCs w:val="22"/>
        </w:rPr>
        <w:t xml:space="preserve"> </w:t>
      </w:r>
      <w:r w:rsidRPr="00AA72E6" w:rsidR="006F1462">
        <w:rPr>
          <w:rFonts w:ascii="Palatino Linotype" w:hAnsi="Palatino Linotype" w:cs="Tahoma"/>
          <w:bCs/>
          <w:iCs/>
          <w:sz w:val="22"/>
          <w:szCs w:val="22"/>
        </w:rPr>
        <w:t xml:space="preserve">además </w:t>
      </w:r>
      <w:r w:rsidRPr="00AA72E6">
        <w:rPr>
          <w:rFonts w:ascii="Palatino Linotype" w:hAnsi="Palatino Linotype" w:cs="Tahoma"/>
          <w:bCs/>
          <w:iCs/>
          <w:sz w:val="22"/>
          <w:szCs w:val="22"/>
        </w:rPr>
        <w:t xml:space="preserve">la </w:t>
      </w:r>
      <w:r w:rsidRPr="00AA72E6">
        <w:rPr>
          <w:rFonts w:ascii="Palatino Linotype" w:hAnsi="Palatino Linotype" w:cs="Tahoma"/>
          <w:b/>
          <w:bCs/>
          <w:iCs/>
          <w:sz w:val="22"/>
          <w:szCs w:val="22"/>
        </w:rPr>
        <w:t>Clave Única de Registro de Población</w:t>
      </w:r>
      <w:r w:rsidRPr="00AA72E6">
        <w:rPr>
          <w:rFonts w:ascii="Palatino Linotype" w:hAnsi="Palatino Linotype" w:cs="Tahoma"/>
          <w:bCs/>
          <w:iCs/>
          <w:sz w:val="22"/>
          <w:szCs w:val="22"/>
        </w:rPr>
        <w:t xml:space="preserve"> (CURP), clave de seguridad social, número de empleado, deducciones personales, número de cuenta bancario. </w:t>
      </w:r>
    </w:p>
    <w:p w:rsidRPr="00AA72E6" w:rsidR="003A3F8D" w:rsidP="003A3F8D" w:rsidRDefault="003A3F8D" w14:paraId="03A9188B" w14:textId="77777777">
      <w:pPr>
        <w:spacing w:line="360" w:lineRule="auto"/>
        <w:contextualSpacing/>
        <w:jc w:val="both"/>
        <w:rPr>
          <w:rFonts w:ascii="Palatino Linotype" w:hAnsi="Palatino Linotype" w:cs="Tahoma"/>
          <w:bCs/>
          <w:iCs/>
          <w:sz w:val="22"/>
          <w:szCs w:val="22"/>
        </w:rPr>
      </w:pPr>
    </w:p>
    <w:p w:rsidRPr="00AA72E6" w:rsidR="003A3F8D" w:rsidP="003A3F8D" w:rsidRDefault="003A3F8D" w14:paraId="091F42AC" w14:textId="77777777">
      <w:pPr>
        <w:numPr>
          <w:ilvl w:val="0"/>
          <w:numId w:val="3"/>
        </w:numPr>
        <w:spacing w:line="360" w:lineRule="auto"/>
        <w:contextualSpacing/>
        <w:jc w:val="both"/>
        <w:rPr>
          <w:rFonts w:ascii="Palatino Linotype" w:hAnsi="Palatino Linotype" w:cs="Tahoma"/>
          <w:b/>
          <w:sz w:val="22"/>
          <w:szCs w:val="22"/>
        </w:rPr>
      </w:pPr>
      <w:r w:rsidRPr="00AA72E6">
        <w:rPr>
          <w:rFonts w:ascii="Palatino Linotype" w:hAnsi="Palatino Linotype" w:cs="Tahoma"/>
          <w:b/>
          <w:sz w:val="22"/>
          <w:szCs w:val="22"/>
        </w:rPr>
        <w:t>Clave Única de Registro de Población (CURP).</w:t>
      </w:r>
    </w:p>
    <w:p w:rsidRPr="00AA72E6" w:rsidR="003A3F8D" w:rsidP="003A3F8D" w:rsidRDefault="003A3F8D" w14:paraId="0F4D807A" w14:textId="77777777">
      <w:pPr>
        <w:spacing w:line="360" w:lineRule="auto"/>
        <w:contextualSpacing/>
        <w:jc w:val="both"/>
        <w:rPr>
          <w:rFonts w:ascii="Palatino Linotype" w:hAnsi="Palatino Linotype" w:cs="Tahoma"/>
          <w:sz w:val="22"/>
          <w:szCs w:val="22"/>
          <w:lang w:eastAsia="es-MX"/>
        </w:rPr>
      </w:pPr>
    </w:p>
    <w:p w:rsidRPr="00AA72E6" w:rsidR="003A3F8D" w:rsidP="003A3F8D" w:rsidRDefault="003A3F8D" w14:paraId="2B468071" w14:textId="77777777">
      <w:pPr>
        <w:spacing w:line="360" w:lineRule="auto"/>
        <w:contextualSpacing/>
        <w:jc w:val="both"/>
        <w:rPr>
          <w:rFonts w:ascii="Palatino Linotype" w:hAnsi="Palatino Linotype" w:cs="Tahoma"/>
          <w:sz w:val="22"/>
          <w:szCs w:val="22"/>
          <w:lang w:eastAsia="es-MX"/>
        </w:rPr>
      </w:pPr>
      <w:r w:rsidRPr="00AA72E6">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Pr="00AA72E6" w:rsidR="003A3F8D" w:rsidP="003A3F8D" w:rsidRDefault="003A3F8D" w14:paraId="4ABA4AC3" w14:textId="77777777">
      <w:pPr>
        <w:spacing w:line="360" w:lineRule="auto"/>
        <w:contextualSpacing/>
        <w:jc w:val="both"/>
        <w:rPr>
          <w:rFonts w:ascii="Palatino Linotype" w:hAnsi="Palatino Linotype" w:cs="Tahoma"/>
          <w:sz w:val="22"/>
          <w:szCs w:val="22"/>
          <w:lang w:eastAsia="es-MX"/>
        </w:rPr>
      </w:pPr>
    </w:p>
    <w:p w:rsidRPr="00AA72E6" w:rsidR="003A3F8D" w:rsidP="003A3F8D" w:rsidRDefault="003A3F8D" w14:paraId="67D30144" w14:textId="77777777">
      <w:pPr>
        <w:spacing w:line="360" w:lineRule="auto"/>
        <w:contextualSpacing/>
        <w:jc w:val="both"/>
        <w:rPr>
          <w:rFonts w:ascii="Palatino Linotype" w:hAnsi="Palatino Linotype" w:cs="Tahoma"/>
          <w:sz w:val="22"/>
          <w:szCs w:val="22"/>
          <w:lang w:eastAsia="es-MX"/>
        </w:rPr>
      </w:pPr>
      <w:r w:rsidRPr="00AA72E6">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Pr="00AA72E6" w:rsidR="003A3F8D" w:rsidP="003A3F8D" w:rsidRDefault="003A3F8D" w14:paraId="24E47328" w14:textId="77777777">
      <w:pPr>
        <w:spacing w:line="360" w:lineRule="auto"/>
        <w:contextualSpacing/>
        <w:jc w:val="both"/>
        <w:rPr>
          <w:rFonts w:ascii="Palatino Linotype" w:hAnsi="Palatino Linotype" w:cs="Tahoma"/>
          <w:sz w:val="22"/>
          <w:szCs w:val="22"/>
          <w:lang w:eastAsia="es-MX"/>
        </w:rPr>
      </w:pPr>
      <w:r w:rsidRPr="00AA72E6">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AA72E6" w:rsidR="003A3F8D" w:rsidP="003A3F8D" w:rsidRDefault="003A3F8D" w14:paraId="6B229D1F" w14:textId="77777777">
      <w:pPr>
        <w:spacing w:line="360" w:lineRule="auto"/>
        <w:contextualSpacing/>
        <w:jc w:val="both"/>
        <w:rPr>
          <w:rFonts w:ascii="Palatino Linotype" w:hAnsi="Palatino Linotype" w:cs="Tahoma"/>
          <w:sz w:val="22"/>
          <w:szCs w:val="22"/>
          <w:lang w:eastAsia="es-MX"/>
        </w:rPr>
      </w:pPr>
    </w:p>
    <w:p w:rsidRPr="00AA72E6" w:rsidR="003A3F8D" w:rsidP="003A3F8D" w:rsidRDefault="003A3F8D" w14:paraId="29F29511" w14:textId="77777777">
      <w:pPr>
        <w:spacing w:line="360" w:lineRule="auto"/>
        <w:contextualSpacing/>
        <w:jc w:val="both"/>
        <w:rPr>
          <w:rFonts w:ascii="Palatino Linotype" w:hAnsi="Palatino Linotype" w:cs="Tahoma"/>
          <w:sz w:val="22"/>
          <w:szCs w:val="22"/>
          <w:lang w:eastAsia="es-MX"/>
        </w:rPr>
      </w:pPr>
      <w:r w:rsidRPr="00AA72E6">
        <w:rPr>
          <w:rFonts w:ascii="Palatino Linotype" w:hAnsi="Palatino Linotype" w:cs="Tahoma"/>
          <w:sz w:val="22"/>
          <w:szCs w:val="22"/>
          <w:lang w:eastAsia="es-MX"/>
        </w:rPr>
        <w:t xml:space="preserve">De conformidad con lo precisado por la propia Secretaría de Gobernación en la dirección </w:t>
      </w:r>
      <w:hyperlink w:history="1" r:id="rId9">
        <w:r w:rsidRPr="00AA72E6">
          <w:rPr>
            <w:rStyle w:val="Hipervnculo"/>
            <w:rFonts w:ascii="Palatino Linotype" w:hAnsi="Palatino Linotype" w:cs="Tahoma"/>
            <w:sz w:val="22"/>
            <w:szCs w:val="22"/>
            <w:lang w:eastAsia="es-MX"/>
          </w:rPr>
          <w:t>https://consultas.curp.gob.mx/CurpSP/html/informacionecurpPS.html</w:t>
        </w:r>
      </w:hyperlink>
      <w:r w:rsidRPr="00AA72E6">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AA72E6">
        <w:rPr>
          <w:rFonts w:ascii="Palatino Linotype" w:hAnsi="Palatino Linotype" w:cs="Tahoma"/>
          <w:b/>
          <w:sz w:val="22"/>
          <w:szCs w:val="22"/>
          <w:lang w:eastAsia="es-MX"/>
        </w:rPr>
        <w:t>se generan a partir de los datos contenidos en el documento probatorio de la identidad</w:t>
      </w:r>
      <w:r w:rsidRPr="00AA72E6">
        <w:rPr>
          <w:rFonts w:ascii="Palatino Linotype" w:hAnsi="Palatino Linotype" w:cs="Tahoma"/>
          <w:sz w:val="22"/>
          <w:szCs w:val="22"/>
          <w:lang w:eastAsia="es-MX"/>
        </w:rPr>
        <w:t xml:space="preserve"> </w:t>
      </w:r>
      <w:r w:rsidRPr="00AA72E6">
        <w:rPr>
          <w:rFonts w:ascii="Palatino Linotype" w:hAnsi="Palatino Linotype" w:cs="Tahoma"/>
          <w:b/>
          <w:sz w:val="22"/>
          <w:szCs w:val="22"/>
          <w:lang w:eastAsia="es-MX"/>
        </w:rPr>
        <w:t xml:space="preserve">del </w:t>
      </w:r>
      <w:r w:rsidRPr="00AA72E6">
        <w:rPr>
          <w:rFonts w:ascii="Palatino Linotype" w:hAnsi="Palatino Linotype" w:cs="Tahoma"/>
          <w:b/>
          <w:sz w:val="22"/>
          <w:szCs w:val="22"/>
          <w:lang w:eastAsia="es-MX"/>
        </w:rPr>
        <w:lastRenderedPageBreak/>
        <w:t xml:space="preserve">interesado </w:t>
      </w:r>
      <w:r w:rsidRPr="00AA72E6">
        <w:rPr>
          <w:rFonts w:ascii="Palatino Linotype" w:hAnsi="Palatino Linotype" w:cs="Tahoma"/>
          <w:sz w:val="22"/>
          <w:szCs w:val="22"/>
          <w:lang w:eastAsia="es-MX"/>
        </w:rPr>
        <w:t>(acta de nacimiento, carta de naturalización o documento migratorio) de la siguiente forma:</w:t>
      </w:r>
    </w:p>
    <w:p w:rsidRPr="00AA72E6" w:rsidR="003A3F8D" w:rsidP="003A3F8D" w:rsidRDefault="003A3F8D" w14:paraId="5A4D68BE" w14:textId="77777777">
      <w:pPr>
        <w:spacing w:line="360" w:lineRule="auto"/>
        <w:contextualSpacing/>
        <w:jc w:val="both"/>
        <w:rPr>
          <w:rFonts w:ascii="Palatino Linotype" w:hAnsi="Palatino Linotype" w:cs="Tahoma"/>
          <w:sz w:val="22"/>
          <w:szCs w:val="22"/>
          <w:lang w:eastAsia="es-MX"/>
        </w:rPr>
      </w:pPr>
    </w:p>
    <w:p w:rsidRPr="00AA72E6" w:rsidR="003A3F8D" w:rsidP="003A3F8D" w:rsidRDefault="003A3F8D" w14:paraId="66B82A5F" w14:textId="77777777">
      <w:pPr>
        <w:spacing w:line="360" w:lineRule="auto"/>
        <w:contextualSpacing/>
        <w:jc w:val="both"/>
        <w:rPr>
          <w:rFonts w:ascii="Palatino Linotype" w:hAnsi="Palatino Linotype" w:cs="Tahoma"/>
          <w:sz w:val="22"/>
          <w:szCs w:val="22"/>
          <w:lang w:eastAsia="es-MX"/>
        </w:rPr>
      </w:pPr>
      <w:r w:rsidRPr="00AA72E6">
        <w:rPr>
          <w:rFonts w:ascii="Palatino Linotype" w:hAnsi="Palatino Linotype" w:cs="Tahoma"/>
          <w:sz w:val="22"/>
          <w:szCs w:val="22"/>
          <w:lang w:eastAsia="es-MX"/>
        </w:rPr>
        <w:t xml:space="preserve"> • El primero y segundo apellidos, así como al nombre de pila.</w:t>
      </w:r>
    </w:p>
    <w:p w:rsidRPr="00AA72E6" w:rsidR="003A3F8D" w:rsidP="003A3F8D" w:rsidRDefault="003A3F8D" w14:paraId="423E6730" w14:textId="77777777">
      <w:pPr>
        <w:spacing w:line="360" w:lineRule="auto"/>
        <w:contextualSpacing/>
        <w:jc w:val="both"/>
        <w:rPr>
          <w:rFonts w:ascii="Palatino Linotype" w:hAnsi="Palatino Linotype" w:cs="Tahoma"/>
          <w:sz w:val="22"/>
          <w:szCs w:val="22"/>
          <w:lang w:eastAsia="es-MX"/>
        </w:rPr>
      </w:pPr>
      <w:r w:rsidRPr="00AA72E6">
        <w:rPr>
          <w:rFonts w:ascii="Palatino Linotype" w:hAnsi="Palatino Linotype" w:cs="Tahoma"/>
          <w:sz w:val="22"/>
          <w:szCs w:val="22"/>
          <w:lang w:eastAsia="es-MX"/>
        </w:rPr>
        <w:t xml:space="preserve"> • La fecha de nacimiento.</w:t>
      </w:r>
    </w:p>
    <w:p w:rsidRPr="00AA72E6" w:rsidR="003A3F8D" w:rsidP="003A3F8D" w:rsidRDefault="003A3F8D" w14:paraId="6F096CC2" w14:textId="77777777">
      <w:pPr>
        <w:spacing w:line="360" w:lineRule="auto"/>
        <w:contextualSpacing/>
        <w:jc w:val="both"/>
        <w:rPr>
          <w:rFonts w:ascii="Palatino Linotype" w:hAnsi="Palatino Linotype" w:cs="Tahoma"/>
          <w:sz w:val="22"/>
          <w:szCs w:val="22"/>
          <w:lang w:eastAsia="es-MX"/>
        </w:rPr>
      </w:pPr>
      <w:r w:rsidRPr="00AA72E6">
        <w:rPr>
          <w:rFonts w:ascii="Palatino Linotype" w:hAnsi="Palatino Linotype" w:cs="Tahoma"/>
          <w:sz w:val="22"/>
          <w:szCs w:val="22"/>
          <w:lang w:eastAsia="es-MX"/>
        </w:rPr>
        <w:t xml:space="preserve"> • El sexo.</w:t>
      </w:r>
    </w:p>
    <w:p w:rsidRPr="00AA72E6" w:rsidR="003A3F8D" w:rsidP="003A3F8D" w:rsidRDefault="003A3F8D" w14:paraId="579E43E3" w14:textId="77777777">
      <w:pPr>
        <w:spacing w:line="360" w:lineRule="auto"/>
        <w:contextualSpacing/>
        <w:jc w:val="both"/>
        <w:rPr>
          <w:rFonts w:ascii="Palatino Linotype" w:hAnsi="Palatino Linotype" w:cs="Tahoma"/>
          <w:sz w:val="22"/>
          <w:szCs w:val="22"/>
          <w:lang w:eastAsia="es-MX"/>
        </w:rPr>
      </w:pPr>
      <w:r w:rsidRPr="00AA72E6">
        <w:rPr>
          <w:rFonts w:ascii="Palatino Linotype" w:hAnsi="Palatino Linotype" w:cs="Tahoma"/>
          <w:sz w:val="22"/>
          <w:szCs w:val="22"/>
          <w:lang w:eastAsia="es-MX"/>
        </w:rPr>
        <w:t xml:space="preserve"> • La entidad federativa de nacimiento.</w:t>
      </w:r>
    </w:p>
    <w:p w:rsidRPr="00AA72E6" w:rsidR="003A3F8D" w:rsidP="003A3F8D" w:rsidRDefault="003A3F8D" w14:paraId="6D9F4D94" w14:textId="77777777">
      <w:pPr>
        <w:spacing w:line="360" w:lineRule="auto"/>
        <w:contextualSpacing/>
        <w:jc w:val="both"/>
        <w:rPr>
          <w:rFonts w:ascii="Palatino Linotype" w:hAnsi="Palatino Linotype" w:cs="Tahoma"/>
          <w:sz w:val="22"/>
          <w:szCs w:val="22"/>
          <w:lang w:eastAsia="es-MX"/>
        </w:rPr>
      </w:pPr>
    </w:p>
    <w:p w:rsidRPr="00AA72E6" w:rsidR="003A3F8D" w:rsidP="003A3F8D" w:rsidRDefault="003A3F8D" w14:paraId="1370191C" w14:textId="77777777">
      <w:pPr>
        <w:spacing w:line="360" w:lineRule="auto"/>
        <w:contextualSpacing/>
        <w:jc w:val="both"/>
        <w:rPr>
          <w:rFonts w:ascii="Palatino Linotype" w:hAnsi="Palatino Linotype" w:cs="Tahoma"/>
          <w:sz w:val="22"/>
          <w:szCs w:val="22"/>
          <w:lang w:eastAsia="es-MX"/>
        </w:rPr>
      </w:pPr>
      <w:r w:rsidRPr="00AA72E6">
        <w:rPr>
          <w:rFonts w:ascii="Palatino Linotype" w:hAnsi="Palatino Linotype" w:cs="Tahoma"/>
          <w:sz w:val="22"/>
          <w:szCs w:val="22"/>
          <w:lang w:eastAsia="es-MX"/>
        </w:rPr>
        <w:t>Los dos últimos elementos de la Clave Única de Registro de Población evitan la duplicidad de la Clave y garantizan su correcta integración.</w:t>
      </w:r>
    </w:p>
    <w:p w:rsidRPr="00AA72E6" w:rsidR="003A3F8D" w:rsidP="003A3F8D" w:rsidRDefault="003A3F8D" w14:paraId="4E8001D7" w14:textId="77777777">
      <w:pPr>
        <w:spacing w:line="360" w:lineRule="auto"/>
        <w:contextualSpacing/>
        <w:jc w:val="both"/>
        <w:rPr>
          <w:rFonts w:ascii="Palatino Linotype" w:hAnsi="Palatino Linotype" w:cs="Tahoma"/>
          <w:sz w:val="22"/>
          <w:szCs w:val="22"/>
          <w:lang w:eastAsia="es-MX"/>
        </w:rPr>
      </w:pPr>
    </w:p>
    <w:p w:rsidRPr="00AA72E6" w:rsidR="003A3F8D" w:rsidP="003A3F8D" w:rsidRDefault="003A3F8D" w14:paraId="1FD37790" w14:textId="77777777">
      <w:pPr>
        <w:spacing w:line="360" w:lineRule="auto"/>
        <w:contextualSpacing/>
        <w:jc w:val="both"/>
        <w:rPr>
          <w:rFonts w:ascii="Palatino Linotype" w:hAnsi="Palatino Linotype" w:cs="Tahoma"/>
          <w:sz w:val="22"/>
          <w:szCs w:val="22"/>
        </w:rPr>
      </w:pPr>
      <w:r w:rsidRPr="00AA72E6">
        <w:rPr>
          <w:rFonts w:ascii="Palatino Linotype" w:hAnsi="Palatino Linotype" w:cs="Tahoma"/>
          <w:sz w:val="22"/>
          <w:szCs w:val="22"/>
        </w:rPr>
        <w:t xml:space="preserve">Como se desprende de lo anterior, la </w:t>
      </w:r>
      <w:r w:rsidRPr="00AA72E6">
        <w:rPr>
          <w:rFonts w:ascii="Palatino Linotype" w:hAnsi="Palatino Linotype" w:cs="Tahoma"/>
          <w:sz w:val="22"/>
          <w:szCs w:val="22"/>
          <w:lang w:eastAsia="es-MX"/>
        </w:rPr>
        <w:t>Clave Única de Registro de Población</w:t>
      </w:r>
      <w:r w:rsidRPr="00AA72E6">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AA72E6" w:rsidR="003A3F8D" w:rsidP="003A3F8D" w:rsidRDefault="003A3F8D" w14:paraId="0E9E9CB7" w14:textId="77777777">
      <w:pPr>
        <w:spacing w:line="360" w:lineRule="auto"/>
        <w:contextualSpacing/>
        <w:jc w:val="both"/>
        <w:rPr>
          <w:rFonts w:ascii="Palatino Linotype" w:hAnsi="Palatino Linotype" w:cs="Tahoma"/>
          <w:sz w:val="22"/>
          <w:szCs w:val="22"/>
        </w:rPr>
      </w:pPr>
    </w:p>
    <w:p w:rsidRPr="00AA72E6" w:rsidR="003A3F8D" w:rsidP="003A3F8D" w:rsidRDefault="003A3F8D" w14:paraId="75EEE44E" w14:textId="77777777">
      <w:pPr>
        <w:spacing w:line="360" w:lineRule="auto"/>
        <w:jc w:val="both"/>
        <w:rPr>
          <w:rFonts w:ascii="Palatino Linotype" w:hAnsi="Palatino Linotype" w:eastAsiaTheme="minorHAnsi" w:cstheme="minorBidi"/>
          <w:bCs/>
          <w:iCs/>
          <w:color w:val="000000" w:themeColor="text1"/>
          <w:sz w:val="22"/>
          <w:szCs w:val="22"/>
          <w:lang w:eastAsia="en-US"/>
        </w:rPr>
      </w:pPr>
      <w:r w:rsidRPr="00AA72E6">
        <w:rPr>
          <w:rFonts w:ascii="Palatino Linotype" w:hAnsi="Palatino Linotype" w:eastAsiaTheme="minorHAnsi" w:cstheme="minorBidi"/>
          <w:bCs/>
          <w:iCs/>
          <w:color w:val="000000" w:themeColor="text1"/>
          <w:sz w:val="22"/>
          <w:szCs w:val="22"/>
          <w:lang w:eastAsia="en-US"/>
        </w:rPr>
        <w:t>Situación que se robustece, con el</w:t>
      </w:r>
      <w:r w:rsidRPr="00AA72E6">
        <w:rPr>
          <w:rFonts w:ascii="Palatino Linotype" w:hAnsi="Palatino Linotype" w:eastAsia="Calibri" w:cs="Tahoma"/>
          <w:bCs/>
          <w:sz w:val="22"/>
          <w:szCs w:val="22"/>
          <w:lang w:val="es-ES" w:eastAsia="en-US"/>
        </w:rPr>
        <w:t xml:space="preserve"> Criterio de Interpretación, de la Segunda Época, con número de registro </w:t>
      </w:r>
      <w:r w:rsidRPr="00AA72E6">
        <w:rPr>
          <w:rFonts w:ascii="Palatino Linotype" w:hAnsi="Palatino Linotype" w:eastAsia="Calibri" w:cs="Tahoma"/>
          <w:bCs/>
          <w:sz w:val="22"/>
          <w:szCs w:val="22"/>
          <w:lang w:eastAsia="en-US"/>
        </w:rPr>
        <w:t>SO/018/2017</w:t>
      </w:r>
      <w:r w:rsidRPr="00AA72E6">
        <w:rPr>
          <w:rFonts w:ascii="Palatino Linotype" w:hAnsi="Palatino Linotype" w:eastAsiaTheme="minorHAnsi" w:cstheme="minorBidi"/>
          <w:bCs/>
          <w:iCs/>
          <w:color w:val="000000" w:themeColor="text1"/>
          <w:sz w:val="22"/>
          <w:szCs w:val="22"/>
          <w:lang w:eastAsia="en-US"/>
        </w:rPr>
        <w:t>, emitido por el Instituto Nacional de Transparencia, Acceso a la Información y Protección de Datos Personales, que establece lo siguiente:</w:t>
      </w:r>
    </w:p>
    <w:p w:rsidRPr="00AA72E6" w:rsidR="003A3F8D" w:rsidP="003A3F8D" w:rsidRDefault="003A3F8D" w14:paraId="68B97DA5"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AA72E6" w:rsidR="003A3F8D" w:rsidP="003A3F8D" w:rsidRDefault="003A3F8D" w14:paraId="2F15FFC7" w14:textId="77777777">
      <w:pPr>
        <w:spacing w:line="360" w:lineRule="auto"/>
        <w:ind w:left="567" w:right="567"/>
        <w:jc w:val="both"/>
        <w:rPr>
          <w:rFonts w:ascii="Palatino Linotype" w:hAnsi="Palatino Linotype" w:eastAsiaTheme="minorHAnsi" w:cstheme="minorBidi"/>
          <w:bCs/>
          <w:i/>
          <w:iCs/>
          <w:color w:val="000000" w:themeColor="text1"/>
          <w:lang w:eastAsia="en-US"/>
        </w:rPr>
      </w:pPr>
      <w:r w:rsidRPr="00AA72E6">
        <w:rPr>
          <w:rFonts w:ascii="Palatino Linotype" w:hAnsi="Palatino Linotype" w:eastAsiaTheme="minorHAnsi" w:cstheme="minorBidi"/>
          <w:b/>
          <w:bCs/>
          <w:i/>
          <w:iCs/>
          <w:color w:val="000000" w:themeColor="text1"/>
          <w:lang w:eastAsia="en-US"/>
        </w:rPr>
        <w:t xml:space="preserve">“Clave Única de Registro de Población (CURP). </w:t>
      </w:r>
      <w:r w:rsidRPr="00AA72E6">
        <w:rPr>
          <w:rFonts w:ascii="Palatino Linotype" w:hAnsi="Palatino Linotype" w:eastAsiaTheme="minorHAnsi" w:cstheme="minorBidi"/>
          <w:bCs/>
          <w:i/>
          <w:iCs/>
          <w:color w:val="000000" w:themeColor="text1"/>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Pr="00AA72E6" w:rsidR="003A3F8D" w:rsidP="003A3F8D" w:rsidRDefault="003A3F8D" w14:paraId="7A025127" w14:textId="77777777">
      <w:pPr>
        <w:spacing w:line="360" w:lineRule="auto"/>
        <w:contextualSpacing/>
        <w:jc w:val="both"/>
        <w:rPr>
          <w:rFonts w:ascii="Palatino Linotype" w:hAnsi="Palatino Linotype" w:cs="Tahoma"/>
          <w:sz w:val="22"/>
          <w:szCs w:val="22"/>
        </w:rPr>
      </w:pPr>
    </w:p>
    <w:p w:rsidRPr="00AA72E6" w:rsidR="003A3F8D" w:rsidP="003A3F8D" w:rsidRDefault="003A3F8D" w14:paraId="45F03988" w14:textId="77777777">
      <w:pPr>
        <w:spacing w:line="360" w:lineRule="auto"/>
        <w:contextualSpacing/>
        <w:jc w:val="both"/>
        <w:rPr>
          <w:rFonts w:ascii="Palatino Linotype" w:hAnsi="Palatino Linotype" w:cs="Tahoma"/>
          <w:b/>
          <w:sz w:val="22"/>
          <w:szCs w:val="22"/>
        </w:rPr>
      </w:pPr>
      <w:r w:rsidRPr="00AA72E6">
        <w:rPr>
          <w:rFonts w:ascii="Palatino Linotype" w:hAnsi="Palatino Linotype" w:cs="Tahoma"/>
          <w:sz w:val="22"/>
          <w:szCs w:val="22"/>
        </w:rPr>
        <w:t xml:space="preserve">De acuerdo con lo anterior, </w:t>
      </w:r>
      <w:r w:rsidRPr="00AA72E6">
        <w:rPr>
          <w:rFonts w:ascii="Palatino Linotype" w:hAnsi="Palatino Linotype" w:cs="Tahoma"/>
          <w:b/>
          <w:sz w:val="22"/>
          <w:szCs w:val="22"/>
        </w:rPr>
        <w:t xml:space="preserve">la CURP es un dato que debe clasificarse, por tratarse de un dato personal confidencial, en términos del artículo 143, fracción I de la Ley de Transparencia y Acceso a la Información Pública del Estado de México y Municipios. </w:t>
      </w:r>
    </w:p>
    <w:p w:rsidRPr="00AA72E6" w:rsidR="003A3F8D" w:rsidP="003A3F8D" w:rsidRDefault="003A3F8D" w14:paraId="3020AC9C" w14:textId="77777777">
      <w:pPr>
        <w:pStyle w:val="Prrafodelista"/>
        <w:numPr>
          <w:ilvl w:val="0"/>
          <w:numId w:val="13"/>
        </w:numPr>
        <w:spacing w:line="360" w:lineRule="auto"/>
        <w:jc w:val="both"/>
        <w:rPr>
          <w:rFonts w:ascii="Palatino Linotype" w:hAnsi="Palatino Linotype" w:cs="Tahoma"/>
          <w:b/>
          <w:szCs w:val="22"/>
          <w:lang w:eastAsia="es-MX"/>
        </w:rPr>
      </w:pPr>
      <w:r w:rsidRPr="00AA72E6">
        <w:rPr>
          <w:rFonts w:ascii="Palatino Linotype" w:hAnsi="Palatino Linotype" w:cs="Tahoma"/>
          <w:b/>
          <w:szCs w:val="22"/>
        </w:rPr>
        <w:t>Clave de seguridad social ISSEMYM.</w:t>
      </w:r>
    </w:p>
    <w:p w:rsidRPr="00AA72E6" w:rsidR="003A3F8D" w:rsidP="003A3F8D" w:rsidRDefault="003A3F8D" w14:paraId="708AB84E" w14:textId="77777777">
      <w:pPr>
        <w:pStyle w:val="Prrafodelista"/>
        <w:spacing w:line="360" w:lineRule="auto"/>
        <w:jc w:val="both"/>
        <w:rPr>
          <w:rFonts w:ascii="Palatino Linotype" w:hAnsi="Palatino Linotype" w:cs="Tahoma"/>
          <w:szCs w:val="22"/>
          <w:lang w:eastAsia="es-MX"/>
        </w:rPr>
      </w:pPr>
    </w:p>
    <w:p w:rsidRPr="00AA72E6" w:rsidR="003A3F8D" w:rsidP="003A3F8D" w:rsidRDefault="003A3F8D" w14:paraId="14CD8E29" w14:textId="77777777">
      <w:pPr>
        <w:spacing w:line="360" w:lineRule="auto"/>
        <w:contextualSpacing/>
        <w:jc w:val="both"/>
        <w:rPr>
          <w:rFonts w:ascii="Palatino Linotype" w:hAnsi="Palatino Linotype" w:cs="Tahoma"/>
          <w:sz w:val="22"/>
          <w:szCs w:val="22"/>
          <w:lang w:eastAsia="es-MX"/>
        </w:rPr>
      </w:pPr>
      <w:r w:rsidRPr="00AA72E6">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Pr="00AA72E6" w:rsidR="003A3F8D" w:rsidP="003A3F8D" w:rsidRDefault="003A3F8D" w14:paraId="2CD37E42" w14:textId="77777777">
      <w:pPr>
        <w:spacing w:line="360" w:lineRule="auto"/>
        <w:contextualSpacing/>
        <w:jc w:val="both"/>
        <w:rPr>
          <w:rFonts w:ascii="Palatino Linotype" w:hAnsi="Palatino Linotype" w:cs="Tahoma"/>
          <w:sz w:val="22"/>
          <w:szCs w:val="22"/>
          <w:lang w:eastAsia="es-MX"/>
        </w:rPr>
      </w:pPr>
    </w:p>
    <w:p w:rsidRPr="00AA72E6" w:rsidR="003A3F8D" w:rsidP="003A3F8D" w:rsidRDefault="003A3F8D" w14:paraId="489F68C4" w14:textId="77777777">
      <w:pPr>
        <w:spacing w:line="360" w:lineRule="auto"/>
        <w:jc w:val="both"/>
        <w:rPr>
          <w:rFonts w:ascii="Palatino Linotype" w:hAnsi="Palatino Linotype" w:cs="Tahoma"/>
          <w:sz w:val="22"/>
          <w:szCs w:val="22"/>
          <w:lang w:eastAsia="es-MX"/>
        </w:rPr>
      </w:pPr>
      <w:r w:rsidRPr="00AA72E6">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AA72E6">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rsidRPr="00AA72E6" w:rsidR="003A3F8D" w:rsidP="003A3F8D" w:rsidRDefault="003A3F8D" w14:paraId="26830949" w14:textId="77777777">
      <w:pPr>
        <w:pStyle w:val="Prrafodelista"/>
        <w:spacing w:line="360" w:lineRule="auto"/>
        <w:jc w:val="both"/>
        <w:rPr>
          <w:rFonts w:ascii="Palatino Linotype" w:hAnsi="Palatino Linotype" w:cs="Tahoma"/>
          <w:szCs w:val="22"/>
          <w:lang w:eastAsia="es-MX"/>
        </w:rPr>
      </w:pPr>
    </w:p>
    <w:p w:rsidRPr="00AA72E6" w:rsidR="003A3F8D" w:rsidP="003A3F8D" w:rsidRDefault="003A3F8D" w14:paraId="0C080672" w14:textId="77777777">
      <w:pPr>
        <w:spacing w:line="360" w:lineRule="auto"/>
        <w:contextualSpacing/>
        <w:jc w:val="both"/>
        <w:rPr>
          <w:rFonts w:ascii="Palatino Linotype" w:hAnsi="Palatino Linotype" w:cs="Tahoma"/>
          <w:sz w:val="22"/>
          <w:szCs w:val="22"/>
          <w:lang w:eastAsia="es-MX"/>
        </w:rPr>
      </w:pPr>
      <w:r w:rsidRPr="00AA72E6">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rsidRPr="00AA72E6" w:rsidR="003A3F8D" w:rsidP="003A3F8D" w:rsidRDefault="003A3F8D" w14:paraId="2AEBFD7C" w14:textId="77777777">
      <w:pPr>
        <w:pStyle w:val="Prrafodelista"/>
        <w:spacing w:line="360" w:lineRule="auto"/>
        <w:jc w:val="both"/>
        <w:rPr>
          <w:rFonts w:ascii="Palatino Linotype" w:hAnsi="Palatino Linotype" w:cs="Tahoma"/>
          <w:szCs w:val="22"/>
          <w:lang w:eastAsia="es-MX"/>
        </w:rPr>
      </w:pPr>
    </w:p>
    <w:p w:rsidRPr="00AA72E6" w:rsidR="003A3F8D" w:rsidP="003A3F8D" w:rsidRDefault="003A3F8D" w14:paraId="3A684F1F" w14:textId="77777777">
      <w:pPr>
        <w:spacing w:line="360" w:lineRule="auto"/>
        <w:contextualSpacing/>
        <w:jc w:val="both"/>
        <w:rPr>
          <w:rFonts w:ascii="Palatino Linotype" w:hAnsi="Palatino Linotype" w:cs="Tahoma"/>
          <w:sz w:val="22"/>
          <w:szCs w:val="22"/>
          <w:lang w:eastAsia="es-MX"/>
        </w:rPr>
      </w:pPr>
      <w:r w:rsidRPr="00AA72E6">
        <w:rPr>
          <w:rFonts w:ascii="Palatino Linotype" w:hAnsi="Palatino Linotype" w:cs="Tahoma"/>
          <w:sz w:val="22"/>
          <w:szCs w:val="22"/>
          <w:lang w:eastAsia="es-MX"/>
        </w:rPr>
        <w:lastRenderedPageBreak/>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Pr="00AA72E6" w:rsidR="003A3F8D" w:rsidP="003A3F8D" w:rsidRDefault="003A3F8D" w14:paraId="4EB02044" w14:textId="77777777">
      <w:pPr>
        <w:spacing w:line="360" w:lineRule="auto"/>
        <w:contextualSpacing/>
        <w:jc w:val="both"/>
        <w:rPr>
          <w:rFonts w:ascii="Palatino Linotype" w:hAnsi="Palatino Linotype" w:cs="Tahoma"/>
          <w:b/>
          <w:sz w:val="22"/>
          <w:szCs w:val="22"/>
        </w:rPr>
      </w:pPr>
    </w:p>
    <w:p w:rsidRPr="00AA72E6" w:rsidR="003A3F8D" w:rsidP="003A3F8D" w:rsidRDefault="003A3F8D" w14:paraId="55D2BFE5" w14:textId="77777777">
      <w:pPr>
        <w:numPr>
          <w:ilvl w:val="0"/>
          <w:numId w:val="3"/>
        </w:numPr>
        <w:spacing w:line="360" w:lineRule="auto"/>
        <w:contextualSpacing/>
        <w:jc w:val="both"/>
        <w:rPr>
          <w:rFonts w:ascii="Palatino Linotype" w:hAnsi="Palatino Linotype" w:cs="Tahoma"/>
          <w:sz w:val="22"/>
          <w:szCs w:val="22"/>
          <w:lang w:eastAsia="es-MX"/>
        </w:rPr>
      </w:pPr>
      <w:r w:rsidRPr="00AA72E6">
        <w:rPr>
          <w:rFonts w:ascii="Palatino Linotype" w:hAnsi="Palatino Linotype" w:cs="Tahoma"/>
          <w:b/>
          <w:sz w:val="22"/>
          <w:szCs w:val="22"/>
          <w:lang w:eastAsia="es-MX"/>
        </w:rPr>
        <w:t>Número de empleado.</w:t>
      </w:r>
    </w:p>
    <w:p w:rsidRPr="00AA72E6" w:rsidR="003A3F8D" w:rsidP="003A3F8D" w:rsidRDefault="003A3F8D" w14:paraId="1118A350" w14:textId="77777777">
      <w:pPr>
        <w:spacing w:line="360" w:lineRule="auto"/>
        <w:contextualSpacing/>
        <w:jc w:val="both"/>
        <w:rPr>
          <w:rFonts w:ascii="Palatino Linotype" w:hAnsi="Palatino Linotype" w:cs="Tahoma"/>
          <w:b/>
          <w:sz w:val="22"/>
          <w:szCs w:val="22"/>
          <w:lang w:eastAsia="es-MX"/>
        </w:rPr>
      </w:pPr>
    </w:p>
    <w:p w:rsidRPr="00AA72E6" w:rsidR="003A3F8D" w:rsidP="003A3F8D" w:rsidRDefault="003A3F8D" w14:paraId="793DF5D9" w14:textId="77777777">
      <w:pPr>
        <w:spacing w:line="360" w:lineRule="auto"/>
        <w:contextualSpacing/>
        <w:jc w:val="both"/>
        <w:rPr>
          <w:rFonts w:ascii="Palatino Linotype" w:hAnsi="Palatino Linotype" w:cs="Tahoma"/>
          <w:sz w:val="22"/>
          <w:szCs w:val="22"/>
          <w:lang w:eastAsia="es-MX"/>
        </w:rPr>
      </w:pPr>
      <w:r w:rsidRPr="00AA72E6">
        <w:rPr>
          <w:rFonts w:ascii="Palatino Linotype" w:hAnsi="Palatino Linotype" w:cs="Tahoma"/>
          <w:sz w:val="22"/>
          <w:szCs w:val="22"/>
          <w:lang w:eastAsia="es-MX"/>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rsidRPr="00AA72E6" w:rsidR="003A3F8D" w:rsidP="003A3F8D" w:rsidRDefault="003A3F8D" w14:paraId="590D721A" w14:textId="77777777">
      <w:pPr>
        <w:spacing w:line="360" w:lineRule="auto"/>
        <w:contextualSpacing/>
        <w:jc w:val="both"/>
        <w:rPr>
          <w:rFonts w:ascii="Palatino Linotype" w:hAnsi="Palatino Linotype" w:cs="Tahoma"/>
          <w:sz w:val="22"/>
          <w:szCs w:val="22"/>
          <w:lang w:eastAsia="es-MX"/>
        </w:rPr>
      </w:pPr>
    </w:p>
    <w:p w:rsidRPr="00AA72E6" w:rsidR="003A3F8D" w:rsidP="003A3F8D" w:rsidRDefault="003A3F8D" w14:paraId="73DF3B6A" w14:textId="77777777">
      <w:pPr>
        <w:spacing w:line="360" w:lineRule="auto"/>
        <w:contextualSpacing/>
        <w:jc w:val="both"/>
        <w:rPr>
          <w:rFonts w:ascii="Palatino Linotype" w:hAnsi="Palatino Linotype" w:cs="Tahoma"/>
          <w:sz w:val="22"/>
          <w:szCs w:val="22"/>
          <w:lang w:eastAsia="es-MX"/>
        </w:rPr>
      </w:pPr>
      <w:r w:rsidRPr="00AA72E6">
        <w:rPr>
          <w:rFonts w:ascii="Palatino Linotype" w:hAnsi="Palatino Linotype" w:cs="Tahoma"/>
          <w:sz w:val="22"/>
          <w:szCs w:val="22"/>
          <w:lang w:eastAsia="es-MX"/>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Pr="00AA72E6" w:rsidR="003A3F8D" w:rsidP="003A3F8D" w:rsidRDefault="003A3F8D" w14:paraId="55F747E5" w14:textId="77777777">
      <w:pPr>
        <w:spacing w:line="360" w:lineRule="auto"/>
        <w:contextualSpacing/>
        <w:jc w:val="both"/>
        <w:rPr>
          <w:rFonts w:ascii="Palatino Linotype" w:hAnsi="Palatino Linotype" w:cs="Tahoma"/>
          <w:sz w:val="22"/>
          <w:szCs w:val="22"/>
          <w:lang w:eastAsia="es-MX"/>
        </w:rPr>
      </w:pPr>
    </w:p>
    <w:p w:rsidRPr="00AA72E6" w:rsidR="003A3F8D" w:rsidP="003A3F8D" w:rsidRDefault="003A3F8D" w14:paraId="0A8DF5BC" w14:textId="77777777">
      <w:pPr>
        <w:spacing w:line="360" w:lineRule="auto"/>
        <w:jc w:val="both"/>
        <w:rPr>
          <w:rFonts w:ascii="Palatino Linotype" w:hAnsi="Palatino Linotype" w:eastAsia="Calibri" w:cs="Tahoma"/>
          <w:bCs/>
          <w:iCs/>
          <w:sz w:val="22"/>
          <w:szCs w:val="22"/>
          <w:lang w:eastAsia="en-US"/>
        </w:rPr>
      </w:pPr>
      <w:r w:rsidRPr="00AA72E6">
        <w:rPr>
          <w:rFonts w:ascii="Palatino Linotype" w:hAnsi="Palatino Linotype" w:eastAsia="Calibri" w:cs="Tahoma"/>
          <w:bCs/>
          <w:iCs/>
          <w:sz w:val="22"/>
          <w:szCs w:val="22"/>
          <w:lang w:eastAsia="en-US"/>
        </w:rPr>
        <w:t xml:space="preserve">Lo anterior, toma sustento en el </w:t>
      </w:r>
      <w:r w:rsidRPr="00AA72E6">
        <w:rPr>
          <w:rFonts w:ascii="Palatino Linotype" w:hAnsi="Palatino Linotype" w:eastAsia="Calibri" w:cs="Tahoma"/>
          <w:bCs/>
          <w:sz w:val="22"/>
          <w:szCs w:val="22"/>
          <w:lang w:val="es-ES" w:eastAsia="en-US"/>
        </w:rPr>
        <w:t xml:space="preserve">Criterio de Interpretación, de la Segunda Época, con número de registro </w:t>
      </w:r>
      <w:r w:rsidRPr="00AA72E6">
        <w:rPr>
          <w:rFonts w:ascii="Palatino Linotype" w:hAnsi="Palatino Linotype" w:eastAsia="Calibri" w:cs="Tahoma"/>
          <w:bCs/>
          <w:sz w:val="22"/>
          <w:szCs w:val="22"/>
          <w:lang w:eastAsia="en-US"/>
        </w:rPr>
        <w:t>SO/006/2019</w:t>
      </w:r>
      <w:r w:rsidRPr="00AA72E6">
        <w:rPr>
          <w:rFonts w:ascii="Palatino Linotype" w:hAnsi="Palatino Linotype" w:eastAsia="Calibri" w:cs="Tahoma"/>
          <w:bCs/>
          <w:iCs/>
          <w:sz w:val="22"/>
          <w:szCs w:val="22"/>
          <w:lang w:eastAsia="en-US"/>
        </w:rPr>
        <w:t>, emitido por el Instituto Nacional de Transparencia, Acceso a la Información y Protección de Datos Personales, que establece lo siguiente:</w:t>
      </w:r>
    </w:p>
    <w:p w:rsidRPr="00AA72E6" w:rsidR="003A3F8D" w:rsidP="003A3F8D" w:rsidRDefault="003A3F8D" w14:paraId="0318E319" w14:textId="77777777">
      <w:pPr>
        <w:spacing w:line="360" w:lineRule="auto"/>
        <w:jc w:val="both"/>
        <w:rPr>
          <w:rFonts w:ascii="Palatino Linotype" w:hAnsi="Palatino Linotype" w:eastAsia="Calibri" w:cs="Tahoma"/>
          <w:bCs/>
          <w:iCs/>
          <w:sz w:val="22"/>
          <w:szCs w:val="22"/>
          <w:lang w:eastAsia="en-US"/>
        </w:rPr>
      </w:pPr>
    </w:p>
    <w:p w:rsidRPr="00AA72E6" w:rsidR="003A3F8D" w:rsidP="003A3F8D" w:rsidRDefault="003A3F8D" w14:paraId="6CCCF997" w14:textId="77777777">
      <w:pPr>
        <w:spacing w:line="360" w:lineRule="auto"/>
        <w:ind w:left="567" w:right="567"/>
        <w:jc w:val="both"/>
        <w:rPr>
          <w:rFonts w:ascii="Palatino Linotype" w:hAnsi="Palatino Linotype" w:eastAsia="Calibri" w:cs="Tahoma"/>
          <w:bCs/>
          <w:i/>
          <w:iCs/>
          <w:lang w:eastAsia="en-US"/>
        </w:rPr>
      </w:pPr>
      <w:r w:rsidRPr="00AA72E6">
        <w:rPr>
          <w:rFonts w:ascii="Palatino Linotype" w:hAnsi="Palatino Linotype" w:eastAsia="Calibri" w:cs="Tahoma"/>
          <w:b/>
          <w:bCs/>
          <w:i/>
          <w:iCs/>
          <w:lang w:eastAsia="en-US"/>
        </w:rPr>
        <w:t xml:space="preserve">“Número de empleado. </w:t>
      </w:r>
      <w:r w:rsidRPr="00AA72E6">
        <w:rPr>
          <w:rFonts w:ascii="Palatino Linotype" w:hAnsi="Palatino Linotype" w:eastAsia="Calibri" w:cs="Tahoma"/>
          <w:bCs/>
          <w:i/>
          <w:iCs/>
          <w:lang w:eastAsia="en-US"/>
        </w:rPr>
        <w:t xml:space="preserve">Cuando el número de empleado o su equivalente, se integra con datos personales de los trabajadores o funciona como una clave de acceso que no requiere adicionalmente </w:t>
      </w:r>
      <w:r w:rsidRPr="00AA72E6">
        <w:rPr>
          <w:rFonts w:ascii="Palatino Linotype" w:hAnsi="Palatino Linotype" w:eastAsia="Calibri" w:cs="Tahoma"/>
          <w:bCs/>
          <w:i/>
          <w:iCs/>
          <w:lang w:eastAsia="en-US"/>
        </w:rPr>
        <w:lastRenderedPageBreak/>
        <w:t>de una contraseña para ingresar a sistemas o bases de datos personales, procede su clasificación como información confidencial.”</w:t>
      </w:r>
    </w:p>
    <w:p w:rsidRPr="00AA72E6" w:rsidR="003A3F8D" w:rsidP="003A3F8D" w:rsidRDefault="003A3F8D" w14:paraId="0E9008F3" w14:textId="77777777">
      <w:pPr>
        <w:spacing w:line="360" w:lineRule="auto"/>
        <w:contextualSpacing/>
        <w:jc w:val="both"/>
        <w:rPr>
          <w:rFonts w:ascii="Palatino Linotype" w:hAnsi="Palatino Linotype" w:cs="Tahoma"/>
          <w:sz w:val="22"/>
          <w:szCs w:val="22"/>
          <w:lang w:eastAsia="es-MX"/>
        </w:rPr>
      </w:pPr>
    </w:p>
    <w:p w:rsidRPr="00AA72E6" w:rsidR="003A3F8D" w:rsidP="003A3F8D" w:rsidRDefault="003A3F8D" w14:paraId="46B41CD5" w14:textId="77777777">
      <w:pPr>
        <w:spacing w:line="360" w:lineRule="auto"/>
        <w:contextualSpacing/>
        <w:jc w:val="both"/>
        <w:rPr>
          <w:rFonts w:ascii="Palatino Linotype" w:hAnsi="Palatino Linotype" w:cs="Tahoma"/>
          <w:bCs/>
          <w:sz w:val="22"/>
          <w:szCs w:val="22"/>
          <w:lang w:eastAsia="es-MX"/>
        </w:rPr>
      </w:pPr>
      <w:r w:rsidRPr="00AA72E6">
        <w:rPr>
          <w:rFonts w:ascii="Palatino Linotype" w:hAnsi="Palatino Linotype" w:cs="Tahoma"/>
          <w:sz w:val="22"/>
          <w:szCs w:val="22"/>
          <w:lang w:eastAsia="es-MX"/>
        </w:rPr>
        <w:t xml:space="preserve">Conforme a lo anterior, se advierte que solamente procederá la clasificación del número de empleado, cuando se integre con datos personales de los servidores públicos o funcione como clave de acceso que no requiera una contraseña para ingresar a sistemas o bases de datos. </w:t>
      </w:r>
      <w:r w:rsidRPr="00AA72E6">
        <w:rPr>
          <w:rFonts w:ascii="Palatino Linotype" w:hAnsi="Palatino Linotype" w:cs="Tahoma"/>
          <w:bCs/>
          <w:sz w:val="22"/>
          <w:szCs w:val="22"/>
          <w:lang w:eastAsia="es-MX"/>
        </w:rPr>
        <w:t>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rsidRPr="00AA72E6" w:rsidR="003A3F8D" w:rsidP="003A3F8D" w:rsidRDefault="003A3F8D" w14:paraId="06C2E6F5" w14:textId="77777777">
      <w:pPr>
        <w:spacing w:line="360" w:lineRule="auto"/>
        <w:contextualSpacing/>
        <w:jc w:val="both"/>
        <w:rPr>
          <w:rFonts w:ascii="Palatino Linotype" w:hAnsi="Palatino Linotype" w:cs="Tahoma"/>
          <w:bCs/>
          <w:sz w:val="22"/>
          <w:szCs w:val="22"/>
          <w:lang w:eastAsia="es-MX"/>
        </w:rPr>
      </w:pPr>
    </w:p>
    <w:p w:rsidRPr="00AA72E6" w:rsidR="003A3F8D" w:rsidP="003A3F8D" w:rsidRDefault="003A3F8D" w14:paraId="7E22F4BB" w14:textId="77777777">
      <w:pPr>
        <w:numPr>
          <w:ilvl w:val="0"/>
          <w:numId w:val="3"/>
        </w:numPr>
        <w:spacing w:line="360" w:lineRule="auto"/>
        <w:contextualSpacing/>
        <w:jc w:val="both"/>
        <w:rPr>
          <w:rFonts w:ascii="Palatino Linotype" w:hAnsi="Palatino Linotype" w:cs="Tahoma"/>
          <w:bCs/>
          <w:sz w:val="22"/>
          <w:szCs w:val="22"/>
          <w:lang w:eastAsia="es-MX"/>
        </w:rPr>
      </w:pPr>
      <w:r w:rsidRPr="00AA72E6">
        <w:rPr>
          <w:rFonts w:ascii="Palatino Linotype" w:hAnsi="Palatino Linotype" w:cs="Tahoma"/>
          <w:b/>
          <w:bCs/>
          <w:iCs/>
          <w:sz w:val="22"/>
          <w:szCs w:val="22"/>
          <w:lang w:eastAsia="es-MX"/>
        </w:rPr>
        <w:t>Préstamos o descuentos que se le hagan al servidor público.</w:t>
      </w:r>
    </w:p>
    <w:p w:rsidRPr="00AA72E6" w:rsidR="003A3F8D" w:rsidP="003A3F8D" w:rsidRDefault="003A3F8D" w14:paraId="1E139ED3" w14:textId="77777777">
      <w:pPr>
        <w:spacing w:line="360" w:lineRule="auto"/>
        <w:contextualSpacing/>
        <w:jc w:val="both"/>
        <w:rPr>
          <w:rFonts w:ascii="Palatino Linotype" w:hAnsi="Palatino Linotype" w:cs="Tahoma"/>
          <w:b/>
          <w:sz w:val="22"/>
          <w:szCs w:val="22"/>
          <w:lang w:eastAsia="es-MX"/>
        </w:rPr>
      </w:pPr>
    </w:p>
    <w:p w:rsidRPr="00AA72E6" w:rsidR="003A3F8D" w:rsidP="003A3F8D" w:rsidRDefault="003A3F8D" w14:paraId="71C0C5EA" w14:textId="77777777">
      <w:pPr>
        <w:spacing w:line="360" w:lineRule="auto"/>
        <w:contextualSpacing/>
        <w:jc w:val="both"/>
        <w:rPr>
          <w:rFonts w:ascii="Palatino Linotype" w:hAnsi="Palatino Linotype" w:cs="Tahoma"/>
          <w:sz w:val="22"/>
          <w:szCs w:val="22"/>
          <w:lang w:eastAsia="es-MX"/>
        </w:rPr>
      </w:pPr>
      <w:r w:rsidRPr="00AA72E6">
        <w:rPr>
          <w:rFonts w:ascii="Palatino Linotype" w:hAnsi="Palatino Linotype" w:cs="Tahoma"/>
          <w:sz w:val="22"/>
          <w:szCs w:val="22"/>
          <w:lang w:eastAsia="es-MX"/>
        </w:rPr>
        <w:t>Existen deducciones que se generan con motivo de una decisión libre y voluntaria de los servidores públicos, como son: contratar seguros de vida, de gastos médicos mayores (potenciación) o de automóvil.</w:t>
      </w:r>
    </w:p>
    <w:p w:rsidRPr="00AA72E6" w:rsidR="003A3F8D" w:rsidP="003A3F8D" w:rsidRDefault="003A3F8D" w14:paraId="0B7583DE" w14:textId="77777777">
      <w:pPr>
        <w:spacing w:line="360" w:lineRule="auto"/>
        <w:contextualSpacing/>
        <w:jc w:val="both"/>
        <w:rPr>
          <w:rFonts w:ascii="Palatino Linotype" w:hAnsi="Palatino Linotype" w:cs="Tahoma"/>
          <w:sz w:val="22"/>
          <w:szCs w:val="22"/>
          <w:lang w:eastAsia="es-MX"/>
        </w:rPr>
      </w:pPr>
    </w:p>
    <w:p w:rsidRPr="00AA72E6" w:rsidR="003A3F8D" w:rsidP="003A3F8D" w:rsidRDefault="003A3F8D" w14:paraId="365097D1" w14:textId="77777777">
      <w:pPr>
        <w:spacing w:line="360" w:lineRule="auto"/>
        <w:contextualSpacing/>
        <w:jc w:val="both"/>
        <w:rPr>
          <w:rFonts w:ascii="Palatino Linotype" w:hAnsi="Palatino Linotype" w:cs="Tahoma"/>
          <w:sz w:val="22"/>
          <w:szCs w:val="22"/>
          <w:lang w:eastAsia="es-MX"/>
        </w:rPr>
      </w:pPr>
      <w:r w:rsidRPr="00AA72E6">
        <w:rPr>
          <w:rFonts w:ascii="Palatino Linotype" w:hAnsi="Palatino Linotype" w:cs="Tahoma"/>
          <w:sz w:val="22"/>
          <w:szCs w:val="22"/>
          <w:lang w:eastAsia="es-MX"/>
        </w:rPr>
        <w:t xml:space="preserve"> Asimismo, pueden existir deducciones que se generan con motivo de una sentencia judicial, como es la pensión alimenticia que periódicamente se retira de la cuenta de un empleado, a efecto de que sea entregado a un tercero.  </w:t>
      </w:r>
    </w:p>
    <w:p w:rsidRPr="00AA72E6" w:rsidR="003A3F8D" w:rsidP="003A3F8D" w:rsidRDefault="003A3F8D" w14:paraId="4CDD014B" w14:textId="77777777">
      <w:pPr>
        <w:spacing w:line="360" w:lineRule="auto"/>
        <w:contextualSpacing/>
        <w:jc w:val="both"/>
        <w:rPr>
          <w:rFonts w:ascii="Palatino Linotype" w:hAnsi="Palatino Linotype" w:cs="Tahoma"/>
          <w:sz w:val="22"/>
          <w:szCs w:val="22"/>
          <w:lang w:eastAsia="es-MX"/>
        </w:rPr>
      </w:pPr>
    </w:p>
    <w:p w:rsidRPr="00AA72E6" w:rsidR="003A3F8D" w:rsidP="003A3F8D" w:rsidRDefault="003A3F8D" w14:paraId="55878851" w14:textId="77777777">
      <w:pPr>
        <w:spacing w:line="360" w:lineRule="auto"/>
        <w:contextualSpacing/>
        <w:jc w:val="both"/>
        <w:rPr>
          <w:rFonts w:ascii="Palatino Linotype" w:hAnsi="Palatino Linotype" w:cs="Tahoma"/>
          <w:sz w:val="22"/>
          <w:szCs w:val="22"/>
          <w:lang w:eastAsia="es-MX"/>
        </w:rPr>
      </w:pPr>
      <w:r w:rsidRPr="00AA72E6">
        <w:rPr>
          <w:rFonts w:ascii="Palatino Linotype" w:hAnsi="Palatino Linotype" w:cs="Tahoma"/>
          <w:sz w:val="22"/>
          <w:szCs w:val="22"/>
          <w:lang w:eastAsia="es-MX"/>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w:t>
      </w:r>
      <w:r w:rsidRPr="00AA72E6">
        <w:rPr>
          <w:rFonts w:ascii="Palatino Linotype" w:hAnsi="Palatino Linotype" w:cs="Tahoma"/>
          <w:sz w:val="22"/>
          <w:szCs w:val="22"/>
          <w:lang w:eastAsia="es-MX"/>
        </w:rPr>
        <w:lastRenderedPageBreak/>
        <w:t xml:space="preserve">libre ejercicio del servidor público para disponer de un ingreso que forma parte de su patrimonio. Por lo anterior, dichas deducciones reflejan el destino que un servidor público da a su patrimonio. </w:t>
      </w:r>
    </w:p>
    <w:p w:rsidRPr="00AA72E6" w:rsidR="003A3F8D" w:rsidP="003A3F8D" w:rsidRDefault="003A3F8D" w14:paraId="56909EA0" w14:textId="77777777">
      <w:pPr>
        <w:spacing w:line="360" w:lineRule="auto"/>
        <w:jc w:val="both"/>
        <w:rPr>
          <w:rFonts w:ascii="Palatino Linotype" w:hAnsi="Palatino Linotype" w:cs="Tahoma"/>
          <w:b/>
          <w:sz w:val="22"/>
          <w:szCs w:val="22"/>
          <w:lang w:val="es-ES"/>
        </w:rPr>
      </w:pPr>
      <w:r w:rsidRPr="00AA72E6">
        <w:rPr>
          <w:rFonts w:ascii="Palatino Linotype" w:hAnsi="Palatino Linotype" w:cs="Tahoma"/>
          <w:sz w:val="22"/>
          <w:szCs w:val="22"/>
          <w:lang w:eastAsia="es-MX"/>
        </w:rPr>
        <w:t>Por lo tanto, resulta procedente clasificar dicho dato en términos del artículo 143, fracción I de la Ley de Transparencia y Acceso a la Información Pública del Estado de México y Municipios</w:t>
      </w:r>
    </w:p>
    <w:p w:rsidRPr="00AA72E6" w:rsidR="003A3F8D" w:rsidP="003A3F8D" w:rsidRDefault="003A3F8D" w14:paraId="052246C8" w14:textId="77777777">
      <w:pPr>
        <w:spacing w:line="360" w:lineRule="auto"/>
        <w:jc w:val="both"/>
        <w:rPr>
          <w:rFonts w:ascii="Palatino Linotype" w:hAnsi="Palatino Linotype" w:cs="Tahoma"/>
          <w:b/>
          <w:sz w:val="22"/>
          <w:szCs w:val="22"/>
          <w:lang w:val="es-ES"/>
        </w:rPr>
      </w:pPr>
    </w:p>
    <w:p w:rsidRPr="00AA72E6" w:rsidR="003A3F8D" w:rsidP="003A3F8D" w:rsidRDefault="003A3F8D" w14:paraId="0F02144A" w14:textId="77777777">
      <w:pPr>
        <w:pStyle w:val="Prrafodelista"/>
        <w:numPr>
          <w:ilvl w:val="0"/>
          <w:numId w:val="2"/>
        </w:numPr>
        <w:spacing w:line="360" w:lineRule="auto"/>
        <w:ind w:right="-93"/>
        <w:jc w:val="both"/>
        <w:rPr>
          <w:rFonts w:ascii="Palatino Linotype" w:hAnsi="Palatino Linotype" w:cs="Tahoma"/>
          <w:b/>
          <w:szCs w:val="22"/>
        </w:rPr>
      </w:pPr>
      <w:r w:rsidRPr="00AA72E6">
        <w:rPr>
          <w:rFonts w:ascii="Palatino Linotype" w:hAnsi="Palatino Linotype" w:cs="Tahoma"/>
          <w:b/>
          <w:bCs/>
          <w:iCs/>
          <w:szCs w:val="22"/>
        </w:rPr>
        <w:t>Número de cuenta bancario.</w:t>
      </w:r>
    </w:p>
    <w:p w:rsidRPr="00AA72E6" w:rsidR="003A3F8D" w:rsidP="003A3F8D" w:rsidRDefault="003A3F8D" w14:paraId="5DD1261C" w14:textId="77777777">
      <w:pPr>
        <w:spacing w:line="360" w:lineRule="auto"/>
        <w:ind w:right="-93"/>
        <w:jc w:val="both"/>
        <w:rPr>
          <w:rFonts w:ascii="Palatino Linotype" w:hAnsi="Palatino Linotype" w:cs="Tahoma"/>
          <w:sz w:val="22"/>
          <w:szCs w:val="22"/>
        </w:rPr>
      </w:pPr>
    </w:p>
    <w:p w:rsidRPr="00AA72E6" w:rsidR="003A3F8D" w:rsidP="003A3F8D" w:rsidRDefault="003A3F8D" w14:paraId="3BAFE819" w14:textId="77777777">
      <w:pPr>
        <w:spacing w:line="360" w:lineRule="auto"/>
        <w:contextualSpacing/>
        <w:jc w:val="both"/>
        <w:rPr>
          <w:rFonts w:ascii="Palatino Linotype" w:hAnsi="Palatino Linotype" w:cs="Tahoma"/>
          <w:sz w:val="22"/>
          <w:szCs w:val="22"/>
          <w:lang w:eastAsia="es-MX"/>
        </w:rPr>
      </w:pPr>
      <w:r w:rsidRPr="00AA72E6">
        <w:rPr>
          <w:rFonts w:ascii="Palatino Linotype" w:hAnsi="Palatino Linotype" w:cs="Tahoma"/>
          <w:sz w:val="22"/>
          <w:szCs w:val="22"/>
        </w:rPr>
        <w:t>Como se precisó anteriormente, uno de los requisitos que indica la nómina del OSFEM que se deben agregar es el número de cuenta bancario al que se deposita</w:t>
      </w:r>
      <w:r w:rsidRPr="00AA72E6">
        <w:rPr>
          <w:rFonts w:ascii="Palatino Linotype" w:hAnsi="Palatino Linotype" w:cs="Tahoma"/>
          <w:sz w:val="22"/>
          <w:szCs w:val="22"/>
          <w:lang w:eastAsia="es-MX"/>
        </w:rPr>
        <w:t xml:space="preserve"> el sueldo del servidor público; esto quiere decir, que no necesariamente el pago del salario se realiza de manera directa y en efectivo al trabajador, sino que se cubre mediante un depósito bancario realizado a la cuenta personal del trabajador.</w:t>
      </w:r>
    </w:p>
    <w:p w:rsidRPr="00AA72E6" w:rsidR="003A3F8D" w:rsidP="003A3F8D" w:rsidRDefault="003A3F8D" w14:paraId="6667DE72" w14:textId="77777777">
      <w:pPr>
        <w:spacing w:line="360" w:lineRule="auto"/>
        <w:contextualSpacing/>
        <w:jc w:val="both"/>
        <w:rPr>
          <w:rFonts w:ascii="Palatino Linotype" w:hAnsi="Palatino Linotype" w:cs="Tahoma"/>
          <w:sz w:val="22"/>
          <w:szCs w:val="22"/>
          <w:lang w:eastAsia="es-MX"/>
        </w:rPr>
      </w:pPr>
    </w:p>
    <w:p w:rsidRPr="00AA72E6" w:rsidR="003A3F8D" w:rsidP="003A3F8D" w:rsidRDefault="003A3F8D" w14:paraId="39CDB3AD" w14:textId="77777777">
      <w:pPr>
        <w:spacing w:line="360" w:lineRule="auto"/>
        <w:jc w:val="both"/>
        <w:rPr>
          <w:rFonts w:ascii="Palatino Linotype" w:hAnsi="Palatino Linotype" w:cs="Tahoma"/>
          <w:sz w:val="22"/>
          <w:szCs w:val="22"/>
        </w:rPr>
      </w:pPr>
      <w:r w:rsidRPr="00AA72E6">
        <w:rPr>
          <w:rFonts w:ascii="Palatino Linotype" w:hAnsi="Palatino Linotype" w:cs="Tahoma"/>
          <w:sz w:val="22"/>
          <w:szCs w:val="22"/>
        </w:rPr>
        <w:t>Al respecto, en el Criterio 10/17 emitido por el Pleno del Instituto Nacional de Transparencia, Acceso a la Información y Protección de Datos Personales se establece lo siguiente:</w:t>
      </w:r>
    </w:p>
    <w:p w:rsidRPr="00AA72E6" w:rsidR="003A3F8D" w:rsidP="003A3F8D" w:rsidRDefault="003A3F8D" w14:paraId="2372BBC8" w14:textId="77777777">
      <w:pPr>
        <w:spacing w:line="360" w:lineRule="auto"/>
        <w:ind w:left="567" w:right="567"/>
        <w:jc w:val="both"/>
        <w:rPr>
          <w:rFonts w:ascii="Palatino Linotype" w:hAnsi="Palatino Linotype" w:cs="Tahoma"/>
          <w:sz w:val="22"/>
          <w:szCs w:val="22"/>
        </w:rPr>
      </w:pPr>
    </w:p>
    <w:p w:rsidRPr="00AA72E6" w:rsidR="003A3F8D" w:rsidP="003A3F8D" w:rsidRDefault="003A3F8D" w14:paraId="039AA986" w14:textId="77777777">
      <w:pPr>
        <w:spacing w:line="360" w:lineRule="auto"/>
        <w:ind w:left="567" w:right="567"/>
        <w:jc w:val="both"/>
        <w:rPr>
          <w:rFonts w:ascii="Palatino Linotype" w:hAnsi="Palatino Linotype" w:cs="Tahoma"/>
          <w:i/>
        </w:rPr>
      </w:pPr>
      <w:r w:rsidRPr="00AA72E6">
        <w:rPr>
          <w:rFonts w:ascii="Palatino Linotype" w:hAnsi="Palatino Linotype" w:cs="Tahoma"/>
          <w:i/>
        </w:rPr>
        <w:t>“</w:t>
      </w:r>
      <w:r w:rsidRPr="00AA72E6">
        <w:rPr>
          <w:rFonts w:ascii="Palatino Linotype" w:hAnsi="Palatino Linotype" w:cs="Tahoma"/>
          <w:b/>
          <w:i/>
        </w:rPr>
        <w:t>Cuentas bancarias y/o CLABE interbancaria de personas físicas y morales privadas.</w:t>
      </w:r>
      <w:r w:rsidRPr="00AA72E6">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Pr="00AA72E6" w:rsidR="003A3F8D" w:rsidP="003A3F8D" w:rsidRDefault="003A3F8D" w14:paraId="5F662031" w14:textId="77777777">
      <w:pPr>
        <w:spacing w:line="360" w:lineRule="auto"/>
        <w:contextualSpacing/>
        <w:jc w:val="both"/>
        <w:rPr>
          <w:rFonts w:ascii="Palatino Linotype" w:hAnsi="Palatino Linotype" w:cs="Tahoma"/>
          <w:sz w:val="22"/>
          <w:szCs w:val="22"/>
          <w:lang w:eastAsia="es-MX"/>
        </w:rPr>
      </w:pPr>
    </w:p>
    <w:p w:rsidRPr="00AA72E6" w:rsidR="003A3F8D" w:rsidP="003A3F8D" w:rsidRDefault="003A3F8D" w14:paraId="6BEDDF93" w14:textId="77777777">
      <w:pPr>
        <w:spacing w:line="360" w:lineRule="auto"/>
        <w:ind w:right="-93"/>
        <w:jc w:val="both"/>
        <w:rPr>
          <w:rFonts w:ascii="Palatino Linotype" w:hAnsi="Palatino Linotype" w:cs="Tahoma"/>
          <w:sz w:val="22"/>
          <w:szCs w:val="22"/>
        </w:rPr>
      </w:pPr>
      <w:r w:rsidRPr="00AA72E6">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w:t>
      </w:r>
      <w:r w:rsidRPr="00AA72E6">
        <w:rPr>
          <w:rFonts w:ascii="Palatino Linotype" w:hAnsi="Palatino Linotype" w:cs="Tahoma"/>
          <w:sz w:val="22"/>
          <w:szCs w:val="22"/>
          <w:lang w:eastAsia="es-MX"/>
        </w:rPr>
        <w:lastRenderedPageBreak/>
        <w:t xml:space="preserve">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AA72E6">
        <w:rPr>
          <w:rFonts w:ascii="Palatino Linotype" w:hAnsi="Palatino Linotype" w:cs="Tahoma"/>
          <w:sz w:val="22"/>
          <w:szCs w:val="22"/>
        </w:rPr>
        <w:t>artículo 143, fracción I de la Ley de Transparencia y Acceso a la Información Pública del Estado de México y Municipios.</w:t>
      </w:r>
    </w:p>
    <w:p w:rsidRPr="00AA72E6" w:rsidR="003A3F8D" w:rsidP="003A3F8D" w:rsidRDefault="003A3F8D" w14:paraId="1FA6FA33" w14:textId="77777777">
      <w:pPr>
        <w:spacing w:line="360" w:lineRule="auto"/>
        <w:contextualSpacing/>
        <w:jc w:val="both"/>
        <w:rPr>
          <w:rFonts w:ascii="Palatino Linotype" w:hAnsi="Palatino Linotype" w:cs="Tahoma"/>
          <w:sz w:val="22"/>
          <w:szCs w:val="22"/>
          <w:lang w:eastAsia="es-MX"/>
        </w:rPr>
      </w:pPr>
    </w:p>
    <w:p w:rsidRPr="00AA72E6" w:rsidR="003A3F8D" w:rsidP="003A3F8D" w:rsidRDefault="003A3F8D" w14:paraId="63D92A4D" w14:textId="77777777">
      <w:pPr>
        <w:spacing w:line="360" w:lineRule="auto"/>
        <w:ind w:right="-93"/>
        <w:jc w:val="both"/>
        <w:rPr>
          <w:rFonts w:ascii="Palatino Linotype" w:hAnsi="Palatino Linotype" w:cs="Tahoma"/>
          <w:sz w:val="22"/>
          <w:szCs w:val="22"/>
        </w:rPr>
      </w:pPr>
      <w:r w:rsidRPr="00AA72E6">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rsidRPr="00AA72E6" w:rsidR="003A3F8D" w:rsidP="003A3F8D" w:rsidRDefault="003A3F8D" w14:paraId="1D38B985" w14:textId="77777777">
      <w:pPr>
        <w:spacing w:line="360" w:lineRule="auto"/>
        <w:jc w:val="both"/>
        <w:rPr>
          <w:rFonts w:ascii="Palatino Linotype" w:hAnsi="Palatino Linotype" w:cs="Tahoma"/>
          <w:b/>
          <w:sz w:val="22"/>
          <w:szCs w:val="22"/>
          <w:lang w:val="es-ES"/>
        </w:rPr>
      </w:pPr>
    </w:p>
    <w:p w:rsidRPr="00AA72E6" w:rsidR="003A3F8D" w:rsidP="003A3F8D" w:rsidRDefault="003A3F8D" w14:paraId="2431EC39" w14:textId="77777777">
      <w:pPr>
        <w:pStyle w:val="Prrafodelista"/>
        <w:numPr>
          <w:ilvl w:val="0"/>
          <w:numId w:val="3"/>
        </w:numPr>
        <w:spacing w:line="360" w:lineRule="auto"/>
        <w:jc w:val="both"/>
        <w:rPr>
          <w:rFonts w:ascii="Palatino Linotype" w:hAnsi="Palatino Linotype" w:cs="Tahoma"/>
          <w:b/>
          <w:szCs w:val="22"/>
          <w:lang w:val="es-ES"/>
        </w:rPr>
      </w:pPr>
      <w:r w:rsidRPr="00AA72E6">
        <w:rPr>
          <w:rFonts w:ascii="Palatino Linotype" w:hAnsi="Palatino Linotype" w:cs="Tahoma"/>
          <w:b/>
          <w:szCs w:val="22"/>
          <w:lang w:val="es-ES"/>
        </w:rPr>
        <w:t>Información relacionada con elementos de seguridad.</w:t>
      </w:r>
    </w:p>
    <w:p w:rsidRPr="00AA72E6" w:rsidR="003A3F8D" w:rsidP="003A3F8D" w:rsidRDefault="003A3F8D" w14:paraId="2A40166F" w14:textId="77777777">
      <w:pPr>
        <w:spacing w:line="360" w:lineRule="auto"/>
        <w:jc w:val="both"/>
        <w:rPr>
          <w:rFonts w:ascii="Palatino Linotype" w:hAnsi="Palatino Linotype" w:cs="Tahoma"/>
          <w:b/>
          <w:sz w:val="22"/>
          <w:szCs w:val="22"/>
          <w:lang w:val="es-ES"/>
        </w:rPr>
      </w:pPr>
    </w:p>
    <w:p w:rsidRPr="00AA72E6" w:rsidR="003A3F8D" w:rsidP="003A3F8D" w:rsidRDefault="003A3F8D" w14:paraId="77A95DFD" w14:textId="77777777">
      <w:pPr>
        <w:spacing w:line="360" w:lineRule="auto"/>
        <w:contextualSpacing/>
        <w:jc w:val="both"/>
        <w:rPr>
          <w:rFonts w:ascii="Palatino Linotype" w:hAnsi="Palatino Linotype" w:cs="Tahoma"/>
          <w:b/>
          <w:color w:val="0D0D0D"/>
          <w:sz w:val="22"/>
          <w:szCs w:val="22"/>
        </w:rPr>
      </w:pPr>
      <w:r w:rsidRPr="00AA72E6">
        <w:rPr>
          <w:rFonts w:ascii="Palatino Linotype" w:hAnsi="Palatino Linotype" w:cs="Tahoma"/>
          <w:sz w:val="22"/>
          <w:szCs w:val="22"/>
          <w:lang w:eastAsia="es-MX"/>
        </w:rPr>
        <w:t xml:space="preserve">Establecido lo anterior, es necesario precisar que la información respecto del personal de seguridad corresponde a información reservada; esto es, ya que los elementos operativos se dedican a combatir de manera directa a los delincuentes en el municipio, así como a prevenir la actividad delictiva. Entonces, </w:t>
      </w:r>
      <w:r w:rsidRPr="00AA72E6">
        <w:rPr>
          <w:rFonts w:ascii="Palatino Linotype" w:hAnsi="Palatino Linotype" w:cs="Tahoma"/>
          <w:color w:val="0D0D0D"/>
          <w:sz w:val="22"/>
          <w:szCs w:val="22"/>
        </w:rPr>
        <w:t xml:space="preserve">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AA72E6">
        <w:rPr>
          <w:rFonts w:ascii="Palatino Linotype" w:hAnsi="Palatino Linotype" w:cs="Tahoma"/>
          <w:b/>
          <w:color w:val="0D0D0D"/>
          <w:sz w:val="22"/>
          <w:szCs w:val="22"/>
        </w:rPr>
        <w:t>análisis caso por caso.</w:t>
      </w:r>
    </w:p>
    <w:p w:rsidRPr="00AA72E6" w:rsidR="003A3F8D" w:rsidP="003A3F8D" w:rsidRDefault="003A3F8D" w14:paraId="37879F8F" w14:textId="77777777">
      <w:pPr>
        <w:spacing w:line="360" w:lineRule="auto"/>
        <w:jc w:val="both"/>
        <w:rPr>
          <w:rFonts w:ascii="Palatino Linotype" w:hAnsi="Palatino Linotype" w:cs="Tahoma"/>
          <w:b/>
          <w:color w:val="0D0D0D"/>
          <w:sz w:val="22"/>
          <w:szCs w:val="22"/>
        </w:rPr>
      </w:pPr>
    </w:p>
    <w:p w:rsidRPr="00AA72E6" w:rsidR="003A3F8D" w:rsidP="003A3F8D" w:rsidRDefault="003A3F8D" w14:paraId="6900F31C" w14:textId="77777777">
      <w:pPr>
        <w:spacing w:line="360" w:lineRule="auto"/>
        <w:jc w:val="both"/>
        <w:rPr>
          <w:rFonts w:ascii="Palatino Linotype" w:hAnsi="Palatino Linotype" w:cs="Tahoma"/>
          <w:color w:val="0D0D0D"/>
          <w:sz w:val="22"/>
          <w:szCs w:val="22"/>
        </w:rPr>
      </w:pPr>
      <w:r w:rsidRPr="00AA72E6">
        <w:rPr>
          <w:rFonts w:ascii="Palatino Linotype" w:hAnsi="Palatino Linotype" w:cs="Tahoma"/>
          <w:color w:val="0D0D0D"/>
          <w:sz w:val="22"/>
          <w:szCs w:val="22"/>
        </w:rPr>
        <w:t xml:space="preserve">Además, el artículo 131 de la Ley referida, así como el Quinto de los Lineamientos Generales, establecen que los sujetos obligados </w:t>
      </w:r>
      <w:r w:rsidRPr="00AA72E6">
        <w:rPr>
          <w:rFonts w:ascii="Palatino Linotype" w:hAnsi="Palatino Linotype" w:cs="Tahoma"/>
          <w:b/>
          <w:color w:val="0D0D0D"/>
          <w:sz w:val="22"/>
          <w:szCs w:val="22"/>
        </w:rPr>
        <w:t>deberán fundar y motivar</w:t>
      </w:r>
      <w:r w:rsidRPr="00AA72E6">
        <w:rPr>
          <w:rFonts w:ascii="Palatino Linotype" w:hAnsi="Palatino Linotype" w:cs="Tahoma"/>
          <w:color w:val="0D0D0D"/>
          <w:sz w:val="22"/>
          <w:szCs w:val="22"/>
        </w:rPr>
        <w:t xml:space="preserve"> debidamente la clasificación de la información.</w:t>
      </w:r>
    </w:p>
    <w:p w:rsidRPr="00AA72E6" w:rsidR="003A3F8D" w:rsidP="003A3F8D" w:rsidRDefault="003A3F8D" w14:paraId="647B61EB" w14:textId="77777777">
      <w:pPr>
        <w:spacing w:line="360" w:lineRule="auto"/>
        <w:jc w:val="both"/>
        <w:rPr>
          <w:rFonts w:ascii="Palatino Linotype" w:hAnsi="Palatino Linotype" w:cs="Tahoma"/>
          <w:b/>
          <w:color w:val="0D0D0D"/>
          <w:sz w:val="22"/>
          <w:szCs w:val="22"/>
        </w:rPr>
      </w:pPr>
    </w:p>
    <w:p w:rsidRPr="00AA72E6" w:rsidR="003A3F8D" w:rsidP="003A3F8D" w:rsidRDefault="003A3F8D" w14:paraId="6C687206" w14:textId="77777777">
      <w:pPr>
        <w:spacing w:line="360" w:lineRule="auto"/>
        <w:jc w:val="both"/>
        <w:rPr>
          <w:rFonts w:ascii="Palatino Linotype" w:hAnsi="Palatino Linotype" w:cs="Tahoma"/>
          <w:bCs/>
          <w:iCs/>
          <w:color w:val="0D0D0D"/>
          <w:sz w:val="22"/>
          <w:szCs w:val="22"/>
        </w:rPr>
      </w:pPr>
      <w:r w:rsidRPr="00AA72E6">
        <w:rPr>
          <w:rFonts w:ascii="Palatino Linotype" w:hAnsi="Palatino Linotype" w:cs="Tahoma"/>
          <w:color w:val="0D0D0D"/>
          <w:sz w:val="22"/>
          <w:szCs w:val="22"/>
        </w:rPr>
        <w:lastRenderedPageBreak/>
        <w:t>Al respecto, e</w:t>
      </w:r>
      <w:r w:rsidRPr="00AA72E6">
        <w:rPr>
          <w:rFonts w:ascii="Palatino Linotype" w:hAnsi="Palatino Linotype" w:cs="Tahoma"/>
          <w:bCs/>
          <w:iCs/>
          <w:color w:val="0D0D0D"/>
          <w:sz w:val="22"/>
          <w:szCs w:val="22"/>
        </w:rPr>
        <w:t>l Octavo de los Lineamientos Generales, precisa lo siguiente:</w:t>
      </w:r>
    </w:p>
    <w:p w:rsidRPr="00AA72E6" w:rsidR="003A3F8D" w:rsidP="003A3F8D" w:rsidRDefault="003A3F8D" w14:paraId="7DEB4178" w14:textId="77777777">
      <w:pPr>
        <w:spacing w:line="360" w:lineRule="auto"/>
        <w:jc w:val="both"/>
        <w:rPr>
          <w:rFonts w:ascii="Palatino Linotype" w:hAnsi="Palatino Linotype" w:cs="Tahoma"/>
          <w:bCs/>
          <w:iCs/>
          <w:color w:val="0D0D0D"/>
          <w:sz w:val="22"/>
          <w:szCs w:val="22"/>
        </w:rPr>
      </w:pPr>
    </w:p>
    <w:p w:rsidRPr="00AA72E6" w:rsidR="003A3F8D" w:rsidP="003A3F8D" w:rsidRDefault="003A3F8D" w14:paraId="453B8B02" w14:textId="77777777">
      <w:pPr>
        <w:numPr>
          <w:ilvl w:val="0"/>
          <w:numId w:val="10"/>
        </w:numPr>
        <w:spacing w:line="360" w:lineRule="auto"/>
        <w:jc w:val="both"/>
        <w:rPr>
          <w:rFonts w:ascii="Palatino Linotype" w:hAnsi="Palatino Linotype" w:cs="Tahoma"/>
          <w:bCs/>
          <w:color w:val="0D0D0D"/>
          <w:sz w:val="22"/>
          <w:szCs w:val="22"/>
        </w:rPr>
      </w:pPr>
      <w:r w:rsidRPr="00AA72E6">
        <w:rPr>
          <w:rFonts w:ascii="Palatino Linotype" w:hAnsi="Palatino Linotype" w:cs="Tahoma"/>
          <w:b/>
          <w:bCs/>
          <w:color w:val="0D0D0D"/>
          <w:sz w:val="22"/>
          <w:szCs w:val="22"/>
        </w:rPr>
        <w:t>Para fundar la clasificación</w:t>
      </w:r>
      <w:r w:rsidRPr="00AA72E6">
        <w:rPr>
          <w:rFonts w:ascii="Palatino Linotype" w:hAnsi="Palatino Linotype" w:cs="Tahoma"/>
          <w:bCs/>
          <w:color w:val="0D0D0D"/>
          <w:sz w:val="22"/>
          <w:szCs w:val="22"/>
        </w:rPr>
        <w:t xml:space="preserve"> de la información se deberán señalar el artículo, fracción, inciso, párrafo o numeral de la Ley aplicable;</w:t>
      </w:r>
    </w:p>
    <w:p w:rsidRPr="00AA72E6" w:rsidR="003A3F8D" w:rsidP="003A3F8D" w:rsidRDefault="003A3F8D" w14:paraId="1850B3A8" w14:textId="77777777">
      <w:pPr>
        <w:spacing w:line="360" w:lineRule="auto"/>
        <w:jc w:val="both"/>
        <w:rPr>
          <w:rFonts w:ascii="Palatino Linotype" w:hAnsi="Palatino Linotype" w:cs="Tahoma"/>
          <w:bCs/>
          <w:color w:val="0D0D0D"/>
          <w:sz w:val="22"/>
          <w:szCs w:val="22"/>
        </w:rPr>
      </w:pPr>
    </w:p>
    <w:p w:rsidRPr="00AA72E6" w:rsidR="003A3F8D" w:rsidP="003A3F8D" w:rsidRDefault="003A3F8D" w14:paraId="6B08E508" w14:textId="77777777">
      <w:pPr>
        <w:numPr>
          <w:ilvl w:val="0"/>
          <w:numId w:val="10"/>
        </w:numPr>
        <w:spacing w:line="360" w:lineRule="auto"/>
        <w:jc w:val="both"/>
        <w:rPr>
          <w:rFonts w:ascii="Palatino Linotype" w:hAnsi="Palatino Linotype" w:cs="Tahoma"/>
          <w:bCs/>
          <w:color w:val="0D0D0D"/>
          <w:sz w:val="22"/>
          <w:szCs w:val="22"/>
        </w:rPr>
      </w:pPr>
      <w:r w:rsidRPr="00AA72E6">
        <w:rPr>
          <w:rFonts w:ascii="Palatino Linotype" w:hAnsi="Palatino Linotype" w:cs="Tahoma"/>
          <w:b/>
          <w:bCs/>
          <w:color w:val="0D0D0D"/>
          <w:sz w:val="22"/>
          <w:szCs w:val="22"/>
        </w:rPr>
        <w:t>Para motivar la clasificación</w:t>
      </w:r>
      <w:r w:rsidRPr="00AA72E6">
        <w:rPr>
          <w:rFonts w:ascii="Palatino Linotype" w:hAnsi="Palatino Linotype" w:cs="Tahoma"/>
          <w:bCs/>
          <w:color w:val="0D0D0D"/>
          <w:sz w:val="22"/>
          <w:szCs w:val="22"/>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rsidRPr="00AA72E6" w:rsidR="003A3F8D" w:rsidP="003A3F8D" w:rsidRDefault="003A3F8D" w14:paraId="4F475C2A" w14:textId="77777777">
      <w:pPr>
        <w:spacing w:line="360" w:lineRule="auto"/>
        <w:ind w:left="720"/>
        <w:contextualSpacing/>
        <w:rPr>
          <w:rFonts w:ascii="Palatino Linotype" w:hAnsi="Palatino Linotype" w:cs="Tahoma"/>
          <w:bCs/>
          <w:color w:val="0D0D0D"/>
          <w:sz w:val="22"/>
          <w:szCs w:val="22"/>
        </w:rPr>
      </w:pPr>
    </w:p>
    <w:p w:rsidRPr="00AA72E6" w:rsidR="003A3F8D" w:rsidP="003A3F8D" w:rsidRDefault="003A3F8D" w14:paraId="7FA7A5A0" w14:textId="77777777">
      <w:pPr>
        <w:spacing w:line="360" w:lineRule="auto"/>
        <w:jc w:val="both"/>
        <w:rPr>
          <w:rFonts w:ascii="Palatino Linotype" w:hAnsi="Palatino Linotype" w:cs="Tahoma"/>
          <w:b/>
          <w:color w:val="0D0D0D"/>
          <w:sz w:val="22"/>
          <w:szCs w:val="22"/>
        </w:rPr>
      </w:pPr>
      <w:r w:rsidRPr="00AA72E6">
        <w:rPr>
          <w:rFonts w:ascii="Palatino Linotype" w:hAnsi="Palatino Linotype" w:cs="Tahoma"/>
          <w:color w:val="0D0D0D"/>
          <w:sz w:val="22"/>
          <w:szCs w:val="22"/>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rsidRPr="00AA72E6" w:rsidR="003A3F8D" w:rsidP="003A3F8D" w:rsidRDefault="003A3F8D" w14:paraId="5D89DA51" w14:textId="77777777">
      <w:pPr>
        <w:spacing w:line="360" w:lineRule="auto"/>
        <w:jc w:val="both"/>
        <w:rPr>
          <w:rFonts w:ascii="Palatino Linotype" w:hAnsi="Palatino Linotype" w:cs="Tahoma"/>
          <w:color w:val="0D0D0D"/>
          <w:sz w:val="22"/>
          <w:szCs w:val="22"/>
        </w:rPr>
      </w:pPr>
    </w:p>
    <w:p w:rsidRPr="00AA72E6" w:rsidR="003A3F8D" w:rsidP="003A3F8D" w:rsidRDefault="003A3F8D" w14:paraId="0C89448C" w14:textId="77777777">
      <w:pPr>
        <w:spacing w:line="360" w:lineRule="auto"/>
        <w:jc w:val="both"/>
        <w:rPr>
          <w:rFonts w:ascii="Palatino Linotype" w:hAnsi="Palatino Linotype" w:cs="Tahoma"/>
          <w:color w:val="0D0D0D"/>
          <w:sz w:val="22"/>
          <w:szCs w:val="22"/>
          <w:lang w:val="es-ES"/>
        </w:rPr>
      </w:pPr>
      <w:r w:rsidRPr="00AA72E6">
        <w:rPr>
          <w:rFonts w:ascii="Palatino Linotype" w:hAnsi="Palatino Linotype" w:cs="Tahoma"/>
          <w:color w:val="0D0D0D"/>
          <w:sz w:val="22"/>
          <w:szCs w:val="22"/>
          <w:lang w:val="es-ES"/>
        </w:rPr>
        <w:t>En ese orden de ideas, el Trigésimo tercero de los Lineamientos Generales establece la forma en que se debe fundamentar y motivar la reserva de la información, es decir, a través de los siguientes pasos:</w:t>
      </w:r>
    </w:p>
    <w:p w:rsidRPr="00AA72E6" w:rsidR="003A3F8D" w:rsidP="003A3F8D" w:rsidRDefault="003A3F8D" w14:paraId="091770A6" w14:textId="77777777">
      <w:pPr>
        <w:spacing w:line="360" w:lineRule="auto"/>
        <w:jc w:val="both"/>
        <w:rPr>
          <w:rFonts w:ascii="Palatino Linotype" w:hAnsi="Palatino Linotype" w:cs="Tahoma"/>
          <w:color w:val="0D0D0D"/>
          <w:szCs w:val="22"/>
        </w:rPr>
      </w:pPr>
    </w:p>
    <w:p w:rsidRPr="00AA72E6" w:rsidR="003A3F8D" w:rsidP="003A3F8D" w:rsidRDefault="003A3F8D" w14:paraId="63495636" w14:textId="77777777">
      <w:pPr>
        <w:numPr>
          <w:ilvl w:val="0"/>
          <w:numId w:val="11"/>
        </w:numPr>
        <w:spacing w:line="360" w:lineRule="auto"/>
        <w:contextualSpacing/>
        <w:jc w:val="both"/>
        <w:rPr>
          <w:rFonts w:ascii="Palatino Linotype" w:hAnsi="Palatino Linotype" w:cs="Tahoma"/>
          <w:color w:val="0D0D0D"/>
          <w:sz w:val="22"/>
          <w:szCs w:val="22"/>
        </w:rPr>
      </w:pPr>
      <w:r w:rsidRPr="00AA72E6">
        <w:rPr>
          <w:rFonts w:ascii="Palatino Linotype" w:hAnsi="Palatino Linotype" w:cs="Tahoma"/>
          <w:color w:val="0D0D0D"/>
          <w:sz w:val="22"/>
          <w:szCs w:val="22"/>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rsidRPr="00AA72E6" w:rsidR="003A3F8D" w:rsidP="003A3F8D" w:rsidRDefault="003A3F8D" w14:paraId="0F7D4184" w14:textId="77777777">
      <w:pPr>
        <w:spacing w:line="360" w:lineRule="auto"/>
        <w:ind w:left="720"/>
        <w:contextualSpacing/>
        <w:jc w:val="both"/>
        <w:rPr>
          <w:rFonts w:ascii="Palatino Linotype" w:hAnsi="Palatino Linotype" w:cs="Tahoma"/>
          <w:color w:val="0D0D0D"/>
          <w:sz w:val="22"/>
          <w:szCs w:val="22"/>
        </w:rPr>
      </w:pPr>
    </w:p>
    <w:p w:rsidRPr="00AA72E6" w:rsidR="003A3F8D" w:rsidP="003A3F8D" w:rsidRDefault="003A3F8D" w14:paraId="53472E02" w14:textId="77777777">
      <w:pPr>
        <w:numPr>
          <w:ilvl w:val="0"/>
          <w:numId w:val="11"/>
        </w:numPr>
        <w:spacing w:line="360" w:lineRule="auto"/>
        <w:contextualSpacing/>
        <w:jc w:val="both"/>
        <w:rPr>
          <w:rFonts w:ascii="Palatino Linotype" w:hAnsi="Palatino Linotype" w:cs="Tahoma"/>
          <w:color w:val="0D0D0D"/>
          <w:sz w:val="22"/>
          <w:szCs w:val="22"/>
          <w:lang w:val="es-ES"/>
        </w:rPr>
      </w:pPr>
      <w:r w:rsidRPr="00AA72E6">
        <w:rPr>
          <w:rFonts w:ascii="Palatino Linotype" w:hAnsi="Palatino Linotype" w:cs="Tahoma"/>
          <w:color w:val="0D0D0D"/>
          <w:sz w:val="22"/>
          <w:szCs w:val="22"/>
          <w:lang w:val="es-ES"/>
        </w:rPr>
        <w:lastRenderedPageBreak/>
        <w:t>Se deberá demostrar que la publicidad de la información generaría un riesgo de perjuicio, que rebasa el interés público;</w:t>
      </w:r>
    </w:p>
    <w:p w:rsidRPr="00AA72E6" w:rsidR="003A3F8D" w:rsidP="003A3F8D" w:rsidRDefault="003A3F8D" w14:paraId="6CBCE062" w14:textId="77777777">
      <w:pPr>
        <w:pStyle w:val="Prrafodelista"/>
        <w:rPr>
          <w:rFonts w:ascii="Palatino Linotype" w:hAnsi="Palatino Linotype" w:cs="Tahoma"/>
          <w:color w:val="0D0D0D"/>
          <w:szCs w:val="22"/>
          <w:lang w:val="es-ES"/>
        </w:rPr>
      </w:pPr>
    </w:p>
    <w:p w:rsidRPr="00AA72E6" w:rsidR="003A3F8D" w:rsidP="003A3F8D" w:rsidRDefault="003A3F8D" w14:paraId="24F911C1" w14:textId="77777777">
      <w:pPr>
        <w:numPr>
          <w:ilvl w:val="0"/>
          <w:numId w:val="11"/>
        </w:numPr>
        <w:spacing w:line="360" w:lineRule="auto"/>
        <w:contextualSpacing/>
        <w:jc w:val="both"/>
        <w:rPr>
          <w:rFonts w:ascii="Palatino Linotype" w:hAnsi="Palatino Linotype" w:cs="Tahoma"/>
          <w:color w:val="0D0D0D"/>
          <w:sz w:val="22"/>
          <w:szCs w:val="22"/>
          <w:lang w:val="es-ES"/>
        </w:rPr>
      </w:pPr>
      <w:r w:rsidRPr="00AA72E6">
        <w:rPr>
          <w:rFonts w:ascii="Palatino Linotype" w:hAnsi="Palatino Linotype" w:cs="Tahoma"/>
          <w:color w:val="0D0D0D"/>
          <w:sz w:val="22"/>
          <w:szCs w:val="22"/>
          <w:lang w:val="es-ES"/>
        </w:rPr>
        <w:t>Se acreditará el vínculo entre la difusión de la información y la afectación del interés jurídico tutelado;</w:t>
      </w:r>
    </w:p>
    <w:p w:rsidRPr="00AA72E6" w:rsidR="003A3F8D" w:rsidP="003A3F8D" w:rsidRDefault="003A3F8D" w14:paraId="022AE039" w14:textId="77777777">
      <w:pPr>
        <w:spacing w:line="360" w:lineRule="auto"/>
        <w:ind w:left="720"/>
        <w:contextualSpacing/>
        <w:rPr>
          <w:rFonts w:ascii="Palatino Linotype" w:hAnsi="Palatino Linotype" w:cs="Tahoma"/>
          <w:color w:val="0D0D0D"/>
          <w:sz w:val="22"/>
          <w:szCs w:val="22"/>
          <w:lang w:val="es-ES"/>
        </w:rPr>
      </w:pPr>
    </w:p>
    <w:p w:rsidRPr="00AA72E6" w:rsidR="003A3F8D" w:rsidP="003A3F8D" w:rsidRDefault="003A3F8D" w14:paraId="41E8ACA5" w14:textId="77777777">
      <w:pPr>
        <w:numPr>
          <w:ilvl w:val="0"/>
          <w:numId w:val="11"/>
        </w:numPr>
        <w:spacing w:line="360" w:lineRule="auto"/>
        <w:contextualSpacing/>
        <w:jc w:val="both"/>
        <w:rPr>
          <w:rFonts w:ascii="Palatino Linotype" w:hAnsi="Palatino Linotype" w:cs="Tahoma"/>
          <w:color w:val="0D0D0D"/>
          <w:sz w:val="22"/>
          <w:szCs w:val="22"/>
          <w:lang w:val="es-ES"/>
        </w:rPr>
      </w:pPr>
      <w:r w:rsidRPr="00AA72E6">
        <w:rPr>
          <w:rFonts w:ascii="Palatino Linotype" w:hAnsi="Palatino Linotype" w:cs="Tahoma"/>
          <w:color w:val="0D0D0D"/>
          <w:sz w:val="22"/>
          <w:szCs w:val="22"/>
          <w:lang w:val="es-ES"/>
        </w:rPr>
        <w:t>Se precisará las razones objetivas por las que la apertura de la información generaría una afectación, por medio del riesgo real, demostrable e identificable;</w:t>
      </w:r>
    </w:p>
    <w:p w:rsidRPr="00AA72E6" w:rsidR="003A3F8D" w:rsidP="003A3F8D" w:rsidRDefault="003A3F8D" w14:paraId="163409CB" w14:textId="77777777">
      <w:pPr>
        <w:spacing w:line="360" w:lineRule="auto"/>
        <w:ind w:left="720"/>
        <w:contextualSpacing/>
        <w:rPr>
          <w:rFonts w:ascii="Palatino Linotype" w:hAnsi="Palatino Linotype" w:cs="Tahoma"/>
          <w:color w:val="0D0D0D"/>
          <w:sz w:val="22"/>
          <w:szCs w:val="22"/>
          <w:lang w:val="es-ES"/>
        </w:rPr>
      </w:pPr>
    </w:p>
    <w:p w:rsidRPr="00AA72E6" w:rsidR="003A3F8D" w:rsidP="003A3F8D" w:rsidRDefault="003A3F8D" w14:paraId="65685EAD" w14:textId="77777777">
      <w:pPr>
        <w:numPr>
          <w:ilvl w:val="0"/>
          <w:numId w:val="11"/>
        </w:numPr>
        <w:spacing w:line="360" w:lineRule="auto"/>
        <w:contextualSpacing/>
        <w:jc w:val="both"/>
        <w:rPr>
          <w:rFonts w:ascii="Palatino Linotype" w:hAnsi="Palatino Linotype" w:cs="Tahoma"/>
          <w:color w:val="0D0D0D"/>
          <w:sz w:val="22"/>
          <w:szCs w:val="22"/>
          <w:lang w:val="es-ES"/>
        </w:rPr>
      </w:pPr>
      <w:r w:rsidRPr="00AA72E6">
        <w:rPr>
          <w:rFonts w:ascii="Palatino Linotype" w:hAnsi="Palatino Linotype" w:cs="Tahoma"/>
          <w:color w:val="0D0D0D"/>
          <w:sz w:val="22"/>
          <w:szCs w:val="22"/>
          <w:lang w:val="es-ES"/>
        </w:rPr>
        <w:t>Se deberán señalar las circunstancias de modo, tiempo y lugar del daño, y</w:t>
      </w:r>
    </w:p>
    <w:p w:rsidRPr="00AA72E6" w:rsidR="003A3F8D" w:rsidP="003A3F8D" w:rsidRDefault="003A3F8D" w14:paraId="7004F9F2" w14:textId="77777777">
      <w:pPr>
        <w:spacing w:line="360" w:lineRule="auto"/>
        <w:ind w:left="720"/>
        <w:contextualSpacing/>
        <w:rPr>
          <w:rFonts w:ascii="Palatino Linotype" w:hAnsi="Palatino Linotype" w:cs="Tahoma"/>
          <w:color w:val="0D0D0D"/>
          <w:sz w:val="22"/>
          <w:szCs w:val="22"/>
          <w:lang w:val="es-ES"/>
        </w:rPr>
      </w:pPr>
    </w:p>
    <w:p w:rsidRPr="00AA72E6" w:rsidR="003A3F8D" w:rsidP="003A3F8D" w:rsidRDefault="003A3F8D" w14:paraId="09F5B6B9" w14:textId="77777777">
      <w:pPr>
        <w:numPr>
          <w:ilvl w:val="0"/>
          <w:numId w:val="11"/>
        </w:numPr>
        <w:spacing w:line="360" w:lineRule="auto"/>
        <w:contextualSpacing/>
        <w:jc w:val="both"/>
        <w:rPr>
          <w:rFonts w:ascii="Palatino Linotype" w:hAnsi="Palatino Linotype" w:cs="Tahoma"/>
          <w:color w:val="0D0D0D"/>
          <w:sz w:val="22"/>
          <w:szCs w:val="22"/>
          <w:lang w:val="es-ES"/>
        </w:rPr>
      </w:pPr>
      <w:r w:rsidRPr="00AA72E6">
        <w:rPr>
          <w:rFonts w:ascii="Palatino Linotype" w:hAnsi="Palatino Linotype" w:cs="Tahoma"/>
          <w:color w:val="0D0D0D"/>
          <w:sz w:val="22"/>
          <w:szCs w:val="22"/>
          <w:lang w:val="es-ES"/>
        </w:rPr>
        <w:t>Se elegirá la opción de excepción al acceso a la información que menos restrinja, la cual será adecuada y proporcional para la protección del interés público.</w:t>
      </w:r>
    </w:p>
    <w:p w:rsidRPr="00AA72E6" w:rsidR="003A3F8D" w:rsidP="003A3F8D" w:rsidRDefault="003A3F8D" w14:paraId="326F89C9" w14:textId="77777777">
      <w:pPr>
        <w:spacing w:line="360" w:lineRule="auto"/>
        <w:jc w:val="both"/>
        <w:rPr>
          <w:rFonts w:ascii="Palatino Linotype" w:hAnsi="Palatino Linotype" w:cs="Tahoma"/>
          <w:color w:val="0D0D0D"/>
          <w:sz w:val="22"/>
          <w:szCs w:val="22"/>
          <w:lang w:val="es-ES"/>
        </w:rPr>
      </w:pPr>
    </w:p>
    <w:p w:rsidRPr="00AA72E6" w:rsidR="003A3F8D" w:rsidP="003A3F8D" w:rsidRDefault="003A3F8D" w14:paraId="7C05AECB" w14:textId="77777777">
      <w:pPr>
        <w:spacing w:line="360" w:lineRule="auto"/>
        <w:jc w:val="both"/>
        <w:rPr>
          <w:rFonts w:ascii="Palatino Linotype" w:hAnsi="Palatino Linotype" w:eastAsia="Calibri" w:cs="Tahoma"/>
          <w:bCs/>
          <w:sz w:val="22"/>
          <w:szCs w:val="22"/>
          <w:lang w:eastAsia="en-US"/>
        </w:rPr>
      </w:pPr>
      <w:r w:rsidRPr="00AA72E6">
        <w:rPr>
          <w:rFonts w:ascii="Palatino Linotype" w:hAnsi="Palatino Linotype" w:cs="Tahoma"/>
          <w:color w:val="0D0D0D"/>
          <w:sz w:val="22"/>
          <w:szCs w:val="22"/>
          <w:lang w:val="es-ES"/>
        </w:rPr>
        <w:t xml:space="preserve">De acuerdo con lo expuesto, </w:t>
      </w:r>
      <w:r w:rsidRPr="00AA72E6">
        <w:rPr>
          <w:rFonts w:ascii="Palatino Linotype" w:hAnsi="Palatino Linotype" w:eastAsia="Calibri" w:cs="Tahoma"/>
          <w:bCs/>
          <w:sz w:val="22"/>
          <w:szCs w:val="22"/>
          <w:lang w:eastAsia="en-US"/>
        </w:rPr>
        <w:t>el Sujeto Obligado, debe fundar y motivar la existencia de información reserva al momento del cumplimiento del Recurso, con la entrega del Acta del Comité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rsidRPr="00AA72E6" w:rsidR="003A3F8D" w:rsidP="003A3F8D" w:rsidRDefault="003A3F8D" w14:paraId="010FAC98" w14:textId="77777777">
      <w:pPr>
        <w:spacing w:line="360" w:lineRule="auto"/>
        <w:jc w:val="both"/>
        <w:rPr>
          <w:rFonts w:ascii="Palatino Linotype" w:hAnsi="Palatino Linotype" w:eastAsia="Calibri" w:cs="Tahoma"/>
          <w:bCs/>
          <w:sz w:val="22"/>
          <w:szCs w:val="22"/>
          <w:lang w:eastAsia="en-US"/>
        </w:rPr>
      </w:pPr>
    </w:p>
    <w:p w:rsidRPr="00AA72E6" w:rsidR="003A3F8D" w:rsidP="003A3F8D" w:rsidRDefault="003A3F8D" w14:paraId="515CE6A9"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AA72E6">
        <w:rPr>
          <w:rFonts w:ascii="Palatino Linotype" w:hAnsi="Palatino Linotype" w:eastAsia="Calibri" w:cs="Tahoma"/>
          <w:iCs/>
          <w:sz w:val="22"/>
          <w:szCs w:val="22"/>
          <w:lang w:val="es-ES" w:eastAsia="es-ES_tradnl"/>
        </w:rPr>
        <w:t>El</w:t>
      </w:r>
      <w:r w:rsidRPr="00AA72E6">
        <w:rPr>
          <w:rFonts w:ascii="Palatino Linotype" w:hAnsi="Palatino Linotype" w:eastAsia="Calibri" w:cs="Tahoma"/>
          <w:b/>
          <w:iCs/>
          <w:sz w:val="22"/>
          <w:szCs w:val="22"/>
          <w:lang w:val="es-ES" w:eastAsia="es-ES_tradnl"/>
        </w:rPr>
        <w:t xml:space="preserve"> </w:t>
      </w:r>
      <w:r w:rsidRPr="00AA72E6">
        <w:rPr>
          <w:rFonts w:ascii="Palatino Linotype" w:hAnsi="Palatino Linotype" w:eastAsia="Calibri" w:cs="Tahoma"/>
          <w:iCs/>
          <w:sz w:val="22"/>
          <w:szCs w:val="22"/>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rsidRPr="00AA72E6" w:rsidR="003A3F8D" w:rsidP="003A3F8D" w:rsidRDefault="003A3F8D" w14:paraId="7409B803" w14:textId="77777777">
      <w:pPr>
        <w:spacing w:line="360" w:lineRule="auto"/>
        <w:jc w:val="both"/>
        <w:rPr>
          <w:rFonts w:ascii="Palatino Linotype" w:hAnsi="Palatino Linotype" w:eastAsia="Calibri" w:cs="Tahoma"/>
          <w:bCs/>
          <w:sz w:val="22"/>
          <w:szCs w:val="22"/>
          <w:lang w:eastAsia="en-US"/>
        </w:rPr>
      </w:pPr>
    </w:p>
    <w:p w:rsidRPr="00AA72E6" w:rsidR="003A3F8D" w:rsidP="003A3F8D" w:rsidRDefault="003A3F8D" w14:paraId="33E52F7F" w14:textId="77777777">
      <w:pPr>
        <w:tabs>
          <w:tab w:val="left" w:pos="4962"/>
        </w:tabs>
        <w:spacing w:line="360" w:lineRule="auto"/>
        <w:ind w:left="567" w:right="567"/>
        <w:jc w:val="both"/>
        <w:rPr>
          <w:rFonts w:ascii="Palatino Linotype" w:hAnsi="Palatino Linotype" w:eastAsia="Calibri" w:cs="Tahoma"/>
          <w:i/>
          <w:iCs/>
          <w:lang w:val="es-ES" w:eastAsia="es-ES_tradnl"/>
        </w:rPr>
      </w:pPr>
      <w:r w:rsidRPr="00AA72E6">
        <w:rPr>
          <w:rFonts w:ascii="Palatino Linotype" w:hAnsi="Palatino Linotype" w:eastAsia="Calibri" w:cs="Tahoma"/>
          <w:i/>
          <w:iCs/>
          <w:lang w:val="es-ES" w:eastAsia="es-ES_tradnl"/>
        </w:rPr>
        <w:t>“</w:t>
      </w:r>
      <w:r w:rsidRPr="00AA72E6">
        <w:rPr>
          <w:rFonts w:ascii="Palatino Linotype" w:hAnsi="Palatino Linotype" w:eastAsia="Calibri" w:cs="Tahoma"/>
          <w:b/>
          <w:i/>
          <w:iCs/>
          <w:lang w:val="es-ES" w:eastAsia="es-ES_tradnl"/>
        </w:rPr>
        <w:t>Artículo 140.</w:t>
      </w:r>
      <w:r w:rsidRPr="00AA72E6">
        <w:rPr>
          <w:rFonts w:ascii="Palatino Linotype" w:hAnsi="Palatino Linotype" w:eastAsia="Calibri" w:cs="Tahoma"/>
          <w:i/>
          <w:iCs/>
          <w:lang w:val="es-ES" w:eastAsia="es-ES_tradnl"/>
        </w:rPr>
        <w:t xml:space="preserve"> El acceso a la información pública será restringido excepcionalmente, cuando por razones de interés público, ésta sea clasificada como reservada, conforme a los criterios siguientes: </w:t>
      </w:r>
    </w:p>
    <w:p w:rsidRPr="00AA72E6" w:rsidR="003A3F8D" w:rsidP="003A3F8D" w:rsidRDefault="003A3F8D" w14:paraId="7A5BDDE5" w14:textId="77777777">
      <w:pPr>
        <w:tabs>
          <w:tab w:val="left" w:pos="4962"/>
        </w:tabs>
        <w:spacing w:line="360" w:lineRule="auto"/>
        <w:ind w:left="567" w:right="567"/>
        <w:jc w:val="both"/>
        <w:rPr>
          <w:rFonts w:ascii="Palatino Linotype" w:hAnsi="Palatino Linotype" w:eastAsia="Calibri" w:cs="Tahoma"/>
          <w:i/>
          <w:iCs/>
          <w:lang w:val="es-ES" w:eastAsia="es-ES_tradnl"/>
        </w:rPr>
      </w:pPr>
      <w:r w:rsidRPr="00AA72E6">
        <w:rPr>
          <w:rFonts w:ascii="Palatino Linotype" w:hAnsi="Palatino Linotype" w:eastAsia="Calibri" w:cs="Tahoma"/>
          <w:i/>
          <w:iCs/>
          <w:lang w:val="es-ES" w:eastAsia="es-ES_tradnl"/>
        </w:rPr>
        <w:t>…</w:t>
      </w:r>
    </w:p>
    <w:p w:rsidRPr="00AA72E6" w:rsidR="003A3F8D" w:rsidP="003A3F8D" w:rsidRDefault="003A3F8D" w14:paraId="315C9453" w14:textId="77777777">
      <w:pPr>
        <w:tabs>
          <w:tab w:val="left" w:pos="4962"/>
        </w:tabs>
        <w:spacing w:line="360" w:lineRule="auto"/>
        <w:ind w:left="567" w:right="567"/>
        <w:jc w:val="both"/>
        <w:rPr>
          <w:rFonts w:ascii="Palatino Linotype" w:hAnsi="Palatino Linotype" w:eastAsia="Calibri" w:cs="Tahoma"/>
          <w:i/>
          <w:iCs/>
          <w:lang w:eastAsia="es-ES_tradnl"/>
        </w:rPr>
      </w:pPr>
      <w:r w:rsidRPr="00AA72E6">
        <w:rPr>
          <w:rFonts w:ascii="Palatino Linotype" w:hAnsi="Palatino Linotype" w:eastAsia="Calibri" w:cs="Tahoma"/>
          <w:i/>
          <w:iCs/>
          <w:lang w:eastAsia="es-ES_tradnl"/>
        </w:rPr>
        <w:t>IV. Ponga en riesgo la vida, la seguridad o la salud de una persona física;</w:t>
      </w:r>
    </w:p>
    <w:p w:rsidRPr="00AA72E6" w:rsidR="003A3F8D" w:rsidP="003A3F8D" w:rsidRDefault="003A3F8D" w14:paraId="47B310FD" w14:textId="77777777">
      <w:pPr>
        <w:tabs>
          <w:tab w:val="left" w:pos="4962"/>
        </w:tabs>
        <w:spacing w:line="360" w:lineRule="auto"/>
        <w:ind w:left="567" w:right="567"/>
        <w:jc w:val="both"/>
        <w:rPr>
          <w:rFonts w:ascii="Palatino Linotype" w:hAnsi="Palatino Linotype" w:eastAsia="Calibri" w:cs="Tahoma"/>
          <w:i/>
          <w:iCs/>
          <w:lang w:val="es-ES" w:eastAsia="es-ES_tradnl"/>
        </w:rPr>
      </w:pPr>
      <w:r w:rsidRPr="00AA72E6">
        <w:rPr>
          <w:rFonts w:ascii="Palatino Linotype" w:hAnsi="Palatino Linotype" w:eastAsia="Calibri" w:cs="Tahoma"/>
          <w:i/>
          <w:iCs/>
          <w:lang w:val="es-ES" w:eastAsia="es-ES_tradnl"/>
        </w:rPr>
        <w:t xml:space="preserve">…” </w:t>
      </w:r>
    </w:p>
    <w:p w:rsidRPr="00AA72E6" w:rsidR="003A3F8D" w:rsidP="003A3F8D" w:rsidRDefault="003A3F8D" w14:paraId="3B9F95C6" w14:textId="77777777">
      <w:pPr>
        <w:spacing w:line="360" w:lineRule="auto"/>
        <w:jc w:val="both"/>
        <w:rPr>
          <w:rFonts w:ascii="Palatino Linotype" w:hAnsi="Palatino Linotype" w:eastAsia="Calibri" w:cs="Tahoma"/>
          <w:bCs/>
          <w:sz w:val="22"/>
          <w:szCs w:val="22"/>
          <w:lang w:eastAsia="en-US"/>
        </w:rPr>
      </w:pPr>
    </w:p>
    <w:p w:rsidRPr="00AA72E6" w:rsidR="003A3F8D" w:rsidP="003A3F8D" w:rsidRDefault="003A3F8D" w14:paraId="74419AED" w14:textId="77777777">
      <w:pPr>
        <w:spacing w:line="360" w:lineRule="auto"/>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eastAsia="en-US"/>
        </w:rPr>
        <w:t xml:space="preserve">Del precepto legal anteriormente citado se desprende que como información reservada podrá clasificarse aquella cuya publicación pueda poner en riesgo la vida, seguridad o salud de una persona física; para acreditar lo anterior, los </w:t>
      </w:r>
      <w:r w:rsidRPr="00AA72E6">
        <w:rPr>
          <w:rFonts w:ascii="Palatino Linotype" w:hAnsi="Palatino Linotype" w:eastAsia="Calibri" w:cs="Tahoma"/>
          <w:bCs/>
          <w:sz w:val="22"/>
          <w:szCs w:val="22"/>
          <w:lang w:val="es-ES" w:eastAsia="en-US"/>
        </w:rPr>
        <w:t>Lineamientos Generales,</w:t>
      </w:r>
      <w:r w:rsidRPr="00AA72E6">
        <w:rPr>
          <w:rFonts w:ascii="Palatino Linotype" w:hAnsi="Palatino Linotype" w:eastAsia="Calibri" w:cs="Tahoma"/>
          <w:bCs/>
          <w:sz w:val="22"/>
          <w:szCs w:val="22"/>
          <w:lang w:eastAsia="en-US"/>
        </w:rPr>
        <w:t xml:space="preserve"> establecen lo siguiente:</w:t>
      </w:r>
    </w:p>
    <w:p w:rsidRPr="00AA72E6" w:rsidR="003A3F8D" w:rsidP="003A3F8D" w:rsidRDefault="003A3F8D" w14:paraId="13E179AD" w14:textId="77777777">
      <w:pPr>
        <w:spacing w:line="360" w:lineRule="auto"/>
        <w:jc w:val="both"/>
        <w:rPr>
          <w:rFonts w:ascii="Palatino Linotype" w:hAnsi="Palatino Linotype" w:eastAsia="Calibri" w:cs="Tahoma"/>
          <w:bCs/>
          <w:sz w:val="22"/>
          <w:szCs w:val="22"/>
          <w:lang w:eastAsia="en-US"/>
        </w:rPr>
      </w:pPr>
    </w:p>
    <w:p w:rsidRPr="00AA72E6" w:rsidR="003A3F8D" w:rsidP="003A3F8D" w:rsidRDefault="003A3F8D" w14:paraId="4C0593D3" w14:textId="77777777">
      <w:pPr>
        <w:spacing w:line="360" w:lineRule="auto"/>
        <w:ind w:left="567" w:right="567"/>
        <w:jc w:val="both"/>
        <w:rPr>
          <w:rFonts w:ascii="Palatino Linotype" w:hAnsi="Palatino Linotype" w:eastAsia="Calibri" w:cs="Tahoma"/>
          <w:bCs/>
          <w:i/>
          <w:lang w:eastAsia="en-US"/>
        </w:rPr>
      </w:pPr>
      <w:r w:rsidRPr="00AA72E6">
        <w:rPr>
          <w:rFonts w:ascii="Palatino Linotype" w:hAnsi="Palatino Linotype" w:eastAsia="Calibri" w:cs="Tahoma"/>
          <w:b/>
          <w:bCs/>
          <w:i/>
          <w:lang w:eastAsia="en-US"/>
        </w:rPr>
        <w:t xml:space="preserve">“Vigésimo tercero. </w:t>
      </w:r>
      <w:r w:rsidRPr="00AA72E6">
        <w:rPr>
          <w:rFonts w:ascii="Palatino Linotype" w:hAnsi="Palatino Linotype" w:eastAsia="Calibri" w:cs="Tahoma"/>
          <w:bCs/>
          <w:i/>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rsidRPr="00AA72E6" w:rsidR="003A3F8D" w:rsidP="003A3F8D" w:rsidRDefault="003A3F8D" w14:paraId="0D04E56A" w14:textId="77777777">
      <w:pPr>
        <w:spacing w:line="360" w:lineRule="auto"/>
        <w:ind w:left="567" w:right="567"/>
        <w:jc w:val="both"/>
        <w:rPr>
          <w:rFonts w:ascii="Palatino Linotype" w:hAnsi="Palatino Linotype" w:eastAsia="Calibri" w:cs="Tahoma"/>
          <w:bCs/>
          <w:i/>
          <w:lang w:eastAsia="en-US"/>
        </w:rPr>
      </w:pPr>
    </w:p>
    <w:p w:rsidRPr="00AA72E6" w:rsidR="003A3F8D" w:rsidP="003A3F8D" w:rsidRDefault="003A3F8D" w14:paraId="0FE1CC3B" w14:textId="77777777">
      <w:pPr>
        <w:spacing w:line="360" w:lineRule="auto"/>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eastAsia="en-US"/>
        </w:rPr>
        <w:t xml:space="preserve">Del Lineamiento referido, se desprende que para clasificar la información como reservada, será necesario </w:t>
      </w:r>
      <w:r w:rsidRPr="00AA72E6">
        <w:rPr>
          <w:rFonts w:ascii="Palatino Linotype" w:hAnsi="Palatino Linotype" w:eastAsia="Calibri" w:cs="Tahoma"/>
          <w:b/>
          <w:bCs/>
          <w:sz w:val="22"/>
          <w:szCs w:val="22"/>
          <w:lang w:eastAsia="en-US"/>
        </w:rPr>
        <w:t>acreditar un vínculo, entre la persona física y la información que pueda poner en riesgo su vida, seguridad o salud</w:t>
      </w:r>
      <w:r w:rsidRPr="00AA72E6">
        <w:rPr>
          <w:rFonts w:ascii="Palatino Linotype" w:hAnsi="Palatino Linotype" w:eastAsia="Calibri" w:cs="Tahoma"/>
          <w:bCs/>
          <w:sz w:val="22"/>
          <w:szCs w:val="22"/>
          <w:lang w:eastAsia="en-US"/>
        </w:rPr>
        <w:t>.</w:t>
      </w:r>
    </w:p>
    <w:p w:rsidRPr="00AA72E6" w:rsidR="003A3F8D" w:rsidP="003A3F8D" w:rsidRDefault="003A3F8D" w14:paraId="6464BA2A" w14:textId="77777777">
      <w:pPr>
        <w:spacing w:line="360" w:lineRule="auto"/>
        <w:jc w:val="both"/>
        <w:rPr>
          <w:rFonts w:ascii="Palatino Linotype" w:hAnsi="Palatino Linotype" w:eastAsia="Calibri" w:cs="Tahoma"/>
          <w:bCs/>
          <w:sz w:val="22"/>
          <w:szCs w:val="22"/>
          <w:lang w:eastAsia="en-US"/>
        </w:rPr>
      </w:pPr>
    </w:p>
    <w:p w:rsidRPr="00AA72E6" w:rsidR="003A3F8D" w:rsidP="003A3F8D" w:rsidRDefault="003A3F8D" w14:paraId="0746C915" w14:textId="77777777">
      <w:pPr>
        <w:spacing w:line="360" w:lineRule="auto"/>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eastAsia="en-US"/>
        </w:rPr>
        <w:t>Además, el artículo 81, fracción III, de la Ley de Seguridad del Estado de México, establece lo siguiente:</w:t>
      </w:r>
    </w:p>
    <w:p w:rsidRPr="00AA72E6" w:rsidR="003A3F8D" w:rsidP="003A3F8D" w:rsidRDefault="003A3F8D" w14:paraId="419CECB7" w14:textId="77777777">
      <w:pPr>
        <w:spacing w:line="360" w:lineRule="auto"/>
        <w:jc w:val="both"/>
        <w:rPr>
          <w:rFonts w:ascii="Palatino Linotype" w:hAnsi="Palatino Linotype" w:eastAsia="Calibri" w:cs="Tahoma"/>
          <w:bCs/>
          <w:sz w:val="22"/>
          <w:szCs w:val="22"/>
          <w:lang w:eastAsia="en-US"/>
        </w:rPr>
      </w:pPr>
    </w:p>
    <w:p w:rsidRPr="00AA72E6" w:rsidR="003A3F8D" w:rsidP="003A3F8D" w:rsidRDefault="003A3F8D" w14:paraId="3C320A43" w14:textId="77777777">
      <w:pPr>
        <w:spacing w:line="360" w:lineRule="auto"/>
        <w:ind w:left="567" w:right="567"/>
        <w:jc w:val="both"/>
        <w:rPr>
          <w:rFonts w:ascii="Palatino Linotype" w:hAnsi="Palatino Linotype" w:eastAsia="Calibri" w:cs="Tahoma"/>
          <w:bCs/>
          <w:i/>
          <w:lang w:eastAsia="en-US"/>
        </w:rPr>
      </w:pPr>
      <w:r w:rsidRPr="00AA72E6">
        <w:rPr>
          <w:rFonts w:ascii="Palatino Linotype" w:hAnsi="Palatino Linotype" w:eastAsia="Calibri" w:cs="Tahoma"/>
          <w:b/>
          <w:bCs/>
          <w:i/>
          <w:lang w:eastAsia="en-US"/>
        </w:rPr>
        <w:t>“Artículo 81.-</w:t>
      </w:r>
      <w:r w:rsidRPr="00AA72E6">
        <w:rPr>
          <w:rFonts w:ascii="Palatino Linotype" w:hAnsi="Palatino Linotype" w:eastAsia="Calibri"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Pr="00AA72E6" w:rsidR="003A3F8D" w:rsidP="003A3F8D" w:rsidRDefault="003A3F8D" w14:paraId="66C087C0" w14:textId="77777777">
      <w:pPr>
        <w:spacing w:line="360" w:lineRule="auto"/>
        <w:ind w:left="567" w:right="567"/>
        <w:jc w:val="both"/>
        <w:rPr>
          <w:rFonts w:ascii="Palatino Linotype" w:hAnsi="Palatino Linotype" w:eastAsia="Calibri" w:cs="Tahoma"/>
          <w:bCs/>
          <w:i/>
          <w:lang w:eastAsia="en-US"/>
        </w:rPr>
      </w:pPr>
      <w:r w:rsidRPr="00AA72E6">
        <w:rPr>
          <w:rFonts w:ascii="Palatino Linotype" w:hAnsi="Palatino Linotype" w:eastAsia="Calibri" w:cs="Tahoma"/>
          <w:bCs/>
          <w:i/>
          <w:lang w:eastAsia="en-US"/>
        </w:rPr>
        <w:t>…</w:t>
      </w:r>
    </w:p>
    <w:p w:rsidRPr="00AA72E6" w:rsidR="003A3F8D" w:rsidP="003A3F8D" w:rsidRDefault="003A3F8D" w14:paraId="0324C1AC" w14:textId="77777777">
      <w:pPr>
        <w:spacing w:line="360" w:lineRule="auto"/>
        <w:ind w:left="567" w:right="567"/>
        <w:jc w:val="both"/>
        <w:rPr>
          <w:rFonts w:ascii="Palatino Linotype" w:hAnsi="Palatino Linotype" w:eastAsia="Calibri" w:cs="Tahoma"/>
          <w:bCs/>
          <w:i/>
          <w:lang w:eastAsia="en-US"/>
        </w:rPr>
      </w:pPr>
      <w:r w:rsidRPr="00AA72E6">
        <w:rPr>
          <w:rFonts w:ascii="Palatino Linotype" w:hAnsi="Palatino Linotype" w:eastAsia="Calibri" w:cs="Tahoma"/>
          <w:bCs/>
          <w:i/>
          <w:lang w:eastAsia="en-US"/>
        </w:rPr>
        <w:lastRenderedPageBreak/>
        <w:t>III. La relativa a los servidores públicos integrantes de las instituciones de seguridad pública, cuya revelación pueda poner en riesgo su vida e integridad física con motivo de sus funciones;</w:t>
      </w:r>
    </w:p>
    <w:p w:rsidRPr="00AA72E6" w:rsidR="003A3F8D" w:rsidP="003A3F8D" w:rsidRDefault="003A3F8D" w14:paraId="34268CB2" w14:textId="77777777">
      <w:pPr>
        <w:spacing w:line="360" w:lineRule="auto"/>
        <w:ind w:left="567" w:right="567"/>
        <w:jc w:val="both"/>
        <w:rPr>
          <w:rFonts w:ascii="Palatino Linotype" w:hAnsi="Palatino Linotype" w:eastAsia="Calibri" w:cs="Tahoma"/>
          <w:bCs/>
          <w:i/>
          <w:lang w:eastAsia="en-US"/>
        </w:rPr>
      </w:pPr>
      <w:r w:rsidRPr="00AA72E6">
        <w:rPr>
          <w:rFonts w:ascii="Palatino Linotype" w:hAnsi="Palatino Linotype" w:eastAsia="Calibri" w:cs="Tahoma"/>
          <w:bCs/>
          <w:i/>
          <w:lang w:eastAsia="en-US"/>
        </w:rPr>
        <w:t>…”</w:t>
      </w:r>
    </w:p>
    <w:p w:rsidRPr="00AA72E6" w:rsidR="003A3F8D" w:rsidP="003A3F8D" w:rsidRDefault="003A3F8D" w14:paraId="45F05EC2" w14:textId="77777777">
      <w:pPr>
        <w:spacing w:line="360" w:lineRule="auto"/>
        <w:jc w:val="both"/>
        <w:rPr>
          <w:rFonts w:ascii="Palatino Linotype" w:hAnsi="Palatino Linotype" w:eastAsia="Calibri" w:cs="Tahoma"/>
          <w:bCs/>
          <w:lang w:eastAsia="en-US"/>
        </w:rPr>
      </w:pPr>
    </w:p>
    <w:p w:rsidRPr="00AA72E6" w:rsidR="003A3F8D" w:rsidP="003A3F8D" w:rsidRDefault="003A3F8D" w14:paraId="31701E01" w14:textId="77777777">
      <w:pPr>
        <w:spacing w:line="360" w:lineRule="auto"/>
        <w:jc w:val="both"/>
        <w:rPr>
          <w:rFonts w:ascii="Palatino Linotype" w:hAnsi="Palatino Linotype" w:cs="Tahoma"/>
          <w:sz w:val="22"/>
          <w:szCs w:val="22"/>
        </w:rPr>
      </w:pPr>
      <w:r w:rsidRPr="00AA72E6">
        <w:rPr>
          <w:rFonts w:ascii="Palatino Linotype" w:hAnsi="Palatino Linotype" w:cs="Tahoma"/>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Pr="00AA72E6" w:rsidR="003A3F8D" w:rsidP="003A3F8D" w:rsidRDefault="003A3F8D" w14:paraId="353BEAEC" w14:textId="77777777">
      <w:pPr>
        <w:spacing w:line="360" w:lineRule="auto"/>
        <w:jc w:val="both"/>
        <w:rPr>
          <w:rFonts w:ascii="Palatino Linotype" w:hAnsi="Palatino Linotype" w:eastAsia="Calibri" w:cs="Tahoma"/>
          <w:bCs/>
          <w:sz w:val="22"/>
          <w:szCs w:val="22"/>
          <w:lang w:eastAsia="en-US"/>
        </w:rPr>
      </w:pPr>
    </w:p>
    <w:p w:rsidRPr="00AA72E6" w:rsidR="003A3F8D" w:rsidP="003A3F8D" w:rsidRDefault="003A3F8D" w14:paraId="56B0426A" w14:textId="77777777">
      <w:pPr>
        <w:spacing w:line="360" w:lineRule="auto"/>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eastAsia="en-US"/>
        </w:rPr>
        <w:t xml:space="preserve">En ese contexto, tal como se precisó en párrafos anteriores, </w:t>
      </w:r>
      <w:r w:rsidRPr="00AA72E6">
        <w:rPr>
          <w:rFonts w:ascii="Palatino Linotype" w:hAnsi="Palatino Linotype" w:eastAsia="Calibri" w:cs="Tahoma"/>
          <w:b/>
          <w:bCs/>
          <w:sz w:val="22"/>
          <w:szCs w:val="22"/>
          <w:lang w:eastAsia="en-US"/>
        </w:rPr>
        <w:t xml:space="preserve">los datos de servidores públicos, entre los que se encuentran el nombre de los trabajadores, por regla general, </w:t>
      </w:r>
      <w:r w:rsidRPr="00AA72E6">
        <w:rPr>
          <w:rFonts w:ascii="Palatino Linotype" w:hAnsi="Palatino Linotype" w:eastAsia="Calibri" w:cs="Tahoma"/>
          <w:bCs/>
          <w:sz w:val="22"/>
          <w:szCs w:val="22"/>
          <w:lang w:eastAsia="en-US"/>
        </w:rPr>
        <w:t>son de naturaleza pública, ya que su publicidad orienta a cumplir los objetivos que persigue la Ley.</w:t>
      </w:r>
    </w:p>
    <w:p w:rsidRPr="00AA72E6" w:rsidR="003A3F8D" w:rsidP="003A3F8D" w:rsidRDefault="003A3F8D" w14:paraId="42F0BED0" w14:textId="77777777">
      <w:pPr>
        <w:spacing w:line="360" w:lineRule="auto"/>
        <w:jc w:val="both"/>
        <w:rPr>
          <w:rFonts w:ascii="Palatino Linotype" w:hAnsi="Palatino Linotype" w:eastAsia="Calibri" w:cs="Tahoma"/>
          <w:bCs/>
          <w:sz w:val="22"/>
          <w:szCs w:val="22"/>
          <w:lang w:eastAsia="en-US"/>
        </w:rPr>
      </w:pPr>
    </w:p>
    <w:p w:rsidRPr="00AA72E6" w:rsidR="003A3F8D" w:rsidP="003A3F8D" w:rsidRDefault="003A3F8D" w14:paraId="28D51764" w14:textId="77777777">
      <w:pPr>
        <w:spacing w:line="360" w:lineRule="auto"/>
        <w:jc w:val="both"/>
        <w:rPr>
          <w:rFonts w:ascii="Palatino Linotype" w:hAnsi="Palatino Linotype" w:cs="Tahoma"/>
          <w:sz w:val="22"/>
          <w:szCs w:val="22"/>
        </w:rPr>
      </w:pPr>
      <w:r w:rsidRPr="00AA72E6">
        <w:rPr>
          <w:rFonts w:ascii="Palatino Linotype" w:hAnsi="Palatino Linotype" w:eastAsia="Calibri" w:cs="Tahoma"/>
          <w:bCs/>
          <w:sz w:val="22"/>
          <w:szCs w:val="22"/>
          <w:lang w:eastAsia="en-US"/>
        </w:rPr>
        <w:t xml:space="preserve">No obstante, resulta necesario traer a colación por analogía, el Criterio 06/09, emitido por </w:t>
      </w:r>
      <w:r w:rsidRPr="00AA72E6">
        <w:rPr>
          <w:rFonts w:ascii="Palatino Linotype" w:hAnsi="Palatino Linotype" w:cs="Tahoma"/>
          <w:sz w:val="22"/>
          <w:szCs w:val="22"/>
        </w:rPr>
        <w:t>el entonces Instituto Federal de Acceso a la Información y Protección de Datos ahora Instituto Nacional de Transparencia, Acceso a la Información y Protección de Datos Personales, que establece lo siguiente:</w:t>
      </w:r>
    </w:p>
    <w:p w:rsidRPr="00AA72E6" w:rsidR="003A3F8D" w:rsidP="003A3F8D" w:rsidRDefault="003A3F8D" w14:paraId="11EF2B67" w14:textId="77777777">
      <w:pPr>
        <w:spacing w:line="360" w:lineRule="auto"/>
        <w:jc w:val="both"/>
        <w:rPr>
          <w:rFonts w:ascii="Palatino Linotype" w:hAnsi="Palatino Linotype" w:cs="Tahoma"/>
          <w:i/>
          <w:sz w:val="22"/>
          <w:szCs w:val="22"/>
        </w:rPr>
      </w:pPr>
    </w:p>
    <w:p w:rsidRPr="00AA72E6" w:rsidR="003A3F8D" w:rsidP="003A3F8D" w:rsidRDefault="003A3F8D" w14:paraId="1F60BA41" w14:textId="77777777">
      <w:pPr>
        <w:tabs>
          <w:tab w:val="left" w:pos="4962"/>
        </w:tabs>
        <w:spacing w:line="360" w:lineRule="auto"/>
        <w:ind w:left="567" w:right="567"/>
        <w:jc w:val="both"/>
        <w:rPr>
          <w:rFonts w:ascii="Palatino Linotype" w:hAnsi="Palatino Linotype" w:cs="Tahoma"/>
          <w:i/>
          <w:szCs w:val="22"/>
        </w:rPr>
      </w:pPr>
      <w:r w:rsidRPr="00AA72E6">
        <w:rPr>
          <w:rFonts w:ascii="Palatino Linotype" w:hAnsi="Palatino Linotype" w:cs="Tahoma"/>
          <w:b/>
          <w:i/>
          <w:szCs w:val="22"/>
        </w:rPr>
        <w:t>“Nombres de servidores públicos dedicados a actividades en materia de seguridad, por excepción pueden considerarse información reservada.</w:t>
      </w:r>
      <w:r w:rsidRPr="00AA72E6">
        <w:rPr>
          <w:rFonts w:ascii="Palatino Linotype" w:hAnsi="Palatino Linotype" w:cs="Tahoma"/>
          <w:i/>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w:t>
      </w:r>
      <w:r w:rsidRPr="00AA72E6">
        <w:rPr>
          <w:rFonts w:ascii="Palatino Linotype" w:hAnsi="Palatino Linotype" w:cs="Tahoma"/>
          <w:i/>
          <w:szCs w:val="22"/>
        </w:rPr>
        <w:lastRenderedPageBreak/>
        <w:t>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Pr="00AA72E6" w:rsidR="003A3F8D" w:rsidP="003A3F8D" w:rsidRDefault="003A3F8D" w14:paraId="5CD60D0E" w14:textId="77777777">
      <w:pPr>
        <w:spacing w:line="360" w:lineRule="auto"/>
        <w:jc w:val="both"/>
        <w:rPr>
          <w:rFonts w:ascii="Palatino Linotype" w:hAnsi="Palatino Linotype" w:eastAsia="Calibri" w:cs="Tahoma"/>
          <w:bCs/>
          <w:sz w:val="22"/>
          <w:szCs w:val="22"/>
          <w:lang w:eastAsia="en-US"/>
        </w:rPr>
      </w:pPr>
    </w:p>
    <w:p w:rsidRPr="00AA72E6" w:rsidR="003A3F8D" w:rsidP="003A3F8D" w:rsidRDefault="003A3F8D" w14:paraId="1ABFA9D4" w14:textId="77777777">
      <w:pPr>
        <w:spacing w:line="360" w:lineRule="auto"/>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Pr="00AA72E6" w:rsidR="003A3F8D" w:rsidP="003A3F8D" w:rsidRDefault="003A3F8D" w14:paraId="45E2F864" w14:textId="77777777">
      <w:pPr>
        <w:spacing w:line="360" w:lineRule="auto"/>
        <w:jc w:val="both"/>
        <w:rPr>
          <w:rFonts w:ascii="Palatino Linotype" w:hAnsi="Palatino Linotype" w:eastAsia="Calibri" w:cs="Tahoma"/>
          <w:bCs/>
          <w:sz w:val="22"/>
          <w:szCs w:val="22"/>
          <w:lang w:eastAsia="en-US"/>
        </w:rPr>
      </w:pPr>
    </w:p>
    <w:p w:rsidRPr="00AA72E6" w:rsidR="003A3F8D" w:rsidP="003A3F8D" w:rsidRDefault="003A3F8D" w14:paraId="2F5FEE05" w14:textId="77777777">
      <w:pPr>
        <w:spacing w:line="360" w:lineRule="auto"/>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eastAsia="en-US"/>
        </w:rPr>
        <w:t xml:space="preserve">En ese orden de ideas, si bien por regla general los nombres de los trabajadores gubernamentales son información pública de oficio, existe una excepción relativa a </w:t>
      </w:r>
      <w:r w:rsidRPr="00AA72E6">
        <w:rPr>
          <w:rFonts w:ascii="Palatino Linotype" w:hAnsi="Palatino Linotype" w:eastAsia="Calibri" w:cs="Tahoma"/>
          <w:b/>
          <w:bCs/>
          <w:sz w:val="22"/>
          <w:szCs w:val="22"/>
          <w:lang w:eastAsia="en-US"/>
        </w:rPr>
        <w:t>aquellos que realicen actividades operativas en materia de seguridad,</w:t>
      </w:r>
      <w:r w:rsidRPr="00AA72E6">
        <w:rPr>
          <w:rFonts w:ascii="Palatino Linotype" w:hAnsi="Palatino Linotype" w:eastAsia="Calibri" w:cs="Tahoma"/>
          <w:bCs/>
          <w:sz w:val="22"/>
          <w:szCs w:val="22"/>
          <w:lang w:eastAsia="en-US"/>
        </w:rPr>
        <w:t xml:space="preserve"> como es el caso de los elementos operativos y la policía municipal.</w:t>
      </w:r>
    </w:p>
    <w:p w:rsidRPr="00AA72E6" w:rsidR="003A3F8D" w:rsidP="003A3F8D" w:rsidRDefault="003A3F8D" w14:paraId="0E3AF98E" w14:textId="77777777">
      <w:pPr>
        <w:spacing w:line="360" w:lineRule="auto"/>
        <w:jc w:val="both"/>
        <w:rPr>
          <w:rFonts w:ascii="Palatino Linotype" w:hAnsi="Palatino Linotype" w:eastAsia="Calibri" w:cs="Tahoma"/>
          <w:bCs/>
          <w:sz w:val="22"/>
          <w:szCs w:val="22"/>
          <w:lang w:eastAsia="en-US"/>
        </w:rPr>
      </w:pPr>
    </w:p>
    <w:p w:rsidRPr="00AA72E6" w:rsidR="003A3F8D" w:rsidP="003A3F8D" w:rsidRDefault="003A3F8D" w14:paraId="078477DC" w14:textId="77777777">
      <w:pPr>
        <w:spacing w:line="360" w:lineRule="auto"/>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Pr="00AA72E6" w:rsidR="003A3F8D" w:rsidP="003A3F8D" w:rsidRDefault="003A3F8D" w14:paraId="7FF6DA08" w14:textId="77777777">
      <w:pPr>
        <w:spacing w:line="360" w:lineRule="auto"/>
        <w:jc w:val="both"/>
        <w:rPr>
          <w:rFonts w:ascii="Palatino Linotype" w:hAnsi="Palatino Linotype" w:eastAsia="Calibri" w:cs="Tahoma"/>
          <w:bCs/>
          <w:sz w:val="22"/>
          <w:szCs w:val="22"/>
          <w:lang w:eastAsia="en-US"/>
        </w:rPr>
      </w:pPr>
    </w:p>
    <w:p w:rsidRPr="00AA72E6" w:rsidR="003A3F8D" w:rsidP="003A3F8D" w:rsidRDefault="003A3F8D" w14:paraId="3C175E11" w14:textId="77777777">
      <w:pPr>
        <w:spacing w:line="360" w:lineRule="auto"/>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eastAsia="en-US"/>
        </w:rPr>
        <w:lastRenderedPageBreak/>
        <w:t>En ese contexto, el artículo 6, fracciones XI y XII de dicho ordenamiento jurídico, establece los siguientes conceptos:</w:t>
      </w:r>
    </w:p>
    <w:p w:rsidRPr="00AA72E6" w:rsidR="003A3F8D" w:rsidP="003A3F8D" w:rsidRDefault="003A3F8D" w14:paraId="67808113" w14:textId="77777777">
      <w:pPr>
        <w:spacing w:line="360" w:lineRule="auto"/>
        <w:jc w:val="both"/>
        <w:rPr>
          <w:rFonts w:ascii="Palatino Linotype" w:hAnsi="Palatino Linotype" w:eastAsia="Calibri" w:cs="Tahoma"/>
          <w:bCs/>
          <w:sz w:val="22"/>
          <w:szCs w:val="22"/>
          <w:lang w:eastAsia="en-US"/>
        </w:rPr>
      </w:pPr>
    </w:p>
    <w:p w:rsidRPr="00AA72E6" w:rsidR="003A3F8D" w:rsidP="003A3F8D" w:rsidRDefault="003A3F8D" w14:paraId="47E49A02" w14:textId="77777777">
      <w:pPr>
        <w:pStyle w:val="Prrafodelista"/>
        <w:numPr>
          <w:ilvl w:val="0"/>
          <w:numId w:val="7"/>
        </w:numPr>
        <w:spacing w:line="360" w:lineRule="auto"/>
        <w:jc w:val="both"/>
        <w:rPr>
          <w:rFonts w:ascii="Palatino Linotype" w:hAnsi="Palatino Linotype" w:eastAsia="Calibri" w:cs="Tahoma"/>
          <w:b/>
          <w:bCs/>
          <w:szCs w:val="22"/>
          <w:lang w:eastAsia="en-US"/>
        </w:rPr>
      </w:pPr>
      <w:r w:rsidRPr="00AA72E6">
        <w:rPr>
          <w:rFonts w:ascii="Palatino Linotype" w:hAnsi="Palatino Linotype" w:eastAsia="Calibri" w:cs="Tahoma"/>
          <w:b/>
          <w:bCs/>
          <w:szCs w:val="22"/>
          <w:lang w:eastAsia="en-US"/>
        </w:rPr>
        <w:t xml:space="preserve">Instituciones Policiales: </w:t>
      </w:r>
      <w:r w:rsidRPr="00AA72E6">
        <w:rPr>
          <w:rFonts w:ascii="Palatino Linotype" w:hAnsi="Palatino Linotype" w:eastAsia="Calibri" w:cs="Tahoma"/>
          <w:bCs/>
          <w:szCs w:val="22"/>
          <w:lang w:eastAsia="en-US"/>
        </w:rPr>
        <w:t xml:space="preserve">Son los cuerpos de policía, de vigilancia y custodia de los establecimientos penitenciarios, detención preventiva, centros de arraigo y en general, </w:t>
      </w:r>
      <w:r w:rsidRPr="00AA72E6">
        <w:rPr>
          <w:rFonts w:ascii="Palatino Linotype" w:hAnsi="Palatino Linotype" w:eastAsia="Calibri" w:cs="Tahoma"/>
          <w:b/>
          <w:bCs/>
          <w:szCs w:val="22"/>
          <w:lang w:eastAsia="en-US"/>
        </w:rPr>
        <w:t>todas las dependencias encargadas de la seguridad pública a nivel</w:t>
      </w:r>
      <w:r w:rsidRPr="00AA72E6">
        <w:rPr>
          <w:rFonts w:ascii="Palatino Linotype" w:hAnsi="Palatino Linotype" w:eastAsia="Calibri" w:cs="Tahoma"/>
          <w:bCs/>
          <w:szCs w:val="22"/>
          <w:lang w:eastAsia="en-US"/>
        </w:rPr>
        <w:t xml:space="preserve"> estatal y </w:t>
      </w:r>
      <w:r w:rsidRPr="00AA72E6">
        <w:rPr>
          <w:rFonts w:ascii="Palatino Linotype" w:hAnsi="Palatino Linotype" w:eastAsia="Calibri" w:cs="Tahoma"/>
          <w:b/>
          <w:bCs/>
          <w:szCs w:val="22"/>
          <w:lang w:eastAsia="en-US"/>
        </w:rPr>
        <w:t>municipal.</w:t>
      </w:r>
    </w:p>
    <w:p w:rsidRPr="00AA72E6" w:rsidR="003A3F8D" w:rsidP="003A3F8D" w:rsidRDefault="003A3F8D" w14:paraId="27F50BFB" w14:textId="77777777">
      <w:pPr>
        <w:pStyle w:val="Prrafodelista"/>
        <w:spacing w:line="360" w:lineRule="auto"/>
        <w:jc w:val="both"/>
        <w:rPr>
          <w:rFonts w:ascii="Palatino Linotype" w:hAnsi="Palatino Linotype" w:eastAsia="Calibri" w:cs="Tahoma"/>
          <w:bCs/>
          <w:szCs w:val="22"/>
          <w:lang w:eastAsia="en-US"/>
        </w:rPr>
      </w:pPr>
    </w:p>
    <w:p w:rsidRPr="00AA72E6" w:rsidR="003A3F8D" w:rsidP="003A3F8D" w:rsidRDefault="003A3F8D" w14:paraId="7ED95A12" w14:textId="77777777">
      <w:pPr>
        <w:pStyle w:val="Prrafodelista"/>
        <w:numPr>
          <w:ilvl w:val="0"/>
          <w:numId w:val="7"/>
        </w:numPr>
        <w:spacing w:line="360" w:lineRule="auto"/>
        <w:jc w:val="both"/>
        <w:rPr>
          <w:rFonts w:ascii="Palatino Linotype" w:hAnsi="Palatino Linotype" w:eastAsia="Calibri" w:cs="Tahoma"/>
          <w:b/>
          <w:bCs/>
          <w:szCs w:val="22"/>
          <w:lang w:eastAsia="en-US"/>
        </w:rPr>
      </w:pPr>
      <w:r w:rsidRPr="00AA72E6">
        <w:rPr>
          <w:rFonts w:ascii="Palatino Linotype" w:hAnsi="Palatino Linotype" w:eastAsia="Calibri" w:cs="Tahoma"/>
          <w:b/>
          <w:bCs/>
          <w:szCs w:val="22"/>
          <w:lang w:eastAsia="en-US"/>
        </w:rPr>
        <w:t xml:space="preserve">Instituciones de Seguridad Pública: </w:t>
      </w:r>
      <w:r w:rsidRPr="00AA72E6">
        <w:rPr>
          <w:rFonts w:ascii="Palatino Linotype" w:hAnsi="Palatino Linotype" w:eastAsia="Calibri" w:cs="Tahoma"/>
          <w:bCs/>
          <w:szCs w:val="22"/>
          <w:lang w:eastAsia="en-US"/>
        </w:rPr>
        <w:t xml:space="preserve">Instituciones Policiales, Procuración de Justicia, Sistema Penitenciario y </w:t>
      </w:r>
      <w:r w:rsidRPr="00AA72E6">
        <w:rPr>
          <w:rFonts w:ascii="Palatino Linotype" w:hAnsi="Palatino Linotype" w:eastAsia="Calibri" w:cs="Tahoma"/>
          <w:b/>
          <w:bCs/>
          <w:szCs w:val="22"/>
          <w:lang w:eastAsia="en-US"/>
        </w:rPr>
        <w:t xml:space="preserve">dependencias encargadas de la seguridad pública a nivel </w:t>
      </w:r>
      <w:r w:rsidRPr="00AA72E6">
        <w:rPr>
          <w:rFonts w:ascii="Palatino Linotype" w:hAnsi="Palatino Linotype" w:eastAsia="Calibri" w:cs="Tahoma"/>
          <w:bCs/>
          <w:szCs w:val="22"/>
          <w:lang w:eastAsia="en-US"/>
        </w:rPr>
        <w:t xml:space="preserve">estatal y </w:t>
      </w:r>
      <w:r w:rsidRPr="00AA72E6">
        <w:rPr>
          <w:rFonts w:ascii="Palatino Linotype" w:hAnsi="Palatino Linotype" w:eastAsia="Calibri" w:cs="Tahoma"/>
          <w:b/>
          <w:bCs/>
          <w:szCs w:val="22"/>
          <w:lang w:eastAsia="en-US"/>
        </w:rPr>
        <w:t>municipal.</w:t>
      </w:r>
    </w:p>
    <w:p w:rsidRPr="00AA72E6" w:rsidR="003A3F8D" w:rsidP="003A3F8D" w:rsidRDefault="003A3F8D" w14:paraId="73616616" w14:textId="77777777">
      <w:pPr>
        <w:pStyle w:val="Prrafodelista"/>
        <w:rPr>
          <w:rFonts w:ascii="Palatino Linotype" w:hAnsi="Palatino Linotype" w:eastAsia="Calibri" w:cs="Tahoma"/>
          <w:b/>
          <w:bCs/>
          <w:szCs w:val="22"/>
          <w:lang w:eastAsia="en-US"/>
        </w:rPr>
      </w:pPr>
    </w:p>
    <w:p w:rsidRPr="00AA72E6" w:rsidR="003A3F8D" w:rsidP="003A3F8D" w:rsidRDefault="003A3F8D" w14:paraId="7A965C70" w14:textId="77777777">
      <w:pPr>
        <w:spacing w:line="360" w:lineRule="auto"/>
        <w:jc w:val="both"/>
        <w:rPr>
          <w:rFonts w:ascii="Palatino Linotype" w:hAnsi="Palatino Linotype" w:eastAsia="Calibri" w:cs="Tahoma"/>
          <w:bCs/>
          <w:sz w:val="22"/>
          <w:szCs w:val="22"/>
          <w:lang w:eastAsia="en-US"/>
        </w:rPr>
      </w:pPr>
      <w:r w:rsidRPr="00AA72E6">
        <w:rPr>
          <w:rFonts w:ascii="Palatino Linotype" w:hAnsi="Palatino Linotype" w:eastAsia="Calibri" w:cs="Tahoma"/>
          <w:iCs/>
          <w:sz w:val="22"/>
          <w:lang w:val="es-ES" w:eastAsia="es-ES_tradnl"/>
        </w:rPr>
        <w:t>Conforme a lo anterior</w:t>
      </w:r>
      <w:r w:rsidRPr="00AA72E6">
        <w:rPr>
          <w:rFonts w:ascii="Palatino Linotype" w:hAnsi="Palatino Linotype" w:eastAsia="Calibri" w:cs="Tahoma"/>
          <w:bCs/>
          <w:sz w:val="22"/>
          <w:szCs w:val="22"/>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rsidRPr="00AA72E6" w:rsidR="003A3F8D" w:rsidP="003A3F8D" w:rsidRDefault="003A3F8D" w14:paraId="75653E07" w14:textId="77777777">
      <w:pPr>
        <w:spacing w:line="360" w:lineRule="auto"/>
        <w:jc w:val="both"/>
        <w:rPr>
          <w:rFonts w:ascii="Palatino Linotype" w:hAnsi="Palatino Linotype" w:eastAsia="Calibri" w:cs="Tahoma"/>
          <w:bCs/>
          <w:sz w:val="22"/>
          <w:szCs w:val="22"/>
          <w:lang w:eastAsia="en-US"/>
        </w:rPr>
      </w:pPr>
    </w:p>
    <w:p w:rsidRPr="00AA72E6" w:rsidR="003A3F8D" w:rsidP="003A3F8D" w:rsidRDefault="003A3F8D" w14:paraId="480990CC" w14:textId="77777777">
      <w:pPr>
        <w:tabs>
          <w:tab w:val="left" w:pos="4962"/>
        </w:tabs>
        <w:spacing w:line="360" w:lineRule="auto"/>
        <w:ind w:right="-28"/>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val="es-ES" w:eastAsia="en-US"/>
        </w:rPr>
        <w:t xml:space="preserve">Además, </w:t>
      </w:r>
      <w:r w:rsidRPr="00AA72E6">
        <w:rPr>
          <w:rFonts w:ascii="Palatino Linotype" w:hAnsi="Palatino Linotype" w:eastAsia="Calibri" w:cs="Tahoma"/>
          <w:bCs/>
          <w:sz w:val="22"/>
          <w:szCs w:val="22"/>
          <w:lang w:eastAsia="en-US"/>
        </w:rPr>
        <w:t xml:space="preserve">el Instructivo de llenado del Formato “Personal de Seguridad Pública”, del Secretariado Ejecutivo del Sistema Nacional de Seguridad Pública (consultado en la liga electrónica </w:t>
      </w:r>
      <w:hyperlink w:history="1" r:id="rId10">
        <w:r w:rsidRPr="00AA72E6">
          <w:rPr>
            <w:rStyle w:val="Hipervnculo"/>
            <w:rFonts w:ascii="Palatino Linotype" w:hAnsi="Palatino Linotype" w:eastAsia="Calibri" w:cs="Tahoma"/>
            <w:bCs/>
            <w:sz w:val="22"/>
            <w:szCs w:val="22"/>
            <w:lang w:eastAsia="en-US"/>
          </w:rPr>
          <w:t>http://secretariadoejecutivo.gob.mx/work/models/SecretariadoEjecutivo/Resource/328/1/images/instructivo_final_edo_fuerza(1).pdf</w:t>
        </w:r>
      </w:hyperlink>
      <w:r w:rsidRPr="00AA72E6">
        <w:rPr>
          <w:rFonts w:ascii="Palatino Linotype" w:hAnsi="Palatino Linotype" w:eastAsia="Calibri" w:cs="Tahoma"/>
          <w:bCs/>
          <w:sz w:val="22"/>
          <w:szCs w:val="22"/>
          <w:lang w:eastAsia="en-US"/>
        </w:rPr>
        <w:t xml:space="preserve">), establece que los elementos operativos de seguridad pública, son aquellos que desempeñan funciones de campo (policiacas, especializadas o equivalentes y que no </w:t>
      </w:r>
      <w:r w:rsidRPr="00AA72E6">
        <w:rPr>
          <w:rFonts w:ascii="Palatino Linotype" w:hAnsi="Palatino Linotype" w:eastAsia="Calibri" w:cs="Tahoma"/>
          <w:b/>
          <w:bCs/>
          <w:sz w:val="22"/>
          <w:szCs w:val="22"/>
          <w:lang w:eastAsia="en-US"/>
        </w:rPr>
        <w:t>desempeña funciones de mando</w:t>
      </w:r>
      <w:r w:rsidRPr="00AA72E6">
        <w:rPr>
          <w:rFonts w:ascii="Palatino Linotype" w:hAnsi="Palatino Linotype" w:eastAsia="Calibri" w:cs="Tahoma"/>
          <w:bCs/>
          <w:sz w:val="22"/>
          <w:szCs w:val="22"/>
          <w:lang w:eastAsia="en-US"/>
        </w:rPr>
        <w:t xml:space="preserve">), entre los cuales, se encuentra </w:t>
      </w:r>
      <w:r w:rsidRPr="00AA72E6">
        <w:rPr>
          <w:rFonts w:ascii="Palatino Linotype" w:hAnsi="Palatino Linotype" w:eastAsia="Calibri" w:cs="Tahoma"/>
          <w:b/>
          <w:bCs/>
          <w:sz w:val="22"/>
          <w:szCs w:val="22"/>
          <w:lang w:eastAsia="en-US"/>
        </w:rPr>
        <w:t>la Policía Municipal</w:t>
      </w:r>
      <w:r w:rsidRPr="00AA72E6">
        <w:rPr>
          <w:rFonts w:ascii="Palatino Linotype" w:hAnsi="Palatino Linotype" w:eastAsia="Calibri" w:cs="Tahoma"/>
          <w:bCs/>
          <w:sz w:val="22"/>
          <w:szCs w:val="22"/>
          <w:lang w:eastAsia="en-US"/>
        </w:rPr>
        <w:t>.</w:t>
      </w:r>
    </w:p>
    <w:p w:rsidRPr="00AA72E6" w:rsidR="003A3F8D" w:rsidP="003A3F8D" w:rsidRDefault="003A3F8D" w14:paraId="3204BE7F" w14:textId="77777777">
      <w:pPr>
        <w:tabs>
          <w:tab w:val="left" w:pos="4962"/>
        </w:tabs>
        <w:spacing w:line="360" w:lineRule="auto"/>
        <w:ind w:right="-28"/>
        <w:jc w:val="both"/>
        <w:rPr>
          <w:rFonts w:ascii="Palatino Linotype" w:hAnsi="Palatino Linotype" w:eastAsia="Calibri" w:cs="Tahoma"/>
          <w:bCs/>
          <w:sz w:val="22"/>
          <w:szCs w:val="22"/>
          <w:lang w:eastAsia="en-US"/>
        </w:rPr>
      </w:pPr>
    </w:p>
    <w:p w:rsidRPr="00AA72E6" w:rsidR="003A3F8D" w:rsidP="003A3F8D" w:rsidRDefault="003A3F8D" w14:paraId="7B0CE68C" w14:textId="77777777">
      <w:pPr>
        <w:tabs>
          <w:tab w:val="left" w:pos="4962"/>
        </w:tabs>
        <w:spacing w:line="360" w:lineRule="auto"/>
        <w:ind w:right="-28"/>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eastAsia="en-US"/>
        </w:rPr>
        <w:lastRenderedPageBreak/>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Comisaría de Seguridad Pública Municipal, tiene dos clases de servidores públicos, por una parte, los operativos (policía municipal) y por otra, los administrativos, de apoyo y personal de mando, los cuales no realizan funciones operativas.</w:t>
      </w:r>
    </w:p>
    <w:p w:rsidRPr="00AA72E6" w:rsidR="003A3F8D" w:rsidP="003A3F8D" w:rsidRDefault="003A3F8D" w14:paraId="38F595F3" w14:textId="77777777">
      <w:pPr>
        <w:spacing w:line="360" w:lineRule="auto"/>
        <w:jc w:val="both"/>
        <w:rPr>
          <w:rFonts w:ascii="Palatino Linotype" w:hAnsi="Palatino Linotype" w:eastAsia="Calibri" w:cs="Tahoma"/>
          <w:bCs/>
          <w:sz w:val="22"/>
          <w:szCs w:val="22"/>
          <w:lang w:eastAsia="en-US"/>
        </w:rPr>
      </w:pPr>
    </w:p>
    <w:p w:rsidRPr="00AA72E6" w:rsidR="003A3F8D" w:rsidP="003A3F8D" w:rsidRDefault="003A3F8D" w14:paraId="40866651" w14:textId="77777777">
      <w:pPr>
        <w:spacing w:line="360" w:lineRule="auto"/>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eastAsia="en-U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Pr="00AA72E6" w:rsidR="003A3F8D" w:rsidP="003A3F8D" w:rsidRDefault="003A3F8D" w14:paraId="7F0FFF7F" w14:textId="77777777">
      <w:pPr>
        <w:spacing w:line="360" w:lineRule="auto"/>
        <w:jc w:val="both"/>
        <w:rPr>
          <w:rFonts w:ascii="Palatino Linotype" w:hAnsi="Palatino Linotype" w:eastAsia="Calibri" w:cs="Tahoma"/>
          <w:bCs/>
          <w:sz w:val="22"/>
          <w:szCs w:val="22"/>
          <w:lang w:eastAsia="en-US"/>
        </w:rPr>
      </w:pPr>
    </w:p>
    <w:p w:rsidRPr="00AA72E6" w:rsidR="003A3F8D" w:rsidP="003A3F8D" w:rsidRDefault="003A3F8D" w14:paraId="23C9B5AE" w14:textId="77777777">
      <w:pPr>
        <w:spacing w:line="360" w:lineRule="auto"/>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Pr="00AA72E6" w:rsidR="003A3F8D" w:rsidP="003A3F8D" w:rsidRDefault="003A3F8D" w14:paraId="0C4BA882" w14:textId="77777777">
      <w:pPr>
        <w:spacing w:line="360" w:lineRule="auto"/>
        <w:jc w:val="both"/>
        <w:rPr>
          <w:rFonts w:ascii="Palatino Linotype" w:hAnsi="Palatino Linotype" w:eastAsia="Calibri" w:cs="Tahoma"/>
          <w:bCs/>
          <w:sz w:val="22"/>
          <w:szCs w:val="22"/>
          <w:lang w:eastAsia="en-US"/>
        </w:rPr>
      </w:pPr>
    </w:p>
    <w:p w:rsidRPr="00AA72E6" w:rsidR="003A3F8D" w:rsidP="003A3F8D" w:rsidRDefault="003A3F8D" w14:paraId="4D8C43F7"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AA72E6">
        <w:rPr>
          <w:rFonts w:ascii="Palatino Linotype" w:hAnsi="Palatino Linotype" w:eastAsia="Calibri" w:cs="Tahoma"/>
          <w:iCs/>
          <w:sz w:val="22"/>
          <w:szCs w:val="22"/>
          <w:lang w:val="es-ES" w:eastAsia="es-ES_tradnl"/>
        </w:rPr>
        <w:lastRenderedPageBreak/>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rsidRPr="00AA72E6" w:rsidR="003A3F8D" w:rsidP="003A3F8D" w:rsidRDefault="003A3F8D" w14:paraId="50499AD9" w14:textId="77777777">
      <w:pPr>
        <w:numPr>
          <w:ilvl w:val="0"/>
          <w:numId w:val="8"/>
        </w:numPr>
        <w:tabs>
          <w:tab w:val="left" w:pos="4962"/>
        </w:tabs>
        <w:spacing w:line="360" w:lineRule="auto"/>
        <w:jc w:val="both"/>
        <w:rPr>
          <w:rFonts w:ascii="Palatino Linotype" w:hAnsi="Palatino Linotype" w:eastAsia="Calibri" w:cs="Tahoma"/>
          <w:iCs/>
          <w:sz w:val="22"/>
          <w:szCs w:val="22"/>
          <w:lang w:eastAsia="es-ES_tradnl"/>
        </w:rPr>
      </w:pPr>
      <w:r w:rsidRPr="00AA72E6">
        <w:rPr>
          <w:rFonts w:ascii="Palatino Linotype" w:hAnsi="Palatino Linotype" w:eastAsia="Calibri" w:cs="Tahoma"/>
          <w:iCs/>
          <w:sz w:val="22"/>
          <w:szCs w:val="22"/>
          <w:lang w:eastAsia="es-ES_tradnl"/>
        </w:rPr>
        <w:t>La divulgación de la información representa un riesgo real, demostrable e identificable de perjuicio significativo al interés público o a la seguridad nacional.</w:t>
      </w:r>
    </w:p>
    <w:p w:rsidRPr="00AA72E6" w:rsidR="003A3F8D" w:rsidP="003A3F8D" w:rsidRDefault="003A3F8D" w14:paraId="32C66102" w14:textId="77777777">
      <w:pPr>
        <w:numPr>
          <w:ilvl w:val="0"/>
          <w:numId w:val="8"/>
        </w:numPr>
        <w:tabs>
          <w:tab w:val="left" w:pos="4962"/>
        </w:tabs>
        <w:spacing w:line="360" w:lineRule="auto"/>
        <w:jc w:val="both"/>
        <w:rPr>
          <w:rFonts w:ascii="Palatino Linotype" w:hAnsi="Palatino Linotype" w:eastAsia="Calibri" w:cs="Tahoma"/>
          <w:iCs/>
          <w:sz w:val="22"/>
          <w:szCs w:val="22"/>
          <w:lang w:eastAsia="es-ES_tradnl"/>
        </w:rPr>
      </w:pPr>
      <w:r w:rsidRPr="00AA72E6">
        <w:rPr>
          <w:rFonts w:ascii="Palatino Linotype" w:hAnsi="Palatino Linotype" w:eastAsia="Calibri" w:cs="Tahoma"/>
          <w:iCs/>
          <w:sz w:val="22"/>
          <w:szCs w:val="22"/>
          <w:lang w:eastAsia="es-ES_tradnl"/>
        </w:rPr>
        <w:t>El riesgo de perjuicio supera el interés público general de que se difunda.</w:t>
      </w:r>
    </w:p>
    <w:p w:rsidRPr="00AA72E6" w:rsidR="003A3F8D" w:rsidP="003A3F8D" w:rsidRDefault="003A3F8D" w14:paraId="7F844BF6" w14:textId="77777777">
      <w:pPr>
        <w:numPr>
          <w:ilvl w:val="0"/>
          <w:numId w:val="8"/>
        </w:numPr>
        <w:tabs>
          <w:tab w:val="left" w:pos="4962"/>
        </w:tabs>
        <w:spacing w:line="360" w:lineRule="auto"/>
        <w:jc w:val="both"/>
        <w:rPr>
          <w:rFonts w:ascii="Palatino Linotype" w:hAnsi="Palatino Linotype" w:eastAsia="Calibri" w:cs="Tahoma"/>
          <w:iCs/>
          <w:sz w:val="22"/>
          <w:szCs w:val="22"/>
          <w:lang w:eastAsia="es-ES_tradnl"/>
        </w:rPr>
      </w:pPr>
      <w:r w:rsidRPr="00AA72E6">
        <w:rPr>
          <w:rFonts w:ascii="Palatino Linotype" w:hAnsi="Palatino Linotype" w:eastAsia="Calibri" w:cs="Tahoma"/>
          <w:iCs/>
          <w:sz w:val="22"/>
          <w:szCs w:val="22"/>
          <w:lang w:eastAsia="es-ES_tradnl"/>
        </w:rPr>
        <w:t>Que la limitación se adecua al principio de proporcionalidad y representa el medio menos restrictivo disponible para evitar el perjuicio.</w:t>
      </w:r>
    </w:p>
    <w:p w:rsidRPr="00AA72E6" w:rsidR="003A3F8D" w:rsidP="003A3F8D" w:rsidRDefault="003A3F8D" w14:paraId="11630C17" w14:textId="77777777">
      <w:pPr>
        <w:spacing w:line="360" w:lineRule="auto"/>
        <w:jc w:val="both"/>
        <w:rPr>
          <w:rFonts w:ascii="Palatino Linotype" w:hAnsi="Palatino Linotype" w:eastAsia="Calibri" w:cs="Tahoma"/>
          <w:iCs/>
          <w:sz w:val="22"/>
          <w:szCs w:val="22"/>
          <w:lang w:eastAsia="es-ES_tradnl"/>
        </w:rPr>
      </w:pPr>
    </w:p>
    <w:p w:rsidRPr="00AA72E6" w:rsidR="003A3F8D" w:rsidP="003A3F8D" w:rsidRDefault="003A3F8D" w14:paraId="1FD37B3D" w14:textId="77777777">
      <w:pPr>
        <w:spacing w:line="360" w:lineRule="auto"/>
        <w:jc w:val="both"/>
        <w:rPr>
          <w:rFonts w:ascii="Palatino Linotype" w:hAnsi="Palatino Linotype" w:eastAsia="Calibri" w:cs="Tahoma"/>
          <w:b/>
          <w:iCs/>
          <w:sz w:val="22"/>
          <w:szCs w:val="22"/>
          <w:lang w:val="es-ES" w:eastAsia="es-ES_tradnl"/>
        </w:rPr>
      </w:pPr>
      <w:r w:rsidRPr="00AA72E6">
        <w:rPr>
          <w:rFonts w:ascii="Palatino Linotype" w:hAnsi="Palatino Linotype" w:eastAsia="Calibri" w:cs="Tahoma"/>
          <w:bCs/>
          <w:sz w:val="22"/>
          <w:szCs w:val="22"/>
          <w:lang w:eastAsia="en-US"/>
        </w:rPr>
        <w:t xml:space="preserve">Por tales consideraciones, </w:t>
      </w:r>
      <w:r w:rsidRPr="00AA72E6">
        <w:rPr>
          <w:rFonts w:ascii="Palatino Linotype" w:hAnsi="Palatino Linotype" w:eastAsia="Calibri" w:cs="Tahoma"/>
          <w:b/>
          <w:bCs/>
          <w:sz w:val="22"/>
          <w:szCs w:val="22"/>
          <w:lang w:eastAsia="en-US"/>
        </w:rPr>
        <w:t xml:space="preserve">resulta procedente la reserva del nombre de los elementos operativos de la Dirección de Seguridad Pública Municipal, en términos del artículo 140, fracción IV, de </w:t>
      </w:r>
      <w:r w:rsidRPr="00AA72E6">
        <w:rPr>
          <w:rFonts w:ascii="Palatino Linotype" w:hAnsi="Palatino Linotype" w:eastAsia="Calibri" w:cs="Tahoma"/>
          <w:b/>
          <w:iCs/>
          <w:sz w:val="22"/>
          <w:szCs w:val="22"/>
          <w:lang w:val="es-ES" w:eastAsia="es-ES_tradnl"/>
        </w:rPr>
        <w:t>de la Ley de Transparencia y Acceso a la Información Pública del Estado de México y Municipios.</w:t>
      </w:r>
    </w:p>
    <w:p w:rsidRPr="00AA72E6" w:rsidR="003A3F8D" w:rsidP="003A3F8D" w:rsidRDefault="003A3F8D" w14:paraId="0F2BA56F" w14:textId="77777777">
      <w:pPr>
        <w:spacing w:line="360" w:lineRule="auto"/>
        <w:jc w:val="both"/>
        <w:rPr>
          <w:rFonts w:ascii="Palatino Linotype" w:hAnsi="Palatino Linotype" w:eastAsia="Calibri" w:cs="Tahoma"/>
          <w:b/>
          <w:iCs/>
          <w:sz w:val="22"/>
          <w:szCs w:val="22"/>
          <w:lang w:val="es-ES" w:eastAsia="es-ES_tradnl"/>
        </w:rPr>
      </w:pPr>
    </w:p>
    <w:p w:rsidRPr="00AA72E6" w:rsidR="003A3F8D" w:rsidP="003A3F8D" w:rsidRDefault="003A3F8D" w14:paraId="187657BD" w14:textId="77777777">
      <w:pPr>
        <w:autoSpaceDE w:val="0"/>
        <w:autoSpaceDN w:val="0"/>
        <w:spacing w:line="360" w:lineRule="auto"/>
        <w:jc w:val="both"/>
        <w:rPr>
          <w:rFonts w:ascii="Palatino Linotype" w:hAnsi="Palatino Linotype" w:cs="Tahoma"/>
          <w:bCs/>
          <w:sz w:val="22"/>
          <w:szCs w:val="22"/>
        </w:rPr>
      </w:pPr>
      <w:r w:rsidRPr="00AA72E6">
        <w:rPr>
          <w:rFonts w:ascii="Palatino Linotype" w:hAnsi="Palatino Linotype" w:eastAsia="Calibri" w:cs="Tahoma"/>
          <w:iCs/>
          <w:sz w:val="22"/>
          <w:szCs w:val="22"/>
          <w:lang w:val="es-ES" w:eastAsia="es-ES_tradnl"/>
        </w:rPr>
        <w:t>Finalmente,</w:t>
      </w:r>
      <w:r w:rsidRPr="00AA72E6">
        <w:rPr>
          <w:rFonts w:ascii="Palatino Linotype" w:hAnsi="Palatino Linotype" w:eastAsia="Calibri" w:cs="Tahoma"/>
          <w:b/>
          <w:iCs/>
          <w:sz w:val="22"/>
          <w:szCs w:val="22"/>
          <w:lang w:val="es-ES" w:eastAsia="es-ES_tradnl"/>
        </w:rPr>
        <w:t xml:space="preserve"> </w:t>
      </w:r>
      <w:r w:rsidRPr="00AA72E6">
        <w:rPr>
          <w:rFonts w:ascii="Palatino Linotype" w:hAnsi="Palatino Linotype" w:eastAsia="Calibri" w:cs="Tahoma"/>
          <w:bCs/>
          <w:sz w:val="22"/>
          <w:szCs w:val="22"/>
          <w:lang w:eastAsia="en-US"/>
        </w:rPr>
        <w:t xml:space="preserve">respecto al plazo de reserva, el artículo 125 de la Ley de la materia, establece </w:t>
      </w:r>
      <w:r w:rsidRPr="00AA72E6">
        <w:rPr>
          <w:rFonts w:ascii="Palatino Linotype" w:hAnsi="Palatino Linotype" w:cs="Tahoma"/>
          <w:bCs/>
          <w:sz w:val="22"/>
          <w:szCs w:val="22"/>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AA72E6">
        <w:rPr>
          <w:rFonts w:ascii="Palatino Linotype" w:hAnsi="Palatino Linotype" w:cs="Tahoma"/>
          <w:sz w:val="22"/>
          <w:szCs w:val="22"/>
        </w:rPr>
        <w:t>versiones públicas, deberá clasificar el nombre de los elementos operativos en materia de seguridad, y proporcionar, su respectivo acuerdo de Clasificación.</w:t>
      </w:r>
    </w:p>
    <w:p w:rsidRPr="00AA72E6" w:rsidR="00716E74" w:rsidP="003A29D2" w:rsidRDefault="00716E74" w14:paraId="413E40AA" w14:textId="0C438C2F">
      <w:pPr>
        <w:spacing w:line="360" w:lineRule="auto"/>
        <w:jc w:val="both"/>
        <w:rPr>
          <w:rFonts w:ascii="Palatino Linotype" w:hAnsi="Palatino Linotype" w:eastAsia="Calibri" w:cs="Tahoma"/>
          <w:bCs/>
          <w:sz w:val="22"/>
          <w:szCs w:val="22"/>
          <w:lang w:val="es-ES" w:eastAsia="en-US"/>
        </w:rPr>
      </w:pPr>
    </w:p>
    <w:p w:rsidRPr="00AA72E6" w:rsidR="00803E3D" w:rsidP="00803E3D" w:rsidRDefault="00803E3D" w14:paraId="2607EEAB" w14:textId="77777777">
      <w:pPr>
        <w:spacing w:line="360" w:lineRule="auto"/>
        <w:ind w:right="-93"/>
        <w:jc w:val="both"/>
        <w:rPr>
          <w:rFonts w:ascii="Palatino Linotype" w:hAnsi="Palatino Linotype" w:cs="Tahoma"/>
          <w:b/>
          <w:sz w:val="22"/>
          <w:szCs w:val="22"/>
        </w:rPr>
      </w:pPr>
      <w:r w:rsidRPr="00AA72E6">
        <w:rPr>
          <w:rFonts w:ascii="Palatino Linotype" w:hAnsi="Palatino Linotype" w:cs="Tahoma"/>
          <w:b/>
          <w:sz w:val="22"/>
          <w:szCs w:val="22"/>
        </w:rPr>
        <w:t xml:space="preserve">SEXTO. Decisión. </w:t>
      </w:r>
    </w:p>
    <w:p w:rsidRPr="00AA72E6" w:rsidR="00803E3D" w:rsidP="00803E3D" w:rsidRDefault="00803E3D" w14:paraId="195BD67D" w14:textId="77777777">
      <w:pPr>
        <w:spacing w:line="360" w:lineRule="auto"/>
        <w:ind w:right="-93"/>
        <w:jc w:val="both"/>
        <w:rPr>
          <w:rFonts w:ascii="Palatino Linotype" w:hAnsi="Palatino Linotype" w:cs="Tahoma"/>
          <w:b/>
          <w:sz w:val="22"/>
          <w:szCs w:val="22"/>
        </w:rPr>
      </w:pPr>
    </w:p>
    <w:p w:rsidRPr="00AA72E6" w:rsidR="00803E3D" w:rsidP="00803E3D" w:rsidRDefault="00803E3D" w14:paraId="73402E02" w14:textId="2E055D9B">
      <w:pPr>
        <w:spacing w:line="360" w:lineRule="auto"/>
        <w:ind w:right="-93"/>
        <w:jc w:val="both"/>
        <w:rPr>
          <w:rFonts w:ascii="Palatino Linotype" w:hAnsi="Palatino Linotype" w:cs="Tahoma"/>
          <w:sz w:val="22"/>
          <w:szCs w:val="22"/>
        </w:rPr>
      </w:pPr>
      <w:r w:rsidRPr="00AA72E6">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AA72E6" w:rsidR="0000703F">
        <w:rPr>
          <w:rFonts w:ascii="Palatino Linotype" w:hAnsi="Palatino Linotype" w:cs="Tahoma"/>
          <w:b/>
          <w:sz w:val="22"/>
          <w:szCs w:val="22"/>
        </w:rPr>
        <w:t>REVOCAR</w:t>
      </w:r>
      <w:r w:rsidRPr="00AA72E6">
        <w:rPr>
          <w:rFonts w:ascii="Palatino Linotype" w:hAnsi="Palatino Linotype" w:cs="Tahoma"/>
          <w:sz w:val="22"/>
          <w:szCs w:val="22"/>
        </w:rPr>
        <w:t xml:space="preserve"> la respuesta otorgada por el Sujeto Obligado a la solicitud de información </w:t>
      </w:r>
      <w:r w:rsidRPr="00AA72E6" w:rsidR="0000703F">
        <w:rPr>
          <w:rFonts w:ascii="Palatino Linotype" w:hAnsi="Palatino Linotype" w:cs="Tahoma"/>
          <w:b/>
          <w:bCs/>
          <w:sz w:val="22"/>
          <w:szCs w:val="22"/>
        </w:rPr>
        <w:t>00080/TMASCALA/IP/2022</w:t>
      </w:r>
      <w:r w:rsidRPr="00AA72E6">
        <w:rPr>
          <w:rFonts w:ascii="Palatino Linotype" w:hAnsi="Palatino Linotype" w:cs="Tahoma"/>
          <w:sz w:val="22"/>
          <w:szCs w:val="22"/>
        </w:rPr>
        <w:t>, por resultar</w:t>
      </w:r>
      <w:r w:rsidRPr="00AA72E6" w:rsidR="00972C6A">
        <w:rPr>
          <w:rFonts w:ascii="Palatino Linotype" w:hAnsi="Palatino Linotype" w:cs="Tahoma"/>
          <w:sz w:val="22"/>
          <w:szCs w:val="22"/>
        </w:rPr>
        <w:t xml:space="preserve"> </w:t>
      </w:r>
      <w:r w:rsidRPr="00AA72E6">
        <w:rPr>
          <w:rFonts w:ascii="Palatino Linotype" w:hAnsi="Palatino Linotype" w:cs="Tahoma"/>
          <w:sz w:val="22"/>
          <w:szCs w:val="22"/>
        </w:rPr>
        <w:t xml:space="preserve">fundadas las razones o motivos de inconformidad hechos valer por el Recurrente, en el Recurso de Revisión </w:t>
      </w:r>
      <w:r w:rsidRPr="00AA72E6" w:rsidR="0000703F">
        <w:rPr>
          <w:rFonts w:ascii="Palatino Linotype" w:hAnsi="Palatino Linotype" w:cs="Tahoma"/>
          <w:b/>
          <w:sz w:val="22"/>
          <w:szCs w:val="22"/>
        </w:rPr>
        <w:t>14631</w:t>
      </w:r>
      <w:r w:rsidRPr="00AA72E6">
        <w:rPr>
          <w:rFonts w:ascii="Palatino Linotype" w:hAnsi="Palatino Linotype" w:cs="Tahoma"/>
          <w:b/>
          <w:sz w:val="22"/>
          <w:szCs w:val="22"/>
        </w:rPr>
        <w:t>/INFOEM/IP/RR/2022</w:t>
      </w:r>
      <w:r w:rsidRPr="00AA72E6">
        <w:rPr>
          <w:rFonts w:ascii="Palatino Linotype" w:hAnsi="Palatino Linotype" w:cs="Tahoma"/>
          <w:sz w:val="22"/>
          <w:szCs w:val="22"/>
        </w:rPr>
        <w:t xml:space="preserve">, en consecuencia procede </w:t>
      </w:r>
      <w:r w:rsidRPr="00AA72E6">
        <w:rPr>
          <w:rFonts w:ascii="Palatino Linotype" w:hAnsi="Palatino Linotype" w:cs="Tahoma"/>
          <w:b/>
          <w:sz w:val="22"/>
          <w:szCs w:val="22"/>
        </w:rPr>
        <w:t>ORDENAR</w:t>
      </w:r>
      <w:r w:rsidRPr="00AA72E6">
        <w:rPr>
          <w:rFonts w:ascii="Palatino Linotype" w:hAnsi="Palatino Linotype" w:cs="Tahoma"/>
          <w:sz w:val="22"/>
          <w:szCs w:val="22"/>
        </w:rPr>
        <w:t xml:space="preserve">, conceda a través del Sistema de Acceso a la Información Mexiquense (SAIMEX), </w:t>
      </w:r>
      <w:r w:rsidRPr="00AA72E6" w:rsidR="00CD3509">
        <w:rPr>
          <w:rFonts w:ascii="Palatino Linotype" w:hAnsi="Palatino Linotype" w:cs="Tahoma"/>
          <w:sz w:val="22"/>
          <w:szCs w:val="22"/>
        </w:rPr>
        <w:t>la información requerida por el Particular</w:t>
      </w:r>
    </w:p>
    <w:p w:rsidRPr="00AA72E6" w:rsidR="00803E3D" w:rsidP="00803E3D" w:rsidRDefault="00803E3D" w14:paraId="0031F033" w14:textId="77777777">
      <w:pPr>
        <w:spacing w:line="360" w:lineRule="auto"/>
        <w:ind w:right="-93"/>
        <w:jc w:val="both"/>
        <w:rPr>
          <w:rFonts w:ascii="Palatino Linotype" w:hAnsi="Palatino Linotype" w:eastAsia="Palatino Linotype" w:cs="Palatino Linotype"/>
          <w:sz w:val="22"/>
          <w:szCs w:val="22"/>
        </w:rPr>
      </w:pPr>
    </w:p>
    <w:p w:rsidRPr="00AA72E6" w:rsidR="00803E3D" w:rsidP="00803E3D" w:rsidRDefault="00803E3D" w14:paraId="16D8968B" w14:textId="77777777">
      <w:pPr>
        <w:spacing w:line="360" w:lineRule="auto"/>
        <w:contextualSpacing/>
        <w:jc w:val="both"/>
        <w:rPr>
          <w:rFonts w:ascii="Palatino Linotype" w:hAnsi="Palatino Linotype" w:eastAsia="Calibri" w:cs="Tahoma"/>
          <w:b/>
          <w:bCs/>
          <w:iCs/>
          <w:sz w:val="22"/>
          <w:szCs w:val="22"/>
          <w:u w:val="single"/>
          <w:lang w:val="es-ES" w:eastAsia="es-ES_tradnl"/>
        </w:rPr>
      </w:pPr>
      <w:r w:rsidRPr="00AA72E6">
        <w:rPr>
          <w:rFonts w:ascii="Palatino Linotype" w:hAnsi="Palatino Linotype" w:eastAsia="Calibri" w:cs="Tahoma"/>
          <w:b/>
          <w:bCs/>
          <w:iCs/>
          <w:sz w:val="22"/>
          <w:szCs w:val="22"/>
          <w:u w:val="single"/>
          <w:lang w:val="es-ES" w:eastAsia="es-ES_tradnl"/>
        </w:rPr>
        <w:t>Términos de la Resolución para el Recurrente:</w:t>
      </w:r>
    </w:p>
    <w:p w:rsidRPr="00AA72E6" w:rsidR="00803E3D" w:rsidP="00803E3D" w:rsidRDefault="00803E3D" w14:paraId="0E1406F3" w14:textId="77777777">
      <w:pPr>
        <w:spacing w:line="360" w:lineRule="auto"/>
        <w:jc w:val="both"/>
        <w:rPr>
          <w:rFonts w:ascii="Palatino Linotype" w:hAnsi="Palatino Linotype" w:eastAsia="Calibri" w:cs="Tahoma"/>
          <w:iCs/>
          <w:sz w:val="22"/>
          <w:szCs w:val="22"/>
          <w:lang w:eastAsia="es-ES_tradnl"/>
        </w:rPr>
      </w:pPr>
    </w:p>
    <w:p w:rsidRPr="00AA72E6" w:rsidR="00803E3D" w:rsidP="00803E3D" w:rsidRDefault="00803E3D" w14:paraId="315B5FD1" w14:textId="77777777">
      <w:pPr>
        <w:spacing w:line="360" w:lineRule="auto"/>
        <w:jc w:val="both"/>
        <w:rPr>
          <w:rFonts w:ascii="Palatino Linotype" w:hAnsi="Palatino Linotype" w:cs="Tahoma"/>
          <w:bCs/>
          <w:sz w:val="22"/>
          <w:szCs w:val="22"/>
          <w:u w:val="single"/>
        </w:rPr>
      </w:pPr>
      <w:r w:rsidRPr="00AA72E6">
        <w:rPr>
          <w:rFonts w:ascii="Palatino Linotype" w:hAnsi="Palatino Linotype" w:cs="Tahoma"/>
          <w:bCs/>
          <w:sz w:val="22"/>
          <w:szCs w:val="22"/>
          <w:u w:val="single"/>
        </w:rPr>
        <w:t>Se hace del conocimiento del Recurrente la determinación de este Organismo Garante a su inconformidad:</w:t>
      </w:r>
    </w:p>
    <w:p w:rsidRPr="00AA72E6" w:rsidR="00803E3D" w:rsidP="00803E3D" w:rsidRDefault="00803E3D" w14:paraId="1977A229" w14:textId="77777777">
      <w:pPr>
        <w:spacing w:line="360" w:lineRule="auto"/>
        <w:jc w:val="both"/>
        <w:rPr>
          <w:rFonts w:ascii="Palatino Linotype" w:hAnsi="Palatino Linotype" w:cs="Tahoma"/>
          <w:bCs/>
          <w:sz w:val="22"/>
          <w:szCs w:val="22"/>
          <w:u w:val="single"/>
        </w:rPr>
      </w:pPr>
    </w:p>
    <w:p w:rsidRPr="00AA72E6" w:rsidR="00803E3D" w:rsidP="00803E3D" w:rsidRDefault="00803E3D" w14:paraId="1D94C4A8" w14:textId="7094EBE1">
      <w:pPr>
        <w:spacing w:line="360" w:lineRule="auto"/>
        <w:jc w:val="both"/>
        <w:rPr>
          <w:rFonts w:ascii="Palatino Linotype" w:hAnsi="Palatino Linotype" w:cs="Tahoma"/>
          <w:bCs/>
          <w:sz w:val="22"/>
          <w:szCs w:val="22"/>
          <w:u w:val="single"/>
        </w:rPr>
      </w:pPr>
      <w:r w:rsidRPr="00AA72E6">
        <w:rPr>
          <w:rFonts w:ascii="Palatino Linotype" w:hAnsi="Palatino Linotype" w:cs="Tahoma"/>
          <w:bCs/>
          <w:sz w:val="22"/>
          <w:szCs w:val="22"/>
          <w:u w:val="single"/>
        </w:rPr>
        <w:t xml:space="preserve">Este Instituto, determinó </w:t>
      </w:r>
      <w:r w:rsidRPr="00AA72E6" w:rsidR="00CD3509">
        <w:rPr>
          <w:rFonts w:ascii="Palatino Linotype" w:hAnsi="Palatino Linotype" w:cs="Tahoma"/>
          <w:bCs/>
          <w:sz w:val="22"/>
          <w:szCs w:val="22"/>
          <w:u w:val="single"/>
        </w:rPr>
        <w:t xml:space="preserve">revocar </w:t>
      </w:r>
      <w:r w:rsidRPr="00AA72E6">
        <w:rPr>
          <w:rFonts w:ascii="Palatino Linotype" w:hAnsi="Palatino Linotype" w:cs="Tahoma"/>
          <w:bCs/>
          <w:sz w:val="22"/>
          <w:szCs w:val="22"/>
          <w:u w:val="single"/>
        </w:rPr>
        <w:t xml:space="preserve">la respuesta que le entregó el Sujeto Obligado a su solicitud de acceso, toda vez que </w:t>
      </w:r>
      <w:r w:rsidRPr="00AA72E6" w:rsidR="00CD3509">
        <w:rPr>
          <w:rFonts w:ascii="Palatino Linotype" w:hAnsi="Palatino Linotype" w:cs="Tahoma"/>
          <w:bCs/>
          <w:sz w:val="22"/>
          <w:szCs w:val="22"/>
          <w:u w:val="single"/>
        </w:rPr>
        <w:t>de la solicitud inicial si se desprende lo que usted requirió, además de que en todo caso el Ayuntamiento pudo haberle r</w:t>
      </w:r>
      <w:r w:rsidRPr="00AA72E6" w:rsidR="00530A39">
        <w:rPr>
          <w:rFonts w:ascii="Palatino Linotype" w:hAnsi="Palatino Linotype" w:cs="Tahoma"/>
          <w:bCs/>
          <w:sz w:val="22"/>
          <w:szCs w:val="22"/>
          <w:u w:val="single"/>
        </w:rPr>
        <w:t>e</w:t>
      </w:r>
      <w:r w:rsidRPr="00AA72E6" w:rsidR="00CD3509">
        <w:rPr>
          <w:rFonts w:ascii="Palatino Linotype" w:hAnsi="Palatino Linotype" w:cs="Tahoma"/>
          <w:bCs/>
          <w:sz w:val="22"/>
          <w:szCs w:val="22"/>
          <w:u w:val="single"/>
        </w:rPr>
        <w:t xml:space="preserve">querido con la finalidad de aclarar los puntos que no se encontraran claros, por lo que resulta dable ordenar la entrega de la información que además es </w:t>
      </w:r>
      <w:proofErr w:type="gramStart"/>
      <w:r w:rsidRPr="00AA72E6" w:rsidR="00CD3509">
        <w:rPr>
          <w:rFonts w:ascii="Palatino Linotype" w:hAnsi="Palatino Linotype" w:cs="Tahoma"/>
          <w:bCs/>
          <w:sz w:val="22"/>
          <w:szCs w:val="22"/>
          <w:u w:val="single"/>
        </w:rPr>
        <w:t>pública.</w:t>
      </w:r>
      <w:r w:rsidRPr="00AA72E6" w:rsidR="00E83DF0">
        <w:rPr>
          <w:rFonts w:ascii="Palatino Linotype" w:hAnsi="Palatino Linotype" w:cs="Tahoma"/>
          <w:bCs/>
          <w:sz w:val="22"/>
          <w:szCs w:val="22"/>
          <w:u w:val="single"/>
        </w:rPr>
        <w:t>.</w:t>
      </w:r>
      <w:proofErr w:type="gramEnd"/>
    </w:p>
    <w:p w:rsidRPr="00AA72E6" w:rsidR="00803E3D" w:rsidP="00803E3D" w:rsidRDefault="00803E3D" w14:paraId="6F4918A0" w14:textId="77777777">
      <w:pPr>
        <w:spacing w:line="360" w:lineRule="auto"/>
        <w:jc w:val="both"/>
        <w:rPr>
          <w:rFonts w:ascii="Palatino Linotype" w:hAnsi="Palatino Linotype" w:cs="Tahoma"/>
          <w:bCs/>
          <w:sz w:val="22"/>
          <w:szCs w:val="22"/>
          <w:u w:val="single"/>
        </w:rPr>
      </w:pPr>
    </w:p>
    <w:p w:rsidRPr="00AA72E6" w:rsidR="00803E3D" w:rsidP="00803E3D" w:rsidRDefault="00803E3D" w14:paraId="6242A9C9" w14:textId="77777777">
      <w:pPr>
        <w:spacing w:line="360" w:lineRule="auto"/>
        <w:ind w:right="-93"/>
        <w:jc w:val="both"/>
        <w:rPr>
          <w:rFonts w:ascii="Palatino Linotype" w:hAnsi="Palatino Linotype" w:cs="Tahoma"/>
          <w:bCs/>
          <w:sz w:val="22"/>
          <w:szCs w:val="22"/>
          <w:u w:val="single"/>
        </w:rPr>
      </w:pPr>
      <w:r w:rsidRPr="00AA72E6">
        <w:rPr>
          <w:rFonts w:ascii="Palatino Linotype" w:hAnsi="Palatino Linotype" w:cs="Tahoma"/>
          <w:bCs/>
          <w:sz w:val="22"/>
          <w:szCs w:val="22"/>
          <w:u w:val="single"/>
        </w:rPr>
        <w:t>La labor del INFOEM, es apoyar a la población para acceder a la información pública y garantizar la protección de sus datos personales.</w:t>
      </w:r>
    </w:p>
    <w:p w:rsidRPr="00AA72E6" w:rsidR="00803E3D" w:rsidP="00803E3D" w:rsidRDefault="00803E3D" w14:paraId="32786102" w14:textId="77777777">
      <w:pPr>
        <w:spacing w:line="360" w:lineRule="auto"/>
        <w:ind w:right="-93"/>
        <w:jc w:val="both"/>
        <w:rPr>
          <w:rFonts w:ascii="Palatino Linotype" w:hAnsi="Palatino Linotype" w:cs="Tahoma"/>
          <w:sz w:val="22"/>
          <w:szCs w:val="22"/>
        </w:rPr>
      </w:pPr>
    </w:p>
    <w:p w:rsidRPr="00AA72E6" w:rsidR="00350672" w:rsidP="00803E3D" w:rsidRDefault="00350672" w14:paraId="4F2E4D29" w14:textId="77777777">
      <w:pPr>
        <w:spacing w:line="360" w:lineRule="auto"/>
        <w:ind w:right="-91"/>
        <w:jc w:val="center"/>
        <w:rPr>
          <w:rFonts w:ascii="Palatino Linotype" w:hAnsi="Palatino Linotype" w:eastAsia="Calibri" w:cs="Tahoma"/>
          <w:b/>
          <w:bCs/>
          <w:sz w:val="22"/>
          <w:szCs w:val="22"/>
          <w:lang w:eastAsia="en-US"/>
        </w:rPr>
      </w:pPr>
    </w:p>
    <w:p w:rsidRPr="00AA72E6" w:rsidR="00803E3D" w:rsidP="00803E3D" w:rsidRDefault="00803E3D" w14:paraId="3E530A04" w14:textId="77777777">
      <w:pPr>
        <w:spacing w:line="360" w:lineRule="auto"/>
        <w:ind w:right="-91"/>
        <w:jc w:val="center"/>
        <w:rPr>
          <w:rFonts w:ascii="Palatino Linotype" w:hAnsi="Palatino Linotype" w:eastAsia="Calibri" w:cs="Tahoma"/>
          <w:b/>
          <w:bCs/>
          <w:sz w:val="22"/>
          <w:szCs w:val="22"/>
          <w:lang w:eastAsia="en-US"/>
        </w:rPr>
      </w:pPr>
      <w:r w:rsidRPr="00AA72E6">
        <w:rPr>
          <w:rFonts w:ascii="Palatino Linotype" w:hAnsi="Palatino Linotype" w:eastAsia="Calibri" w:cs="Tahoma"/>
          <w:b/>
          <w:bCs/>
          <w:sz w:val="22"/>
          <w:szCs w:val="22"/>
          <w:lang w:eastAsia="en-US"/>
        </w:rPr>
        <w:t>R E S U E L V E</w:t>
      </w:r>
    </w:p>
    <w:p w:rsidRPr="00AA72E6" w:rsidR="00803E3D" w:rsidP="00803E3D" w:rsidRDefault="00803E3D" w14:paraId="12B4196B" w14:textId="77777777">
      <w:pPr>
        <w:spacing w:line="360" w:lineRule="auto"/>
        <w:jc w:val="center"/>
        <w:rPr>
          <w:rFonts w:ascii="Palatino Linotype" w:hAnsi="Palatino Linotype" w:cs="Tahoma"/>
          <w:b/>
          <w:bCs/>
          <w:sz w:val="22"/>
          <w:szCs w:val="22"/>
        </w:rPr>
      </w:pPr>
    </w:p>
    <w:p w:rsidRPr="00AA72E6" w:rsidR="00803E3D" w:rsidP="00803E3D" w:rsidRDefault="00803E3D" w14:paraId="223FC8CF" w14:textId="1B48FEE4">
      <w:pPr>
        <w:spacing w:line="360" w:lineRule="auto"/>
        <w:contextualSpacing/>
        <w:jc w:val="both"/>
        <w:rPr>
          <w:rFonts w:ascii="Palatino Linotype" w:hAnsi="Palatino Linotype" w:eastAsia="Calibri" w:cs="Tahoma"/>
          <w:bCs/>
          <w:sz w:val="22"/>
          <w:szCs w:val="22"/>
          <w:lang w:eastAsia="en-US"/>
        </w:rPr>
      </w:pPr>
      <w:r w:rsidRPr="00AA72E6">
        <w:rPr>
          <w:rFonts w:ascii="Palatino Linotype" w:hAnsi="Palatino Linotype" w:cs="Tahoma"/>
          <w:b/>
          <w:bCs/>
          <w:sz w:val="22"/>
          <w:szCs w:val="22"/>
        </w:rPr>
        <w:t xml:space="preserve">PRIMERO. </w:t>
      </w:r>
      <w:r w:rsidRPr="00AA72E6">
        <w:rPr>
          <w:rFonts w:ascii="Palatino Linotype" w:hAnsi="Palatino Linotype" w:cs="Tahoma"/>
          <w:bCs/>
          <w:sz w:val="22"/>
          <w:szCs w:val="22"/>
        </w:rPr>
        <w:t xml:space="preserve">Se </w:t>
      </w:r>
      <w:r w:rsidRPr="00AA72E6" w:rsidR="00530A39">
        <w:rPr>
          <w:rFonts w:ascii="Palatino Linotype" w:hAnsi="Palatino Linotype" w:cs="Tahoma"/>
          <w:b/>
          <w:bCs/>
          <w:sz w:val="22"/>
          <w:szCs w:val="22"/>
        </w:rPr>
        <w:t>REVOCA</w:t>
      </w:r>
      <w:r w:rsidRPr="00AA72E6">
        <w:rPr>
          <w:rFonts w:ascii="Palatino Linotype" w:hAnsi="Palatino Linotype" w:cs="Tahoma"/>
          <w:bCs/>
          <w:sz w:val="22"/>
          <w:szCs w:val="22"/>
        </w:rPr>
        <w:t xml:space="preserve"> la respuesta entregada por </w:t>
      </w:r>
      <w:r w:rsidRPr="00AA72E6" w:rsidR="00350672">
        <w:rPr>
          <w:rFonts w:ascii="Palatino Linotype" w:hAnsi="Palatino Linotype" w:cs="Tahoma"/>
          <w:bCs/>
          <w:sz w:val="22"/>
          <w:szCs w:val="22"/>
        </w:rPr>
        <w:t>e</w:t>
      </w:r>
      <w:r w:rsidRPr="00AA72E6">
        <w:rPr>
          <w:rFonts w:ascii="Palatino Linotype" w:hAnsi="Palatino Linotype" w:cs="Tahoma"/>
          <w:bCs/>
          <w:sz w:val="22"/>
          <w:szCs w:val="22"/>
        </w:rPr>
        <w:t xml:space="preserve">l </w:t>
      </w:r>
      <w:r w:rsidRPr="00AA72E6" w:rsidR="00FC1AFB">
        <w:rPr>
          <w:rFonts w:ascii="Palatino Linotype" w:hAnsi="Palatino Linotype" w:cs="Tahoma"/>
          <w:b/>
          <w:bCs/>
          <w:sz w:val="22"/>
          <w:szCs w:val="22"/>
        </w:rPr>
        <w:t>Ayuntamiento de Temascalapa</w:t>
      </w:r>
      <w:r w:rsidRPr="00AA72E6" w:rsidR="00716C32">
        <w:rPr>
          <w:rFonts w:ascii="Palatino Linotype" w:hAnsi="Palatino Linotype" w:cs="Tahoma"/>
          <w:b/>
          <w:bCs/>
          <w:sz w:val="22"/>
          <w:szCs w:val="22"/>
        </w:rPr>
        <w:t xml:space="preserve"> </w:t>
      </w:r>
      <w:r w:rsidRPr="00AA72E6">
        <w:rPr>
          <w:rFonts w:ascii="Palatino Linotype" w:hAnsi="Palatino Linotype" w:eastAsia="Calibri" w:cs="Tahoma"/>
          <w:bCs/>
          <w:sz w:val="22"/>
          <w:szCs w:val="22"/>
          <w:lang w:eastAsia="en-US"/>
        </w:rPr>
        <w:t>a</w:t>
      </w:r>
      <w:r w:rsidRPr="00AA72E6">
        <w:rPr>
          <w:rFonts w:ascii="Palatino Linotype" w:hAnsi="Palatino Linotype" w:cs="Tahoma"/>
          <w:bCs/>
          <w:sz w:val="22"/>
          <w:szCs w:val="22"/>
        </w:rPr>
        <w:t xml:space="preserve"> la solicitud de información </w:t>
      </w:r>
      <w:r w:rsidRPr="00AA72E6" w:rsidR="00530A39">
        <w:rPr>
          <w:rFonts w:ascii="Palatino Linotype" w:hAnsi="Palatino Linotype"/>
          <w:b/>
          <w:bCs/>
          <w:sz w:val="22"/>
          <w:szCs w:val="22"/>
        </w:rPr>
        <w:t>00080/TMASCALA/IP/2022</w:t>
      </w:r>
      <w:r w:rsidRPr="00AA72E6" w:rsidR="00972C6A">
        <w:rPr>
          <w:rFonts w:ascii="Palatino Linotype" w:hAnsi="Palatino Linotype"/>
          <w:b/>
          <w:bCs/>
          <w:sz w:val="22"/>
          <w:szCs w:val="22"/>
        </w:rPr>
        <w:t xml:space="preserve"> </w:t>
      </w:r>
      <w:r w:rsidRPr="00AA72E6">
        <w:rPr>
          <w:rFonts w:ascii="Palatino Linotype" w:hAnsi="Palatino Linotype"/>
          <w:bCs/>
          <w:sz w:val="22"/>
          <w:szCs w:val="22"/>
        </w:rPr>
        <w:t xml:space="preserve">por resultar </w:t>
      </w:r>
      <w:r w:rsidRPr="00AA72E6">
        <w:rPr>
          <w:rFonts w:ascii="Palatino Linotype" w:hAnsi="Palatino Linotype"/>
          <w:sz w:val="22"/>
          <w:szCs w:val="22"/>
        </w:rPr>
        <w:t>fundadas</w:t>
      </w:r>
      <w:r w:rsidRPr="00AA72E6">
        <w:rPr>
          <w:rFonts w:ascii="Palatino Linotype" w:hAnsi="Palatino Linotype" w:cs="Tahoma"/>
          <w:bCs/>
          <w:sz w:val="22"/>
          <w:szCs w:val="22"/>
        </w:rPr>
        <w:t xml:space="preserve"> </w:t>
      </w:r>
      <w:r w:rsidRPr="00AA72E6">
        <w:rPr>
          <w:rFonts w:ascii="Palatino Linotype" w:hAnsi="Palatino Linotype" w:eastAsia="Calibri" w:cs="Tahoma"/>
          <w:bCs/>
          <w:sz w:val="22"/>
          <w:szCs w:val="22"/>
          <w:lang w:eastAsia="en-US"/>
        </w:rPr>
        <w:t xml:space="preserve">las razones o motivos de inconformidad hechos valer por el Recurrente en el Recurso de Revisión </w:t>
      </w:r>
      <w:r w:rsidRPr="00AA72E6" w:rsidR="00530A39">
        <w:rPr>
          <w:rFonts w:ascii="Palatino Linotype" w:hAnsi="Palatino Linotype" w:cs="Tahoma"/>
          <w:b/>
          <w:bCs/>
          <w:color w:val="0D0D0D" w:themeColor="text1" w:themeTint="F2"/>
          <w:sz w:val="22"/>
          <w:szCs w:val="22"/>
        </w:rPr>
        <w:t>14631</w:t>
      </w:r>
      <w:r w:rsidRPr="00AA72E6">
        <w:rPr>
          <w:rFonts w:ascii="Palatino Linotype" w:hAnsi="Palatino Linotype" w:cs="Tahoma"/>
          <w:b/>
          <w:bCs/>
          <w:color w:val="0D0D0D" w:themeColor="text1" w:themeTint="F2"/>
          <w:sz w:val="22"/>
          <w:szCs w:val="22"/>
        </w:rPr>
        <w:t>/INFOEM/IP/RR/2022</w:t>
      </w:r>
      <w:r w:rsidRPr="00AA72E6">
        <w:rPr>
          <w:rFonts w:ascii="Palatino Linotype" w:hAnsi="Palatino Linotype" w:eastAsia="Calibri" w:cs="Tahoma"/>
          <w:bCs/>
          <w:sz w:val="22"/>
          <w:szCs w:val="22"/>
          <w:lang w:eastAsia="en-US"/>
        </w:rPr>
        <w:t>, en términos de los considerandos QUINTO y SEXTO de la presente Resolución.</w:t>
      </w:r>
    </w:p>
    <w:p w:rsidRPr="00AA72E6" w:rsidR="00803E3D" w:rsidP="00803E3D" w:rsidRDefault="00803E3D" w14:paraId="040763C0" w14:textId="77777777">
      <w:pPr>
        <w:spacing w:line="360" w:lineRule="auto"/>
        <w:contextualSpacing/>
        <w:jc w:val="both"/>
        <w:rPr>
          <w:rFonts w:ascii="Palatino Linotype" w:hAnsi="Palatino Linotype" w:cs="Tahoma"/>
          <w:bCs/>
          <w:sz w:val="22"/>
          <w:szCs w:val="22"/>
        </w:rPr>
      </w:pPr>
    </w:p>
    <w:p w:rsidRPr="00AA72E6" w:rsidR="00530A39" w:rsidP="00D301A5" w:rsidRDefault="00803E3D" w14:paraId="0645576B" w14:textId="2AC1F75F">
      <w:pPr>
        <w:spacing w:line="360" w:lineRule="auto"/>
        <w:ind w:right="-93"/>
        <w:jc w:val="both"/>
        <w:rPr>
          <w:rFonts w:ascii="Palatino Linotype" w:hAnsi="Palatino Linotype" w:cs="Arial"/>
          <w:sz w:val="22"/>
          <w:szCs w:val="22"/>
          <w:lang w:val="es-ES"/>
        </w:rPr>
      </w:pPr>
      <w:r w:rsidRPr="00AA72E6">
        <w:rPr>
          <w:rFonts w:ascii="Palatino Linotype" w:hAnsi="Palatino Linotype" w:cs="Tahoma"/>
          <w:b/>
          <w:bCs/>
          <w:sz w:val="22"/>
          <w:szCs w:val="22"/>
        </w:rPr>
        <w:t xml:space="preserve">SEGUNDO. </w:t>
      </w:r>
      <w:r w:rsidRPr="00AA72E6">
        <w:rPr>
          <w:rFonts w:ascii="Palatino Linotype" w:hAnsi="Palatino Linotype" w:cs="Tahoma"/>
          <w:sz w:val="22"/>
          <w:szCs w:val="22"/>
        </w:rPr>
        <w:t xml:space="preserve">Se </w:t>
      </w:r>
      <w:r w:rsidRPr="00AA72E6">
        <w:rPr>
          <w:rFonts w:ascii="Palatino Linotype" w:hAnsi="Palatino Linotype" w:cs="Tahoma"/>
          <w:b/>
          <w:sz w:val="22"/>
          <w:szCs w:val="22"/>
        </w:rPr>
        <w:t xml:space="preserve">ORDENA </w:t>
      </w:r>
      <w:r w:rsidRPr="00AA72E6">
        <w:rPr>
          <w:rFonts w:ascii="Palatino Linotype" w:hAnsi="Palatino Linotype" w:cs="Tahoma"/>
          <w:sz w:val="22"/>
          <w:szCs w:val="22"/>
        </w:rPr>
        <w:t xml:space="preserve">al </w:t>
      </w:r>
      <w:r w:rsidRPr="00AA72E6" w:rsidR="00FC1AFB">
        <w:rPr>
          <w:rFonts w:ascii="Palatino Linotype" w:hAnsi="Palatino Linotype" w:eastAsia="Calibri" w:cs="Tahoma"/>
          <w:b/>
          <w:bCs/>
          <w:sz w:val="22"/>
          <w:szCs w:val="22"/>
          <w:lang w:eastAsia="en-US"/>
        </w:rPr>
        <w:t>Ayuntamiento de Temascalapa</w:t>
      </w:r>
      <w:r w:rsidRPr="00AA72E6">
        <w:rPr>
          <w:rFonts w:ascii="Palatino Linotype" w:hAnsi="Palatino Linotype" w:cs="Tahoma"/>
          <w:sz w:val="22"/>
          <w:szCs w:val="22"/>
        </w:rPr>
        <w:t>, a efecto de que,</w:t>
      </w:r>
      <w:r w:rsidRPr="00AA72E6" w:rsidR="006416D4">
        <w:rPr>
          <w:rFonts w:ascii="Palatino Linotype" w:hAnsi="Palatino Linotype" w:cs="Tahoma"/>
          <w:sz w:val="22"/>
          <w:szCs w:val="22"/>
        </w:rPr>
        <w:t xml:space="preserve"> previa búsqueda exhaustiva y razonable</w:t>
      </w:r>
      <w:r w:rsidRPr="00AA72E6">
        <w:rPr>
          <w:rFonts w:ascii="Palatino Linotype" w:hAnsi="Palatino Linotype" w:cs="Tahoma"/>
          <w:sz w:val="22"/>
          <w:szCs w:val="22"/>
        </w:rPr>
        <w:t xml:space="preserve"> remita</w:t>
      </w:r>
      <w:r w:rsidRPr="00AA72E6">
        <w:rPr>
          <w:rFonts w:ascii="Palatino Linotype" w:hAnsi="Palatino Linotype" w:cs="Tahoma"/>
          <w:bCs/>
          <w:iCs/>
          <w:sz w:val="22"/>
          <w:szCs w:val="22"/>
          <w:lang w:val="es-ES_tradnl"/>
        </w:rPr>
        <w:t xml:space="preserve">, </w:t>
      </w:r>
      <w:r w:rsidRPr="00AA72E6">
        <w:rPr>
          <w:rFonts w:ascii="Palatino Linotype" w:hAnsi="Palatino Linotype" w:cs="Tahoma"/>
          <w:bCs/>
          <w:iCs/>
          <w:sz w:val="22"/>
          <w:szCs w:val="22"/>
        </w:rPr>
        <w:t xml:space="preserve">a través </w:t>
      </w:r>
      <w:r w:rsidRPr="00AA72E6">
        <w:rPr>
          <w:rFonts w:ascii="Palatino Linotype" w:hAnsi="Palatino Linotype" w:cs="Tahoma"/>
          <w:bCs/>
          <w:iCs/>
          <w:sz w:val="22"/>
          <w:szCs w:val="22"/>
          <w:lang w:val="es-ES_tradnl"/>
        </w:rPr>
        <w:t>del Sistema de Acceso a la Información Mexiquense (SAIMEX)</w:t>
      </w:r>
      <w:r w:rsidRPr="00AA72E6" w:rsidR="006416D4">
        <w:rPr>
          <w:rFonts w:ascii="Palatino Linotype" w:hAnsi="Palatino Linotype" w:cs="Tahoma"/>
          <w:bCs/>
          <w:iCs/>
          <w:sz w:val="22"/>
          <w:szCs w:val="22"/>
          <w:lang w:val="es-ES_tradnl"/>
        </w:rPr>
        <w:t xml:space="preserve"> y</w:t>
      </w:r>
      <w:r w:rsidRPr="00AA72E6" w:rsidR="00492163">
        <w:rPr>
          <w:rFonts w:ascii="Palatino Linotype" w:hAnsi="Palatino Linotype" w:cs="Tahoma"/>
          <w:bCs/>
          <w:iCs/>
          <w:sz w:val="22"/>
          <w:szCs w:val="22"/>
          <w:lang w:val="es-ES_tradnl"/>
        </w:rPr>
        <w:t xml:space="preserve"> </w:t>
      </w:r>
      <w:r w:rsidRPr="00AA72E6" w:rsidR="00492163">
        <w:rPr>
          <w:rFonts w:ascii="Palatino Linotype" w:hAnsi="Palatino Linotype" w:eastAsia="Calibri" w:cs="Tahoma"/>
          <w:bCs/>
          <w:color w:val="000000" w:themeColor="text1"/>
          <w:sz w:val="22"/>
          <w:szCs w:val="22"/>
          <w:lang w:eastAsia="en-US"/>
        </w:rPr>
        <w:t>por correo electrónico</w:t>
      </w:r>
      <w:r w:rsidRPr="00AA72E6">
        <w:rPr>
          <w:rFonts w:ascii="Palatino Linotype" w:hAnsi="Palatino Linotype" w:cs="Arial"/>
          <w:sz w:val="22"/>
          <w:szCs w:val="22"/>
          <w:lang w:val="es-ES"/>
        </w:rPr>
        <w:t>,</w:t>
      </w:r>
      <w:r w:rsidRPr="00AA72E6" w:rsidR="00530A39">
        <w:rPr>
          <w:rFonts w:ascii="Palatino Linotype" w:hAnsi="Palatino Linotype" w:cs="Arial"/>
          <w:sz w:val="22"/>
          <w:szCs w:val="22"/>
          <w:lang w:val="es-ES"/>
        </w:rPr>
        <w:t xml:space="preserve"> de ser procedente en versión pública los documentos en donde conste lo siguiente:</w:t>
      </w:r>
    </w:p>
    <w:p w:rsidRPr="00AA72E6" w:rsidR="006416D4" w:rsidP="00D301A5" w:rsidRDefault="006416D4" w14:paraId="01A1A741" w14:textId="77777777">
      <w:pPr>
        <w:spacing w:line="360" w:lineRule="auto"/>
        <w:ind w:right="-93"/>
        <w:jc w:val="both"/>
        <w:rPr>
          <w:rFonts w:ascii="Palatino Linotype" w:hAnsi="Palatino Linotype" w:cs="Arial"/>
          <w:sz w:val="22"/>
          <w:szCs w:val="22"/>
          <w:lang w:val="es-ES"/>
        </w:rPr>
      </w:pPr>
    </w:p>
    <w:p w:rsidRPr="00AA72E6" w:rsidR="0032053D" w:rsidP="00492163" w:rsidRDefault="00492163" w14:paraId="0C7069DC" w14:textId="57F21DDA">
      <w:pPr>
        <w:pStyle w:val="Prrafodelista"/>
        <w:numPr>
          <w:ilvl w:val="0"/>
          <w:numId w:val="30"/>
        </w:numPr>
        <w:spacing w:line="360" w:lineRule="auto"/>
        <w:jc w:val="both"/>
        <w:rPr>
          <w:rFonts w:ascii="Palatino Linotype" w:hAnsi="Palatino Linotype" w:cs="Tahoma"/>
          <w:bCs/>
          <w:szCs w:val="22"/>
        </w:rPr>
      </w:pPr>
      <w:r w:rsidRPr="00AA72E6">
        <w:rPr>
          <w:rFonts w:ascii="Palatino Linotype" w:hAnsi="Palatino Linotype" w:cs="Tahoma"/>
          <w:bCs/>
          <w:szCs w:val="22"/>
        </w:rPr>
        <w:t>Tabulador de sueldos.</w:t>
      </w:r>
    </w:p>
    <w:p w:rsidRPr="00AA72E6" w:rsidR="00391704" w:rsidP="00391704" w:rsidRDefault="00391704" w14:paraId="1CAF4512" w14:textId="0EA2B593">
      <w:pPr>
        <w:pStyle w:val="Prrafodelista"/>
        <w:numPr>
          <w:ilvl w:val="0"/>
          <w:numId w:val="30"/>
        </w:numPr>
        <w:spacing w:line="360" w:lineRule="auto"/>
        <w:jc w:val="both"/>
        <w:rPr>
          <w:rFonts w:ascii="Palatino Linotype" w:hAnsi="Palatino Linotype" w:cs="Tahoma"/>
          <w:bCs/>
          <w:szCs w:val="22"/>
        </w:rPr>
      </w:pPr>
      <w:r w:rsidRPr="00AA72E6">
        <w:rPr>
          <w:rFonts w:ascii="Palatino Linotype" w:hAnsi="Palatino Linotype" w:cs="Tahoma"/>
          <w:bCs/>
          <w:szCs w:val="22"/>
        </w:rPr>
        <w:t xml:space="preserve">La conciliación de nómina de la segunda quincena de julio y primera quincena de agosto de dos mil veintidós, en términos del considerando QUINTO. </w:t>
      </w:r>
    </w:p>
    <w:p w:rsidRPr="00AA72E6" w:rsidR="00391704" w:rsidP="00946DB9" w:rsidRDefault="00391704" w14:paraId="1C235AC8" w14:textId="7416F0E7">
      <w:pPr>
        <w:pStyle w:val="Prrafodelista"/>
        <w:numPr>
          <w:ilvl w:val="0"/>
          <w:numId w:val="30"/>
        </w:numPr>
        <w:spacing w:line="360" w:lineRule="auto"/>
        <w:jc w:val="both"/>
        <w:rPr>
          <w:rFonts w:ascii="Palatino Linotype" w:hAnsi="Palatino Linotype" w:cs="Tahoma"/>
          <w:bCs/>
          <w:szCs w:val="22"/>
        </w:rPr>
      </w:pPr>
      <w:r w:rsidRPr="00AA72E6">
        <w:rPr>
          <w:rFonts w:ascii="Palatino Linotype" w:hAnsi="Palatino Linotype" w:cs="Tahoma"/>
          <w:bCs/>
          <w:szCs w:val="22"/>
        </w:rPr>
        <w:t>Nombre y sueldo del personal que labora bajo las modalidades de prestación</w:t>
      </w:r>
      <w:r w:rsidRPr="00AA72E6">
        <w:rPr>
          <w:rFonts w:ascii="Palatino Linotype" w:hAnsi="Palatino Linotype" w:eastAsia="Calibri" w:cs="Tahoma"/>
          <w:iCs/>
          <w:szCs w:val="22"/>
          <w:lang w:val="es-ES" w:eastAsia="es-ES_tradnl"/>
        </w:rPr>
        <w:t xml:space="preserve"> de servicios profesionales y lista de raya, de</w:t>
      </w:r>
      <w:r w:rsidRPr="00AA72E6">
        <w:rPr>
          <w:rFonts w:ascii="Palatino Linotype" w:hAnsi="Palatino Linotype" w:cs="Tahoma"/>
          <w:bCs/>
          <w:szCs w:val="22"/>
        </w:rPr>
        <w:t xml:space="preserve"> la segunda quincena de julio y primera quincena de agosto de dos mil veintidós</w:t>
      </w:r>
    </w:p>
    <w:p w:rsidRPr="00AA72E6" w:rsidR="00492163" w:rsidP="00492163" w:rsidRDefault="00492163" w14:paraId="4C58AFBD" w14:textId="57E467E1">
      <w:pPr>
        <w:pStyle w:val="Prrafodelista"/>
        <w:numPr>
          <w:ilvl w:val="0"/>
          <w:numId w:val="30"/>
        </w:numPr>
        <w:spacing w:line="360" w:lineRule="auto"/>
        <w:jc w:val="both"/>
        <w:rPr>
          <w:rFonts w:ascii="Palatino Linotype" w:hAnsi="Palatino Linotype" w:cs="Tahoma"/>
          <w:bCs/>
          <w:szCs w:val="22"/>
        </w:rPr>
      </w:pPr>
      <w:r w:rsidRPr="00AA72E6">
        <w:rPr>
          <w:rFonts w:ascii="Palatino Linotype" w:hAnsi="Palatino Linotype" w:cs="Tahoma"/>
          <w:bCs/>
          <w:szCs w:val="22"/>
        </w:rPr>
        <w:t>Acta</w:t>
      </w:r>
      <w:r w:rsidRPr="00AA72E6" w:rsidR="004D2741">
        <w:rPr>
          <w:rFonts w:ascii="Palatino Linotype" w:hAnsi="Palatino Linotype" w:cs="Tahoma"/>
          <w:bCs/>
          <w:szCs w:val="22"/>
        </w:rPr>
        <w:t>s</w:t>
      </w:r>
      <w:r w:rsidRPr="00AA72E6" w:rsidR="00465877">
        <w:rPr>
          <w:rFonts w:ascii="Palatino Linotype" w:hAnsi="Palatino Linotype" w:cs="Tahoma"/>
          <w:bCs/>
          <w:szCs w:val="22"/>
        </w:rPr>
        <w:t xml:space="preserve"> </w:t>
      </w:r>
      <w:r w:rsidRPr="00AA72E6">
        <w:rPr>
          <w:rFonts w:ascii="Palatino Linotype" w:hAnsi="Palatino Linotype" w:cs="Tahoma"/>
          <w:bCs/>
          <w:szCs w:val="22"/>
        </w:rPr>
        <w:t>de Cabildo en la</w:t>
      </w:r>
      <w:r w:rsidRPr="00AA72E6" w:rsidR="004D2741">
        <w:rPr>
          <w:rFonts w:ascii="Palatino Linotype" w:hAnsi="Palatino Linotype" w:cs="Tahoma"/>
          <w:bCs/>
          <w:szCs w:val="22"/>
        </w:rPr>
        <w:t>s</w:t>
      </w:r>
      <w:r w:rsidRPr="00AA72E6">
        <w:rPr>
          <w:rFonts w:ascii="Palatino Linotype" w:hAnsi="Palatino Linotype" w:cs="Tahoma"/>
          <w:bCs/>
          <w:szCs w:val="22"/>
        </w:rPr>
        <w:t xml:space="preserve"> que se nombr</w:t>
      </w:r>
      <w:r w:rsidRPr="00AA72E6" w:rsidR="004D2741">
        <w:rPr>
          <w:rFonts w:ascii="Palatino Linotype" w:hAnsi="Palatino Linotype" w:cs="Tahoma"/>
          <w:bCs/>
          <w:szCs w:val="22"/>
        </w:rPr>
        <w:t>aron</w:t>
      </w:r>
      <w:r w:rsidRPr="00AA72E6">
        <w:rPr>
          <w:rFonts w:ascii="Palatino Linotype" w:hAnsi="Palatino Linotype" w:cs="Tahoma"/>
          <w:bCs/>
          <w:szCs w:val="22"/>
        </w:rPr>
        <w:t xml:space="preserve"> a los Titulares de las siguientes unidades administrativas:</w:t>
      </w:r>
    </w:p>
    <w:p w:rsidRPr="00AA72E6" w:rsidR="00492163" w:rsidP="00492163" w:rsidRDefault="00492163" w14:paraId="07CCB869" w14:textId="77777777">
      <w:pPr>
        <w:pStyle w:val="Prrafodelista"/>
        <w:numPr>
          <w:ilvl w:val="0"/>
          <w:numId w:val="31"/>
        </w:numPr>
        <w:spacing w:line="360" w:lineRule="auto"/>
        <w:ind w:left="1134"/>
        <w:jc w:val="both"/>
        <w:rPr>
          <w:rFonts w:ascii="Palatino Linotype" w:hAnsi="Palatino Linotype" w:cs="Tahoma"/>
          <w:bCs/>
          <w:szCs w:val="22"/>
        </w:rPr>
      </w:pPr>
      <w:r w:rsidRPr="00AA72E6">
        <w:rPr>
          <w:rFonts w:ascii="Palatino Linotype" w:hAnsi="Palatino Linotype" w:cs="Tahoma"/>
          <w:bCs/>
          <w:szCs w:val="22"/>
        </w:rPr>
        <w:t>Secretaría del Ayuntamiento</w:t>
      </w:r>
    </w:p>
    <w:p w:rsidRPr="00AA72E6" w:rsidR="00492163" w:rsidP="00492163" w:rsidRDefault="00492163" w14:paraId="53CB3BC8" w14:textId="77777777">
      <w:pPr>
        <w:pStyle w:val="Prrafodelista"/>
        <w:numPr>
          <w:ilvl w:val="0"/>
          <w:numId w:val="31"/>
        </w:numPr>
        <w:spacing w:line="360" w:lineRule="auto"/>
        <w:ind w:left="1134"/>
        <w:jc w:val="both"/>
        <w:rPr>
          <w:rFonts w:ascii="Palatino Linotype" w:hAnsi="Palatino Linotype" w:cs="Tahoma"/>
          <w:bCs/>
          <w:szCs w:val="22"/>
        </w:rPr>
      </w:pPr>
      <w:r w:rsidRPr="00AA72E6">
        <w:rPr>
          <w:rFonts w:ascii="Palatino Linotype" w:hAnsi="Palatino Linotype" w:cs="Tahoma"/>
          <w:bCs/>
          <w:szCs w:val="22"/>
        </w:rPr>
        <w:t xml:space="preserve">Contraloría Interna Municipal </w:t>
      </w:r>
    </w:p>
    <w:p w:rsidRPr="00AA72E6" w:rsidR="00492163" w:rsidP="00492163" w:rsidRDefault="00492163" w14:paraId="36C144DE" w14:textId="77777777">
      <w:pPr>
        <w:pStyle w:val="Prrafodelista"/>
        <w:numPr>
          <w:ilvl w:val="0"/>
          <w:numId w:val="31"/>
        </w:numPr>
        <w:spacing w:line="360" w:lineRule="auto"/>
        <w:ind w:left="1134"/>
        <w:jc w:val="both"/>
        <w:rPr>
          <w:rFonts w:ascii="Palatino Linotype" w:hAnsi="Palatino Linotype" w:cs="Tahoma"/>
          <w:bCs/>
          <w:szCs w:val="22"/>
        </w:rPr>
      </w:pPr>
      <w:r w:rsidRPr="00AA72E6">
        <w:rPr>
          <w:rFonts w:ascii="Palatino Linotype" w:hAnsi="Palatino Linotype" w:cs="Tahoma"/>
          <w:bCs/>
          <w:szCs w:val="22"/>
        </w:rPr>
        <w:t xml:space="preserve">Dirección de Obras Públicas </w:t>
      </w:r>
    </w:p>
    <w:p w:rsidRPr="00AA72E6" w:rsidR="00492163" w:rsidP="00492163" w:rsidRDefault="00492163" w14:paraId="2F7BD0FD" w14:textId="77777777">
      <w:pPr>
        <w:pStyle w:val="Prrafodelista"/>
        <w:numPr>
          <w:ilvl w:val="0"/>
          <w:numId w:val="31"/>
        </w:numPr>
        <w:spacing w:line="360" w:lineRule="auto"/>
        <w:ind w:left="1134"/>
        <w:jc w:val="both"/>
        <w:rPr>
          <w:rFonts w:ascii="Palatino Linotype" w:hAnsi="Palatino Linotype" w:cs="Tahoma"/>
          <w:bCs/>
          <w:szCs w:val="22"/>
        </w:rPr>
      </w:pPr>
      <w:r w:rsidRPr="00AA72E6">
        <w:rPr>
          <w:rFonts w:ascii="Palatino Linotype" w:hAnsi="Palatino Linotype" w:cs="Tahoma"/>
          <w:bCs/>
          <w:szCs w:val="22"/>
        </w:rPr>
        <w:t>Dirección de Seguridad Pública y Vialidad</w:t>
      </w:r>
    </w:p>
    <w:p w:rsidRPr="00AA72E6" w:rsidR="00492163" w:rsidP="00492163" w:rsidRDefault="00492163" w14:paraId="3C0D59AB" w14:textId="77777777">
      <w:pPr>
        <w:pStyle w:val="Prrafodelista"/>
        <w:numPr>
          <w:ilvl w:val="0"/>
          <w:numId w:val="31"/>
        </w:numPr>
        <w:spacing w:line="360" w:lineRule="auto"/>
        <w:ind w:left="1134"/>
        <w:jc w:val="both"/>
        <w:rPr>
          <w:rFonts w:ascii="Palatino Linotype" w:hAnsi="Palatino Linotype" w:cs="Tahoma"/>
          <w:bCs/>
          <w:szCs w:val="22"/>
        </w:rPr>
      </w:pPr>
      <w:r w:rsidRPr="00AA72E6">
        <w:rPr>
          <w:rFonts w:ascii="Palatino Linotype" w:hAnsi="Palatino Linotype" w:cs="Tahoma"/>
          <w:bCs/>
          <w:szCs w:val="22"/>
        </w:rPr>
        <w:t>Dirección de Jurídica General</w:t>
      </w:r>
    </w:p>
    <w:p w:rsidRPr="00AA72E6" w:rsidR="00492163" w:rsidP="00492163" w:rsidRDefault="00492163" w14:paraId="6735D434" w14:textId="77777777">
      <w:pPr>
        <w:pStyle w:val="Prrafodelista"/>
        <w:numPr>
          <w:ilvl w:val="0"/>
          <w:numId w:val="31"/>
        </w:numPr>
        <w:spacing w:line="360" w:lineRule="auto"/>
        <w:ind w:left="1134"/>
        <w:jc w:val="both"/>
        <w:rPr>
          <w:rFonts w:ascii="Palatino Linotype" w:hAnsi="Palatino Linotype" w:cs="Tahoma"/>
          <w:bCs/>
          <w:szCs w:val="22"/>
        </w:rPr>
      </w:pPr>
      <w:r w:rsidRPr="00AA72E6">
        <w:rPr>
          <w:rFonts w:ascii="Palatino Linotype" w:hAnsi="Palatino Linotype" w:cs="Tahoma"/>
          <w:bCs/>
          <w:szCs w:val="22"/>
        </w:rPr>
        <w:t>Defensoría Municipal de los Derechos Humanos</w:t>
      </w:r>
    </w:p>
    <w:p w:rsidRPr="00AA72E6" w:rsidR="00492163" w:rsidP="00492163" w:rsidRDefault="00492163" w14:paraId="171ABBFD" w14:textId="77AA9E5E">
      <w:pPr>
        <w:pStyle w:val="Prrafodelista"/>
        <w:numPr>
          <w:ilvl w:val="0"/>
          <w:numId w:val="31"/>
        </w:numPr>
        <w:spacing w:line="360" w:lineRule="auto"/>
        <w:ind w:left="1134"/>
        <w:jc w:val="both"/>
        <w:rPr>
          <w:rFonts w:ascii="Palatino Linotype" w:hAnsi="Palatino Linotype" w:cs="Tahoma"/>
          <w:bCs/>
          <w:szCs w:val="22"/>
        </w:rPr>
      </w:pPr>
      <w:r w:rsidRPr="00AA72E6">
        <w:rPr>
          <w:rFonts w:ascii="Palatino Linotype" w:hAnsi="Palatino Linotype" w:cs="Tahoma"/>
          <w:bCs/>
          <w:szCs w:val="22"/>
        </w:rPr>
        <w:t>Oficialía Calificadora</w:t>
      </w:r>
    </w:p>
    <w:p w:rsidRPr="00AA72E6" w:rsidR="00492163" w:rsidP="00492163" w:rsidRDefault="00492163" w14:paraId="678A6499" w14:textId="0E5889A4">
      <w:pPr>
        <w:pStyle w:val="Prrafodelista"/>
        <w:numPr>
          <w:ilvl w:val="0"/>
          <w:numId w:val="31"/>
        </w:numPr>
        <w:spacing w:line="360" w:lineRule="auto"/>
        <w:ind w:left="1134"/>
        <w:jc w:val="both"/>
        <w:rPr>
          <w:rFonts w:ascii="Palatino Linotype" w:hAnsi="Palatino Linotype" w:cs="Tahoma"/>
          <w:bCs/>
          <w:szCs w:val="22"/>
        </w:rPr>
      </w:pPr>
      <w:r w:rsidRPr="00AA72E6">
        <w:rPr>
          <w:rFonts w:ascii="Palatino Linotype" w:hAnsi="Palatino Linotype" w:cs="Tahoma"/>
          <w:bCs/>
          <w:szCs w:val="22"/>
        </w:rPr>
        <w:lastRenderedPageBreak/>
        <w:t>Dirección de Catastro</w:t>
      </w:r>
    </w:p>
    <w:p w:rsidRPr="00AA72E6" w:rsidR="00492163" w:rsidP="00D7547B" w:rsidRDefault="00B10C17" w14:paraId="2722E2C9" w14:textId="514A63A0">
      <w:pPr>
        <w:pStyle w:val="Prrafodelista"/>
        <w:numPr>
          <w:ilvl w:val="0"/>
          <w:numId w:val="30"/>
        </w:numPr>
        <w:spacing w:line="360" w:lineRule="auto"/>
        <w:jc w:val="both"/>
        <w:rPr>
          <w:rFonts w:ascii="Palatino Linotype" w:hAnsi="Palatino Linotype" w:cs="Tahoma"/>
          <w:bCs/>
          <w:szCs w:val="22"/>
        </w:rPr>
      </w:pPr>
      <w:r w:rsidRPr="00AA72E6">
        <w:rPr>
          <w:rFonts w:ascii="Palatino Linotype" w:hAnsi="Palatino Linotype" w:cs="Tahoma"/>
          <w:bCs/>
          <w:szCs w:val="22"/>
        </w:rPr>
        <w:t>L</w:t>
      </w:r>
      <w:r w:rsidRPr="00AA72E6" w:rsidR="00465877">
        <w:rPr>
          <w:rFonts w:ascii="Palatino Linotype" w:hAnsi="Palatino Linotype" w:cs="Tahoma"/>
          <w:bCs/>
          <w:szCs w:val="22"/>
        </w:rPr>
        <w:t>as</w:t>
      </w:r>
      <w:r w:rsidRPr="00AA72E6" w:rsidR="00465877">
        <w:rPr>
          <w:rFonts w:ascii="Palatino Linotype" w:hAnsi="Palatino Linotype" w:cs="Tahoma"/>
          <w:szCs w:val="22"/>
        </w:rPr>
        <w:t xml:space="preserve"> certificaciones de competencia laboral, de </w:t>
      </w:r>
      <w:r w:rsidRPr="00AA72E6" w:rsidR="00B6048C">
        <w:rPr>
          <w:rFonts w:ascii="Palatino Linotype" w:hAnsi="Palatino Linotype" w:cs="Tahoma"/>
          <w:szCs w:val="22"/>
        </w:rPr>
        <w:t>aquellos</w:t>
      </w:r>
      <w:r w:rsidRPr="00AA72E6">
        <w:rPr>
          <w:rFonts w:ascii="Palatino Linotype" w:hAnsi="Palatino Linotype" w:cs="Tahoma"/>
          <w:szCs w:val="22"/>
        </w:rPr>
        <w:t xml:space="preserve"> servidores públicos</w:t>
      </w:r>
      <w:r w:rsidRPr="00AA72E6" w:rsidR="00465877">
        <w:rPr>
          <w:rFonts w:ascii="Palatino Linotype" w:hAnsi="Palatino Linotype" w:cs="Tahoma"/>
          <w:szCs w:val="22"/>
        </w:rPr>
        <w:t xml:space="preserve"> que deban contar con ella al dieciocho de agosto de dos mil veintidós</w:t>
      </w:r>
      <w:r w:rsidRPr="00AA72E6">
        <w:rPr>
          <w:rFonts w:ascii="Palatino Linotype" w:hAnsi="Palatino Linotype" w:cs="Tahoma"/>
          <w:szCs w:val="22"/>
        </w:rPr>
        <w:t>;</w:t>
      </w:r>
      <w:r w:rsidRPr="00AA72E6" w:rsidR="00465877">
        <w:rPr>
          <w:rFonts w:ascii="Palatino Linotype" w:hAnsi="Palatino Linotype" w:cs="Tahoma"/>
          <w:szCs w:val="22"/>
        </w:rPr>
        <w:t xml:space="preserve"> así como su n</w:t>
      </w:r>
      <w:r w:rsidRPr="00AA72E6" w:rsidR="00492163">
        <w:rPr>
          <w:rFonts w:ascii="Palatino Linotype" w:hAnsi="Palatino Linotype" w:cs="Tahoma"/>
          <w:bCs/>
          <w:szCs w:val="22"/>
        </w:rPr>
        <w:t>ombramiento,</w:t>
      </w:r>
      <w:r w:rsidRPr="00AA72E6" w:rsidR="00465877">
        <w:rPr>
          <w:rFonts w:ascii="Palatino Linotype" w:hAnsi="Palatino Linotype" w:cs="Tahoma"/>
          <w:bCs/>
          <w:szCs w:val="22"/>
        </w:rPr>
        <w:t xml:space="preserve"> grado</w:t>
      </w:r>
      <w:r w:rsidRPr="00AA72E6" w:rsidR="004D2741">
        <w:rPr>
          <w:rFonts w:ascii="Palatino Linotype" w:hAnsi="Palatino Linotype" w:cs="Tahoma"/>
          <w:bCs/>
          <w:szCs w:val="22"/>
        </w:rPr>
        <w:t xml:space="preserve"> o nivel</w:t>
      </w:r>
      <w:r w:rsidRPr="00AA72E6" w:rsidR="00465877">
        <w:rPr>
          <w:rFonts w:ascii="Palatino Linotype" w:hAnsi="Palatino Linotype" w:cs="Tahoma"/>
          <w:bCs/>
          <w:szCs w:val="22"/>
        </w:rPr>
        <w:t xml:space="preserve"> académico y número de cédula profesional.</w:t>
      </w:r>
    </w:p>
    <w:p w:rsidRPr="00AA72E6" w:rsidR="00492163" w:rsidP="00492163" w:rsidRDefault="00492163" w14:paraId="07729633" w14:textId="378DDA07">
      <w:pPr>
        <w:pStyle w:val="Prrafodelista"/>
        <w:numPr>
          <w:ilvl w:val="0"/>
          <w:numId w:val="30"/>
        </w:numPr>
        <w:spacing w:line="360" w:lineRule="auto"/>
        <w:jc w:val="both"/>
        <w:rPr>
          <w:rFonts w:ascii="Palatino Linotype" w:hAnsi="Palatino Linotype" w:cs="Tahoma"/>
          <w:bCs/>
          <w:szCs w:val="22"/>
        </w:rPr>
      </w:pPr>
      <w:r w:rsidRPr="00AA72E6">
        <w:rPr>
          <w:rFonts w:ascii="Palatino Linotype" w:hAnsi="Palatino Linotype" w:cs="Tahoma"/>
          <w:bCs/>
          <w:szCs w:val="22"/>
        </w:rPr>
        <w:t xml:space="preserve">Reglamento </w:t>
      </w:r>
      <w:r w:rsidRPr="00AA72E6" w:rsidR="00B6048C">
        <w:rPr>
          <w:rFonts w:ascii="Palatino Linotype" w:hAnsi="Palatino Linotype" w:cs="Tahoma"/>
          <w:bCs/>
          <w:szCs w:val="22"/>
        </w:rPr>
        <w:t>I</w:t>
      </w:r>
      <w:r w:rsidRPr="00AA72E6">
        <w:rPr>
          <w:rFonts w:ascii="Palatino Linotype" w:hAnsi="Palatino Linotype" w:cs="Tahoma"/>
          <w:bCs/>
          <w:szCs w:val="22"/>
        </w:rPr>
        <w:t xml:space="preserve">nterior del Ayuntamiento, </w:t>
      </w:r>
    </w:p>
    <w:p w:rsidRPr="00AA72E6" w:rsidR="00492163" w:rsidP="00492163" w:rsidRDefault="00492163" w14:paraId="51F8E882" w14:textId="77777777">
      <w:pPr>
        <w:pStyle w:val="Prrafodelista"/>
        <w:numPr>
          <w:ilvl w:val="0"/>
          <w:numId w:val="30"/>
        </w:numPr>
        <w:spacing w:line="360" w:lineRule="auto"/>
        <w:jc w:val="both"/>
        <w:rPr>
          <w:rFonts w:ascii="Palatino Linotype" w:hAnsi="Palatino Linotype" w:cs="Tahoma"/>
          <w:bCs/>
          <w:szCs w:val="22"/>
        </w:rPr>
      </w:pPr>
      <w:r w:rsidRPr="00AA72E6">
        <w:rPr>
          <w:rFonts w:ascii="Palatino Linotype" w:hAnsi="Palatino Linotype" w:cs="Tahoma"/>
          <w:bCs/>
          <w:szCs w:val="22"/>
        </w:rPr>
        <w:t xml:space="preserve">Código de </w:t>
      </w:r>
      <w:r w:rsidRPr="00AA72E6">
        <w:rPr>
          <w:rFonts w:ascii="Palatino Linotype" w:hAnsi="Palatino Linotype" w:cs="Tahoma"/>
          <w:bCs/>
          <w:caps/>
          <w:szCs w:val="22"/>
        </w:rPr>
        <w:t>é</w:t>
      </w:r>
      <w:r w:rsidRPr="00AA72E6">
        <w:rPr>
          <w:rFonts w:ascii="Palatino Linotype" w:hAnsi="Palatino Linotype" w:cs="Tahoma"/>
          <w:bCs/>
          <w:szCs w:val="22"/>
        </w:rPr>
        <w:t xml:space="preserve">tica del Ayuntamiento, </w:t>
      </w:r>
    </w:p>
    <w:p w:rsidRPr="00AA72E6" w:rsidR="00492163" w:rsidP="00492163" w:rsidRDefault="00492163" w14:paraId="54FCB617" w14:textId="77777777">
      <w:pPr>
        <w:pStyle w:val="Prrafodelista"/>
        <w:numPr>
          <w:ilvl w:val="0"/>
          <w:numId w:val="30"/>
        </w:numPr>
        <w:spacing w:line="360" w:lineRule="auto"/>
        <w:jc w:val="both"/>
        <w:rPr>
          <w:rFonts w:ascii="Palatino Linotype" w:hAnsi="Palatino Linotype" w:cs="Tahoma"/>
          <w:bCs/>
          <w:szCs w:val="22"/>
        </w:rPr>
      </w:pPr>
      <w:r w:rsidRPr="00AA72E6">
        <w:rPr>
          <w:rFonts w:ascii="Palatino Linotype" w:hAnsi="Palatino Linotype" w:cs="Tahoma"/>
          <w:bCs/>
          <w:szCs w:val="22"/>
        </w:rPr>
        <w:t>Manuales de organización y de procedimientos de todas unidades administrativas.</w:t>
      </w:r>
    </w:p>
    <w:p w:rsidRPr="00AA72E6" w:rsidR="00492163" w:rsidP="00D7547B" w:rsidRDefault="00492163" w14:paraId="13544D73" w14:textId="4C743217">
      <w:pPr>
        <w:pStyle w:val="Prrafodelista"/>
        <w:numPr>
          <w:ilvl w:val="0"/>
          <w:numId w:val="30"/>
        </w:numPr>
        <w:spacing w:line="360" w:lineRule="auto"/>
        <w:jc w:val="both"/>
        <w:rPr>
          <w:rFonts w:ascii="Palatino Linotype" w:hAnsi="Palatino Linotype" w:cs="Tahoma"/>
          <w:bCs/>
          <w:szCs w:val="22"/>
        </w:rPr>
      </w:pPr>
      <w:r w:rsidRPr="00AA72E6">
        <w:rPr>
          <w:rFonts w:ascii="Palatino Linotype" w:hAnsi="Palatino Linotype" w:cs="Tahoma"/>
          <w:bCs/>
          <w:szCs w:val="22"/>
        </w:rPr>
        <w:t xml:space="preserve">Presupuesto de ingresos y egresos del ejercicio fiscal </w:t>
      </w:r>
      <w:r w:rsidRPr="00AA72E6" w:rsidR="00465877">
        <w:rPr>
          <w:rFonts w:ascii="Palatino Linotype" w:hAnsi="Palatino Linotype" w:cs="Tahoma"/>
          <w:bCs/>
          <w:szCs w:val="22"/>
        </w:rPr>
        <w:t>dos mil veintidós.</w:t>
      </w:r>
    </w:p>
    <w:p w:rsidRPr="00AA72E6" w:rsidR="00492163" w:rsidP="0032053D" w:rsidRDefault="00492163" w14:paraId="6672B65C" w14:textId="77777777">
      <w:pPr>
        <w:spacing w:line="360" w:lineRule="auto"/>
        <w:contextualSpacing/>
        <w:jc w:val="both"/>
        <w:rPr>
          <w:rFonts w:ascii="Palatino Linotype" w:hAnsi="Palatino Linotype" w:cs="Tahoma"/>
          <w:bCs/>
          <w:sz w:val="22"/>
          <w:szCs w:val="22"/>
        </w:rPr>
      </w:pPr>
    </w:p>
    <w:p w:rsidRPr="00AA72E6" w:rsidR="0032053D" w:rsidP="0032053D" w:rsidRDefault="0032053D" w14:paraId="273C9A5B" w14:textId="1DE9B406">
      <w:pPr>
        <w:spacing w:line="360" w:lineRule="auto"/>
        <w:ind w:right="-93"/>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eastAsia="en-US"/>
        </w:rPr>
        <w:t>De ser necesarias las versiones públicas, se deberá proporcionar el Acuerdo de Clasificación donde el Comité de Transparencia, confirme la eliminación de los datos confidenciales</w:t>
      </w:r>
      <w:r w:rsidRPr="00AA72E6" w:rsidR="00663A9C">
        <w:rPr>
          <w:rFonts w:ascii="Palatino Linotype" w:hAnsi="Palatino Linotype" w:eastAsia="Calibri" w:cs="Tahoma"/>
          <w:bCs/>
          <w:sz w:val="22"/>
          <w:szCs w:val="22"/>
          <w:lang w:eastAsia="en-US"/>
        </w:rPr>
        <w:t xml:space="preserve"> y reservados</w:t>
      </w:r>
      <w:r w:rsidRPr="00AA72E6">
        <w:rPr>
          <w:rFonts w:ascii="Palatino Linotype" w:hAnsi="Palatino Linotype" w:eastAsia="Calibri" w:cs="Tahoma"/>
          <w:bCs/>
          <w:sz w:val="22"/>
          <w:szCs w:val="22"/>
          <w:lang w:eastAsia="en-US"/>
        </w:rPr>
        <w:t>, de conformidad con los artículos 49, fracciones II y VIII y 132, fracción II de la Ley de Transparencia y Acceso a la Información Pública del Estado de México y Municipios.</w:t>
      </w:r>
    </w:p>
    <w:p w:rsidRPr="00AA72E6" w:rsidR="00D7547B" w:rsidP="00D7547B" w:rsidRDefault="00D7547B" w14:paraId="1240CC99" w14:textId="77777777">
      <w:pPr>
        <w:spacing w:line="360" w:lineRule="auto"/>
        <w:ind w:right="-28"/>
        <w:jc w:val="both"/>
        <w:rPr>
          <w:rFonts w:ascii="Palatino Linotype" w:hAnsi="Palatino Linotype" w:cs="Tahoma"/>
          <w:bCs/>
          <w:sz w:val="22"/>
          <w:szCs w:val="22"/>
        </w:rPr>
      </w:pPr>
    </w:p>
    <w:p w:rsidRPr="00AA72E6" w:rsidR="00D7547B" w:rsidP="00D7547B" w:rsidRDefault="00B925D7" w14:paraId="616C4931" w14:textId="6476878D">
      <w:pPr>
        <w:spacing w:line="360" w:lineRule="auto"/>
        <w:ind w:right="-28"/>
        <w:jc w:val="both"/>
        <w:rPr>
          <w:rFonts w:ascii="Palatino Linotype" w:hAnsi="Palatino Linotype" w:cs="Tahoma"/>
          <w:sz w:val="24"/>
          <w:szCs w:val="24"/>
          <w:lang w:val="es-ES"/>
        </w:rPr>
      </w:pPr>
      <w:r w:rsidRPr="00AA72E6">
        <w:rPr>
          <w:rFonts w:ascii="Palatino Linotype" w:hAnsi="Palatino Linotype" w:cs="Tahoma"/>
          <w:bCs/>
          <w:sz w:val="22"/>
          <w:szCs w:val="22"/>
        </w:rPr>
        <w:t xml:space="preserve">Sobre </w:t>
      </w:r>
      <w:r w:rsidRPr="00AA72E6" w:rsidR="00D7547B">
        <w:rPr>
          <w:rFonts w:ascii="Palatino Linotype" w:hAnsi="Palatino Linotype" w:cs="Tahoma"/>
          <w:bCs/>
          <w:sz w:val="22"/>
          <w:szCs w:val="22"/>
        </w:rPr>
        <w:t>la información ordenada en el</w:t>
      </w:r>
      <w:r w:rsidRPr="00AA72E6" w:rsidR="00BE2B5C">
        <w:rPr>
          <w:rFonts w:ascii="Palatino Linotype" w:hAnsi="Palatino Linotype" w:cs="Tahoma"/>
          <w:bCs/>
          <w:sz w:val="22"/>
          <w:szCs w:val="22"/>
        </w:rPr>
        <w:t xml:space="preserve"> </w:t>
      </w:r>
      <w:r w:rsidRPr="006016EB" w:rsidR="00BE2B5C">
        <w:rPr>
          <w:rFonts w:ascii="Palatino Linotype" w:hAnsi="Palatino Linotype" w:cs="Tahoma"/>
          <w:b/>
          <w:bCs/>
          <w:sz w:val="22"/>
          <w:szCs w:val="22"/>
        </w:rPr>
        <w:t>punto 3</w:t>
      </w:r>
      <w:r w:rsidRPr="00AA72E6" w:rsidR="00BE2B5C">
        <w:rPr>
          <w:rFonts w:ascii="Palatino Linotype" w:hAnsi="Palatino Linotype" w:cs="Tahoma"/>
          <w:bCs/>
          <w:sz w:val="22"/>
          <w:szCs w:val="22"/>
        </w:rPr>
        <w:t>, para el caso de que el Sujeto Obligado no haya realizado contrataciones bajo tales modalidades</w:t>
      </w:r>
      <w:r w:rsidR="006016EB">
        <w:rPr>
          <w:rFonts w:ascii="Palatino Linotype" w:hAnsi="Palatino Linotype" w:cs="Tahoma"/>
          <w:bCs/>
          <w:sz w:val="22"/>
          <w:szCs w:val="22"/>
        </w:rPr>
        <w:t xml:space="preserve"> o,</w:t>
      </w:r>
      <w:r w:rsidRPr="00AA72E6" w:rsidR="00BE2B5C">
        <w:rPr>
          <w:rFonts w:ascii="Palatino Linotype" w:hAnsi="Palatino Linotype" w:cs="Tahoma"/>
          <w:bCs/>
          <w:sz w:val="22"/>
          <w:szCs w:val="22"/>
        </w:rPr>
        <w:t xml:space="preserve"> no obre en sus archivos la información que se ordena en el</w:t>
      </w:r>
      <w:r w:rsidRPr="00AA72E6" w:rsidR="00D7547B">
        <w:rPr>
          <w:rFonts w:ascii="Palatino Linotype" w:hAnsi="Palatino Linotype" w:cs="Tahoma"/>
          <w:bCs/>
          <w:sz w:val="22"/>
          <w:szCs w:val="22"/>
        </w:rPr>
        <w:t xml:space="preserve"> </w:t>
      </w:r>
      <w:r w:rsidRPr="006016EB" w:rsidR="00D7547B">
        <w:rPr>
          <w:rFonts w:ascii="Palatino Linotype" w:hAnsi="Palatino Linotype" w:cs="Tahoma"/>
          <w:b/>
          <w:bCs/>
          <w:sz w:val="22"/>
          <w:szCs w:val="22"/>
        </w:rPr>
        <w:t xml:space="preserve">punto </w:t>
      </w:r>
      <w:r w:rsidRPr="006016EB" w:rsidR="00391704">
        <w:rPr>
          <w:rFonts w:ascii="Palatino Linotype" w:hAnsi="Palatino Linotype" w:cs="Tahoma"/>
          <w:b/>
          <w:bCs/>
          <w:sz w:val="22"/>
          <w:szCs w:val="22"/>
        </w:rPr>
        <w:t>5</w:t>
      </w:r>
      <w:r w:rsidRPr="00AA72E6" w:rsidR="002C1583">
        <w:rPr>
          <w:rFonts w:ascii="Palatino Linotype" w:hAnsi="Palatino Linotype" w:cs="Tahoma"/>
          <w:bCs/>
          <w:sz w:val="22"/>
          <w:szCs w:val="22"/>
        </w:rPr>
        <w:t>,</w:t>
      </w:r>
      <w:r w:rsidRPr="00AA72E6">
        <w:rPr>
          <w:rFonts w:ascii="Palatino Linotype" w:hAnsi="Palatino Linotype" w:cs="Tahoma"/>
          <w:bCs/>
          <w:sz w:val="22"/>
          <w:szCs w:val="22"/>
        </w:rPr>
        <w:t xml:space="preserve"> respecto e</w:t>
      </w:r>
      <w:r w:rsidR="006016EB">
        <w:rPr>
          <w:rFonts w:ascii="Palatino Linotype" w:hAnsi="Palatino Linotype" w:cs="Tahoma"/>
          <w:bCs/>
          <w:sz w:val="22"/>
          <w:szCs w:val="22"/>
        </w:rPr>
        <w:t xml:space="preserve">l número de cédula profesional y/o </w:t>
      </w:r>
      <w:r w:rsidRPr="00AA72E6" w:rsidR="00BE2B5C">
        <w:rPr>
          <w:rFonts w:ascii="Palatino Linotype" w:hAnsi="Palatino Linotype" w:cs="Tahoma"/>
          <w:bCs/>
          <w:sz w:val="22"/>
          <w:szCs w:val="22"/>
        </w:rPr>
        <w:t>n</w:t>
      </w:r>
      <w:r w:rsidR="006016EB">
        <w:rPr>
          <w:rFonts w:ascii="Palatino Linotype" w:hAnsi="Palatino Linotype" w:cs="Tahoma"/>
          <w:bCs/>
          <w:sz w:val="22"/>
          <w:szCs w:val="22"/>
        </w:rPr>
        <w:t>o</w:t>
      </w:r>
      <w:r w:rsidRPr="00AA72E6" w:rsidR="00BE2B5C">
        <w:rPr>
          <w:rFonts w:ascii="Palatino Linotype" w:hAnsi="Palatino Linotype" w:cs="Tahoma"/>
          <w:bCs/>
          <w:sz w:val="22"/>
          <w:szCs w:val="22"/>
        </w:rPr>
        <w:t xml:space="preserve"> cuente con Manuales de Organización y procedimientos</w:t>
      </w:r>
      <w:r w:rsidRPr="00AA72E6" w:rsidR="00AA72E6">
        <w:rPr>
          <w:rFonts w:ascii="Palatino Linotype" w:hAnsi="Palatino Linotype" w:cs="Tahoma"/>
          <w:bCs/>
          <w:sz w:val="22"/>
          <w:szCs w:val="22"/>
        </w:rPr>
        <w:t xml:space="preserve"> ordenados en el </w:t>
      </w:r>
      <w:r w:rsidRPr="006016EB" w:rsidR="00AA72E6">
        <w:rPr>
          <w:rFonts w:ascii="Palatino Linotype" w:hAnsi="Palatino Linotype" w:cs="Tahoma"/>
          <w:b/>
          <w:bCs/>
          <w:sz w:val="22"/>
          <w:szCs w:val="22"/>
        </w:rPr>
        <w:t>punto 8</w:t>
      </w:r>
      <w:r w:rsidRPr="00AA72E6" w:rsidR="00BE2B5C">
        <w:rPr>
          <w:rFonts w:ascii="Palatino Linotype" w:hAnsi="Palatino Linotype" w:cs="Tahoma"/>
          <w:bCs/>
          <w:sz w:val="22"/>
          <w:szCs w:val="22"/>
        </w:rPr>
        <w:t xml:space="preserve">, </w:t>
      </w:r>
      <w:r w:rsidRPr="00AA72E6" w:rsidR="00AA72E6">
        <w:rPr>
          <w:rFonts w:ascii="Palatino Linotype" w:hAnsi="Palatino Linotype" w:cs="Tahoma"/>
          <w:bCs/>
          <w:sz w:val="22"/>
          <w:szCs w:val="22"/>
        </w:rPr>
        <w:t>por no haberse generado</w:t>
      </w:r>
      <w:r w:rsidR="006016EB">
        <w:rPr>
          <w:rFonts w:ascii="Palatino Linotype" w:hAnsi="Palatino Linotype" w:cs="Tahoma"/>
          <w:bCs/>
          <w:sz w:val="22"/>
          <w:szCs w:val="22"/>
        </w:rPr>
        <w:t>,</w:t>
      </w:r>
      <w:r w:rsidRPr="00AA72E6" w:rsidR="00AA72E6">
        <w:rPr>
          <w:rFonts w:ascii="Palatino Linotype" w:hAnsi="Palatino Linotype" w:cs="Tahoma"/>
          <w:bCs/>
          <w:sz w:val="22"/>
          <w:szCs w:val="22"/>
        </w:rPr>
        <w:t xml:space="preserve"> </w:t>
      </w:r>
      <w:r w:rsidRPr="00AA72E6" w:rsidR="00D7547B">
        <w:rPr>
          <w:rFonts w:ascii="Palatino Linotype" w:hAnsi="Palatino Linotype" w:cs="Tahoma"/>
          <w:bCs/>
          <w:sz w:val="22"/>
          <w:szCs w:val="22"/>
        </w:rPr>
        <w:t>bastará que de manera clara y precisa, lo haga del conocimiento del Particular.</w:t>
      </w:r>
    </w:p>
    <w:p w:rsidRPr="00AA72E6" w:rsidR="00D7547B" w:rsidP="0032053D" w:rsidRDefault="00D7547B" w14:paraId="5AF5C8D2" w14:textId="77777777">
      <w:pPr>
        <w:spacing w:line="360" w:lineRule="auto"/>
        <w:ind w:right="-93"/>
        <w:jc w:val="both"/>
        <w:rPr>
          <w:rFonts w:ascii="Palatino Linotype" w:hAnsi="Palatino Linotype" w:eastAsia="Calibri" w:cs="Tahoma"/>
          <w:bCs/>
          <w:sz w:val="22"/>
          <w:szCs w:val="22"/>
          <w:lang w:eastAsia="en-US"/>
        </w:rPr>
      </w:pPr>
    </w:p>
    <w:p w:rsidRPr="00AA72E6" w:rsidR="0032053D" w:rsidP="0032053D" w:rsidRDefault="0032053D" w14:paraId="527216C3" w14:textId="1F782D90">
      <w:pPr>
        <w:spacing w:line="360" w:lineRule="auto"/>
        <w:ind w:right="-93"/>
        <w:jc w:val="both"/>
        <w:rPr>
          <w:rFonts w:ascii="Palatino Linotype" w:hAnsi="Palatino Linotype" w:eastAsia="Calibri" w:cs="Tahoma"/>
          <w:bCs/>
          <w:sz w:val="22"/>
          <w:szCs w:val="22"/>
          <w:lang w:eastAsia="en-US"/>
        </w:rPr>
      </w:pPr>
      <w:r w:rsidRPr="00AA72E6">
        <w:rPr>
          <w:rFonts w:ascii="Palatino Linotype" w:hAnsi="Palatino Linotype" w:eastAsia="Calibri" w:cs="Tahoma"/>
          <w:bCs/>
          <w:sz w:val="22"/>
          <w:szCs w:val="22"/>
          <w:lang w:eastAsia="en-US"/>
        </w:rPr>
        <w:t xml:space="preserve">Para el caso de que algún servidor público que deba contar con la certificación de competencia laboral </w:t>
      </w:r>
      <w:r w:rsidRPr="00AA72E6" w:rsidR="007E66B1">
        <w:rPr>
          <w:rFonts w:ascii="Palatino Linotype" w:hAnsi="Palatino Linotype" w:eastAsia="Calibri" w:cs="Tahoma"/>
          <w:bCs/>
          <w:sz w:val="22"/>
          <w:szCs w:val="22"/>
          <w:lang w:eastAsia="en-US"/>
        </w:rPr>
        <w:t xml:space="preserve">que </w:t>
      </w:r>
      <w:r w:rsidRPr="00AA72E6" w:rsidR="00391704">
        <w:rPr>
          <w:rFonts w:ascii="Palatino Linotype" w:hAnsi="Palatino Linotype" w:eastAsia="Calibri" w:cs="Tahoma"/>
          <w:bCs/>
          <w:sz w:val="22"/>
          <w:szCs w:val="22"/>
          <w:lang w:eastAsia="en-US"/>
        </w:rPr>
        <w:t xml:space="preserve">se ordena entregar en el </w:t>
      </w:r>
      <w:r w:rsidRPr="006016EB" w:rsidR="00391704">
        <w:rPr>
          <w:rFonts w:ascii="Palatino Linotype" w:hAnsi="Palatino Linotype" w:eastAsia="Calibri" w:cs="Tahoma"/>
          <w:b/>
          <w:bCs/>
          <w:sz w:val="22"/>
          <w:szCs w:val="22"/>
          <w:lang w:eastAsia="en-US"/>
        </w:rPr>
        <w:t>punto 5</w:t>
      </w:r>
      <w:r w:rsidRPr="00AA72E6" w:rsidR="007E66B1">
        <w:rPr>
          <w:rFonts w:ascii="Palatino Linotype" w:hAnsi="Palatino Linotype" w:eastAsia="Calibri" w:cs="Tahoma"/>
          <w:bCs/>
          <w:sz w:val="22"/>
          <w:szCs w:val="22"/>
          <w:lang w:eastAsia="en-US"/>
        </w:rPr>
        <w:t>, por tener más de seis meses en el cargo y no obre en los</w:t>
      </w:r>
      <w:r w:rsidR="006016EB">
        <w:rPr>
          <w:rFonts w:ascii="Palatino Linotype" w:hAnsi="Palatino Linotype" w:eastAsia="Calibri" w:cs="Tahoma"/>
          <w:bCs/>
          <w:sz w:val="22"/>
          <w:szCs w:val="22"/>
          <w:lang w:eastAsia="en-US"/>
        </w:rPr>
        <w:t xml:space="preserve"> archivos del Sujeto Obligado, </w:t>
      </w:r>
      <w:r w:rsidRPr="00AA72E6">
        <w:rPr>
          <w:rFonts w:ascii="Palatino Linotype" w:hAnsi="Palatino Linotype" w:eastAsia="Calibri" w:cs="Tahoma"/>
          <w:bCs/>
          <w:sz w:val="22"/>
          <w:szCs w:val="22"/>
          <w:lang w:eastAsia="en-US"/>
        </w:rPr>
        <w:t xml:space="preserve">deberá proporcionar el Acuerdo de inexistencia del Comité de Transparencia, en términos del artículo 19, párrafo tercero y 169 de la Ley de Transparencia y Acceso a la Información Pública del Estado de México y Municipios, de conformidad con el considerando QUINTO de la presente </w:t>
      </w:r>
      <w:r w:rsidRPr="00AA72E6" w:rsidR="007E66B1">
        <w:rPr>
          <w:rFonts w:ascii="Palatino Linotype" w:hAnsi="Palatino Linotype" w:eastAsia="Calibri" w:cs="Tahoma"/>
          <w:bCs/>
          <w:sz w:val="22"/>
          <w:szCs w:val="22"/>
          <w:lang w:eastAsia="en-US"/>
        </w:rPr>
        <w:t>R</w:t>
      </w:r>
      <w:r w:rsidRPr="00AA72E6">
        <w:rPr>
          <w:rFonts w:ascii="Palatino Linotype" w:hAnsi="Palatino Linotype" w:eastAsia="Calibri" w:cs="Tahoma"/>
          <w:bCs/>
          <w:sz w:val="22"/>
          <w:szCs w:val="22"/>
          <w:lang w:eastAsia="en-US"/>
        </w:rPr>
        <w:t>esolución.</w:t>
      </w:r>
    </w:p>
    <w:p w:rsidRPr="00AA72E6" w:rsidR="008C62AB" w:rsidP="00803E3D" w:rsidRDefault="008C62AB" w14:paraId="1D59233A" w14:textId="77777777">
      <w:pPr>
        <w:spacing w:line="360" w:lineRule="auto"/>
        <w:ind w:right="-93"/>
        <w:jc w:val="both"/>
        <w:rPr>
          <w:rFonts w:ascii="Palatino Linotype" w:hAnsi="Palatino Linotype" w:eastAsia="Calibri" w:cs="Tahoma"/>
          <w:bCs/>
          <w:sz w:val="22"/>
          <w:szCs w:val="22"/>
          <w:lang w:eastAsia="en-US"/>
        </w:rPr>
      </w:pPr>
    </w:p>
    <w:p w:rsidRPr="00AA72E6" w:rsidR="00AA72E6" w:rsidP="00803E3D" w:rsidRDefault="00AA72E6" w14:paraId="5AAA2B91" w14:textId="77777777">
      <w:pPr>
        <w:spacing w:line="360" w:lineRule="auto"/>
        <w:contextualSpacing/>
        <w:jc w:val="both"/>
        <w:rPr>
          <w:rFonts w:ascii="Palatino Linotype" w:hAnsi="Palatino Linotype" w:eastAsia="Calibri" w:cs="Tahoma"/>
          <w:b/>
          <w:bCs/>
          <w:sz w:val="22"/>
          <w:szCs w:val="22"/>
          <w:lang w:eastAsia="en-US"/>
        </w:rPr>
      </w:pPr>
      <w:r w:rsidRPr="00AA72E6">
        <w:rPr>
          <w:rFonts w:ascii="Palatino Linotype" w:hAnsi="Palatino Linotype" w:eastAsia="Calibri" w:cs="Tahoma"/>
          <w:b/>
          <w:bCs/>
          <w:sz w:val="22"/>
          <w:szCs w:val="22"/>
          <w:lang w:eastAsia="en-US"/>
        </w:rPr>
        <w:lastRenderedPageBreak/>
        <w:t xml:space="preserve">TERCERO. NOTIFÍQUESE </w:t>
      </w:r>
      <w:r w:rsidRPr="00AA72E6">
        <w:rPr>
          <w:rFonts w:ascii="Palatino Linotype" w:hAnsi="Palatino Linotype" w:eastAsia="Calibri"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Pr="00AA72E6">
        <w:rPr>
          <w:rFonts w:ascii="Palatino Linotype" w:hAnsi="Palatino Linotype" w:eastAsia="Calibri" w:cs="Tahoma"/>
          <w:b/>
          <w:bCs/>
          <w:sz w:val="22"/>
          <w:szCs w:val="22"/>
          <w:lang w:eastAsia="en-US"/>
        </w:rPr>
        <w:t xml:space="preserve"> </w:t>
      </w:r>
    </w:p>
    <w:p w:rsidRPr="00AA72E6" w:rsidR="00AA72E6" w:rsidP="00803E3D" w:rsidRDefault="00AA72E6" w14:paraId="02DD1445" w14:textId="77777777">
      <w:pPr>
        <w:spacing w:line="360" w:lineRule="auto"/>
        <w:contextualSpacing/>
        <w:jc w:val="both"/>
        <w:rPr>
          <w:rFonts w:ascii="Palatino Linotype" w:hAnsi="Palatino Linotype" w:eastAsia="Calibri" w:cs="Tahoma"/>
          <w:b/>
          <w:bCs/>
          <w:sz w:val="22"/>
          <w:szCs w:val="22"/>
          <w:lang w:eastAsia="en-US"/>
        </w:rPr>
      </w:pPr>
    </w:p>
    <w:p w:rsidRPr="00AA72E6" w:rsidR="00803E3D" w:rsidP="00803E3D" w:rsidRDefault="00803E3D" w14:paraId="3E263854" w14:textId="4D564D37">
      <w:pPr>
        <w:spacing w:line="360" w:lineRule="auto"/>
        <w:contextualSpacing/>
        <w:jc w:val="both"/>
        <w:rPr>
          <w:rFonts w:ascii="Palatino Linotype" w:hAnsi="Palatino Linotype" w:cs="Tahoma"/>
          <w:iCs/>
          <w:sz w:val="22"/>
          <w:szCs w:val="22"/>
        </w:rPr>
      </w:pPr>
      <w:r w:rsidRPr="00AA72E6">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AA72E6" w:rsidR="00803E3D" w:rsidP="00803E3D" w:rsidRDefault="00803E3D" w14:paraId="5B4BCF79" w14:textId="77777777">
      <w:pPr>
        <w:spacing w:line="360" w:lineRule="auto"/>
        <w:contextualSpacing/>
        <w:jc w:val="both"/>
        <w:rPr>
          <w:rFonts w:ascii="Palatino Linotype" w:hAnsi="Palatino Linotype" w:eastAsia="Calibri" w:cs="Tahoma"/>
          <w:color w:val="000000"/>
          <w:sz w:val="22"/>
          <w:szCs w:val="22"/>
          <w:lang w:val="es-ES" w:eastAsia="es-MX"/>
        </w:rPr>
      </w:pPr>
    </w:p>
    <w:p w:rsidRPr="00AA72E6" w:rsidR="00F919DD" w:rsidP="00F919DD" w:rsidRDefault="00803E3D" w14:paraId="06633073" w14:textId="314D7C31">
      <w:pPr>
        <w:spacing w:line="360" w:lineRule="auto"/>
        <w:contextualSpacing/>
        <w:jc w:val="both"/>
        <w:rPr>
          <w:rFonts w:ascii="Palatino Linotype" w:hAnsi="Palatino Linotype" w:cs="Tahoma"/>
          <w:sz w:val="22"/>
          <w:szCs w:val="22"/>
        </w:rPr>
      </w:pPr>
      <w:r w:rsidRPr="00AA72E6">
        <w:rPr>
          <w:rFonts w:ascii="Palatino Linotype" w:hAnsi="Palatino Linotype" w:eastAsia="Calibri" w:cs="Tahoma"/>
          <w:b/>
          <w:color w:val="000000" w:themeColor="text1"/>
          <w:sz w:val="22"/>
          <w:szCs w:val="22"/>
          <w:lang w:eastAsia="es-MX"/>
        </w:rPr>
        <w:t>CUARTO</w:t>
      </w:r>
      <w:r w:rsidRPr="00AA72E6">
        <w:rPr>
          <w:rFonts w:ascii="Palatino Linotype" w:hAnsi="Palatino Linotype" w:eastAsia="Calibri" w:cs="Tahoma"/>
          <w:b/>
          <w:bCs/>
          <w:color w:val="000000" w:themeColor="text1"/>
          <w:sz w:val="22"/>
          <w:szCs w:val="22"/>
          <w:lang w:eastAsia="en-US"/>
        </w:rPr>
        <w:t xml:space="preserve">. </w:t>
      </w:r>
      <w:r w:rsidRPr="00AA72E6">
        <w:rPr>
          <w:rFonts w:ascii="Palatino Linotype" w:hAnsi="Palatino Linotype" w:cs="Tahoma"/>
          <w:b/>
          <w:color w:val="000000" w:themeColor="text1"/>
          <w:sz w:val="22"/>
          <w:szCs w:val="22"/>
        </w:rPr>
        <w:t>NOTIFÍQUESE</w:t>
      </w:r>
      <w:r w:rsidRPr="00AA72E6">
        <w:rPr>
          <w:rFonts w:ascii="Palatino Linotype" w:hAnsi="Palatino Linotype" w:cs="Tahoma"/>
          <w:color w:val="000000" w:themeColor="text1"/>
          <w:sz w:val="22"/>
          <w:szCs w:val="22"/>
        </w:rPr>
        <w:t xml:space="preserve"> al Recurrente la presente Resolución a través del </w:t>
      </w:r>
      <w:r w:rsidRPr="00AA72E6">
        <w:rPr>
          <w:rFonts w:ascii="Palatino Linotype" w:hAnsi="Palatino Linotype" w:eastAsia="Calibri" w:cs="Tahoma"/>
          <w:bCs/>
          <w:color w:val="000000" w:themeColor="text1"/>
          <w:sz w:val="22"/>
          <w:szCs w:val="22"/>
          <w:lang w:eastAsia="en-US"/>
        </w:rPr>
        <w:t>Sistema de Acceso a la Información Mexiquense (SAIMEX)</w:t>
      </w:r>
      <w:r w:rsidRPr="00AA72E6" w:rsidR="00492163">
        <w:rPr>
          <w:rFonts w:ascii="Palatino Linotype" w:hAnsi="Palatino Linotype" w:eastAsia="Calibri" w:cs="Tahoma"/>
          <w:bCs/>
          <w:color w:val="000000" w:themeColor="text1"/>
          <w:sz w:val="22"/>
          <w:szCs w:val="22"/>
          <w:lang w:eastAsia="en-US"/>
        </w:rPr>
        <w:t xml:space="preserve"> y por correo electrónico</w:t>
      </w:r>
      <w:r w:rsidRPr="00AA72E6">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AA72E6" w:rsidR="00F919DD">
        <w:rPr>
          <w:rFonts w:ascii="Palatino Linotype" w:hAnsi="Palatino Linotype" w:cs="Tahoma"/>
          <w:sz w:val="22"/>
          <w:szCs w:val="22"/>
        </w:rPr>
        <w:t>.</w:t>
      </w:r>
    </w:p>
    <w:p w:rsidRPr="00AA72E6" w:rsidR="00803E3D" w:rsidP="00803E3D" w:rsidRDefault="00803E3D" w14:paraId="264656F0" w14:textId="77777777">
      <w:pPr>
        <w:spacing w:line="360" w:lineRule="auto"/>
        <w:contextualSpacing/>
        <w:jc w:val="both"/>
        <w:rPr>
          <w:rFonts w:ascii="Palatino Linotype" w:hAnsi="Palatino Linotype" w:cs="Tahoma"/>
          <w:color w:val="000000" w:themeColor="text1"/>
          <w:sz w:val="22"/>
          <w:szCs w:val="22"/>
        </w:rPr>
      </w:pPr>
    </w:p>
    <w:p w:rsidRPr="006416D4" w:rsidR="00803E3D" w:rsidP="00803E3D" w:rsidRDefault="00F14E8D" w14:paraId="738200A3" w14:textId="23DBFAB5">
      <w:pPr>
        <w:spacing w:line="360" w:lineRule="auto"/>
        <w:contextualSpacing/>
        <w:jc w:val="both"/>
        <w:rPr>
          <w:rFonts w:ascii="Palatino Linotype" w:hAnsi="Palatino Linotype" w:cs="Tahoma"/>
          <w:sz w:val="22"/>
          <w:szCs w:val="22"/>
        </w:rPr>
      </w:pPr>
      <w:r w:rsidRPr="00AA72E6">
        <w:rPr>
          <w:rFonts w:ascii="Palatino Linotype" w:hAnsi="Palatino Linotype" w:cs="Tahoma"/>
          <w:sz w:val="22"/>
          <w:szCs w:val="22"/>
          <w:lang w:eastAsia="es-MX"/>
        </w:rPr>
        <w:t>ASÍ LO RESUELVE</w:t>
      </w:r>
      <w:r w:rsidRPr="00AA72E6" w:rsidR="009A53F8">
        <w:rPr>
          <w:rFonts w:ascii="Palatino Linotype" w:hAnsi="Palatino Linotype" w:cs="Tahoma"/>
          <w:sz w:val="22"/>
          <w:szCs w:val="22"/>
          <w:lang w:eastAsia="es-MX"/>
        </w:rPr>
        <w:t xml:space="preserve">, POR </w:t>
      </w:r>
      <w:r w:rsidR="009A53F8">
        <w:rPr>
          <w:rFonts w:ascii="Palatino Linotype" w:hAnsi="Palatino Linotype" w:cs="Tahoma"/>
          <w:b/>
          <w:sz w:val="22"/>
          <w:szCs w:val="22"/>
          <w:lang w:eastAsia="es-MX"/>
        </w:rPr>
        <w:t>MAYORÍA</w:t>
      </w:r>
      <w:r w:rsidRPr="00AA72E6" w:rsidR="009A53F8">
        <w:rPr>
          <w:rFonts w:ascii="Palatino Linotype" w:hAnsi="Palatino Linotype" w:cs="Tahoma"/>
          <w:sz w:val="22"/>
          <w:szCs w:val="22"/>
          <w:lang w:eastAsia="es-MX"/>
        </w:rPr>
        <w:t xml:space="preserve"> </w:t>
      </w:r>
      <w:r w:rsidRPr="00AA72E6">
        <w:rPr>
          <w:rFonts w:ascii="Palatino Linotype" w:hAnsi="Palatino Linotype" w:cs="Tahoma"/>
          <w:sz w:val="22"/>
          <w:szCs w:val="22"/>
          <w:lang w:eastAsia="es-MX"/>
        </w:rPr>
        <w:t>DE VOTOS EL PLENO DEL INSTITUTO DE TRANSPARENCIA, ACCESO A LA INFORMACIÓN PÚBLICA Y PROTECCIÓN DE DATOS PERSONALES DEL ESTADO DE MÉXICO Y MUNICIPIOS, CONFORMADO POR LOS COMISIONADOS JOSÉ MARTÍNEZ VILCHIS</w:t>
      </w:r>
      <w:r>
        <w:rPr>
          <w:rFonts w:ascii="Palatino Linotype" w:hAnsi="Palatino Linotype" w:cs="Tahoma"/>
          <w:sz w:val="22"/>
          <w:szCs w:val="22"/>
          <w:lang w:eastAsia="es-MX"/>
        </w:rPr>
        <w:t xml:space="preserve"> CON VOTO PARTICULAR</w:t>
      </w:r>
      <w:r w:rsidRPr="00AA72E6">
        <w:rPr>
          <w:rFonts w:ascii="Palatino Linotype" w:hAnsi="Palatino Linotype" w:cs="Tahoma"/>
          <w:sz w:val="22"/>
          <w:szCs w:val="22"/>
          <w:lang w:eastAsia="es-MX"/>
        </w:rPr>
        <w:t>, MARÍA DEL ROSARIO MEJÍA AYALA, SHARON CRISTINA MORALES MARTÍNEZ</w:t>
      </w:r>
      <w:r>
        <w:rPr>
          <w:rFonts w:ascii="Palatino Linotype" w:hAnsi="Palatino Linotype" w:cs="Tahoma"/>
          <w:sz w:val="22"/>
          <w:szCs w:val="22"/>
          <w:lang w:eastAsia="es-MX"/>
        </w:rPr>
        <w:t xml:space="preserve"> CON VOTO DISIDENTE</w:t>
      </w:r>
      <w:r w:rsidRPr="00AA72E6">
        <w:rPr>
          <w:rFonts w:ascii="Palatino Linotype" w:hAnsi="Palatino Linotype" w:cs="Tahoma"/>
          <w:sz w:val="22"/>
          <w:szCs w:val="22"/>
          <w:lang w:eastAsia="es-MX"/>
        </w:rPr>
        <w:t>, LUIS GUSTAVO PARRA NORIEGA</w:t>
      </w:r>
      <w:r>
        <w:rPr>
          <w:rFonts w:ascii="Palatino Linotype" w:hAnsi="Palatino Linotype" w:cs="Tahoma"/>
          <w:sz w:val="22"/>
          <w:szCs w:val="22"/>
          <w:lang w:eastAsia="es-MX"/>
        </w:rPr>
        <w:t xml:space="preserve"> CON VOTO PARTICULAR</w:t>
      </w:r>
      <w:r w:rsidRPr="00AA72E6">
        <w:rPr>
          <w:rFonts w:ascii="Palatino Linotype" w:hAnsi="Palatino Linotype" w:cs="Tahoma"/>
          <w:sz w:val="22"/>
          <w:szCs w:val="22"/>
          <w:lang w:eastAsia="es-MX"/>
        </w:rPr>
        <w:t xml:space="preserve"> Y GUADALUPE RAMÍREZ PEÑA, EN LA DÉCIMA OCTAVA SESIÓN ORDINARIA, </w:t>
      </w:r>
      <w:r w:rsidRPr="00AA72E6">
        <w:rPr>
          <w:rFonts w:ascii="Palatino Linotype" w:hAnsi="Palatino Linotype" w:cs="Tahoma"/>
          <w:sz w:val="22"/>
          <w:szCs w:val="22"/>
          <w:lang w:eastAsia="es-MX"/>
        </w:rPr>
        <w:lastRenderedPageBreak/>
        <w:t>CELEBRADA EL DIECISIETE DE MAYO DE DOS MIL VEINTITRÉS, ANTE EL SECRETARIO TÉCNICO DEL PLENO, ALEXIS TAPIA RAMÍREZ.</w:t>
      </w:r>
    </w:p>
    <w:p w:rsidR="00665016" w:rsidRDefault="00665016" w14:paraId="77F09ED7" w14:textId="60B956E9">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6416D4" w:rsidR="003A1DF0" w:rsidP="00147516" w:rsidRDefault="003A1DF0" w14:paraId="414805C8" w14:textId="77777777">
      <w:pPr>
        <w:spacing w:line="360" w:lineRule="auto"/>
        <w:contextualSpacing/>
        <w:jc w:val="both"/>
        <w:rPr>
          <w:rFonts w:ascii="Palatino Linotype" w:hAnsi="Palatino Linotype" w:cs="Tahoma"/>
          <w:sz w:val="22"/>
          <w:szCs w:val="22"/>
        </w:rPr>
      </w:pPr>
    </w:p>
    <w:sectPr w:rsidRPr="006416D4" w:rsidR="003A1DF0" w:rsidSect="0003481C">
      <w:headerReference w:type="even" r:id="rId11"/>
      <w:headerReference w:type="default" r:id="rId12"/>
      <w:footerReference w:type="default" r:id="rId13"/>
      <w:headerReference w:type="first" r:id="rId14"/>
      <w:footerReference w:type="first" r:id="rId15"/>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05FD" w:rsidP="00B31222" w:rsidRDefault="00D105FD" w14:paraId="75E48457" w14:textId="77777777">
      <w:r>
        <w:separator/>
      </w:r>
    </w:p>
  </w:endnote>
  <w:endnote w:type="continuationSeparator" w:id="0">
    <w:p w:rsidR="00D105FD" w:rsidP="00B31222" w:rsidRDefault="00D105FD" w14:paraId="11FC49C7" w14:textId="77777777">
      <w:r>
        <w:continuationSeparator/>
      </w:r>
    </w:p>
  </w:endnote>
  <w:endnote w:type="continuationNotice" w:id="1">
    <w:p w:rsidR="00D105FD" w:rsidRDefault="00D105FD" w14:paraId="2340832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0D764D" w:rsidRDefault="000D764D" w14:paraId="529112F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6EB">
              <w:rPr>
                <w:b/>
                <w:bCs/>
                <w:noProof/>
              </w:rPr>
              <w:t>60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6EB">
              <w:rPr>
                <w:b/>
                <w:bCs/>
                <w:noProof/>
              </w:rPr>
              <w:t>63</w:t>
            </w:r>
            <w:r>
              <w:rPr>
                <w:b/>
                <w:bCs/>
                <w:sz w:val="24"/>
                <w:szCs w:val="24"/>
              </w:rPr>
              <w:fldChar w:fldCharType="end"/>
            </w:r>
          </w:p>
        </w:sdtContent>
      </w:sdt>
    </w:sdtContent>
  </w:sdt>
  <w:p w:rsidR="000D764D" w:rsidRDefault="000D764D" w14:paraId="22923481"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764D" w:rsidRDefault="000D764D" w14:paraId="03828782"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6E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6EB">
      <w:rPr>
        <w:b/>
        <w:bCs/>
        <w:noProof/>
      </w:rPr>
      <w:t>63</w:t>
    </w:r>
    <w:r>
      <w:rPr>
        <w:b/>
        <w:bCs/>
        <w:sz w:val="24"/>
        <w:szCs w:val="24"/>
      </w:rPr>
      <w:fldChar w:fldCharType="end"/>
    </w:r>
  </w:p>
  <w:p w:rsidR="000D764D" w:rsidRDefault="000D764D" w14:paraId="41953D7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05FD" w:rsidP="00B31222" w:rsidRDefault="00D105FD" w14:paraId="673F8EF9" w14:textId="77777777">
      <w:r>
        <w:separator/>
      </w:r>
    </w:p>
  </w:footnote>
  <w:footnote w:type="continuationSeparator" w:id="0">
    <w:p w:rsidR="00D105FD" w:rsidP="00B31222" w:rsidRDefault="00D105FD" w14:paraId="61D620E7" w14:textId="77777777">
      <w:r>
        <w:continuationSeparator/>
      </w:r>
    </w:p>
  </w:footnote>
  <w:footnote w:type="continuationNotice" w:id="1">
    <w:p w:rsidR="00D105FD" w:rsidRDefault="00D105FD" w14:paraId="50973F3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764D" w:rsidRDefault="009A53F8" w14:paraId="63AE55C7" w14:textId="77777777">
    <w:pPr>
      <w:pStyle w:val="Encabezado"/>
    </w:pPr>
    <w:r>
      <w:rPr>
        <w:noProof/>
        <w:lang w:eastAsia="es-MX"/>
      </w:rPr>
      <w:pict w14:anchorId="576FA64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2050"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0D764D" w:rsidTr="00202DB8" w14:paraId="6D01950A" w14:textId="77777777">
      <w:trPr>
        <w:trHeight w:val="1435"/>
      </w:trPr>
      <w:tc>
        <w:tcPr>
          <w:tcW w:w="2835" w:type="dxa"/>
          <w:shd w:val="clear" w:color="auto" w:fill="auto"/>
        </w:tcPr>
        <w:p w:rsidRPr="005C106F" w:rsidR="000D764D" w:rsidP="00EF4A64" w:rsidRDefault="000D764D" w14:paraId="36FD9203"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7149E719" wp14:editId="3B33A1F8">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0D764D" w:rsidP="005743D2" w:rsidRDefault="000D764D" w14:paraId="38D73B22"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0D764D" w:rsidTr="00DF3BE8" w14:paraId="34DDA306" w14:textId="77777777">
            <w:trPr>
              <w:trHeight w:val="144"/>
            </w:trPr>
            <w:tc>
              <w:tcPr>
                <w:tcW w:w="2589" w:type="dxa"/>
              </w:tcPr>
              <w:p w:rsidRPr="00431A70" w:rsidR="000D764D" w:rsidP="00E43A0F" w:rsidRDefault="000D764D" w14:paraId="34044A1D"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0D764D" w:rsidP="00E05A28" w:rsidRDefault="000D764D" w14:paraId="239C0E4F" w14:textId="77777777">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14631</w:t>
                </w:r>
                <w:r w:rsidRPr="001A412B">
                  <w:rPr>
                    <w:rFonts w:ascii="Palatino Linotype" w:hAnsi="Palatino Linotype" w:eastAsia="Calibri" w:cs="Tahoma"/>
                    <w:b/>
                    <w:bCs/>
                    <w:sz w:val="22"/>
                    <w:szCs w:val="22"/>
                    <w:lang w:val="es-MX" w:eastAsia="en-US"/>
                  </w:rPr>
                  <w:t>/INFOEM/IP/RR/202</w:t>
                </w:r>
                <w:r>
                  <w:rPr>
                    <w:rFonts w:ascii="Palatino Linotype" w:hAnsi="Palatino Linotype" w:eastAsia="Calibri" w:cs="Tahoma"/>
                    <w:b/>
                    <w:bCs/>
                    <w:sz w:val="22"/>
                    <w:szCs w:val="22"/>
                    <w:lang w:val="es-MX" w:eastAsia="en-US"/>
                  </w:rPr>
                  <w:t>2</w:t>
                </w:r>
              </w:p>
            </w:tc>
          </w:tr>
          <w:tr w:rsidR="000D764D" w:rsidTr="00DF3BE8" w14:paraId="220F6C30" w14:textId="77777777">
            <w:trPr>
              <w:trHeight w:val="283"/>
            </w:trPr>
            <w:tc>
              <w:tcPr>
                <w:tcW w:w="2589" w:type="dxa"/>
              </w:tcPr>
              <w:p w:rsidRPr="00431A70" w:rsidR="000D764D" w:rsidP="00E43A0F" w:rsidRDefault="000D764D" w14:paraId="35C3EB1B"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0D764D" w:rsidP="0031023E" w:rsidRDefault="000D764D" w14:paraId="381F410D" w14:textId="77777777">
                <w:pPr>
                  <w:tabs>
                    <w:tab w:val="left" w:pos="2834"/>
                    <w:tab w:val="right" w:pos="8838"/>
                  </w:tabs>
                  <w:ind w:left="-106"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Ayuntamiento de Temascalapa</w:t>
                </w:r>
              </w:p>
            </w:tc>
          </w:tr>
          <w:tr w:rsidR="000D764D" w:rsidTr="00DF3BE8" w14:paraId="4011C283" w14:textId="77777777">
            <w:trPr>
              <w:trHeight w:val="283"/>
            </w:trPr>
            <w:tc>
              <w:tcPr>
                <w:tcW w:w="2589" w:type="dxa"/>
              </w:tcPr>
              <w:p w:rsidRPr="00431A70" w:rsidR="000D764D" w:rsidP="00E43A0F" w:rsidRDefault="000D764D" w14:paraId="44B62675"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0D764D" w:rsidP="005F13CF" w:rsidRDefault="000D764D" w14:paraId="1AEE391D"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0D764D" w:rsidP="005743D2" w:rsidRDefault="000D764D" w14:paraId="045FDF2E" w14:textId="77777777">
          <w:pPr>
            <w:tabs>
              <w:tab w:val="right" w:pos="8838"/>
            </w:tabs>
            <w:ind w:left="-28"/>
            <w:jc w:val="both"/>
            <w:rPr>
              <w:rFonts w:ascii="Arial" w:hAnsi="Arial" w:eastAsia="Calibri" w:cs="Arial"/>
              <w:b/>
              <w:sz w:val="22"/>
              <w:szCs w:val="22"/>
              <w:lang w:eastAsia="en-US"/>
            </w:rPr>
          </w:pPr>
        </w:p>
      </w:tc>
    </w:tr>
  </w:tbl>
  <w:p w:rsidRPr="00A25151" w:rsidR="000D764D" w:rsidP="00EF4A64" w:rsidRDefault="000D764D" w14:paraId="70BF9CB6"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0D764D" w:rsidTr="126D4DA2" w14:paraId="78743675" w14:textId="77777777">
      <w:trPr>
        <w:trHeight w:val="1435"/>
      </w:trPr>
      <w:tc>
        <w:tcPr>
          <w:tcW w:w="2835" w:type="dxa"/>
          <w:shd w:val="clear" w:color="auto" w:fill="auto"/>
          <w:tcMar/>
        </w:tcPr>
        <w:p w:rsidRPr="00330DA7" w:rsidR="000D764D" w:rsidP="00F805F6" w:rsidRDefault="000D764D" w14:paraId="191B6BC5"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46D9728C" wp14:editId="1F0C3B54">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0D764D" w:rsidTr="126D4DA2" w14:paraId="0CAB2292" w14:textId="77777777">
            <w:trPr>
              <w:trHeight w:val="144"/>
            </w:trPr>
            <w:tc>
              <w:tcPr>
                <w:tcW w:w="2589" w:type="dxa"/>
                <w:tcMar/>
              </w:tcPr>
              <w:p w:rsidRPr="00431A70" w:rsidR="000D764D" w:rsidP="00844CB5" w:rsidRDefault="000D764D" w14:paraId="4C022873"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0D764D" w:rsidP="00E05A28" w:rsidRDefault="000D764D" w14:paraId="09D6B359" w14:textId="77777777">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 xml:space="preserve">14631/INFOEM/IP/RR/2022 </w:t>
                </w:r>
              </w:p>
            </w:tc>
          </w:tr>
          <w:tr w:rsidRPr="00286D0C" w:rsidR="000D764D" w:rsidTr="126D4DA2" w14:paraId="56E987B3" w14:textId="77777777">
            <w:trPr>
              <w:trHeight w:val="144"/>
            </w:trPr>
            <w:tc>
              <w:tcPr>
                <w:tcW w:w="2589" w:type="dxa"/>
                <w:tcMar/>
              </w:tcPr>
              <w:p w:rsidRPr="00431A70" w:rsidR="000D764D" w:rsidP="009A7587" w:rsidRDefault="000D764D" w14:paraId="1C59E839"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0D764D" w:rsidP="126D4DA2" w:rsidRDefault="000D764D" w14:paraId="402E9A7D" w14:textId="2156FB6C">
                <w:pPr>
                  <w:pStyle w:val="Normal"/>
                  <w:tabs>
                    <w:tab w:val="left" w:leader="none" w:pos="3122"/>
                    <w:tab w:val="right" w:leader="none" w:pos="8838"/>
                  </w:tabs>
                  <w:bidi w:val="0"/>
                  <w:spacing w:before="0" w:beforeAutospacing="off" w:after="0" w:afterAutospacing="off" w:line="240" w:lineRule="auto"/>
                  <w:ind w:left="-106" w:right="-105"/>
                  <w:jc w:val="both"/>
                  <w:rPr>
                    <w:rFonts w:ascii="Palatino Linotype" w:hAnsi="Palatino Linotype" w:eastAsia="Calibri" w:cs="Tahoma"/>
                    <w:sz w:val="22"/>
                    <w:szCs w:val="22"/>
                    <w:highlight w:val="black"/>
                    <w:lang w:eastAsia="en-US"/>
                  </w:rPr>
                </w:pPr>
                <w:r w:rsidRPr="126D4DA2" w:rsidR="126D4DA2">
                  <w:rPr>
                    <w:rFonts w:ascii="Palatino Linotype" w:hAnsi="Palatino Linotype" w:eastAsia="Calibri" w:cs="Tahoma"/>
                    <w:sz w:val="22"/>
                    <w:szCs w:val="22"/>
                    <w:highlight w:val="black"/>
                    <w:lang w:eastAsia="en-US"/>
                  </w:rPr>
                  <w:t>XXXXXXX</w:t>
                </w:r>
              </w:p>
            </w:tc>
          </w:tr>
          <w:tr w:rsidRPr="00431A70" w:rsidR="000D764D" w:rsidTr="126D4DA2" w14:paraId="07F0C112" w14:textId="77777777">
            <w:trPr>
              <w:trHeight w:val="283"/>
            </w:trPr>
            <w:tc>
              <w:tcPr>
                <w:tcW w:w="2589" w:type="dxa"/>
                <w:tcMar/>
              </w:tcPr>
              <w:p w:rsidRPr="00431A70" w:rsidR="000D764D" w:rsidP="009A7587" w:rsidRDefault="000D764D" w14:paraId="5807B325"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0D764D" w:rsidP="0031023E" w:rsidRDefault="000D764D" w14:paraId="3A707978" w14:textId="77777777">
                <w:pPr>
                  <w:tabs>
                    <w:tab w:val="left" w:pos="2834"/>
                    <w:tab w:val="right" w:pos="8838"/>
                  </w:tabs>
                  <w:ind w:left="-106"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Ayuntamiento de Temascalapa</w:t>
                </w:r>
              </w:p>
            </w:tc>
          </w:tr>
          <w:tr w:rsidRPr="00431A70" w:rsidR="000D764D" w:rsidTr="126D4DA2" w14:paraId="0D41BE6D" w14:textId="77777777">
            <w:trPr>
              <w:trHeight w:val="283"/>
            </w:trPr>
            <w:tc>
              <w:tcPr>
                <w:tcW w:w="2589" w:type="dxa"/>
                <w:tcMar/>
              </w:tcPr>
              <w:p w:rsidRPr="00431A70" w:rsidR="000D764D" w:rsidP="009A7587" w:rsidRDefault="000D764D" w14:paraId="3A2B862A"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0D764D" w:rsidP="005F13CF" w:rsidRDefault="000D764D" w14:paraId="32C6BCB2"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0D764D" w:rsidP="00DB7E5F" w:rsidRDefault="000D764D" w14:paraId="2E331332" w14:textId="77777777">
          <w:pPr>
            <w:tabs>
              <w:tab w:val="right" w:pos="8838"/>
            </w:tabs>
            <w:ind w:left="-28"/>
            <w:jc w:val="both"/>
            <w:rPr>
              <w:rFonts w:ascii="Arial" w:hAnsi="Arial" w:eastAsia="Calibri" w:cs="Arial"/>
              <w:b/>
              <w:sz w:val="22"/>
              <w:szCs w:val="22"/>
              <w:lang w:eastAsia="en-US"/>
            </w:rPr>
          </w:pPr>
        </w:p>
      </w:tc>
    </w:tr>
  </w:tbl>
  <w:p w:rsidRPr="00330DA7" w:rsidR="000D764D" w:rsidP="00B727C5" w:rsidRDefault="000D764D" w14:paraId="1D5A29C8"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05F6C71"/>
    <w:multiLevelType w:val="hybridMultilevel"/>
    <w:tmpl w:val="F73E92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9470C43"/>
    <w:multiLevelType w:val="hybridMultilevel"/>
    <w:tmpl w:val="D5E2B7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9CB6C09"/>
    <w:multiLevelType w:val="hybridMultilevel"/>
    <w:tmpl w:val="205016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E4E0461"/>
    <w:multiLevelType w:val="hybridMultilevel"/>
    <w:tmpl w:val="741836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9E4965"/>
    <w:multiLevelType w:val="hybridMultilevel"/>
    <w:tmpl w:val="D27EA154"/>
    <w:lvl w:ilvl="0" w:tplc="9C6456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4D7670"/>
    <w:multiLevelType w:val="hybridMultilevel"/>
    <w:tmpl w:val="5E623FF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8" w15:restartNumberingAfterBreak="0">
    <w:nsid w:val="1F4E18D4"/>
    <w:multiLevelType w:val="hybridMultilevel"/>
    <w:tmpl w:val="E342D5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31292A"/>
    <w:multiLevelType w:val="hybridMultilevel"/>
    <w:tmpl w:val="C8480E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32940A81"/>
    <w:multiLevelType w:val="hybridMultilevel"/>
    <w:tmpl w:val="39DCFA8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3" w15:restartNumberingAfterBreak="0">
    <w:nsid w:val="3D2E5772"/>
    <w:multiLevelType w:val="hybridMultilevel"/>
    <w:tmpl w:val="DF962C9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2527C75"/>
    <w:multiLevelType w:val="hybridMultilevel"/>
    <w:tmpl w:val="E342D5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7548EC"/>
    <w:multiLevelType w:val="hybridMultilevel"/>
    <w:tmpl w:val="9A344A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EDD4CAE"/>
    <w:multiLevelType w:val="hybridMultilevel"/>
    <w:tmpl w:val="EFF40530"/>
    <w:lvl w:ilvl="0" w:tplc="932C81D0">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FD67CD"/>
    <w:multiLevelType w:val="hybridMultilevel"/>
    <w:tmpl w:val="C01A1B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398315D"/>
    <w:multiLevelType w:val="hybridMultilevel"/>
    <w:tmpl w:val="D1809D3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5C0D1D37"/>
    <w:multiLevelType w:val="hybridMultilevel"/>
    <w:tmpl w:val="1CB0D6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2" w15:restartNumberingAfterBreak="0">
    <w:nsid w:val="61CA5648"/>
    <w:multiLevelType w:val="hybridMultilevel"/>
    <w:tmpl w:val="5598143A"/>
    <w:lvl w:ilvl="0" w:tplc="78909A8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AD0FD3"/>
    <w:multiLevelType w:val="hybridMultilevel"/>
    <w:tmpl w:val="788052E8"/>
    <w:lvl w:ilvl="0" w:tplc="9BE653C2">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617E60"/>
    <w:multiLevelType w:val="hybridMultilevel"/>
    <w:tmpl w:val="DEDC476A"/>
    <w:lvl w:ilvl="0" w:tplc="403A4CB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7905120A"/>
    <w:multiLevelType w:val="hybridMultilevel"/>
    <w:tmpl w:val="570859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7BAC4933"/>
    <w:multiLevelType w:val="hybridMultilevel"/>
    <w:tmpl w:val="043E409A"/>
    <w:lvl w:ilvl="0" w:tplc="E2428912">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BDB5948"/>
    <w:multiLevelType w:val="hybridMultilevel"/>
    <w:tmpl w:val="C090FE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7E490726"/>
    <w:multiLevelType w:val="hybridMultilevel"/>
    <w:tmpl w:val="E43C6C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7FB7739B"/>
    <w:multiLevelType w:val="hybridMultilevel"/>
    <w:tmpl w:val="2422A0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25491778">
    <w:abstractNumId w:val="0"/>
  </w:num>
  <w:num w:numId="2" w16cid:durableId="1548571251">
    <w:abstractNumId w:val="20"/>
  </w:num>
  <w:num w:numId="3" w16cid:durableId="1995795842">
    <w:abstractNumId w:val="2"/>
  </w:num>
  <w:num w:numId="4" w16cid:durableId="1332026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7597100">
    <w:abstractNumId w:val="4"/>
  </w:num>
  <w:num w:numId="6" w16cid:durableId="809978258">
    <w:abstractNumId w:val="10"/>
  </w:num>
  <w:num w:numId="7" w16cid:durableId="1506237795">
    <w:abstractNumId w:val="27"/>
  </w:num>
  <w:num w:numId="8" w16cid:durableId="1531724783">
    <w:abstractNumId w:val="16"/>
  </w:num>
  <w:num w:numId="9" w16cid:durableId="1456482610">
    <w:abstractNumId w:val="11"/>
  </w:num>
  <w:num w:numId="10" w16cid:durableId="645354849">
    <w:abstractNumId w:val="30"/>
  </w:num>
  <w:num w:numId="11" w16cid:durableId="471020048">
    <w:abstractNumId w:val="15"/>
  </w:num>
  <w:num w:numId="12" w16cid:durableId="2124570578">
    <w:abstractNumId w:val="17"/>
  </w:num>
  <w:num w:numId="13" w16cid:durableId="824660065">
    <w:abstractNumId w:val="3"/>
  </w:num>
  <w:num w:numId="14" w16cid:durableId="921643009">
    <w:abstractNumId w:val="31"/>
  </w:num>
  <w:num w:numId="15" w16cid:durableId="1677911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4050530">
    <w:abstractNumId w:val="6"/>
  </w:num>
  <w:num w:numId="17" w16cid:durableId="597256257">
    <w:abstractNumId w:val="7"/>
    <w:lvlOverride w:ilvl="0">
      <w:startOverride w:val="1"/>
    </w:lvlOverride>
    <w:lvlOverride w:ilvl="1"/>
    <w:lvlOverride w:ilvl="2"/>
    <w:lvlOverride w:ilvl="3"/>
    <w:lvlOverride w:ilvl="4"/>
    <w:lvlOverride w:ilvl="5"/>
    <w:lvlOverride w:ilvl="6"/>
    <w:lvlOverride w:ilvl="7"/>
    <w:lvlOverride w:ilvl="8"/>
  </w:num>
  <w:num w:numId="18" w16cid:durableId="513301845">
    <w:abstractNumId w:val="21"/>
    <w:lvlOverride w:ilvl="0">
      <w:startOverride w:val="1"/>
    </w:lvlOverride>
    <w:lvlOverride w:ilvl="1"/>
    <w:lvlOverride w:ilvl="2"/>
    <w:lvlOverride w:ilvl="3"/>
    <w:lvlOverride w:ilvl="4"/>
    <w:lvlOverride w:ilvl="5"/>
    <w:lvlOverride w:ilvl="6"/>
    <w:lvlOverride w:ilvl="7"/>
    <w:lvlOverride w:ilvl="8"/>
  </w:num>
  <w:num w:numId="19" w16cid:durableId="6123963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7632986">
    <w:abstractNumId w:val="1"/>
  </w:num>
  <w:num w:numId="21" w16cid:durableId="738527472">
    <w:abstractNumId w:val="19"/>
  </w:num>
  <w:num w:numId="22" w16cid:durableId="1156192066">
    <w:abstractNumId w:val="18"/>
  </w:num>
  <w:num w:numId="23" w16cid:durableId="1166435311">
    <w:abstractNumId w:val="14"/>
  </w:num>
  <w:num w:numId="24" w16cid:durableId="1657563200">
    <w:abstractNumId w:val="26"/>
  </w:num>
  <w:num w:numId="25" w16cid:durableId="149636896">
    <w:abstractNumId w:val="8"/>
  </w:num>
  <w:num w:numId="26" w16cid:durableId="1451364134">
    <w:abstractNumId w:val="32"/>
  </w:num>
  <w:num w:numId="27" w16cid:durableId="624120194">
    <w:abstractNumId w:val="24"/>
  </w:num>
  <w:num w:numId="28" w16cid:durableId="943725902">
    <w:abstractNumId w:val="28"/>
  </w:num>
  <w:num w:numId="29" w16cid:durableId="1835803809">
    <w:abstractNumId w:val="22"/>
  </w:num>
  <w:num w:numId="30" w16cid:durableId="912155513">
    <w:abstractNumId w:val="5"/>
  </w:num>
  <w:num w:numId="31" w16cid:durableId="1879126566">
    <w:abstractNumId w:val="29"/>
  </w:num>
  <w:num w:numId="32" w16cid:durableId="33968275">
    <w:abstractNumId w:val="12"/>
  </w:num>
  <w:num w:numId="33" w16cid:durableId="1690794140">
    <w:abstractNumId w:val="23"/>
  </w:num>
  <w:num w:numId="34" w16cid:durableId="107053894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298A"/>
    <w:rsid w:val="00002CF8"/>
    <w:rsid w:val="0000339F"/>
    <w:rsid w:val="00003AAE"/>
    <w:rsid w:val="00004263"/>
    <w:rsid w:val="0000485A"/>
    <w:rsid w:val="00005668"/>
    <w:rsid w:val="00006091"/>
    <w:rsid w:val="00006543"/>
    <w:rsid w:val="00006DC5"/>
    <w:rsid w:val="0000703F"/>
    <w:rsid w:val="00007C72"/>
    <w:rsid w:val="00010426"/>
    <w:rsid w:val="000106AE"/>
    <w:rsid w:val="00013291"/>
    <w:rsid w:val="0001386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81C"/>
    <w:rsid w:val="00034E9D"/>
    <w:rsid w:val="00035F9E"/>
    <w:rsid w:val="000373BC"/>
    <w:rsid w:val="000378BC"/>
    <w:rsid w:val="00037B34"/>
    <w:rsid w:val="00037F4B"/>
    <w:rsid w:val="00040101"/>
    <w:rsid w:val="000415F1"/>
    <w:rsid w:val="00043009"/>
    <w:rsid w:val="00043C4B"/>
    <w:rsid w:val="000452B7"/>
    <w:rsid w:val="00045736"/>
    <w:rsid w:val="0004646B"/>
    <w:rsid w:val="000467AD"/>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B7453"/>
    <w:rsid w:val="000C0396"/>
    <w:rsid w:val="000C04EA"/>
    <w:rsid w:val="000C055A"/>
    <w:rsid w:val="000C2283"/>
    <w:rsid w:val="000C2529"/>
    <w:rsid w:val="000C27CA"/>
    <w:rsid w:val="000C3B64"/>
    <w:rsid w:val="000C3F1A"/>
    <w:rsid w:val="000C59CB"/>
    <w:rsid w:val="000C60A2"/>
    <w:rsid w:val="000C6179"/>
    <w:rsid w:val="000C75F3"/>
    <w:rsid w:val="000C77BB"/>
    <w:rsid w:val="000C7B74"/>
    <w:rsid w:val="000D0B08"/>
    <w:rsid w:val="000D1DDF"/>
    <w:rsid w:val="000D1F49"/>
    <w:rsid w:val="000D2646"/>
    <w:rsid w:val="000D2A27"/>
    <w:rsid w:val="000D300A"/>
    <w:rsid w:val="000D3B88"/>
    <w:rsid w:val="000D3EFB"/>
    <w:rsid w:val="000D62E2"/>
    <w:rsid w:val="000D62EF"/>
    <w:rsid w:val="000D6304"/>
    <w:rsid w:val="000D764D"/>
    <w:rsid w:val="000E0BEA"/>
    <w:rsid w:val="000E189E"/>
    <w:rsid w:val="000E50C3"/>
    <w:rsid w:val="000E544F"/>
    <w:rsid w:val="000E54A2"/>
    <w:rsid w:val="000E6517"/>
    <w:rsid w:val="000E7527"/>
    <w:rsid w:val="000E7E79"/>
    <w:rsid w:val="000F019D"/>
    <w:rsid w:val="000F24C8"/>
    <w:rsid w:val="000F2B83"/>
    <w:rsid w:val="000F2EBF"/>
    <w:rsid w:val="000F3B9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17FA6"/>
    <w:rsid w:val="0012216D"/>
    <w:rsid w:val="001221B8"/>
    <w:rsid w:val="001227A5"/>
    <w:rsid w:val="0012668C"/>
    <w:rsid w:val="00126A21"/>
    <w:rsid w:val="00126F68"/>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3BAA"/>
    <w:rsid w:val="001646D2"/>
    <w:rsid w:val="00165010"/>
    <w:rsid w:val="00165891"/>
    <w:rsid w:val="0016712E"/>
    <w:rsid w:val="00167136"/>
    <w:rsid w:val="00170545"/>
    <w:rsid w:val="00171ADD"/>
    <w:rsid w:val="001728F3"/>
    <w:rsid w:val="00172F78"/>
    <w:rsid w:val="00173533"/>
    <w:rsid w:val="00173548"/>
    <w:rsid w:val="00174390"/>
    <w:rsid w:val="0017459B"/>
    <w:rsid w:val="00175A0D"/>
    <w:rsid w:val="00175CEB"/>
    <w:rsid w:val="00175E61"/>
    <w:rsid w:val="00176367"/>
    <w:rsid w:val="00176713"/>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E90"/>
    <w:rsid w:val="00190F5F"/>
    <w:rsid w:val="0019295F"/>
    <w:rsid w:val="0019389B"/>
    <w:rsid w:val="00196522"/>
    <w:rsid w:val="001A1B94"/>
    <w:rsid w:val="001A22F5"/>
    <w:rsid w:val="001A372F"/>
    <w:rsid w:val="001A3887"/>
    <w:rsid w:val="001A3AF1"/>
    <w:rsid w:val="001A412B"/>
    <w:rsid w:val="001A4B83"/>
    <w:rsid w:val="001A4BBA"/>
    <w:rsid w:val="001A4BBC"/>
    <w:rsid w:val="001A5BDB"/>
    <w:rsid w:val="001A5DF5"/>
    <w:rsid w:val="001A7153"/>
    <w:rsid w:val="001A769E"/>
    <w:rsid w:val="001A7FD2"/>
    <w:rsid w:val="001B04B4"/>
    <w:rsid w:val="001B0D53"/>
    <w:rsid w:val="001B107D"/>
    <w:rsid w:val="001B1447"/>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4FE0"/>
    <w:rsid w:val="001C67BD"/>
    <w:rsid w:val="001C7DDF"/>
    <w:rsid w:val="001D0086"/>
    <w:rsid w:val="001D0094"/>
    <w:rsid w:val="001D0B58"/>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93E"/>
    <w:rsid w:val="001E2A4D"/>
    <w:rsid w:val="001E331E"/>
    <w:rsid w:val="001E3322"/>
    <w:rsid w:val="001E343E"/>
    <w:rsid w:val="001E4C89"/>
    <w:rsid w:val="001E53C2"/>
    <w:rsid w:val="001E548E"/>
    <w:rsid w:val="001E6342"/>
    <w:rsid w:val="001E6357"/>
    <w:rsid w:val="001E6816"/>
    <w:rsid w:val="001E6FC5"/>
    <w:rsid w:val="001E745E"/>
    <w:rsid w:val="001F0C4E"/>
    <w:rsid w:val="001F0E9C"/>
    <w:rsid w:val="001F0EB8"/>
    <w:rsid w:val="001F0F7D"/>
    <w:rsid w:val="001F1540"/>
    <w:rsid w:val="001F18F9"/>
    <w:rsid w:val="001F1A77"/>
    <w:rsid w:val="001F1F63"/>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EC9"/>
    <w:rsid w:val="002072EE"/>
    <w:rsid w:val="00207736"/>
    <w:rsid w:val="002079D3"/>
    <w:rsid w:val="00207D7C"/>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1CD8"/>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3937"/>
    <w:rsid w:val="00254209"/>
    <w:rsid w:val="00254288"/>
    <w:rsid w:val="0025469C"/>
    <w:rsid w:val="00255921"/>
    <w:rsid w:val="00257541"/>
    <w:rsid w:val="00257932"/>
    <w:rsid w:val="002579CE"/>
    <w:rsid w:val="00260BF5"/>
    <w:rsid w:val="00260FEC"/>
    <w:rsid w:val="0026108A"/>
    <w:rsid w:val="00261DD6"/>
    <w:rsid w:val="00262408"/>
    <w:rsid w:val="00263DDD"/>
    <w:rsid w:val="002649C4"/>
    <w:rsid w:val="002657E2"/>
    <w:rsid w:val="002661B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42AB"/>
    <w:rsid w:val="00295F53"/>
    <w:rsid w:val="002A093E"/>
    <w:rsid w:val="002A0FB8"/>
    <w:rsid w:val="002A116B"/>
    <w:rsid w:val="002A169A"/>
    <w:rsid w:val="002A1B97"/>
    <w:rsid w:val="002A2EA3"/>
    <w:rsid w:val="002A415C"/>
    <w:rsid w:val="002A57D2"/>
    <w:rsid w:val="002A6193"/>
    <w:rsid w:val="002A66CD"/>
    <w:rsid w:val="002A6901"/>
    <w:rsid w:val="002A6E2B"/>
    <w:rsid w:val="002A717C"/>
    <w:rsid w:val="002A74AD"/>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583"/>
    <w:rsid w:val="002C1F2C"/>
    <w:rsid w:val="002C284D"/>
    <w:rsid w:val="002C3F5F"/>
    <w:rsid w:val="002C4046"/>
    <w:rsid w:val="002C431E"/>
    <w:rsid w:val="002C458A"/>
    <w:rsid w:val="002C46EE"/>
    <w:rsid w:val="002C483C"/>
    <w:rsid w:val="002C63FA"/>
    <w:rsid w:val="002C6BDE"/>
    <w:rsid w:val="002C7D95"/>
    <w:rsid w:val="002D1BE4"/>
    <w:rsid w:val="002D1D6C"/>
    <w:rsid w:val="002D33B0"/>
    <w:rsid w:val="002D3962"/>
    <w:rsid w:val="002D438B"/>
    <w:rsid w:val="002D4C3D"/>
    <w:rsid w:val="002D6323"/>
    <w:rsid w:val="002E074E"/>
    <w:rsid w:val="002E1218"/>
    <w:rsid w:val="002E1C48"/>
    <w:rsid w:val="002E2418"/>
    <w:rsid w:val="002E2DDD"/>
    <w:rsid w:val="002E3755"/>
    <w:rsid w:val="002E3FCF"/>
    <w:rsid w:val="002E4059"/>
    <w:rsid w:val="002E5015"/>
    <w:rsid w:val="002E5739"/>
    <w:rsid w:val="002E6FFD"/>
    <w:rsid w:val="002E7343"/>
    <w:rsid w:val="002E7ACF"/>
    <w:rsid w:val="002E7C8E"/>
    <w:rsid w:val="002F072D"/>
    <w:rsid w:val="002F0C1A"/>
    <w:rsid w:val="002F0CE9"/>
    <w:rsid w:val="002F1E5A"/>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23E"/>
    <w:rsid w:val="00310C11"/>
    <w:rsid w:val="00311D8B"/>
    <w:rsid w:val="00311DCB"/>
    <w:rsid w:val="0031243F"/>
    <w:rsid w:val="00312456"/>
    <w:rsid w:val="0031313F"/>
    <w:rsid w:val="00316600"/>
    <w:rsid w:val="00317214"/>
    <w:rsid w:val="003172EC"/>
    <w:rsid w:val="00320253"/>
    <w:rsid w:val="0032053D"/>
    <w:rsid w:val="00320B79"/>
    <w:rsid w:val="00320FC1"/>
    <w:rsid w:val="0032150B"/>
    <w:rsid w:val="0032170B"/>
    <w:rsid w:val="00322C74"/>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2EA2"/>
    <w:rsid w:val="0033347C"/>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3DCE"/>
    <w:rsid w:val="00344743"/>
    <w:rsid w:val="00350142"/>
    <w:rsid w:val="00350672"/>
    <w:rsid w:val="0035070B"/>
    <w:rsid w:val="00350D3D"/>
    <w:rsid w:val="00351247"/>
    <w:rsid w:val="00353B6D"/>
    <w:rsid w:val="003541D8"/>
    <w:rsid w:val="00354920"/>
    <w:rsid w:val="00355456"/>
    <w:rsid w:val="00355DC6"/>
    <w:rsid w:val="00356A4E"/>
    <w:rsid w:val="00356F72"/>
    <w:rsid w:val="0035716C"/>
    <w:rsid w:val="003572E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4D2"/>
    <w:rsid w:val="00386AFB"/>
    <w:rsid w:val="00390249"/>
    <w:rsid w:val="003905C8"/>
    <w:rsid w:val="00390BF8"/>
    <w:rsid w:val="0039109D"/>
    <w:rsid w:val="0039165C"/>
    <w:rsid w:val="00391704"/>
    <w:rsid w:val="00391E2E"/>
    <w:rsid w:val="003925E2"/>
    <w:rsid w:val="00392877"/>
    <w:rsid w:val="00392E12"/>
    <w:rsid w:val="00393668"/>
    <w:rsid w:val="00393685"/>
    <w:rsid w:val="00393EB2"/>
    <w:rsid w:val="00394461"/>
    <w:rsid w:val="003948EA"/>
    <w:rsid w:val="00394CA8"/>
    <w:rsid w:val="00394D7E"/>
    <w:rsid w:val="00394EC6"/>
    <w:rsid w:val="003956E9"/>
    <w:rsid w:val="003965EC"/>
    <w:rsid w:val="00396BA0"/>
    <w:rsid w:val="00396BE3"/>
    <w:rsid w:val="00397A62"/>
    <w:rsid w:val="003A0E17"/>
    <w:rsid w:val="003A123E"/>
    <w:rsid w:val="003A12F1"/>
    <w:rsid w:val="003A1986"/>
    <w:rsid w:val="003A1DF0"/>
    <w:rsid w:val="003A24F5"/>
    <w:rsid w:val="003A29D2"/>
    <w:rsid w:val="003A2BE3"/>
    <w:rsid w:val="003A357E"/>
    <w:rsid w:val="003A39A8"/>
    <w:rsid w:val="003A3F24"/>
    <w:rsid w:val="003A3F8D"/>
    <w:rsid w:val="003A40EC"/>
    <w:rsid w:val="003A64F4"/>
    <w:rsid w:val="003A6E62"/>
    <w:rsid w:val="003A6FD1"/>
    <w:rsid w:val="003A78B5"/>
    <w:rsid w:val="003A78F9"/>
    <w:rsid w:val="003A7BE8"/>
    <w:rsid w:val="003A7C85"/>
    <w:rsid w:val="003A7E83"/>
    <w:rsid w:val="003A7FBE"/>
    <w:rsid w:val="003B0104"/>
    <w:rsid w:val="003B03A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AEC"/>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4B3"/>
    <w:rsid w:val="00407A93"/>
    <w:rsid w:val="004100AA"/>
    <w:rsid w:val="00410CD2"/>
    <w:rsid w:val="00411961"/>
    <w:rsid w:val="00412203"/>
    <w:rsid w:val="0041222F"/>
    <w:rsid w:val="004128F6"/>
    <w:rsid w:val="00413718"/>
    <w:rsid w:val="004137A4"/>
    <w:rsid w:val="00413C18"/>
    <w:rsid w:val="00413C24"/>
    <w:rsid w:val="00414BF2"/>
    <w:rsid w:val="00414F9B"/>
    <w:rsid w:val="0041591A"/>
    <w:rsid w:val="00417DE3"/>
    <w:rsid w:val="00417F91"/>
    <w:rsid w:val="00420B07"/>
    <w:rsid w:val="00420CCC"/>
    <w:rsid w:val="00420E30"/>
    <w:rsid w:val="00420E38"/>
    <w:rsid w:val="00421B36"/>
    <w:rsid w:val="00421D3F"/>
    <w:rsid w:val="0042247C"/>
    <w:rsid w:val="00422869"/>
    <w:rsid w:val="00423D2F"/>
    <w:rsid w:val="00423F48"/>
    <w:rsid w:val="004250D2"/>
    <w:rsid w:val="00426448"/>
    <w:rsid w:val="00426613"/>
    <w:rsid w:val="00427408"/>
    <w:rsid w:val="00427457"/>
    <w:rsid w:val="00431A70"/>
    <w:rsid w:val="004321C5"/>
    <w:rsid w:val="0043257A"/>
    <w:rsid w:val="004327EE"/>
    <w:rsid w:val="00432F20"/>
    <w:rsid w:val="004339FC"/>
    <w:rsid w:val="00434202"/>
    <w:rsid w:val="00436305"/>
    <w:rsid w:val="00436593"/>
    <w:rsid w:val="00436FD3"/>
    <w:rsid w:val="00437B95"/>
    <w:rsid w:val="004406CF"/>
    <w:rsid w:val="004415F6"/>
    <w:rsid w:val="00441804"/>
    <w:rsid w:val="004435B4"/>
    <w:rsid w:val="00443C24"/>
    <w:rsid w:val="00444D0E"/>
    <w:rsid w:val="0044550A"/>
    <w:rsid w:val="0044640B"/>
    <w:rsid w:val="004464AF"/>
    <w:rsid w:val="00447C98"/>
    <w:rsid w:val="00447F7D"/>
    <w:rsid w:val="004506B1"/>
    <w:rsid w:val="004506BF"/>
    <w:rsid w:val="004524C9"/>
    <w:rsid w:val="00452EF4"/>
    <w:rsid w:val="0045371C"/>
    <w:rsid w:val="00453729"/>
    <w:rsid w:val="0045411C"/>
    <w:rsid w:val="004544CD"/>
    <w:rsid w:val="00454DE4"/>
    <w:rsid w:val="00455993"/>
    <w:rsid w:val="00460032"/>
    <w:rsid w:val="0046048A"/>
    <w:rsid w:val="00461E53"/>
    <w:rsid w:val="00463267"/>
    <w:rsid w:val="00463F50"/>
    <w:rsid w:val="0046548F"/>
    <w:rsid w:val="00465497"/>
    <w:rsid w:val="00465877"/>
    <w:rsid w:val="00466346"/>
    <w:rsid w:val="00466C2C"/>
    <w:rsid w:val="00467498"/>
    <w:rsid w:val="004675F7"/>
    <w:rsid w:val="004676FF"/>
    <w:rsid w:val="004702B0"/>
    <w:rsid w:val="00472B2B"/>
    <w:rsid w:val="00473F72"/>
    <w:rsid w:val="004751D6"/>
    <w:rsid w:val="00475E6B"/>
    <w:rsid w:val="0047608E"/>
    <w:rsid w:val="004763B0"/>
    <w:rsid w:val="004769EB"/>
    <w:rsid w:val="00476A1A"/>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430"/>
    <w:rsid w:val="00491A4E"/>
    <w:rsid w:val="00492163"/>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DB2"/>
    <w:rsid w:val="004B7E7A"/>
    <w:rsid w:val="004C14AC"/>
    <w:rsid w:val="004C30D4"/>
    <w:rsid w:val="004C36F9"/>
    <w:rsid w:val="004C4ACC"/>
    <w:rsid w:val="004C51C1"/>
    <w:rsid w:val="004C6F68"/>
    <w:rsid w:val="004C78C8"/>
    <w:rsid w:val="004C7E83"/>
    <w:rsid w:val="004D0D5D"/>
    <w:rsid w:val="004D0E1D"/>
    <w:rsid w:val="004D151D"/>
    <w:rsid w:val="004D18DE"/>
    <w:rsid w:val="004D19CC"/>
    <w:rsid w:val="004D2741"/>
    <w:rsid w:val="004D2B43"/>
    <w:rsid w:val="004D3573"/>
    <w:rsid w:val="004D3D0B"/>
    <w:rsid w:val="004D42A5"/>
    <w:rsid w:val="004D583C"/>
    <w:rsid w:val="004D5DB3"/>
    <w:rsid w:val="004D6AAE"/>
    <w:rsid w:val="004E019E"/>
    <w:rsid w:val="004E0AA4"/>
    <w:rsid w:val="004E0D17"/>
    <w:rsid w:val="004E219F"/>
    <w:rsid w:val="004E24D4"/>
    <w:rsid w:val="004E2B43"/>
    <w:rsid w:val="004E2CEB"/>
    <w:rsid w:val="004E345F"/>
    <w:rsid w:val="004E3BBA"/>
    <w:rsid w:val="004E401B"/>
    <w:rsid w:val="004E41C7"/>
    <w:rsid w:val="004E43D5"/>
    <w:rsid w:val="004E5BB8"/>
    <w:rsid w:val="004E660C"/>
    <w:rsid w:val="004E747A"/>
    <w:rsid w:val="004E7603"/>
    <w:rsid w:val="004E7759"/>
    <w:rsid w:val="004E7842"/>
    <w:rsid w:val="004E7C22"/>
    <w:rsid w:val="004E7DB7"/>
    <w:rsid w:val="004F0223"/>
    <w:rsid w:val="004F0E3C"/>
    <w:rsid w:val="004F26C4"/>
    <w:rsid w:val="004F2C69"/>
    <w:rsid w:val="004F2D88"/>
    <w:rsid w:val="004F3134"/>
    <w:rsid w:val="004F3156"/>
    <w:rsid w:val="004F3D21"/>
    <w:rsid w:val="004F4D64"/>
    <w:rsid w:val="004F582B"/>
    <w:rsid w:val="004F60EF"/>
    <w:rsid w:val="004F637B"/>
    <w:rsid w:val="004F6532"/>
    <w:rsid w:val="004F67C2"/>
    <w:rsid w:val="004F6E78"/>
    <w:rsid w:val="00500C59"/>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AD"/>
    <w:rsid w:val="0052622D"/>
    <w:rsid w:val="00526575"/>
    <w:rsid w:val="0052716F"/>
    <w:rsid w:val="00527DAD"/>
    <w:rsid w:val="005308B8"/>
    <w:rsid w:val="00530A39"/>
    <w:rsid w:val="00530F7C"/>
    <w:rsid w:val="005319DA"/>
    <w:rsid w:val="00532035"/>
    <w:rsid w:val="005336C5"/>
    <w:rsid w:val="00533B79"/>
    <w:rsid w:val="00533C44"/>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8D9"/>
    <w:rsid w:val="00563BEB"/>
    <w:rsid w:val="005651B9"/>
    <w:rsid w:val="00565223"/>
    <w:rsid w:val="0056535E"/>
    <w:rsid w:val="00565EE6"/>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510"/>
    <w:rsid w:val="005932A8"/>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4C67"/>
    <w:rsid w:val="005B5416"/>
    <w:rsid w:val="005B5CB1"/>
    <w:rsid w:val="005B5D03"/>
    <w:rsid w:val="005B6854"/>
    <w:rsid w:val="005B73BC"/>
    <w:rsid w:val="005C0E92"/>
    <w:rsid w:val="005C1800"/>
    <w:rsid w:val="005C1943"/>
    <w:rsid w:val="005C2BEF"/>
    <w:rsid w:val="005C3570"/>
    <w:rsid w:val="005C37A0"/>
    <w:rsid w:val="005C4034"/>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6EB"/>
    <w:rsid w:val="00601E59"/>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6D4"/>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5DD0"/>
    <w:rsid w:val="006563CA"/>
    <w:rsid w:val="00656730"/>
    <w:rsid w:val="006578FC"/>
    <w:rsid w:val="006607B1"/>
    <w:rsid w:val="006608AB"/>
    <w:rsid w:val="006609AC"/>
    <w:rsid w:val="006611C7"/>
    <w:rsid w:val="0066144D"/>
    <w:rsid w:val="006615D6"/>
    <w:rsid w:val="0066170D"/>
    <w:rsid w:val="00661857"/>
    <w:rsid w:val="00661AD1"/>
    <w:rsid w:val="006620DA"/>
    <w:rsid w:val="0066333A"/>
    <w:rsid w:val="0066371D"/>
    <w:rsid w:val="006637A2"/>
    <w:rsid w:val="00663A6B"/>
    <w:rsid w:val="00663A9C"/>
    <w:rsid w:val="00664587"/>
    <w:rsid w:val="006646D0"/>
    <w:rsid w:val="00664B6D"/>
    <w:rsid w:val="00665016"/>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CFF"/>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84C"/>
    <w:rsid w:val="006D0CF8"/>
    <w:rsid w:val="006D12BC"/>
    <w:rsid w:val="006D1B66"/>
    <w:rsid w:val="006D1CE0"/>
    <w:rsid w:val="006D233A"/>
    <w:rsid w:val="006D2764"/>
    <w:rsid w:val="006D3202"/>
    <w:rsid w:val="006D326E"/>
    <w:rsid w:val="006D4FC4"/>
    <w:rsid w:val="006D522C"/>
    <w:rsid w:val="006D559B"/>
    <w:rsid w:val="006D56AA"/>
    <w:rsid w:val="006D6A65"/>
    <w:rsid w:val="006D7795"/>
    <w:rsid w:val="006D7ACB"/>
    <w:rsid w:val="006D7D14"/>
    <w:rsid w:val="006E00EF"/>
    <w:rsid w:val="006E06BB"/>
    <w:rsid w:val="006E1A7A"/>
    <w:rsid w:val="006E4723"/>
    <w:rsid w:val="006E5C70"/>
    <w:rsid w:val="006E716F"/>
    <w:rsid w:val="006E7DA9"/>
    <w:rsid w:val="006E7DEE"/>
    <w:rsid w:val="006F01E7"/>
    <w:rsid w:val="006F0FD7"/>
    <w:rsid w:val="006F13AF"/>
    <w:rsid w:val="006F1462"/>
    <w:rsid w:val="006F1F3A"/>
    <w:rsid w:val="006F2104"/>
    <w:rsid w:val="006F6CA7"/>
    <w:rsid w:val="006F7EB8"/>
    <w:rsid w:val="007007DA"/>
    <w:rsid w:val="00700825"/>
    <w:rsid w:val="0070094A"/>
    <w:rsid w:val="00701DE4"/>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16C32"/>
    <w:rsid w:val="00716E74"/>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9A9"/>
    <w:rsid w:val="00737D63"/>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3B0"/>
    <w:rsid w:val="00753CF0"/>
    <w:rsid w:val="0075402E"/>
    <w:rsid w:val="007561A3"/>
    <w:rsid w:val="00756CA2"/>
    <w:rsid w:val="00756D31"/>
    <w:rsid w:val="00756D3D"/>
    <w:rsid w:val="007573B2"/>
    <w:rsid w:val="007574BB"/>
    <w:rsid w:val="0075764C"/>
    <w:rsid w:val="00757CFF"/>
    <w:rsid w:val="00760712"/>
    <w:rsid w:val="00761D17"/>
    <w:rsid w:val="00762198"/>
    <w:rsid w:val="007625A2"/>
    <w:rsid w:val="007628DA"/>
    <w:rsid w:val="00762E28"/>
    <w:rsid w:val="00763CE8"/>
    <w:rsid w:val="007648CF"/>
    <w:rsid w:val="00765BD5"/>
    <w:rsid w:val="007660BA"/>
    <w:rsid w:val="0076703C"/>
    <w:rsid w:val="00767C15"/>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EA4"/>
    <w:rsid w:val="00784834"/>
    <w:rsid w:val="00785461"/>
    <w:rsid w:val="00785A0A"/>
    <w:rsid w:val="00785DC5"/>
    <w:rsid w:val="0078639C"/>
    <w:rsid w:val="00786B36"/>
    <w:rsid w:val="00786F25"/>
    <w:rsid w:val="00786FF3"/>
    <w:rsid w:val="0078758E"/>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98B"/>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03CB"/>
    <w:rsid w:val="007D12D8"/>
    <w:rsid w:val="007D1667"/>
    <w:rsid w:val="007D1BCD"/>
    <w:rsid w:val="007D2BE6"/>
    <w:rsid w:val="007D2F75"/>
    <w:rsid w:val="007D48A3"/>
    <w:rsid w:val="007D4F74"/>
    <w:rsid w:val="007D5BF3"/>
    <w:rsid w:val="007D5BF9"/>
    <w:rsid w:val="007D710E"/>
    <w:rsid w:val="007D7215"/>
    <w:rsid w:val="007D7E3A"/>
    <w:rsid w:val="007E05D3"/>
    <w:rsid w:val="007E1177"/>
    <w:rsid w:val="007E1A0F"/>
    <w:rsid w:val="007E22E7"/>
    <w:rsid w:val="007E2467"/>
    <w:rsid w:val="007E2893"/>
    <w:rsid w:val="007E2C7F"/>
    <w:rsid w:val="007E2FDC"/>
    <w:rsid w:val="007E3AF4"/>
    <w:rsid w:val="007E4232"/>
    <w:rsid w:val="007E4478"/>
    <w:rsid w:val="007E4927"/>
    <w:rsid w:val="007E4ED9"/>
    <w:rsid w:val="007E5C53"/>
    <w:rsid w:val="007E5C74"/>
    <w:rsid w:val="007E6649"/>
    <w:rsid w:val="007E66B1"/>
    <w:rsid w:val="007E69BB"/>
    <w:rsid w:val="007E6AB8"/>
    <w:rsid w:val="007E70B9"/>
    <w:rsid w:val="007E70FD"/>
    <w:rsid w:val="007E728E"/>
    <w:rsid w:val="007E7E96"/>
    <w:rsid w:val="007F08FC"/>
    <w:rsid w:val="007F19DA"/>
    <w:rsid w:val="007F2109"/>
    <w:rsid w:val="007F21C5"/>
    <w:rsid w:val="007F26EE"/>
    <w:rsid w:val="007F34CB"/>
    <w:rsid w:val="007F3889"/>
    <w:rsid w:val="007F3A61"/>
    <w:rsid w:val="007F3EF1"/>
    <w:rsid w:val="007F4EB7"/>
    <w:rsid w:val="007F70A0"/>
    <w:rsid w:val="007F77C3"/>
    <w:rsid w:val="0080056E"/>
    <w:rsid w:val="00801457"/>
    <w:rsid w:val="00801BCE"/>
    <w:rsid w:val="00801E7D"/>
    <w:rsid w:val="00802515"/>
    <w:rsid w:val="0080254F"/>
    <w:rsid w:val="0080373C"/>
    <w:rsid w:val="00803E3D"/>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065"/>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52B"/>
    <w:rsid w:val="008407B9"/>
    <w:rsid w:val="00840E0F"/>
    <w:rsid w:val="0084105A"/>
    <w:rsid w:val="0084145F"/>
    <w:rsid w:val="00841DA2"/>
    <w:rsid w:val="008429DF"/>
    <w:rsid w:val="008436E1"/>
    <w:rsid w:val="00843CB5"/>
    <w:rsid w:val="00844963"/>
    <w:rsid w:val="00844CB5"/>
    <w:rsid w:val="008458F6"/>
    <w:rsid w:val="00845AED"/>
    <w:rsid w:val="00845D98"/>
    <w:rsid w:val="008465D3"/>
    <w:rsid w:val="008466E5"/>
    <w:rsid w:val="0084708E"/>
    <w:rsid w:val="00847973"/>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057"/>
    <w:rsid w:val="00876F54"/>
    <w:rsid w:val="008771C9"/>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2AB"/>
    <w:rsid w:val="008C6C63"/>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E0D"/>
    <w:rsid w:val="008D7EDB"/>
    <w:rsid w:val="008E0B2F"/>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582F"/>
    <w:rsid w:val="00905A81"/>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2E4B"/>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5BD"/>
    <w:rsid w:val="00953D8B"/>
    <w:rsid w:val="00953FF0"/>
    <w:rsid w:val="00954502"/>
    <w:rsid w:val="0095506D"/>
    <w:rsid w:val="009553A4"/>
    <w:rsid w:val="00955DA9"/>
    <w:rsid w:val="009576B2"/>
    <w:rsid w:val="00960346"/>
    <w:rsid w:val="00960F05"/>
    <w:rsid w:val="00961724"/>
    <w:rsid w:val="009617D3"/>
    <w:rsid w:val="0096198F"/>
    <w:rsid w:val="009626F7"/>
    <w:rsid w:val="0096463B"/>
    <w:rsid w:val="00967035"/>
    <w:rsid w:val="00967869"/>
    <w:rsid w:val="0096796E"/>
    <w:rsid w:val="009702DB"/>
    <w:rsid w:val="00970BEB"/>
    <w:rsid w:val="00971F54"/>
    <w:rsid w:val="009721A0"/>
    <w:rsid w:val="009725C5"/>
    <w:rsid w:val="00972AEA"/>
    <w:rsid w:val="00972B4E"/>
    <w:rsid w:val="00972C6A"/>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1AA"/>
    <w:rsid w:val="00997908"/>
    <w:rsid w:val="009A0D75"/>
    <w:rsid w:val="009A1234"/>
    <w:rsid w:val="009A306D"/>
    <w:rsid w:val="009A347A"/>
    <w:rsid w:val="009A3661"/>
    <w:rsid w:val="009A53F8"/>
    <w:rsid w:val="009A5A3D"/>
    <w:rsid w:val="009A5BD0"/>
    <w:rsid w:val="009A620E"/>
    <w:rsid w:val="009A7587"/>
    <w:rsid w:val="009B0214"/>
    <w:rsid w:val="009B02EF"/>
    <w:rsid w:val="009B0A91"/>
    <w:rsid w:val="009B19CD"/>
    <w:rsid w:val="009B6316"/>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0A63"/>
    <w:rsid w:val="009D1B5D"/>
    <w:rsid w:val="009D27C3"/>
    <w:rsid w:val="009D28FA"/>
    <w:rsid w:val="009D4200"/>
    <w:rsid w:val="009D43F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5BF1"/>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4E"/>
    <w:rsid w:val="00A30CA8"/>
    <w:rsid w:val="00A30FD3"/>
    <w:rsid w:val="00A31582"/>
    <w:rsid w:val="00A315DF"/>
    <w:rsid w:val="00A31D11"/>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0D1"/>
    <w:rsid w:val="00A66829"/>
    <w:rsid w:val="00A6697B"/>
    <w:rsid w:val="00A719AA"/>
    <w:rsid w:val="00A731B5"/>
    <w:rsid w:val="00A73DE3"/>
    <w:rsid w:val="00A747F9"/>
    <w:rsid w:val="00A74C2D"/>
    <w:rsid w:val="00A76217"/>
    <w:rsid w:val="00A76595"/>
    <w:rsid w:val="00A766B1"/>
    <w:rsid w:val="00A76B34"/>
    <w:rsid w:val="00A779A5"/>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39B"/>
    <w:rsid w:val="00AA6EFD"/>
    <w:rsid w:val="00AA72E6"/>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4C7A"/>
    <w:rsid w:val="00AD50F9"/>
    <w:rsid w:val="00AD55E6"/>
    <w:rsid w:val="00AD7095"/>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671"/>
    <w:rsid w:val="00B04D4C"/>
    <w:rsid w:val="00B04D63"/>
    <w:rsid w:val="00B04FDF"/>
    <w:rsid w:val="00B0597E"/>
    <w:rsid w:val="00B05E74"/>
    <w:rsid w:val="00B07F12"/>
    <w:rsid w:val="00B07FE3"/>
    <w:rsid w:val="00B10BAE"/>
    <w:rsid w:val="00B10C17"/>
    <w:rsid w:val="00B11CB3"/>
    <w:rsid w:val="00B12451"/>
    <w:rsid w:val="00B12A0A"/>
    <w:rsid w:val="00B14154"/>
    <w:rsid w:val="00B1415B"/>
    <w:rsid w:val="00B150A3"/>
    <w:rsid w:val="00B15278"/>
    <w:rsid w:val="00B164F6"/>
    <w:rsid w:val="00B16E71"/>
    <w:rsid w:val="00B222A2"/>
    <w:rsid w:val="00B233F4"/>
    <w:rsid w:val="00B234EC"/>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23C"/>
    <w:rsid w:val="00B5495A"/>
    <w:rsid w:val="00B54AAB"/>
    <w:rsid w:val="00B553BA"/>
    <w:rsid w:val="00B57560"/>
    <w:rsid w:val="00B57690"/>
    <w:rsid w:val="00B577A3"/>
    <w:rsid w:val="00B6048C"/>
    <w:rsid w:val="00B6144B"/>
    <w:rsid w:val="00B61577"/>
    <w:rsid w:val="00B6170F"/>
    <w:rsid w:val="00B625C9"/>
    <w:rsid w:val="00B63796"/>
    <w:rsid w:val="00B64641"/>
    <w:rsid w:val="00B648F6"/>
    <w:rsid w:val="00B66A77"/>
    <w:rsid w:val="00B675DD"/>
    <w:rsid w:val="00B704AA"/>
    <w:rsid w:val="00B70B2A"/>
    <w:rsid w:val="00B71F2C"/>
    <w:rsid w:val="00B7262F"/>
    <w:rsid w:val="00B726C3"/>
    <w:rsid w:val="00B727C5"/>
    <w:rsid w:val="00B73031"/>
    <w:rsid w:val="00B73FD4"/>
    <w:rsid w:val="00B74128"/>
    <w:rsid w:val="00B743FD"/>
    <w:rsid w:val="00B74DCE"/>
    <w:rsid w:val="00B74FC5"/>
    <w:rsid w:val="00B75A6C"/>
    <w:rsid w:val="00B7684C"/>
    <w:rsid w:val="00B77614"/>
    <w:rsid w:val="00B8029A"/>
    <w:rsid w:val="00B80DB5"/>
    <w:rsid w:val="00B827B3"/>
    <w:rsid w:val="00B82F2D"/>
    <w:rsid w:val="00B83E2A"/>
    <w:rsid w:val="00B83E38"/>
    <w:rsid w:val="00B84273"/>
    <w:rsid w:val="00B84E0E"/>
    <w:rsid w:val="00B85781"/>
    <w:rsid w:val="00B85DF3"/>
    <w:rsid w:val="00B861AD"/>
    <w:rsid w:val="00B8690B"/>
    <w:rsid w:val="00B86C19"/>
    <w:rsid w:val="00B8730C"/>
    <w:rsid w:val="00B87783"/>
    <w:rsid w:val="00B878CC"/>
    <w:rsid w:val="00B912E7"/>
    <w:rsid w:val="00B91367"/>
    <w:rsid w:val="00B913FB"/>
    <w:rsid w:val="00B923C1"/>
    <w:rsid w:val="00B924EF"/>
    <w:rsid w:val="00B925D7"/>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598"/>
    <w:rsid w:val="00BC299D"/>
    <w:rsid w:val="00BC2C0C"/>
    <w:rsid w:val="00BC3B70"/>
    <w:rsid w:val="00BC4AE9"/>
    <w:rsid w:val="00BC514C"/>
    <w:rsid w:val="00BC6E7C"/>
    <w:rsid w:val="00BC7182"/>
    <w:rsid w:val="00BC732A"/>
    <w:rsid w:val="00BC7398"/>
    <w:rsid w:val="00BC7458"/>
    <w:rsid w:val="00BC758B"/>
    <w:rsid w:val="00BC79C3"/>
    <w:rsid w:val="00BC7D51"/>
    <w:rsid w:val="00BD1045"/>
    <w:rsid w:val="00BD2183"/>
    <w:rsid w:val="00BD2EAC"/>
    <w:rsid w:val="00BD4BB3"/>
    <w:rsid w:val="00BD4EAE"/>
    <w:rsid w:val="00BD50FE"/>
    <w:rsid w:val="00BD5C33"/>
    <w:rsid w:val="00BD6804"/>
    <w:rsid w:val="00BD7F11"/>
    <w:rsid w:val="00BE17C6"/>
    <w:rsid w:val="00BE2498"/>
    <w:rsid w:val="00BE2B5C"/>
    <w:rsid w:val="00BE2BD3"/>
    <w:rsid w:val="00BE2E7C"/>
    <w:rsid w:val="00BE4843"/>
    <w:rsid w:val="00BE4865"/>
    <w:rsid w:val="00BE50F9"/>
    <w:rsid w:val="00BE5241"/>
    <w:rsid w:val="00BE5595"/>
    <w:rsid w:val="00BE6035"/>
    <w:rsid w:val="00BE675A"/>
    <w:rsid w:val="00BE69BF"/>
    <w:rsid w:val="00BE725A"/>
    <w:rsid w:val="00BE73C1"/>
    <w:rsid w:val="00BE7430"/>
    <w:rsid w:val="00BE7B48"/>
    <w:rsid w:val="00BF0B5F"/>
    <w:rsid w:val="00BF3269"/>
    <w:rsid w:val="00BF3381"/>
    <w:rsid w:val="00BF49C9"/>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60FA"/>
    <w:rsid w:val="00C2682F"/>
    <w:rsid w:val="00C26853"/>
    <w:rsid w:val="00C2770D"/>
    <w:rsid w:val="00C27F0B"/>
    <w:rsid w:val="00C305F2"/>
    <w:rsid w:val="00C318DD"/>
    <w:rsid w:val="00C31F8B"/>
    <w:rsid w:val="00C3253F"/>
    <w:rsid w:val="00C3345C"/>
    <w:rsid w:val="00C33886"/>
    <w:rsid w:val="00C3485C"/>
    <w:rsid w:val="00C3583A"/>
    <w:rsid w:val="00C35A5E"/>
    <w:rsid w:val="00C364D0"/>
    <w:rsid w:val="00C36C23"/>
    <w:rsid w:val="00C37A5F"/>
    <w:rsid w:val="00C407E5"/>
    <w:rsid w:val="00C40B65"/>
    <w:rsid w:val="00C4265A"/>
    <w:rsid w:val="00C42DAC"/>
    <w:rsid w:val="00C4342B"/>
    <w:rsid w:val="00C44C87"/>
    <w:rsid w:val="00C45345"/>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7BD"/>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0F81"/>
    <w:rsid w:val="00CA2C6A"/>
    <w:rsid w:val="00CA2D01"/>
    <w:rsid w:val="00CA308F"/>
    <w:rsid w:val="00CA3730"/>
    <w:rsid w:val="00CA3C52"/>
    <w:rsid w:val="00CA5FDD"/>
    <w:rsid w:val="00CA67BA"/>
    <w:rsid w:val="00CA71D4"/>
    <w:rsid w:val="00CB0326"/>
    <w:rsid w:val="00CB03C1"/>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509"/>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446E"/>
    <w:rsid w:val="00CF517B"/>
    <w:rsid w:val="00CF5F40"/>
    <w:rsid w:val="00CF73F3"/>
    <w:rsid w:val="00D0060A"/>
    <w:rsid w:val="00D01A66"/>
    <w:rsid w:val="00D01BB6"/>
    <w:rsid w:val="00D01C3D"/>
    <w:rsid w:val="00D01F75"/>
    <w:rsid w:val="00D026F0"/>
    <w:rsid w:val="00D02BC6"/>
    <w:rsid w:val="00D02E7A"/>
    <w:rsid w:val="00D0310D"/>
    <w:rsid w:val="00D03542"/>
    <w:rsid w:val="00D04FF5"/>
    <w:rsid w:val="00D0542E"/>
    <w:rsid w:val="00D05803"/>
    <w:rsid w:val="00D05C7C"/>
    <w:rsid w:val="00D06906"/>
    <w:rsid w:val="00D06EF0"/>
    <w:rsid w:val="00D07171"/>
    <w:rsid w:val="00D07742"/>
    <w:rsid w:val="00D105FD"/>
    <w:rsid w:val="00D10711"/>
    <w:rsid w:val="00D117D5"/>
    <w:rsid w:val="00D11916"/>
    <w:rsid w:val="00D125A8"/>
    <w:rsid w:val="00D1276A"/>
    <w:rsid w:val="00D14DB7"/>
    <w:rsid w:val="00D15D92"/>
    <w:rsid w:val="00D15E6A"/>
    <w:rsid w:val="00D15ED5"/>
    <w:rsid w:val="00D16656"/>
    <w:rsid w:val="00D16FD7"/>
    <w:rsid w:val="00D17B33"/>
    <w:rsid w:val="00D200AB"/>
    <w:rsid w:val="00D204C4"/>
    <w:rsid w:val="00D24B06"/>
    <w:rsid w:val="00D24DD5"/>
    <w:rsid w:val="00D25689"/>
    <w:rsid w:val="00D25794"/>
    <w:rsid w:val="00D25899"/>
    <w:rsid w:val="00D25ADC"/>
    <w:rsid w:val="00D2696B"/>
    <w:rsid w:val="00D301A5"/>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567E"/>
    <w:rsid w:val="00D46722"/>
    <w:rsid w:val="00D472A7"/>
    <w:rsid w:val="00D47BC2"/>
    <w:rsid w:val="00D504F1"/>
    <w:rsid w:val="00D51356"/>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3771"/>
    <w:rsid w:val="00D64656"/>
    <w:rsid w:val="00D66FC3"/>
    <w:rsid w:val="00D70C67"/>
    <w:rsid w:val="00D70E79"/>
    <w:rsid w:val="00D71436"/>
    <w:rsid w:val="00D71CF9"/>
    <w:rsid w:val="00D72EAC"/>
    <w:rsid w:val="00D73642"/>
    <w:rsid w:val="00D73BC4"/>
    <w:rsid w:val="00D74170"/>
    <w:rsid w:val="00D74344"/>
    <w:rsid w:val="00D74B06"/>
    <w:rsid w:val="00D7547B"/>
    <w:rsid w:val="00D75780"/>
    <w:rsid w:val="00D7675E"/>
    <w:rsid w:val="00D80080"/>
    <w:rsid w:val="00D807FB"/>
    <w:rsid w:val="00D80F9D"/>
    <w:rsid w:val="00D80FFB"/>
    <w:rsid w:val="00D81BAE"/>
    <w:rsid w:val="00D82A34"/>
    <w:rsid w:val="00D84B17"/>
    <w:rsid w:val="00D8507D"/>
    <w:rsid w:val="00D86692"/>
    <w:rsid w:val="00D86735"/>
    <w:rsid w:val="00D8718E"/>
    <w:rsid w:val="00D871FB"/>
    <w:rsid w:val="00D9074C"/>
    <w:rsid w:val="00D90C9D"/>
    <w:rsid w:val="00D90E57"/>
    <w:rsid w:val="00D917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374D"/>
    <w:rsid w:val="00DA4192"/>
    <w:rsid w:val="00DA495D"/>
    <w:rsid w:val="00DA4C0A"/>
    <w:rsid w:val="00DA4F15"/>
    <w:rsid w:val="00DA5280"/>
    <w:rsid w:val="00DA5DCA"/>
    <w:rsid w:val="00DA600C"/>
    <w:rsid w:val="00DA7BA0"/>
    <w:rsid w:val="00DA7C37"/>
    <w:rsid w:val="00DA7D03"/>
    <w:rsid w:val="00DB132B"/>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3C1"/>
    <w:rsid w:val="00DC5D44"/>
    <w:rsid w:val="00DC68DD"/>
    <w:rsid w:val="00DC7619"/>
    <w:rsid w:val="00DC7BD4"/>
    <w:rsid w:val="00DD1107"/>
    <w:rsid w:val="00DD1121"/>
    <w:rsid w:val="00DD14F8"/>
    <w:rsid w:val="00DD15B7"/>
    <w:rsid w:val="00DD173F"/>
    <w:rsid w:val="00DD178F"/>
    <w:rsid w:val="00DD186A"/>
    <w:rsid w:val="00DD1BCE"/>
    <w:rsid w:val="00DD1FE4"/>
    <w:rsid w:val="00DD23C5"/>
    <w:rsid w:val="00DD3A92"/>
    <w:rsid w:val="00DD3B58"/>
    <w:rsid w:val="00DD4022"/>
    <w:rsid w:val="00DD78B2"/>
    <w:rsid w:val="00DE040C"/>
    <w:rsid w:val="00DE0DE9"/>
    <w:rsid w:val="00DE1746"/>
    <w:rsid w:val="00DE2004"/>
    <w:rsid w:val="00DE2966"/>
    <w:rsid w:val="00DE40E0"/>
    <w:rsid w:val="00DE4107"/>
    <w:rsid w:val="00DE4FD1"/>
    <w:rsid w:val="00DE6E6F"/>
    <w:rsid w:val="00DE710F"/>
    <w:rsid w:val="00DE736A"/>
    <w:rsid w:val="00DF0127"/>
    <w:rsid w:val="00DF0424"/>
    <w:rsid w:val="00DF04ED"/>
    <w:rsid w:val="00DF0B5E"/>
    <w:rsid w:val="00DF0ED5"/>
    <w:rsid w:val="00DF382D"/>
    <w:rsid w:val="00DF3BE8"/>
    <w:rsid w:val="00DF3F0D"/>
    <w:rsid w:val="00DF5CF5"/>
    <w:rsid w:val="00DF72D9"/>
    <w:rsid w:val="00DF7B69"/>
    <w:rsid w:val="00DF7EC8"/>
    <w:rsid w:val="00E00D4F"/>
    <w:rsid w:val="00E0128F"/>
    <w:rsid w:val="00E0164B"/>
    <w:rsid w:val="00E0218A"/>
    <w:rsid w:val="00E028ED"/>
    <w:rsid w:val="00E02E7F"/>
    <w:rsid w:val="00E03E52"/>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2DBA"/>
    <w:rsid w:val="00E354AF"/>
    <w:rsid w:val="00E35DF9"/>
    <w:rsid w:val="00E37483"/>
    <w:rsid w:val="00E377D5"/>
    <w:rsid w:val="00E37FDD"/>
    <w:rsid w:val="00E416B1"/>
    <w:rsid w:val="00E42117"/>
    <w:rsid w:val="00E424DE"/>
    <w:rsid w:val="00E43469"/>
    <w:rsid w:val="00E4359A"/>
    <w:rsid w:val="00E4369C"/>
    <w:rsid w:val="00E43A0F"/>
    <w:rsid w:val="00E43AA2"/>
    <w:rsid w:val="00E4438B"/>
    <w:rsid w:val="00E445DA"/>
    <w:rsid w:val="00E447EE"/>
    <w:rsid w:val="00E45379"/>
    <w:rsid w:val="00E4659B"/>
    <w:rsid w:val="00E465CB"/>
    <w:rsid w:val="00E472D6"/>
    <w:rsid w:val="00E47C0D"/>
    <w:rsid w:val="00E50929"/>
    <w:rsid w:val="00E50A7E"/>
    <w:rsid w:val="00E50B22"/>
    <w:rsid w:val="00E51D7B"/>
    <w:rsid w:val="00E51E18"/>
    <w:rsid w:val="00E5267D"/>
    <w:rsid w:val="00E533BD"/>
    <w:rsid w:val="00E5346C"/>
    <w:rsid w:val="00E53706"/>
    <w:rsid w:val="00E53DE8"/>
    <w:rsid w:val="00E55401"/>
    <w:rsid w:val="00E556C7"/>
    <w:rsid w:val="00E55B38"/>
    <w:rsid w:val="00E56663"/>
    <w:rsid w:val="00E57CE2"/>
    <w:rsid w:val="00E60967"/>
    <w:rsid w:val="00E617BD"/>
    <w:rsid w:val="00E617DF"/>
    <w:rsid w:val="00E61E05"/>
    <w:rsid w:val="00E61F5C"/>
    <w:rsid w:val="00E63111"/>
    <w:rsid w:val="00E63348"/>
    <w:rsid w:val="00E63B5F"/>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34F"/>
    <w:rsid w:val="00E8155D"/>
    <w:rsid w:val="00E81743"/>
    <w:rsid w:val="00E83DF0"/>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4C22"/>
    <w:rsid w:val="00E96872"/>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B80"/>
    <w:rsid w:val="00EB2E80"/>
    <w:rsid w:val="00EB386C"/>
    <w:rsid w:val="00EB397F"/>
    <w:rsid w:val="00EB3A2C"/>
    <w:rsid w:val="00EB3B88"/>
    <w:rsid w:val="00EB4900"/>
    <w:rsid w:val="00EB64EC"/>
    <w:rsid w:val="00EB6775"/>
    <w:rsid w:val="00EC044E"/>
    <w:rsid w:val="00EC0C14"/>
    <w:rsid w:val="00EC10DA"/>
    <w:rsid w:val="00EC25AE"/>
    <w:rsid w:val="00EC2B42"/>
    <w:rsid w:val="00EC2B82"/>
    <w:rsid w:val="00EC3B8F"/>
    <w:rsid w:val="00EC5BF3"/>
    <w:rsid w:val="00EC5CA0"/>
    <w:rsid w:val="00EC642A"/>
    <w:rsid w:val="00EC651D"/>
    <w:rsid w:val="00EC6C95"/>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0EF"/>
    <w:rsid w:val="00EE17C8"/>
    <w:rsid w:val="00EE357C"/>
    <w:rsid w:val="00EE527A"/>
    <w:rsid w:val="00EE5898"/>
    <w:rsid w:val="00EE5F2E"/>
    <w:rsid w:val="00EE6BFF"/>
    <w:rsid w:val="00EE791A"/>
    <w:rsid w:val="00EF0A87"/>
    <w:rsid w:val="00EF2A6D"/>
    <w:rsid w:val="00EF2C2D"/>
    <w:rsid w:val="00EF3F2C"/>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072BF"/>
    <w:rsid w:val="00F110D8"/>
    <w:rsid w:val="00F11AB3"/>
    <w:rsid w:val="00F1282E"/>
    <w:rsid w:val="00F14017"/>
    <w:rsid w:val="00F14E8D"/>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B6D"/>
    <w:rsid w:val="00F56CC2"/>
    <w:rsid w:val="00F56F47"/>
    <w:rsid w:val="00F5771A"/>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63CA"/>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6130"/>
    <w:rsid w:val="00F871D7"/>
    <w:rsid w:val="00F87607"/>
    <w:rsid w:val="00F87649"/>
    <w:rsid w:val="00F9173A"/>
    <w:rsid w:val="00F91800"/>
    <w:rsid w:val="00F919DD"/>
    <w:rsid w:val="00F937CF"/>
    <w:rsid w:val="00F93C90"/>
    <w:rsid w:val="00F94A68"/>
    <w:rsid w:val="00F94B81"/>
    <w:rsid w:val="00F94E99"/>
    <w:rsid w:val="00F96152"/>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166"/>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1AFB"/>
    <w:rsid w:val="00FC2209"/>
    <w:rsid w:val="00FC31A6"/>
    <w:rsid w:val="00FC376A"/>
    <w:rsid w:val="00FC53DD"/>
    <w:rsid w:val="00FC6827"/>
    <w:rsid w:val="00FC7531"/>
    <w:rsid w:val="00FC7950"/>
    <w:rsid w:val="00FC7DD1"/>
    <w:rsid w:val="00FC7EAA"/>
    <w:rsid w:val="00FD17F9"/>
    <w:rsid w:val="00FD21E3"/>
    <w:rsid w:val="00FD4123"/>
    <w:rsid w:val="00FD4877"/>
    <w:rsid w:val="00FD4FA5"/>
    <w:rsid w:val="00FD5166"/>
    <w:rsid w:val="00FD526A"/>
    <w:rsid w:val="00FD68AC"/>
    <w:rsid w:val="00FD702A"/>
    <w:rsid w:val="00FD758C"/>
    <w:rsid w:val="00FE16CF"/>
    <w:rsid w:val="00FE1F08"/>
    <w:rsid w:val="00FE2170"/>
    <w:rsid w:val="00FE2921"/>
    <w:rsid w:val="00FE3F8B"/>
    <w:rsid w:val="00FE524D"/>
    <w:rsid w:val="00FF05B9"/>
    <w:rsid w:val="00FF05E6"/>
    <w:rsid w:val="00FF08BF"/>
    <w:rsid w:val="00FF0EB1"/>
    <w:rsid w:val="00FF1049"/>
    <w:rsid w:val="00FF156D"/>
    <w:rsid w:val="00FF3529"/>
    <w:rsid w:val="00FF3634"/>
    <w:rsid w:val="00FF3699"/>
    <w:rsid w:val="00FF4408"/>
    <w:rsid w:val="00FF456A"/>
    <w:rsid w:val="00FF46FD"/>
    <w:rsid w:val="00FF6204"/>
    <w:rsid w:val="00FF634D"/>
    <w:rsid w:val="00FF6E79"/>
    <w:rsid w:val="00FF75A4"/>
    <w:rsid w:val="00FF7A95"/>
    <w:rsid w:val="126D4DA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4E85157"/>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Mencinsinresolver5" w:customStyle="1">
    <w:name w:val="Mención sin resolver5"/>
    <w:basedOn w:val="Fuentedeprrafopredeter"/>
    <w:uiPriority w:val="99"/>
    <w:semiHidden/>
    <w:unhideWhenUsed/>
    <w:rsid w:val="00583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41496816">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ecretariadoejecutivo.gob.mx/work/models/SecretariadoEjecutivo/Resource/328/1/images/instructivo_final_edo_fuerza(1).pdf" TargetMode="External" Id="rId10" /><Relationship Type="http://schemas.openxmlformats.org/officeDocument/2006/relationships/settings" Target="settings.xml" Id="rId4" /><Relationship Type="http://schemas.openxmlformats.org/officeDocument/2006/relationships/hyperlink" Target="https://consultas.curp.gob.mx/CurpSP/html/informacionecurpPS.html" TargetMode="External" Id="rId9" /><Relationship Type="http://schemas.openxmlformats.org/officeDocument/2006/relationships/header" Target="header3.xml" Id="rId14" /><Relationship Type="http://schemas.openxmlformats.org/officeDocument/2006/relationships/glossaryDocument" Target="glossary/document.xml" Id="R99bf3554d1da4a5f"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16b90c5-0b52-410c-b759-51324b240c32}"/>
      </w:docPartPr>
      <w:docPartBody>
        <w:p w14:paraId="79717D5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BA90F-4425-459B-880D-A4FF7908DBA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Usuario</dc:creator>
  <keywords/>
  <dc:description/>
  <lastModifiedBy>Usuario invitado</lastModifiedBy>
  <revision>13</revision>
  <lastPrinted>2020-01-16T18:20:00.0000000Z</lastPrinted>
  <dcterms:created xsi:type="dcterms:W3CDTF">2023-05-11T18:43:00.0000000Z</dcterms:created>
  <dcterms:modified xsi:type="dcterms:W3CDTF">2023-06-01T20:34:08.3420305Z</dcterms:modified>
</coreProperties>
</file>