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4F479" w14:textId="77777777" w:rsidR="008D410C" w:rsidRPr="000E34C1" w:rsidRDefault="00C446B9">
      <w:pPr>
        <w:spacing w:before="240" w:after="240" w:line="360" w:lineRule="auto"/>
        <w:jc w:val="both"/>
        <w:rPr>
          <w:rFonts w:ascii="Palatino Linotype" w:eastAsia="Palatino Linotype" w:hAnsi="Palatino Linotype" w:cs="Palatino Linotype"/>
        </w:rPr>
      </w:pPr>
      <w:r w:rsidRPr="000E34C1">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0E34C1">
        <w:rPr>
          <w:rFonts w:ascii="Palatino Linotype" w:eastAsia="Palatino Linotype" w:hAnsi="Palatino Linotype" w:cs="Palatino Linotype"/>
          <w:b/>
        </w:rPr>
        <w:t>ocho de noviembre de dos mil veintitrés</w:t>
      </w:r>
      <w:r w:rsidRPr="000E34C1">
        <w:rPr>
          <w:rFonts w:ascii="Palatino Linotype" w:eastAsia="Palatino Linotype" w:hAnsi="Palatino Linotype" w:cs="Palatino Linotype"/>
        </w:rPr>
        <w:t xml:space="preserve">. </w:t>
      </w:r>
    </w:p>
    <w:p w14:paraId="4F33ABC9" w14:textId="77777777" w:rsidR="008D410C" w:rsidRPr="000E34C1" w:rsidRDefault="00C446B9">
      <w:pPr>
        <w:spacing w:before="240" w:after="240" w:line="360" w:lineRule="auto"/>
        <w:jc w:val="both"/>
        <w:rPr>
          <w:rFonts w:ascii="Palatino Linotype" w:eastAsia="Palatino Linotype" w:hAnsi="Palatino Linotype" w:cs="Palatino Linotype"/>
          <w:b/>
        </w:rPr>
      </w:pPr>
      <w:r w:rsidRPr="000E34C1">
        <w:rPr>
          <w:rFonts w:ascii="Palatino Linotype" w:eastAsia="Palatino Linotype" w:hAnsi="Palatino Linotype" w:cs="Palatino Linotype"/>
          <w:b/>
        </w:rPr>
        <w:t>Visto</w:t>
      </w:r>
      <w:r w:rsidRPr="000E34C1">
        <w:rPr>
          <w:rFonts w:ascii="Palatino Linotype" w:eastAsia="Palatino Linotype" w:hAnsi="Palatino Linotype" w:cs="Palatino Linotype"/>
        </w:rPr>
        <w:t xml:space="preserve"> el expediente formado con motivo del recurso de revisión </w:t>
      </w:r>
      <w:r w:rsidRPr="000E34C1">
        <w:rPr>
          <w:rFonts w:ascii="Palatino Linotype" w:eastAsia="Palatino Linotype" w:hAnsi="Palatino Linotype" w:cs="Palatino Linotype"/>
          <w:b/>
        </w:rPr>
        <w:t>03309/INFOEM/IP/RR/2023</w:t>
      </w:r>
      <w:r w:rsidRPr="000E34C1">
        <w:rPr>
          <w:rFonts w:ascii="Palatino Linotype" w:eastAsia="Palatino Linotype" w:hAnsi="Palatino Linotype" w:cs="Palatino Linotype"/>
        </w:rPr>
        <w:t>, interpuesto por</w:t>
      </w:r>
      <w:r w:rsidRPr="000E34C1">
        <w:rPr>
          <w:rFonts w:ascii="Palatino Linotype" w:eastAsia="Palatino Linotype" w:hAnsi="Palatino Linotype" w:cs="Palatino Linotype"/>
          <w:b/>
        </w:rPr>
        <w:t xml:space="preserve"> un particular de manera anónima</w:t>
      </w:r>
      <w:r w:rsidRPr="000E34C1">
        <w:rPr>
          <w:rFonts w:ascii="Palatino Linotype" w:eastAsia="Palatino Linotype" w:hAnsi="Palatino Linotype" w:cs="Palatino Linotype"/>
        </w:rPr>
        <w:t xml:space="preserve">, en lo sucesivo </w:t>
      </w:r>
      <w:r w:rsidRPr="000E34C1">
        <w:rPr>
          <w:rFonts w:ascii="Palatino Linotype" w:eastAsia="Palatino Linotype" w:hAnsi="Palatino Linotype" w:cs="Palatino Linotype"/>
          <w:b/>
        </w:rPr>
        <w:t>la</w:t>
      </w:r>
      <w:r w:rsidRPr="000E34C1">
        <w:rPr>
          <w:rFonts w:ascii="Palatino Linotype" w:eastAsia="Palatino Linotype" w:hAnsi="Palatino Linotype" w:cs="Palatino Linotype"/>
        </w:rPr>
        <w:t xml:space="preserve"> </w:t>
      </w:r>
      <w:r w:rsidRPr="000E34C1">
        <w:rPr>
          <w:rFonts w:ascii="Palatino Linotype" w:eastAsia="Palatino Linotype" w:hAnsi="Palatino Linotype" w:cs="Palatino Linotype"/>
          <w:b/>
        </w:rPr>
        <w:t>parte</w:t>
      </w:r>
      <w:r w:rsidRPr="000E34C1">
        <w:rPr>
          <w:rFonts w:ascii="Palatino Linotype" w:eastAsia="Palatino Linotype" w:hAnsi="Palatino Linotype" w:cs="Palatino Linotype"/>
        </w:rPr>
        <w:t xml:space="preserve"> </w:t>
      </w:r>
      <w:r w:rsidRPr="000E34C1">
        <w:rPr>
          <w:rFonts w:ascii="Palatino Linotype" w:eastAsia="Palatino Linotype" w:hAnsi="Palatino Linotype" w:cs="Palatino Linotype"/>
          <w:b/>
        </w:rPr>
        <w:t>Recurrente,</w:t>
      </w:r>
      <w:r w:rsidRPr="000E34C1">
        <w:rPr>
          <w:rFonts w:ascii="Palatino Linotype" w:eastAsia="Palatino Linotype" w:hAnsi="Palatino Linotype" w:cs="Palatino Linotype"/>
        </w:rPr>
        <w:t xml:space="preserve"> en contra de la respuesta a su solicitud por parte del </w:t>
      </w:r>
      <w:r w:rsidRPr="000E34C1">
        <w:rPr>
          <w:rFonts w:ascii="Palatino Linotype" w:eastAsia="Palatino Linotype" w:hAnsi="Palatino Linotype" w:cs="Palatino Linotype"/>
          <w:b/>
        </w:rPr>
        <w:t xml:space="preserve">Ayuntamiento de Ecatepec de Morelos, </w:t>
      </w:r>
      <w:r w:rsidRPr="000E34C1">
        <w:rPr>
          <w:rFonts w:ascii="Palatino Linotype" w:eastAsia="Palatino Linotype" w:hAnsi="Palatino Linotype" w:cs="Palatino Linotype"/>
        </w:rPr>
        <w:t xml:space="preserve">en lo sucesivo el </w:t>
      </w:r>
      <w:r w:rsidRPr="000E34C1">
        <w:rPr>
          <w:rFonts w:ascii="Palatino Linotype" w:eastAsia="Palatino Linotype" w:hAnsi="Palatino Linotype" w:cs="Palatino Linotype"/>
          <w:b/>
        </w:rPr>
        <w:t xml:space="preserve">Sujeto Obligado, </w:t>
      </w:r>
      <w:r w:rsidRPr="000E34C1">
        <w:rPr>
          <w:rFonts w:ascii="Palatino Linotype" w:eastAsia="Palatino Linotype" w:hAnsi="Palatino Linotype" w:cs="Palatino Linotype"/>
        </w:rPr>
        <w:t xml:space="preserve">se procede a dictar la presente resolución con base en los siguientes: </w:t>
      </w:r>
    </w:p>
    <w:p w14:paraId="0C521218" w14:textId="77777777" w:rsidR="008D410C" w:rsidRPr="000E34C1" w:rsidRDefault="00C446B9">
      <w:pPr>
        <w:spacing w:before="240" w:after="240" w:line="360" w:lineRule="auto"/>
        <w:jc w:val="center"/>
        <w:rPr>
          <w:rFonts w:ascii="Palatino Linotype" w:eastAsia="Palatino Linotype" w:hAnsi="Palatino Linotype" w:cs="Palatino Linotype"/>
          <w:b/>
        </w:rPr>
      </w:pPr>
      <w:r w:rsidRPr="000E34C1">
        <w:rPr>
          <w:rFonts w:ascii="Palatino Linotype" w:eastAsia="Palatino Linotype" w:hAnsi="Palatino Linotype" w:cs="Palatino Linotype"/>
          <w:b/>
        </w:rPr>
        <w:t>I. A N T E C E D E N T E S</w:t>
      </w:r>
    </w:p>
    <w:p w14:paraId="438CCE8D" w14:textId="77777777" w:rsidR="008D410C" w:rsidRPr="000E34C1" w:rsidRDefault="00C446B9">
      <w:pPr>
        <w:spacing w:before="240" w:after="240" w:line="360" w:lineRule="auto"/>
        <w:jc w:val="both"/>
        <w:rPr>
          <w:rFonts w:ascii="Palatino Linotype" w:eastAsia="Palatino Linotype" w:hAnsi="Palatino Linotype" w:cs="Palatino Linotype"/>
        </w:rPr>
      </w:pPr>
      <w:r w:rsidRPr="000E34C1">
        <w:rPr>
          <w:rFonts w:ascii="Palatino Linotype" w:eastAsia="Palatino Linotype" w:hAnsi="Palatino Linotype" w:cs="Palatino Linotype"/>
          <w:b/>
        </w:rPr>
        <w:t>1. Solicitud de acceso a la información.</w:t>
      </w:r>
      <w:r w:rsidRPr="000E34C1">
        <w:rPr>
          <w:rFonts w:ascii="Palatino Linotype" w:eastAsia="Palatino Linotype" w:hAnsi="Palatino Linotype" w:cs="Palatino Linotype"/>
        </w:rPr>
        <w:t xml:space="preserve"> El </w:t>
      </w:r>
      <w:r w:rsidRPr="000E34C1">
        <w:rPr>
          <w:rFonts w:ascii="Palatino Linotype" w:eastAsia="Palatino Linotype" w:hAnsi="Palatino Linotype" w:cs="Palatino Linotype"/>
          <w:b/>
        </w:rPr>
        <w:t>veinticuatro de mayo del dos mil veintitrés,</w:t>
      </w:r>
      <w:r w:rsidRPr="000E34C1">
        <w:rPr>
          <w:rFonts w:ascii="Palatino Linotype" w:eastAsia="Palatino Linotype" w:hAnsi="Palatino Linotype" w:cs="Palatino Linotype"/>
        </w:rPr>
        <w:t xml:space="preserve"> </w:t>
      </w:r>
      <w:r w:rsidRPr="000E34C1">
        <w:rPr>
          <w:rFonts w:ascii="Palatino Linotype" w:eastAsia="Palatino Linotype" w:hAnsi="Palatino Linotype" w:cs="Palatino Linotype"/>
          <w:b/>
        </w:rPr>
        <w:t xml:space="preserve">la parte Recurrente </w:t>
      </w:r>
      <w:r w:rsidRPr="000E34C1">
        <w:rPr>
          <w:rFonts w:ascii="Palatino Linotype" w:eastAsia="Palatino Linotype" w:hAnsi="Palatino Linotype" w:cs="Palatino Linotype"/>
        </w:rPr>
        <w:t xml:space="preserve">presentó, a través del Sistema de Acceso a la Información Mexiquense, en lo subsecuente el </w:t>
      </w:r>
      <w:r w:rsidRPr="000E34C1">
        <w:rPr>
          <w:rFonts w:ascii="Palatino Linotype" w:eastAsia="Palatino Linotype" w:hAnsi="Palatino Linotype" w:cs="Palatino Linotype"/>
          <w:b/>
        </w:rPr>
        <w:t>SAIMEX,</w:t>
      </w:r>
      <w:r w:rsidRPr="000E34C1">
        <w:rPr>
          <w:rFonts w:ascii="Palatino Linotype" w:eastAsia="Palatino Linotype" w:hAnsi="Palatino Linotype" w:cs="Palatino Linotype"/>
        </w:rPr>
        <w:t xml:space="preserve"> ante el </w:t>
      </w:r>
      <w:r w:rsidRPr="000E34C1">
        <w:rPr>
          <w:rFonts w:ascii="Palatino Linotype" w:eastAsia="Palatino Linotype" w:hAnsi="Palatino Linotype" w:cs="Palatino Linotype"/>
          <w:b/>
        </w:rPr>
        <w:t>Sujeto Obligado</w:t>
      </w:r>
      <w:r w:rsidRPr="000E34C1">
        <w:rPr>
          <w:rFonts w:ascii="Palatino Linotype" w:eastAsia="Palatino Linotype" w:hAnsi="Palatino Linotype" w:cs="Palatino Linotype"/>
        </w:rPr>
        <w:t>, la solicitud de acceso a la información pública, a la que se le asignó el número</w:t>
      </w:r>
      <w:r w:rsidRPr="000E34C1">
        <w:rPr>
          <w:rFonts w:ascii="Palatino Linotype" w:eastAsia="Palatino Linotype" w:hAnsi="Palatino Linotype" w:cs="Palatino Linotype"/>
          <w:b/>
        </w:rPr>
        <w:t xml:space="preserve"> 00488/ECATEPEC/IP/2023, </w:t>
      </w:r>
      <w:r w:rsidRPr="000E34C1">
        <w:rPr>
          <w:rFonts w:ascii="Palatino Linotype" w:eastAsia="Palatino Linotype" w:hAnsi="Palatino Linotype" w:cs="Palatino Linotype"/>
        </w:rPr>
        <w:t xml:space="preserve">mediante la cual requirió la información siguiente: </w:t>
      </w:r>
    </w:p>
    <w:p w14:paraId="0BDCDB08" w14:textId="77777777" w:rsidR="008D410C" w:rsidRPr="000E34C1" w:rsidRDefault="00C446B9">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0E34C1">
        <w:rPr>
          <w:rFonts w:ascii="Palatino Linotype" w:eastAsia="Palatino Linotype" w:hAnsi="Palatino Linotype" w:cs="Palatino Linotype"/>
          <w:i/>
          <w:sz w:val="22"/>
          <w:szCs w:val="22"/>
        </w:rPr>
        <w:t>“</w:t>
      </w:r>
      <w:r w:rsidRPr="000E34C1">
        <w:rPr>
          <w:rFonts w:ascii="Palatino Linotype" w:eastAsia="Palatino Linotype" w:hAnsi="Palatino Linotype" w:cs="Palatino Linotype"/>
          <w:b/>
          <w:i/>
          <w:sz w:val="22"/>
          <w:szCs w:val="22"/>
        </w:rPr>
        <w:t>oficio en el que se nombra Servidores públicos habilitados en el periodo 2022-2024</w:t>
      </w:r>
      <w:r w:rsidRPr="000E34C1">
        <w:rPr>
          <w:rFonts w:ascii="Palatino Linotype" w:eastAsia="Palatino Linotype" w:hAnsi="Palatino Linotype" w:cs="Palatino Linotype"/>
          <w:i/>
          <w:sz w:val="22"/>
          <w:szCs w:val="22"/>
        </w:rPr>
        <w:t>” (Sic) (Énfasis añadido)</w:t>
      </w:r>
    </w:p>
    <w:p w14:paraId="32CB7349" w14:textId="77777777" w:rsidR="008D410C" w:rsidRPr="000E34C1" w:rsidRDefault="00C446B9">
      <w:pPr>
        <w:tabs>
          <w:tab w:val="left" w:pos="1080"/>
        </w:tabs>
        <w:spacing w:line="360" w:lineRule="auto"/>
        <w:jc w:val="both"/>
        <w:rPr>
          <w:rFonts w:ascii="Palatino Linotype" w:eastAsia="Palatino Linotype" w:hAnsi="Palatino Linotype" w:cs="Palatino Linotype"/>
        </w:rPr>
      </w:pPr>
      <w:r w:rsidRPr="000E34C1">
        <w:rPr>
          <w:rFonts w:ascii="Palatino Linotype" w:eastAsia="Palatino Linotype" w:hAnsi="Palatino Linotype" w:cs="Palatino Linotype"/>
        </w:rPr>
        <w:tab/>
      </w:r>
    </w:p>
    <w:p w14:paraId="421285E5" w14:textId="77777777" w:rsidR="008D410C" w:rsidRPr="000E34C1" w:rsidRDefault="00C446B9">
      <w:pPr>
        <w:spacing w:line="360" w:lineRule="auto"/>
        <w:jc w:val="both"/>
        <w:rPr>
          <w:rFonts w:ascii="Palatino Linotype" w:eastAsia="Palatino Linotype" w:hAnsi="Palatino Linotype" w:cs="Palatino Linotype"/>
        </w:rPr>
      </w:pPr>
      <w:r w:rsidRPr="000E34C1">
        <w:rPr>
          <w:rFonts w:ascii="Palatino Linotype" w:eastAsia="Palatino Linotype" w:hAnsi="Palatino Linotype" w:cs="Palatino Linotype"/>
          <w:b/>
        </w:rPr>
        <w:t>Modalidad de Entrega:</w:t>
      </w:r>
      <w:r w:rsidRPr="000E34C1">
        <w:rPr>
          <w:rFonts w:ascii="Palatino Linotype" w:eastAsia="Palatino Linotype" w:hAnsi="Palatino Linotype" w:cs="Palatino Linotype"/>
        </w:rPr>
        <w:t xml:space="preserve"> A través de </w:t>
      </w:r>
      <w:r w:rsidRPr="000E34C1">
        <w:rPr>
          <w:rFonts w:ascii="Palatino Linotype" w:eastAsia="Palatino Linotype" w:hAnsi="Palatino Linotype" w:cs="Palatino Linotype"/>
          <w:b/>
        </w:rPr>
        <w:t>SAIMEX</w:t>
      </w:r>
      <w:r w:rsidRPr="000E34C1">
        <w:rPr>
          <w:rFonts w:ascii="Palatino Linotype" w:eastAsia="Palatino Linotype" w:hAnsi="Palatino Linotype" w:cs="Palatino Linotype"/>
        </w:rPr>
        <w:t>.</w:t>
      </w:r>
    </w:p>
    <w:p w14:paraId="5BA77BE1" w14:textId="77777777" w:rsidR="008D410C" w:rsidRPr="000E34C1" w:rsidRDefault="008D410C">
      <w:pPr>
        <w:spacing w:line="360" w:lineRule="auto"/>
        <w:ind w:right="900"/>
        <w:rPr>
          <w:rFonts w:ascii="Palatino Linotype" w:eastAsia="Palatino Linotype" w:hAnsi="Palatino Linotype" w:cs="Palatino Linotype"/>
          <w:sz w:val="22"/>
          <w:szCs w:val="22"/>
        </w:rPr>
      </w:pPr>
    </w:p>
    <w:p w14:paraId="434850D6" w14:textId="77777777" w:rsidR="008D410C" w:rsidRPr="000E34C1" w:rsidRDefault="00C446B9">
      <w:pPr>
        <w:spacing w:after="240" w:line="360" w:lineRule="auto"/>
        <w:jc w:val="both"/>
        <w:rPr>
          <w:rFonts w:ascii="Palatino Linotype" w:eastAsia="Palatino Linotype" w:hAnsi="Palatino Linotype" w:cs="Palatino Linotype"/>
          <w:b/>
        </w:rPr>
      </w:pPr>
      <w:r w:rsidRPr="000E34C1">
        <w:rPr>
          <w:rFonts w:ascii="Palatino Linotype" w:eastAsia="Palatino Linotype" w:hAnsi="Palatino Linotype" w:cs="Palatino Linotype"/>
          <w:b/>
        </w:rPr>
        <w:t xml:space="preserve">2. Respuesta. </w:t>
      </w:r>
      <w:r w:rsidRPr="000E34C1">
        <w:rPr>
          <w:rFonts w:ascii="Palatino Linotype" w:eastAsia="Palatino Linotype" w:hAnsi="Palatino Linotype" w:cs="Palatino Linotype"/>
        </w:rPr>
        <w:t xml:space="preserve">El </w:t>
      </w:r>
      <w:r w:rsidRPr="000E34C1">
        <w:rPr>
          <w:rFonts w:ascii="Palatino Linotype" w:eastAsia="Palatino Linotype" w:hAnsi="Palatino Linotype" w:cs="Palatino Linotype"/>
          <w:b/>
        </w:rPr>
        <w:t>siete de junio de dos mil veintitrés</w:t>
      </w:r>
      <w:r w:rsidRPr="000E34C1">
        <w:rPr>
          <w:rFonts w:ascii="Palatino Linotype" w:eastAsia="Palatino Linotype" w:hAnsi="Palatino Linotype" w:cs="Palatino Linotype"/>
        </w:rPr>
        <w:t xml:space="preserve">, el </w:t>
      </w:r>
      <w:r w:rsidRPr="000E34C1">
        <w:rPr>
          <w:rFonts w:ascii="Palatino Linotype" w:eastAsia="Palatino Linotype" w:hAnsi="Palatino Linotype" w:cs="Palatino Linotype"/>
          <w:b/>
        </w:rPr>
        <w:t xml:space="preserve">Sujeto Obligado </w:t>
      </w:r>
      <w:r w:rsidRPr="000E34C1">
        <w:rPr>
          <w:rFonts w:ascii="Palatino Linotype" w:eastAsia="Palatino Linotype" w:hAnsi="Palatino Linotype" w:cs="Palatino Linotype"/>
        </w:rPr>
        <w:t xml:space="preserve">remitió su respuesta a la solicitud de acceso a la información a través de SAIMEX, sustancialmente en los términos siguientes:   </w:t>
      </w:r>
    </w:p>
    <w:p w14:paraId="48520360" w14:textId="77777777" w:rsidR="008D410C" w:rsidRPr="000E34C1" w:rsidRDefault="00C446B9">
      <w:pPr>
        <w:spacing w:before="240" w:after="240"/>
        <w:ind w:left="567" w:right="902"/>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i/>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0D58475B" w14:textId="77777777" w:rsidR="008D410C" w:rsidRPr="000E34C1" w:rsidRDefault="00C446B9">
      <w:pPr>
        <w:spacing w:before="240" w:after="240"/>
        <w:ind w:left="567" w:right="902"/>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i/>
          <w:sz w:val="22"/>
          <w:szCs w:val="22"/>
        </w:rPr>
        <w:t>El H. Ayuntamiento Constitucional de Ecatepec de Morelos hace de su conocimiento la respuesta emitida por, Subdirección de Recursos Humanos, la cual se anexa al presente en formato PDF.</w:t>
      </w:r>
    </w:p>
    <w:p w14:paraId="0EB61A7F" w14:textId="77777777" w:rsidR="008D410C" w:rsidRPr="000E34C1" w:rsidRDefault="00C446B9">
      <w:pPr>
        <w:spacing w:before="240" w:after="240"/>
        <w:ind w:left="567" w:right="902"/>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i/>
          <w:sz w:val="22"/>
          <w:szCs w:val="22"/>
        </w:rPr>
        <w:t>ATENTAMENTE</w:t>
      </w:r>
    </w:p>
    <w:p w14:paraId="7B232298" w14:textId="77777777" w:rsidR="008D410C" w:rsidRPr="000E34C1" w:rsidRDefault="00C446B9">
      <w:pPr>
        <w:spacing w:before="240" w:after="240"/>
        <w:ind w:left="567" w:right="902"/>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i/>
          <w:sz w:val="22"/>
          <w:szCs w:val="22"/>
        </w:rPr>
        <w:t xml:space="preserve">Lic. Brianda Eunice </w:t>
      </w:r>
      <w:proofErr w:type="spellStart"/>
      <w:r w:rsidRPr="000E34C1">
        <w:rPr>
          <w:rFonts w:ascii="Palatino Linotype" w:eastAsia="Palatino Linotype" w:hAnsi="Palatino Linotype" w:cs="Palatino Linotype"/>
          <w:i/>
          <w:sz w:val="22"/>
          <w:szCs w:val="22"/>
        </w:rPr>
        <w:t>Iberri</w:t>
      </w:r>
      <w:proofErr w:type="spellEnd"/>
      <w:r w:rsidRPr="000E34C1">
        <w:rPr>
          <w:rFonts w:ascii="Palatino Linotype" w:eastAsia="Palatino Linotype" w:hAnsi="Palatino Linotype" w:cs="Palatino Linotype"/>
          <w:i/>
          <w:sz w:val="22"/>
          <w:szCs w:val="22"/>
        </w:rPr>
        <w:t xml:space="preserve"> Estrada” (Sic) </w:t>
      </w:r>
    </w:p>
    <w:p w14:paraId="0DF324B9" w14:textId="77777777" w:rsidR="008D410C" w:rsidRPr="000E34C1" w:rsidRDefault="00C446B9">
      <w:pPr>
        <w:spacing w:before="240" w:after="240" w:line="360" w:lineRule="auto"/>
        <w:ind w:left="567" w:right="49"/>
        <w:jc w:val="both"/>
        <w:rPr>
          <w:rFonts w:ascii="Palatino Linotype" w:eastAsia="Palatino Linotype" w:hAnsi="Palatino Linotype" w:cs="Palatino Linotype"/>
          <w:b/>
        </w:rPr>
      </w:pPr>
      <w:r w:rsidRPr="000E34C1">
        <w:rPr>
          <w:rFonts w:ascii="Palatino Linotype" w:eastAsia="Palatino Linotype" w:hAnsi="Palatino Linotype" w:cs="Palatino Linotype"/>
          <w:b/>
        </w:rPr>
        <w:t xml:space="preserve">Archivos adjuntos: </w:t>
      </w:r>
    </w:p>
    <w:p w14:paraId="43D4784A" w14:textId="77777777" w:rsidR="008D410C" w:rsidRPr="000E34C1" w:rsidRDefault="00C446B9">
      <w:pPr>
        <w:spacing w:before="240" w:after="240" w:line="360" w:lineRule="auto"/>
        <w:ind w:left="567" w:right="900"/>
        <w:jc w:val="both"/>
        <w:rPr>
          <w:rFonts w:ascii="Palatino Linotype" w:eastAsia="Palatino Linotype" w:hAnsi="Palatino Linotype" w:cs="Palatino Linotype"/>
        </w:rPr>
      </w:pPr>
      <w:r w:rsidRPr="000E34C1">
        <w:rPr>
          <w:rFonts w:ascii="Palatino Linotype" w:eastAsia="Palatino Linotype" w:hAnsi="Palatino Linotype" w:cs="Palatino Linotype"/>
          <w:b/>
          <w:i/>
        </w:rPr>
        <w:t xml:space="preserve">“BIENESTAR NOMBRAMIENTO.pdf”: </w:t>
      </w:r>
      <w:r w:rsidRPr="000E34C1">
        <w:rPr>
          <w:rFonts w:ascii="Palatino Linotype" w:eastAsia="Palatino Linotype" w:hAnsi="Palatino Linotype" w:cs="Palatino Linotype"/>
        </w:rPr>
        <w:t>Nombramiento de la encargada de despacho de la Dirección de Bienestar.</w:t>
      </w:r>
    </w:p>
    <w:p w14:paraId="491799BB" w14:textId="77777777" w:rsidR="008D410C" w:rsidRPr="000E34C1" w:rsidRDefault="00C446B9">
      <w:pPr>
        <w:spacing w:before="240" w:after="240" w:line="360" w:lineRule="auto"/>
        <w:ind w:left="567" w:right="49"/>
        <w:jc w:val="center"/>
        <w:rPr>
          <w:rFonts w:ascii="Palatino Linotype" w:eastAsia="Palatino Linotype" w:hAnsi="Palatino Linotype" w:cs="Palatino Linotype"/>
        </w:rPr>
      </w:pPr>
      <w:r w:rsidRPr="000E34C1">
        <w:rPr>
          <w:rFonts w:ascii="Palatino Linotype" w:eastAsia="Palatino Linotype" w:hAnsi="Palatino Linotype" w:cs="Palatino Linotype"/>
          <w:noProof/>
          <w:lang w:val="es-MX"/>
        </w:rPr>
        <w:drawing>
          <wp:inline distT="0" distB="0" distL="0" distR="0" wp14:anchorId="3539A40C" wp14:editId="7F572B5C">
            <wp:extent cx="2842175" cy="2080017"/>
            <wp:effectExtent l="0" t="0" r="0" b="0"/>
            <wp:docPr id="6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2842175" cy="2080017"/>
                    </a:xfrm>
                    <a:prstGeom prst="rect">
                      <a:avLst/>
                    </a:prstGeom>
                    <a:ln/>
                  </pic:spPr>
                </pic:pic>
              </a:graphicData>
            </a:graphic>
          </wp:inline>
        </w:drawing>
      </w:r>
    </w:p>
    <w:p w14:paraId="29717586" w14:textId="77777777" w:rsidR="008D410C" w:rsidRPr="000E34C1" w:rsidRDefault="00C446B9">
      <w:pPr>
        <w:spacing w:before="240" w:after="240" w:line="360" w:lineRule="auto"/>
        <w:ind w:left="567" w:right="900"/>
        <w:jc w:val="both"/>
        <w:rPr>
          <w:rFonts w:ascii="Palatino Linotype" w:eastAsia="Palatino Linotype" w:hAnsi="Palatino Linotype" w:cs="Palatino Linotype"/>
        </w:rPr>
      </w:pPr>
      <w:r w:rsidRPr="000E34C1">
        <w:rPr>
          <w:rFonts w:ascii="Palatino Linotype" w:eastAsia="Palatino Linotype" w:hAnsi="Palatino Linotype" w:cs="Palatino Linotype"/>
          <w:b/>
          <w:i/>
        </w:rPr>
        <w:t>“INSTITUTO DE LA JUVENTUD NOMBRAMIENTO.pdf”:</w:t>
      </w:r>
      <w:r w:rsidRPr="000E34C1">
        <w:rPr>
          <w:rFonts w:ascii="Palatino Linotype" w:eastAsia="Palatino Linotype" w:hAnsi="Palatino Linotype" w:cs="Palatino Linotype"/>
        </w:rPr>
        <w:t xml:space="preserve"> Nombramiento del Coordinador del Instituto de la Juventud.</w:t>
      </w:r>
    </w:p>
    <w:p w14:paraId="00B66050" w14:textId="77777777" w:rsidR="008D410C" w:rsidRPr="000E34C1" w:rsidRDefault="00C446B9">
      <w:pPr>
        <w:spacing w:before="240" w:after="240" w:line="360" w:lineRule="auto"/>
        <w:ind w:left="567" w:right="49"/>
        <w:jc w:val="center"/>
        <w:rPr>
          <w:rFonts w:ascii="Palatino Linotype" w:eastAsia="Palatino Linotype" w:hAnsi="Palatino Linotype" w:cs="Palatino Linotype"/>
          <w:b/>
          <w:i/>
        </w:rPr>
      </w:pPr>
      <w:r w:rsidRPr="000E34C1">
        <w:rPr>
          <w:rFonts w:ascii="Palatino Linotype" w:eastAsia="Palatino Linotype" w:hAnsi="Palatino Linotype" w:cs="Palatino Linotype"/>
          <w:b/>
          <w:i/>
          <w:noProof/>
          <w:lang w:val="es-MX"/>
        </w:rPr>
        <w:lastRenderedPageBreak/>
        <w:drawing>
          <wp:inline distT="0" distB="0" distL="0" distR="0" wp14:anchorId="4E2761CE" wp14:editId="57DFFF90">
            <wp:extent cx="3223544" cy="2294195"/>
            <wp:effectExtent l="0" t="0" r="0" b="0"/>
            <wp:docPr id="6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3223544" cy="2294195"/>
                    </a:xfrm>
                    <a:prstGeom prst="rect">
                      <a:avLst/>
                    </a:prstGeom>
                    <a:ln/>
                  </pic:spPr>
                </pic:pic>
              </a:graphicData>
            </a:graphic>
          </wp:inline>
        </w:drawing>
      </w:r>
    </w:p>
    <w:p w14:paraId="6F998D3D" w14:textId="77777777" w:rsidR="008D410C" w:rsidRPr="000E34C1" w:rsidRDefault="00C446B9">
      <w:pPr>
        <w:spacing w:before="240" w:after="240" w:line="360" w:lineRule="auto"/>
        <w:ind w:left="567" w:right="900"/>
        <w:jc w:val="both"/>
        <w:rPr>
          <w:rFonts w:ascii="Palatino Linotype" w:eastAsia="Palatino Linotype" w:hAnsi="Palatino Linotype" w:cs="Palatino Linotype"/>
        </w:rPr>
      </w:pPr>
      <w:r w:rsidRPr="000E34C1">
        <w:rPr>
          <w:rFonts w:ascii="Palatino Linotype" w:eastAsia="Palatino Linotype" w:hAnsi="Palatino Linotype" w:cs="Palatino Linotype"/>
          <w:b/>
          <w:i/>
        </w:rPr>
        <w:t xml:space="preserve">“MEDIO AMBIENTE NOMBRAMIENTO.pdf”: </w:t>
      </w:r>
      <w:r w:rsidRPr="000E34C1">
        <w:rPr>
          <w:rFonts w:ascii="Palatino Linotype" w:eastAsia="Palatino Linotype" w:hAnsi="Palatino Linotype" w:cs="Palatino Linotype"/>
        </w:rPr>
        <w:t>Nombramiento de la encargada de despacho de la Dirección de Medio Ambiente y Ecología.</w:t>
      </w:r>
    </w:p>
    <w:p w14:paraId="70CC557E" w14:textId="77777777" w:rsidR="008D410C" w:rsidRPr="000E34C1" w:rsidRDefault="00C446B9">
      <w:pPr>
        <w:spacing w:before="240" w:after="240" w:line="360" w:lineRule="auto"/>
        <w:ind w:left="567" w:right="49"/>
        <w:jc w:val="center"/>
        <w:rPr>
          <w:rFonts w:ascii="Palatino Linotype" w:eastAsia="Palatino Linotype" w:hAnsi="Palatino Linotype" w:cs="Palatino Linotype"/>
          <w:b/>
          <w:i/>
        </w:rPr>
      </w:pPr>
      <w:r w:rsidRPr="000E34C1">
        <w:rPr>
          <w:rFonts w:ascii="Palatino Linotype" w:eastAsia="Palatino Linotype" w:hAnsi="Palatino Linotype" w:cs="Palatino Linotype"/>
          <w:b/>
          <w:i/>
          <w:noProof/>
          <w:lang w:val="es-MX"/>
        </w:rPr>
        <w:drawing>
          <wp:inline distT="0" distB="0" distL="0" distR="0" wp14:anchorId="475C2E73" wp14:editId="366EC446">
            <wp:extent cx="3254482" cy="2154556"/>
            <wp:effectExtent l="0" t="0" r="0" b="0"/>
            <wp:docPr id="6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3254482" cy="2154556"/>
                    </a:xfrm>
                    <a:prstGeom prst="rect">
                      <a:avLst/>
                    </a:prstGeom>
                    <a:ln/>
                  </pic:spPr>
                </pic:pic>
              </a:graphicData>
            </a:graphic>
          </wp:inline>
        </w:drawing>
      </w:r>
    </w:p>
    <w:p w14:paraId="69F8C393" w14:textId="77777777" w:rsidR="008D410C" w:rsidRPr="000E34C1" w:rsidRDefault="00C446B9">
      <w:pPr>
        <w:spacing w:before="240" w:after="240" w:line="360" w:lineRule="auto"/>
        <w:ind w:left="567" w:right="900"/>
        <w:jc w:val="both"/>
        <w:rPr>
          <w:rFonts w:ascii="Palatino Linotype" w:eastAsia="Palatino Linotype" w:hAnsi="Palatino Linotype" w:cs="Palatino Linotype"/>
        </w:rPr>
      </w:pPr>
      <w:r w:rsidRPr="000E34C1">
        <w:rPr>
          <w:rFonts w:ascii="Palatino Linotype" w:eastAsia="Palatino Linotype" w:hAnsi="Palatino Linotype" w:cs="Palatino Linotype"/>
          <w:b/>
          <w:i/>
        </w:rPr>
        <w:t xml:space="preserve">“488-23.pdf”: </w:t>
      </w:r>
      <w:r w:rsidRPr="000E34C1">
        <w:rPr>
          <w:rFonts w:ascii="Palatino Linotype" w:eastAsia="Palatino Linotype" w:hAnsi="Palatino Linotype" w:cs="Palatino Linotype"/>
        </w:rPr>
        <w:t xml:space="preserve">Archivo electrónico que se compone de dos fojas y en él se aprecia el pronunciamiento de la Subdirección de Recursos Humanos, quien señala que remite nombramientos de los titulares de </w:t>
      </w:r>
      <w:r w:rsidRPr="000E34C1">
        <w:rPr>
          <w:rFonts w:ascii="Palatino Linotype" w:eastAsia="Palatino Linotype" w:hAnsi="Palatino Linotype" w:cs="Palatino Linotype"/>
        </w:rPr>
        <w:lastRenderedPageBreak/>
        <w:t>las diversas dependencias que integran esta administración pública municipal.</w:t>
      </w:r>
    </w:p>
    <w:p w14:paraId="0773C189" w14:textId="77777777" w:rsidR="008D410C" w:rsidRPr="000E34C1" w:rsidRDefault="00C446B9">
      <w:pPr>
        <w:spacing w:before="240" w:after="240" w:line="360" w:lineRule="auto"/>
        <w:ind w:left="567" w:right="900"/>
        <w:jc w:val="both"/>
        <w:rPr>
          <w:rFonts w:ascii="Palatino Linotype" w:eastAsia="Palatino Linotype" w:hAnsi="Palatino Linotype" w:cs="Palatino Linotype"/>
        </w:rPr>
      </w:pPr>
      <w:r w:rsidRPr="000E34C1">
        <w:rPr>
          <w:rFonts w:ascii="Palatino Linotype" w:eastAsia="Palatino Linotype" w:hAnsi="Palatino Linotype" w:cs="Palatino Linotype"/>
          <w:b/>
          <w:i/>
        </w:rPr>
        <w:t xml:space="preserve">“SERVICIOS PUBLICOS NOMBRAMIENTO.pdf”: </w:t>
      </w:r>
      <w:r w:rsidRPr="000E34C1">
        <w:rPr>
          <w:rFonts w:ascii="Palatino Linotype" w:eastAsia="Palatino Linotype" w:hAnsi="Palatino Linotype" w:cs="Palatino Linotype"/>
        </w:rPr>
        <w:t>Nombramiento del Titular de la Dirección de Servicios Públicos.</w:t>
      </w:r>
    </w:p>
    <w:p w14:paraId="7ED46428" w14:textId="77777777" w:rsidR="008D410C" w:rsidRPr="000E34C1" w:rsidRDefault="00C446B9">
      <w:pPr>
        <w:spacing w:before="240" w:after="240" w:line="360" w:lineRule="auto"/>
        <w:ind w:left="567" w:right="49"/>
        <w:jc w:val="center"/>
        <w:rPr>
          <w:rFonts w:ascii="Palatino Linotype" w:eastAsia="Palatino Linotype" w:hAnsi="Palatino Linotype" w:cs="Palatino Linotype"/>
          <w:b/>
          <w:i/>
        </w:rPr>
      </w:pPr>
      <w:r w:rsidRPr="000E34C1">
        <w:rPr>
          <w:rFonts w:ascii="Palatino Linotype" w:eastAsia="Palatino Linotype" w:hAnsi="Palatino Linotype" w:cs="Palatino Linotype"/>
          <w:b/>
          <w:i/>
          <w:noProof/>
          <w:lang w:val="es-MX"/>
        </w:rPr>
        <w:drawing>
          <wp:inline distT="0" distB="0" distL="0" distR="0" wp14:anchorId="526C8ABE" wp14:editId="291388A5">
            <wp:extent cx="3484790" cy="1824015"/>
            <wp:effectExtent l="0" t="0" r="0" b="0"/>
            <wp:docPr id="7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1"/>
                    <a:srcRect/>
                    <a:stretch>
                      <a:fillRect/>
                    </a:stretch>
                  </pic:blipFill>
                  <pic:spPr>
                    <a:xfrm>
                      <a:off x="0" y="0"/>
                      <a:ext cx="3484790" cy="1824015"/>
                    </a:xfrm>
                    <a:prstGeom prst="rect">
                      <a:avLst/>
                    </a:prstGeom>
                    <a:ln/>
                  </pic:spPr>
                </pic:pic>
              </a:graphicData>
            </a:graphic>
          </wp:inline>
        </w:drawing>
      </w:r>
    </w:p>
    <w:p w14:paraId="351345FF" w14:textId="77777777" w:rsidR="008D410C" w:rsidRPr="000E34C1" w:rsidRDefault="00C446B9">
      <w:pPr>
        <w:spacing w:before="240" w:after="240" w:line="360" w:lineRule="auto"/>
        <w:ind w:left="567" w:right="900"/>
        <w:jc w:val="both"/>
        <w:rPr>
          <w:rFonts w:ascii="Palatino Linotype" w:eastAsia="Palatino Linotype" w:hAnsi="Palatino Linotype" w:cs="Palatino Linotype"/>
        </w:rPr>
      </w:pPr>
      <w:r w:rsidRPr="000E34C1">
        <w:rPr>
          <w:rFonts w:ascii="Palatino Linotype" w:eastAsia="Palatino Linotype" w:hAnsi="Palatino Linotype" w:cs="Palatino Linotype"/>
          <w:b/>
          <w:i/>
        </w:rPr>
        <w:t xml:space="preserve">“ADMINISTRACION NOMBRAMIENTO.pdf”: </w:t>
      </w:r>
      <w:r w:rsidRPr="000E34C1">
        <w:rPr>
          <w:rFonts w:ascii="Palatino Linotype" w:eastAsia="Palatino Linotype" w:hAnsi="Palatino Linotype" w:cs="Palatino Linotype"/>
        </w:rPr>
        <w:t>Nombramiento de la Titular de la Dirección de Administración.</w:t>
      </w:r>
    </w:p>
    <w:p w14:paraId="3F711E08" w14:textId="77777777" w:rsidR="008D410C" w:rsidRPr="000E34C1" w:rsidRDefault="00C446B9">
      <w:pPr>
        <w:spacing w:before="240" w:after="240" w:line="360" w:lineRule="auto"/>
        <w:ind w:left="567" w:right="49"/>
        <w:jc w:val="center"/>
        <w:rPr>
          <w:rFonts w:ascii="Palatino Linotype" w:eastAsia="Palatino Linotype" w:hAnsi="Palatino Linotype" w:cs="Palatino Linotype"/>
        </w:rPr>
      </w:pPr>
      <w:r w:rsidRPr="000E34C1">
        <w:rPr>
          <w:rFonts w:ascii="Palatino Linotype" w:eastAsia="Palatino Linotype" w:hAnsi="Palatino Linotype" w:cs="Palatino Linotype"/>
          <w:noProof/>
          <w:lang w:val="es-MX"/>
        </w:rPr>
        <w:drawing>
          <wp:inline distT="0" distB="0" distL="0" distR="0" wp14:anchorId="6D6DF1D0" wp14:editId="2DE2AA88">
            <wp:extent cx="3130528" cy="2300254"/>
            <wp:effectExtent l="0" t="0" r="0" b="0"/>
            <wp:docPr id="7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130528" cy="2300254"/>
                    </a:xfrm>
                    <a:prstGeom prst="rect">
                      <a:avLst/>
                    </a:prstGeom>
                    <a:ln/>
                  </pic:spPr>
                </pic:pic>
              </a:graphicData>
            </a:graphic>
          </wp:inline>
        </w:drawing>
      </w:r>
    </w:p>
    <w:p w14:paraId="7199DCF0" w14:textId="77777777" w:rsidR="008D410C" w:rsidRPr="000E34C1" w:rsidRDefault="00C446B9">
      <w:pPr>
        <w:spacing w:before="240" w:after="240" w:line="360" w:lineRule="auto"/>
        <w:ind w:left="567" w:right="900"/>
        <w:jc w:val="both"/>
        <w:rPr>
          <w:rFonts w:ascii="Palatino Linotype" w:eastAsia="Palatino Linotype" w:hAnsi="Palatino Linotype" w:cs="Palatino Linotype"/>
        </w:rPr>
      </w:pPr>
      <w:r w:rsidRPr="000E34C1">
        <w:rPr>
          <w:rFonts w:ascii="Palatino Linotype" w:eastAsia="Palatino Linotype" w:hAnsi="Palatino Linotype" w:cs="Palatino Linotype"/>
          <w:b/>
          <w:i/>
        </w:rPr>
        <w:lastRenderedPageBreak/>
        <w:t xml:space="preserve">“DIRECCIÓN DE SEGURIDAD PÚBLICA NOMBRAMIENTO.pdf”: </w:t>
      </w:r>
      <w:r w:rsidRPr="000E34C1">
        <w:rPr>
          <w:rFonts w:ascii="Palatino Linotype" w:eastAsia="Palatino Linotype" w:hAnsi="Palatino Linotype" w:cs="Palatino Linotype"/>
        </w:rPr>
        <w:t>Nombramiento del Titular de la Dirección de Seguridad Pública y Tránsito.</w:t>
      </w:r>
    </w:p>
    <w:p w14:paraId="36BDE0B1" w14:textId="77777777" w:rsidR="008D410C" w:rsidRPr="000E34C1" w:rsidRDefault="00C446B9">
      <w:pPr>
        <w:spacing w:before="240" w:after="240" w:line="360" w:lineRule="auto"/>
        <w:ind w:left="567" w:right="49"/>
        <w:jc w:val="center"/>
        <w:rPr>
          <w:rFonts w:ascii="Palatino Linotype" w:eastAsia="Palatino Linotype" w:hAnsi="Palatino Linotype" w:cs="Palatino Linotype"/>
        </w:rPr>
      </w:pPr>
      <w:r w:rsidRPr="000E34C1">
        <w:rPr>
          <w:rFonts w:ascii="Palatino Linotype" w:eastAsia="Palatino Linotype" w:hAnsi="Palatino Linotype" w:cs="Palatino Linotype"/>
          <w:noProof/>
          <w:lang w:val="es-MX"/>
        </w:rPr>
        <w:drawing>
          <wp:inline distT="0" distB="0" distL="0" distR="0" wp14:anchorId="6BB4E185" wp14:editId="153C9B69">
            <wp:extent cx="3238427" cy="2404454"/>
            <wp:effectExtent l="0" t="0" r="0" b="0"/>
            <wp:docPr id="7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
                    <a:srcRect/>
                    <a:stretch>
                      <a:fillRect/>
                    </a:stretch>
                  </pic:blipFill>
                  <pic:spPr>
                    <a:xfrm>
                      <a:off x="0" y="0"/>
                      <a:ext cx="3238427" cy="2404454"/>
                    </a:xfrm>
                    <a:prstGeom prst="rect">
                      <a:avLst/>
                    </a:prstGeom>
                    <a:ln/>
                  </pic:spPr>
                </pic:pic>
              </a:graphicData>
            </a:graphic>
          </wp:inline>
        </w:drawing>
      </w:r>
    </w:p>
    <w:p w14:paraId="2D61C9BB" w14:textId="77777777" w:rsidR="008D410C" w:rsidRPr="000E34C1" w:rsidRDefault="00C446B9">
      <w:pPr>
        <w:spacing w:before="240" w:after="240" w:line="360" w:lineRule="auto"/>
        <w:ind w:left="567" w:right="49"/>
        <w:jc w:val="both"/>
        <w:rPr>
          <w:rFonts w:ascii="Palatino Linotype" w:eastAsia="Palatino Linotype" w:hAnsi="Palatino Linotype" w:cs="Palatino Linotype"/>
        </w:rPr>
      </w:pPr>
      <w:r w:rsidRPr="000E34C1">
        <w:rPr>
          <w:rFonts w:ascii="Palatino Linotype" w:eastAsia="Palatino Linotype" w:hAnsi="Palatino Linotype" w:cs="Palatino Linotype"/>
          <w:b/>
          <w:i/>
        </w:rPr>
        <w:t xml:space="preserve">“DESARROLLO ECONOMICO NOMBRAMIENTO.pdf”: </w:t>
      </w:r>
      <w:r w:rsidRPr="000E34C1">
        <w:rPr>
          <w:rFonts w:ascii="Palatino Linotype" w:eastAsia="Palatino Linotype" w:hAnsi="Palatino Linotype" w:cs="Palatino Linotype"/>
        </w:rPr>
        <w:t>Nombramiento de la Titular de la Dirección de Desarrollo Económico.</w:t>
      </w:r>
    </w:p>
    <w:p w14:paraId="1B84E633" w14:textId="77777777" w:rsidR="008D410C" w:rsidRPr="000E34C1" w:rsidRDefault="00C446B9">
      <w:pPr>
        <w:spacing w:before="240" w:after="240" w:line="360" w:lineRule="auto"/>
        <w:ind w:left="567" w:right="49"/>
        <w:jc w:val="center"/>
        <w:rPr>
          <w:rFonts w:ascii="Palatino Linotype" w:eastAsia="Palatino Linotype" w:hAnsi="Palatino Linotype" w:cs="Palatino Linotype"/>
        </w:rPr>
      </w:pPr>
      <w:r w:rsidRPr="000E34C1">
        <w:rPr>
          <w:rFonts w:ascii="Palatino Linotype" w:eastAsia="Palatino Linotype" w:hAnsi="Palatino Linotype" w:cs="Palatino Linotype"/>
          <w:noProof/>
          <w:lang w:val="es-MX"/>
        </w:rPr>
        <w:drawing>
          <wp:inline distT="0" distB="0" distL="0" distR="0" wp14:anchorId="5122DACB" wp14:editId="41307ACF">
            <wp:extent cx="2957105" cy="2234391"/>
            <wp:effectExtent l="0" t="0" r="0" b="0"/>
            <wp:docPr id="7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957105" cy="2234391"/>
                    </a:xfrm>
                    <a:prstGeom prst="rect">
                      <a:avLst/>
                    </a:prstGeom>
                    <a:ln/>
                  </pic:spPr>
                </pic:pic>
              </a:graphicData>
            </a:graphic>
          </wp:inline>
        </w:drawing>
      </w:r>
    </w:p>
    <w:p w14:paraId="547FEF25" w14:textId="77777777" w:rsidR="008D410C" w:rsidRPr="000E34C1" w:rsidRDefault="00C446B9">
      <w:pPr>
        <w:spacing w:before="240" w:after="240" w:line="360" w:lineRule="auto"/>
        <w:ind w:left="567" w:right="900"/>
        <w:jc w:val="both"/>
        <w:rPr>
          <w:rFonts w:ascii="Palatino Linotype" w:eastAsia="Palatino Linotype" w:hAnsi="Palatino Linotype" w:cs="Palatino Linotype"/>
        </w:rPr>
      </w:pPr>
      <w:r w:rsidRPr="000E34C1">
        <w:rPr>
          <w:rFonts w:ascii="Palatino Linotype" w:eastAsia="Palatino Linotype" w:hAnsi="Palatino Linotype" w:cs="Palatino Linotype"/>
          <w:b/>
          <w:i/>
        </w:rPr>
        <w:lastRenderedPageBreak/>
        <w:t xml:space="preserve">“JURIDICO CONSULTIVO NOMBRAMIENTO.pdf”: </w:t>
      </w:r>
      <w:r w:rsidRPr="000E34C1">
        <w:rPr>
          <w:rFonts w:ascii="Palatino Linotype" w:eastAsia="Palatino Linotype" w:hAnsi="Palatino Linotype" w:cs="Palatino Linotype"/>
        </w:rPr>
        <w:t>Nombramiento del Titular de la Dirección Jurídica y Consultiva.</w:t>
      </w:r>
    </w:p>
    <w:p w14:paraId="4B063642" w14:textId="77777777" w:rsidR="008D410C" w:rsidRPr="000E34C1" w:rsidRDefault="00C446B9">
      <w:pPr>
        <w:spacing w:before="240" w:after="240" w:line="360" w:lineRule="auto"/>
        <w:ind w:left="567" w:right="49"/>
        <w:jc w:val="center"/>
        <w:rPr>
          <w:rFonts w:ascii="Palatino Linotype" w:eastAsia="Palatino Linotype" w:hAnsi="Palatino Linotype" w:cs="Palatino Linotype"/>
          <w:b/>
          <w:i/>
        </w:rPr>
      </w:pPr>
      <w:r w:rsidRPr="000E34C1">
        <w:rPr>
          <w:rFonts w:ascii="Palatino Linotype" w:eastAsia="Palatino Linotype" w:hAnsi="Palatino Linotype" w:cs="Palatino Linotype"/>
          <w:b/>
          <w:i/>
          <w:noProof/>
          <w:lang w:val="es-MX"/>
        </w:rPr>
        <w:drawing>
          <wp:inline distT="0" distB="0" distL="0" distR="0" wp14:anchorId="7BE4219A" wp14:editId="79E9F8F1">
            <wp:extent cx="3032643" cy="2124361"/>
            <wp:effectExtent l="0" t="0" r="0" b="0"/>
            <wp:docPr id="7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3032643" cy="2124361"/>
                    </a:xfrm>
                    <a:prstGeom prst="rect">
                      <a:avLst/>
                    </a:prstGeom>
                    <a:ln/>
                  </pic:spPr>
                </pic:pic>
              </a:graphicData>
            </a:graphic>
          </wp:inline>
        </w:drawing>
      </w:r>
    </w:p>
    <w:p w14:paraId="485C5752" w14:textId="77777777" w:rsidR="008D410C" w:rsidRPr="000E34C1" w:rsidRDefault="00C446B9">
      <w:pPr>
        <w:spacing w:before="240" w:after="240" w:line="360" w:lineRule="auto"/>
        <w:ind w:left="567" w:right="49"/>
        <w:jc w:val="both"/>
        <w:rPr>
          <w:rFonts w:ascii="Palatino Linotype" w:eastAsia="Palatino Linotype" w:hAnsi="Palatino Linotype" w:cs="Palatino Linotype"/>
        </w:rPr>
      </w:pPr>
      <w:r w:rsidRPr="000E34C1">
        <w:rPr>
          <w:rFonts w:ascii="Palatino Linotype" w:eastAsia="Palatino Linotype" w:hAnsi="Palatino Linotype" w:cs="Palatino Linotype"/>
          <w:b/>
          <w:i/>
        </w:rPr>
        <w:t xml:space="preserve">“SECRETARIA DEL H AYUNTAMIENTO NOMBRAMIENTO.pdf”: </w:t>
      </w:r>
      <w:r w:rsidRPr="000E34C1">
        <w:rPr>
          <w:rFonts w:ascii="Palatino Linotype" w:eastAsia="Palatino Linotype" w:hAnsi="Palatino Linotype" w:cs="Palatino Linotype"/>
        </w:rPr>
        <w:t xml:space="preserve">Nombramiento de la </w:t>
      </w:r>
      <w:proofErr w:type="gramStart"/>
      <w:r w:rsidRPr="000E34C1">
        <w:rPr>
          <w:rFonts w:ascii="Palatino Linotype" w:eastAsia="Palatino Linotype" w:hAnsi="Palatino Linotype" w:cs="Palatino Linotype"/>
        </w:rPr>
        <w:t>Secretaria</w:t>
      </w:r>
      <w:proofErr w:type="gramEnd"/>
      <w:r w:rsidRPr="000E34C1">
        <w:rPr>
          <w:rFonts w:ascii="Palatino Linotype" w:eastAsia="Palatino Linotype" w:hAnsi="Palatino Linotype" w:cs="Palatino Linotype"/>
        </w:rPr>
        <w:t xml:space="preserve"> del Ayuntamiento.</w:t>
      </w:r>
    </w:p>
    <w:p w14:paraId="198EBA5C" w14:textId="77777777" w:rsidR="008D410C" w:rsidRPr="000E34C1" w:rsidRDefault="00C446B9">
      <w:pPr>
        <w:spacing w:before="240" w:after="240" w:line="360" w:lineRule="auto"/>
        <w:ind w:left="567" w:right="49"/>
        <w:jc w:val="center"/>
        <w:rPr>
          <w:rFonts w:ascii="Palatino Linotype" w:eastAsia="Palatino Linotype" w:hAnsi="Palatino Linotype" w:cs="Palatino Linotype"/>
        </w:rPr>
      </w:pPr>
      <w:r w:rsidRPr="000E34C1">
        <w:rPr>
          <w:rFonts w:ascii="Palatino Linotype" w:eastAsia="Palatino Linotype" w:hAnsi="Palatino Linotype" w:cs="Palatino Linotype"/>
          <w:noProof/>
          <w:lang w:val="es-MX"/>
        </w:rPr>
        <w:drawing>
          <wp:inline distT="0" distB="0" distL="0" distR="0" wp14:anchorId="20003A40" wp14:editId="43C7771A">
            <wp:extent cx="3134762" cy="2167874"/>
            <wp:effectExtent l="0" t="0" r="0" b="0"/>
            <wp:docPr id="7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3134762" cy="2167874"/>
                    </a:xfrm>
                    <a:prstGeom prst="rect">
                      <a:avLst/>
                    </a:prstGeom>
                    <a:ln/>
                  </pic:spPr>
                </pic:pic>
              </a:graphicData>
            </a:graphic>
          </wp:inline>
        </w:drawing>
      </w:r>
    </w:p>
    <w:p w14:paraId="13901F89" w14:textId="77777777" w:rsidR="008D410C" w:rsidRPr="000E34C1" w:rsidRDefault="00C446B9">
      <w:pPr>
        <w:spacing w:before="240" w:after="240" w:line="360" w:lineRule="auto"/>
        <w:ind w:left="567" w:right="758"/>
        <w:jc w:val="both"/>
        <w:rPr>
          <w:rFonts w:ascii="Palatino Linotype" w:eastAsia="Palatino Linotype" w:hAnsi="Palatino Linotype" w:cs="Palatino Linotype"/>
        </w:rPr>
      </w:pPr>
      <w:r w:rsidRPr="000E34C1">
        <w:rPr>
          <w:rFonts w:ascii="Palatino Linotype" w:eastAsia="Palatino Linotype" w:hAnsi="Palatino Linotype" w:cs="Palatino Linotype"/>
          <w:b/>
          <w:i/>
        </w:rPr>
        <w:t xml:space="preserve">“DERECHOS HUMANOS NOMBRAMIENTO.pdf”: </w:t>
      </w:r>
      <w:r w:rsidRPr="000E34C1">
        <w:rPr>
          <w:rFonts w:ascii="Palatino Linotype" w:eastAsia="Palatino Linotype" w:hAnsi="Palatino Linotype" w:cs="Palatino Linotype"/>
        </w:rPr>
        <w:t>Nombramiento del Defensor Municipal de Derechos Humanos.</w:t>
      </w:r>
    </w:p>
    <w:p w14:paraId="1B168285" w14:textId="77777777" w:rsidR="008D410C" w:rsidRPr="000E34C1" w:rsidRDefault="00C446B9">
      <w:pPr>
        <w:spacing w:before="240" w:after="240" w:line="360" w:lineRule="auto"/>
        <w:ind w:left="567" w:right="49"/>
        <w:jc w:val="center"/>
        <w:rPr>
          <w:rFonts w:ascii="Palatino Linotype" w:eastAsia="Palatino Linotype" w:hAnsi="Palatino Linotype" w:cs="Palatino Linotype"/>
          <w:b/>
          <w:i/>
        </w:rPr>
      </w:pPr>
      <w:r w:rsidRPr="000E34C1">
        <w:rPr>
          <w:rFonts w:ascii="Palatino Linotype" w:eastAsia="Palatino Linotype" w:hAnsi="Palatino Linotype" w:cs="Palatino Linotype"/>
          <w:b/>
          <w:i/>
          <w:noProof/>
          <w:lang w:val="es-MX"/>
        </w:rPr>
        <w:lastRenderedPageBreak/>
        <w:drawing>
          <wp:inline distT="0" distB="0" distL="0" distR="0" wp14:anchorId="5630EFB8" wp14:editId="2E69466D">
            <wp:extent cx="3638097" cy="2492496"/>
            <wp:effectExtent l="0" t="0" r="0" b="0"/>
            <wp:docPr id="7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638097" cy="2492496"/>
                    </a:xfrm>
                    <a:prstGeom prst="rect">
                      <a:avLst/>
                    </a:prstGeom>
                    <a:ln/>
                  </pic:spPr>
                </pic:pic>
              </a:graphicData>
            </a:graphic>
          </wp:inline>
        </w:drawing>
      </w:r>
    </w:p>
    <w:p w14:paraId="4999E130" w14:textId="77777777" w:rsidR="008D410C" w:rsidRPr="000E34C1" w:rsidRDefault="00C446B9">
      <w:pPr>
        <w:spacing w:before="240" w:after="240" w:line="360" w:lineRule="auto"/>
        <w:ind w:left="567" w:right="900"/>
        <w:jc w:val="both"/>
        <w:rPr>
          <w:rFonts w:ascii="Palatino Linotype" w:eastAsia="Palatino Linotype" w:hAnsi="Palatino Linotype" w:cs="Palatino Linotype"/>
        </w:rPr>
      </w:pPr>
      <w:r w:rsidRPr="000E34C1">
        <w:rPr>
          <w:rFonts w:ascii="Palatino Linotype" w:eastAsia="Palatino Linotype" w:hAnsi="Palatino Linotype" w:cs="Palatino Linotype"/>
          <w:b/>
          <w:i/>
        </w:rPr>
        <w:t xml:space="preserve">“DESARROLLO URBANO Y OBRAS PUBLICAS NOMBRAMIENTO.pdf”: </w:t>
      </w:r>
      <w:r w:rsidRPr="000E34C1">
        <w:rPr>
          <w:rFonts w:ascii="Palatino Linotype" w:eastAsia="Palatino Linotype" w:hAnsi="Palatino Linotype" w:cs="Palatino Linotype"/>
        </w:rPr>
        <w:t xml:space="preserve">Nombramiento del </w:t>
      </w:r>
      <w:proofErr w:type="gramStart"/>
      <w:r w:rsidRPr="000E34C1">
        <w:rPr>
          <w:rFonts w:ascii="Palatino Linotype" w:eastAsia="Palatino Linotype" w:hAnsi="Palatino Linotype" w:cs="Palatino Linotype"/>
        </w:rPr>
        <w:t>Director</w:t>
      </w:r>
      <w:proofErr w:type="gramEnd"/>
      <w:r w:rsidRPr="000E34C1">
        <w:rPr>
          <w:rFonts w:ascii="Palatino Linotype" w:eastAsia="Palatino Linotype" w:hAnsi="Palatino Linotype" w:cs="Palatino Linotype"/>
        </w:rPr>
        <w:t xml:space="preserve"> de Desarrollo Urbano y Obras Públicas.</w:t>
      </w:r>
    </w:p>
    <w:p w14:paraId="2F60C31C" w14:textId="77777777" w:rsidR="008D410C" w:rsidRPr="000E34C1" w:rsidRDefault="00C446B9">
      <w:pPr>
        <w:spacing w:before="240" w:after="240" w:line="360" w:lineRule="auto"/>
        <w:ind w:left="567" w:right="900"/>
        <w:jc w:val="center"/>
        <w:rPr>
          <w:rFonts w:ascii="Palatino Linotype" w:eastAsia="Palatino Linotype" w:hAnsi="Palatino Linotype" w:cs="Palatino Linotype"/>
          <w:b/>
          <w:i/>
        </w:rPr>
      </w:pPr>
      <w:r w:rsidRPr="000E34C1">
        <w:rPr>
          <w:rFonts w:ascii="Palatino Linotype" w:eastAsia="Palatino Linotype" w:hAnsi="Palatino Linotype" w:cs="Palatino Linotype"/>
          <w:b/>
          <w:i/>
          <w:noProof/>
          <w:lang w:val="es-MX"/>
        </w:rPr>
        <w:drawing>
          <wp:inline distT="0" distB="0" distL="0" distR="0" wp14:anchorId="17BFA29C" wp14:editId="2DCDFA70">
            <wp:extent cx="3217386" cy="2424143"/>
            <wp:effectExtent l="0" t="0" r="0" b="0"/>
            <wp:docPr id="7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3217386" cy="2424143"/>
                    </a:xfrm>
                    <a:prstGeom prst="rect">
                      <a:avLst/>
                    </a:prstGeom>
                    <a:ln/>
                  </pic:spPr>
                </pic:pic>
              </a:graphicData>
            </a:graphic>
          </wp:inline>
        </w:drawing>
      </w:r>
    </w:p>
    <w:p w14:paraId="2E29C664" w14:textId="77777777" w:rsidR="008D410C" w:rsidRPr="000E34C1" w:rsidRDefault="00C446B9">
      <w:pPr>
        <w:spacing w:before="240" w:after="240" w:line="360" w:lineRule="auto"/>
        <w:ind w:left="567" w:right="900"/>
        <w:jc w:val="both"/>
        <w:rPr>
          <w:rFonts w:ascii="Palatino Linotype" w:eastAsia="Palatino Linotype" w:hAnsi="Palatino Linotype" w:cs="Palatino Linotype"/>
        </w:rPr>
      </w:pPr>
      <w:r w:rsidRPr="000E34C1">
        <w:rPr>
          <w:rFonts w:ascii="Palatino Linotype" w:eastAsia="Palatino Linotype" w:hAnsi="Palatino Linotype" w:cs="Palatino Linotype"/>
          <w:b/>
          <w:i/>
        </w:rPr>
        <w:t xml:space="preserve">“MOVILIDAD Y TRANSPORTE NOMBRAMIENTO.pdf”: </w:t>
      </w:r>
      <w:r w:rsidRPr="000E34C1">
        <w:rPr>
          <w:rFonts w:ascii="Palatino Linotype" w:eastAsia="Palatino Linotype" w:hAnsi="Palatino Linotype" w:cs="Palatino Linotype"/>
        </w:rPr>
        <w:t>Nombramiento del Encargado de Despacho de la Dirección de Movilidad y Transporte.</w:t>
      </w:r>
    </w:p>
    <w:p w14:paraId="13ACAD2B" w14:textId="77777777" w:rsidR="008D410C" w:rsidRPr="000E34C1" w:rsidRDefault="00C446B9">
      <w:pPr>
        <w:spacing w:before="240" w:after="240" w:line="360" w:lineRule="auto"/>
        <w:ind w:left="567" w:right="49"/>
        <w:jc w:val="center"/>
        <w:rPr>
          <w:rFonts w:ascii="Palatino Linotype" w:eastAsia="Palatino Linotype" w:hAnsi="Palatino Linotype" w:cs="Palatino Linotype"/>
          <w:b/>
          <w:i/>
        </w:rPr>
      </w:pPr>
      <w:r w:rsidRPr="000E34C1">
        <w:rPr>
          <w:rFonts w:ascii="Palatino Linotype" w:eastAsia="Palatino Linotype" w:hAnsi="Palatino Linotype" w:cs="Palatino Linotype"/>
          <w:b/>
          <w:i/>
          <w:noProof/>
          <w:lang w:val="es-MX"/>
        </w:rPr>
        <w:lastRenderedPageBreak/>
        <w:drawing>
          <wp:inline distT="0" distB="0" distL="0" distR="0" wp14:anchorId="520D6444" wp14:editId="66CC6CC7">
            <wp:extent cx="3088176" cy="2229650"/>
            <wp:effectExtent l="0" t="0" r="0" b="0"/>
            <wp:docPr id="7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3088176" cy="2229650"/>
                    </a:xfrm>
                    <a:prstGeom prst="rect">
                      <a:avLst/>
                    </a:prstGeom>
                    <a:ln/>
                  </pic:spPr>
                </pic:pic>
              </a:graphicData>
            </a:graphic>
          </wp:inline>
        </w:drawing>
      </w:r>
    </w:p>
    <w:p w14:paraId="627BFEFF" w14:textId="77777777" w:rsidR="008D410C" w:rsidRPr="000E34C1" w:rsidRDefault="00C446B9">
      <w:pPr>
        <w:spacing w:before="240" w:after="240" w:line="360" w:lineRule="auto"/>
        <w:ind w:left="567" w:right="49"/>
        <w:jc w:val="both"/>
        <w:rPr>
          <w:rFonts w:ascii="Palatino Linotype" w:eastAsia="Palatino Linotype" w:hAnsi="Palatino Linotype" w:cs="Palatino Linotype"/>
        </w:rPr>
      </w:pPr>
      <w:r w:rsidRPr="000E34C1">
        <w:rPr>
          <w:rFonts w:ascii="Palatino Linotype" w:eastAsia="Palatino Linotype" w:hAnsi="Palatino Linotype" w:cs="Palatino Linotype"/>
          <w:b/>
          <w:i/>
        </w:rPr>
        <w:t xml:space="preserve">“TECNOLOGIAS DE LA INFORMACION Y LA COMUNICACION NOMBRAMIENTO.pdf”: </w:t>
      </w:r>
      <w:r w:rsidRPr="000E34C1">
        <w:rPr>
          <w:rFonts w:ascii="Palatino Linotype" w:eastAsia="Palatino Linotype" w:hAnsi="Palatino Linotype" w:cs="Palatino Linotype"/>
        </w:rPr>
        <w:t xml:space="preserve">Nombramiento del </w:t>
      </w:r>
      <w:proofErr w:type="gramStart"/>
      <w:r w:rsidRPr="000E34C1">
        <w:rPr>
          <w:rFonts w:ascii="Palatino Linotype" w:eastAsia="Palatino Linotype" w:hAnsi="Palatino Linotype" w:cs="Palatino Linotype"/>
        </w:rPr>
        <w:t>Director</w:t>
      </w:r>
      <w:proofErr w:type="gramEnd"/>
      <w:r w:rsidRPr="000E34C1">
        <w:rPr>
          <w:rFonts w:ascii="Palatino Linotype" w:eastAsia="Palatino Linotype" w:hAnsi="Palatino Linotype" w:cs="Palatino Linotype"/>
        </w:rPr>
        <w:t xml:space="preserve"> de Tecnologías de la Información y de la Comunicación.</w:t>
      </w:r>
    </w:p>
    <w:p w14:paraId="49F25534" w14:textId="77777777" w:rsidR="008D410C" w:rsidRPr="000E34C1" w:rsidRDefault="00C446B9">
      <w:pPr>
        <w:spacing w:before="240" w:after="240" w:line="360" w:lineRule="auto"/>
        <w:ind w:left="567" w:right="49"/>
        <w:jc w:val="center"/>
        <w:rPr>
          <w:rFonts w:ascii="Palatino Linotype" w:eastAsia="Palatino Linotype" w:hAnsi="Palatino Linotype" w:cs="Palatino Linotype"/>
        </w:rPr>
      </w:pPr>
      <w:r w:rsidRPr="000E34C1">
        <w:rPr>
          <w:rFonts w:ascii="Palatino Linotype" w:eastAsia="Palatino Linotype" w:hAnsi="Palatino Linotype" w:cs="Palatino Linotype"/>
          <w:noProof/>
          <w:lang w:val="es-MX"/>
        </w:rPr>
        <w:drawing>
          <wp:inline distT="0" distB="0" distL="0" distR="0" wp14:anchorId="4B75F398" wp14:editId="070EFE3E">
            <wp:extent cx="3324794" cy="2463689"/>
            <wp:effectExtent l="0" t="0" r="0" b="0"/>
            <wp:docPr id="8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a:stretch>
                      <a:fillRect/>
                    </a:stretch>
                  </pic:blipFill>
                  <pic:spPr>
                    <a:xfrm>
                      <a:off x="0" y="0"/>
                      <a:ext cx="3324794" cy="2463689"/>
                    </a:xfrm>
                    <a:prstGeom prst="rect">
                      <a:avLst/>
                    </a:prstGeom>
                    <a:ln/>
                  </pic:spPr>
                </pic:pic>
              </a:graphicData>
            </a:graphic>
          </wp:inline>
        </w:drawing>
      </w:r>
    </w:p>
    <w:p w14:paraId="70BB7A30" w14:textId="77777777" w:rsidR="008D410C" w:rsidRPr="000E34C1" w:rsidRDefault="00C446B9">
      <w:pPr>
        <w:spacing w:before="240" w:after="240" w:line="360" w:lineRule="auto"/>
        <w:ind w:left="567" w:right="900"/>
        <w:jc w:val="both"/>
        <w:rPr>
          <w:rFonts w:ascii="Palatino Linotype" w:eastAsia="Palatino Linotype" w:hAnsi="Palatino Linotype" w:cs="Palatino Linotype"/>
        </w:rPr>
      </w:pPr>
      <w:r w:rsidRPr="000E34C1">
        <w:rPr>
          <w:rFonts w:ascii="Palatino Linotype" w:eastAsia="Palatino Linotype" w:hAnsi="Palatino Linotype" w:cs="Palatino Linotype"/>
          <w:b/>
          <w:i/>
        </w:rPr>
        <w:t xml:space="preserve">“GOBIERNO NOMBRAMIENTO.pdf”: </w:t>
      </w:r>
      <w:r w:rsidRPr="000E34C1">
        <w:rPr>
          <w:rFonts w:ascii="Palatino Linotype" w:eastAsia="Palatino Linotype" w:hAnsi="Palatino Linotype" w:cs="Palatino Linotype"/>
        </w:rPr>
        <w:t xml:space="preserve">Nombramiento de la </w:t>
      </w:r>
      <w:proofErr w:type="gramStart"/>
      <w:r w:rsidRPr="000E34C1">
        <w:rPr>
          <w:rFonts w:ascii="Palatino Linotype" w:eastAsia="Palatino Linotype" w:hAnsi="Palatino Linotype" w:cs="Palatino Linotype"/>
        </w:rPr>
        <w:t>Directora</w:t>
      </w:r>
      <w:proofErr w:type="gramEnd"/>
      <w:r w:rsidRPr="000E34C1">
        <w:rPr>
          <w:rFonts w:ascii="Palatino Linotype" w:eastAsia="Palatino Linotype" w:hAnsi="Palatino Linotype" w:cs="Palatino Linotype"/>
        </w:rPr>
        <w:t xml:space="preserve"> de Gobierno.</w:t>
      </w:r>
    </w:p>
    <w:p w14:paraId="634B7C85" w14:textId="77777777" w:rsidR="008D410C" w:rsidRPr="000E34C1" w:rsidRDefault="00C446B9">
      <w:pPr>
        <w:spacing w:before="240" w:after="240" w:line="360" w:lineRule="auto"/>
        <w:ind w:left="567" w:right="49"/>
        <w:jc w:val="center"/>
        <w:rPr>
          <w:rFonts w:ascii="Palatino Linotype" w:eastAsia="Palatino Linotype" w:hAnsi="Palatino Linotype" w:cs="Palatino Linotype"/>
          <w:b/>
          <w:i/>
        </w:rPr>
      </w:pPr>
      <w:r w:rsidRPr="000E34C1">
        <w:rPr>
          <w:noProof/>
          <w:lang w:val="es-MX"/>
        </w:rPr>
        <w:lastRenderedPageBreak/>
        <w:drawing>
          <wp:anchor distT="0" distB="0" distL="114300" distR="114300" simplePos="0" relativeHeight="251658240" behindDoc="0" locked="0" layoutInCell="1" hidden="0" allowOverlap="1" wp14:anchorId="653C32D7" wp14:editId="51774349">
            <wp:simplePos x="0" y="0"/>
            <wp:positionH relativeFrom="column">
              <wp:posOffset>929639</wp:posOffset>
            </wp:positionH>
            <wp:positionV relativeFrom="paragraph">
              <wp:posOffset>19050</wp:posOffset>
            </wp:positionV>
            <wp:extent cx="3286125" cy="2174019"/>
            <wp:effectExtent l="0" t="0" r="0" b="0"/>
            <wp:wrapTopAndBottom distT="0" distB="0"/>
            <wp:docPr id="6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3286125" cy="2174019"/>
                    </a:xfrm>
                    <a:prstGeom prst="rect">
                      <a:avLst/>
                    </a:prstGeom>
                    <a:ln/>
                  </pic:spPr>
                </pic:pic>
              </a:graphicData>
            </a:graphic>
          </wp:anchor>
        </w:drawing>
      </w:r>
    </w:p>
    <w:p w14:paraId="61F4E889" w14:textId="77777777" w:rsidR="008D410C" w:rsidRPr="000E34C1" w:rsidRDefault="00C446B9">
      <w:pPr>
        <w:spacing w:before="240" w:after="240" w:line="360" w:lineRule="auto"/>
        <w:ind w:left="567" w:right="900"/>
        <w:jc w:val="both"/>
        <w:rPr>
          <w:rFonts w:ascii="Palatino Linotype" w:eastAsia="Palatino Linotype" w:hAnsi="Palatino Linotype" w:cs="Palatino Linotype"/>
        </w:rPr>
      </w:pPr>
      <w:r w:rsidRPr="000E34C1">
        <w:rPr>
          <w:rFonts w:ascii="Palatino Linotype" w:eastAsia="Palatino Linotype" w:hAnsi="Palatino Linotype" w:cs="Palatino Linotype"/>
          <w:b/>
          <w:i/>
        </w:rPr>
        <w:t xml:space="preserve">“TESORERIA MUNICIPAL NOMBRAMIENTO.pdf”: </w:t>
      </w:r>
      <w:r w:rsidRPr="000E34C1">
        <w:rPr>
          <w:rFonts w:ascii="Palatino Linotype" w:eastAsia="Palatino Linotype" w:hAnsi="Palatino Linotype" w:cs="Palatino Linotype"/>
        </w:rPr>
        <w:t>Nombramiento de la Tesorera Municipal.</w:t>
      </w:r>
    </w:p>
    <w:p w14:paraId="0B89B108" w14:textId="77777777" w:rsidR="008D410C" w:rsidRPr="000E34C1" w:rsidRDefault="00C446B9">
      <w:pPr>
        <w:spacing w:before="240" w:after="240" w:line="360" w:lineRule="auto"/>
        <w:ind w:left="567" w:right="900"/>
        <w:jc w:val="center"/>
        <w:rPr>
          <w:rFonts w:ascii="Palatino Linotype" w:eastAsia="Palatino Linotype" w:hAnsi="Palatino Linotype" w:cs="Palatino Linotype"/>
        </w:rPr>
      </w:pPr>
      <w:r w:rsidRPr="000E34C1">
        <w:rPr>
          <w:rFonts w:ascii="Palatino Linotype" w:eastAsia="Palatino Linotype" w:hAnsi="Palatino Linotype" w:cs="Palatino Linotype"/>
          <w:noProof/>
          <w:lang w:val="es-MX"/>
        </w:rPr>
        <w:drawing>
          <wp:inline distT="0" distB="0" distL="0" distR="0" wp14:anchorId="675D37E9" wp14:editId="7E36D12A">
            <wp:extent cx="3550011" cy="2533771"/>
            <wp:effectExtent l="0" t="0" r="0" b="0"/>
            <wp:docPr id="8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3550011" cy="2533771"/>
                    </a:xfrm>
                    <a:prstGeom prst="rect">
                      <a:avLst/>
                    </a:prstGeom>
                    <a:ln/>
                  </pic:spPr>
                </pic:pic>
              </a:graphicData>
            </a:graphic>
          </wp:inline>
        </w:drawing>
      </w:r>
    </w:p>
    <w:p w14:paraId="3C592A8A" w14:textId="77777777" w:rsidR="008D410C" w:rsidRPr="000E34C1" w:rsidRDefault="00C446B9">
      <w:pPr>
        <w:spacing w:before="240" w:after="240" w:line="360" w:lineRule="auto"/>
        <w:ind w:left="567" w:right="900"/>
        <w:jc w:val="both"/>
        <w:rPr>
          <w:rFonts w:ascii="Palatino Linotype" w:eastAsia="Palatino Linotype" w:hAnsi="Palatino Linotype" w:cs="Palatino Linotype"/>
        </w:rPr>
      </w:pPr>
      <w:r w:rsidRPr="000E34C1">
        <w:rPr>
          <w:rFonts w:ascii="Palatino Linotype" w:eastAsia="Palatino Linotype" w:hAnsi="Palatino Linotype" w:cs="Palatino Linotype"/>
          <w:b/>
          <w:i/>
        </w:rPr>
        <w:t xml:space="preserve">“EDUCACION Y CULTURA NOMBRAMIENTO.pdf”: </w:t>
      </w:r>
      <w:r w:rsidRPr="000E34C1">
        <w:rPr>
          <w:rFonts w:ascii="Palatino Linotype" w:eastAsia="Palatino Linotype" w:hAnsi="Palatino Linotype" w:cs="Palatino Linotype"/>
        </w:rPr>
        <w:t xml:space="preserve">Nombramiento de la </w:t>
      </w:r>
      <w:proofErr w:type="gramStart"/>
      <w:r w:rsidRPr="000E34C1">
        <w:rPr>
          <w:rFonts w:ascii="Palatino Linotype" w:eastAsia="Palatino Linotype" w:hAnsi="Palatino Linotype" w:cs="Palatino Linotype"/>
        </w:rPr>
        <w:t>Directora</w:t>
      </w:r>
      <w:proofErr w:type="gramEnd"/>
      <w:r w:rsidRPr="000E34C1">
        <w:rPr>
          <w:rFonts w:ascii="Palatino Linotype" w:eastAsia="Palatino Linotype" w:hAnsi="Palatino Linotype" w:cs="Palatino Linotype"/>
        </w:rPr>
        <w:t xml:space="preserve"> de Educación y Cultura.</w:t>
      </w:r>
    </w:p>
    <w:p w14:paraId="43C1D789" w14:textId="77777777" w:rsidR="008D410C" w:rsidRPr="000E34C1" w:rsidRDefault="00C446B9">
      <w:pPr>
        <w:spacing w:before="240" w:after="240" w:line="360" w:lineRule="auto"/>
        <w:ind w:left="567" w:right="49"/>
        <w:jc w:val="center"/>
        <w:rPr>
          <w:rFonts w:ascii="Palatino Linotype" w:eastAsia="Palatino Linotype" w:hAnsi="Palatino Linotype" w:cs="Palatino Linotype"/>
          <w:b/>
          <w:i/>
        </w:rPr>
      </w:pPr>
      <w:r w:rsidRPr="000E34C1">
        <w:rPr>
          <w:rFonts w:ascii="Palatino Linotype" w:eastAsia="Palatino Linotype" w:hAnsi="Palatino Linotype" w:cs="Palatino Linotype"/>
          <w:b/>
          <w:i/>
          <w:noProof/>
          <w:lang w:val="es-MX"/>
        </w:rPr>
        <w:lastRenderedPageBreak/>
        <w:drawing>
          <wp:inline distT="0" distB="0" distL="0" distR="0" wp14:anchorId="18032B33" wp14:editId="4C9D0F94">
            <wp:extent cx="3655969" cy="2376504"/>
            <wp:effectExtent l="0" t="0" r="0" b="0"/>
            <wp:docPr id="8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a:srcRect/>
                    <a:stretch>
                      <a:fillRect/>
                    </a:stretch>
                  </pic:blipFill>
                  <pic:spPr>
                    <a:xfrm>
                      <a:off x="0" y="0"/>
                      <a:ext cx="3655969" cy="2376504"/>
                    </a:xfrm>
                    <a:prstGeom prst="rect">
                      <a:avLst/>
                    </a:prstGeom>
                    <a:ln/>
                  </pic:spPr>
                </pic:pic>
              </a:graphicData>
            </a:graphic>
          </wp:inline>
        </w:drawing>
      </w:r>
    </w:p>
    <w:p w14:paraId="7E766FB8" w14:textId="77777777" w:rsidR="008D410C" w:rsidRPr="000E34C1" w:rsidRDefault="00C446B9">
      <w:pPr>
        <w:spacing w:before="240" w:after="240" w:line="360" w:lineRule="auto"/>
        <w:ind w:left="567" w:right="49"/>
        <w:jc w:val="both"/>
        <w:rPr>
          <w:rFonts w:ascii="Palatino Linotype" w:eastAsia="Palatino Linotype" w:hAnsi="Palatino Linotype" w:cs="Palatino Linotype"/>
        </w:rPr>
      </w:pPr>
      <w:r w:rsidRPr="000E34C1">
        <w:rPr>
          <w:rFonts w:ascii="Palatino Linotype" w:eastAsia="Palatino Linotype" w:hAnsi="Palatino Linotype" w:cs="Palatino Linotype"/>
          <w:b/>
          <w:i/>
        </w:rPr>
        <w:t xml:space="preserve">“CONTRALORIA MUNICIPAL NOMBRAMIENTO.pdf”: </w:t>
      </w:r>
      <w:r w:rsidRPr="000E34C1">
        <w:rPr>
          <w:rFonts w:ascii="Palatino Linotype" w:eastAsia="Palatino Linotype" w:hAnsi="Palatino Linotype" w:cs="Palatino Linotype"/>
        </w:rPr>
        <w:t>Nombramiento del Contralor Interno Municipal.</w:t>
      </w:r>
    </w:p>
    <w:p w14:paraId="20A8D497" w14:textId="77777777" w:rsidR="008D410C" w:rsidRPr="000E34C1" w:rsidRDefault="00C446B9">
      <w:pPr>
        <w:spacing w:before="240" w:after="240" w:line="360" w:lineRule="auto"/>
        <w:ind w:left="567" w:right="900"/>
        <w:jc w:val="center"/>
        <w:rPr>
          <w:rFonts w:ascii="Palatino Linotype" w:eastAsia="Palatino Linotype" w:hAnsi="Palatino Linotype" w:cs="Palatino Linotype"/>
          <w:b/>
          <w:i/>
        </w:rPr>
      </w:pPr>
      <w:r w:rsidRPr="000E34C1">
        <w:rPr>
          <w:rFonts w:ascii="Palatino Linotype" w:eastAsia="Palatino Linotype" w:hAnsi="Palatino Linotype" w:cs="Palatino Linotype"/>
          <w:b/>
          <w:i/>
          <w:noProof/>
          <w:lang w:val="es-MX"/>
        </w:rPr>
        <w:drawing>
          <wp:inline distT="0" distB="0" distL="0" distR="0" wp14:anchorId="406B889E" wp14:editId="7864E5CB">
            <wp:extent cx="3479796" cy="2591539"/>
            <wp:effectExtent l="0" t="0" r="0" b="0"/>
            <wp:docPr id="8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3479796" cy="2591539"/>
                    </a:xfrm>
                    <a:prstGeom prst="rect">
                      <a:avLst/>
                    </a:prstGeom>
                    <a:ln/>
                  </pic:spPr>
                </pic:pic>
              </a:graphicData>
            </a:graphic>
          </wp:inline>
        </w:drawing>
      </w:r>
    </w:p>
    <w:p w14:paraId="07F06A51" w14:textId="77777777" w:rsidR="008D410C" w:rsidRPr="000E34C1" w:rsidRDefault="00C446B9">
      <w:pPr>
        <w:spacing w:before="240" w:after="240" w:line="360" w:lineRule="auto"/>
        <w:ind w:left="567" w:right="900"/>
        <w:jc w:val="both"/>
        <w:rPr>
          <w:rFonts w:ascii="Palatino Linotype" w:eastAsia="Palatino Linotype" w:hAnsi="Palatino Linotype" w:cs="Palatino Linotype"/>
        </w:rPr>
      </w:pPr>
      <w:r w:rsidRPr="000E34C1">
        <w:rPr>
          <w:rFonts w:ascii="Palatino Linotype" w:eastAsia="Palatino Linotype" w:hAnsi="Palatino Linotype" w:cs="Palatino Linotype"/>
          <w:b/>
          <w:i/>
        </w:rPr>
        <w:t xml:space="preserve">“INSTITUTO DE LA MUJER-NOMBRAMIENTO.pdf”: </w:t>
      </w:r>
      <w:r w:rsidRPr="000E34C1">
        <w:rPr>
          <w:rFonts w:ascii="Palatino Linotype" w:eastAsia="Palatino Linotype" w:hAnsi="Palatino Linotype" w:cs="Palatino Linotype"/>
        </w:rPr>
        <w:t xml:space="preserve">Nombramiento de la </w:t>
      </w:r>
      <w:proofErr w:type="gramStart"/>
      <w:r w:rsidRPr="000E34C1">
        <w:rPr>
          <w:rFonts w:ascii="Palatino Linotype" w:eastAsia="Palatino Linotype" w:hAnsi="Palatino Linotype" w:cs="Palatino Linotype"/>
        </w:rPr>
        <w:t>Directora</w:t>
      </w:r>
      <w:proofErr w:type="gramEnd"/>
      <w:r w:rsidRPr="000E34C1">
        <w:rPr>
          <w:rFonts w:ascii="Palatino Linotype" w:eastAsia="Palatino Linotype" w:hAnsi="Palatino Linotype" w:cs="Palatino Linotype"/>
        </w:rPr>
        <w:t xml:space="preserve"> del Instituto Municipal de las Mujeres e Igualdad de Género.</w:t>
      </w:r>
    </w:p>
    <w:p w14:paraId="2D2B6784" w14:textId="77777777" w:rsidR="008D410C" w:rsidRPr="000E34C1" w:rsidRDefault="00C446B9">
      <w:pPr>
        <w:spacing w:before="240" w:after="240" w:line="360" w:lineRule="auto"/>
        <w:ind w:left="567" w:right="49"/>
        <w:jc w:val="center"/>
        <w:rPr>
          <w:rFonts w:ascii="Palatino Linotype" w:eastAsia="Palatino Linotype" w:hAnsi="Palatino Linotype" w:cs="Palatino Linotype"/>
          <w:b/>
          <w:i/>
        </w:rPr>
      </w:pPr>
      <w:r w:rsidRPr="000E34C1">
        <w:rPr>
          <w:rFonts w:ascii="Palatino Linotype" w:eastAsia="Palatino Linotype" w:hAnsi="Palatino Linotype" w:cs="Palatino Linotype"/>
          <w:b/>
          <w:i/>
          <w:noProof/>
          <w:lang w:val="es-MX"/>
        </w:rPr>
        <w:lastRenderedPageBreak/>
        <w:drawing>
          <wp:inline distT="0" distB="0" distL="0" distR="0" wp14:anchorId="51D09920" wp14:editId="4A8F4E8B">
            <wp:extent cx="3773673" cy="2727992"/>
            <wp:effectExtent l="0" t="0" r="0" b="0"/>
            <wp:docPr id="8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a:srcRect/>
                    <a:stretch>
                      <a:fillRect/>
                    </a:stretch>
                  </pic:blipFill>
                  <pic:spPr>
                    <a:xfrm>
                      <a:off x="0" y="0"/>
                      <a:ext cx="3773673" cy="2727992"/>
                    </a:xfrm>
                    <a:prstGeom prst="rect">
                      <a:avLst/>
                    </a:prstGeom>
                    <a:ln/>
                  </pic:spPr>
                </pic:pic>
              </a:graphicData>
            </a:graphic>
          </wp:inline>
        </w:drawing>
      </w:r>
    </w:p>
    <w:p w14:paraId="752EEE5E" w14:textId="77777777" w:rsidR="008D410C" w:rsidRPr="000E34C1" w:rsidRDefault="00C446B9">
      <w:pPr>
        <w:spacing w:before="240" w:after="240" w:line="360" w:lineRule="auto"/>
        <w:ind w:left="567" w:right="49"/>
        <w:jc w:val="both"/>
        <w:rPr>
          <w:rFonts w:ascii="Palatino Linotype" w:eastAsia="Palatino Linotype" w:hAnsi="Palatino Linotype" w:cs="Palatino Linotype"/>
        </w:rPr>
      </w:pPr>
      <w:r w:rsidRPr="000E34C1">
        <w:rPr>
          <w:rFonts w:ascii="Palatino Linotype" w:eastAsia="Palatino Linotype" w:hAnsi="Palatino Linotype" w:cs="Palatino Linotype"/>
          <w:b/>
          <w:i/>
        </w:rPr>
        <w:t xml:space="preserve">“COMUNICACION SOCIAL NOMBRAMIENTO.pdf”: </w:t>
      </w:r>
      <w:r w:rsidRPr="000E34C1">
        <w:rPr>
          <w:rFonts w:ascii="Palatino Linotype" w:eastAsia="Palatino Linotype" w:hAnsi="Palatino Linotype" w:cs="Palatino Linotype"/>
        </w:rPr>
        <w:t xml:space="preserve">Nombramiento del </w:t>
      </w:r>
      <w:proofErr w:type="gramStart"/>
      <w:r w:rsidRPr="000E34C1">
        <w:rPr>
          <w:rFonts w:ascii="Palatino Linotype" w:eastAsia="Palatino Linotype" w:hAnsi="Palatino Linotype" w:cs="Palatino Linotype"/>
        </w:rPr>
        <w:t>Director</w:t>
      </w:r>
      <w:proofErr w:type="gramEnd"/>
      <w:r w:rsidRPr="000E34C1">
        <w:rPr>
          <w:rFonts w:ascii="Palatino Linotype" w:eastAsia="Palatino Linotype" w:hAnsi="Palatino Linotype" w:cs="Palatino Linotype"/>
        </w:rPr>
        <w:t xml:space="preserve"> de Comunicación Social.</w:t>
      </w:r>
    </w:p>
    <w:p w14:paraId="247B8DED" w14:textId="77777777" w:rsidR="008D410C" w:rsidRPr="000E34C1" w:rsidRDefault="00C446B9">
      <w:pPr>
        <w:spacing w:before="240" w:after="240" w:line="360" w:lineRule="auto"/>
        <w:ind w:left="567" w:right="49"/>
        <w:jc w:val="center"/>
        <w:rPr>
          <w:rFonts w:ascii="Palatino Linotype" w:eastAsia="Palatino Linotype" w:hAnsi="Palatino Linotype" w:cs="Palatino Linotype"/>
          <w:b/>
          <w:i/>
        </w:rPr>
      </w:pPr>
      <w:r w:rsidRPr="000E34C1">
        <w:rPr>
          <w:rFonts w:ascii="Palatino Linotype" w:eastAsia="Palatino Linotype" w:hAnsi="Palatino Linotype" w:cs="Palatino Linotype"/>
          <w:b/>
          <w:i/>
          <w:noProof/>
          <w:lang w:val="es-MX"/>
        </w:rPr>
        <w:drawing>
          <wp:inline distT="0" distB="0" distL="0" distR="0" wp14:anchorId="76C5163D" wp14:editId="01F32A02">
            <wp:extent cx="3655353" cy="2687540"/>
            <wp:effectExtent l="0" t="0" r="0" b="0"/>
            <wp:docPr id="8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a:srcRect/>
                    <a:stretch>
                      <a:fillRect/>
                    </a:stretch>
                  </pic:blipFill>
                  <pic:spPr>
                    <a:xfrm>
                      <a:off x="0" y="0"/>
                      <a:ext cx="3655353" cy="2687540"/>
                    </a:xfrm>
                    <a:prstGeom prst="rect">
                      <a:avLst/>
                    </a:prstGeom>
                    <a:ln/>
                  </pic:spPr>
                </pic:pic>
              </a:graphicData>
            </a:graphic>
          </wp:inline>
        </w:drawing>
      </w:r>
    </w:p>
    <w:p w14:paraId="330087A7" w14:textId="77777777" w:rsidR="008D410C" w:rsidRPr="000E34C1" w:rsidRDefault="008D410C">
      <w:pPr>
        <w:spacing w:before="240" w:after="240" w:line="360" w:lineRule="auto"/>
        <w:ind w:left="567" w:right="49"/>
        <w:jc w:val="both"/>
        <w:rPr>
          <w:rFonts w:ascii="Palatino Linotype" w:eastAsia="Palatino Linotype" w:hAnsi="Palatino Linotype" w:cs="Palatino Linotype"/>
        </w:rPr>
      </w:pPr>
    </w:p>
    <w:p w14:paraId="3660E13E" w14:textId="77777777" w:rsidR="008D410C" w:rsidRPr="000E34C1" w:rsidRDefault="00C446B9">
      <w:pPr>
        <w:spacing w:before="240" w:after="240" w:line="360" w:lineRule="auto"/>
        <w:ind w:right="49"/>
        <w:jc w:val="both"/>
        <w:rPr>
          <w:rFonts w:ascii="Palatino Linotype" w:eastAsia="Palatino Linotype" w:hAnsi="Palatino Linotype" w:cs="Palatino Linotype"/>
        </w:rPr>
      </w:pPr>
      <w:r w:rsidRPr="000E34C1">
        <w:rPr>
          <w:rFonts w:ascii="Palatino Linotype" w:eastAsia="Palatino Linotype" w:hAnsi="Palatino Linotype" w:cs="Palatino Linotype"/>
          <w:b/>
        </w:rPr>
        <w:lastRenderedPageBreak/>
        <w:t xml:space="preserve">3. Interposición del recurso de revisión. </w:t>
      </w:r>
      <w:r w:rsidRPr="000E34C1">
        <w:rPr>
          <w:rFonts w:ascii="Palatino Linotype" w:eastAsia="Palatino Linotype" w:hAnsi="Palatino Linotype" w:cs="Palatino Linotype"/>
        </w:rPr>
        <w:t xml:space="preserve">Inconforme con los términos de la respuesta emitida por parte del </w:t>
      </w:r>
      <w:r w:rsidRPr="000E34C1">
        <w:rPr>
          <w:rFonts w:ascii="Palatino Linotype" w:eastAsia="Palatino Linotype" w:hAnsi="Palatino Linotype" w:cs="Palatino Linotype"/>
          <w:b/>
        </w:rPr>
        <w:t>Sujeto Obligado</w:t>
      </w:r>
      <w:r w:rsidRPr="000E34C1">
        <w:rPr>
          <w:rFonts w:ascii="Palatino Linotype" w:eastAsia="Palatino Linotype" w:hAnsi="Palatino Linotype" w:cs="Palatino Linotype"/>
        </w:rPr>
        <w:t xml:space="preserve">, el </w:t>
      </w:r>
      <w:r w:rsidRPr="000E34C1">
        <w:rPr>
          <w:rFonts w:ascii="Palatino Linotype" w:eastAsia="Palatino Linotype" w:hAnsi="Palatino Linotype" w:cs="Palatino Linotype"/>
          <w:b/>
        </w:rPr>
        <w:t>doce de junio de dos mil veintitrés,</w:t>
      </w:r>
      <w:r w:rsidRPr="000E34C1">
        <w:rPr>
          <w:rFonts w:ascii="Palatino Linotype" w:eastAsia="Palatino Linotype" w:hAnsi="Palatino Linotype" w:cs="Palatino Linotype"/>
        </w:rPr>
        <w:t xml:space="preserve"> </w:t>
      </w:r>
      <w:r w:rsidRPr="000E34C1">
        <w:rPr>
          <w:rFonts w:ascii="Palatino Linotype" w:eastAsia="Palatino Linotype" w:hAnsi="Palatino Linotype" w:cs="Palatino Linotype"/>
          <w:b/>
        </w:rPr>
        <w:t>la parte Recurrente</w:t>
      </w:r>
      <w:r w:rsidRPr="000E34C1">
        <w:rPr>
          <w:rFonts w:ascii="Palatino Linotype" w:eastAsia="Palatino Linotype" w:hAnsi="Palatino Linotype" w:cs="Palatino Linotype"/>
        </w:rPr>
        <w:t xml:space="preserve"> interpuso el recurso de revisión a través de </w:t>
      </w:r>
      <w:r w:rsidRPr="000E34C1">
        <w:rPr>
          <w:rFonts w:ascii="Palatino Linotype" w:eastAsia="Palatino Linotype" w:hAnsi="Palatino Linotype" w:cs="Palatino Linotype"/>
          <w:b/>
        </w:rPr>
        <w:t xml:space="preserve">SAIMEX, </w:t>
      </w:r>
      <w:r w:rsidRPr="000E34C1">
        <w:rPr>
          <w:rFonts w:ascii="Palatino Linotype" w:eastAsia="Palatino Linotype" w:hAnsi="Palatino Linotype" w:cs="Palatino Linotype"/>
        </w:rPr>
        <w:t>en donde se manifestó de la siguiente manera:</w:t>
      </w:r>
    </w:p>
    <w:p w14:paraId="3DADDD9E" w14:textId="77777777" w:rsidR="008D410C" w:rsidRPr="000E34C1" w:rsidRDefault="00C446B9">
      <w:pPr>
        <w:tabs>
          <w:tab w:val="left" w:pos="2745"/>
        </w:tabs>
        <w:spacing w:before="240" w:after="240" w:line="360" w:lineRule="auto"/>
        <w:jc w:val="both"/>
        <w:rPr>
          <w:rFonts w:ascii="Palatino Linotype" w:eastAsia="Palatino Linotype" w:hAnsi="Palatino Linotype" w:cs="Palatino Linotype"/>
          <w:b/>
        </w:rPr>
      </w:pPr>
      <w:r w:rsidRPr="000E34C1">
        <w:rPr>
          <w:rFonts w:ascii="Palatino Linotype" w:eastAsia="Palatino Linotype" w:hAnsi="Palatino Linotype" w:cs="Palatino Linotype"/>
          <w:b/>
        </w:rPr>
        <w:t xml:space="preserve">a) Acto impugnado: </w:t>
      </w:r>
      <w:r w:rsidRPr="000E34C1">
        <w:rPr>
          <w:rFonts w:ascii="Palatino Linotype" w:eastAsia="Palatino Linotype" w:hAnsi="Palatino Linotype" w:cs="Palatino Linotype"/>
          <w:b/>
        </w:rPr>
        <w:tab/>
      </w:r>
    </w:p>
    <w:p w14:paraId="521BC4EC" w14:textId="77777777" w:rsidR="008D410C" w:rsidRPr="000E34C1" w:rsidRDefault="00C446B9">
      <w:pPr>
        <w:ind w:left="567" w:right="902"/>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i/>
          <w:sz w:val="22"/>
          <w:szCs w:val="22"/>
        </w:rPr>
        <w:t>“NO ES LA INFORMACIÓN SOLICITADA” (Sic)</w:t>
      </w:r>
    </w:p>
    <w:p w14:paraId="0E5E795D" w14:textId="77777777" w:rsidR="008D410C" w:rsidRPr="000E34C1" w:rsidRDefault="008D410C">
      <w:pPr>
        <w:ind w:left="851" w:right="902"/>
        <w:jc w:val="both"/>
        <w:rPr>
          <w:rFonts w:ascii="Palatino Linotype" w:eastAsia="Palatino Linotype" w:hAnsi="Palatino Linotype" w:cs="Palatino Linotype"/>
          <w:i/>
          <w:sz w:val="22"/>
          <w:szCs w:val="22"/>
        </w:rPr>
      </w:pPr>
    </w:p>
    <w:p w14:paraId="5962A047" w14:textId="77777777" w:rsidR="008D410C" w:rsidRPr="000E34C1" w:rsidRDefault="00C446B9">
      <w:pPr>
        <w:spacing w:line="360" w:lineRule="auto"/>
        <w:jc w:val="both"/>
        <w:rPr>
          <w:rFonts w:ascii="Palatino Linotype" w:eastAsia="Palatino Linotype" w:hAnsi="Palatino Linotype" w:cs="Palatino Linotype"/>
        </w:rPr>
      </w:pPr>
      <w:r w:rsidRPr="000E34C1">
        <w:rPr>
          <w:rFonts w:ascii="Palatino Linotype" w:eastAsia="Palatino Linotype" w:hAnsi="Palatino Linotype" w:cs="Palatino Linotype"/>
          <w:b/>
        </w:rPr>
        <w:t>b) Razones o motivos de inconformidad</w:t>
      </w:r>
      <w:r w:rsidRPr="000E34C1">
        <w:rPr>
          <w:rFonts w:ascii="Palatino Linotype" w:eastAsia="Palatino Linotype" w:hAnsi="Palatino Linotype" w:cs="Palatino Linotype"/>
        </w:rPr>
        <w:t>:</w:t>
      </w:r>
    </w:p>
    <w:p w14:paraId="37ABA62D" w14:textId="77777777" w:rsidR="008D410C" w:rsidRPr="000E34C1" w:rsidRDefault="00C446B9">
      <w:pPr>
        <w:ind w:left="567" w:right="902"/>
        <w:jc w:val="both"/>
        <w:rPr>
          <w:rFonts w:ascii="Palatino Linotype" w:eastAsia="Palatino Linotype" w:hAnsi="Palatino Linotype" w:cs="Palatino Linotype"/>
          <w:i/>
          <w:sz w:val="22"/>
          <w:szCs w:val="22"/>
        </w:rPr>
      </w:pPr>
      <w:bookmarkStart w:id="1" w:name="_heading=h.30j0zll" w:colFirst="0" w:colLast="0"/>
      <w:bookmarkEnd w:id="1"/>
      <w:r w:rsidRPr="000E34C1">
        <w:rPr>
          <w:rFonts w:ascii="Palatino Linotype" w:eastAsia="Palatino Linotype" w:hAnsi="Palatino Linotype" w:cs="Palatino Linotype"/>
          <w:i/>
          <w:sz w:val="22"/>
          <w:szCs w:val="22"/>
        </w:rPr>
        <w:t xml:space="preserve"> “ARTICULO 58 Y 59 DE LA LEY DE TRANSPARENCIA DEL ESTADO DE MEXICO Y MUNICIPIOS.”</w:t>
      </w:r>
      <w:r w:rsidRPr="000E34C1">
        <w:rPr>
          <w:rFonts w:ascii="Palatino Linotype" w:eastAsia="Palatino Linotype" w:hAnsi="Palatino Linotype" w:cs="Palatino Linotype"/>
          <w:b/>
          <w:i/>
          <w:sz w:val="22"/>
          <w:szCs w:val="22"/>
        </w:rPr>
        <w:t xml:space="preserve"> </w:t>
      </w:r>
      <w:r w:rsidRPr="000E34C1">
        <w:rPr>
          <w:rFonts w:ascii="Palatino Linotype" w:eastAsia="Palatino Linotype" w:hAnsi="Palatino Linotype" w:cs="Palatino Linotype"/>
          <w:i/>
          <w:sz w:val="22"/>
          <w:szCs w:val="22"/>
        </w:rPr>
        <w:t xml:space="preserve">(Sic) </w:t>
      </w:r>
    </w:p>
    <w:p w14:paraId="4F12D2C8" w14:textId="77777777" w:rsidR="008D410C" w:rsidRPr="000E34C1" w:rsidRDefault="008D410C">
      <w:pPr>
        <w:ind w:left="567" w:right="902"/>
        <w:jc w:val="both"/>
        <w:rPr>
          <w:rFonts w:ascii="Palatino Linotype" w:eastAsia="Palatino Linotype" w:hAnsi="Palatino Linotype" w:cs="Palatino Linotype"/>
          <w:i/>
          <w:sz w:val="22"/>
          <w:szCs w:val="22"/>
        </w:rPr>
      </w:pPr>
    </w:p>
    <w:p w14:paraId="202D129B" w14:textId="77777777" w:rsidR="008D410C" w:rsidRPr="000E34C1" w:rsidRDefault="008D410C">
      <w:pPr>
        <w:ind w:left="851" w:right="902"/>
        <w:jc w:val="both"/>
        <w:rPr>
          <w:rFonts w:ascii="Palatino Linotype" w:eastAsia="Palatino Linotype" w:hAnsi="Palatino Linotype" w:cs="Palatino Linotype"/>
          <w:i/>
          <w:sz w:val="22"/>
          <w:szCs w:val="22"/>
        </w:rPr>
      </w:pPr>
    </w:p>
    <w:p w14:paraId="7C2F96E0" w14:textId="77777777" w:rsidR="008D410C" w:rsidRPr="000E34C1" w:rsidRDefault="00C446B9">
      <w:pPr>
        <w:spacing w:line="360" w:lineRule="auto"/>
        <w:ind w:right="51"/>
        <w:jc w:val="both"/>
        <w:rPr>
          <w:rFonts w:ascii="Palatino Linotype" w:eastAsia="Palatino Linotype" w:hAnsi="Palatino Linotype" w:cs="Palatino Linotype"/>
        </w:rPr>
      </w:pPr>
      <w:r w:rsidRPr="000E34C1">
        <w:rPr>
          <w:rFonts w:ascii="Palatino Linotype" w:eastAsia="Palatino Linotype" w:hAnsi="Palatino Linotype" w:cs="Palatino Linotype"/>
          <w:b/>
        </w:rPr>
        <w:t xml:space="preserve">4. Turno. </w:t>
      </w:r>
      <w:r w:rsidRPr="000E34C1">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0E34C1">
        <w:rPr>
          <w:rFonts w:ascii="Palatino Linotype" w:eastAsia="Palatino Linotype" w:hAnsi="Palatino Linotype" w:cs="Palatino Linotype"/>
          <w:b/>
        </w:rPr>
        <w:t>Comisionada</w:t>
      </w:r>
      <w:r w:rsidRPr="000E34C1">
        <w:rPr>
          <w:rFonts w:ascii="Palatino Linotype" w:eastAsia="Palatino Linotype" w:hAnsi="Palatino Linotype" w:cs="Palatino Linotype"/>
        </w:rPr>
        <w:t xml:space="preserve"> </w:t>
      </w:r>
      <w:r w:rsidRPr="000E34C1">
        <w:rPr>
          <w:rFonts w:ascii="Palatino Linotype" w:eastAsia="Palatino Linotype" w:hAnsi="Palatino Linotype" w:cs="Palatino Linotype"/>
          <w:b/>
        </w:rPr>
        <w:t xml:space="preserve">Guadalupe Ramírez Peña, </w:t>
      </w:r>
      <w:r w:rsidRPr="000E34C1">
        <w:rPr>
          <w:rFonts w:ascii="Palatino Linotype" w:eastAsia="Palatino Linotype" w:hAnsi="Palatino Linotype" w:cs="Palatino Linotype"/>
        </w:rPr>
        <w:t xml:space="preserve">a efecto de que analizara sobre su admisión o su </w:t>
      </w:r>
      <w:proofErr w:type="spellStart"/>
      <w:r w:rsidRPr="000E34C1">
        <w:rPr>
          <w:rFonts w:ascii="Palatino Linotype" w:eastAsia="Palatino Linotype" w:hAnsi="Palatino Linotype" w:cs="Palatino Linotype"/>
        </w:rPr>
        <w:t>desechamiento</w:t>
      </w:r>
      <w:proofErr w:type="spellEnd"/>
      <w:r w:rsidRPr="000E34C1">
        <w:rPr>
          <w:rFonts w:ascii="Palatino Linotype" w:eastAsia="Palatino Linotype" w:hAnsi="Palatino Linotype" w:cs="Palatino Linotype"/>
        </w:rPr>
        <w:t>.</w:t>
      </w:r>
    </w:p>
    <w:p w14:paraId="48BC1605" w14:textId="77777777" w:rsidR="008D410C" w:rsidRPr="000E34C1" w:rsidRDefault="008D410C">
      <w:pPr>
        <w:spacing w:line="360" w:lineRule="auto"/>
        <w:ind w:right="51"/>
        <w:jc w:val="both"/>
        <w:rPr>
          <w:rFonts w:ascii="Palatino Linotype" w:eastAsia="Palatino Linotype" w:hAnsi="Palatino Linotype" w:cs="Palatino Linotype"/>
        </w:rPr>
      </w:pPr>
    </w:p>
    <w:p w14:paraId="72A5A763" w14:textId="77777777" w:rsidR="008D410C" w:rsidRPr="000E34C1" w:rsidRDefault="00C446B9">
      <w:pPr>
        <w:spacing w:after="240" w:line="360" w:lineRule="auto"/>
        <w:jc w:val="both"/>
        <w:rPr>
          <w:rFonts w:ascii="Palatino Linotype" w:eastAsia="Palatino Linotype" w:hAnsi="Palatino Linotype" w:cs="Palatino Linotype"/>
        </w:rPr>
      </w:pPr>
      <w:r w:rsidRPr="000E34C1">
        <w:rPr>
          <w:rFonts w:ascii="Palatino Linotype" w:eastAsia="Palatino Linotype" w:hAnsi="Palatino Linotype" w:cs="Palatino Linotype"/>
          <w:b/>
        </w:rPr>
        <w:t>5. Admisión del Recurso de Revisión.</w:t>
      </w:r>
      <w:r w:rsidRPr="000E34C1">
        <w:rPr>
          <w:rFonts w:ascii="Palatino Linotype" w:eastAsia="Palatino Linotype" w:hAnsi="Palatino Linotype" w:cs="Palatino Linotype"/>
        </w:rPr>
        <w:t xml:space="preserve"> El</w:t>
      </w:r>
      <w:r w:rsidRPr="000E34C1">
        <w:rPr>
          <w:rFonts w:ascii="Palatino Linotype" w:eastAsia="Palatino Linotype" w:hAnsi="Palatino Linotype" w:cs="Palatino Linotype"/>
          <w:b/>
        </w:rPr>
        <w:t xml:space="preserve"> quince de junio de dos mil veintitrés, </w:t>
      </w:r>
      <w:r w:rsidRPr="000E34C1">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w:t>
      </w:r>
      <w:r w:rsidRPr="000E34C1">
        <w:rPr>
          <w:rFonts w:ascii="Palatino Linotype" w:eastAsia="Palatino Linotype" w:hAnsi="Palatino Linotype" w:cs="Palatino Linotype"/>
        </w:rPr>
        <w:lastRenderedPageBreak/>
        <w:t xml:space="preserve">pruebas, formularan alegatos y el </w:t>
      </w:r>
      <w:r w:rsidRPr="000E34C1">
        <w:rPr>
          <w:rFonts w:ascii="Palatino Linotype" w:eastAsia="Palatino Linotype" w:hAnsi="Palatino Linotype" w:cs="Palatino Linotype"/>
          <w:b/>
        </w:rPr>
        <w:t xml:space="preserve">Sujeto Obligado </w:t>
      </w:r>
      <w:r w:rsidRPr="000E34C1">
        <w:rPr>
          <w:rFonts w:ascii="Palatino Linotype" w:eastAsia="Palatino Linotype" w:hAnsi="Palatino Linotype" w:cs="Palatino Linotype"/>
        </w:rPr>
        <w:t>presentara su informe justificado.</w:t>
      </w:r>
    </w:p>
    <w:p w14:paraId="58137E8B" w14:textId="77777777" w:rsidR="008D410C" w:rsidRPr="000E34C1" w:rsidRDefault="00C446B9">
      <w:pPr>
        <w:spacing w:after="240" w:line="360" w:lineRule="auto"/>
        <w:jc w:val="both"/>
        <w:rPr>
          <w:rFonts w:ascii="Palatino Linotype" w:eastAsia="Palatino Linotype" w:hAnsi="Palatino Linotype" w:cs="Palatino Linotype"/>
        </w:rPr>
      </w:pPr>
      <w:bookmarkStart w:id="2" w:name="_heading=h.2s8eyo1" w:colFirst="0" w:colLast="0"/>
      <w:bookmarkEnd w:id="2"/>
      <w:r w:rsidRPr="000E34C1">
        <w:rPr>
          <w:rFonts w:ascii="Palatino Linotype" w:eastAsia="Palatino Linotype" w:hAnsi="Palatino Linotype" w:cs="Palatino Linotype"/>
          <w:b/>
        </w:rPr>
        <w:t>6. Manifestaciones</w:t>
      </w:r>
      <w:r w:rsidRPr="000E34C1">
        <w:rPr>
          <w:rFonts w:ascii="Palatino Linotype" w:eastAsia="Palatino Linotype" w:hAnsi="Palatino Linotype" w:cs="Palatino Linotype"/>
        </w:rPr>
        <w:t xml:space="preserve">. Durante este plazo, se tiene constancia que las partes fueron omisas en remitir su informe justificado, alegatos o manifestaciones, por lo que se tiene por precluido su derecho para tal efecto. </w:t>
      </w:r>
    </w:p>
    <w:p w14:paraId="7EEA84D1" w14:textId="77777777" w:rsidR="008D410C" w:rsidRPr="000E34C1" w:rsidRDefault="00C446B9">
      <w:pPr>
        <w:spacing w:after="240" w:line="360" w:lineRule="auto"/>
        <w:jc w:val="both"/>
        <w:rPr>
          <w:rFonts w:ascii="Palatino Linotype" w:eastAsia="Palatino Linotype" w:hAnsi="Palatino Linotype" w:cs="Palatino Linotype"/>
        </w:rPr>
      </w:pPr>
      <w:r w:rsidRPr="000E34C1">
        <w:rPr>
          <w:rFonts w:ascii="Palatino Linotype" w:eastAsia="Palatino Linotype" w:hAnsi="Palatino Linotype" w:cs="Palatino Linotype"/>
          <w:noProof/>
          <w:lang w:val="es-MX"/>
        </w:rPr>
        <w:drawing>
          <wp:inline distT="0" distB="0" distL="0" distR="0" wp14:anchorId="689F4E57" wp14:editId="428D419D">
            <wp:extent cx="5612130" cy="1400810"/>
            <wp:effectExtent l="0" t="0" r="0" b="0"/>
            <wp:docPr id="8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5612130" cy="1400810"/>
                    </a:xfrm>
                    <a:prstGeom prst="rect">
                      <a:avLst/>
                    </a:prstGeom>
                    <a:ln/>
                  </pic:spPr>
                </pic:pic>
              </a:graphicData>
            </a:graphic>
          </wp:inline>
        </w:drawing>
      </w:r>
    </w:p>
    <w:p w14:paraId="05F63C77" w14:textId="77777777" w:rsidR="008D410C" w:rsidRPr="000E34C1" w:rsidRDefault="00C446B9">
      <w:pPr>
        <w:widowControl w:val="0"/>
        <w:spacing w:after="240" w:line="360" w:lineRule="auto"/>
        <w:jc w:val="both"/>
        <w:rPr>
          <w:rFonts w:ascii="Palatino Linotype" w:eastAsia="Palatino Linotype" w:hAnsi="Palatino Linotype" w:cs="Palatino Linotype"/>
        </w:rPr>
      </w:pPr>
      <w:r w:rsidRPr="000E34C1">
        <w:rPr>
          <w:rFonts w:ascii="Palatino Linotype" w:eastAsia="Palatino Linotype" w:hAnsi="Palatino Linotype" w:cs="Palatino Linotype"/>
          <w:b/>
        </w:rPr>
        <w:t>7.</w:t>
      </w:r>
      <w:r w:rsidRPr="000E34C1">
        <w:rPr>
          <w:rFonts w:ascii="Palatino Linotype" w:eastAsia="Palatino Linotype" w:hAnsi="Palatino Linotype" w:cs="Palatino Linotype"/>
        </w:rPr>
        <w:t xml:space="preserve"> </w:t>
      </w:r>
      <w:r w:rsidRPr="000E34C1">
        <w:rPr>
          <w:rFonts w:ascii="Palatino Linotype" w:eastAsia="Palatino Linotype" w:hAnsi="Palatino Linotype" w:cs="Palatino Linotype"/>
          <w:b/>
        </w:rPr>
        <w:t>Ampliación del término para resolver</w:t>
      </w:r>
      <w:r w:rsidRPr="000E34C1">
        <w:rPr>
          <w:rFonts w:ascii="Palatino Linotype" w:eastAsia="Palatino Linotype" w:hAnsi="Palatino Linotype" w:cs="Palatino Linotype"/>
        </w:rPr>
        <w:t xml:space="preserve">. El </w:t>
      </w:r>
      <w:r w:rsidRPr="000E34C1">
        <w:rPr>
          <w:rFonts w:ascii="Palatino Linotype" w:eastAsia="Palatino Linotype" w:hAnsi="Palatino Linotype" w:cs="Palatino Linotype"/>
          <w:b/>
        </w:rPr>
        <w:t>treinta y uno de octubre del año dos mil veintitrés</w:t>
      </w:r>
      <w:r w:rsidRPr="000E34C1">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527A627E" w14:textId="77777777" w:rsidR="008D410C" w:rsidRPr="000E34C1" w:rsidRDefault="00C446B9">
      <w:pPr>
        <w:spacing w:line="360" w:lineRule="auto"/>
        <w:jc w:val="both"/>
        <w:rPr>
          <w:rFonts w:ascii="Palatino Linotype" w:eastAsia="Palatino Linotype" w:hAnsi="Palatino Linotype" w:cs="Palatino Linotype"/>
        </w:rPr>
      </w:pPr>
      <w:r w:rsidRPr="000E34C1">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dentro del mismo periodo, se incrementó aproximadamente un 300%, circunstancia atípica que ha rebasado las capacidades técnicas y humanas del personal encargado de la proyección de las resoluciones a dichos medios de impugnación.</w:t>
      </w:r>
    </w:p>
    <w:p w14:paraId="3C215DA1" w14:textId="77777777" w:rsidR="008D410C" w:rsidRPr="000E34C1" w:rsidRDefault="008D410C">
      <w:pPr>
        <w:spacing w:line="360" w:lineRule="auto"/>
        <w:jc w:val="both"/>
        <w:rPr>
          <w:rFonts w:ascii="Palatino Linotype" w:eastAsia="Palatino Linotype" w:hAnsi="Palatino Linotype" w:cs="Palatino Linotype"/>
        </w:rPr>
      </w:pPr>
    </w:p>
    <w:p w14:paraId="6711CBDE" w14:textId="77777777" w:rsidR="008D410C" w:rsidRPr="000E34C1" w:rsidRDefault="00C446B9">
      <w:pPr>
        <w:spacing w:line="360" w:lineRule="auto"/>
        <w:jc w:val="both"/>
        <w:rPr>
          <w:rFonts w:ascii="Palatino Linotype" w:eastAsia="Palatino Linotype" w:hAnsi="Palatino Linotype" w:cs="Palatino Linotype"/>
        </w:rPr>
      </w:pPr>
      <w:r w:rsidRPr="000E34C1">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0C6F072" w14:textId="77777777" w:rsidR="008D410C" w:rsidRPr="000E34C1" w:rsidRDefault="008D410C">
      <w:pPr>
        <w:spacing w:line="360" w:lineRule="auto"/>
        <w:jc w:val="both"/>
        <w:rPr>
          <w:rFonts w:ascii="Palatino Linotype" w:eastAsia="Palatino Linotype" w:hAnsi="Palatino Linotype" w:cs="Palatino Linotype"/>
        </w:rPr>
      </w:pPr>
    </w:p>
    <w:p w14:paraId="5B03155C" w14:textId="77777777" w:rsidR="008D410C" w:rsidRPr="000E34C1" w:rsidRDefault="00C446B9">
      <w:pPr>
        <w:spacing w:line="360" w:lineRule="auto"/>
        <w:jc w:val="both"/>
        <w:rPr>
          <w:rFonts w:ascii="Palatino Linotype" w:eastAsia="Palatino Linotype" w:hAnsi="Palatino Linotype" w:cs="Palatino Linotype"/>
        </w:rPr>
      </w:pPr>
      <w:r w:rsidRPr="000E34C1">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057635C" w14:textId="77777777" w:rsidR="008D410C" w:rsidRPr="000E34C1" w:rsidRDefault="008D410C">
      <w:pPr>
        <w:spacing w:line="360" w:lineRule="auto"/>
        <w:jc w:val="both"/>
        <w:rPr>
          <w:rFonts w:ascii="Palatino Linotype" w:eastAsia="Palatino Linotype" w:hAnsi="Palatino Linotype" w:cs="Palatino Linotype"/>
        </w:rPr>
      </w:pPr>
    </w:p>
    <w:p w14:paraId="538B7A57" w14:textId="77777777" w:rsidR="008D410C" w:rsidRPr="000E34C1" w:rsidRDefault="00C446B9">
      <w:pPr>
        <w:spacing w:line="360" w:lineRule="auto"/>
        <w:jc w:val="both"/>
        <w:rPr>
          <w:rFonts w:ascii="Palatino Linotype" w:eastAsia="Palatino Linotype" w:hAnsi="Palatino Linotype" w:cs="Palatino Linotype"/>
        </w:rPr>
      </w:pPr>
      <w:r w:rsidRPr="000E34C1">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8E1451B" w14:textId="77777777" w:rsidR="008D410C" w:rsidRPr="000E34C1" w:rsidRDefault="008D410C">
      <w:pPr>
        <w:spacing w:line="360" w:lineRule="auto"/>
        <w:jc w:val="both"/>
        <w:rPr>
          <w:rFonts w:ascii="Palatino Linotype" w:eastAsia="Palatino Linotype" w:hAnsi="Palatino Linotype" w:cs="Palatino Linotype"/>
        </w:rPr>
      </w:pPr>
    </w:p>
    <w:p w14:paraId="6524ED0E" w14:textId="77777777" w:rsidR="008D410C" w:rsidRPr="000E34C1" w:rsidRDefault="00C446B9">
      <w:pPr>
        <w:spacing w:line="360" w:lineRule="auto"/>
        <w:jc w:val="both"/>
        <w:rPr>
          <w:rFonts w:ascii="Palatino Linotype" w:eastAsia="Palatino Linotype" w:hAnsi="Palatino Linotype" w:cs="Palatino Linotype"/>
          <w:strike/>
        </w:rPr>
      </w:pPr>
      <w:r w:rsidRPr="000E34C1">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54A72088" w14:textId="77777777" w:rsidR="008D410C" w:rsidRPr="000E34C1" w:rsidRDefault="008D410C">
      <w:pPr>
        <w:spacing w:line="360" w:lineRule="auto"/>
        <w:jc w:val="both"/>
        <w:rPr>
          <w:rFonts w:ascii="Palatino Linotype" w:eastAsia="Palatino Linotype" w:hAnsi="Palatino Linotype" w:cs="Palatino Linotype"/>
        </w:rPr>
      </w:pPr>
    </w:p>
    <w:p w14:paraId="2A97D135" w14:textId="77777777" w:rsidR="008D410C" w:rsidRPr="000E34C1" w:rsidRDefault="00C446B9">
      <w:pPr>
        <w:numPr>
          <w:ilvl w:val="0"/>
          <w:numId w:val="2"/>
        </w:numPr>
        <w:spacing w:line="360" w:lineRule="auto"/>
        <w:ind w:left="567" w:right="900" w:hanging="141"/>
        <w:jc w:val="both"/>
        <w:rPr>
          <w:rFonts w:ascii="Palatino Linotype" w:eastAsia="Palatino Linotype" w:hAnsi="Palatino Linotype" w:cs="Palatino Linotype"/>
        </w:rPr>
      </w:pPr>
      <w:r w:rsidRPr="000E34C1">
        <w:rPr>
          <w:rFonts w:ascii="Palatino Linotype" w:eastAsia="Palatino Linotype" w:hAnsi="Palatino Linotype" w:cs="Palatino Linotype"/>
          <w:b/>
        </w:rPr>
        <w:t>Complejidad del Asunto:</w:t>
      </w:r>
      <w:r w:rsidRPr="000E34C1">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1D41A2E4" w14:textId="77777777" w:rsidR="008D410C" w:rsidRPr="000E34C1" w:rsidRDefault="008D410C">
      <w:pPr>
        <w:spacing w:line="360" w:lineRule="auto"/>
        <w:ind w:left="567" w:right="900" w:hanging="141"/>
        <w:jc w:val="both"/>
        <w:rPr>
          <w:rFonts w:ascii="Palatino Linotype" w:eastAsia="Palatino Linotype" w:hAnsi="Palatino Linotype" w:cs="Palatino Linotype"/>
          <w:b/>
        </w:rPr>
      </w:pPr>
    </w:p>
    <w:p w14:paraId="7A12C6FD" w14:textId="77777777" w:rsidR="008D410C" w:rsidRPr="000E34C1" w:rsidRDefault="00C446B9">
      <w:pPr>
        <w:numPr>
          <w:ilvl w:val="0"/>
          <w:numId w:val="2"/>
        </w:numPr>
        <w:spacing w:line="360" w:lineRule="auto"/>
        <w:ind w:left="567" w:right="900" w:hanging="141"/>
        <w:jc w:val="both"/>
        <w:rPr>
          <w:rFonts w:ascii="Palatino Linotype" w:eastAsia="Palatino Linotype" w:hAnsi="Palatino Linotype" w:cs="Palatino Linotype"/>
        </w:rPr>
      </w:pPr>
      <w:r w:rsidRPr="000E34C1">
        <w:rPr>
          <w:rFonts w:ascii="Palatino Linotype" w:eastAsia="Palatino Linotype" w:hAnsi="Palatino Linotype" w:cs="Palatino Linotype"/>
          <w:b/>
        </w:rPr>
        <w:t>Actividad Procesal del interesado.</w:t>
      </w:r>
      <w:r w:rsidRPr="000E34C1">
        <w:rPr>
          <w:rFonts w:ascii="Palatino Linotype" w:eastAsia="Palatino Linotype" w:hAnsi="Palatino Linotype" w:cs="Palatino Linotype"/>
        </w:rPr>
        <w:t xml:space="preserve"> Acciones u omisiones del interesado.</w:t>
      </w:r>
    </w:p>
    <w:p w14:paraId="3D68C0A9" w14:textId="77777777" w:rsidR="008D410C" w:rsidRPr="000E34C1" w:rsidRDefault="008D410C">
      <w:pPr>
        <w:spacing w:line="360" w:lineRule="auto"/>
        <w:ind w:left="567" w:right="900" w:hanging="141"/>
        <w:jc w:val="both"/>
        <w:rPr>
          <w:rFonts w:ascii="Palatino Linotype" w:eastAsia="Palatino Linotype" w:hAnsi="Palatino Linotype" w:cs="Palatino Linotype"/>
        </w:rPr>
      </w:pPr>
    </w:p>
    <w:p w14:paraId="76B3EAD5" w14:textId="77777777" w:rsidR="008D410C" w:rsidRPr="000E34C1" w:rsidRDefault="00C446B9">
      <w:pPr>
        <w:numPr>
          <w:ilvl w:val="0"/>
          <w:numId w:val="2"/>
        </w:numPr>
        <w:spacing w:line="360" w:lineRule="auto"/>
        <w:ind w:left="567" w:right="900" w:hanging="141"/>
        <w:jc w:val="both"/>
        <w:rPr>
          <w:rFonts w:ascii="Palatino Linotype" w:eastAsia="Palatino Linotype" w:hAnsi="Palatino Linotype" w:cs="Palatino Linotype"/>
        </w:rPr>
      </w:pPr>
      <w:r w:rsidRPr="000E34C1">
        <w:rPr>
          <w:rFonts w:ascii="Palatino Linotype" w:eastAsia="Palatino Linotype" w:hAnsi="Palatino Linotype" w:cs="Palatino Linotype"/>
          <w:b/>
        </w:rPr>
        <w:t>Conducta de la Autoridad:</w:t>
      </w:r>
      <w:r w:rsidRPr="000E34C1">
        <w:rPr>
          <w:rFonts w:ascii="Palatino Linotype" w:eastAsia="Palatino Linotype" w:hAnsi="Palatino Linotype" w:cs="Palatino Linotype"/>
        </w:rPr>
        <w:t xml:space="preserve"> Las Acciones u omisiones realizadas en el procedimiento. Así como si la autoridad actuó con la debida diligencia.</w:t>
      </w:r>
    </w:p>
    <w:p w14:paraId="6F44EC9B" w14:textId="77777777" w:rsidR="008D410C" w:rsidRPr="000E34C1" w:rsidRDefault="008D410C">
      <w:pPr>
        <w:spacing w:line="360" w:lineRule="auto"/>
        <w:ind w:left="567" w:right="900" w:hanging="141"/>
        <w:rPr>
          <w:rFonts w:ascii="Palatino Linotype" w:eastAsia="Palatino Linotype" w:hAnsi="Palatino Linotype" w:cs="Palatino Linotype"/>
        </w:rPr>
      </w:pPr>
    </w:p>
    <w:p w14:paraId="4235E0A2" w14:textId="77777777" w:rsidR="008D410C" w:rsidRPr="000E34C1" w:rsidRDefault="00C446B9">
      <w:pPr>
        <w:spacing w:line="360" w:lineRule="auto"/>
        <w:ind w:left="567" w:right="900" w:hanging="141"/>
        <w:jc w:val="both"/>
        <w:rPr>
          <w:rFonts w:ascii="Palatino Linotype" w:eastAsia="Palatino Linotype" w:hAnsi="Palatino Linotype" w:cs="Palatino Linotype"/>
        </w:rPr>
      </w:pPr>
      <w:r w:rsidRPr="000E34C1">
        <w:rPr>
          <w:rFonts w:ascii="Palatino Linotype" w:eastAsia="Palatino Linotype" w:hAnsi="Palatino Linotype" w:cs="Palatino Linotype"/>
          <w:b/>
        </w:rPr>
        <w:t>d) La afectación generada en la situación jurídica de la persona involucrada en el proceso</w:t>
      </w:r>
      <w:r w:rsidRPr="000E34C1">
        <w:rPr>
          <w:rFonts w:ascii="Palatino Linotype" w:eastAsia="Palatino Linotype" w:hAnsi="Palatino Linotype" w:cs="Palatino Linotype"/>
        </w:rPr>
        <w:t>: Violación a sus derechos humanos.</w:t>
      </w:r>
    </w:p>
    <w:p w14:paraId="27F7771A" w14:textId="77777777" w:rsidR="008D410C" w:rsidRPr="000E34C1" w:rsidRDefault="008D410C">
      <w:pPr>
        <w:spacing w:line="360" w:lineRule="auto"/>
        <w:jc w:val="both"/>
        <w:rPr>
          <w:rFonts w:ascii="Palatino Linotype" w:eastAsia="Palatino Linotype" w:hAnsi="Palatino Linotype" w:cs="Palatino Linotype"/>
        </w:rPr>
      </w:pPr>
    </w:p>
    <w:p w14:paraId="5BA0E886" w14:textId="77777777" w:rsidR="008D410C" w:rsidRPr="000E34C1" w:rsidRDefault="00C446B9">
      <w:pPr>
        <w:spacing w:line="360" w:lineRule="auto"/>
        <w:jc w:val="both"/>
        <w:rPr>
          <w:rFonts w:ascii="Palatino Linotype" w:eastAsia="Palatino Linotype" w:hAnsi="Palatino Linotype" w:cs="Palatino Linotype"/>
        </w:rPr>
      </w:pPr>
      <w:r w:rsidRPr="000E34C1">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70552D7" w14:textId="77777777" w:rsidR="008D410C" w:rsidRPr="000E34C1" w:rsidRDefault="008D410C">
      <w:pPr>
        <w:spacing w:line="360" w:lineRule="auto"/>
        <w:jc w:val="both"/>
        <w:rPr>
          <w:rFonts w:ascii="Palatino Linotype" w:eastAsia="Palatino Linotype" w:hAnsi="Palatino Linotype" w:cs="Palatino Linotype"/>
        </w:rPr>
      </w:pPr>
    </w:p>
    <w:p w14:paraId="3247ED1B" w14:textId="77777777" w:rsidR="008D410C" w:rsidRPr="000E34C1" w:rsidRDefault="00C446B9">
      <w:pPr>
        <w:spacing w:line="360" w:lineRule="auto"/>
        <w:jc w:val="both"/>
        <w:rPr>
          <w:rFonts w:ascii="Palatino Linotype" w:eastAsia="Palatino Linotype" w:hAnsi="Palatino Linotype" w:cs="Palatino Linotype"/>
          <w:b/>
        </w:rPr>
      </w:pPr>
      <w:r w:rsidRPr="000E34C1">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0E34C1">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sidRPr="000E34C1">
        <w:rPr>
          <w:rFonts w:ascii="Palatino Linotype" w:eastAsia="Palatino Linotype" w:hAnsi="Palatino Linotype" w:cs="Palatino Linotype"/>
          <w:i/>
        </w:rPr>
        <w:lastRenderedPageBreak/>
        <w:t>CARACTERÍSTICAS DEL CASO.”</w:t>
      </w:r>
      <w:r w:rsidRPr="000E34C1">
        <w:rPr>
          <w:rFonts w:ascii="Palatino Linotype" w:eastAsia="Palatino Linotype" w:hAnsi="Palatino Linotype" w:cs="Palatino Linotype"/>
        </w:rPr>
        <w:t>, visible en la Gaceta del Seminario Judicial de la Federación con el registro digital 205635.</w:t>
      </w:r>
    </w:p>
    <w:p w14:paraId="0C5FE6F9" w14:textId="77777777" w:rsidR="008D410C" w:rsidRPr="000E34C1" w:rsidRDefault="008D410C">
      <w:pPr>
        <w:spacing w:line="360" w:lineRule="auto"/>
        <w:jc w:val="both"/>
        <w:rPr>
          <w:rFonts w:ascii="Palatino Linotype" w:eastAsia="Palatino Linotype" w:hAnsi="Palatino Linotype" w:cs="Palatino Linotype"/>
        </w:rPr>
      </w:pPr>
    </w:p>
    <w:p w14:paraId="562CA0D8" w14:textId="77777777" w:rsidR="008D410C" w:rsidRPr="000E34C1" w:rsidRDefault="00C446B9">
      <w:pPr>
        <w:spacing w:line="360" w:lineRule="auto"/>
        <w:jc w:val="both"/>
        <w:rPr>
          <w:rFonts w:ascii="Palatino Linotype" w:eastAsia="Palatino Linotype" w:hAnsi="Palatino Linotype" w:cs="Palatino Linotype"/>
        </w:rPr>
      </w:pPr>
      <w:r w:rsidRPr="000E34C1">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92355C4" w14:textId="77777777" w:rsidR="008D410C" w:rsidRPr="000E34C1" w:rsidRDefault="008D410C">
      <w:pPr>
        <w:spacing w:line="360" w:lineRule="auto"/>
        <w:jc w:val="both"/>
        <w:rPr>
          <w:rFonts w:ascii="Palatino Linotype" w:eastAsia="Palatino Linotype" w:hAnsi="Palatino Linotype" w:cs="Palatino Linotype"/>
        </w:rPr>
      </w:pPr>
    </w:p>
    <w:p w14:paraId="2B9DE4C5" w14:textId="77777777" w:rsidR="008D410C" w:rsidRPr="000E34C1" w:rsidRDefault="00C446B9">
      <w:pPr>
        <w:spacing w:line="360" w:lineRule="auto"/>
        <w:jc w:val="both"/>
        <w:rPr>
          <w:rFonts w:ascii="Palatino Linotype" w:eastAsia="Palatino Linotype" w:hAnsi="Palatino Linotype" w:cs="Palatino Linotype"/>
        </w:rPr>
      </w:pPr>
      <w:r w:rsidRPr="000E34C1">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35E259E" w14:textId="77777777" w:rsidR="008D410C" w:rsidRPr="000E34C1" w:rsidRDefault="008D410C">
      <w:pPr>
        <w:spacing w:line="360" w:lineRule="auto"/>
        <w:jc w:val="both"/>
        <w:rPr>
          <w:rFonts w:ascii="Palatino Linotype" w:eastAsia="Palatino Linotype" w:hAnsi="Palatino Linotype" w:cs="Palatino Linotype"/>
        </w:rPr>
      </w:pPr>
    </w:p>
    <w:p w14:paraId="2DD60640" w14:textId="77777777" w:rsidR="008D410C" w:rsidRPr="000E34C1" w:rsidRDefault="00C446B9">
      <w:pPr>
        <w:spacing w:line="360" w:lineRule="auto"/>
        <w:jc w:val="both"/>
        <w:rPr>
          <w:rFonts w:ascii="Palatino Linotype" w:eastAsia="Palatino Linotype" w:hAnsi="Palatino Linotype" w:cs="Palatino Linotype"/>
        </w:rPr>
      </w:pPr>
      <w:r w:rsidRPr="000E34C1">
        <w:rPr>
          <w:rFonts w:ascii="Palatino Linotype" w:eastAsia="Palatino Linotype" w:hAnsi="Palatino Linotype" w:cs="Palatino Linotype"/>
        </w:rPr>
        <w:t xml:space="preserve"> </w:t>
      </w:r>
      <w:r w:rsidRPr="000E34C1">
        <w:rPr>
          <w:rFonts w:ascii="Palatino Linotype" w:eastAsia="Palatino Linotype" w:hAnsi="Palatino Linotype" w:cs="Palatino Linotype"/>
          <w:i/>
        </w:rPr>
        <w:t>“PLAZO RAZONABLE PARA RESOLVER. DIMENSIÓN Y EFECTOS DE ESTE CONCEPTO CUANDO SE ADUCE EXCESIVA CARGA DE TRABAJO.”</w:t>
      </w:r>
      <w:r w:rsidRPr="000E34C1">
        <w:rPr>
          <w:rFonts w:ascii="Palatino Linotype" w:eastAsia="Palatino Linotype" w:hAnsi="Palatino Linotype" w:cs="Palatino Linotype"/>
        </w:rPr>
        <w:t xml:space="preserve"> consultable en el Seminario Judicial de la Federación y su gaceta, con el registro digital 2002351.</w:t>
      </w:r>
    </w:p>
    <w:p w14:paraId="06BA95A7" w14:textId="77777777" w:rsidR="008D410C" w:rsidRPr="000E34C1" w:rsidRDefault="008D410C">
      <w:pPr>
        <w:spacing w:line="360" w:lineRule="auto"/>
        <w:jc w:val="both"/>
        <w:rPr>
          <w:rFonts w:ascii="Palatino Linotype" w:eastAsia="Palatino Linotype" w:hAnsi="Palatino Linotype" w:cs="Palatino Linotype"/>
          <w:b/>
        </w:rPr>
      </w:pPr>
    </w:p>
    <w:p w14:paraId="3F0BD753" w14:textId="77777777" w:rsidR="008D410C" w:rsidRPr="000E34C1" w:rsidRDefault="00C446B9">
      <w:pPr>
        <w:spacing w:line="360" w:lineRule="auto"/>
        <w:jc w:val="both"/>
        <w:rPr>
          <w:rFonts w:ascii="Palatino Linotype" w:eastAsia="Palatino Linotype" w:hAnsi="Palatino Linotype" w:cs="Palatino Linotype"/>
        </w:rPr>
      </w:pPr>
      <w:r w:rsidRPr="000E34C1">
        <w:rPr>
          <w:rFonts w:ascii="Palatino Linotype" w:eastAsia="Palatino Linotype" w:hAnsi="Palatino Linotype" w:cs="Palatino Linotype"/>
          <w:i/>
        </w:rPr>
        <w:t xml:space="preserve">“PLAZO RAZONABLE PARA RESOLVER. CONCEPTO Y ELEMENTOS QUE LO INTEGRAN A LA LUZ DEL DERECHO INTERNACIONAL DE LOS DERECHOS </w:t>
      </w:r>
      <w:r w:rsidRPr="000E34C1">
        <w:rPr>
          <w:rFonts w:ascii="Palatino Linotype" w:eastAsia="Palatino Linotype" w:hAnsi="Palatino Linotype" w:cs="Palatino Linotype"/>
          <w:i/>
        </w:rPr>
        <w:lastRenderedPageBreak/>
        <w:t>HUMANOS.”</w:t>
      </w:r>
      <w:r w:rsidRPr="000E34C1">
        <w:rPr>
          <w:rFonts w:ascii="Palatino Linotype" w:eastAsia="Palatino Linotype" w:hAnsi="Palatino Linotype" w:cs="Palatino Linotype"/>
        </w:rPr>
        <w:t>, visible en el Seminario Judicial de la Federación y su gaceta, con el registro digital 2002350.</w:t>
      </w:r>
    </w:p>
    <w:p w14:paraId="445052B5" w14:textId="77777777" w:rsidR="008D410C" w:rsidRPr="000E34C1" w:rsidRDefault="008D410C">
      <w:pPr>
        <w:spacing w:line="360" w:lineRule="auto"/>
        <w:jc w:val="both"/>
        <w:rPr>
          <w:rFonts w:ascii="Palatino Linotype" w:eastAsia="Palatino Linotype" w:hAnsi="Palatino Linotype" w:cs="Palatino Linotype"/>
        </w:rPr>
      </w:pPr>
    </w:p>
    <w:p w14:paraId="5881D580" w14:textId="77777777" w:rsidR="008D410C" w:rsidRPr="000E34C1" w:rsidRDefault="00C446B9">
      <w:pPr>
        <w:spacing w:line="360" w:lineRule="auto"/>
        <w:jc w:val="both"/>
        <w:rPr>
          <w:rFonts w:ascii="Palatino Linotype" w:eastAsia="Palatino Linotype" w:hAnsi="Palatino Linotype" w:cs="Palatino Linotype"/>
        </w:rPr>
      </w:pPr>
      <w:r w:rsidRPr="000E34C1">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07E870FC" w14:textId="77777777" w:rsidR="008D410C" w:rsidRPr="000E34C1" w:rsidRDefault="008D410C">
      <w:pPr>
        <w:spacing w:after="240" w:line="360" w:lineRule="auto"/>
        <w:jc w:val="both"/>
        <w:rPr>
          <w:rFonts w:ascii="Palatino Linotype" w:eastAsia="Palatino Linotype" w:hAnsi="Palatino Linotype" w:cs="Palatino Linotype"/>
          <w:b/>
        </w:rPr>
      </w:pPr>
    </w:p>
    <w:p w14:paraId="7B433315" w14:textId="77777777" w:rsidR="008D410C" w:rsidRPr="000E34C1" w:rsidRDefault="00C446B9">
      <w:pPr>
        <w:spacing w:after="240" w:line="360" w:lineRule="auto"/>
        <w:jc w:val="both"/>
        <w:rPr>
          <w:rFonts w:ascii="Palatino Linotype" w:eastAsia="Palatino Linotype" w:hAnsi="Palatino Linotype" w:cs="Palatino Linotype"/>
          <w:b/>
        </w:rPr>
      </w:pPr>
      <w:r w:rsidRPr="000E34C1">
        <w:rPr>
          <w:rFonts w:ascii="Palatino Linotype" w:eastAsia="Palatino Linotype" w:hAnsi="Palatino Linotype" w:cs="Palatino Linotype"/>
          <w:b/>
        </w:rPr>
        <w:t xml:space="preserve">8. Cierre de instrucción. </w:t>
      </w:r>
      <w:r w:rsidRPr="000E34C1">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0E34C1">
        <w:rPr>
          <w:rFonts w:ascii="Palatino Linotype" w:eastAsia="Palatino Linotype" w:hAnsi="Palatino Linotype" w:cs="Palatino Linotype"/>
          <w:b/>
        </w:rPr>
        <w:t>treinta y uno de octubre de dos mil veintitrés</w:t>
      </w:r>
      <w:r w:rsidRPr="000E34C1">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C0BAE07" w14:textId="77777777" w:rsidR="008D410C" w:rsidRPr="000E34C1" w:rsidRDefault="00C446B9">
      <w:pPr>
        <w:spacing w:before="240" w:after="240" w:line="360" w:lineRule="auto"/>
        <w:jc w:val="both"/>
        <w:rPr>
          <w:rFonts w:ascii="Palatino Linotype" w:eastAsia="Palatino Linotype" w:hAnsi="Palatino Linotype" w:cs="Palatino Linotype"/>
        </w:rPr>
      </w:pPr>
      <w:r w:rsidRPr="000E34C1">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720370E" w14:textId="77777777" w:rsidR="008D410C" w:rsidRPr="000E34C1" w:rsidRDefault="00C446B9">
      <w:pPr>
        <w:widowControl w:val="0"/>
        <w:spacing w:line="360" w:lineRule="auto"/>
        <w:jc w:val="center"/>
        <w:rPr>
          <w:rFonts w:ascii="Palatino Linotype" w:eastAsia="Palatino Linotype" w:hAnsi="Palatino Linotype" w:cs="Palatino Linotype"/>
          <w:b/>
        </w:rPr>
      </w:pPr>
      <w:r w:rsidRPr="000E34C1">
        <w:rPr>
          <w:rFonts w:ascii="Palatino Linotype" w:eastAsia="Palatino Linotype" w:hAnsi="Palatino Linotype" w:cs="Palatino Linotype"/>
          <w:b/>
        </w:rPr>
        <w:t>II. C O N S I D E R A N D O S</w:t>
      </w:r>
    </w:p>
    <w:p w14:paraId="39ECFF3C" w14:textId="77777777" w:rsidR="008D410C" w:rsidRPr="000E34C1" w:rsidRDefault="008D410C">
      <w:pPr>
        <w:widowControl w:val="0"/>
        <w:spacing w:line="360" w:lineRule="auto"/>
        <w:jc w:val="center"/>
        <w:rPr>
          <w:rFonts w:ascii="Palatino Linotype" w:eastAsia="Palatino Linotype" w:hAnsi="Palatino Linotype" w:cs="Palatino Linotype"/>
          <w:b/>
        </w:rPr>
      </w:pPr>
    </w:p>
    <w:p w14:paraId="540870E5" w14:textId="77777777" w:rsidR="008D410C" w:rsidRPr="000E34C1" w:rsidRDefault="00C446B9">
      <w:pPr>
        <w:spacing w:line="360" w:lineRule="auto"/>
        <w:jc w:val="both"/>
        <w:rPr>
          <w:rFonts w:ascii="Palatino Linotype" w:eastAsia="Palatino Linotype" w:hAnsi="Palatino Linotype" w:cs="Palatino Linotype"/>
        </w:rPr>
      </w:pPr>
      <w:r w:rsidRPr="000E34C1">
        <w:rPr>
          <w:rFonts w:ascii="Palatino Linotype" w:eastAsia="Palatino Linotype" w:hAnsi="Palatino Linotype" w:cs="Palatino Linotype"/>
          <w:b/>
        </w:rPr>
        <w:t>Primero. Competencia.</w:t>
      </w:r>
      <w:r w:rsidRPr="000E34C1">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0E34C1">
        <w:rPr>
          <w:rFonts w:ascii="Palatino Linotype" w:eastAsia="Palatino Linotype" w:hAnsi="Palatino Linotype" w:cs="Palatino Linotype"/>
          <w:b/>
        </w:rPr>
        <w:t>la parte Recurrente</w:t>
      </w:r>
      <w:r w:rsidRPr="000E34C1">
        <w:rPr>
          <w:rFonts w:ascii="Palatino Linotype" w:eastAsia="Palatino Linotype" w:hAnsi="Palatino Linotype" w:cs="Palatino Linotype"/>
        </w:rPr>
        <w:t xml:space="preserve">, conforme a lo dispuesto en los artículos 6, apartado A de la Constitución Política de los Estados Unidos Mexicanos; 5 párrafos trigésimo </w:t>
      </w:r>
      <w:r w:rsidRPr="000E34C1">
        <w:rPr>
          <w:rFonts w:ascii="Palatino Linotype" w:eastAsia="Palatino Linotype" w:hAnsi="Palatino Linotype" w:cs="Palatino Linotype"/>
        </w:rPr>
        <w:lastRenderedPageBreak/>
        <w:t>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2DFE1B2" w14:textId="77777777" w:rsidR="008D410C" w:rsidRPr="000E34C1" w:rsidRDefault="00C446B9">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0E34C1">
        <w:rPr>
          <w:rFonts w:ascii="Palatino Linotype" w:eastAsia="Palatino Linotype" w:hAnsi="Palatino Linotype" w:cs="Palatino Linotype"/>
          <w:b/>
        </w:rPr>
        <w:t xml:space="preserve">Segundo. Oportunidad y Procedibilidad del Recurso de Revisión. </w:t>
      </w:r>
      <w:r w:rsidRPr="000E34C1">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1E26811" w14:textId="77777777" w:rsidR="008D410C" w:rsidRPr="000E34C1" w:rsidRDefault="00C446B9">
      <w:pPr>
        <w:pBdr>
          <w:top w:val="nil"/>
          <w:left w:val="nil"/>
          <w:bottom w:val="nil"/>
          <w:right w:val="nil"/>
          <w:between w:val="nil"/>
        </w:pBdr>
        <w:spacing w:line="360" w:lineRule="auto"/>
        <w:jc w:val="both"/>
        <w:rPr>
          <w:rFonts w:ascii="Palatino Linotype" w:eastAsia="Palatino Linotype" w:hAnsi="Palatino Linotype" w:cs="Palatino Linotype"/>
        </w:rPr>
      </w:pPr>
      <w:r w:rsidRPr="000E34C1">
        <w:rPr>
          <w:rFonts w:ascii="Palatino Linotype" w:eastAsia="Palatino Linotype" w:hAnsi="Palatino Linotype" w:cs="Palatino Linotype"/>
        </w:rPr>
        <w:t xml:space="preserve">El recurso de revisión fue interpuesto dentro del plazo de quince días hábiles, previsto en el artículo 178 de la Ley de Transparencia, toda vez que </w:t>
      </w:r>
      <w:r w:rsidRPr="000E34C1">
        <w:rPr>
          <w:rFonts w:ascii="Palatino Linotype" w:eastAsia="Palatino Linotype" w:hAnsi="Palatino Linotype" w:cs="Palatino Linotype"/>
          <w:b/>
        </w:rPr>
        <w:t>el Sujeto Obligado</w:t>
      </w:r>
      <w:r w:rsidRPr="000E34C1">
        <w:rPr>
          <w:rFonts w:ascii="Palatino Linotype" w:eastAsia="Palatino Linotype" w:hAnsi="Palatino Linotype" w:cs="Palatino Linotype"/>
        </w:rPr>
        <w:t xml:space="preserve"> respondió a la solicitud de información el </w:t>
      </w:r>
      <w:r w:rsidRPr="000E34C1">
        <w:rPr>
          <w:rFonts w:ascii="Palatino Linotype" w:eastAsia="Palatino Linotype" w:hAnsi="Palatino Linotype" w:cs="Palatino Linotype"/>
          <w:b/>
        </w:rPr>
        <w:t xml:space="preserve">siete de junio de dos mil veintitrés, </w:t>
      </w:r>
      <w:r w:rsidRPr="000E34C1">
        <w:rPr>
          <w:rFonts w:ascii="Palatino Linotype" w:eastAsia="Palatino Linotype" w:hAnsi="Palatino Linotype" w:cs="Palatino Linotype"/>
        </w:rPr>
        <w:t xml:space="preserve">mientras que el recurso de revisión se interpuso el </w:t>
      </w:r>
      <w:r w:rsidRPr="000E34C1">
        <w:rPr>
          <w:rFonts w:ascii="Palatino Linotype" w:eastAsia="Palatino Linotype" w:hAnsi="Palatino Linotype" w:cs="Palatino Linotype"/>
          <w:b/>
        </w:rPr>
        <w:t>doce de junio de dos mil veintitrés</w:t>
      </w:r>
      <w:r w:rsidRPr="000E34C1">
        <w:rPr>
          <w:rFonts w:ascii="Palatino Linotype" w:eastAsia="Palatino Linotype" w:hAnsi="Palatino Linotype" w:cs="Palatino Linotype"/>
        </w:rPr>
        <w:t xml:space="preserve">, esto es, el </w:t>
      </w:r>
      <w:r w:rsidRPr="000E34C1">
        <w:rPr>
          <w:rFonts w:ascii="Palatino Linotype" w:eastAsia="Palatino Linotype" w:hAnsi="Palatino Linotype" w:cs="Palatino Linotype"/>
          <w:b/>
        </w:rPr>
        <w:t xml:space="preserve">tercer día hábil </w:t>
      </w:r>
      <w:r w:rsidRPr="000E34C1">
        <w:rPr>
          <w:rFonts w:ascii="Palatino Linotype" w:eastAsia="Palatino Linotype" w:hAnsi="Palatino Linotype" w:cs="Palatino Linotype"/>
        </w:rPr>
        <w:t>posterior en que tuvo conocimiento de la respuesta impugnada.</w:t>
      </w:r>
    </w:p>
    <w:p w14:paraId="25BF3E6D" w14:textId="77777777" w:rsidR="008D410C" w:rsidRPr="000E34C1" w:rsidRDefault="00C446B9">
      <w:pPr>
        <w:spacing w:before="240" w:after="240" w:line="360" w:lineRule="auto"/>
        <w:jc w:val="both"/>
        <w:rPr>
          <w:rFonts w:ascii="Palatino Linotype" w:eastAsia="Palatino Linotype" w:hAnsi="Palatino Linotype" w:cs="Palatino Linotype"/>
        </w:rPr>
      </w:pPr>
      <w:r w:rsidRPr="000E34C1">
        <w:rPr>
          <w:rFonts w:ascii="Palatino Linotype" w:eastAsia="Palatino Linotype" w:hAnsi="Palatino Linotype" w:cs="Palatino Linotype"/>
        </w:rPr>
        <w:t xml:space="preserve">En este sentido, al considerar la fecha en que se formuló la solicitud y la fecha en que respondió a esta el </w:t>
      </w:r>
      <w:r w:rsidRPr="000E34C1">
        <w:rPr>
          <w:rFonts w:ascii="Palatino Linotype" w:eastAsia="Palatino Linotype" w:hAnsi="Palatino Linotype" w:cs="Palatino Linotype"/>
          <w:b/>
        </w:rPr>
        <w:t>Sujeto Obligado</w:t>
      </w:r>
      <w:r w:rsidRPr="000E34C1">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34CAA4CE" w14:textId="77777777" w:rsidR="008D410C" w:rsidRPr="000E34C1" w:rsidRDefault="00C446B9">
      <w:pPr>
        <w:spacing w:before="240" w:after="240" w:line="360" w:lineRule="auto"/>
        <w:jc w:val="both"/>
        <w:rPr>
          <w:rFonts w:ascii="Palatino Linotype" w:eastAsia="Palatino Linotype" w:hAnsi="Palatino Linotype" w:cs="Palatino Linotype"/>
        </w:rPr>
      </w:pPr>
      <w:r w:rsidRPr="000E34C1">
        <w:rPr>
          <w:rFonts w:ascii="Palatino Linotype" w:eastAsia="Palatino Linotype" w:hAnsi="Palatino Linotype" w:cs="Palatino Linotype"/>
        </w:rPr>
        <w:lastRenderedPageBreak/>
        <w:t xml:space="preserve">Asimismo, por cuanto hace a la procedibilidad del  recurso de revisión, es de suma importancia señalar que </w:t>
      </w:r>
      <w:r w:rsidRPr="000E34C1">
        <w:rPr>
          <w:rFonts w:ascii="Palatino Linotype" w:eastAsia="Palatino Linotype" w:hAnsi="Palatino Linotype" w:cs="Palatino Linotype"/>
          <w:b/>
        </w:rPr>
        <w:t>la parte Recurrente</w:t>
      </w:r>
      <w:r w:rsidRPr="000E34C1">
        <w:rPr>
          <w:rFonts w:ascii="Palatino Linotype" w:eastAsia="Palatino Linotype" w:hAnsi="Palatino Linotype" w:cs="Palatino Linotype"/>
        </w:rPr>
        <w:t>, no señaló nombre con el que pueda ser identificado, tal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D213811" w14:textId="77777777" w:rsidR="008D410C" w:rsidRPr="000E34C1" w:rsidRDefault="00C446B9">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5E70DE15" w14:textId="77777777" w:rsidR="008D410C" w:rsidRPr="000E34C1" w:rsidRDefault="00C446B9">
      <w:pPr>
        <w:spacing w:before="240" w:after="240" w:line="360" w:lineRule="auto"/>
        <w:jc w:val="both"/>
        <w:rPr>
          <w:rFonts w:ascii="Palatino Linotype" w:eastAsia="Palatino Linotype" w:hAnsi="Palatino Linotype" w:cs="Palatino Linotype"/>
        </w:rPr>
      </w:pPr>
      <w:r w:rsidRPr="000E34C1">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B04B9C6" w14:textId="77777777" w:rsidR="008D410C" w:rsidRPr="000E34C1" w:rsidRDefault="00C446B9">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0E34C1">
        <w:rPr>
          <w:rFonts w:ascii="Palatino Linotype" w:eastAsia="Palatino Linotype" w:hAnsi="Palatino Linotype" w:cs="Palatino Linotype"/>
        </w:rPr>
        <w:t>Ahora bien, resulta procedente la interposición del recurso, según lo aducido por la parte recurrente en sus razones o motivos de inconformidad, de acuerdo al artículo 179, fracción VI de la Ley de Transparencia y Acceso a la Información Pública del Estado de México y Municipios; que a la letra dice:</w:t>
      </w:r>
    </w:p>
    <w:p w14:paraId="6F57BB37" w14:textId="77777777" w:rsidR="008D410C" w:rsidRPr="000E34C1" w:rsidRDefault="00C446B9">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b/>
          <w:i/>
          <w:sz w:val="22"/>
          <w:szCs w:val="22"/>
        </w:rPr>
        <w:t>“Artículo 179</w:t>
      </w:r>
      <w:r w:rsidRPr="000E34C1">
        <w:rPr>
          <w:rFonts w:ascii="Palatino Linotype" w:eastAsia="Palatino Linotype" w:hAnsi="Palatino Linotype" w:cs="Palatino Linotype"/>
          <w:i/>
          <w:sz w:val="22"/>
          <w:szCs w:val="22"/>
        </w:rPr>
        <w:t xml:space="preserve">. </w:t>
      </w:r>
      <w:r w:rsidRPr="000E34C1">
        <w:rPr>
          <w:rFonts w:ascii="Palatino Linotype" w:eastAsia="Palatino Linotype" w:hAnsi="Palatino Linotype" w:cs="Palatino Linotype"/>
          <w:b/>
          <w:i/>
          <w:sz w:val="22"/>
          <w:szCs w:val="22"/>
        </w:rPr>
        <w:t>El recurso de revisión</w:t>
      </w:r>
      <w:r w:rsidRPr="000E34C1">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0E34C1">
        <w:rPr>
          <w:rFonts w:ascii="Palatino Linotype" w:eastAsia="Palatino Linotype" w:hAnsi="Palatino Linotype" w:cs="Palatino Linotype"/>
          <w:b/>
          <w:i/>
          <w:sz w:val="22"/>
          <w:szCs w:val="22"/>
        </w:rPr>
        <w:t>, y procederá en contra de las siguientes causas</w:t>
      </w:r>
      <w:r w:rsidRPr="000E34C1">
        <w:rPr>
          <w:rFonts w:ascii="Palatino Linotype" w:eastAsia="Palatino Linotype" w:hAnsi="Palatino Linotype" w:cs="Palatino Linotype"/>
          <w:i/>
          <w:sz w:val="22"/>
          <w:szCs w:val="22"/>
        </w:rPr>
        <w:t>:</w:t>
      </w:r>
    </w:p>
    <w:p w14:paraId="13B62877" w14:textId="77777777" w:rsidR="008D410C" w:rsidRPr="000E34C1" w:rsidRDefault="00C446B9">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i/>
          <w:sz w:val="22"/>
          <w:szCs w:val="22"/>
        </w:rPr>
        <w:lastRenderedPageBreak/>
        <w:t>…</w:t>
      </w:r>
    </w:p>
    <w:p w14:paraId="4E3B1DE5" w14:textId="77777777" w:rsidR="008D410C" w:rsidRPr="000E34C1" w:rsidRDefault="00C446B9">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b/>
          <w:i/>
          <w:sz w:val="22"/>
          <w:szCs w:val="22"/>
        </w:rPr>
      </w:pPr>
      <w:r w:rsidRPr="000E34C1">
        <w:rPr>
          <w:rFonts w:ascii="Palatino Linotype" w:eastAsia="Palatino Linotype" w:hAnsi="Palatino Linotype" w:cs="Palatino Linotype"/>
          <w:b/>
          <w:i/>
          <w:sz w:val="22"/>
          <w:szCs w:val="22"/>
        </w:rPr>
        <w:t>VI. La entrega de información que no corresponda con lo solicitado;</w:t>
      </w:r>
      <w:r w:rsidRPr="000E34C1">
        <w:rPr>
          <w:rFonts w:ascii="Palatino Linotype" w:eastAsia="Palatino Linotype" w:hAnsi="Palatino Linotype" w:cs="Palatino Linotype"/>
          <w:i/>
          <w:sz w:val="22"/>
          <w:szCs w:val="22"/>
        </w:rPr>
        <w:t>” (Énfasis añadido)</w:t>
      </w:r>
    </w:p>
    <w:p w14:paraId="4CF6AAAA" w14:textId="77777777" w:rsidR="008D410C" w:rsidRPr="000E34C1" w:rsidRDefault="00C446B9">
      <w:pPr>
        <w:spacing w:before="240" w:after="240" w:line="360" w:lineRule="auto"/>
        <w:jc w:val="both"/>
        <w:rPr>
          <w:rFonts w:ascii="Palatino Linotype" w:eastAsia="Palatino Linotype" w:hAnsi="Palatino Linotype" w:cs="Palatino Linotype"/>
        </w:rPr>
      </w:pPr>
      <w:r w:rsidRPr="000E34C1">
        <w:rPr>
          <w:rFonts w:ascii="Palatino Linotype" w:eastAsia="Palatino Linotype" w:hAnsi="Palatino Linotype" w:cs="Palatino Linotype"/>
          <w:b/>
        </w:rPr>
        <w:t xml:space="preserve">Tercero. Materia de la revisión. </w:t>
      </w:r>
      <w:r w:rsidRPr="000E34C1">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0E34C1">
        <w:rPr>
          <w:rFonts w:ascii="Palatino Linotype" w:eastAsia="Palatino Linotype" w:hAnsi="Palatino Linotype" w:cs="Palatino Linotype"/>
          <w:b/>
        </w:rPr>
        <w:t xml:space="preserve">verificar si </w:t>
      </w:r>
      <w:proofErr w:type="gramStart"/>
      <w:r w:rsidRPr="000E34C1">
        <w:rPr>
          <w:rFonts w:ascii="Palatino Linotype" w:eastAsia="Palatino Linotype" w:hAnsi="Palatino Linotype" w:cs="Palatino Linotype"/>
          <w:b/>
        </w:rPr>
        <w:t>la respuesta otorgada por el Sujeto Obligado son</w:t>
      </w:r>
      <w:proofErr w:type="gramEnd"/>
      <w:r w:rsidRPr="000E34C1">
        <w:rPr>
          <w:rFonts w:ascii="Palatino Linotype" w:eastAsia="Palatino Linotype" w:hAnsi="Palatino Linotype" w:cs="Palatino Linotype"/>
          <w:b/>
        </w:rPr>
        <w:t xml:space="preserve"> adecuados y suficientes para satisfacer el derecho de acceso a la información pública </w:t>
      </w:r>
      <w:r w:rsidRPr="000E34C1">
        <w:rPr>
          <w:rFonts w:ascii="Palatino Linotype" w:eastAsia="Palatino Linotype" w:hAnsi="Palatino Linotype" w:cs="Palatino Linotype"/>
        </w:rPr>
        <w:t xml:space="preserve">de </w:t>
      </w:r>
      <w:r w:rsidRPr="000E34C1">
        <w:rPr>
          <w:rFonts w:ascii="Palatino Linotype" w:eastAsia="Palatino Linotype" w:hAnsi="Palatino Linotype" w:cs="Palatino Linotype"/>
          <w:b/>
        </w:rPr>
        <w:t>la parte Recurrente,</w:t>
      </w:r>
      <w:r w:rsidRPr="000E34C1">
        <w:rPr>
          <w:rFonts w:ascii="Palatino Linotype" w:eastAsia="Palatino Linotype" w:hAnsi="Palatino Linotype" w:cs="Palatino Linotype"/>
        </w:rPr>
        <w:t xml:space="preserve"> o en su defecto, en caso de ser procedente, ordenar la entrega de información oportuna.</w:t>
      </w:r>
    </w:p>
    <w:p w14:paraId="2DFE18BF" w14:textId="77777777" w:rsidR="008D410C" w:rsidRPr="000E34C1" w:rsidRDefault="00C446B9">
      <w:pPr>
        <w:pBdr>
          <w:top w:val="nil"/>
          <w:left w:val="nil"/>
          <w:bottom w:val="nil"/>
          <w:right w:val="nil"/>
          <w:between w:val="nil"/>
        </w:pBdr>
        <w:spacing w:before="240" w:after="240" w:line="360" w:lineRule="auto"/>
        <w:jc w:val="both"/>
      </w:pPr>
      <w:r w:rsidRPr="000E34C1">
        <w:rPr>
          <w:rFonts w:ascii="Palatino Linotype" w:eastAsia="Palatino Linotype" w:hAnsi="Palatino Linotype" w:cs="Palatino Linotype"/>
          <w:b/>
        </w:rPr>
        <w:t xml:space="preserve">Cuarto. Estudio del asunto. </w:t>
      </w:r>
      <w:r w:rsidRPr="000E34C1">
        <w:rPr>
          <w:rFonts w:ascii="Palatino Linotype" w:eastAsia="Palatino Linotype" w:hAnsi="Palatino Linotype" w:cs="Palatino Linotype"/>
        </w:rPr>
        <w:t xml:space="preserve">Antes de entrar al análisis de los pronunciamientos del </w:t>
      </w:r>
      <w:r w:rsidRPr="000E34C1">
        <w:rPr>
          <w:rFonts w:ascii="Palatino Linotype" w:eastAsia="Palatino Linotype" w:hAnsi="Palatino Linotype" w:cs="Palatino Linotype"/>
          <w:b/>
        </w:rPr>
        <w:t>Sujeto Obligado</w:t>
      </w:r>
      <w:r w:rsidRPr="000E34C1">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8081AD3" w14:textId="77777777" w:rsidR="008D410C" w:rsidRPr="000E34C1" w:rsidRDefault="00C446B9">
      <w:pPr>
        <w:pBdr>
          <w:top w:val="nil"/>
          <w:left w:val="nil"/>
          <w:bottom w:val="nil"/>
          <w:right w:val="nil"/>
          <w:between w:val="nil"/>
        </w:pBdr>
        <w:spacing w:before="240" w:after="240"/>
        <w:ind w:left="851" w:right="850"/>
        <w:jc w:val="both"/>
      </w:pPr>
      <w:r w:rsidRPr="000E34C1">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0E34C1">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39F9D669" w14:textId="77777777" w:rsidR="008D410C" w:rsidRPr="000E34C1" w:rsidRDefault="00C446B9">
      <w:pPr>
        <w:pBdr>
          <w:top w:val="nil"/>
          <w:left w:val="nil"/>
          <w:bottom w:val="nil"/>
          <w:right w:val="nil"/>
          <w:between w:val="nil"/>
        </w:pBdr>
        <w:spacing w:before="240" w:after="240"/>
        <w:ind w:left="851" w:right="850"/>
        <w:jc w:val="both"/>
      </w:pPr>
      <w:r w:rsidRPr="000E34C1">
        <w:rPr>
          <w:rFonts w:ascii="Palatino Linotype" w:eastAsia="Palatino Linotype" w:hAnsi="Palatino Linotype" w:cs="Palatino Linotype"/>
          <w:b/>
          <w:i/>
          <w:sz w:val="22"/>
          <w:szCs w:val="22"/>
        </w:rPr>
        <w:lastRenderedPageBreak/>
        <w:t>Las normas relativas a los derechos humanos se interpretarán de conformidad con esta Constitución y con los tratados internacionales de la materia favoreciendo en todo tiempo a las personas la protección más amplia.</w:t>
      </w:r>
    </w:p>
    <w:p w14:paraId="40A3581B" w14:textId="77777777" w:rsidR="008D410C" w:rsidRPr="000E34C1" w:rsidRDefault="00C446B9">
      <w:pPr>
        <w:pBdr>
          <w:top w:val="nil"/>
          <w:left w:val="nil"/>
          <w:bottom w:val="nil"/>
          <w:right w:val="nil"/>
          <w:between w:val="nil"/>
        </w:pBdr>
        <w:spacing w:before="240" w:after="240"/>
        <w:ind w:left="851" w:right="850"/>
        <w:jc w:val="both"/>
      </w:pPr>
      <w:r w:rsidRPr="000E34C1">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0E34C1">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5577D51B" w14:textId="77777777" w:rsidR="008D410C" w:rsidRPr="000E34C1" w:rsidRDefault="00C446B9">
      <w:pPr>
        <w:pBdr>
          <w:top w:val="nil"/>
          <w:left w:val="nil"/>
          <w:bottom w:val="nil"/>
          <w:right w:val="nil"/>
          <w:between w:val="nil"/>
        </w:pBdr>
        <w:spacing w:before="240" w:after="240"/>
        <w:ind w:left="851" w:right="850"/>
        <w:jc w:val="both"/>
      </w:pPr>
      <w:r w:rsidRPr="000E34C1">
        <w:rPr>
          <w:rFonts w:ascii="Palatino Linotype" w:eastAsia="Palatino Linotype" w:hAnsi="Palatino Linotype" w:cs="Palatino Linotype"/>
          <w:i/>
          <w:sz w:val="22"/>
          <w:szCs w:val="22"/>
        </w:rPr>
        <w:t>[…]</w:t>
      </w:r>
    </w:p>
    <w:p w14:paraId="713749B8" w14:textId="77777777" w:rsidR="008D410C" w:rsidRPr="000E34C1" w:rsidRDefault="00C446B9">
      <w:pPr>
        <w:pBdr>
          <w:top w:val="nil"/>
          <w:left w:val="nil"/>
          <w:bottom w:val="nil"/>
          <w:right w:val="nil"/>
          <w:between w:val="nil"/>
        </w:pBdr>
        <w:spacing w:before="240" w:after="240"/>
        <w:ind w:left="851" w:right="901"/>
        <w:jc w:val="both"/>
      </w:pPr>
      <w:r w:rsidRPr="000E34C1">
        <w:rPr>
          <w:rFonts w:ascii="Palatino Linotype" w:eastAsia="Palatino Linotype" w:hAnsi="Palatino Linotype" w:cs="Palatino Linotype"/>
          <w:b/>
          <w:i/>
          <w:sz w:val="22"/>
          <w:szCs w:val="22"/>
        </w:rPr>
        <w:t>“Artículo 6o.</w:t>
      </w:r>
    </w:p>
    <w:p w14:paraId="7113FAAC" w14:textId="77777777" w:rsidR="008D410C" w:rsidRPr="000E34C1" w:rsidRDefault="00C446B9">
      <w:pPr>
        <w:pBdr>
          <w:top w:val="nil"/>
          <w:left w:val="nil"/>
          <w:bottom w:val="nil"/>
          <w:right w:val="nil"/>
          <w:between w:val="nil"/>
        </w:pBdr>
        <w:spacing w:before="240" w:after="240"/>
        <w:ind w:left="851" w:right="901"/>
        <w:jc w:val="both"/>
      </w:pPr>
      <w:r w:rsidRPr="000E34C1">
        <w:rPr>
          <w:rFonts w:ascii="Palatino Linotype" w:eastAsia="Palatino Linotype" w:hAnsi="Palatino Linotype" w:cs="Palatino Linotype"/>
          <w:i/>
          <w:sz w:val="22"/>
          <w:szCs w:val="22"/>
        </w:rPr>
        <w:t>[...]</w:t>
      </w:r>
    </w:p>
    <w:p w14:paraId="268488CE" w14:textId="77777777" w:rsidR="008D410C" w:rsidRPr="000E34C1" w:rsidRDefault="00C446B9">
      <w:pPr>
        <w:pBdr>
          <w:top w:val="nil"/>
          <w:left w:val="nil"/>
          <w:bottom w:val="nil"/>
          <w:right w:val="nil"/>
          <w:between w:val="nil"/>
        </w:pBdr>
        <w:spacing w:before="240" w:after="240"/>
        <w:ind w:left="851" w:right="851"/>
        <w:jc w:val="both"/>
      </w:pPr>
      <w:r w:rsidRPr="000E34C1">
        <w:rPr>
          <w:rFonts w:ascii="Palatino Linotype" w:eastAsia="Palatino Linotype" w:hAnsi="Palatino Linotype" w:cs="Palatino Linotype"/>
          <w:b/>
          <w:i/>
          <w:sz w:val="22"/>
          <w:szCs w:val="22"/>
        </w:rPr>
        <w:t xml:space="preserve">A. Para el ejercicio del derecho de acceso a la información, la Federación y </w:t>
      </w:r>
      <w:r w:rsidRPr="000E34C1">
        <w:rPr>
          <w:rFonts w:ascii="Palatino Linotype" w:eastAsia="Palatino Linotype" w:hAnsi="Palatino Linotype" w:cs="Palatino Linotype"/>
          <w:b/>
          <w:i/>
          <w:sz w:val="22"/>
          <w:szCs w:val="22"/>
          <w:u w:val="single"/>
        </w:rPr>
        <w:t>las entidades federativas</w:t>
      </w:r>
      <w:r w:rsidRPr="000E34C1">
        <w:rPr>
          <w:rFonts w:ascii="Palatino Linotype" w:eastAsia="Palatino Linotype" w:hAnsi="Palatino Linotype" w:cs="Palatino Linotype"/>
          <w:b/>
          <w:i/>
          <w:sz w:val="22"/>
          <w:szCs w:val="22"/>
        </w:rPr>
        <w:t>,</w:t>
      </w:r>
      <w:r w:rsidRPr="000E34C1">
        <w:rPr>
          <w:rFonts w:ascii="Palatino Linotype" w:eastAsia="Palatino Linotype" w:hAnsi="Palatino Linotype" w:cs="Palatino Linotype"/>
          <w:i/>
          <w:sz w:val="22"/>
          <w:szCs w:val="22"/>
        </w:rPr>
        <w:t xml:space="preserve"> en el ámbito de sus respectivas competencias, se regirán por los siguientes principios y bases:</w:t>
      </w:r>
    </w:p>
    <w:p w14:paraId="4581051A" w14:textId="77777777" w:rsidR="008D410C" w:rsidRPr="000E34C1" w:rsidRDefault="00C446B9">
      <w:pPr>
        <w:pBdr>
          <w:top w:val="nil"/>
          <w:left w:val="nil"/>
          <w:bottom w:val="nil"/>
          <w:right w:val="nil"/>
          <w:between w:val="nil"/>
        </w:pBdr>
        <w:spacing w:before="240" w:after="240"/>
        <w:ind w:left="851" w:right="851"/>
        <w:jc w:val="both"/>
      </w:pPr>
      <w:r w:rsidRPr="000E34C1">
        <w:rPr>
          <w:rFonts w:ascii="Palatino Linotype" w:eastAsia="Palatino Linotype" w:hAnsi="Palatino Linotype" w:cs="Palatino Linotype"/>
          <w:i/>
          <w:sz w:val="22"/>
          <w:szCs w:val="22"/>
        </w:rPr>
        <w:t> </w:t>
      </w:r>
      <w:r w:rsidRPr="000E34C1">
        <w:rPr>
          <w:rFonts w:ascii="Palatino Linotype" w:eastAsia="Palatino Linotype" w:hAnsi="Palatino Linotype" w:cs="Palatino Linotype"/>
          <w:b/>
          <w:i/>
          <w:sz w:val="22"/>
          <w:szCs w:val="22"/>
        </w:rPr>
        <w:t xml:space="preserve">I. </w:t>
      </w:r>
      <w:r w:rsidRPr="000E34C1">
        <w:rPr>
          <w:rFonts w:ascii="Palatino Linotype" w:eastAsia="Palatino Linotype" w:hAnsi="Palatino Linotype" w:cs="Palatino Linotype"/>
          <w:b/>
          <w:i/>
          <w:sz w:val="22"/>
          <w:szCs w:val="22"/>
          <w:u w:val="single"/>
        </w:rPr>
        <w:t>Toda la información en posesión de cualquier autoridad, entidad, órgano y organismo de los Poderes</w:t>
      </w:r>
      <w:r w:rsidRPr="000E34C1">
        <w:rPr>
          <w:rFonts w:ascii="Palatino Linotype" w:eastAsia="Palatino Linotype" w:hAnsi="Palatino Linotype" w:cs="Palatino Linotype"/>
          <w:i/>
          <w:sz w:val="22"/>
          <w:szCs w:val="22"/>
        </w:rPr>
        <w:t xml:space="preserve"> Ejecutivo, Legislativo </w:t>
      </w:r>
      <w:r w:rsidRPr="000E34C1">
        <w:rPr>
          <w:rFonts w:ascii="Palatino Linotype" w:eastAsia="Palatino Linotype" w:hAnsi="Palatino Linotype" w:cs="Palatino Linotype"/>
          <w:b/>
          <w:i/>
          <w:sz w:val="22"/>
          <w:szCs w:val="22"/>
          <w:u w:val="single"/>
        </w:rPr>
        <w:t>y Judicial</w:t>
      </w:r>
      <w:r w:rsidRPr="000E34C1">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0E34C1">
        <w:rPr>
          <w:rFonts w:ascii="Palatino Linotype" w:eastAsia="Palatino Linotype" w:hAnsi="Palatino Linotype" w:cs="Palatino Linotype"/>
          <w:b/>
          <w:i/>
          <w:sz w:val="22"/>
          <w:szCs w:val="22"/>
        </w:rPr>
        <w:t>es pública y sólo podrá ser reservada temporalmente por razones de interés público y seguridad nacional,</w:t>
      </w:r>
      <w:r w:rsidRPr="000E34C1">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1AD8E1E" w14:textId="77777777" w:rsidR="008D410C" w:rsidRPr="000E34C1" w:rsidRDefault="00C446B9">
      <w:pPr>
        <w:pBdr>
          <w:top w:val="nil"/>
          <w:left w:val="nil"/>
          <w:bottom w:val="nil"/>
          <w:right w:val="nil"/>
          <w:between w:val="nil"/>
        </w:pBdr>
        <w:spacing w:before="240" w:after="240"/>
        <w:ind w:left="851" w:right="851"/>
        <w:jc w:val="both"/>
      </w:pPr>
      <w:r w:rsidRPr="000E34C1">
        <w:rPr>
          <w:rFonts w:ascii="Palatino Linotype" w:eastAsia="Palatino Linotype" w:hAnsi="Palatino Linotype" w:cs="Palatino Linotype"/>
          <w:i/>
          <w:sz w:val="22"/>
          <w:szCs w:val="22"/>
        </w:rPr>
        <w:t> </w:t>
      </w:r>
      <w:r w:rsidRPr="000E34C1">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7A31B5F0" w14:textId="77777777" w:rsidR="008D410C" w:rsidRPr="000E34C1" w:rsidRDefault="00C446B9">
      <w:pPr>
        <w:pBdr>
          <w:top w:val="nil"/>
          <w:left w:val="nil"/>
          <w:bottom w:val="nil"/>
          <w:right w:val="nil"/>
          <w:between w:val="nil"/>
        </w:pBdr>
        <w:spacing w:before="240" w:after="240"/>
        <w:ind w:left="851" w:right="851"/>
        <w:jc w:val="both"/>
      </w:pPr>
      <w:r w:rsidRPr="000E34C1">
        <w:rPr>
          <w:rFonts w:ascii="Palatino Linotype" w:eastAsia="Palatino Linotype" w:hAnsi="Palatino Linotype" w:cs="Palatino Linotype"/>
          <w:i/>
          <w:sz w:val="22"/>
          <w:szCs w:val="22"/>
        </w:rPr>
        <w:t> </w:t>
      </w:r>
      <w:r w:rsidRPr="000E34C1">
        <w:rPr>
          <w:rFonts w:ascii="Palatino Linotype" w:eastAsia="Palatino Linotype" w:hAnsi="Palatino Linotype" w:cs="Palatino Linotype"/>
          <w:b/>
          <w:i/>
          <w:sz w:val="22"/>
          <w:szCs w:val="22"/>
        </w:rPr>
        <w:t xml:space="preserve">III. </w:t>
      </w:r>
      <w:r w:rsidRPr="000E34C1">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0E34C1">
        <w:rPr>
          <w:rFonts w:ascii="Palatino Linotype" w:eastAsia="Palatino Linotype" w:hAnsi="Palatino Linotype" w:cs="Palatino Linotype"/>
          <w:i/>
          <w:sz w:val="22"/>
          <w:szCs w:val="22"/>
        </w:rPr>
        <w:t xml:space="preserve"> a sus datos personales o a la rectificación de éstos.</w:t>
      </w:r>
    </w:p>
    <w:p w14:paraId="601DBC5D" w14:textId="77777777" w:rsidR="008D410C" w:rsidRPr="000E34C1" w:rsidRDefault="00C446B9">
      <w:pPr>
        <w:pBdr>
          <w:top w:val="nil"/>
          <w:left w:val="nil"/>
          <w:bottom w:val="nil"/>
          <w:right w:val="nil"/>
          <w:between w:val="nil"/>
        </w:pBdr>
        <w:spacing w:before="240" w:after="240"/>
        <w:ind w:left="851" w:right="851"/>
        <w:jc w:val="both"/>
      </w:pPr>
      <w:r w:rsidRPr="000E34C1">
        <w:rPr>
          <w:rFonts w:ascii="Palatino Linotype" w:eastAsia="Palatino Linotype" w:hAnsi="Palatino Linotype" w:cs="Palatino Linotype"/>
          <w:i/>
          <w:sz w:val="22"/>
          <w:szCs w:val="22"/>
        </w:rPr>
        <w:lastRenderedPageBreak/>
        <w:t> </w:t>
      </w:r>
      <w:r w:rsidRPr="000E34C1">
        <w:rPr>
          <w:rFonts w:ascii="Palatino Linotype" w:eastAsia="Palatino Linotype" w:hAnsi="Palatino Linotype" w:cs="Palatino Linotype"/>
          <w:b/>
          <w:i/>
          <w:sz w:val="22"/>
          <w:szCs w:val="22"/>
        </w:rPr>
        <w:t xml:space="preserve">IV. </w:t>
      </w:r>
      <w:r w:rsidRPr="000E34C1">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6FD01639" w14:textId="77777777" w:rsidR="008D410C" w:rsidRPr="000E34C1" w:rsidRDefault="00C446B9">
      <w:pPr>
        <w:pBdr>
          <w:top w:val="nil"/>
          <w:left w:val="nil"/>
          <w:bottom w:val="nil"/>
          <w:right w:val="nil"/>
          <w:between w:val="nil"/>
        </w:pBdr>
        <w:spacing w:before="240" w:after="240"/>
        <w:ind w:left="851" w:right="851"/>
        <w:jc w:val="both"/>
      </w:pPr>
      <w:r w:rsidRPr="000E34C1">
        <w:rPr>
          <w:rFonts w:ascii="Palatino Linotype" w:eastAsia="Palatino Linotype" w:hAnsi="Palatino Linotype" w:cs="Palatino Linotype"/>
          <w:b/>
          <w:i/>
          <w:sz w:val="22"/>
          <w:szCs w:val="22"/>
        </w:rPr>
        <w:t xml:space="preserve">V. </w:t>
      </w:r>
      <w:r w:rsidRPr="000E34C1">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CF16BC4" w14:textId="77777777" w:rsidR="008D410C" w:rsidRPr="000E34C1" w:rsidRDefault="00C446B9">
      <w:pPr>
        <w:pBdr>
          <w:top w:val="nil"/>
          <w:left w:val="nil"/>
          <w:bottom w:val="nil"/>
          <w:right w:val="nil"/>
          <w:between w:val="nil"/>
        </w:pBdr>
        <w:spacing w:before="240" w:after="240"/>
        <w:ind w:left="851" w:right="851"/>
        <w:jc w:val="both"/>
      </w:pPr>
      <w:r w:rsidRPr="000E34C1">
        <w:rPr>
          <w:rFonts w:ascii="Palatino Linotype" w:eastAsia="Palatino Linotype" w:hAnsi="Palatino Linotype" w:cs="Palatino Linotype"/>
          <w:i/>
          <w:sz w:val="22"/>
          <w:szCs w:val="22"/>
        </w:rPr>
        <w:t> </w:t>
      </w:r>
      <w:r w:rsidRPr="000E34C1">
        <w:rPr>
          <w:rFonts w:ascii="Palatino Linotype" w:eastAsia="Palatino Linotype" w:hAnsi="Palatino Linotype" w:cs="Palatino Linotype"/>
          <w:b/>
          <w:i/>
          <w:sz w:val="22"/>
          <w:szCs w:val="22"/>
        </w:rPr>
        <w:t xml:space="preserve">VI. </w:t>
      </w:r>
      <w:r w:rsidRPr="000E34C1">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74BFF6C5" w14:textId="77777777" w:rsidR="008D410C" w:rsidRPr="000E34C1" w:rsidRDefault="00C446B9">
      <w:pPr>
        <w:pBdr>
          <w:top w:val="nil"/>
          <w:left w:val="nil"/>
          <w:bottom w:val="nil"/>
          <w:right w:val="nil"/>
          <w:between w:val="nil"/>
        </w:pBdr>
        <w:spacing w:before="240" w:after="240"/>
        <w:ind w:left="851" w:right="851"/>
        <w:jc w:val="both"/>
      </w:pPr>
      <w:r w:rsidRPr="000E34C1">
        <w:rPr>
          <w:rFonts w:ascii="Palatino Linotype" w:eastAsia="Palatino Linotype" w:hAnsi="Palatino Linotype" w:cs="Palatino Linotype"/>
          <w:i/>
          <w:sz w:val="22"/>
          <w:szCs w:val="22"/>
        </w:rPr>
        <w:t> </w:t>
      </w:r>
      <w:r w:rsidRPr="000E34C1">
        <w:rPr>
          <w:rFonts w:ascii="Palatino Linotype" w:eastAsia="Palatino Linotype" w:hAnsi="Palatino Linotype" w:cs="Palatino Linotype"/>
          <w:b/>
          <w:i/>
          <w:sz w:val="22"/>
          <w:szCs w:val="22"/>
        </w:rPr>
        <w:t xml:space="preserve">VII. </w:t>
      </w:r>
      <w:r w:rsidRPr="000E34C1">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036AE918" w14:textId="77777777" w:rsidR="008D410C" w:rsidRPr="000E34C1" w:rsidRDefault="00C446B9">
      <w:pPr>
        <w:pBdr>
          <w:top w:val="nil"/>
          <w:left w:val="nil"/>
          <w:bottom w:val="nil"/>
          <w:right w:val="nil"/>
          <w:between w:val="nil"/>
        </w:pBdr>
        <w:spacing w:before="240" w:after="240" w:line="360" w:lineRule="auto"/>
        <w:jc w:val="both"/>
      </w:pPr>
      <w:r w:rsidRPr="000E34C1">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77CE535" w14:textId="77777777" w:rsidR="008D410C" w:rsidRPr="000E34C1" w:rsidRDefault="00C446B9">
      <w:pPr>
        <w:pBdr>
          <w:top w:val="nil"/>
          <w:left w:val="nil"/>
          <w:bottom w:val="nil"/>
          <w:right w:val="nil"/>
          <w:between w:val="nil"/>
        </w:pBdr>
        <w:spacing w:before="240" w:after="240"/>
        <w:ind w:left="709" w:right="760"/>
        <w:jc w:val="both"/>
      </w:pPr>
      <w:r w:rsidRPr="000E34C1">
        <w:rPr>
          <w:rFonts w:ascii="Palatino Linotype" w:eastAsia="Palatino Linotype" w:hAnsi="Palatino Linotype" w:cs="Palatino Linotype"/>
          <w:i/>
          <w:sz w:val="22"/>
          <w:szCs w:val="22"/>
        </w:rPr>
        <w:t>“</w:t>
      </w:r>
      <w:r w:rsidRPr="000E34C1">
        <w:rPr>
          <w:rFonts w:ascii="Palatino Linotype" w:eastAsia="Palatino Linotype" w:hAnsi="Palatino Linotype" w:cs="Palatino Linotype"/>
          <w:b/>
          <w:i/>
          <w:sz w:val="22"/>
          <w:szCs w:val="22"/>
        </w:rPr>
        <w:t>Artículo 4</w:t>
      </w:r>
      <w:r w:rsidRPr="000E34C1">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4D71F187" w14:textId="77777777" w:rsidR="008D410C" w:rsidRPr="000E34C1" w:rsidRDefault="00C446B9">
      <w:pPr>
        <w:pBdr>
          <w:top w:val="nil"/>
          <w:left w:val="nil"/>
          <w:bottom w:val="nil"/>
          <w:right w:val="nil"/>
          <w:between w:val="nil"/>
        </w:pBdr>
        <w:spacing w:before="240" w:after="240"/>
        <w:ind w:left="709" w:right="760"/>
        <w:jc w:val="both"/>
      </w:pPr>
      <w:r w:rsidRPr="000E34C1">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a cualquier persona, en los términos y condiciones </w:t>
      </w:r>
      <w:r w:rsidRPr="000E34C1">
        <w:rPr>
          <w:rFonts w:ascii="Palatino Linotype" w:eastAsia="Palatino Linotype" w:hAnsi="Palatino Linotype" w:cs="Palatino Linotype"/>
          <w:b/>
          <w:i/>
          <w:sz w:val="22"/>
          <w:szCs w:val="22"/>
        </w:rPr>
        <w:lastRenderedPageBreak/>
        <w:t>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74BA8A1" w14:textId="77777777" w:rsidR="008D410C" w:rsidRPr="000E34C1" w:rsidRDefault="00C446B9">
      <w:pPr>
        <w:pBdr>
          <w:top w:val="nil"/>
          <w:left w:val="nil"/>
          <w:bottom w:val="nil"/>
          <w:right w:val="nil"/>
          <w:between w:val="nil"/>
        </w:pBdr>
        <w:spacing w:before="240" w:after="240"/>
        <w:ind w:left="709" w:right="760"/>
        <w:jc w:val="both"/>
      </w:pPr>
      <w:r w:rsidRPr="000E34C1">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0E34C1">
        <w:rPr>
          <w:rFonts w:ascii="Palatino Linotype" w:eastAsia="Palatino Linotype" w:hAnsi="Palatino Linotype" w:cs="Palatino Linotype"/>
          <w:i/>
          <w:sz w:val="22"/>
          <w:szCs w:val="22"/>
        </w:rPr>
        <w:t>.”(</w:t>
      </w:r>
      <w:proofErr w:type="gramEnd"/>
      <w:r w:rsidRPr="000E34C1">
        <w:rPr>
          <w:rFonts w:ascii="Palatino Linotype" w:eastAsia="Palatino Linotype" w:hAnsi="Palatino Linotype" w:cs="Palatino Linotype"/>
          <w:i/>
          <w:sz w:val="22"/>
          <w:szCs w:val="22"/>
        </w:rPr>
        <w:t>Sic)</w:t>
      </w:r>
    </w:p>
    <w:p w14:paraId="1C90E123" w14:textId="77777777" w:rsidR="008D410C" w:rsidRPr="000E34C1" w:rsidRDefault="00C446B9">
      <w:pPr>
        <w:pBdr>
          <w:top w:val="nil"/>
          <w:left w:val="nil"/>
          <w:bottom w:val="nil"/>
          <w:right w:val="nil"/>
          <w:between w:val="nil"/>
        </w:pBdr>
        <w:spacing w:before="240" w:after="240" w:line="360" w:lineRule="auto"/>
        <w:jc w:val="both"/>
      </w:pPr>
      <w:r w:rsidRPr="000E34C1">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7D19BB7A" w14:textId="77777777" w:rsidR="008D410C" w:rsidRPr="000E34C1" w:rsidRDefault="00C446B9">
      <w:pPr>
        <w:pBdr>
          <w:top w:val="nil"/>
          <w:left w:val="nil"/>
          <w:bottom w:val="nil"/>
          <w:right w:val="nil"/>
          <w:between w:val="nil"/>
        </w:pBdr>
        <w:spacing w:before="240" w:after="240"/>
        <w:ind w:left="567" w:right="758"/>
        <w:jc w:val="both"/>
      </w:pPr>
      <w:r w:rsidRPr="000E34C1">
        <w:rPr>
          <w:rFonts w:ascii="Palatino Linotype" w:eastAsia="Palatino Linotype" w:hAnsi="Palatino Linotype" w:cs="Palatino Linotype"/>
          <w:i/>
          <w:sz w:val="22"/>
          <w:szCs w:val="22"/>
        </w:rPr>
        <w:t>“</w:t>
      </w:r>
      <w:r w:rsidRPr="000E34C1">
        <w:rPr>
          <w:rFonts w:ascii="Palatino Linotype" w:eastAsia="Palatino Linotype" w:hAnsi="Palatino Linotype" w:cs="Palatino Linotype"/>
          <w:b/>
          <w:i/>
          <w:sz w:val="22"/>
          <w:szCs w:val="22"/>
        </w:rPr>
        <w:t>Artículo 12</w:t>
      </w:r>
      <w:r w:rsidRPr="000E34C1">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5F3A2743" w14:textId="77777777" w:rsidR="008D410C" w:rsidRPr="000E34C1" w:rsidRDefault="00C446B9">
      <w:pPr>
        <w:pBdr>
          <w:top w:val="nil"/>
          <w:left w:val="nil"/>
          <w:bottom w:val="nil"/>
          <w:right w:val="nil"/>
          <w:between w:val="nil"/>
        </w:pBdr>
        <w:spacing w:before="240" w:after="240"/>
        <w:ind w:left="567" w:right="758"/>
        <w:jc w:val="both"/>
      </w:pPr>
      <w:r w:rsidRPr="000E34C1">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55011D90" w14:textId="77777777" w:rsidR="008D410C" w:rsidRPr="000E34C1" w:rsidRDefault="00C446B9">
      <w:pPr>
        <w:pBdr>
          <w:top w:val="nil"/>
          <w:left w:val="nil"/>
          <w:bottom w:val="nil"/>
          <w:right w:val="nil"/>
          <w:between w:val="nil"/>
        </w:pBdr>
        <w:spacing w:before="240" w:after="240" w:line="360" w:lineRule="auto"/>
        <w:jc w:val="both"/>
      </w:pPr>
      <w:r w:rsidRPr="000E34C1">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0E34C1">
        <w:rPr>
          <w:rFonts w:ascii="Palatino Linotype" w:eastAsia="Palatino Linotype" w:hAnsi="Palatino Linotype" w:cs="Palatino Linotype"/>
          <w:b/>
        </w:rPr>
        <w:t xml:space="preserve"> </w:t>
      </w:r>
      <w:r w:rsidRPr="000E34C1">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0E34C1">
        <w:rPr>
          <w:rFonts w:ascii="Palatino Linotype" w:eastAsia="Palatino Linotype" w:hAnsi="Palatino Linotype" w:cs="Palatino Linotype"/>
          <w:i/>
        </w:rPr>
        <w:t>ad hoc</w:t>
      </w:r>
      <w:r w:rsidRPr="000E34C1">
        <w:rPr>
          <w:rFonts w:ascii="Palatino Linotype" w:eastAsia="Palatino Linotype" w:hAnsi="Palatino Linotype" w:cs="Palatino Linotype"/>
        </w:rPr>
        <w:t xml:space="preserve">, para satisfacer el derecho de acceso a la </w:t>
      </w:r>
      <w:r w:rsidRPr="000E34C1">
        <w:rPr>
          <w:rFonts w:ascii="Palatino Linotype" w:eastAsia="Palatino Linotype" w:hAnsi="Palatino Linotype" w:cs="Palatino Linotype"/>
        </w:rPr>
        <w:lastRenderedPageBreak/>
        <w:t>información pública, como así lo establece el criterio 03/17 emitido por el Instituto Nacional de Transparencia, Acceso a la Información Pública y Protección de Datos Personales, el cual señala lo siguiente:</w:t>
      </w:r>
    </w:p>
    <w:p w14:paraId="26D8108E" w14:textId="77777777" w:rsidR="008D410C" w:rsidRPr="000E34C1" w:rsidRDefault="00C446B9">
      <w:pPr>
        <w:pBdr>
          <w:top w:val="nil"/>
          <w:left w:val="nil"/>
          <w:bottom w:val="nil"/>
          <w:right w:val="nil"/>
          <w:between w:val="nil"/>
        </w:pBdr>
        <w:spacing w:before="240" w:after="240"/>
        <w:ind w:left="567" w:right="567"/>
        <w:jc w:val="both"/>
      </w:pPr>
      <w:r w:rsidRPr="000E34C1">
        <w:rPr>
          <w:rFonts w:ascii="Palatino Linotype" w:eastAsia="Palatino Linotype" w:hAnsi="Palatino Linotype" w:cs="Palatino Linotype"/>
          <w:b/>
          <w:i/>
          <w:sz w:val="22"/>
          <w:szCs w:val="22"/>
        </w:rPr>
        <w:t>03/17</w:t>
      </w:r>
    </w:p>
    <w:p w14:paraId="49FFD900" w14:textId="77777777" w:rsidR="008D410C" w:rsidRPr="000E34C1" w:rsidRDefault="00C446B9">
      <w:pPr>
        <w:pBdr>
          <w:top w:val="nil"/>
          <w:left w:val="nil"/>
          <w:bottom w:val="nil"/>
          <w:right w:val="nil"/>
          <w:between w:val="nil"/>
        </w:pBdr>
        <w:spacing w:before="240" w:after="240"/>
        <w:ind w:left="567" w:right="567"/>
        <w:jc w:val="both"/>
      </w:pPr>
      <w:r w:rsidRPr="000E34C1">
        <w:rPr>
          <w:rFonts w:ascii="Palatino Linotype" w:eastAsia="Palatino Linotype" w:hAnsi="Palatino Linotype" w:cs="Palatino Linotype"/>
          <w:b/>
          <w:i/>
          <w:sz w:val="22"/>
          <w:szCs w:val="22"/>
        </w:rPr>
        <w:t>“NO EXISTE OBLIGACIÓN DE ELABORAR DOCUMENTOS AD HOC PARA ATENDER LAS SOLICITUDES DE ACCESO A LA INFORMACIÓN.</w:t>
      </w:r>
    </w:p>
    <w:p w14:paraId="77349E6D" w14:textId="77777777" w:rsidR="008D410C" w:rsidRPr="000E34C1" w:rsidRDefault="00C446B9">
      <w:pPr>
        <w:pBdr>
          <w:top w:val="nil"/>
          <w:left w:val="nil"/>
          <w:bottom w:val="nil"/>
          <w:right w:val="nil"/>
          <w:between w:val="nil"/>
        </w:pBdr>
        <w:spacing w:before="240" w:after="240"/>
        <w:ind w:left="567" w:right="567"/>
        <w:jc w:val="both"/>
      </w:pPr>
      <w:r w:rsidRPr="000E34C1">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38AEBC1A" w14:textId="77777777" w:rsidR="008D410C" w:rsidRPr="000E34C1" w:rsidRDefault="00C446B9">
      <w:pPr>
        <w:pBdr>
          <w:top w:val="nil"/>
          <w:left w:val="nil"/>
          <w:bottom w:val="nil"/>
          <w:right w:val="nil"/>
          <w:between w:val="nil"/>
        </w:pBdr>
        <w:spacing w:before="240" w:after="240" w:line="360" w:lineRule="auto"/>
        <w:jc w:val="both"/>
      </w:pPr>
      <w:r w:rsidRPr="000E34C1">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272F8B4" w14:textId="77777777" w:rsidR="008D410C" w:rsidRPr="000E34C1" w:rsidRDefault="00C446B9">
      <w:pPr>
        <w:pBdr>
          <w:top w:val="nil"/>
          <w:left w:val="nil"/>
          <w:bottom w:val="nil"/>
          <w:right w:val="nil"/>
          <w:between w:val="nil"/>
        </w:pBdr>
        <w:spacing w:before="240" w:after="240" w:line="360" w:lineRule="auto"/>
        <w:ind w:right="49"/>
        <w:jc w:val="both"/>
      </w:pPr>
      <w:r w:rsidRPr="000E34C1">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w:t>
      </w:r>
      <w:r w:rsidRPr="000E34C1">
        <w:rPr>
          <w:rFonts w:ascii="Palatino Linotype" w:eastAsia="Palatino Linotype" w:hAnsi="Palatino Linotype" w:cs="Palatino Linotype"/>
        </w:rPr>
        <w:lastRenderedPageBreak/>
        <w:t>el servidor público habilitado de cada Sujeto Obligado; como así se establece en la Ley de Transparencia y Acceso a la Información Pública del Estado de México y Municipios.</w:t>
      </w:r>
    </w:p>
    <w:p w14:paraId="2FBBE144" w14:textId="77777777" w:rsidR="008D410C" w:rsidRPr="000E34C1" w:rsidRDefault="00C446B9">
      <w:pPr>
        <w:pBdr>
          <w:top w:val="nil"/>
          <w:left w:val="nil"/>
          <w:bottom w:val="nil"/>
          <w:right w:val="nil"/>
          <w:between w:val="nil"/>
        </w:pBdr>
        <w:spacing w:before="240" w:after="240" w:line="360" w:lineRule="auto"/>
        <w:jc w:val="both"/>
      </w:pPr>
      <w:r w:rsidRPr="000E34C1">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5BDB94E" w14:textId="77777777" w:rsidR="008D410C" w:rsidRPr="000E34C1" w:rsidRDefault="00C446B9">
      <w:pPr>
        <w:pBdr>
          <w:top w:val="nil"/>
          <w:left w:val="nil"/>
          <w:bottom w:val="nil"/>
          <w:right w:val="nil"/>
          <w:between w:val="nil"/>
        </w:pBdr>
        <w:spacing w:before="240" w:after="240"/>
        <w:ind w:left="567" w:right="567"/>
        <w:jc w:val="both"/>
      </w:pPr>
      <w:r w:rsidRPr="000E34C1">
        <w:rPr>
          <w:rFonts w:ascii="Palatino Linotype" w:eastAsia="Palatino Linotype" w:hAnsi="Palatino Linotype" w:cs="Palatino Linotype"/>
          <w:i/>
          <w:sz w:val="22"/>
          <w:szCs w:val="22"/>
        </w:rPr>
        <w:t>“</w:t>
      </w:r>
      <w:r w:rsidRPr="000E34C1">
        <w:rPr>
          <w:rFonts w:ascii="Palatino Linotype" w:eastAsia="Palatino Linotype" w:hAnsi="Palatino Linotype" w:cs="Palatino Linotype"/>
          <w:b/>
          <w:i/>
          <w:sz w:val="22"/>
          <w:szCs w:val="22"/>
        </w:rPr>
        <w:t xml:space="preserve">Artículo 3. </w:t>
      </w:r>
      <w:r w:rsidRPr="000E34C1">
        <w:rPr>
          <w:rFonts w:ascii="Palatino Linotype" w:eastAsia="Palatino Linotype" w:hAnsi="Palatino Linotype" w:cs="Palatino Linotype"/>
          <w:i/>
          <w:sz w:val="22"/>
          <w:szCs w:val="22"/>
        </w:rPr>
        <w:t>Para los efectos de la presente Ley se entenderá por:</w:t>
      </w:r>
    </w:p>
    <w:p w14:paraId="6A7AC9BD" w14:textId="77777777" w:rsidR="008D410C" w:rsidRPr="000E34C1" w:rsidRDefault="00C446B9">
      <w:pPr>
        <w:pBdr>
          <w:top w:val="nil"/>
          <w:left w:val="nil"/>
          <w:bottom w:val="nil"/>
          <w:right w:val="nil"/>
          <w:between w:val="nil"/>
        </w:pBdr>
        <w:spacing w:before="240" w:after="240"/>
        <w:ind w:left="567" w:right="567"/>
        <w:jc w:val="both"/>
      </w:pPr>
      <w:r w:rsidRPr="000E34C1">
        <w:rPr>
          <w:rFonts w:ascii="Palatino Linotype" w:eastAsia="Palatino Linotype" w:hAnsi="Palatino Linotype" w:cs="Palatino Linotype"/>
          <w:i/>
          <w:sz w:val="22"/>
          <w:szCs w:val="22"/>
        </w:rPr>
        <w:t>…</w:t>
      </w:r>
    </w:p>
    <w:p w14:paraId="039A40CA" w14:textId="77777777" w:rsidR="008D410C" w:rsidRPr="000E34C1" w:rsidRDefault="00C446B9">
      <w:pPr>
        <w:pBdr>
          <w:top w:val="nil"/>
          <w:left w:val="nil"/>
          <w:bottom w:val="nil"/>
          <w:right w:val="nil"/>
          <w:between w:val="nil"/>
        </w:pBdr>
        <w:spacing w:before="240" w:after="240"/>
        <w:ind w:left="567" w:right="567"/>
        <w:jc w:val="both"/>
      </w:pPr>
      <w:r w:rsidRPr="000E34C1">
        <w:rPr>
          <w:rFonts w:ascii="Palatino Linotype" w:eastAsia="Palatino Linotype" w:hAnsi="Palatino Linotype" w:cs="Palatino Linotype"/>
          <w:b/>
          <w:i/>
          <w:sz w:val="22"/>
          <w:szCs w:val="22"/>
        </w:rPr>
        <w:t>XI. Documento:</w:t>
      </w:r>
      <w:r w:rsidRPr="000E34C1">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0E34C1">
        <w:rPr>
          <w:rFonts w:ascii="Palatino Linotype" w:eastAsia="Palatino Linotype" w:hAnsi="Palatino Linotype" w:cs="Palatino Linotype"/>
          <w:b/>
          <w:i/>
          <w:sz w:val="22"/>
          <w:szCs w:val="22"/>
        </w:rPr>
        <w:t>…</w:t>
      </w:r>
      <w:r w:rsidRPr="000E34C1">
        <w:rPr>
          <w:rFonts w:ascii="Palatino Linotype" w:eastAsia="Palatino Linotype" w:hAnsi="Palatino Linotype" w:cs="Palatino Linotype"/>
          <w:i/>
          <w:sz w:val="22"/>
          <w:szCs w:val="22"/>
        </w:rPr>
        <w:t>” (Sic)</w:t>
      </w:r>
    </w:p>
    <w:p w14:paraId="4FB432CA" w14:textId="77777777" w:rsidR="008D410C" w:rsidRPr="000E34C1" w:rsidRDefault="00C446B9">
      <w:pPr>
        <w:pBdr>
          <w:top w:val="nil"/>
          <w:left w:val="nil"/>
          <w:bottom w:val="nil"/>
          <w:right w:val="nil"/>
          <w:between w:val="nil"/>
        </w:pBdr>
        <w:spacing w:before="240" w:after="240" w:line="360" w:lineRule="auto"/>
        <w:jc w:val="both"/>
      </w:pPr>
      <w:r w:rsidRPr="000E34C1">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sidRPr="000E34C1">
        <w:rPr>
          <w:rFonts w:ascii="Palatino Linotype" w:eastAsia="Palatino Linotype" w:hAnsi="Palatino Linotype" w:cs="Palatino Linotype"/>
        </w:rPr>
        <w:lastRenderedPageBreak/>
        <w:t>Oficial del Gobierno del Estado Libre y Soberano de México “Gaceta del Gobierno”, el diecinueve de octubre de dos mil once, cuyo rubro y texto refieren lo siguiente:</w:t>
      </w:r>
    </w:p>
    <w:p w14:paraId="4F0D4C12" w14:textId="77777777" w:rsidR="008D410C" w:rsidRPr="000E34C1" w:rsidRDefault="00C446B9">
      <w:pPr>
        <w:pBdr>
          <w:top w:val="nil"/>
          <w:left w:val="nil"/>
          <w:bottom w:val="nil"/>
          <w:right w:val="nil"/>
          <w:between w:val="nil"/>
        </w:pBdr>
        <w:spacing w:before="240" w:after="240"/>
        <w:ind w:left="567" w:right="567"/>
        <w:jc w:val="both"/>
      </w:pPr>
      <w:r w:rsidRPr="000E34C1">
        <w:rPr>
          <w:rFonts w:ascii="Palatino Linotype" w:eastAsia="Palatino Linotype" w:hAnsi="Palatino Linotype" w:cs="Palatino Linotype"/>
          <w:b/>
          <w:sz w:val="22"/>
          <w:szCs w:val="22"/>
        </w:rPr>
        <w:t>“</w:t>
      </w:r>
      <w:r w:rsidRPr="000E34C1">
        <w:rPr>
          <w:rFonts w:ascii="Palatino Linotype" w:eastAsia="Palatino Linotype" w:hAnsi="Palatino Linotype" w:cs="Palatino Linotype"/>
          <w:b/>
          <w:i/>
          <w:sz w:val="22"/>
          <w:szCs w:val="22"/>
        </w:rPr>
        <w:t>CRITERIO 0002-11</w:t>
      </w:r>
    </w:p>
    <w:p w14:paraId="4C2C1C77" w14:textId="77777777" w:rsidR="008D410C" w:rsidRPr="000E34C1" w:rsidRDefault="00C446B9">
      <w:pPr>
        <w:pBdr>
          <w:top w:val="nil"/>
          <w:left w:val="nil"/>
          <w:bottom w:val="nil"/>
          <w:right w:val="nil"/>
          <w:between w:val="nil"/>
        </w:pBdr>
        <w:spacing w:before="240" w:after="240"/>
        <w:ind w:left="567" w:right="567"/>
        <w:jc w:val="both"/>
      </w:pPr>
      <w:r w:rsidRPr="000E34C1">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0E34C1">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34CD779" w14:textId="77777777" w:rsidR="008D410C" w:rsidRPr="000E34C1" w:rsidRDefault="00C446B9">
      <w:pPr>
        <w:pBdr>
          <w:top w:val="nil"/>
          <w:left w:val="nil"/>
          <w:bottom w:val="nil"/>
          <w:right w:val="nil"/>
          <w:between w:val="nil"/>
        </w:pBdr>
        <w:spacing w:before="240" w:after="240"/>
        <w:ind w:left="567" w:right="567"/>
        <w:jc w:val="both"/>
      </w:pPr>
      <w:r w:rsidRPr="000E34C1">
        <w:rPr>
          <w:rFonts w:ascii="Palatino Linotype" w:eastAsia="Palatino Linotype" w:hAnsi="Palatino Linotype" w:cs="Palatino Linotype"/>
          <w:i/>
          <w:sz w:val="22"/>
          <w:szCs w:val="22"/>
        </w:rPr>
        <w:t xml:space="preserve">En </w:t>
      </w:r>
      <w:proofErr w:type="gramStart"/>
      <w:r w:rsidRPr="000E34C1">
        <w:rPr>
          <w:rFonts w:ascii="Palatino Linotype" w:eastAsia="Palatino Linotype" w:hAnsi="Palatino Linotype" w:cs="Palatino Linotype"/>
          <w:i/>
          <w:sz w:val="22"/>
          <w:szCs w:val="22"/>
        </w:rPr>
        <w:t>consecuencia</w:t>
      </w:r>
      <w:proofErr w:type="gramEnd"/>
      <w:r w:rsidRPr="000E34C1">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45F3196B" w14:textId="77777777" w:rsidR="008D410C" w:rsidRPr="000E34C1" w:rsidRDefault="00C446B9">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i/>
          <w:sz w:val="22"/>
          <w:szCs w:val="22"/>
        </w:rPr>
        <w:t xml:space="preserve">Que se trate de información registrada en cualquier soporte documental, </w:t>
      </w:r>
      <w:proofErr w:type="gramStart"/>
      <w:r w:rsidRPr="000E34C1">
        <w:rPr>
          <w:rFonts w:ascii="Palatino Linotype" w:eastAsia="Palatino Linotype" w:hAnsi="Palatino Linotype" w:cs="Palatino Linotype"/>
          <w:i/>
          <w:sz w:val="22"/>
          <w:szCs w:val="22"/>
        </w:rPr>
        <w:t>que</w:t>
      </w:r>
      <w:proofErr w:type="gramEnd"/>
      <w:r w:rsidRPr="000E34C1">
        <w:rPr>
          <w:rFonts w:ascii="Palatino Linotype" w:eastAsia="Palatino Linotype" w:hAnsi="Palatino Linotype" w:cs="Palatino Linotype"/>
          <w:i/>
          <w:sz w:val="22"/>
          <w:szCs w:val="22"/>
        </w:rPr>
        <w:t xml:space="preserve"> en ejercicio de las atribuciones conferidas, sea generada por los Sujetos Obligados;</w:t>
      </w:r>
    </w:p>
    <w:p w14:paraId="1A22FD42" w14:textId="77777777" w:rsidR="008D410C" w:rsidRPr="000E34C1" w:rsidRDefault="00C446B9">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i/>
          <w:sz w:val="22"/>
          <w:szCs w:val="22"/>
        </w:rPr>
        <w:t xml:space="preserve">Que se trate de información registrada en cualquier soporte documental, </w:t>
      </w:r>
      <w:proofErr w:type="gramStart"/>
      <w:r w:rsidRPr="000E34C1">
        <w:rPr>
          <w:rFonts w:ascii="Palatino Linotype" w:eastAsia="Palatino Linotype" w:hAnsi="Palatino Linotype" w:cs="Palatino Linotype"/>
          <w:i/>
          <w:sz w:val="22"/>
          <w:szCs w:val="22"/>
        </w:rPr>
        <w:t>que</w:t>
      </w:r>
      <w:proofErr w:type="gramEnd"/>
      <w:r w:rsidRPr="000E34C1">
        <w:rPr>
          <w:rFonts w:ascii="Palatino Linotype" w:eastAsia="Palatino Linotype" w:hAnsi="Palatino Linotype" w:cs="Palatino Linotype"/>
          <w:i/>
          <w:sz w:val="22"/>
          <w:szCs w:val="22"/>
        </w:rPr>
        <w:t xml:space="preserve"> en ejercicio de las atribuciones conferidas, sea administrada por los Sujetos Obligados, y</w:t>
      </w:r>
    </w:p>
    <w:p w14:paraId="4B5A8938" w14:textId="77777777" w:rsidR="008D410C" w:rsidRPr="000E34C1" w:rsidRDefault="00C446B9">
      <w:pPr>
        <w:pBdr>
          <w:top w:val="nil"/>
          <w:left w:val="nil"/>
          <w:bottom w:val="nil"/>
          <w:right w:val="nil"/>
          <w:between w:val="nil"/>
        </w:pBdr>
        <w:spacing w:before="240" w:after="240"/>
        <w:ind w:left="567" w:right="567" w:hanging="284"/>
        <w:jc w:val="both"/>
      </w:pPr>
      <w:r w:rsidRPr="000E34C1">
        <w:rPr>
          <w:rFonts w:ascii="Palatino Linotype" w:eastAsia="Palatino Linotype" w:hAnsi="Palatino Linotype" w:cs="Palatino Linotype"/>
          <w:i/>
          <w:sz w:val="22"/>
          <w:szCs w:val="22"/>
        </w:rPr>
        <w:t xml:space="preserve">3. </w:t>
      </w:r>
      <w:r w:rsidRPr="000E34C1">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0E34C1">
        <w:rPr>
          <w:rFonts w:ascii="Palatino Linotype" w:eastAsia="Palatino Linotype" w:hAnsi="Palatino Linotype" w:cs="Palatino Linotype"/>
          <w:b/>
          <w:i/>
          <w:sz w:val="22"/>
          <w:szCs w:val="22"/>
        </w:rPr>
        <w:t>que</w:t>
      </w:r>
      <w:proofErr w:type="gramEnd"/>
      <w:r w:rsidRPr="000E34C1">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6B4F04AE" w14:textId="77777777" w:rsidR="008D410C" w:rsidRPr="000E34C1" w:rsidRDefault="00C446B9">
      <w:pPr>
        <w:pBdr>
          <w:top w:val="nil"/>
          <w:left w:val="nil"/>
          <w:bottom w:val="nil"/>
          <w:right w:val="nil"/>
          <w:between w:val="nil"/>
        </w:pBdr>
        <w:spacing w:before="240" w:after="240" w:line="360" w:lineRule="auto"/>
        <w:jc w:val="both"/>
      </w:pPr>
      <w:r w:rsidRPr="000E34C1">
        <w:rPr>
          <w:rFonts w:ascii="Palatino Linotype" w:eastAsia="Palatino Linotype" w:hAnsi="Palatino Linotype" w:cs="Palatino Linotype"/>
        </w:rPr>
        <w:t xml:space="preserve">De ahí que el </w:t>
      </w:r>
      <w:r w:rsidRPr="000E34C1">
        <w:rPr>
          <w:rFonts w:ascii="Palatino Linotype" w:eastAsia="Palatino Linotype" w:hAnsi="Palatino Linotype" w:cs="Palatino Linotype"/>
          <w:b/>
        </w:rPr>
        <w:t>Sujeto Obligado</w:t>
      </w:r>
      <w:r w:rsidRPr="000E34C1">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w:t>
      </w:r>
      <w:r w:rsidRPr="000E34C1">
        <w:rPr>
          <w:rFonts w:ascii="Palatino Linotype" w:eastAsia="Palatino Linotype" w:hAnsi="Palatino Linotype" w:cs="Palatino Linotype"/>
        </w:rPr>
        <w:lastRenderedPageBreak/>
        <w:t>interés individual, y cuya divulgación resulta útil para que el público comprenda las actividades que llevan a cabo los Sujetos Obligados.</w:t>
      </w:r>
    </w:p>
    <w:p w14:paraId="51737129" w14:textId="77777777" w:rsidR="008D410C" w:rsidRPr="000E34C1" w:rsidRDefault="00C446B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E34C1">
        <w:rPr>
          <w:rFonts w:ascii="Palatino Linotype" w:eastAsia="Palatino Linotype" w:hAnsi="Palatino Linotype" w:cs="Palatino Linotype"/>
        </w:rPr>
        <w:t xml:space="preserve">Ahora bien, para profundizar en el estudio del presente asunto, es conveniente recordar que la parte solicitante requirió al </w:t>
      </w:r>
      <w:r w:rsidRPr="000E34C1">
        <w:rPr>
          <w:rFonts w:ascii="Palatino Linotype" w:eastAsia="Palatino Linotype" w:hAnsi="Palatino Linotype" w:cs="Palatino Linotype"/>
          <w:b/>
        </w:rPr>
        <w:t>Sujeto Obligado</w:t>
      </w:r>
      <w:r w:rsidRPr="000E34C1">
        <w:rPr>
          <w:rFonts w:ascii="Palatino Linotype" w:eastAsia="Palatino Linotype" w:hAnsi="Palatino Linotype" w:cs="Palatino Linotype"/>
        </w:rPr>
        <w:t>, le proporcionara lo siguiente:</w:t>
      </w:r>
    </w:p>
    <w:p w14:paraId="54C905BD" w14:textId="77777777" w:rsidR="008D410C" w:rsidRPr="000E34C1" w:rsidRDefault="00C446B9">
      <w:pPr>
        <w:numPr>
          <w:ilvl w:val="0"/>
          <w:numId w:val="4"/>
        </w:numPr>
        <w:pBdr>
          <w:top w:val="nil"/>
          <w:left w:val="nil"/>
          <w:bottom w:val="nil"/>
          <w:right w:val="nil"/>
          <w:between w:val="nil"/>
        </w:pBdr>
        <w:spacing w:before="240" w:after="240" w:line="360" w:lineRule="auto"/>
        <w:ind w:left="567" w:right="900" w:hanging="141"/>
        <w:jc w:val="both"/>
        <w:rPr>
          <w:rFonts w:ascii="Palatino Linotype" w:eastAsia="Palatino Linotype" w:hAnsi="Palatino Linotype" w:cs="Palatino Linotype"/>
          <w:b/>
        </w:rPr>
      </w:pPr>
      <w:r w:rsidRPr="000E34C1">
        <w:rPr>
          <w:rFonts w:ascii="Palatino Linotype" w:eastAsia="Palatino Linotype" w:hAnsi="Palatino Linotype" w:cs="Palatino Linotype"/>
          <w:b/>
        </w:rPr>
        <w:t>Oficio en el que se nombra servidores públicos habilitados en el periodo 2022-2024.</w:t>
      </w:r>
    </w:p>
    <w:p w14:paraId="3EEE0751" w14:textId="77777777" w:rsidR="008D410C" w:rsidRPr="000E34C1" w:rsidRDefault="00C446B9">
      <w:pPr>
        <w:tabs>
          <w:tab w:val="left" w:pos="7513"/>
        </w:tabs>
        <w:spacing w:line="360" w:lineRule="auto"/>
        <w:ind w:right="49"/>
        <w:jc w:val="both"/>
        <w:rPr>
          <w:rFonts w:ascii="Palatino Linotype" w:eastAsia="Palatino Linotype" w:hAnsi="Palatino Linotype" w:cs="Palatino Linotype"/>
        </w:rPr>
      </w:pPr>
      <w:r w:rsidRPr="000E34C1">
        <w:rPr>
          <w:rFonts w:ascii="Palatino Linotype" w:eastAsia="Palatino Linotype" w:hAnsi="Palatino Linotype" w:cs="Palatino Linotype"/>
        </w:rPr>
        <w:t xml:space="preserve">El </w:t>
      </w:r>
      <w:r w:rsidRPr="000E34C1">
        <w:rPr>
          <w:rFonts w:ascii="Palatino Linotype" w:eastAsia="Palatino Linotype" w:hAnsi="Palatino Linotype" w:cs="Palatino Linotype"/>
          <w:b/>
        </w:rPr>
        <w:t xml:space="preserve">Sujeto Obligado </w:t>
      </w:r>
      <w:r w:rsidRPr="000E34C1">
        <w:rPr>
          <w:rFonts w:ascii="Palatino Linotype" w:eastAsia="Palatino Linotype" w:hAnsi="Palatino Linotype" w:cs="Palatino Linotype"/>
        </w:rPr>
        <w:t>por conducto de la Subdirección de Recursos Humanos, remitió los nombramientos de los titulares de las diversas dependencias que integran esta administración pública municipal.</w:t>
      </w:r>
    </w:p>
    <w:p w14:paraId="4C9B783B" w14:textId="77777777" w:rsidR="008D410C" w:rsidRPr="000E34C1" w:rsidRDefault="00C446B9">
      <w:pPr>
        <w:spacing w:before="240" w:after="240" w:line="360" w:lineRule="auto"/>
        <w:jc w:val="both"/>
        <w:rPr>
          <w:rFonts w:ascii="Palatino Linotype" w:eastAsia="Palatino Linotype" w:hAnsi="Palatino Linotype" w:cs="Palatino Linotype"/>
          <w:i/>
        </w:rPr>
      </w:pPr>
      <w:r w:rsidRPr="000E34C1">
        <w:rPr>
          <w:rFonts w:ascii="Palatino Linotype" w:eastAsia="Palatino Linotype" w:hAnsi="Palatino Linotype" w:cs="Palatino Linotype"/>
        </w:rPr>
        <w:t xml:space="preserve">En esta tesitura, una vez conocida la respuesta emitida por el </w:t>
      </w:r>
      <w:r w:rsidRPr="000E34C1">
        <w:rPr>
          <w:rFonts w:ascii="Palatino Linotype" w:eastAsia="Palatino Linotype" w:hAnsi="Palatino Linotype" w:cs="Palatino Linotype"/>
          <w:b/>
        </w:rPr>
        <w:t>Sujeto Obligado</w:t>
      </w:r>
      <w:r w:rsidRPr="000E34C1">
        <w:rPr>
          <w:rFonts w:ascii="Palatino Linotype" w:eastAsia="Palatino Linotype" w:hAnsi="Palatino Linotype" w:cs="Palatino Linotype"/>
        </w:rPr>
        <w:t xml:space="preserve">, </w:t>
      </w:r>
      <w:r w:rsidRPr="000E34C1">
        <w:rPr>
          <w:rFonts w:ascii="Palatino Linotype" w:eastAsia="Palatino Linotype" w:hAnsi="Palatino Linotype" w:cs="Palatino Linotype"/>
          <w:b/>
        </w:rPr>
        <w:t>la parte Recurrente</w:t>
      </w:r>
      <w:r w:rsidRPr="000E34C1">
        <w:rPr>
          <w:rFonts w:ascii="Palatino Linotype" w:eastAsia="Palatino Linotype" w:hAnsi="Palatino Linotype" w:cs="Palatino Linotype"/>
        </w:rPr>
        <w:t xml:space="preserve">, al no estar conforme con los términos de la misma, interpuso el recurso de revisión que nos ocupa, donde señaló en su acto impugnado lo siguiente: </w:t>
      </w:r>
      <w:r w:rsidRPr="000E34C1">
        <w:rPr>
          <w:rFonts w:ascii="Palatino Linotype" w:eastAsia="Palatino Linotype" w:hAnsi="Palatino Linotype" w:cs="Palatino Linotype"/>
          <w:b/>
          <w:i/>
        </w:rPr>
        <w:t>“NO ES LA INFORMACIÓN SOLICITADA”</w:t>
      </w:r>
      <w:r w:rsidRPr="000E34C1">
        <w:rPr>
          <w:rFonts w:ascii="Palatino Linotype" w:eastAsia="Palatino Linotype" w:hAnsi="Palatino Linotype" w:cs="Palatino Linotype"/>
          <w:i/>
        </w:rPr>
        <w:t xml:space="preserve">, </w:t>
      </w:r>
      <w:r w:rsidRPr="000E34C1">
        <w:rPr>
          <w:rFonts w:ascii="Palatino Linotype" w:eastAsia="Palatino Linotype" w:hAnsi="Palatino Linotype" w:cs="Palatino Linotype"/>
        </w:rPr>
        <w:t>es decir, su inconformidad medularmente versa sobre la entrega de la información que no corresponde con lo solicitado.</w:t>
      </w:r>
    </w:p>
    <w:p w14:paraId="0360460E" w14:textId="77777777" w:rsidR="008D410C" w:rsidRPr="000E34C1" w:rsidRDefault="00C446B9">
      <w:pPr>
        <w:spacing w:before="240" w:after="240" w:line="360" w:lineRule="auto"/>
        <w:jc w:val="both"/>
        <w:rPr>
          <w:rFonts w:ascii="Palatino Linotype" w:eastAsia="Palatino Linotype" w:hAnsi="Palatino Linotype" w:cs="Palatino Linotype"/>
        </w:rPr>
      </w:pPr>
      <w:r w:rsidRPr="000E34C1">
        <w:rPr>
          <w:rFonts w:ascii="Palatino Linotype" w:eastAsia="Palatino Linotype" w:hAnsi="Palatino Linotype" w:cs="Palatino Linotype"/>
        </w:rPr>
        <w:t>Así las cosas, durante la etapa de manifestaciones, se tiene que las partes fueron omisas en remitir su informe justificado, alegatos o cualquier manifestación que a su derecho conviniera, por lo tanto, se tiene por precluido su derecho para tal efecto.</w:t>
      </w:r>
    </w:p>
    <w:p w14:paraId="1F6C39AA" w14:textId="77777777" w:rsidR="008D410C" w:rsidRPr="000E34C1" w:rsidRDefault="00C446B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E34C1">
        <w:rPr>
          <w:rFonts w:ascii="Palatino Linotype" w:eastAsia="Palatino Linotype" w:hAnsi="Palatino Linotype" w:cs="Palatino Linotype"/>
        </w:rPr>
        <w:t xml:space="preserve">Expuestas las posturas de las partes, conviene iniciar el presente estudio señalando que del análisis a la respuesta vertida, se tiene que quien se pronunció es la </w:t>
      </w:r>
      <w:r w:rsidRPr="000E34C1">
        <w:rPr>
          <w:rFonts w:ascii="Palatino Linotype" w:eastAsia="Palatino Linotype" w:hAnsi="Palatino Linotype" w:cs="Palatino Linotype"/>
        </w:rPr>
        <w:lastRenderedPageBreak/>
        <w:t xml:space="preserve">Subdirección de Recursos Humanos proporcionando los nombramientos de los titulares de diversas direcciones, sin embargo, de una revisión exhaustiva a la documentación proporcionada, se tiene que como efectivamente refiere la parte solicitante, la respuesta no atiende cabalmente el requerimiento de información, toda vez que se están proporcionando los nombramientos de servidores públicos en su carácter de titulares de las unidades administrativas, sin embargo, </w:t>
      </w:r>
      <w:r w:rsidRPr="000E34C1">
        <w:rPr>
          <w:rFonts w:ascii="Palatino Linotype" w:eastAsia="Palatino Linotype" w:hAnsi="Palatino Linotype" w:cs="Palatino Linotype"/>
          <w:b/>
        </w:rPr>
        <w:t>la parte Recurrente</w:t>
      </w:r>
      <w:r w:rsidRPr="000E34C1">
        <w:rPr>
          <w:rFonts w:ascii="Palatino Linotype" w:eastAsia="Palatino Linotype" w:hAnsi="Palatino Linotype" w:cs="Palatino Linotype"/>
        </w:rPr>
        <w:t xml:space="preserve"> está peticionando el oficio por el cual se nombra a los servidores públicos habilitados durante el periodo 2022-2024, por lo que al proporcionar información diferente a la solicitada, se estima que nos encontramos ante una falta de congruencia y exhaustividad, esto conforme al </w:t>
      </w:r>
      <w:r w:rsidRPr="000E34C1">
        <w:rPr>
          <w:rFonts w:ascii="Palatino Linotype" w:eastAsia="Palatino Linotype" w:hAnsi="Palatino Linotype" w:cs="Palatino Linotype"/>
          <w:u w:val="single"/>
        </w:rPr>
        <w:t xml:space="preserve">contenido del Criterio 02/17, emitido por el Pleno del </w:t>
      </w:r>
      <w:r w:rsidRPr="000E34C1">
        <w:rPr>
          <w:rFonts w:ascii="Palatino Linotype" w:eastAsia="Palatino Linotype" w:hAnsi="Palatino Linotype" w:cs="Palatino Linotype"/>
        </w:rPr>
        <w:t>Instituto Nacional de Transparencia y Acceso a la Información y Protección de Datos Personales, de título y texto siguientes:</w:t>
      </w:r>
    </w:p>
    <w:p w14:paraId="15ECF98A" w14:textId="77777777" w:rsidR="008D410C" w:rsidRPr="000E34C1" w:rsidRDefault="00C446B9">
      <w:pPr>
        <w:spacing w:before="240" w:after="240" w:line="276" w:lineRule="auto"/>
        <w:ind w:left="567" w:right="900"/>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b/>
          <w:i/>
          <w:sz w:val="22"/>
          <w:szCs w:val="22"/>
        </w:rPr>
        <w:t xml:space="preserve">“Congruencia y exhaustividad. Sus alcances para garantizar el derecho de acceso a la información. </w:t>
      </w:r>
      <w:r w:rsidRPr="000E34C1">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0E34C1">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0E34C1">
        <w:rPr>
          <w:rFonts w:ascii="Palatino Linotype" w:eastAsia="Palatino Linotype" w:hAnsi="Palatino Linotype" w:cs="Palatino Linotype"/>
          <w:i/>
          <w:sz w:val="22"/>
          <w:szCs w:val="22"/>
        </w:rPr>
        <w:t xml:space="preserve">; mientras que </w:t>
      </w:r>
      <w:r w:rsidRPr="000E34C1">
        <w:rPr>
          <w:rFonts w:ascii="Palatino Linotype" w:eastAsia="Palatino Linotype" w:hAnsi="Palatino Linotype" w:cs="Palatino Linotype"/>
          <w:b/>
          <w:i/>
          <w:sz w:val="22"/>
          <w:szCs w:val="22"/>
        </w:rPr>
        <w:t>la exhaustividad significa que dicha respuesta se refiera expresamente a cada uno de los puntos solicitados</w:t>
      </w:r>
      <w:r w:rsidRPr="000E34C1">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(Énfasis añadido)</w:t>
      </w:r>
    </w:p>
    <w:p w14:paraId="3F2DE140" w14:textId="77777777" w:rsidR="008D410C" w:rsidRPr="000E34C1" w:rsidRDefault="00C446B9">
      <w:pPr>
        <w:spacing w:before="240" w:after="240" w:line="360" w:lineRule="auto"/>
        <w:ind w:right="49"/>
        <w:jc w:val="both"/>
        <w:rPr>
          <w:rFonts w:ascii="Palatino Linotype" w:eastAsia="Palatino Linotype" w:hAnsi="Palatino Linotype" w:cs="Palatino Linotype"/>
        </w:rPr>
      </w:pPr>
      <w:r w:rsidRPr="000E34C1">
        <w:rPr>
          <w:rFonts w:ascii="Palatino Linotype" w:eastAsia="Palatino Linotype" w:hAnsi="Palatino Linotype" w:cs="Palatino Linotype"/>
        </w:rPr>
        <w:lastRenderedPageBreak/>
        <w:t>Precisado lo anterior, resulta importante traer a colación lo dispuesto por los artículos 58 y 59 de la Ley de Transparencia y Acceso a la Información Pública del Estado de México y Municipios:</w:t>
      </w:r>
    </w:p>
    <w:p w14:paraId="5E271DFA" w14:textId="77777777" w:rsidR="008D410C" w:rsidRPr="000E34C1" w:rsidRDefault="00C446B9">
      <w:pPr>
        <w:spacing w:before="240" w:after="240" w:line="276" w:lineRule="auto"/>
        <w:ind w:left="567" w:right="900"/>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i/>
          <w:sz w:val="22"/>
          <w:szCs w:val="22"/>
        </w:rPr>
        <w:t>“</w:t>
      </w:r>
      <w:r w:rsidRPr="000E34C1">
        <w:rPr>
          <w:rFonts w:ascii="Palatino Linotype" w:eastAsia="Palatino Linotype" w:hAnsi="Palatino Linotype" w:cs="Palatino Linotype"/>
          <w:b/>
          <w:i/>
          <w:sz w:val="22"/>
          <w:szCs w:val="22"/>
          <w:u w:val="single"/>
        </w:rPr>
        <w:t>Artículo 58. Los servidores públicos habilitados serán designados por el titular del sujeto obligado a propuesta del responsable de la Unidad de Transparencia.</w:t>
      </w:r>
    </w:p>
    <w:p w14:paraId="1DB5F5D6" w14:textId="77777777" w:rsidR="008D410C" w:rsidRPr="000E34C1" w:rsidRDefault="00C446B9">
      <w:pPr>
        <w:spacing w:before="240" w:after="240" w:line="276" w:lineRule="auto"/>
        <w:ind w:left="567" w:right="900"/>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i/>
          <w:sz w:val="22"/>
          <w:szCs w:val="22"/>
        </w:rPr>
        <w:t>Artículo 59. Los servidores públicos habilitados tendrán las funciones siguientes:</w:t>
      </w:r>
    </w:p>
    <w:p w14:paraId="68A4C970" w14:textId="77777777" w:rsidR="008D410C" w:rsidRPr="000E34C1" w:rsidRDefault="00C446B9">
      <w:pPr>
        <w:spacing w:before="240" w:after="240" w:line="276" w:lineRule="auto"/>
        <w:ind w:left="567" w:right="900"/>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i/>
          <w:sz w:val="22"/>
          <w:szCs w:val="22"/>
        </w:rPr>
        <w:t>I. Localizar la información que le solicite la Unidad de Transparencia;</w:t>
      </w:r>
    </w:p>
    <w:p w14:paraId="14D0BE75" w14:textId="77777777" w:rsidR="008D410C" w:rsidRPr="000E34C1" w:rsidRDefault="00C446B9">
      <w:pPr>
        <w:spacing w:before="240" w:after="240" w:line="276" w:lineRule="auto"/>
        <w:ind w:left="567" w:right="900"/>
        <w:jc w:val="both"/>
        <w:rPr>
          <w:rFonts w:ascii="Palatino Linotype" w:eastAsia="Palatino Linotype" w:hAnsi="Palatino Linotype" w:cs="Palatino Linotype"/>
          <w:b/>
          <w:i/>
          <w:sz w:val="22"/>
          <w:szCs w:val="22"/>
        </w:rPr>
      </w:pPr>
      <w:r w:rsidRPr="000E34C1">
        <w:rPr>
          <w:rFonts w:ascii="Palatino Linotype" w:eastAsia="Palatino Linotype" w:hAnsi="Palatino Linotype" w:cs="Palatino Linotype"/>
          <w:b/>
          <w:i/>
          <w:sz w:val="22"/>
          <w:szCs w:val="22"/>
        </w:rPr>
        <w:t>II. Proporcionar la información que obre en los archivos y que le sea solicitada por la Unidad de Transparencia;</w:t>
      </w:r>
    </w:p>
    <w:p w14:paraId="27275025" w14:textId="77777777" w:rsidR="008D410C" w:rsidRPr="000E34C1" w:rsidRDefault="00C446B9">
      <w:pPr>
        <w:spacing w:before="240" w:after="240" w:line="276" w:lineRule="auto"/>
        <w:ind w:left="567" w:right="900"/>
        <w:jc w:val="both"/>
        <w:rPr>
          <w:rFonts w:ascii="Palatino Linotype" w:eastAsia="Palatino Linotype" w:hAnsi="Palatino Linotype" w:cs="Palatino Linotype"/>
          <w:b/>
          <w:i/>
          <w:sz w:val="22"/>
          <w:szCs w:val="22"/>
        </w:rPr>
      </w:pPr>
      <w:r w:rsidRPr="000E34C1">
        <w:rPr>
          <w:rFonts w:ascii="Palatino Linotype" w:eastAsia="Palatino Linotype" w:hAnsi="Palatino Linotype" w:cs="Palatino Linotype"/>
          <w:b/>
          <w:i/>
          <w:sz w:val="22"/>
          <w:szCs w:val="22"/>
        </w:rPr>
        <w:t>III. Apoyar a la Unidad de Transparencia en lo que esta le solicite para el cumplimiento de sus funciones;</w:t>
      </w:r>
    </w:p>
    <w:p w14:paraId="2A3A536A" w14:textId="77777777" w:rsidR="008D410C" w:rsidRPr="000E34C1" w:rsidRDefault="00C446B9">
      <w:pPr>
        <w:spacing w:before="240" w:after="240" w:line="276" w:lineRule="auto"/>
        <w:ind w:left="567" w:right="900"/>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i/>
          <w:sz w:val="22"/>
          <w:szCs w:val="22"/>
        </w:rPr>
        <w:t>IV. Proporcionar a la Unidad de Transparencia, las modificaciones a la información pública de oficio que obre en su poder;</w:t>
      </w:r>
    </w:p>
    <w:p w14:paraId="1A9ED749" w14:textId="77777777" w:rsidR="008D410C" w:rsidRPr="000E34C1" w:rsidRDefault="00C446B9">
      <w:pPr>
        <w:spacing w:before="240" w:after="240" w:line="276" w:lineRule="auto"/>
        <w:ind w:left="567" w:right="900"/>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14:paraId="5AB5D3D3" w14:textId="77777777" w:rsidR="008D410C" w:rsidRPr="000E34C1" w:rsidRDefault="00C446B9">
      <w:pPr>
        <w:spacing w:before="240" w:after="240" w:line="276" w:lineRule="auto"/>
        <w:ind w:left="567" w:right="900"/>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i/>
          <w:sz w:val="22"/>
          <w:szCs w:val="22"/>
        </w:rPr>
        <w:t>VI. Verificar, una vez analizado el contenido de la información, que no se encuentre en los supuestos de información clasificada; y</w:t>
      </w:r>
    </w:p>
    <w:p w14:paraId="0C8C2A5C" w14:textId="77777777" w:rsidR="008D410C" w:rsidRPr="000E34C1" w:rsidRDefault="00C446B9">
      <w:pPr>
        <w:spacing w:before="240" w:after="240" w:line="276" w:lineRule="auto"/>
        <w:ind w:left="567" w:right="900"/>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i/>
          <w:sz w:val="22"/>
          <w:szCs w:val="22"/>
        </w:rPr>
        <w:t>VII. Dar cuenta a la Unidad de Transparencia del vencimiento de los plazos de reserva.” (Énfasis añadido)</w:t>
      </w:r>
    </w:p>
    <w:p w14:paraId="7841C3B1" w14:textId="77777777" w:rsidR="008D410C" w:rsidRPr="000E34C1" w:rsidRDefault="00C446B9">
      <w:pPr>
        <w:spacing w:before="240" w:after="240" w:line="360" w:lineRule="auto"/>
        <w:ind w:right="49"/>
        <w:jc w:val="both"/>
        <w:rPr>
          <w:rFonts w:ascii="Palatino Linotype" w:eastAsia="Palatino Linotype" w:hAnsi="Palatino Linotype" w:cs="Palatino Linotype"/>
        </w:rPr>
      </w:pPr>
      <w:r w:rsidRPr="000E34C1">
        <w:rPr>
          <w:rFonts w:ascii="Palatino Linotype" w:eastAsia="Palatino Linotype" w:hAnsi="Palatino Linotype" w:cs="Palatino Linotype"/>
        </w:rPr>
        <w:t xml:space="preserve">Hasta este punto se abordan a las siguientes conclusiones: </w:t>
      </w:r>
    </w:p>
    <w:p w14:paraId="0DFD46F4" w14:textId="77777777" w:rsidR="008D410C" w:rsidRPr="000E34C1" w:rsidRDefault="00C446B9">
      <w:pPr>
        <w:numPr>
          <w:ilvl w:val="0"/>
          <w:numId w:val="4"/>
        </w:numPr>
        <w:pBdr>
          <w:top w:val="nil"/>
          <w:left w:val="nil"/>
          <w:bottom w:val="nil"/>
          <w:right w:val="nil"/>
          <w:between w:val="nil"/>
        </w:pBdr>
        <w:spacing w:before="240" w:line="360" w:lineRule="auto"/>
        <w:ind w:left="567" w:right="900" w:hanging="141"/>
        <w:jc w:val="both"/>
        <w:rPr>
          <w:rFonts w:ascii="Palatino Linotype" w:eastAsia="Palatino Linotype" w:hAnsi="Palatino Linotype" w:cs="Palatino Linotype"/>
        </w:rPr>
      </w:pPr>
      <w:r w:rsidRPr="000E34C1">
        <w:rPr>
          <w:rFonts w:ascii="Palatino Linotype" w:eastAsia="Palatino Linotype" w:hAnsi="Palatino Linotype" w:cs="Palatino Linotype"/>
        </w:rPr>
        <w:lastRenderedPageBreak/>
        <w:t>Los servidores públicos habilitados son designados por el titular del sujeto obligado previa propuesta del responsable de la Unidad de Transparencia.</w:t>
      </w:r>
    </w:p>
    <w:p w14:paraId="4897B69D" w14:textId="77777777" w:rsidR="008D410C" w:rsidRPr="000E34C1" w:rsidRDefault="008D410C">
      <w:pPr>
        <w:pBdr>
          <w:top w:val="nil"/>
          <w:left w:val="nil"/>
          <w:bottom w:val="nil"/>
          <w:right w:val="nil"/>
          <w:between w:val="nil"/>
        </w:pBdr>
        <w:spacing w:line="360" w:lineRule="auto"/>
        <w:ind w:left="567" w:right="900"/>
        <w:jc w:val="both"/>
        <w:rPr>
          <w:rFonts w:ascii="Palatino Linotype" w:eastAsia="Palatino Linotype" w:hAnsi="Palatino Linotype" w:cs="Palatino Linotype"/>
        </w:rPr>
      </w:pPr>
    </w:p>
    <w:p w14:paraId="7F4572CF" w14:textId="77777777" w:rsidR="008D410C" w:rsidRPr="000E34C1" w:rsidRDefault="00C446B9">
      <w:pPr>
        <w:numPr>
          <w:ilvl w:val="0"/>
          <w:numId w:val="4"/>
        </w:numPr>
        <w:pBdr>
          <w:top w:val="nil"/>
          <w:left w:val="nil"/>
          <w:bottom w:val="nil"/>
          <w:right w:val="nil"/>
          <w:between w:val="nil"/>
        </w:pBdr>
        <w:spacing w:after="240" w:line="360" w:lineRule="auto"/>
        <w:ind w:left="567" w:right="900" w:hanging="141"/>
        <w:jc w:val="both"/>
        <w:rPr>
          <w:rFonts w:ascii="Palatino Linotype" w:eastAsia="Palatino Linotype" w:hAnsi="Palatino Linotype" w:cs="Palatino Linotype"/>
        </w:rPr>
      </w:pPr>
      <w:r w:rsidRPr="000E34C1">
        <w:rPr>
          <w:rFonts w:ascii="Palatino Linotype" w:eastAsia="Palatino Linotype" w:hAnsi="Palatino Linotype" w:cs="Palatino Linotype"/>
        </w:rPr>
        <w:t>Dicho servidor público se encuentra estrechamente vinculado con la unidad de transparencia pues es el enlace que proporciona la información que obra en los archivos de la unidad administrativa que representa.</w:t>
      </w:r>
    </w:p>
    <w:p w14:paraId="26525DDF" w14:textId="77777777" w:rsidR="008D410C" w:rsidRPr="000E34C1" w:rsidRDefault="00C446B9">
      <w:pPr>
        <w:spacing w:before="240" w:after="240" w:line="360" w:lineRule="auto"/>
        <w:ind w:right="49"/>
        <w:jc w:val="both"/>
        <w:rPr>
          <w:rFonts w:ascii="Palatino Linotype" w:eastAsia="Palatino Linotype" w:hAnsi="Palatino Linotype" w:cs="Palatino Linotype"/>
        </w:rPr>
      </w:pPr>
      <w:r w:rsidRPr="000E34C1">
        <w:rPr>
          <w:rFonts w:ascii="Palatino Linotype" w:eastAsia="Palatino Linotype" w:hAnsi="Palatino Linotype" w:cs="Palatino Linotype"/>
        </w:rPr>
        <w:t>A mayor abundamiento, resulta importante traer a colación la definición de servidor público habilitado conforme a lo dispuesto por el Reglamento Interno de la Administración Pública de Ecatepec de Morelos:</w:t>
      </w:r>
    </w:p>
    <w:p w14:paraId="40E7F26D" w14:textId="77777777" w:rsidR="008D410C" w:rsidRPr="000E34C1" w:rsidRDefault="00C446B9">
      <w:pPr>
        <w:spacing w:before="240" w:after="240" w:line="276" w:lineRule="auto"/>
        <w:ind w:left="851" w:right="616"/>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i/>
          <w:sz w:val="22"/>
          <w:szCs w:val="22"/>
        </w:rPr>
        <w:t>“Artículo 3. Para efectos del presente Reglamento se entiende por:</w:t>
      </w:r>
    </w:p>
    <w:p w14:paraId="1D4C2534" w14:textId="77777777" w:rsidR="008D410C" w:rsidRPr="000E34C1" w:rsidRDefault="00C446B9">
      <w:pPr>
        <w:spacing w:before="240" w:after="240" w:line="276" w:lineRule="auto"/>
        <w:ind w:left="851" w:right="616"/>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i/>
          <w:sz w:val="22"/>
          <w:szCs w:val="22"/>
        </w:rPr>
        <w:t>…</w:t>
      </w:r>
    </w:p>
    <w:p w14:paraId="0D3BFB0F" w14:textId="77777777" w:rsidR="008D410C" w:rsidRPr="000E34C1" w:rsidRDefault="00C446B9">
      <w:pPr>
        <w:spacing w:before="240" w:after="240" w:line="276" w:lineRule="auto"/>
        <w:ind w:left="851" w:right="616"/>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i/>
          <w:sz w:val="22"/>
          <w:szCs w:val="22"/>
        </w:rPr>
        <w:t xml:space="preserve">VIII. Servidor público </w:t>
      </w:r>
      <w:proofErr w:type="gramStart"/>
      <w:r w:rsidRPr="000E34C1">
        <w:rPr>
          <w:rFonts w:ascii="Palatino Linotype" w:eastAsia="Palatino Linotype" w:hAnsi="Palatino Linotype" w:cs="Palatino Linotype"/>
          <w:i/>
          <w:sz w:val="22"/>
          <w:szCs w:val="22"/>
        </w:rPr>
        <w:t>habilitado.-</w:t>
      </w:r>
      <w:proofErr w:type="gramEnd"/>
      <w:r w:rsidRPr="000E34C1">
        <w:rPr>
          <w:rFonts w:ascii="Palatino Linotype" w:eastAsia="Palatino Linotype" w:hAnsi="Palatino Linotype" w:cs="Palatino Linotype"/>
          <w:i/>
          <w:sz w:val="22"/>
          <w:szCs w:val="22"/>
        </w:rPr>
        <w:t xml:space="preserve"> Persona habilitada en términos de la Ley de Transparencia y Acceso a la Información Pública del Estado de México, encargada de ser enlace de cada dependencia y unidad administrativa con la Unidad de Transparencia Municipal; y”</w:t>
      </w:r>
    </w:p>
    <w:p w14:paraId="511B26A5" w14:textId="77777777" w:rsidR="008D410C" w:rsidRPr="000E34C1" w:rsidRDefault="00C446B9">
      <w:pPr>
        <w:spacing w:before="240" w:after="240" w:line="360" w:lineRule="auto"/>
        <w:ind w:right="49"/>
        <w:jc w:val="both"/>
        <w:rPr>
          <w:rFonts w:ascii="Palatino Linotype" w:eastAsia="Palatino Linotype" w:hAnsi="Palatino Linotype" w:cs="Palatino Linotype"/>
        </w:rPr>
      </w:pPr>
      <w:r w:rsidRPr="000E34C1">
        <w:rPr>
          <w:rFonts w:ascii="Palatino Linotype" w:eastAsia="Palatino Linotype" w:hAnsi="Palatino Linotype" w:cs="Palatino Linotype"/>
        </w:rPr>
        <w:t xml:space="preserve">Es por lo anterior que se determina que existe fuente obligacional para que el </w:t>
      </w:r>
      <w:r w:rsidRPr="000E34C1">
        <w:rPr>
          <w:rFonts w:ascii="Palatino Linotype" w:eastAsia="Palatino Linotype" w:hAnsi="Palatino Linotype" w:cs="Palatino Linotype"/>
          <w:b/>
        </w:rPr>
        <w:t xml:space="preserve">Sujeto Obligado </w:t>
      </w:r>
      <w:r w:rsidRPr="000E34C1">
        <w:rPr>
          <w:rFonts w:ascii="Palatino Linotype" w:eastAsia="Palatino Linotype" w:hAnsi="Palatino Linotype" w:cs="Palatino Linotype"/>
        </w:rPr>
        <w:t xml:space="preserve">genere los documentos de designación de los Servidores Públicos Habilitados en materia de transparencia, en consecuencia, este Organismo Garante determina ordenar el o los documentos que dé cuenta de la designación de los Servidores Públicos Habilitados para el periodo 2022-2024 en términos del artículo </w:t>
      </w:r>
      <w:r w:rsidRPr="000E34C1">
        <w:rPr>
          <w:rFonts w:ascii="Palatino Linotype" w:eastAsia="Palatino Linotype" w:hAnsi="Palatino Linotype" w:cs="Palatino Linotype"/>
        </w:rPr>
        <w:lastRenderedPageBreak/>
        <w:t xml:space="preserve">58 de la Ley de Transparencia y Acceso a la Información Pública del Estado de México y Municipios. </w:t>
      </w:r>
    </w:p>
    <w:p w14:paraId="19A66AA0" w14:textId="77777777" w:rsidR="008D410C" w:rsidRPr="000E34C1" w:rsidRDefault="00C446B9">
      <w:pPr>
        <w:spacing w:before="240" w:after="240" w:line="360" w:lineRule="auto"/>
        <w:ind w:right="49"/>
        <w:jc w:val="both"/>
        <w:rPr>
          <w:rFonts w:ascii="Palatino Linotype" w:eastAsia="Palatino Linotype" w:hAnsi="Palatino Linotype" w:cs="Palatino Linotype"/>
        </w:rPr>
      </w:pPr>
      <w:bookmarkStart w:id="4" w:name="_heading=h.3dy6vkm" w:colFirst="0" w:colLast="0"/>
      <w:bookmarkEnd w:id="4"/>
      <w:r w:rsidRPr="000E34C1">
        <w:rPr>
          <w:rFonts w:ascii="Palatino Linotype" w:eastAsia="Palatino Linotype" w:hAnsi="Palatino Linotype" w:cs="Palatino Linotype"/>
        </w:rPr>
        <w:t xml:space="preserve">Es por todo lo anterior que esta autoridad estima que las razones o motivos de inconformidad hechos valer por </w:t>
      </w:r>
      <w:r w:rsidRPr="000E34C1">
        <w:rPr>
          <w:rFonts w:ascii="Palatino Linotype" w:eastAsia="Palatino Linotype" w:hAnsi="Palatino Linotype" w:cs="Palatino Linotype"/>
          <w:b/>
        </w:rPr>
        <w:t>la</w:t>
      </w:r>
      <w:r w:rsidRPr="000E34C1">
        <w:rPr>
          <w:rFonts w:ascii="Palatino Linotype" w:eastAsia="Palatino Linotype" w:hAnsi="Palatino Linotype" w:cs="Palatino Linotype"/>
        </w:rPr>
        <w:t xml:space="preserve"> parte </w:t>
      </w:r>
      <w:r w:rsidRPr="000E34C1">
        <w:rPr>
          <w:rFonts w:ascii="Palatino Linotype" w:eastAsia="Palatino Linotype" w:hAnsi="Palatino Linotype" w:cs="Palatino Linotype"/>
          <w:b/>
        </w:rPr>
        <w:t>Recurrente</w:t>
      </w:r>
      <w:r w:rsidRPr="000E34C1">
        <w:rPr>
          <w:rFonts w:ascii="Palatino Linotype" w:eastAsia="Palatino Linotype" w:hAnsi="Palatino Linotype" w:cs="Palatino Linotype"/>
        </w:rPr>
        <w:t xml:space="preserve"> se estiman fundados; por lo que, lo procedente es </w:t>
      </w:r>
      <w:r w:rsidRPr="000E34C1">
        <w:rPr>
          <w:rFonts w:ascii="Palatino Linotype" w:eastAsia="Palatino Linotype" w:hAnsi="Palatino Linotype" w:cs="Palatino Linotype"/>
          <w:b/>
        </w:rPr>
        <w:t>REVOCAR</w:t>
      </w:r>
      <w:r w:rsidRPr="000E34C1">
        <w:rPr>
          <w:rFonts w:ascii="Palatino Linotype" w:eastAsia="Palatino Linotype" w:hAnsi="Palatino Linotype" w:cs="Palatino Linotype"/>
        </w:rPr>
        <w:t xml:space="preserve"> la respuesta del </w:t>
      </w:r>
      <w:r w:rsidRPr="000E34C1">
        <w:rPr>
          <w:rFonts w:ascii="Palatino Linotype" w:eastAsia="Palatino Linotype" w:hAnsi="Palatino Linotype" w:cs="Palatino Linotype"/>
          <w:b/>
        </w:rPr>
        <w:t>Sujeto Obligado y ordenar la entrega de</w:t>
      </w:r>
      <w:r w:rsidRPr="000E34C1">
        <w:rPr>
          <w:rFonts w:ascii="Palatino Linotype" w:eastAsia="Palatino Linotype" w:hAnsi="Palatino Linotype" w:cs="Palatino Linotype"/>
        </w:rPr>
        <w:t xml:space="preserve"> los documentos donde conste la designación de los Servidores Públicos Habilitados para el periodo 2022-2024, generados a la fecha de la solicitud, ello conforme al considerando siguiente.</w:t>
      </w:r>
    </w:p>
    <w:p w14:paraId="20553812" w14:textId="77777777" w:rsidR="008D410C" w:rsidRPr="000E34C1" w:rsidRDefault="00C446B9">
      <w:pPr>
        <w:spacing w:line="360" w:lineRule="auto"/>
        <w:jc w:val="both"/>
        <w:rPr>
          <w:rFonts w:ascii="Palatino Linotype" w:eastAsia="Palatino Linotype" w:hAnsi="Palatino Linotype" w:cs="Palatino Linotype"/>
        </w:rPr>
      </w:pPr>
      <w:r w:rsidRPr="000E34C1">
        <w:rPr>
          <w:rFonts w:ascii="Palatino Linotype" w:eastAsia="Palatino Linotype" w:hAnsi="Palatino Linotype" w:cs="Palatino Linotype"/>
          <w:b/>
        </w:rPr>
        <w:t xml:space="preserve">Quinto. Versión Pública. </w:t>
      </w:r>
      <w:r w:rsidRPr="000E34C1">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0E34C1">
        <w:rPr>
          <w:rFonts w:ascii="Palatino Linotype" w:eastAsia="Palatino Linotype" w:hAnsi="Palatino Linotype" w:cs="Palatino Linotype"/>
          <w:b/>
        </w:rPr>
        <w:t>Sujeto Obligado</w:t>
      </w:r>
      <w:r w:rsidRPr="000E34C1">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0054CA02" w14:textId="77777777" w:rsidR="008D410C" w:rsidRPr="000E34C1" w:rsidRDefault="00C446B9">
      <w:pPr>
        <w:spacing w:before="240" w:after="240" w:line="360" w:lineRule="auto"/>
        <w:ind w:right="50"/>
        <w:jc w:val="both"/>
        <w:rPr>
          <w:rFonts w:ascii="Palatino Linotype" w:eastAsia="Palatino Linotype" w:hAnsi="Palatino Linotype" w:cs="Palatino Linotype"/>
        </w:rPr>
      </w:pPr>
      <w:r w:rsidRPr="000E34C1">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4FD65C6F" w14:textId="77777777" w:rsidR="008D410C" w:rsidRPr="000E34C1" w:rsidRDefault="00C446B9">
      <w:pPr>
        <w:spacing w:before="120" w:after="120"/>
        <w:ind w:left="567" w:right="902"/>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i/>
          <w:sz w:val="22"/>
          <w:szCs w:val="22"/>
        </w:rPr>
        <w:t>“</w:t>
      </w:r>
      <w:r w:rsidRPr="000E34C1">
        <w:rPr>
          <w:rFonts w:ascii="Palatino Linotype" w:eastAsia="Palatino Linotype" w:hAnsi="Palatino Linotype" w:cs="Palatino Linotype"/>
          <w:b/>
          <w:i/>
          <w:sz w:val="22"/>
          <w:szCs w:val="22"/>
        </w:rPr>
        <w:t>Artículo 3</w:t>
      </w:r>
      <w:r w:rsidRPr="000E34C1">
        <w:rPr>
          <w:rFonts w:ascii="Palatino Linotype" w:eastAsia="Palatino Linotype" w:hAnsi="Palatino Linotype" w:cs="Palatino Linotype"/>
          <w:i/>
          <w:sz w:val="22"/>
          <w:szCs w:val="22"/>
        </w:rPr>
        <w:t>. Para los efectos de la presente Ley se entenderá por:</w:t>
      </w:r>
    </w:p>
    <w:p w14:paraId="6DA4E085" w14:textId="77777777" w:rsidR="008D410C" w:rsidRPr="000E34C1" w:rsidRDefault="00C446B9">
      <w:pPr>
        <w:spacing w:before="120" w:after="120"/>
        <w:ind w:left="567" w:right="902"/>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i/>
          <w:sz w:val="22"/>
          <w:szCs w:val="22"/>
        </w:rPr>
        <w:lastRenderedPageBreak/>
        <w:t>[…]</w:t>
      </w:r>
    </w:p>
    <w:p w14:paraId="69464081" w14:textId="77777777" w:rsidR="008D410C" w:rsidRPr="000E34C1" w:rsidRDefault="00C446B9">
      <w:pPr>
        <w:spacing w:before="120" w:after="120"/>
        <w:ind w:left="567" w:right="902"/>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b/>
          <w:i/>
          <w:sz w:val="22"/>
          <w:szCs w:val="22"/>
        </w:rPr>
        <w:t>IX. Datos personales:</w:t>
      </w:r>
      <w:r w:rsidRPr="000E34C1">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47258E2C" w14:textId="77777777" w:rsidR="008D410C" w:rsidRPr="000E34C1" w:rsidRDefault="00C446B9">
      <w:pPr>
        <w:spacing w:before="120" w:after="120"/>
        <w:ind w:left="567" w:right="902"/>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b/>
          <w:i/>
          <w:sz w:val="22"/>
          <w:szCs w:val="22"/>
        </w:rPr>
        <w:t>XX. Información clasificada</w:t>
      </w:r>
      <w:r w:rsidRPr="000E34C1">
        <w:rPr>
          <w:rFonts w:ascii="Palatino Linotype" w:eastAsia="Palatino Linotype" w:hAnsi="Palatino Linotype" w:cs="Palatino Linotype"/>
          <w:i/>
          <w:sz w:val="22"/>
          <w:szCs w:val="22"/>
        </w:rPr>
        <w:t>: Aquella considerada por la presente Ley como reservada o confidencial;</w:t>
      </w:r>
    </w:p>
    <w:p w14:paraId="06CC0AC0" w14:textId="77777777" w:rsidR="008D410C" w:rsidRPr="000E34C1" w:rsidRDefault="00C446B9">
      <w:pPr>
        <w:spacing w:before="120" w:after="120"/>
        <w:ind w:left="567" w:right="902"/>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b/>
          <w:i/>
          <w:sz w:val="22"/>
          <w:szCs w:val="22"/>
        </w:rPr>
        <w:t>XXI. Información confidencial:</w:t>
      </w:r>
      <w:r w:rsidRPr="000E34C1">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CC51647" w14:textId="77777777" w:rsidR="008D410C" w:rsidRPr="000E34C1" w:rsidRDefault="00C446B9">
      <w:pPr>
        <w:spacing w:before="120" w:after="120"/>
        <w:ind w:left="567" w:right="902"/>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b/>
          <w:i/>
          <w:sz w:val="22"/>
          <w:szCs w:val="22"/>
        </w:rPr>
        <w:t>XLV. Versión pública:</w:t>
      </w:r>
      <w:r w:rsidRPr="000E34C1">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0FF49A48" w14:textId="77777777" w:rsidR="008D410C" w:rsidRPr="000E34C1" w:rsidRDefault="00C446B9">
      <w:pPr>
        <w:spacing w:before="120" w:after="120"/>
        <w:ind w:left="567" w:right="902"/>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i/>
          <w:sz w:val="22"/>
          <w:szCs w:val="22"/>
        </w:rPr>
        <w:t>[…]</w:t>
      </w:r>
    </w:p>
    <w:p w14:paraId="35CF72A1" w14:textId="77777777" w:rsidR="008D410C" w:rsidRPr="000E34C1" w:rsidRDefault="00C446B9">
      <w:pPr>
        <w:spacing w:before="120" w:after="120"/>
        <w:ind w:left="567" w:right="902"/>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b/>
          <w:i/>
          <w:sz w:val="22"/>
          <w:szCs w:val="22"/>
        </w:rPr>
        <w:t xml:space="preserve">Artículo 91. </w:t>
      </w:r>
      <w:r w:rsidRPr="000E34C1">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726D6659" w14:textId="77777777" w:rsidR="008D410C" w:rsidRPr="000E34C1" w:rsidRDefault="00C446B9">
      <w:pPr>
        <w:spacing w:before="120" w:after="120"/>
        <w:ind w:left="567" w:right="902"/>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b/>
          <w:i/>
          <w:sz w:val="22"/>
          <w:szCs w:val="22"/>
        </w:rPr>
        <w:t xml:space="preserve">Artículo 132. </w:t>
      </w:r>
      <w:r w:rsidRPr="000E34C1">
        <w:rPr>
          <w:rFonts w:ascii="Palatino Linotype" w:eastAsia="Palatino Linotype" w:hAnsi="Palatino Linotype" w:cs="Palatino Linotype"/>
          <w:i/>
          <w:sz w:val="22"/>
          <w:szCs w:val="22"/>
        </w:rPr>
        <w:t>La clasificación de la información se llevará a cabo en el momento en que:</w:t>
      </w:r>
    </w:p>
    <w:p w14:paraId="69FC58B2" w14:textId="77777777" w:rsidR="008D410C" w:rsidRPr="000E34C1" w:rsidRDefault="00C446B9">
      <w:pPr>
        <w:spacing w:before="120" w:after="120"/>
        <w:ind w:left="567" w:right="902"/>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b/>
          <w:i/>
          <w:sz w:val="22"/>
          <w:szCs w:val="22"/>
        </w:rPr>
        <w:t>I</w:t>
      </w:r>
      <w:r w:rsidRPr="000E34C1">
        <w:rPr>
          <w:rFonts w:ascii="Palatino Linotype" w:eastAsia="Palatino Linotype" w:hAnsi="Palatino Linotype" w:cs="Palatino Linotype"/>
          <w:i/>
          <w:sz w:val="22"/>
          <w:szCs w:val="22"/>
        </w:rPr>
        <w:t>. Se reciba una solicitud de acceso a la información;</w:t>
      </w:r>
    </w:p>
    <w:p w14:paraId="10E381F4" w14:textId="77777777" w:rsidR="008D410C" w:rsidRPr="000E34C1" w:rsidRDefault="00C446B9">
      <w:pPr>
        <w:spacing w:before="120" w:after="120"/>
        <w:ind w:left="567" w:right="902"/>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b/>
          <w:i/>
          <w:sz w:val="22"/>
          <w:szCs w:val="22"/>
        </w:rPr>
        <w:t>II</w:t>
      </w:r>
      <w:r w:rsidRPr="000E34C1">
        <w:rPr>
          <w:rFonts w:ascii="Palatino Linotype" w:eastAsia="Palatino Linotype" w:hAnsi="Palatino Linotype" w:cs="Palatino Linotype"/>
          <w:i/>
          <w:sz w:val="22"/>
          <w:szCs w:val="22"/>
        </w:rPr>
        <w:t>. Se determine mediante resolución de autoridad competente; o</w:t>
      </w:r>
    </w:p>
    <w:p w14:paraId="02FD2697" w14:textId="77777777" w:rsidR="008D410C" w:rsidRPr="000E34C1" w:rsidRDefault="00C446B9">
      <w:pPr>
        <w:spacing w:before="120" w:after="120"/>
        <w:ind w:left="567" w:right="902"/>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b/>
          <w:i/>
          <w:sz w:val="22"/>
          <w:szCs w:val="22"/>
        </w:rPr>
        <w:t>III</w:t>
      </w:r>
      <w:r w:rsidRPr="000E34C1">
        <w:rPr>
          <w:rFonts w:ascii="Palatino Linotype" w:eastAsia="Palatino Linotype" w:hAnsi="Palatino Linotype" w:cs="Palatino Linotype"/>
          <w:i/>
          <w:sz w:val="22"/>
          <w:szCs w:val="22"/>
        </w:rPr>
        <w:t>. Se generen versiones públicas para dar cumplimiento a las obligaciones de transparencia previstas en esta Ley.</w:t>
      </w:r>
    </w:p>
    <w:p w14:paraId="44BE2421" w14:textId="77777777" w:rsidR="008D410C" w:rsidRPr="000E34C1" w:rsidRDefault="00C446B9">
      <w:pPr>
        <w:spacing w:before="120" w:after="120"/>
        <w:ind w:left="567" w:right="902"/>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i/>
          <w:sz w:val="22"/>
          <w:szCs w:val="22"/>
        </w:rPr>
        <w:t>[…]</w:t>
      </w:r>
    </w:p>
    <w:p w14:paraId="4D7CE573" w14:textId="77777777" w:rsidR="008D410C" w:rsidRPr="000E34C1" w:rsidRDefault="00C446B9">
      <w:pPr>
        <w:spacing w:before="120" w:after="120"/>
        <w:ind w:left="567" w:right="902"/>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b/>
          <w:i/>
          <w:sz w:val="22"/>
          <w:szCs w:val="22"/>
        </w:rPr>
        <w:t>Artículo 143</w:t>
      </w:r>
      <w:r w:rsidRPr="000E34C1">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B7B46FE" w14:textId="77777777" w:rsidR="008D410C" w:rsidRPr="000E34C1" w:rsidRDefault="00C446B9">
      <w:pPr>
        <w:spacing w:before="120" w:after="120"/>
        <w:ind w:left="567" w:right="902"/>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b/>
          <w:i/>
          <w:sz w:val="22"/>
          <w:szCs w:val="22"/>
        </w:rPr>
        <w:t>I.</w:t>
      </w:r>
      <w:r w:rsidRPr="000E34C1">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535F4C6C" w14:textId="77777777" w:rsidR="008D410C" w:rsidRPr="000E34C1" w:rsidRDefault="00C446B9">
      <w:pPr>
        <w:spacing w:before="120" w:after="120"/>
        <w:ind w:left="567" w:right="902"/>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b/>
          <w:i/>
          <w:sz w:val="22"/>
          <w:szCs w:val="22"/>
        </w:rPr>
        <w:t>II.</w:t>
      </w:r>
      <w:r w:rsidRPr="000E34C1">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0A03B663" w14:textId="77777777" w:rsidR="008D410C" w:rsidRPr="000E34C1" w:rsidRDefault="00C446B9">
      <w:pPr>
        <w:spacing w:before="120" w:after="120"/>
        <w:ind w:left="567" w:right="902"/>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b/>
          <w:i/>
          <w:sz w:val="22"/>
          <w:szCs w:val="22"/>
        </w:rPr>
        <w:t>III</w:t>
      </w:r>
      <w:r w:rsidRPr="000E34C1">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4B789DB3" w14:textId="77777777" w:rsidR="008D410C" w:rsidRPr="000E34C1" w:rsidRDefault="00C446B9">
      <w:pPr>
        <w:spacing w:before="120" w:after="120"/>
        <w:ind w:left="567" w:right="902"/>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i/>
          <w:sz w:val="22"/>
          <w:szCs w:val="22"/>
        </w:rPr>
        <w:lastRenderedPageBreak/>
        <w:t>La información confidencial no estará sujeta a temporalidad alguna y sólo podrán tener acceso a ella los titulares de la misma, sus representantes y los servidores públicos facultados para ello.</w:t>
      </w:r>
    </w:p>
    <w:p w14:paraId="6D46BC88" w14:textId="77777777" w:rsidR="008D410C" w:rsidRPr="000E34C1" w:rsidRDefault="00C446B9">
      <w:pPr>
        <w:spacing w:before="120" w:after="120"/>
        <w:ind w:left="567" w:right="902"/>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4DBBABCF" w14:textId="77777777" w:rsidR="008D410C" w:rsidRPr="000E34C1" w:rsidRDefault="00C446B9">
      <w:pPr>
        <w:spacing w:before="240" w:after="240" w:line="360" w:lineRule="auto"/>
        <w:jc w:val="both"/>
        <w:rPr>
          <w:rFonts w:ascii="Palatino Linotype" w:eastAsia="Palatino Linotype" w:hAnsi="Palatino Linotype" w:cs="Palatino Linotype"/>
        </w:rPr>
      </w:pPr>
      <w:r w:rsidRPr="000E34C1">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3BB0E86" w14:textId="77777777" w:rsidR="008D410C" w:rsidRPr="000E34C1" w:rsidRDefault="00C446B9">
      <w:pPr>
        <w:spacing w:line="360" w:lineRule="auto"/>
        <w:jc w:val="both"/>
        <w:rPr>
          <w:rFonts w:ascii="Palatino Linotype" w:eastAsia="Palatino Linotype" w:hAnsi="Palatino Linotype" w:cs="Palatino Linotype"/>
        </w:rPr>
      </w:pPr>
      <w:r w:rsidRPr="000E34C1">
        <w:rPr>
          <w:rFonts w:ascii="Palatino Linotype" w:eastAsia="Palatino Linotype" w:hAnsi="Palatino Linotype" w:cs="Palatino Linotype"/>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0E34C1">
        <w:rPr>
          <w:rFonts w:ascii="Palatino Linotype" w:eastAsia="Palatino Linotype" w:hAnsi="Palatino Linotype" w:cs="Palatino Linotype"/>
          <w:b/>
        </w:rPr>
        <w:t>Sujeto Obligado</w:t>
      </w:r>
      <w:r w:rsidRPr="000E34C1">
        <w:rPr>
          <w:rFonts w:ascii="Palatino Linotype" w:eastAsia="Palatino Linotype" w:hAnsi="Palatino Linotype" w:cs="Palatino Linotype"/>
        </w:rPr>
        <w:t>, siendo estas las siguientes:</w:t>
      </w:r>
    </w:p>
    <w:p w14:paraId="2A28FADB" w14:textId="77777777" w:rsidR="008D410C" w:rsidRPr="000E34C1" w:rsidRDefault="008D410C">
      <w:pPr>
        <w:spacing w:line="360" w:lineRule="auto"/>
        <w:jc w:val="both"/>
        <w:rPr>
          <w:rFonts w:ascii="Palatino Linotype" w:eastAsia="Palatino Linotype" w:hAnsi="Palatino Linotype" w:cs="Palatino Linotype"/>
        </w:rPr>
      </w:pPr>
    </w:p>
    <w:p w14:paraId="012C64AD" w14:textId="77777777" w:rsidR="008D410C" w:rsidRPr="000E34C1" w:rsidRDefault="00C446B9">
      <w:pPr>
        <w:spacing w:line="276" w:lineRule="auto"/>
        <w:ind w:left="567"/>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i/>
          <w:sz w:val="22"/>
          <w:szCs w:val="22"/>
        </w:rPr>
        <w:t xml:space="preserve">“CAPÍTULO VIII </w:t>
      </w:r>
    </w:p>
    <w:p w14:paraId="1F1EEE68" w14:textId="77777777" w:rsidR="008D410C" w:rsidRPr="000E34C1" w:rsidRDefault="00C446B9">
      <w:pPr>
        <w:spacing w:line="276" w:lineRule="auto"/>
        <w:ind w:left="567"/>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i/>
          <w:sz w:val="22"/>
          <w:szCs w:val="22"/>
        </w:rPr>
        <w:t xml:space="preserve">DE LOS ELEMENTOS PARA LA CLASIFICACIÓN </w:t>
      </w:r>
    </w:p>
    <w:p w14:paraId="00ACD00C" w14:textId="77777777" w:rsidR="008D410C" w:rsidRPr="000E34C1" w:rsidRDefault="00C446B9">
      <w:pPr>
        <w:spacing w:line="276" w:lineRule="auto"/>
        <w:ind w:left="567" w:right="900"/>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b/>
          <w:i/>
          <w:sz w:val="22"/>
          <w:szCs w:val="22"/>
        </w:rPr>
        <w:t>Quincuagésimo.</w:t>
      </w:r>
      <w:r w:rsidRPr="000E34C1">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0B6072F" w14:textId="77777777" w:rsidR="008D410C" w:rsidRPr="000E34C1" w:rsidRDefault="00C446B9">
      <w:pPr>
        <w:spacing w:line="276" w:lineRule="auto"/>
        <w:ind w:left="567" w:right="900"/>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b/>
          <w:i/>
          <w:sz w:val="22"/>
          <w:szCs w:val="22"/>
        </w:rPr>
        <w:lastRenderedPageBreak/>
        <w:t>Quincuagésimo primero.</w:t>
      </w:r>
      <w:r w:rsidRPr="000E34C1">
        <w:rPr>
          <w:rFonts w:ascii="Palatino Linotype" w:eastAsia="Palatino Linotype" w:hAnsi="Palatino Linotype" w:cs="Palatino Linotype"/>
          <w:i/>
          <w:sz w:val="22"/>
          <w:szCs w:val="22"/>
        </w:rPr>
        <w:t xml:space="preserve"> Toda acta del Comité de Transparencia deberá contener: </w:t>
      </w:r>
    </w:p>
    <w:p w14:paraId="623E555A" w14:textId="77777777" w:rsidR="008D410C" w:rsidRPr="000E34C1" w:rsidRDefault="00C446B9">
      <w:pPr>
        <w:numPr>
          <w:ilvl w:val="1"/>
          <w:numId w:val="5"/>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i/>
          <w:sz w:val="22"/>
          <w:szCs w:val="22"/>
        </w:rPr>
        <w:t xml:space="preserve">El número de sesión y fecha; </w:t>
      </w:r>
    </w:p>
    <w:p w14:paraId="0C5D3F07" w14:textId="77777777" w:rsidR="008D410C" w:rsidRPr="000E34C1" w:rsidRDefault="00C446B9">
      <w:pPr>
        <w:numPr>
          <w:ilvl w:val="1"/>
          <w:numId w:val="5"/>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i/>
          <w:sz w:val="22"/>
          <w:szCs w:val="22"/>
        </w:rPr>
        <w:t xml:space="preserve">El nombre del área que solicitó la clasificación de información; </w:t>
      </w:r>
    </w:p>
    <w:p w14:paraId="7047B081" w14:textId="77777777" w:rsidR="008D410C" w:rsidRPr="000E34C1" w:rsidRDefault="00C446B9">
      <w:pPr>
        <w:numPr>
          <w:ilvl w:val="1"/>
          <w:numId w:val="5"/>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i/>
          <w:sz w:val="22"/>
          <w:szCs w:val="22"/>
        </w:rPr>
        <w:t xml:space="preserve">La fundamentación legal y motivación correspondiente; </w:t>
      </w:r>
    </w:p>
    <w:p w14:paraId="094B3137" w14:textId="77777777" w:rsidR="008D410C" w:rsidRPr="000E34C1" w:rsidRDefault="00C446B9">
      <w:pPr>
        <w:numPr>
          <w:ilvl w:val="1"/>
          <w:numId w:val="5"/>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i/>
          <w:sz w:val="22"/>
          <w:szCs w:val="22"/>
        </w:rPr>
        <w:t xml:space="preserve">La resolución o resoluciones aprobadas; y </w:t>
      </w:r>
    </w:p>
    <w:p w14:paraId="24ABB145" w14:textId="77777777" w:rsidR="008D410C" w:rsidRPr="000E34C1" w:rsidRDefault="00C446B9">
      <w:pPr>
        <w:numPr>
          <w:ilvl w:val="1"/>
          <w:numId w:val="5"/>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i/>
          <w:sz w:val="22"/>
          <w:szCs w:val="22"/>
        </w:rPr>
        <w:t xml:space="preserve">La rúbrica o firma digital de cada integrante del Comité de Transparencia. </w:t>
      </w:r>
    </w:p>
    <w:p w14:paraId="69BC76EF" w14:textId="77777777" w:rsidR="008D410C" w:rsidRPr="000E34C1" w:rsidRDefault="00C446B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7E2BAAFA" w14:textId="77777777" w:rsidR="008D410C" w:rsidRPr="000E34C1" w:rsidRDefault="00C446B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i/>
          <w:sz w:val="22"/>
          <w:szCs w:val="22"/>
        </w:rPr>
        <w:t>I. Los motivos y razonamientos que sustenten la confirmación o modificación de la prueba de daño;</w:t>
      </w:r>
    </w:p>
    <w:p w14:paraId="6C4B3832" w14:textId="77777777" w:rsidR="008D410C" w:rsidRPr="000E34C1" w:rsidRDefault="00C446B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i/>
          <w:sz w:val="22"/>
          <w:szCs w:val="22"/>
        </w:rPr>
        <w:t xml:space="preserve">II. Descripción de las partes o secciones reservadas, en caso de clasificación parcial; </w:t>
      </w:r>
    </w:p>
    <w:p w14:paraId="1CB7CE47" w14:textId="77777777" w:rsidR="008D410C" w:rsidRPr="000E34C1" w:rsidRDefault="00C446B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i/>
          <w:sz w:val="22"/>
          <w:szCs w:val="22"/>
        </w:rPr>
        <w:t xml:space="preserve">III. El periodo por el que mantendrá su clasificación y fecha de expiración; y </w:t>
      </w:r>
    </w:p>
    <w:p w14:paraId="527133DD" w14:textId="77777777" w:rsidR="008D410C" w:rsidRPr="000E34C1" w:rsidRDefault="00C446B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5BDF765B" w14:textId="77777777" w:rsidR="008D410C" w:rsidRPr="000E34C1" w:rsidRDefault="00C446B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26CC6F6E" w14:textId="77777777" w:rsidR="008D410C" w:rsidRPr="000E34C1" w:rsidRDefault="00C446B9">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0E34C1">
        <w:rPr>
          <w:rFonts w:ascii="Palatino Linotype" w:eastAsia="Palatino Linotype" w:hAnsi="Palatino Linotype" w:cs="Palatino Linotype"/>
          <w:b/>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0BDB97CB" w14:textId="77777777" w:rsidR="008D410C" w:rsidRPr="000E34C1" w:rsidRDefault="00C446B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b/>
          <w:i/>
          <w:sz w:val="22"/>
          <w:szCs w:val="22"/>
        </w:rPr>
        <w:t xml:space="preserve">Quincuagésimo segundo. </w:t>
      </w:r>
      <w:r w:rsidRPr="000E34C1">
        <w:rPr>
          <w:rFonts w:ascii="Palatino Linotype" w:eastAsia="Palatino Linotype" w:hAnsi="Palatino Linotype" w:cs="Palatino Linotype"/>
          <w:i/>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25B0F81" w14:textId="77777777" w:rsidR="008D410C" w:rsidRPr="000E34C1" w:rsidRDefault="00C446B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7A6E89A6" w14:textId="77777777" w:rsidR="008D410C" w:rsidRPr="000E34C1" w:rsidRDefault="00C446B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i/>
          <w:sz w:val="22"/>
          <w:szCs w:val="22"/>
        </w:rPr>
        <w:t>I. Fijar la fecha en que se elaboró la versión pública y la fecha en la cual el Comité de</w:t>
      </w:r>
    </w:p>
    <w:p w14:paraId="7DA39193" w14:textId="77777777" w:rsidR="008D410C" w:rsidRPr="000E34C1" w:rsidRDefault="00C446B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i/>
          <w:sz w:val="22"/>
          <w:szCs w:val="22"/>
        </w:rPr>
        <w:t>Transparencia confirmó dicha versión;</w:t>
      </w:r>
    </w:p>
    <w:p w14:paraId="0714B74E" w14:textId="77777777" w:rsidR="008D410C" w:rsidRPr="000E34C1" w:rsidRDefault="00C446B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40C8EB66" w14:textId="77777777" w:rsidR="008D410C" w:rsidRPr="000E34C1" w:rsidRDefault="00C446B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i/>
          <w:sz w:val="22"/>
          <w:szCs w:val="22"/>
        </w:rPr>
        <w:t>III. Señalar las personas o instancias autorizadas a acceder a la información clasificada.</w:t>
      </w:r>
    </w:p>
    <w:p w14:paraId="76FB8D81" w14:textId="77777777" w:rsidR="008D410C" w:rsidRPr="000E34C1" w:rsidRDefault="00C446B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i/>
          <w:sz w:val="22"/>
          <w:szCs w:val="22"/>
        </w:rPr>
        <w:lastRenderedPageBreak/>
        <w:t>En los documentos de difusión electrónica, señalar en la primera hoja y en el nombre del archivo, que la versión pública corresponde a un documento que contiene información confidencial.</w:t>
      </w:r>
      <w:r w:rsidRPr="000E34C1">
        <w:rPr>
          <w:noProof/>
          <w:lang w:val="es-MX"/>
        </w:rPr>
        <w:drawing>
          <wp:anchor distT="0" distB="0" distL="114300" distR="114300" simplePos="0" relativeHeight="251659264" behindDoc="0" locked="0" layoutInCell="1" hidden="0" allowOverlap="1" wp14:anchorId="401B04FE" wp14:editId="679B5FC2">
            <wp:simplePos x="0" y="0"/>
            <wp:positionH relativeFrom="column">
              <wp:posOffset>377190</wp:posOffset>
            </wp:positionH>
            <wp:positionV relativeFrom="paragraph">
              <wp:posOffset>798830</wp:posOffset>
            </wp:positionV>
            <wp:extent cx="4568190" cy="330200"/>
            <wp:effectExtent l="0" t="0" r="0" b="0"/>
            <wp:wrapTopAndBottom distT="0" distB="0"/>
            <wp:docPr id="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4568190" cy="330200"/>
                    </a:xfrm>
                    <a:prstGeom prst="rect">
                      <a:avLst/>
                    </a:prstGeom>
                    <a:ln/>
                  </pic:spPr>
                </pic:pic>
              </a:graphicData>
            </a:graphic>
          </wp:anchor>
        </w:drawing>
      </w:r>
    </w:p>
    <w:p w14:paraId="2B708BD2" w14:textId="77777777" w:rsidR="008D410C" w:rsidRPr="000E34C1" w:rsidRDefault="00C446B9">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0E34C1">
        <w:rPr>
          <w:rFonts w:ascii="Palatino Linotype" w:eastAsia="Palatino Linotype" w:hAnsi="Palatino Linotype" w:cs="Palatino Linotype"/>
          <w:b/>
          <w:i/>
          <w:noProof/>
          <w:sz w:val="22"/>
          <w:szCs w:val="22"/>
          <w:lang w:val="es-MX"/>
        </w:rPr>
        <w:drawing>
          <wp:inline distT="0" distB="0" distL="0" distR="0" wp14:anchorId="4EB58D5C" wp14:editId="25FCF43D">
            <wp:extent cx="4576404" cy="5139653"/>
            <wp:effectExtent l="0" t="0" r="0" b="0"/>
            <wp:docPr id="6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4576404" cy="5139653"/>
                    </a:xfrm>
                    <a:prstGeom prst="rect">
                      <a:avLst/>
                    </a:prstGeom>
                    <a:ln/>
                  </pic:spPr>
                </pic:pic>
              </a:graphicData>
            </a:graphic>
          </wp:inline>
        </w:drawing>
      </w:r>
    </w:p>
    <w:p w14:paraId="17B0B7CE" w14:textId="77777777" w:rsidR="008D410C" w:rsidRPr="000E34C1" w:rsidRDefault="008D410C">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71881C5F" w14:textId="77777777" w:rsidR="008D410C" w:rsidRPr="000E34C1" w:rsidRDefault="00C446B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b/>
          <w:i/>
          <w:sz w:val="22"/>
          <w:szCs w:val="22"/>
        </w:rPr>
        <w:t xml:space="preserve">Quincuagésimo cuarto. </w:t>
      </w:r>
      <w:r w:rsidRPr="000E34C1">
        <w:rPr>
          <w:rFonts w:ascii="Palatino Linotype" w:eastAsia="Palatino Linotype" w:hAnsi="Palatino Linotype" w:cs="Palatino Linotype"/>
          <w:i/>
          <w:sz w:val="22"/>
          <w:szCs w:val="22"/>
        </w:rPr>
        <w:t xml:space="preserve">Cuando el Comité de Transparencia confirme la clasificación de documentos reservados y/o confidenciales, sea total o parcialmente; se deberá anexar al expediente la resolución que determinó la clasificación o, en su </w:t>
      </w:r>
      <w:r w:rsidRPr="000E34C1">
        <w:rPr>
          <w:rFonts w:ascii="Palatino Linotype" w:eastAsia="Palatino Linotype" w:hAnsi="Palatino Linotype" w:cs="Palatino Linotype"/>
          <w:i/>
          <w:sz w:val="22"/>
          <w:szCs w:val="22"/>
        </w:rPr>
        <w:lastRenderedPageBreak/>
        <w:t>defecto, identificar en la carátula del expediente del cual formen parte, la fecha y sesión del Comité de Transparencia en la que se confirmó dicha clasificación.</w:t>
      </w:r>
    </w:p>
    <w:p w14:paraId="0DB54DBE" w14:textId="77777777" w:rsidR="008D410C" w:rsidRPr="000E34C1" w:rsidRDefault="008D410C">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7F7434C8" w14:textId="77777777" w:rsidR="008D410C" w:rsidRPr="000E34C1" w:rsidRDefault="00C446B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E34C1">
        <w:rPr>
          <w:rFonts w:ascii="Palatino Linotype" w:eastAsia="Palatino Linotype" w:hAnsi="Palatino Linotype" w:cs="Palatino Linotype"/>
          <w:b/>
          <w:i/>
          <w:sz w:val="22"/>
          <w:szCs w:val="22"/>
        </w:rPr>
        <w:t xml:space="preserve">Quincuagésimo quinto. </w:t>
      </w:r>
      <w:r w:rsidRPr="000E34C1">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0E34C1">
        <w:rPr>
          <w:rFonts w:ascii="Palatino Linotype" w:eastAsia="Palatino Linotype" w:hAnsi="Palatino Linotype" w:cs="Palatino Linotype"/>
          <w:i/>
          <w:sz w:val="22"/>
          <w:szCs w:val="22"/>
        </w:rPr>
        <w:t>testado</w:t>
      </w:r>
      <w:proofErr w:type="spellEnd"/>
      <w:r w:rsidRPr="000E34C1">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 (Énfasis añadido) </w:t>
      </w:r>
    </w:p>
    <w:p w14:paraId="2819D6CB" w14:textId="77777777" w:rsidR="008D410C" w:rsidRPr="000E34C1" w:rsidRDefault="00C446B9">
      <w:pPr>
        <w:spacing w:before="240" w:after="240" w:line="360" w:lineRule="auto"/>
        <w:jc w:val="both"/>
        <w:rPr>
          <w:rFonts w:ascii="Palatino Linotype" w:eastAsia="Palatino Linotype" w:hAnsi="Palatino Linotype" w:cs="Palatino Linotype"/>
        </w:rPr>
      </w:pPr>
      <w:r w:rsidRPr="000E34C1">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0E34C1">
        <w:rPr>
          <w:rFonts w:ascii="Palatino Linotype" w:eastAsia="Palatino Linotype" w:hAnsi="Palatino Linotype" w:cs="Palatino Linotype"/>
          <w:b/>
        </w:rPr>
        <w:t>Sujeto Obligado</w:t>
      </w:r>
      <w:r w:rsidRPr="000E34C1">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0251E039" w14:textId="77777777" w:rsidR="008D410C" w:rsidRPr="000E34C1" w:rsidRDefault="00C446B9">
      <w:pPr>
        <w:spacing w:before="240" w:after="240" w:line="360" w:lineRule="auto"/>
        <w:ind w:right="49"/>
        <w:jc w:val="both"/>
        <w:rPr>
          <w:rFonts w:ascii="Palatino Linotype" w:eastAsia="Palatino Linotype" w:hAnsi="Palatino Linotype" w:cs="Palatino Linotype"/>
        </w:rPr>
      </w:pPr>
      <w:r w:rsidRPr="000E34C1">
        <w:rPr>
          <w:rFonts w:ascii="Palatino Linotype" w:eastAsia="Palatino Linotype" w:hAnsi="Palatino Linotype" w:cs="Palatino Linotype"/>
        </w:rPr>
        <w:t>Por lo anteriormente expuesto y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1A13A035" w14:textId="77777777" w:rsidR="008D410C" w:rsidRPr="000E34C1" w:rsidRDefault="00C446B9">
      <w:pPr>
        <w:numPr>
          <w:ilvl w:val="0"/>
          <w:numId w:val="6"/>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rPr>
      </w:pPr>
      <w:r w:rsidRPr="000E34C1">
        <w:rPr>
          <w:rFonts w:ascii="Palatino Linotype" w:eastAsia="Palatino Linotype" w:hAnsi="Palatino Linotype" w:cs="Palatino Linotype"/>
          <w:b/>
        </w:rPr>
        <w:t>R E S U E L V E:</w:t>
      </w:r>
    </w:p>
    <w:p w14:paraId="7DF5DF41" w14:textId="77777777" w:rsidR="008D410C" w:rsidRPr="000E34C1" w:rsidRDefault="00C446B9">
      <w:pPr>
        <w:spacing w:before="240" w:after="240" w:line="360" w:lineRule="auto"/>
        <w:jc w:val="both"/>
        <w:rPr>
          <w:rFonts w:ascii="Palatino Linotype" w:eastAsia="Palatino Linotype" w:hAnsi="Palatino Linotype" w:cs="Palatino Linotype"/>
        </w:rPr>
      </w:pPr>
      <w:bookmarkStart w:id="5" w:name="_heading=h.3znysh7" w:colFirst="0" w:colLast="0"/>
      <w:bookmarkEnd w:id="5"/>
      <w:r w:rsidRPr="000E34C1">
        <w:rPr>
          <w:rFonts w:ascii="Palatino Linotype" w:eastAsia="Palatino Linotype" w:hAnsi="Palatino Linotype" w:cs="Palatino Linotype"/>
          <w:b/>
        </w:rPr>
        <w:lastRenderedPageBreak/>
        <w:t xml:space="preserve">Primero. </w:t>
      </w:r>
      <w:r w:rsidRPr="000E34C1">
        <w:rPr>
          <w:rFonts w:ascii="Palatino Linotype" w:eastAsia="Palatino Linotype" w:hAnsi="Palatino Linotype" w:cs="Palatino Linotype"/>
        </w:rPr>
        <w:t xml:space="preserve">Resultan </w:t>
      </w:r>
      <w:r w:rsidRPr="000E34C1">
        <w:rPr>
          <w:rFonts w:ascii="Palatino Linotype" w:eastAsia="Palatino Linotype" w:hAnsi="Palatino Linotype" w:cs="Palatino Linotype"/>
          <w:b/>
        </w:rPr>
        <w:t>fundadas</w:t>
      </w:r>
      <w:r w:rsidRPr="000E34C1">
        <w:rPr>
          <w:rFonts w:ascii="Palatino Linotype" w:eastAsia="Palatino Linotype" w:hAnsi="Palatino Linotype" w:cs="Palatino Linotype"/>
        </w:rPr>
        <w:t xml:space="preserve"> las razones o motivos de inconformidad hechos valer por </w:t>
      </w:r>
      <w:r w:rsidRPr="000E34C1">
        <w:rPr>
          <w:rFonts w:ascii="Palatino Linotype" w:eastAsia="Palatino Linotype" w:hAnsi="Palatino Linotype" w:cs="Palatino Linotype"/>
          <w:b/>
        </w:rPr>
        <w:t>la parte Recurrente</w:t>
      </w:r>
      <w:r w:rsidRPr="000E34C1">
        <w:rPr>
          <w:rFonts w:ascii="Palatino Linotype" w:eastAsia="Palatino Linotype" w:hAnsi="Palatino Linotype" w:cs="Palatino Linotype"/>
        </w:rPr>
        <w:t xml:space="preserve"> en el recurso de revisión </w:t>
      </w:r>
      <w:r w:rsidRPr="000E34C1">
        <w:rPr>
          <w:rFonts w:ascii="Palatino Linotype" w:eastAsia="Palatino Linotype" w:hAnsi="Palatino Linotype" w:cs="Palatino Linotype"/>
          <w:b/>
        </w:rPr>
        <w:t>03309/INFOEM/IP/RR/2023</w:t>
      </w:r>
      <w:r w:rsidRPr="000E34C1">
        <w:rPr>
          <w:rFonts w:ascii="Palatino Linotype" w:eastAsia="Palatino Linotype" w:hAnsi="Palatino Linotype" w:cs="Palatino Linotype"/>
        </w:rPr>
        <w:t xml:space="preserve">; por lo que, en términos del </w:t>
      </w:r>
      <w:r w:rsidRPr="000E34C1">
        <w:rPr>
          <w:rFonts w:ascii="Palatino Linotype" w:eastAsia="Palatino Linotype" w:hAnsi="Palatino Linotype" w:cs="Palatino Linotype"/>
          <w:b/>
        </w:rPr>
        <w:t>Considerando</w:t>
      </w:r>
      <w:r w:rsidRPr="000E34C1">
        <w:rPr>
          <w:rFonts w:ascii="Palatino Linotype" w:eastAsia="Palatino Linotype" w:hAnsi="Palatino Linotype" w:cs="Palatino Linotype"/>
        </w:rPr>
        <w:t xml:space="preserve"> </w:t>
      </w:r>
      <w:r w:rsidRPr="000E34C1">
        <w:rPr>
          <w:rFonts w:ascii="Palatino Linotype" w:eastAsia="Palatino Linotype" w:hAnsi="Palatino Linotype" w:cs="Palatino Linotype"/>
          <w:b/>
        </w:rPr>
        <w:t xml:space="preserve">Cuarto </w:t>
      </w:r>
      <w:r w:rsidRPr="000E34C1">
        <w:rPr>
          <w:rFonts w:ascii="Palatino Linotype" w:eastAsia="Palatino Linotype" w:hAnsi="Palatino Linotype" w:cs="Palatino Linotype"/>
        </w:rPr>
        <w:t xml:space="preserve">de esta resolución, se </w:t>
      </w:r>
      <w:r w:rsidRPr="000E34C1">
        <w:rPr>
          <w:rFonts w:ascii="Palatino Linotype" w:eastAsia="Palatino Linotype" w:hAnsi="Palatino Linotype" w:cs="Palatino Linotype"/>
          <w:b/>
        </w:rPr>
        <w:t xml:space="preserve">REVOCA </w:t>
      </w:r>
      <w:r w:rsidRPr="000E34C1">
        <w:rPr>
          <w:rFonts w:ascii="Palatino Linotype" w:eastAsia="Palatino Linotype" w:hAnsi="Palatino Linotype" w:cs="Palatino Linotype"/>
        </w:rPr>
        <w:t xml:space="preserve">la respuesta emitida por el </w:t>
      </w:r>
      <w:r w:rsidRPr="000E34C1">
        <w:rPr>
          <w:rFonts w:ascii="Palatino Linotype" w:eastAsia="Palatino Linotype" w:hAnsi="Palatino Linotype" w:cs="Palatino Linotype"/>
          <w:b/>
        </w:rPr>
        <w:t>Sujeto Obligado.</w:t>
      </w:r>
    </w:p>
    <w:p w14:paraId="5C82B4D3" w14:textId="77777777" w:rsidR="008D410C" w:rsidRPr="000E34C1" w:rsidRDefault="00C446B9">
      <w:pPr>
        <w:spacing w:before="240" w:after="240" w:line="360" w:lineRule="auto"/>
        <w:ind w:right="49"/>
        <w:jc w:val="both"/>
        <w:rPr>
          <w:rFonts w:ascii="Palatino Linotype" w:eastAsia="Palatino Linotype" w:hAnsi="Palatino Linotype" w:cs="Palatino Linotype"/>
        </w:rPr>
      </w:pPr>
      <w:r w:rsidRPr="000E34C1">
        <w:rPr>
          <w:rFonts w:ascii="Palatino Linotype" w:eastAsia="Palatino Linotype" w:hAnsi="Palatino Linotype" w:cs="Palatino Linotype"/>
          <w:b/>
        </w:rPr>
        <w:t xml:space="preserve">Segundo. </w:t>
      </w:r>
      <w:r w:rsidRPr="000E34C1">
        <w:rPr>
          <w:rFonts w:ascii="Palatino Linotype" w:eastAsia="Palatino Linotype" w:hAnsi="Palatino Linotype" w:cs="Palatino Linotype"/>
        </w:rPr>
        <w:t xml:space="preserve">Se </w:t>
      </w:r>
      <w:r w:rsidRPr="000E34C1">
        <w:rPr>
          <w:rFonts w:ascii="Palatino Linotype" w:eastAsia="Palatino Linotype" w:hAnsi="Palatino Linotype" w:cs="Palatino Linotype"/>
          <w:b/>
        </w:rPr>
        <w:t xml:space="preserve">Ordena </w:t>
      </w:r>
      <w:r w:rsidRPr="000E34C1">
        <w:rPr>
          <w:rFonts w:ascii="Palatino Linotype" w:eastAsia="Palatino Linotype" w:hAnsi="Palatino Linotype" w:cs="Palatino Linotype"/>
        </w:rPr>
        <w:t xml:space="preserve">al </w:t>
      </w:r>
      <w:r w:rsidRPr="000E34C1">
        <w:rPr>
          <w:rFonts w:ascii="Palatino Linotype" w:eastAsia="Palatino Linotype" w:hAnsi="Palatino Linotype" w:cs="Palatino Linotype"/>
          <w:b/>
        </w:rPr>
        <w:t>Sujeto Obligado</w:t>
      </w:r>
      <w:r w:rsidRPr="000E34C1">
        <w:rPr>
          <w:rFonts w:ascii="Palatino Linotype" w:eastAsia="Palatino Linotype" w:hAnsi="Palatino Linotype" w:cs="Palatino Linotype"/>
        </w:rPr>
        <w:t xml:space="preserve"> entregue, a</w:t>
      </w:r>
      <w:r w:rsidRPr="000E34C1">
        <w:rPr>
          <w:rFonts w:ascii="Palatino Linotype" w:eastAsia="Palatino Linotype" w:hAnsi="Palatino Linotype" w:cs="Palatino Linotype"/>
          <w:b/>
        </w:rPr>
        <w:t xml:space="preserve"> la parte</w:t>
      </w:r>
      <w:r w:rsidRPr="000E34C1">
        <w:rPr>
          <w:rFonts w:ascii="Palatino Linotype" w:eastAsia="Palatino Linotype" w:hAnsi="Palatino Linotype" w:cs="Palatino Linotype"/>
        </w:rPr>
        <w:t xml:space="preserve"> </w:t>
      </w:r>
      <w:r w:rsidRPr="000E34C1">
        <w:rPr>
          <w:rFonts w:ascii="Palatino Linotype" w:eastAsia="Palatino Linotype" w:hAnsi="Palatino Linotype" w:cs="Palatino Linotype"/>
          <w:b/>
        </w:rPr>
        <w:t>Recurrente</w:t>
      </w:r>
      <w:r w:rsidRPr="000E34C1">
        <w:rPr>
          <w:rFonts w:ascii="Palatino Linotype" w:eastAsia="Palatino Linotype" w:hAnsi="Palatino Linotype" w:cs="Palatino Linotype"/>
        </w:rPr>
        <w:t xml:space="preserve">, </w:t>
      </w:r>
      <w:r w:rsidRPr="000E34C1">
        <w:rPr>
          <w:rFonts w:ascii="Palatino Linotype" w:eastAsia="Palatino Linotype" w:hAnsi="Palatino Linotype" w:cs="Palatino Linotype"/>
          <w:b/>
        </w:rPr>
        <w:t xml:space="preserve">vía SAIMEX, </w:t>
      </w:r>
      <w:r w:rsidRPr="000E34C1">
        <w:rPr>
          <w:rFonts w:ascii="Palatino Linotype" w:eastAsia="Palatino Linotype" w:hAnsi="Palatino Linotype" w:cs="Palatino Linotype"/>
        </w:rPr>
        <w:t>en términos de los</w:t>
      </w:r>
      <w:r w:rsidRPr="000E34C1">
        <w:rPr>
          <w:rFonts w:ascii="Palatino Linotype" w:eastAsia="Palatino Linotype" w:hAnsi="Palatino Linotype" w:cs="Palatino Linotype"/>
          <w:b/>
        </w:rPr>
        <w:t xml:space="preserve"> Considerandos</w:t>
      </w:r>
      <w:r w:rsidRPr="000E34C1">
        <w:rPr>
          <w:rFonts w:ascii="Palatino Linotype" w:eastAsia="Palatino Linotype" w:hAnsi="Palatino Linotype" w:cs="Palatino Linotype"/>
        </w:rPr>
        <w:t xml:space="preserve"> </w:t>
      </w:r>
      <w:r w:rsidRPr="000E34C1">
        <w:rPr>
          <w:rFonts w:ascii="Palatino Linotype" w:eastAsia="Palatino Linotype" w:hAnsi="Palatino Linotype" w:cs="Palatino Linotype"/>
          <w:b/>
        </w:rPr>
        <w:t>Cuarto y Quinto</w:t>
      </w:r>
      <w:r w:rsidRPr="000E34C1">
        <w:rPr>
          <w:rFonts w:ascii="Palatino Linotype" w:eastAsia="Palatino Linotype" w:hAnsi="Palatino Linotype" w:cs="Palatino Linotype"/>
        </w:rPr>
        <w:t>, previa búsqueda exhaustiva y razonable, en versión pública de ser procedente, lo siguiente:</w:t>
      </w:r>
    </w:p>
    <w:p w14:paraId="1D5FF85E" w14:textId="77777777" w:rsidR="008D410C" w:rsidRPr="000E34C1" w:rsidRDefault="00C446B9">
      <w:pPr>
        <w:numPr>
          <w:ilvl w:val="0"/>
          <w:numId w:val="3"/>
        </w:numPr>
        <w:pBdr>
          <w:top w:val="nil"/>
          <w:left w:val="nil"/>
          <w:bottom w:val="nil"/>
          <w:right w:val="nil"/>
          <w:between w:val="nil"/>
        </w:pBdr>
        <w:spacing w:before="240" w:after="240" w:line="276" w:lineRule="auto"/>
        <w:ind w:left="567" w:right="900" w:hanging="141"/>
        <w:jc w:val="both"/>
        <w:rPr>
          <w:rFonts w:ascii="Palatino Linotype" w:eastAsia="Palatino Linotype" w:hAnsi="Palatino Linotype" w:cs="Palatino Linotype"/>
          <w:b/>
          <w:i/>
          <w:sz w:val="22"/>
          <w:szCs w:val="22"/>
        </w:rPr>
      </w:pPr>
      <w:bookmarkStart w:id="6" w:name="_heading=h.1fob9te" w:colFirst="0" w:colLast="0"/>
      <w:bookmarkEnd w:id="6"/>
      <w:r w:rsidRPr="000E34C1">
        <w:rPr>
          <w:rFonts w:ascii="Palatino Linotype" w:eastAsia="Palatino Linotype" w:hAnsi="Palatino Linotype" w:cs="Palatino Linotype"/>
          <w:b/>
          <w:i/>
          <w:sz w:val="22"/>
          <w:szCs w:val="22"/>
        </w:rPr>
        <w:t xml:space="preserve">Documentos donde conste la designación de los Servidores Públicos Habilitados para el periodo 2022-2024, generados al veinticuatro de mayo de dos mil veintitrés. </w:t>
      </w:r>
    </w:p>
    <w:p w14:paraId="05C7EF57" w14:textId="77777777" w:rsidR="008D410C" w:rsidRPr="000E34C1" w:rsidRDefault="00C446B9">
      <w:pPr>
        <w:pBdr>
          <w:top w:val="nil"/>
          <w:left w:val="nil"/>
          <w:bottom w:val="nil"/>
          <w:right w:val="nil"/>
          <w:between w:val="nil"/>
        </w:pBdr>
        <w:tabs>
          <w:tab w:val="left" w:pos="7655"/>
        </w:tabs>
        <w:spacing w:after="120"/>
        <w:ind w:left="567" w:right="900"/>
        <w:jc w:val="both"/>
        <w:rPr>
          <w:rFonts w:ascii="Palatino Linotype" w:eastAsia="Palatino Linotype" w:hAnsi="Palatino Linotype" w:cs="Palatino Linotype"/>
          <w:b/>
          <w:i/>
          <w:sz w:val="22"/>
          <w:szCs w:val="22"/>
        </w:rPr>
      </w:pPr>
      <w:r w:rsidRPr="000E34C1">
        <w:rPr>
          <w:rFonts w:ascii="Palatino Linotype" w:eastAsia="Palatino Linotype" w:hAnsi="Palatino Linotype" w:cs="Palatino Linotype"/>
          <w:i/>
          <w:sz w:val="22"/>
          <w:szCs w:val="22"/>
        </w:rPr>
        <w:t xml:space="preserve">De ser el caso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0E34C1">
        <w:rPr>
          <w:rFonts w:ascii="Palatino Linotype" w:eastAsia="Palatino Linotype" w:hAnsi="Palatino Linotype" w:cs="Palatino Linotype"/>
          <w:b/>
          <w:i/>
          <w:sz w:val="22"/>
          <w:szCs w:val="22"/>
        </w:rPr>
        <w:t>Recurrente</w:t>
      </w:r>
      <w:r w:rsidRPr="000E34C1">
        <w:rPr>
          <w:rFonts w:ascii="Palatino Linotype" w:eastAsia="Palatino Linotype" w:hAnsi="Palatino Linotype" w:cs="Palatino Linotype"/>
          <w:i/>
          <w:sz w:val="22"/>
          <w:szCs w:val="22"/>
        </w:rPr>
        <w:t xml:space="preserve">. </w:t>
      </w:r>
    </w:p>
    <w:p w14:paraId="62359121" w14:textId="77777777" w:rsidR="008D410C" w:rsidRPr="000E34C1" w:rsidRDefault="00C446B9">
      <w:pPr>
        <w:spacing w:before="240" w:after="240" w:line="360" w:lineRule="auto"/>
        <w:jc w:val="both"/>
        <w:rPr>
          <w:rFonts w:ascii="Palatino Linotype" w:eastAsia="Palatino Linotype" w:hAnsi="Palatino Linotype" w:cs="Palatino Linotype"/>
        </w:rPr>
      </w:pPr>
      <w:r w:rsidRPr="000E34C1">
        <w:rPr>
          <w:rFonts w:ascii="Palatino Linotype" w:eastAsia="Palatino Linotype" w:hAnsi="Palatino Linotype" w:cs="Palatino Linotype"/>
          <w:b/>
        </w:rPr>
        <w:t>Tercero</w:t>
      </w:r>
      <w:r w:rsidRPr="000E34C1">
        <w:rPr>
          <w:rFonts w:ascii="Palatino Linotype" w:eastAsia="Palatino Linotype" w:hAnsi="Palatino Linotype" w:cs="Palatino Linotype"/>
          <w:b/>
          <w:sz w:val="28"/>
          <w:szCs w:val="28"/>
        </w:rPr>
        <w:t xml:space="preserve">.  </w:t>
      </w:r>
      <w:r w:rsidRPr="000E34C1">
        <w:rPr>
          <w:rFonts w:ascii="Palatino Linotype" w:eastAsia="Palatino Linotype" w:hAnsi="Palatino Linotype" w:cs="Palatino Linotype"/>
          <w:b/>
        </w:rPr>
        <w:t>Notifíquese vía SAIMEX,</w:t>
      </w:r>
      <w:r w:rsidRPr="000E34C1">
        <w:rPr>
          <w:rFonts w:ascii="Palatino Linotype" w:eastAsia="Palatino Linotype" w:hAnsi="Palatino Linotype" w:cs="Palatino Linotype"/>
          <w:b/>
          <w:sz w:val="28"/>
          <w:szCs w:val="28"/>
        </w:rPr>
        <w:t xml:space="preserve"> </w:t>
      </w:r>
      <w:r w:rsidRPr="000E34C1">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0D857E" w14:textId="77777777" w:rsidR="008D410C" w:rsidRPr="000E34C1" w:rsidRDefault="00C446B9">
      <w:pPr>
        <w:spacing w:before="240" w:after="240" w:line="360" w:lineRule="auto"/>
        <w:jc w:val="both"/>
        <w:rPr>
          <w:rFonts w:ascii="Palatino Linotype" w:eastAsia="Palatino Linotype" w:hAnsi="Palatino Linotype" w:cs="Palatino Linotype"/>
        </w:rPr>
      </w:pPr>
      <w:r w:rsidRPr="000E34C1">
        <w:rPr>
          <w:rFonts w:ascii="Palatino Linotype" w:eastAsia="Palatino Linotype" w:hAnsi="Palatino Linotype" w:cs="Palatino Linotype"/>
          <w:b/>
        </w:rPr>
        <w:lastRenderedPageBreak/>
        <w:t>Cuarto</w:t>
      </w:r>
      <w:r w:rsidRPr="000E34C1">
        <w:rPr>
          <w:rFonts w:ascii="Palatino Linotype" w:eastAsia="Palatino Linotype" w:hAnsi="Palatino Linotype" w:cs="Palatino Linotype"/>
          <w:b/>
          <w:sz w:val="28"/>
          <w:szCs w:val="28"/>
        </w:rPr>
        <w:t xml:space="preserve">. </w:t>
      </w:r>
      <w:r w:rsidRPr="000E34C1">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0E34C1">
        <w:rPr>
          <w:rFonts w:ascii="Palatino Linotype" w:eastAsia="Palatino Linotype" w:hAnsi="Palatino Linotype" w:cs="Palatino Linotype"/>
          <w:b/>
        </w:rPr>
        <w:t>Sujeto Obligado</w:t>
      </w:r>
      <w:r w:rsidRPr="000E34C1">
        <w:rPr>
          <w:rFonts w:ascii="Palatino Linotype" w:eastAsia="Palatino Linotype" w:hAnsi="Palatino Linotype" w:cs="Palatino Linotype"/>
        </w:rPr>
        <w:t xml:space="preserve"> de manera fundada y motivada, podrá solicitar una ampliación de plazo para el cumplimiento de la presente resolución.</w:t>
      </w:r>
    </w:p>
    <w:p w14:paraId="6DC6F8D4" w14:textId="77777777" w:rsidR="008D410C" w:rsidRPr="000E34C1" w:rsidRDefault="00C446B9">
      <w:pPr>
        <w:pBdr>
          <w:top w:val="nil"/>
          <w:left w:val="nil"/>
          <w:bottom w:val="nil"/>
          <w:right w:val="nil"/>
          <w:between w:val="nil"/>
        </w:pBdr>
        <w:spacing w:after="240" w:line="360" w:lineRule="auto"/>
        <w:jc w:val="both"/>
        <w:rPr>
          <w:rFonts w:ascii="Palatino Linotype" w:eastAsia="Palatino Linotype" w:hAnsi="Palatino Linotype" w:cs="Palatino Linotype"/>
        </w:rPr>
      </w:pPr>
      <w:r w:rsidRPr="000E34C1">
        <w:rPr>
          <w:rFonts w:ascii="Palatino Linotype" w:eastAsia="Palatino Linotype" w:hAnsi="Palatino Linotype" w:cs="Palatino Linotype"/>
          <w:b/>
        </w:rPr>
        <w:t>Quinto</w:t>
      </w:r>
      <w:r w:rsidRPr="000E34C1">
        <w:rPr>
          <w:rFonts w:ascii="Palatino Linotype" w:eastAsia="Palatino Linotype" w:hAnsi="Palatino Linotype" w:cs="Palatino Linotype"/>
          <w:b/>
          <w:sz w:val="28"/>
          <w:szCs w:val="28"/>
        </w:rPr>
        <w:t xml:space="preserve">. </w:t>
      </w:r>
      <w:r w:rsidRPr="000E34C1">
        <w:rPr>
          <w:rFonts w:ascii="Palatino Linotype" w:eastAsia="Palatino Linotype" w:hAnsi="Palatino Linotype" w:cs="Palatino Linotype"/>
          <w:b/>
        </w:rPr>
        <w:t xml:space="preserve">Notifíquese, </w:t>
      </w:r>
      <w:r w:rsidRPr="000E34C1">
        <w:rPr>
          <w:rFonts w:ascii="Palatino Linotype" w:eastAsia="Palatino Linotype" w:hAnsi="Palatino Linotype" w:cs="Palatino Linotype"/>
        </w:rPr>
        <w:t xml:space="preserve">vía </w:t>
      </w:r>
      <w:r w:rsidRPr="000E34C1">
        <w:rPr>
          <w:rFonts w:ascii="Palatino Linotype" w:eastAsia="Palatino Linotype" w:hAnsi="Palatino Linotype" w:cs="Palatino Linotype"/>
          <w:b/>
        </w:rPr>
        <w:t>SAIMEX</w:t>
      </w:r>
      <w:r w:rsidRPr="000E34C1">
        <w:rPr>
          <w:rFonts w:ascii="Palatino Linotype" w:eastAsia="Palatino Linotype" w:hAnsi="Palatino Linotype" w:cs="Palatino Linotype"/>
        </w:rPr>
        <w:t xml:space="preserve">, a </w:t>
      </w:r>
      <w:r w:rsidRPr="000E34C1">
        <w:rPr>
          <w:rFonts w:ascii="Palatino Linotype" w:eastAsia="Palatino Linotype" w:hAnsi="Palatino Linotype" w:cs="Palatino Linotype"/>
          <w:b/>
        </w:rPr>
        <w:t>la parte Recurrente</w:t>
      </w:r>
      <w:r w:rsidRPr="000E34C1">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544D6DA" w14:textId="77777777" w:rsidR="008D410C" w:rsidRPr="000E34C1" w:rsidRDefault="00C446B9">
      <w:pPr>
        <w:spacing w:before="240" w:after="240" w:line="360" w:lineRule="auto"/>
        <w:jc w:val="both"/>
        <w:rPr>
          <w:rFonts w:ascii="Palatino Linotype" w:eastAsia="Palatino Linotype" w:hAnsi="Palatino Linotype" w:cs="Palatino Linotype"/>
        </w:rPr>
      </w:pPr>
      <w:r w:rsidRPr="000E34C1">
        <w:rPr>
          <w:rFonts w:ascii="Palatino Linotype" w:eastAsia="Palatino Linotype" w:hAnsi="Palatino Linotype" w:cs="Palatino Linotype"/>
        </w:rPr>
        <w:t>ASÍ LO APROBÓ POR UNANIMIDAD DE VOTOS EL PLENO DEL INSTITUTO DE TRANSPARENCIA, ACCESO A LA INFORMACIÓN PÚBLICA Y PROTECCIÓN DE DATOS PERSONALES DEL ESTADO DE MEXICO Y MUNICIPIOS, CONFORMADO POR LOS COMISIONADOS JOSÉ MARTÍNEZ VILCHIS; MARÍA DEL ROSARIO MEJÍA AYALA, SHARON CRISTINA MORALES MARTÍNEZ, LUIS GUSTAVO PARRA NORIEGA Y GUADALUPE RAMÍREZ PEÑA; EN LA CUADRAGÉSIMA SESIÓN ORDINARIA CELEBRADA EL OCHO DE NOVIEMBRE DE DOS MIL VEINTITRÉS, ANTE EL SECRETARIO TÉCNICO DEL PLENO ALEXIS TAPIA RAMÍREZ.</w:t>
      </w:r>
    </w:p>
    <w:p w14:paraId="3CF32A29" w14:textId="77777777" w:rsidR="008D410C" w:rsidRPr="000E34C1" w:rsidRDefault="008D410C">
      <w:pPr>
        <w:spacing w:before="240" w:after="240" w:line="360" w:lineRule="auto"/>
        <w:jc w:val="both"/>
        <w:rPr>
          <w:rFonts w:ascii="Palatino Linotype" w:eastAsia="Palatino Linotype" w:hAnsi="Palatino Linotype" w:cs="Palatino Linotype"/>
        </w:rPr>
      </w:pPr>
    </w:p>
    <w:p w14:paraId="57A52CE0" w14:textId="77777777" w:rsidR="008D410C" w:rsidRPr="000E34C1" w:rsidRDefault="008D410C">
      <w:pPr>
        <w:spacing w:before="240" w:after="240" w:line="360" w:lineRule="auto"/>
        <w:jc w:val="both"/>
        <w:rPr>
          <w:rFonts w:ascii="Palatino Linotype" w:eastAsia="Palatino Linotype" w:hAnsi="Palatino Linotype" w:cs="Palatino Linotype"/>
        </w:rPr>
      </w:pPr>
    </w:p>
    <w:p w14:paraId="76B7803D" w14:textId="77777777" w:rsidR="008D410C" w:rsidRPr="000E34C1" w:rsidRDefault="008D410C">
      <w:pPr>
        <w:spacing w:before="240" w:after="240" w:line="360" w:lineRule="auto"/>
        <w:jc w:val="both"/>
        <w:rPr>
          <w:rFonts w:ascii="Palatino Linotype" w:eastAsia="Palatino Linotype" w:hAnsi="Palatino Linotype" w:cs="Palatino Linotype"/>
        </w:rPr>
      </w:pPr>
    </w:p>
    <w:p w14:paraId="78BF8F74" w14:textId="77777777" w:rsidR="008D410C" w:rsidRPr="000E34C1" w:rsidRDefault="008D410C">
      <w:pPr>
        <w:spacing w:before="240" w:after="240" w:line="360" w:lineRule="auto"/>
        <w:jc w:val="both"/>
        <w:rPr>
          <w:rFonts w:ascii="Palatino Linotype" w:eastAsia="Palatino Linotype" w:hAnsi="Palatino Linotype" w:cs="Palatino Linotype"/>
        </w:rPr>
      </w:pPr>
    </w:p>
    <w:p w14:paraId="67EF5989" w14:textId="77777777" w:rsidR="008D410C" w:rsidRPr="000E34C1" w:rsidRDefault="008D410C">
      <w:pPr>
        <w:spacing w:before="240" w:after="240" w:line="360" w:lineRule="auto"/>
        <w:jc w:val="both"/>
        <w:rPr>
          <w:rFonts w:ascii="Palatino Linotype" w:eastAsia="Palatino Linotype" w:hAnsi="Palatino Linotype" w:cs="Palatino Linotype"/>
        </w:rPr>
      </w:pPr>
    </w:p>
    <w:p w14:paraId="644ADB79" w14:textId="77777777" w:rsidR="008D410C" w:rsidRPr="000E34C1" w:rsidRDefault="008D410C">
      <w:pPr>
        <w:spacing w:before="240" w:after="240" w:line="360" w:lineRule="auto"/>
        <w:jc w:val="both"/>
        <w:rPr>
          <w:rFonts w:ascii="Palatino Linotype" w:eastAsia="Palatino Linotype" w:hAnsi="Palatino Linotype" w:cs="Palatino Linotype"/>
        </w:rPr>
      </w:pPr>
    </w:p>
    <w:p w14:paraId="26D290B8" w14:textId="77777777" w:rsidR="008D410C" w:rsidRPr="000E34C1" w:rsidRDefault="008D410C">
      <w:pPr>
        <w:spacing w:before="240" w:after="240" w:line="360" w:lineRule="auto"/>
        <w:jc w:val="both"/>
        <w:rPr>
          <w:rFonts w:ascii="Palatino Linotype" w:eastAsia="Palatino Linotype" w:hAnsi="Palatino Linotype" w:cs="Palatino Linotype"/>
        </w:rPr>
      </w:pPr>
    </w:p>
    <w:p w14:paraId="77069B90" w14:textId="77777777" w:rsidR="008D410C" w:rsidRPr="000E34C1" w:rsidRDefault="008D410C">
      <w:pPr>
        <w:spacing w:before="240" w:after="240" w:line="360" w:lineRule="auto"/>
        <w:jc w:val="both"/>
        <w:rPr>
          <w:rFonts w:ascii="Palatino Linotype" w:eastAsia="Palatino Linotype" w:hAnsi="Palatino Linotype" w:cs="Palatino Linotype"/>
        </w:rPr>
      </w:pPr>
    </w:p>
    <w:p w14:paraId="538AD068" w14:textId="77777777" w:rsidR="008D410C" w:rsidRPr="000E34C1" w:rsidRDefault="008D410C">
      <w:pPr>
        <w:spacing w:before="240" w:after="240" w:line="360" w:lineRule="auto"/>
        <w:jc w:val="both"/>
        <w:rPr>
          <w:rFonts w:ascii="Palatino Linotype" w:eastAsia="Palatino Linotype" w:hAnsi="Palatino Linotype" w:cs="Palatino Linotype"/>
        </w:rPr>
      </w:pPr>
    </w:p>
    <w:p w14:paraId="0F6A119B" w14:textId="77777777" w:rsidR="008D410C" w:rsidRPr="000E34C1" w:rsidRDefault="008D410C">
      <w:pPr>
        <w:spacing w:before="240" w:after="240" w:line="360" w:lineRule="auto"/>
        <w:jc w:val="both"/>
        <w:rPr>
          <w:rFonts w:ascii="Palatino Linotype" w:eastAsia="Palatino Linotype" w:hAnsi="Palatino Linotype" w:cs="Palatino Linotype"/>
        </w:rPr>
      </w:pPr>
    </w:p>
    <w:p w14:paraId="73322964" w14:textId="77777777" w:rsidR="008D410C" w:rsidRPr="000E34C1" w:rsidRDefault="008D410C">
      <w:pPr>
        <w:spacing w:before="240" w:after="240" w:line="360" w:lineRule="auto"/>
        <w:jc w:val="both"/>
        <w:rPr>
          <w:rFonts w:ascii="Palatino Linotype" w:eastAsia="Palatino Linotype" w:hAnsi="Palatino Linotype" w:cs="Palatino Linotype"/>
        </w:rPr>
      </w:pPr>
    </w:p>
    <w:p w14:paraId="666AE979" w14:textId="77777777" w:rsidR="008D410C" w:rsidRPr="000E34C1" w:rsidRDefault="008D410C">
      <w:pPr>
        <w:spacing w:before="240" w:after="240" w:line="360" w:lineRule="auto"/>
        <w:jc w:val="both"/>
        <w:rPr>
          <w:rFonts w:ascii="Palatino Linotype" w:eastAsia="Palatino Linotype" w:hAnsi="Palatino Linotype" w:cs="Palatino Linotype"/>
        </w:rPr>
      </w:pPr>
    </w:p>
    <w:p w14:paraId="2E8BA272" w14:textId="77777777" w:rsidR="008D410C" w:rsidRPr="000E34C1" w:rsidRDefault="008D410C">
      <w:pPr>
        <w:spacing w:before="240" w:after="240" w:line="360" w:lineRule="auto"/>
        <w:jc w:val="both"/>
        <w:rPr>
          <w:rFonts w:ascii="Palatino Linotype" w:eastAsia="Palatino Linotype" w:hAnsi="Palatino Linotype" w:cs="Palatino Linotype"/>
        </w:rPr>
      </w:pPr>
    </w:p>
    <w:p w14:paraId="3DE3C0F0" w14:textId="77777777" w:rsidR="008D410C" w:rsidRPr="000E34C1" w:rsidRDefault="008D410C">
      <w:pPr>
        <w:spacing w:before="240" w:after="240" w:line="360" w:lineRule="auto"/>
        <w:jc w:val="both"/>
        <w:rPr>
          <w:rFonts w:ascii="Palatino Linotype" w:eastAsia="Palatino Linotype" w:hAnsi="Palatino Linotype" w:cs="Palatino Linotype"/>
        </w:rPr>
      </w:pPr>
    </w:p>
    <w:p w14:paraId="656D82A3" w14:textId="77777777" w:rsidR="008D410C" w:rsidRPr="000E34C1" w:rsidRDefault="008D410C">
      <w:pPr>
        <w:spacing w:before="240" w:after="240" w:line="360" w:lineRule="auto"/>
        <w:jc w:val="both"/>
        <w:rPr>
          <w:rFonts w:ascii="Palatino Linotype" w:eastAsia="Palatino Linotype" w:hAnsi="Palatino Linotype" w:cs="Palatino Linotype"/>
        </w:rPr>
      </w:pPr>
    </w:p>
    <w:sectPr w:rsidR="008D410C" w:rsidRPr="000E34C1">
      <w:headerReference w:type="default" r:id="rId30"/>
      <w:footerReference w:type="default" r:id="rId31"/>
      <w:headerReference w:type="first" r:id="rId32"/>
      <w:footerReference w:type="first" r:id="rId3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91EFB" w14:textId="77777777" w:rsidR="000F29B9" w:rsidRDefault="000F29B9">
      <w:r>
        <w:separator/>
      </w:r>
    </w:p>
  </w:endnote>
  <w:endnote w:type="continuationSeparator" w:id="0">
    <w:p w14:paraId="365FEAAA" w14:textId="77777777" w:rsidR="000F29B9" w:rsidRDefault="000F2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070DF" w14:textId="77777777" w:rsidR="008D410C" w:rsidRDefault="00C446B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D1C93">
      <w:rPr>
        <w:rFonts w:ascii="Palatino Linotype" w:eastAsia="Palatino Linotype" w:hAnsi="Palatino Linotype" w:cs="Palatino Linotype"/>
        <w:b/>
        <w:noProof/>
        <w:color w:val="000000"/>
        <w:sz w:val="20"/>
        <w:szCs w:val="20"/>
      </w:rPr>
      <w:t>39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D1C93">
      <w:rPr>
        <w:rFonts w:ascii="Palatino Linotype" w:eastAsia="Palatino Linotype" w:hAnsi="Palatino Linotype" w:cs="Palatino Linotype"/>
        <w:b/>
        <w:noProof/>
        <w:color w:val="000000"/>
        <w:sz w:val="20"/>
        <w:szCs w:val="20"/>
      </w:rPr>
      <w:t>39</w:t>
    </w:r>
    <w:r>
      <w:rPr>
        <w:rFonts w:ascii="Palatino Linotype" w:eastAsia="Palatino Linotype" w:hAnsi="Palatino Linotype" w:cs="Palatino Linotype"/>
        <w:b/>
        <w:color w:val="000000"/>
        <w:sz w:val="20"/>
        <w:szCs w:val="20"/>
      </w:rPr>
      <w:fldChar w:fldCharType="end"/>
    </w:r>
  </w:p>
  <w:p w14:paraId="6A56C80B" w14:textId="77777777" w:rsidR="008D410C" w:rsidRDefault="008D410C">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85D49" w14:textId="77777777" w:rsidR="008D410C" w:rsidRDefault="00C446B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D1C9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D1C93">
      <w:rPr>
        <w:rFonts w:ascii="Palatino Linotype" w:eastAsia="Palatino Linotype" w:hAnsi="Palatino Linotype" w:cs="Palatino Linotype"/>
        <w:b/>
        <w:noProof/>
        <w:color w:val="000000"/>
        <w:sz w:val="20"/>
        <w:szCs w:val="20"/>
      </w:rPr>
      <w:t>39</w:t>
    </w:r>
    <w:r>
      <w:rPr>
        <w:rFonts w:ascii="Palatino Linotype" w:eastAsia="Palatino Linotype" w:hAnsi="Palatino Linotype" w:cs="Palatino Linotype"/>
        <w:b/>
        <w:color w:val="000000"/>
        <w:sz w:val="20"/>
        <w:szCs w:val="20"/>
      </w:rPr>
      <w:fldChar w:fldCharType="end"/>
    </w:r>
  </w:p>
  <w:p w14:paraId="6DAF93A8" w14:textId="77777777" w:rsidR="008D410C" w:rsidRDefault="008D410C">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29EA0" w14:textId="77777777" w:rsidR="000F29B9" w:rsidRDefault="000F29B9">
      <w:r>
        <w:separator/>
      </w:r>
    </w:p>
  </w:footnote>
  <w:footnote w:type="continuationSeparator" w:id="0">
    <w:p w14:paraId="6ECF21DE" w14:textId="77777777" w:rsidR="000F29B9" w:rsidRDefault="000F29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301AD" w14:textId="77777777" w:rsidR="008D410C" w:rsidRDefault="00C446B9">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7C5FCF2" wp14:editId="0185D212">
          <wp:simplePos x="0" y="0"/>
          <wp:positionH relativeFrom="column">
            <wp:posOffset>-1127122</wp:posOffset>
          </wp:positionH>
          <wp:positionV relativeFrom="paragraph">
            <wp:posOffset>-344802</wp:posOffset>
          </wp:positionV>
          <wp:extent cx="7809865" cy="10165715"/>
          <wp:effectExtent l="0" t="0" r="0" b="0"/>
          <wp:wrapNone/>
          <wp:docPr id="7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6945" w:type="dxa"/>
      <w:tblInd w:w="3261" w:type="dxa"/>
      <w:tblLayout w:type="fixed"/>
      <w:tblLook w:val="0400" w:firstRow="0" w:lastRow="0" w:firstColumn="0" w:lastColumn="0" w:noHBand="0" w:noVBand="1"/>
    </w:tblPr>
    <w:tblGrid>
      <w:gridCol w:w="2489"/>
      <w:gridCol w:w="4456"/>
    </w:tblGrid>
    <w:tr w:rsidR="008D410C" w14:paraId="579B7E9F" w14:textId="77777777">
      <w:tc>
        <w:tcPr>
          <w:tcW w:w="2489" w:type="dxa"/>
          <w:shd w:val="clear" w:color="auto" w:fill="auto"/>
        </w:tcPr>
        <w:p w14:paraId="6E742A34" w14:textId="77777777" w:rsidR="008D410C" w:rsidRDefault="00C446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shd w:val="clear" w:color="auto" w:fill="auto"/>
          <w:vAlign w:val="center"/>
        </w:tcPr>
        <w:p w14:paraId="7983FD5B" w14:textId="77777777" w:rsidR="008D410C" w:rsidRDefault="00C446B9">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03309/INFOEM/IP/RR/2023</w:t>
          </w:r>
        </w:p>
      </w:tc>
    </w:tr>
    <w:tr w:rsidR="008D410C" w14:paraId="6709B5E5" w14:textId="77777777">
      <w:trPr>
        <w:trHeight w:val="228"/>
      </w:trPr>
      <w:tc>
        <w:tcPr>
          <w:tcW w:w="2489" w:type="dxa"/>
          <w:shd w:val="clear" w:color="auto" w:fill="auto"/>
          <w:vAlign w:val="center"/>
        </w:tcPr>
        <w:p w14:paraId="03558FA1" w14:textId="77777777" w:rsidR="008D410C" w:rsidRDefault="00C446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shd w:val="clear" w:color="auto" w:fill="auto"/>
          <w:vAlign w:val="center"/>
        </w:tcPr>
        <w:p w14:paraId="0473BC41" w14:textId="77777777" w:rsidR="008D410C" w:rsidRDefault="00C446B9">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Ecatepec de Morelos</w:t>
          </w:r>
        </w:p>
      </w:tc>
    </w:tr>
    <w:tr w:rsidR="008D410C" w14:paraId="266ED1A9" w14:textId="77777777">
      <w:tc>
        <w:tcPr>
          <w:tcW w:w="2489" w:type="dxa"/>
          <w:shd w:val="clear" w:color="auto" w:fill="auto"/>
          <w:vAlign w:val="center"/>
        </w:tcPr>
        <w:p w14:paraId="7A93F970" w14:textId="77777777" w:rsidR="008D410C" w:rsidRDefault="00C446B9">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shd w:val="clear" w:color="auto" w:fill="auto"/>
          <w:vAlign w:val="center"/>
        </w:tcPr>
        <w:p w14:paraId="19D5496E" w14:textId="77777777" w:rsidR="008D410C" w:rsidRDefault="00C446B9">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46E0BED" w14:textId="77777777" w:rsidR="008D410C" w:rsidRDefault="00C446B9">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A636B" w14:textId="77777777" w:rsidR="008D410C" w:rsidRDefault="00C446B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05D89D49" wp14:editId="6216BB75">
          <wp:simplePos x="0" y="0"/>
          <wp:positionH relativeFrom="column">
            <wp:posOffset>-1035684</wp:posOffset>
          </wp:positionH>
          <wp:positionV relativeFrom="paragraph">
            <wp:posOffset>-383539</wp:posOffset>
          </wp:positionV>
          <wp:extent cx="7809865" cy="10165715"/>
          <wp:effectExtent l="0" t="0" r="0" b="0"/>
          <wp:wrapNone/>
          <wp:docPr id="6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6520" w:type="dxa"/>
      <w:tblInd w:w="3261" w:type="dxa"/>
      <w:tblLayout w:type="fixed"/>
      <w:tblLook w:val="0400" w:firstRow="0" w:lastRow="0" w:firstColumn="0" w:lastColumn="0" w:noHBand="0" w:noVBand="1"/>
    </w:tblPr>
    <w:tblGrid>
      <w:gridCol w:w="2551"/>
      <w:gridCol w:w="3969"/>
    </w:tblGrid>
    <w:tr w:rsidR="008D410C" w14:paraId="52F870C6" w14:textId="77777777">
      <w:tc>
        <w:tcPr>
          <w:tcW w:w="2551" w:type="dxa"/>
          <w:shd w:val="clear" w:color="auto" w:fill="auto"/>
          <w:vAlign w:val="center"/>
        </w:tcPr>
        <w:p w14:paraId="2C94FA9B" w14:textId="77777777" w:rsidR="008D410C" w:rsidRDefault="00C446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14:paraId="6A5ED403" w14:textId="77777777" w:rsidR="008D410C" w:rsidRDefault="00C446B9">
          <w:pPr>
            <w:tabs>
              <w:tab w:val="left" w:pos="3153"/>
            </w:tabs>
            <w:ind w:lef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03309/INFOEM/IP/RR/2023</w:t>
          </w:r>
        </w:p>
      </w:tc>
    </w:tr>
    <w:tr w:rsidR="008D410C" w14:paraId="4A1BE66D" w14:textId="77777777">
      <w:trPr>
        <w:trHeight w:val="130"/>
      </w:trPr>
      <w:tc>
        <w:tcPr>
          <w:tcW w:w="2551" w:type="dxa"/>
          <w:shd w:val="clear" w:color="auto" w:fill="auto"/>
          <w:vAlign w:val="center"/>
        </w:tcPr>
        <w:p w14:paraId="200B352C" w14:textId="77777777" w:rsidR="008D410C" w:rsidRDefault="00C446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14:paraId="69039945" w14:textId="77777777" w:rsidR="008D410C" w:rsidRDefault="008D410C">
          <w:pPr>
            <w:ind w:left="-115" w:right="176"/>
            <w:jc w:val="both"/>
            <w:rPr>
              <w:rFonts w:ascii="Palatino Linotype" w:eastAsia="Palatino Linotype" w:hAnsi="Palatino Linotype" w:cs="Palatino Linotype"/>
              <w:b/>
              <w:sz w:val="22"/>
              <w:szCs w:val="22"/>
            </w:rPr>
          </w:pPr>
        </w:p>
      </w:tc>
    </w:tr>
    <w:tr w:rsidR="008D410C" w14:paraId="10ED5123" w14:textId="77777777">
      <w:trPr>
        <w:trHeight w:val="228"/>
      </w:trPr>
      <w:tc>
        <w:tcPr>
          <w:tcW w:w="2551" w:type="dxa"/>
          <w:shd w:val="clear" w:color="auto" w:fill="auto"/>
          <w:vAlign w:val="center"/>
        </w:tcPr>
        <w:p w14:paraId="2B63AED4" w14:textId="77777777" w:rsidR="008D410C" w:rsidRDefault="00C446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14:paraId="2A36BC94" w14:textId="77777777" w:rsidR="008D410C" w:rsidRDefault="00C446B9">
          <w:pPr>
            <w:ind w:left="-115" w:right="101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Ecatepec de Morelos</w:t>
          </w:r>
        </w:p>
      </w:tc>
    </w:tr>
    <w:tr w:rsidR="008D410C" w14:paraId="540B9EEF" w14:textId="77777777">
      <w:tc>
        <w:tcPr>
          <w:tcW w:w="2551" w:type="dxa"/>
          <w:shd w:val="clear" w:color="auto" w:fill="auto"/>
          <w:vAlign w:val="center"/>
        </w:tcPr>
        <w:p w14:paraId="7B4E573F" w14:textId="77777777" w:rsidR="008D410C" w:rsidRDefault="00C446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vAlign w:val="center"/>
        </w:tcPr>
        <w:p w14:paraId="0775FA2F" w14:textId="77777777" w:rsidR="008D410C" w:rsidRDefault="00C446B9">
          <w:pPr>
            <w:ind w:left="-11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CDD2A10" w14:textId="77777777" w:rsidR="008D410C" w:rsidRDefault="008D410C">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25BBA"/>
    <w:multiLevelType w:val="multilevel"/>
    <w:tmpl w:val="6F1E29B2"/>
    <w:lvl w:ilvl="0">
      <w:start w:val="1"/>
      <w:numFmt w:val="lowerLetter"/>
      <w:pStyle w:val="Listaconvietas3"/>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1DD6426C"/>
    <w:multiLevelType w:val="multilevel"/>
    <w:tmpl w:val="B9D4723C"/>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6E43C32"/>
    <w:multiLevelType w:val="multilevel"/>
    <w:tmpl w:val="0832A99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5B203478"/>
    <w:multiLevelType w:val="multilevel"/>
    <w:tmpl w:val="5E14AD4E"/>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70512EC2"/>
    <w:multiLevelType w:val="multilevel"/>
    <w:tmpl w:val="03505F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3380300"/>
    <w:multiLevelType w:val="multilevel"/>
    <w:tmpl w:val="94505DB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abstractNumId w:val="2"/>
  </w:num>
  <w:num w:numId="2">
    <w:abstractNumId w:val="0"/>
  </w:num>
  <w:num w:numId="3">
    <w:abstractNumId w:val="5"/>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10C"/>
    <w:rsid w:val="00066853"/>
    <w:rsid w:val="000E34C1"/>
    <w:rsid w:val="000F29B9"/>
    <w:rsid w:val="001D4FDC"/>
    <w:rsid w:val="003150AC"/>
    <w:rsid w:val="008D410C"/>
    <w:rsid w:val="00C446B9"/>
    <w:rsid w:val="00D82EAB"/>
    <w:rsid w:val="00ED1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A872B"/>
  <w15:docId w15:val="{C22B9F55-4D79-4033-B8CB-71AC8C9C8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9AF"/>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08" w:type="dxa"/>
        <w:right w:w="108"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311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Tabladelista1clara-nfasis111">
    <w:name w:val="Tabla de lista 1 clara - Énfasis 111"/>
    <w:basedOn w:val="Tablanormal"/>
    <w:uiPriority w:val="46"/>
    <w:rsid w:val="0044086B"/>
    <w:rPr>
      <w:rFonts w:eastAsia="MS Mincho"/>
      <w:lang w:val="es-MX"/>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SA3VvG0zSU7YQxrWyh/J6H7fqg==">CgMxLjAyCGguZ2pkZ3hzMgloLjMwajB6bGwyCWguMnM4ZXlvMTIIaC50eWpjd3QyCWguM2R5NnZrbTIJaC4zem55c2g3MgloLjFmb2I5dGU4AHIhMWFnMlktdnFNc1pjR3AxeWJpOG5jRHF4ZHU5UE9Ud2pI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39</Pages>
  <Words>7283</Words>
  <Characters>40058</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2023-11-09T22:47:00Z</cp:lastPrinted>
  <dcterms:created xsi:type="dcterms:W3CDTF">2023-12-04T20:20:00Z</dcterms:created>
  <dcterms:modified xsi:type="dcterms:W3CDTF">2023-12-04T20:20:00Z</dcterms:modified>
</cp:coreProperties>
</file>