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41F" w:rsidRPr="00001F6B" w:rsidRDefault="005B441F" w:rsidP="005B441F">
      <w:pPr>
        <w:spacing w:line="360" w:lineRule="auto"/>
        <w:jc w:val="both"/>
        <w:rPr>
          <w:rFonts w:ascii="Palatino Linotype" w:eastAsiaTheme="minorEastAsia" w:hAnsi="Palatino Linotype"/>
          <w:lang w:val="es-ES_tradnl" w:eastAsia="es-ES"/>
        </w:rPr>
      </w:pPr>
      <w:bookmarkStart w:id="0" w:name="_GoBack"/>
      <w:bookmarkEnd w:id="0"/>
      <w:r w:rsidRPr="00001F6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seis (06) de diciembre de dos mil veintitrés. </w:t>
      </w:r>
    </w:p>
    <w:p w:rsidR="005B441F" w:rsidRPr="00001F6B" w:rsidRDefault="005B441F" w:rsidP="005B441F">
      <w:pPr>
        <w:spacing w:line="360" w:lineRule="auto"/>
        <w:jc w:val="both"/>
        <w:rPr>
          <w:rFonts w:ascii="Palatino Linotype" w:eastAsiaTheme="minorEastAsia" w:hAnsi="Palatino Linotype"/>
          <w:lang w:val="es-ES_tradnl" w:eastAsia="es-ES"/>
        </w:rPr>
      </w:pPr>
    </w:p>
    <w:p w:rsidR="005B441F" w:rsidRPr="00001F6B" w:rsidRDefault="005B441F" w:rsidP="005B441F">
      <w:pPr>
        <w:spacing w:line="360" w:lineRule="auto"/>
        <w:jc w:val="both"/>
        <w:rPr>
          <w:rFonts w:ascii="Palatino Linotype" w:hAnsi="Palatino Linotype"/>
        </w:rPr>
      </w:pPr>
      <w:r w:rsidRPr="00001F6B">
        <w:rPr>
          <w:rFonts w:ascii="Palatino Linotype" w:hAnsi="Palatino Linotype"/>
          <w:b/>
        </w:rPr>
        <w:t>VISTO</w:t>
      </w:r>
      <w:r w:rsidRPr="00001F6B">
        <w:rPr>
          <w:rFonts w:ascii="Palatino Linotype" w:hAnsi="Palatino Linotype"/>
        </w:rPr>
        <w:t xml:space="preserve"> el expediente electrónico formado con motivo del recurso de revisión </w:t>
      </w:r>
      <w:r w:rsidRPr="00001F6B">
        <w:rPr>
          <w:rFonts w:ascii="Palatino Linotype" w:hAnsi="Palatino Linotype"/>
          <w:b/>
        </w:rPr>
        <w:t>06823/INFOEM/IP/RR/2023,</w:t>
      </w:r>
      <w:r w:rsidRPr="00001F6B">
        <w:rPr>
          <w:rFonts w:ascii="Palatino Linotype" w:hAnsi="Palatino Linotype" w:cs="Arial"/>
          <w:b/>
          <w:bCs/>
        </w:rPr>
        <w:t xml:space="preserve"> </w:t>
      </w:r>
      <w:r w:rsidRPr="00001F6B">
        <w:rPr>
          <w:rFonts w:ascii="Palatino Linotype" w:eastAsiaTheme="minorEastAsia" w:hAnsi="Palatino Linotype"/>
          <w:lang w:val="es-ES_tradnl" w:eastAsia="es-ES"/>
        </w:rPr>
        <w:t xml:space="preserve">promovido </w:t>
      </w:r>
      <w:r w:rsidRPr="00001F6B">
        <w:rPr>
          <w:rFonts w:ascii="Palatino Linotype" w:eastAsiaTheme="minorEastAsia" w:hAnsi="Palatino Linotype"/>
          <w:b/>
          <w:bCs/>
          <w:lang w:eastAsia="es-ES"/>
        </w:rPr>
        <w:t>un usuario del Sistema de Acceso a la Información Mexiquense</w:t>
      </w:r>
      <w:r w:rsidRPr="00001F6B">
        <w:rPr>
          <w:rFonts w:ascii="Palatino Linotype" w:eastAsiaTheme="minorEastAsia" w:hAnsi="Palatino Linotype"/>
          <w:b/>
          <w:lang w:val="es-ES_tradnl" w:eastAsia="es-ES"/>
        </w:rPr>
        <w:t>,</w:t>
      </w:r>
      <w:r w:rsidRPr="00001F6B">
        <w:rPr>
          <w:rFonts w:ascii="Palatino Linotype" w:hAnsi="Palatino Linotype"/>
        </w:rPr>
        <w:t xml:space="preserve"> quien en lo sucesivo se identificará como </w:t>
      </w:r>
      <w:r w:rsidRPr="00001F6B">
        <w:rPr>
          <w:rFonts w:ascii="Palatino Linotype" w:hAnsi="Palatino Linotype"/>
          <w:b/>
        </w:rPr>
        <w:t xml:space="preserve">EL </w:t>
      </w:r>
      <w:r w:rsidRPr="00001F6B">
        <w:rPr>
          <w:rFonts w:ascii="Palatino Linotype" w:hAnsi="Palatino Linotype" w:cs="Arial"/>
          <w:b/>
        </w:rPr>
        <w:t>RECURRENTE</w:t>
      </w:r>
      <w:r w:rsidRPr="00001F6B">
        <w:rPr>
          <w:rFonts w:ascii="Palatino Linotype" w:hAnsi="Palatino Linotype" w:cs="Arial"/>
        </w:rPr>
        <w:t xml:space="preserve">, en contra de la respuesta del </w:t>
      </w:r>
      <w:r w:rsidRPr="00001F6B">
        <w:rPr>
          <w:rFonts w:ascii="Palatino Linotype" w:hAnsi="Palatino Linotype" w:cs="Arial"/>
          <w:b/>
        </w:rPr>
        <w:t>Ayuntamiento de Zinacantepec,</w:t>
      </w:r>
      <w:r w:rsidRPr="00001F6B">
        <w:rPr>
          <w:rFonts w:ascii="Palatino Linotype" w:hAnsi="Palatino Linotype"/>
          <w:b/>
        </w:rPr>
        <w:t xml:space="preserve"> </w:t>
      </w:r>
      <w:r w:rsidRPr="00001F6B">
        <w:rPr>
          <w:rFonts w:ascii="Palatino Linotype" w:hAnsi="Palatino Linotype"/>
        </w:rPr>
        <w:t xml:space="preserve">en </w:t>
      </w:r>
      <w:r w:rsidR="00001F6B" w:rsidRPr="00001F6B">
        <w:rPr>
          <w:rFonts w:ascii="Palatino Linotype" w:hAnsi="Palatino Linotype"/>
        </w:rPr>
        <w:t>adelante</w:t>
      </w:r>
      <w:r w:rsidRPr="00001F6B">
        <w:rPr>
          <w:rFonts w:ascii="Palatino Linotype" w:hAnsi="Palatino Linotype"/>
        </w:rPr>
        <w:t xml:space="preserve"> el</w:t>
      </w:r>
      <w:r w:rsidRPr="00001F6B">
        <w:rPr>
          <w:rFonts w:ascii="Palatino Linotype" w:hAnsi="Palatino Linotype"/>
          <w:b/>
        </w:rPr>
        <w:t xml:space="preserve"> SUJETO OBLIGADO</w:t>
      </w:r>
      <w:r w:rsidRPr="00001F6B">
        <w:rPr>
          <w:rFonts w:ascii="Palatino Linotype" w:hAnsi="Palatino Linotype"/>
        </w:rPr>
        <w:t>, por lo que se procede a dictar la presente resolución, con base en los siguientes:</w:t>
      </w:r>
    </w:p>
    <w:p w:rsidR="005B441F" w:rsidRPr="00001F6B" w:rsidRDefault="005B441F" w:rsidP="005B441F">
      <w:pPr>
        <w:spacing w:line="360" w:lineRule="auto"/>
        <w:jc w:val="both"/>
        <w:rPr>
          <w:rFonts w:ascii="Palatino Linotype" w:hAnsi="Palatino Linotype"/>
          <w:b/>
        </w:rPr>
      </w:pPr>
    </w:p>
    <w:p w:rsidR="005B441F" w:rsidRPr="00001F6B" w:rsidRDefault="005B441F" w:rsidP="005B441F">
      <w:pPr>
        <w:keepNext/>
        <w:keepLines/>
        <w:spacing w:line="360" w:lineRule="auto"/>
        <w:jc w:val="center"/>
        <w:outlineLvl w:val="0"/>
        <w:rPr>
          <w:rFonts w:ascii="Palatino Linotype" w:eastAsiaTheme="majorEastAsia" w:hAnsi="Palatino Linotype" w:cstheme="majorBidi"/>
          <w:b/>
        </w:rPr>
      </w:pPr>
      <w:bookmarkStart w:id="1" w:name="_Toc66992241"/>
      <w:r w:rsidRPr="00001F6B">
        <w:rPr>
          <w:rFonts w:ascii="Palatino Linotype" w:eastAsiaTheme="majorEastAsia" w:hAnsi="Palatino Linotype" w:cstheme="majorBidi"/>
          <w:b/>
        </w:rPr>
        <w:t>ANTECEDENTES</w:t>
      </w:r>
      <w:bookmarkEnd w:id="1"/>
    </w:p>
    <w:p w:rsidR="005B441F" w:rsidRPr="00001F6B" w:rsidRDefault="005B441F" w:rsidP="005B441F">
      <w:pPr>
        <w:spacing w:line="360" w:lineRule="auto"/>
        <w:rPr>
          <w:rFonts w:ascii="Palatino Linotype" w:eastAsiaTheme="minorEastAsia" w:hAnsi="Palatino Linotype"/>
        </w:rPr>
      </w:pPr>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eastAsia="Calibri" w:hAnsi="Palatino Linotype" w:cs="Arial"/>
          <w:sz w:val="24"/>
          <w:lang w:val="es-ES" w:eastAsia="es-ES"/>
        </w:rPr>
        <w:t>El trece (13) de septiembre de dos mil veintitrés,</w:t>
      </w:r>
      <w:r w:rsidRPr="00001F6B">
        <w:rPr>
          <w:rFonts w:ascii="Palatino Linotype" w:eastAsia="Calibri" w:hAnsi="Palatino Linotype"/>
          <w:sz w:val="24"/>
          <w:lang w:val="es-ES" w:eastAsia="es-ES"/>
        </w:rPr>
        <w:t xml:space="preserve"> </w:t>
      </w:r>
      <w:r w:rsidRPr="00001F6B">
        <w:rPr>
          <w:rFonts w:ascii="Palatino Linotype" w:eastAsia="Calibri" w:hAnsi="Palatino Linotype"/>
          <w:b/>
          <w:sz w:val="24"/>
          <w:lang w:val="es-ES" w:eastAsia="es-ES"/>
        </w:rPr>
        <w:t>EL RECURRENTE</w:t>
      </w:r>
      <w:r w:rsidRPr="00001F6B">
        <w:rPr>
          <w:rFonts w:ascii="Palatino Linotype" w:eastAsiaTheme="minorEastAsia" w:hAnsi="Palatino Linotype"/>
          <w:b/>
          <w:sz w:val="24"/>
          <w:lang w:val="es-ES_tradnl" w:eastAsia="es-ES"/>
        </w:rPr>
        <w:t>,</w:t>
      </w:r>
      <w:r w:rsidRPr="00001F6B">
        <w:rPr>
          <w:rFonts w:ascii="Palatino Linotype" w:eastAsia="Calibri" w:hAnsi="Palatino Linotype" w:cs="Arial"/>
          <w:sz w:val="24"/>
          <w:lang w:val="es-ES" w:eastAsia="es-ES"/>
        </w:rPr>
        <w:t xml:space="preserve"> ante el </w:t>
      </w:r>
      <w:r w:rsidRPr="00001F6B">
        <w:rPr>
          <w:rFonts w:ascii="Palatino Linotype" w:eastAsia="Calibri" w:hAnsi="Palatino Linotype" w:cs="Arial"/>
          <w:b/>
          <w:sz w:val="24"/>
          <w:lang w:val="es-ES" w:eastAsia="es-ES"/>
        </w:rPr>
        <w:t>SUJETO OBLIGADO</w:t>
      </w:r>
      <w:r w:rsidRPr="00001F6B">
        <w:rPr>
          <w:rFonts w:ascii="Palatino Linotype" w:eastAsia="Calibri" w:hAnsi="Palatino Linotype" w:cs="Arial"/>
          <w:sz w:val="24"/>
          <w:lang w:val="es-ES_tradnl" w:eastAsia="es-ES"/>
        </w:rPr>
        <w:t xml:space="preserve"> vía </w:t>
      </w:r>
      <w:r w:rsidRPr="00001F6B">
        <w:rPr>
          <w:rFonts w:ascii="Palatino Linotype" w:eastAsia="Calibri" w:hAnsi="Palatino Linotype" w:cs="Arial"/>
          <w:sz w:val="24"/>
          <w:lang w:val="es-ES" w:eastAsia="es-ES"/>
        </w:rPr>
        <w:t>Sistema de Acceso a la Información Mexiquense (</w:t>
      </w:r>
      <w:r w:rsidRPr="00001F6B">
        <w:rPr>
          <w:rFonts w:ascii="Palatino Linotype" w:eastAsia="Calibri" w:hAnsi="Palatino Linotype" w:cs="Arial"/>
          <w:b/>
          <w:sz w:val="24"/>
          <w:lang w:val="es-ES" w:eastAsia="es-ES"/>
        </w:rPr>
        <w:t>SAIMEX)</w:t>
      </w:r>
      <w:r w:rsidRPr="00001F6B">
        <w:rPr>
          <w:rFonts w:ascii="Palatino Linotype" w:eastAsia="Calibri" w:hAnsi="Palatino Linotype" w:cs="Arial"/>
          <w:sz w:val="24"/>
          <w:lang w:val="es-ES" w:eastAsia="es-ES"/>
        </w:rPr>
        <w:t xml:space="preserve">, presentó una solicitud de información registrada con el número </w:t>
      </w:r>
      <w:r w:rsidRPr="00001F6B">
        <w:rPr>
          <w:rFonts w:ascii="Palatino Linotype" w:hAnsi="Palatino Linotype"/>
          <w:b/>
          <w:bCs/>
          <w:sz w:val="24"/>
        </w:rPr>
        <w:t>01759/ZINACANT/IP/2023</w:t>
      </w:r>
      <w:r w:rsidRPr="00001F6B">
        <w:rPr>
          <w:rFonts w:ascii="Palatino Linotype" w:eastAsiaTheme="minorEastAsia" w:hAnsi="Palatino Linotype"/>
          <w:b/>
          <w:sz w:val="24"/>
          <w:lang w:val="es-ES_tradnl" w:eastAsia="es-ES"/>
        </w:rPr>
        <w:t xml:space="preserve">, </w:t>
      </w:r>
      <w:r w:rsidRPr="00001F6B">
        <w:rPr>
          <w:rFonts w:ascii="Palatino Linotype" w:eastAsia="Calibri" w:hAnsi="Palatino Linotype" w:cs="Arial"/>
          <w:sz w:val="24"/>
          <w:lang w:val="es-ES" w:eastAsia="es-ES"/>
        </w:rPr>
        <w:t>mediante la cual solicitó lo siguiente:</w:t>
      </w:r>
    </w:p>
    <w:p w:rsidR="005B441F" w:rsidRPr="00001F6B" w:rsidRDefault="005B441F" w:rsidP="005B441F">
      <w:pPr>
        <w:pStyle w:val="Prrafodelista"/>
        <w:spacing w:line="360" w:lineRule="auto"/>
        <w:ind w:left="0"/>
        <w:jc w:val="both"/>
        <w:rPr>
          <w:rFonts w:ascii="Palatino Linotype" w:hAnsi="Palatino Linotype" w:cs="Arial"/>
          <w:sz w:val="24"/>
          <w:lang w:val="es-ES" w:eastAsia="es-ES"/>
        </w:rPr>
      </w:pPr>
    </w:p>
    <w:p w:rsidR="005B441F" w:rsidRPr="00001F6B" w:rsidRDefault="005B441F" w:rsidP="005B441F">
      <w:pPr>
        <w:pStyle w:val="Prrafodelista"/>
        <w:spacing w:line="360" w:lineRule="auto"/>
        <w:ind w:right="567"/>
        <w:jc w:val="both"/>
        <w:rPr>
          <w:rFonts w:ascii="Palatino Linotype" w:hAnsi="Palatino Linotype"/>
          <w:i/>
          <w:color w:val="000000"/>
          <w:sz w:val="24"/>
        </w:rPr>
      </w:pPr>
      <w:r w:rsidRPr="00001F6B">
        <w:rPr>
          <w:rFonts w:ascii="Palatino Linotype" w:hAnsi="Palatino Linotype"/>
          <w:i/>
          <w:color w:val="000000"/>
          <w:sz w:val="24"/>
        </w:rPr>
        <w:t xml:space="preserve">“SOLICITO LOS PERMISOS PARA FUNCIONAMIENTO DE LOCALES EN ZINACANTEPEC Y NO QUIERO IPOMEX PORQUE NO APARECE NAD A” (Sic) </w:t>
      </w:r>
    </w:p>
    <w:p w:rsidR="005B441F" w:rsidRPr="00001F6B" w:rsidRDefault="005B441F" w:rsidP="005B441F">
      <w:pPr>
        <w:pStyle w:val="Prrafodelista"/>
        <w:spacing w:line="360" w:lineRule="auto"/>
        <w:ind w:left="0"/>
        <w:jc w:val="both"/>
        <w:rPr>
          <w:rFonts w:ascii="Palatino Linotype" w:hAnsi="Palatino Linotype" w:cs="Arial"/>
          <w:sz w:val="24"/>
          <w:lang w:val="es-ES" w:eastAsia="es-ES"/>
        </w:rPr>
      </w:pPr>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hAnsi="Palatino Linotype" w:cs="Arial"/>
          <w:sz w:val="24"/>
          <w:lang w:val="es-ES" w:eastAsia="es-ES"/>
        </w:rPr>
        <w:t xml:space="preserve">Se señaló como modalidad de entrega a través del Sistema de Acceso a la Información Mexiquense (SAIMEX). </w:t>
      </w:r>
    </w:p>
    <w:p w:rsidR="005B441F" w:rsidRPr="00001F6B" w:rsidRDefault="005B441F" w:rsidP="005B441F">
      <w:pPr>
        <w:pStyle w:val="Prrafodelista"/>
        <w:spacing w:line="360" w:lineRule="auto"/>
        <w:ind w:left="0"/>
        <w:jc w:val="both"/>
        <w:rPr>
          <w:rFonts w:ascii="Palatino Linotype" w:hAnsi="Palatino Linotype" w:cs="Arial"/>
          <w:sz w:val="24"/>
          <w:lang w:val="es-ES" w:eastAsia="es-ES"/>
        </w:rPr>
      </w:pPr>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hAnsi="Palatino Linotype" w:cs="Arial"/>
          <w:sz w:val="24"/>
          <w:lang w:val="es-ES" w:eastAsia="es-ES"/>
        </w:rPr>
        <w:lastRenderedPageBreak/>
        <w:t xml:space="preserve">El catorce (14) de septiembre de dos mil veintitrés, se realizó un requerimiento al servidor público habilitado. </w:t>
      </w:r>
    </w:p>
    <w:p w:rsidR="005B441F" w:rsidRPr="00001F6B" w:rsidRDefault="005B441F" w:rsidP="005B441F">
      <w:pPr>
        <w:pStyle w:val="Prrafodelista"/>
        <w:spacing w:line="360" w:lineRule="auto"/>
        <w:ind w:left="0"/>
        <w:jc w:val="both"/>
        <w:rPr>
          <w:rFonts w:ascii="Palatino Linotype" w:hAnsi="Palatino Linotype" w:cs="Arial"/>
          <w:sz w:val="24"/>
          <w:lang w:val="es-ES" w:eastAsia="es-ES"/>
        </w:rPr>
      </w:pPr>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eastAsiaTheme="minorEastAsia" w:hAnsi="Palatino Linotype"/>
          <w:sz w:val="24"/>
          <w:lang w:val="es-ES_tradnl" w:eastAsia="es-ES"/>
        </w:rPr>
        <w:t xml:space="preserve">El cuatro (04) de octubre de dos mil veintitrés, </w:t>
      </w:r>
      <w:r w:rsidRPr="00001F6B">
        <w:rPr>
          <w:rFonts w:ascii="Palatino Linotype" w:eastAsia="Calibri" w:hAnsi="Palatino Linotype"/>
          <w:sz w:val="24"/>
          <w:lang w:val="es-ES" w:eastAsia="es-ES"/>
        </w:rPr>
        <w:t xml:space="preserve">el </w:t>
      </w:r>
      <w:r w:rsidRPr="00001F6B">
        <w:rPr>
          <w:rFonts w:ascii="Palatino Linotype" w:eastAsia="Calibri" w:hAnsi="Palatino Linotype" w:cs="Arial"/>
          <w:b/>
          <w:sz w:val="24"/>
          <w:lang w:val="es-AR" w:eastAsia="es-ES"/>
        </w:rPr>
        <w:t>SUJETO OBLIGADO</w:t>
      </w:r>
      <w:r w:rsidRPr="00001F6B">
        <w:rPr>
          <w:rFonts w:ascii="Palatino Linotype" w:eastAsia="Calibri" w:hAnsi="Palatino Linotype" w:cs="Arial"/>
          <w:b/>
          <w:i/>
          <w:sz w:val="24"/>
          <w:lang w:val="es-AR" w:eastAsia="es-ES"/>
        </w:rPr>
        <w:t xml:space="preserve"> </w:t>
      </w:r>
      <w:r w:rsidRPr="00001F6B">
        <w:rPr>
          <w:rFonts w:ascii="Palatino Linotype" w:hAnsi="Palatino Linotype" w:cs="Arial"/>
          <w:sz w:val="24"/>
          <w:lang w:val="es-ES" w:eastAsia="es-ES"/>
        </w:rPr>
        <w:t>dio respuesta a la solicitud de información en los siguientes términos:</w:t>
      </w:r>
    </w:p>
    <w:p w:rsidR="005B441F" w:rsidRPr="00001F6B" w:rsidRDefault="005B441F" w:rsidP="005B441F">
      <w:pPr>
        <w:spacing w:line="360" w:lineRule="auto"/>
        <w:jc w:val="both"/>
        <w:rPr>
          <w:rFonts w:ascii="Palatino Linotype" w:hAnsi="Palatino Linotype" w:cs="Arial"/>
          <w:lang w:val="es-ES" w:eastAsia="es-ES"/>
        </w:rPr>
      </w:pPr>
    </w:p>
    <w:tbl>
      <w:tblPr>
        <w:tblW w:w="7210" w:type="dxa"/>
        <w:jc w:val="center"/>
        <w:tblCellSpacing w:w="0" w:type="dxa"/>
        <w:tblCellMar>
          <w:left w:w="0" w:type="dxa"/>
          <w:right w:w="0" w:type="dxa"/>
        </w:tblCellMar>
        <w:tblLook w:val="04A0" w:firstRow="1" w:lastRow="0" w:firstColumn="1" w:lastColumn="0" w:noHBand="0" w:noVBand="1"/>
      </w:tblPr>
      <w:tblGrid>
        <w:gridCol w:w="7210"/>
      </w:tblGrid>
      <w:tr w:rsidR="008512A6" w:rsidRPr="00001F6B" w:rsidTr="008512A6">
        <w:trPr>
          <w:trHeight w:val="295"/>
          <w:tblCellSpacing w:w="0" w:type="dxa"/>
          <w:jc w:val="center"/>
        </w:trPr>
        <w:tc>
          <w:tcPr>
            <w:tcW w:w="0" w:type="auto"/>
            <w:vAlign w:val="center"/>
            <w:hideMark/>
          </w:tcPr>
          <w:p w:rsidR="008512A6" w:rsidRPr="00001F6B" w:rsidRDefault="008512A6" w:rsidP="008512A6">
            <w:pPr>
              <w:jc w:val="right"/>
              <w:rPr>
                <w:rFonts w:ascii="Palatino Linotype" w:hAnsi="Palatino Linotype"/>
                <w:i/>
                <w:sz w:val="22"/>
                <w:lang w:val="es-ES" w:eastAsia="es-ES"/>
              </w:rPr>
            </w:pPr>
            <w:r w:rsidRPr="00001F6B">
              <w:rPr>
                <w:rFonts w:ascii="Palatino Linotype" w:hAnsi="Palatino Linotype"/>
                <w:i/>
                <w:sz w:val="22"/>
                <w:lang w:val="es-ES" w:eastAsia="es-ES"/>
              </w:rPr>
              <w:br/>
              <w:t>“Zinacantepec, México a 04 de Octubre de 2023</w:t>
            </w:r>
          </w:p>
        </w:tc>
      </w:tr>
      <w:tr w:rsidR="008512A6" w:rsidRPr="00001F6B" w:rsidTr="008512A6">
        <w:trPr>
          <w:trHeight w:val="295"/>
          <w:tblCellSpacing w:w="0" w:type="dxa"/>
          <w:jc w:val="center"/>
        </w:trPr>
        <w:tc>
          <w:tcPr>
            <w:tcW w:w="0" w:type="auto"/>
            <w:vAlign w:val="center"/>
            <w:hideMark/>
          </w:tcPr>
          <w:p w:rsidR="008512A6" w:rsidRPr="00001F6B" w:rsidRDefault="008512A6" w:rsidP="008512A6">
            <w:pPr>
              <w:jc w:val="right"/>
              <w:rPr>
                <w:rFonts w:ascii="Palatino Linotype" w:hAnsi="Palatino Linotype"/>
                <w:i/>
                <w:sz w:val="22"/>
                <w:lang w:val="es-ES" w:eastAsia="es-ES"/>
              </w:rPr>
            </w:pPr>
            <w:r w:rsidRPr="00001F6B">
              <w:rPr>
                <w:rFonts w:ascii="Palatino Linotype" w:hAnsi="Palatino Linotype"/>
                <w:i/>
                <w:sz w:val="22"/>
                <w:lang w:val="es-ES" w:eastAsia="es-ES"/>
              </w:rPr>
              <w:t>Nombre del solicitante: C. Solicitante</w:t>
            </w:r>
          </w:p>
        </w:tc>
      </w:tr>
      <w:tr w:rsidR="008512A6" w:rsidRPr="00001F6B" w:rsidTr="008512A6">
        <w:trPr>
          <w:trHeight w:val="295"/>
          <w:tblCellSpacing w:w="0" w:type="dxa"/>
          <w:jc w:val="center"/>
        </w:trPr>
        <w:tc>
          <w:tcPr>
            <w:tcW w:w="0" w:type="auto"/>
            <w:vAlign w:val="center"/>
            <w:hideMark/>
          </w:tcPr>
          <w:p w:rsidR="008512A6" w:rsidRPr="00001F6B" w:rsidRDefault="008512A6" w:rsidP="008512A6">
            <w:pPr>
              <w:jc w:val="right"/>
              <w:rPr>
                <w:rFonts w:ascii="Palatino Linotype" w:hAnsi="Palatino Linotype"/>
                <w:i/>
                <w:sz w:val="22"/>
                <w:lang w:val="es-ES" w:eastAsia="es-ES"/>
              </w:rPr>
            </w:pPr>
            <w:r w:rsidRPr="00001F6B">
              <w:rPr>
                <w:rFonts w:ascii="Palatino Linotype" w:hAnsi="Palatino Linotype"/>
                <w:i/>
                <w:sz w:val="22"/>
                <w:lang w:val="es-ES" w:eastAsia="es-ES"/>
              </w:rPr>
              <w:t>Folio de la solicitud: 01759/ZINACANT/IP/2023</w:t>
            </w:r>
          </w:p>
        </w:tc>
      </w:tr>
      <w:tr w:rsidR="008512A6" w:rsidRPr="00001F6B" w:rsidTr="008512A6">
        <w:trPr>
          <w:trHeight w:val="442"/>
          <w:tblCellSpacing w:w="0" w:type="dxa"/>
          <w:jc w:val="center"/>
        </w:trPr>
        <w:tc>
          <w:tcPr>
            <w:tcW w:w="0" w:type="auto"/>
            <w:vAlign w:val="center"/>
            <w:hideMark/>
          </w:tcPr>
          <w:p w:rsidR="008512A6" w:rsidRPr="00001F6B" w:rsidRDefault="008512A6" w:rsidP="008512A6">
            <w:pPr>
              <w:jc w:val="right"/>
              <w:rPr>
                <w:rFonts w:ascii="Palatino Linotype" w:hAnsi="Palatino Linotype"/>
                <w:i/>
                <w:sz w:val="22"/>
                <w:lang w:val="es-ES" w:eastAsia="es-ES"/>
              </w:rPr>
            </w:pPr>
          </w:p>
        </w:tc>
      </w:tr>
      <w:tr w:rsidR="008512A6" w:rsidRPr="00001F6B" w:rsidTr="008512A6">
        <w:trPr>
          <w:trHeight w:val="147"/>
          <w:tblCellSpacing w:w="0" w:type="dxa"/>
          <w:jc w:val="center"/>
        </w:trPr>
        <w:tc>
          <w:tcPr>
            <w:tcW w:w="0" w:type="auto"/>
            <w:vAlign w:val="center"/>
            <w:hideMark/>
          </w:tcPr>
          <w:p w:rsidR="008512A6" w:rsidRPr="00001F6B" w:rsidRDefault="008512A6" w:rsidP="008512A6">
            <w:pPr>
              <w:jc w:val="both"/>
              <w:rPr>
                <w:rFonts w:ascii="Palatino Linotype" w:hAnsi="Palatino Linotype"/>
                <w:i/>
                <w:sz w:val="22"/>
                <w:lang w:val="es-ES" w:eastAsia="es-ES"/>
              </w:rPr>
            </w:pPr>
            <w:r w:rsidRPr="00001F6B">
              <w:rPr>
                <w:rFonts w:ascii="Palatino Linotype" w:hAnsi="Palatino Linotype"/>
                <w:i/>
                <w:sz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512A6" w:rsidRPr="00001F6B" w:rsidTr="008512A6">
        <w:trPr>
          <w:trHeight w:val="369"/>
          <w:tblCellSpacing w:w="0" w:type="dxa"/>
          <w:jc w:val="center"/>
        </w:trPr>
        <w:tc>
          <w:tcPr>
            <w:tcW w:w="0" w:type="auto"/>
            <w:vAlign w:val="center"/>
            <w:hideMark/>
          </w:tcPr>
          <w:p w:rsidR="008512A6" w:rsidRPr="00001F6B" w:rsidRDefault="008512A6" w:rsidP="008512A6">
            <w:pPr>
              <w:jc w:val="both"/>
              <w:rPr>
                <w:rFonts w:ascii="Palatino Linotype" w:hAnsi="Palatino Linotype"/>
                <w:i/>
                <w:sz w:val="22"/>
                <w:lang w:val="es-ES" w:eastAsia="es-ES"/>
              </w:rPr>
            </w:pPr>
          </w:p>
        </w:tc>
      </w:tr>
      <w:tr w:rsidR="008512A6" w:rsidRPr="00001F6B" w:rsidTr="008512A6">
        <w:trPr>
          <w:trHeight w:val="147"/>
          <w:tblCellSpacing w:w="0" w:type="dxa"/>
          <w:jc w:val="center"/>
        </w:trPr>
        <w:tc>
          <w:tcPr>
            <w:tcW w:w="0" w:type="auto"/>
            <w:vAlign w:val="center"/>
            <w:hideMark/>
          </w:tcPr>
          <w:p w:rsidR="008512A6" w:rsidRPr="00001F6B" w:rsidRDefault="008512A6" w:rsidP="008512A6">
            <w:pPr>
              <w:jc w:val="both"/>
              <w:rPr>
                <w:rFonts w:ascii="Palatino Linotype" w:hAnsi="Palatino Linotype"/>
                <w:i/>
                <w:sz w:val="22"/>
                <w:lang w:val="es-ES" w:eastAsia="es-ES"/>
              </w:rPr>
            </w:pPr>
            <w:r w:rsidRPr="00001F6B">
              <w:rPr>
                <w:rFonts w:ascii="Palatino Linotype" w:hAnsi="Palatino Linotype"/>
                <w:i/>
                <w:sz w:val="22"/>
                <w:lang w:val="es-ES"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01759/ZINACANT/IP/2023, recibida a través del Sistema SAIMEX, en donde se solicita textualmente lo siguiente: “SOLICITO LOS PERMISOS PARA FUNCIONAMIENTO DE LOCALES EN ZINACANTEPEC Y NO QUIERO IPOMEX PORQUE NO APARECE NAD A.” (sic). En apego a lo establecido su solicitud fue analizada y turnada a la área poseedora de la información, en este caso a la Dirección de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w:t>
            </w:r>
            <w:r w:rsidRPr="00001F6B">
              <w:rPr>
                <w:rFonts w:ascii="Palatino Linotype" w:hAnsi="Palatino Linotype"/>
                <w:i/>
                <w:sz w:val="22"/>
                <w:lang w:val="es-ES" w:eastAsia="es-ES"/>
              </w:rPr>
              <w:lastRenderedPageBreak/>
              <w:t>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8512A6" w:rsidRPr="00001F6B" w:rsidTr="008512A6">
        <w:trPr>
          <w:trHeight w:val="369"/>
          <w:tblCellSpacing w:w="0" w:type="dxa"/>
          <w:jc w:val="center"/>
        </w:trPr>
        <w:tc>
          <w:tcPr>
            <w:tcW w:w="0" w:type="auto"/>
            <w:vAlign w:val="center"/>
            <w:hideMark/>
          </w:tcPr>
          <w:p w:rsidR="008512A6" w:rsidRPr="00001F6B" w:rsidRDefault="008512A6" w:rsidP="008512A6">
            <w:pPr>
              <w:rPr>
                <w:rFonts w:ascii="Palatino Linotype" w:hAnsi="Palatino Linotype"/>
                <w:i/>
                <w:sz w:val="22"/>
                <w:lang w:val="es-ES" w:eastAsia="es-ES"/>
              </w:rPr>
            </w:pPr>
          </w:p>
        </w:tc>
      </w:tr>
      <w:tr w:rsidR="008512A6" w:rsidRPr="00001F6B" w:rsidTr="008512A6">
        <w:trPr>
          <w:trHeight w:val="147"/>
          <w:tblCellSpacing w:w="0" w:type="dxa"/>
          <w:jc w:val="center"/>
        </w:trPr>
        <w:tc>
          <w:tcPr>
            <w:tcW w:w="0" w:type="auto"/>
            <w:vAlign w:val="center"/>
            <w:hideMark/>
          </w:tcPr>
          <w:p w:rsidR="008512A6" w:rsidRPr="00001F6B" w:rsidRDefault="008512A6" w:rsidP="008512A6">
            <w:pPr>
              <w:jc w:val="center"/>
              <w:rPr>
                <w:rFonts w:ascii="Palatino Linotype" w:hAnsi="Palatino Linotype"/>
                <w:i/>
                <w:sz w:val="22"/>
                <w:lang w:val="es-ES" w:eastAsia="es-ES"/>
              </w:rPr>
            </w:pPr>
          </w:p>
        </w:tc>
      </w:tr>
      <w:tr w:rsidR="008512A6" w:rsidRPr="00001F6B" w:rsidTr="008512A6">
        <w:trPr>
          <w:trHeight w:val="147"/>
          <w:tblCellSpacing w:w="0" w:type="dxa"/>
          <w:jc w:val="center"/>
        </w:trPr>
        <w:tc>
          <w:tcPr>
            <w:tcW w:w="0" w:type="auto"/>
            <w:vAlign w:val="center"/>
            <w:hideMark/>
          </w:tcPr>
          <w:p w:rsidR="008512A6" w:rsidRPr="00001F6B" w:rsidRDefault="008512A6" w:rsidP="008512A6">
            <w:pPr>
              <w:rPr>
                <w:rFonts w:ascii="Palatino Linotype" w:hAnsi="Palatino Linotype"/>
                <w:i/>
                <w:sz w:val="22"/>
                <w:lang w:val="es-ES" w:eastAsia="es-ES"/>
              </w:rPr>
            </w:pPr>
          </w:p>
        </w:tc>
      </w:tr>
      <w:tr w:rsidR="008512A6" w:rsidRPr="00001F6B" w:rsidTr="008512A6">
        <w:trPr>
          <w:trHeight w:val="147"/>
          <w:tblCellSpacing w:w="0" w:type="dxa"/>
          <w:jc w:val="center"/>
        </w:trPr>
        <w:tc>
          <w:tcPr>
            <w:tcW w:w="0" w:type="auto"/>
            <w:vAlign w:val="center"/>
            <w:hideMark/>
          </w:tcPr>
          <w:p w:rsidR="008512A6" w:rsidRPr="00001F6B" w:rsidRDefault="008512A6" w:rsidP="008512A6">
            <w:pPr>
              <w:rPr>
                <w:rFonts w:ascii="Palatino Linotype" w:hAnsi="Palatino Linotype"/>
                <w:i/>
                <w:sz w:val="22"/>
                <w:lang w:val="es-ES" w:eastAsia="es-ES"/>
              </w:rPr>
            </w:pPr>
            <w:r w:rsidRPr="00001F6B">
              <w:rPr>
                <w:rFonts w:ascii="Palatino Linotype" w:hAnsi="Palatino Linotype"/>
                <w:i/>
                <w:sz w:val="22"/>
                <w:lang w:val="es-ES" w:eastAsia="es-ES"/>
              </w:rPr>
              <w:t>ATENTAMENTE</w:t>
            </w:r>
          </w:p>
        </w:tc>
      </w:tr>
      <w:tr w:rsidR="008512A6" w:rsidRPr="00001F6B" w:rsidTr="008512A6">
        <w:trPr>
          <w:trHeight w:val="221"/>
          <w:tblCellSpacing w:w="0" w:type="dxa"/>
          <w:jc w:val="center"/>
        </w:trPr>
        <w:tc>
          <w:tcPr>
            <w:tcW w:w="0" w:type="auto"/>
            <w:vAlign w:val="center"/>
            <w:hideMark/>
          </w:tcPr>
          <w:p w:rsidR="008512A6" w:rsidRPr="00001F6B" w:rsidRDefault="008512A6" w:rsidP="008512A6">
            <w:pPr>
              <w:rPr>
                <w:rFonts w:ascii="Palatino Linotype" w:hAnsi="Palatino Linotype"/>
                <w:i/>
                <w:sz w:val="22"/>
                <w:lang w:val="es-ES" w:eastAsia="es-ES"/>
              </w:rPr>
            </w:pPr>
          </w:p>
        </w:tc>
      </w:tr>
      <w:tr w:rsidR="008512A6" w:rsidRPr="00001F6B" w:rsidTr="008512A6">
        <w:trPr>
          <w:trHeight w:val="147"/>
          <w:tblCellSpacing w:w="0" w:type="dxa"/>
          <w:jc w:val="center"/>
        </w:trPr>
        <w:tc>
          <w:tcPr>
            <w:tcW w:w="0" w:type="auto"/>
            <w:vAlign w:val="center"/>
            <w:hideMark/>
          </w:tcPr>
          <w:p w:rsidR="008512A6" w:rsidRPr="00001F6B" w:rsidRDefault="008512A6" w:rsidP="008512A6">
            <w:pPr>
              <w:rPr>
                <w:rFonts w:ascii="Palatino Linotype" w:hAnsi="Palatino Linotype"/>
                <w:i/>
                <w:sz w:val="22"/>
                <w:lang w:val="es-ES" w:eastAsia="es-ES"/>
              </w:rPr>
            </w:pPr>
            <w:r w:rsidRPr="00001F6B">
              <w:rPr>
                <w:rFonts w:ascii="Palatino Linotype" w:hAnsi="Palatino Linotype"/>
                <w:i/>
                <w:sz w:val="22"/>
                <w:lang w:val="es-ES" w:eastAsia="es-ES"/>
              </w:rPr>
              <w:t>BRENDA SELENE HERNANDEZ LOPEZ”</w:t>
            </w:r>
          </w:p>
        </w:tc>
      </w:tr>
    </w:tbl>
    <w:p w:rsidR="005B441F" w:rsidRPr="00001F6B" w:rsidRDefault="005B441F" w:rsidP="005B441F">
      <w:pPr>
        <w:spacing w:line="360" w:lineRule="auto"/>
        <w:jc w:val="both"/>
        <w:rPr>
          <w:rFonts w:ascii="Palatino Linotype" w:hAnsi="Palatino Linotype" w:cs="Arial"/>
          <w:lang w:val="es-ES" w:eastAsia="es-ES"/>
        </w:rPr>
      </w:pPr>
    </w:p>
    <w:p w:rsidR="005B441F" w:rsidRPr="00001F6B" w:rsidRDefault="005B441F" w:rsidP="008512A6">
      <w:pPr>
        <w:spacing w:line="360" w:lineRule="auto"/>
        <w:jc w:val="both"/>
        <w:rPr>
          <w:rFonts w:ascii="Palatino Linotype" w:hAnsi="Palatino Linotype" w:cs="Arial"/>
          <w:b/>
          <w:lang w:val="es-ES" w:eastAsia="es-ES"/>
        </w:rPr>
      </w:pPr>
      <w:r w:rsidRPr="00001F6B">
        <w:rPr>
          <w:rFonts w:ascii="Palatino Linotype" w:hAnsi="Palatino Linotype" w:cs="Arial"/>
          <w:lang w:val="es-ES" w:eastAsia="es-ES"/>
        </w:rPr>
        <w:t>A la respuesta se adjuntó el archivo</w:t>
      </w:r>
      <w:r w:rsidR="008512A6" w:rsidRPr="00001F6B">
        <w:rPr>
          <w:rStyle w:val="Hipervnculo"/>
          <w:rFonts w:ascii="Palatino Linotype" w:hAnsi="Palatino Linotype" w:cs="Arial"/>
          <w:b/>
          <w:bCs/>
          <w:lang w:eastAsia="es-ES"/>
        </w:rPr>
        <w:t xml:space="preserve"> </w:t>
      </w:r>
      <w:r w:rsidRPr="00001F6B">
        <w:rPr>
          <w:rFonts w:ascii="Palatino Linotype" w:hAnsi="Palatino Linotype" w:cs="Arial"/>
          <w:lang w:val="es-ES" w:eastAsia="es-ES"/>
        </w:rPr>
        <w:t xml:space="preserve"> </w:t>
      </w:r>
      <w:hyperlink r:id="rId7" w:tgtFrame="_blank" w:history="1">
        <w:r w:rsidR="008512A6" w:rsidRPr="00001F6B">
          <w:rPr>
            <w:rStyle w:val="Hipervnculo"/>
            <w:rFonts w:ascii="Palatino Linotype" w:hAnsi="Palatino Linotype" w:cs="Arial"/>
            <w:b/>
            <w:bCs/>
            <w:lang w:eastAsia="es-ES"/>
          </w:rPr>
          <w:t>ZIN DDE 0609 2023.pdf</w:t>
        </w:r>
      </w:hyperlink>
      <w:r w:rsidR="008512A6" w:rsidRPr="00001F6B">
        <w:rPr>
          <w:rFonts w:ascii="Palatino Linotype" w:hAnsi="Palatino Linotype" w:cs="Arial"/>
          <w:lang w:val="es-ES" w:eastAsia="es-ES"/>
        </w:rPr>
        <w:t xml:space="preserve">, en el que se advierte oficio remitido por el Director de Desarrollo Económico en el que señaló </w:t>
      </w:r>
      <w:r w:rsidR="008512A6" w:rsidRPr="00001F6B">
        <w:rPr>
          <w:rFonts w:ascii="Palatino Linotype" w:hAnsi="Palatino Linotype" w:cs="Arial"/>
          <w:i/>
          <w:lang w:val="es-ES" w:eastAsia="es-ES"/>
        </w:rPr>
        <w:t xml:space="preserve">“informo que la presente Dirección </w:t>
      </w:r>
      <w:r w:rsidR="008512A6" w:rsidRPr="00001F6B">
        <w:rPr>
          <w:rFonts w:ascii="Palatino Linotype" w:hAnsi="Palatino Linotype" w:cs="Arial"/>
          <w:b/>
          <w:i/>
          <w:lang w:val="es-ES" w:eastAsia="es-ES"/>
        </w:rPr>
        <w:t>NO EMITE PERMISOS DE FUNCIONAMIENTO PARA LOCALES.”</w:t>
      </w:r>
      <w:r w:rsidR="008512A6" w:rsidRPr="00001F6B">
        <w:rPr>
          <w:rFonts w:ascii="Palatino Linotype" w:hAnsi="Palatino Linotype" w:cs="Arial"/>
          <w:b/>
          <w:lang w:val="es-ES" w:eastAsia="es-ES"/>
        </w:rPr>
        <w:t xml:space="preserve"> </w:t>
      </w:r>
    </w:p>
    <w:p w:rsidR="005B441F" w:rsidRPr="00001F6B" w:rsidRDefault="005B441F" w:rsidP="005B441F">
      <w:pPr>
        <w:spacing w:line="360" w:lineRule="auto"/>
        <w:jc w:val="both"/>
        <w:rPr>
          <w:rFonts w:ascii="Palatino Linotype" w:hAnsi="Palatino Linotype" w:cs="Arial"/>
          <w:b/>
          <w:lang w:val="es-ES" w:eastAsia="es-ES"/>
        </w:rPr>
      </w:pPr>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eastAsia="Calibri" w:hAnsi="Palatino Linotype" w:cs="Arial"/>
          <w:sz w:val="24"/>
          <w:lang w:val="es-AR" w:eastAsia="es-ES"/>
        </w:rPr>
        <w:t xml:space="preserve">El </w:t>
      </w:r>
      <w:r w:rsidR="008512A6" w:rsidRPr="00001F6B">
        <w:rPr>
          <w:rFonts w:ascii="Palatino Linotype" w:eastAsia="Calibri" w:hAnsi="Palatino Linotype" w:cs="Arial"/>
          <w:sz w:val="24"/>
          <w:lang w:val="es-AR" w:eastAsia="es-ES"/>
        </w:rPr>
        <w:t>cuatro (04) de octubre</w:t>
      </w:r>
      <w:r w:rsidRPr="00001F6B">
        <w:rPr>
          <w:rFonts w:ascii="Palatino Linotype" w:eastAsia="Calibri" w:hAnsi="Palatino Linotype" w:cs="Arial"/>
          <w:sz w:val="24"/>
          <w:lang w:val="es-AR" w:eastAsia="es-ES"/>
        </w:rPr>
        <w:t xml:space="preserve"> de dos mil veintitrés</w:t>
      </w:r>
      <w:r w:rsidRPr="00001F6B">
        <w:rPr>
          <w:rFonts w:ascii="Palatino Linotype" w:hAnsi="Palatino Linotype" w:cs="Arial"/>
          <w:sz w:val="24"/>
          <w:lang w:val="es-ES" w:eastAsia="es-ES"/>
        </w:rPr>
        <w:t xml:space="preserve">, </w:t>
      </w:r>
      <w:r w:rsidRPr="00001F6B">
        <w:rPr>
          <w:rFonts w:ascii="Palatino Linotype" w:eastAsiaTheme="minorEastAsia" w:hAnsi="Palatino Linotype"/>
          <w:b/>
          <w:sz w:val="24"/>
          <w:lang w:val="es-ES_tradnl" w:eastAsia="es-ES"/>
        </w:rPr>
        <w:t>EL RECURRENTE</w:t>
      </w:r>
      <w:r w:rsidRPr="00001F6B">
        <w:rPr>
          <w:rFonts w:ascii="Palatino Linotype" w:hAnsi="Palatino Linotype" w:cs="Arial"/>
          <w:sz w:val="24"/>
          <w:lang w:val="es-ES" w:eastAsia="es-ES"/>
        </w:rPr>
        <w:t xml:space="preserve"> interpuso el recurso de revisión, en contra de la respuesta, señalando como:</w:t>
      </w:r>
    </w:p>
    <w:p w:rsidR="005B441F" w:rsidRPr="00001F6B" w:rsidRDefault="005B441F" w:rsidP="005B441F">
      <w:pPr>
        <w:pStyle w:val="Prrafodelista"/>
        <w:spacing w:line="360" w:lineRule="auto"/>
        <w:ind w:left="0"/>
        <w:jc w:val="both"/>
        <w:rPr>
          <w:rFonts w:ascii="Palatino Linotype" w:hAnsi="Palatino Linotype" w:cs="Arial"/>
          <w:lang w:val="es-ES" w:eastAsia="es-ES"/>
        </w:rPr>
      </w:pPr>
    </w:p>
    <w:p w:rsidR="005B441F" w:rsidRPr="00001F6B" w:rsidRDefault="005B441F" w:rsidP="005B441F">
      <w:pPr>
        <w:spacing w:line="360" w:lineRule="auto"/>
        <w:ind w:left="567" w:right="567"/>
        <w:contextualSpacing/>
        <w:jc w:val="both"/>
        <w:rPr>
          <w:rFonts w:ascii="Palatino Linotype" w:eastAsia="Calibri" w:hAnsi="Palatino Linotype" w:cs="Arial"/>
          <w:i/>
          <w:sz w:val="22"/>
          <w:lang w:val="es-ES" w:eastAsia="es-ES"/>
        </w:rPr>
      </w:pPr>
      <w:r w:rsidRPr="00001F6B">
        <w:rPr>
          <w:rFonts w:ascii="Palatino Linotype" w:eastAsiaTheme="minorEastAsia" w:hAnsi="Palatino Linotype"/>
          <w:b/>
          <w:sz w:val="22"/>
          <w:lang w:val="es-ES_tradnl" w:eastAsia="es-ES"/>
        </w:rPr>
        <w:t>Acto impugnado</w:t>
      </w:r>
      <w:r w:rsidRPr="00001F6B">
        <w:rPr>
          <w:rFonts w:ascii="Palatino Linotype" w:eastAsiaTheme="minorEastAsia" w:hAnsi="Palatino Linotype"/>
          <w:b/>
          <w:i/>
          <w:sz w:val="22"/>
          <w:lang w:val="es-ES_tradnl" w:eastAsia="es-ES"/>
        </w:rPr>
        <w:t>:</w:t>
      </w:r>
      <w:r w:rsidRPr="00001F6B">
        <w:rPr>
          <w:rFonts w:ascii="Palatino Linotype" w:hAnsi="Palatino Linotype"/>
          <w:i/>
          <w:color w:val="000000"/>
          <w:sz w:val="22"/>
        </w:rPr>
        <w:t xml:space="preserve"> </w:t>
      </w:r>
      <w:r w:rsidR="008512A6" w:rsidRPr="00001F6B">
        <w:rPr>
          <w:rFonts w:ascii="Palatino Linotype" w:hAnsi="Palatino Linotype"/>
          <w:i/>
          <w:color w:val="000000"/>
          <w:sz w:val="22"/>
        </w:rPr>
        <w:t>“NO ENTREGA INFORMACIÓN</w:t>
      </w:r>
      <w:r w:rsidRPr="00001F6B">
        <w:rPr>
          <w:rFonts w:ascii="Palatino Linotype" w:hAnsi="Palatino Linotype"/>
          <w:i/>
          <w:color w:val="000000"/>
          <w:sz w:val="22"/>
        </w:rPr>
        <w:t>" (Sic)</w:t>
      </w:r>
    </w:p>
    <w:p w:rsidR="005B441F" w:rsidRPr="00001F6B" w:rsidRDefault="005B441F" w:rsidP="005B441F">
      <w:pPr>
        <w:spacing w:line="360" w:lineRule="auto"/>
        <w:ind w:left="567" w:right="567"/>
        <w:contextualSpacing/>
        <w:jc w:val="both"/>
        <w:rPr>
          <w:rFonts w:ascii="Palatino Linotype" w:eastAsia="Calibri" w:hAnsi="Palatino Linotype" w:cs="Arial"/>
          <w:sz w:val="22"/>
          <w:lang w:val="es-ES" w:eastAsia="es-ES"/>
        </w:rPr>
      </w:pPr>
    </w:p>
    <w:p w:rsidR="005B441F" w:rsidRPr="00001F6B" w:rsidRDefault="005B441F" w:rsidP="005B441F">
      <w:pPr>
        <w:spacing w:line="360" w:lineRule="auto"/>
        <w:ind w:left="567" w:right="567"/>
        <w:contextualSpacing/>
        <w:jc w:val="both"/>
        <w:rPr>
          <w:rFonts w:ascii="Palatino Linotype" w:hAnsi="Palatino Linotype" w:cs="Arial"/>
          <w:sz w:val="22"/>
        </w:rPr>
      </w:pPr>
      <w:r w:rsidRPr="00001F6B">
        <w:rPr>
          <w:rFonts w:ascii="Palatino Linotype" w:eastAsiaTheme="minorEastAsia" w:hAnsi="Palatino Linotype"/>
          <w:b/>
          <w:sz w:val="22"/>
          <w:lang w:val="es-ES_tradnl" w:eastAsia="es-ES"/>
        </w:rPr>
        <w:t>Razones o Motivos de inconformidad: “</w:t>
      </w:r>
      <w:r w:rsidR="008512A6" w:rsidRPr="00001F6B">
        <w:rPr>
          <w:rFonts w:ascii="Palatino Linotype" w:hAnsi="Palatino Linotype"/>
          <w:i/>
          <w:color w:val="000000"/>
          <w:sz w:val="22"/>
        </w:rPr>
        <w:t>ESTA EN EL BANDO MUNICIPAL DE ZINACANTEPEC, LO QUE ES NO CONOCER NI SABER SUS LEYES ENTONCES QUIEN LAS EMITE NI MODO QUE SEA ASI NOMAS</w:t>
      </w:r>
      <w:r w:rsidRPr="00001F6B">
        <w:rPr>
          <w:rFonts w:ascii="Palatino Linotype" w:hAnsi="Palatino Linotype"/>
          <w:i/>
          <w:color w:val="000000"/>
          <w:sz w:val="22"/>
        </w:rPr>
        <w:t>” (Sic)</w:t>
      </w:r>
      <w:r w:rsidRPr="00001F6B">
        <w:rPr>
          <w:rFonts w:ascii="Palatino Linotype" w:hAnsi="Palatino Linotype" w:cs="Arial"/>
          <w:sz w:val="22"/>
        </w:rPr>
        <w:t xml:space="preserve">. </w:t>
      </w:r>
    </w:p>
    <w:p w:rsidR="008512A6" w:rsidRPr="00001F6B" w:rsidRDefault="008512A6" w:rsidP="005B441F">
      <w:pPr>
        <w:spacing w:line="360" w:lineRule="auto"/>
        <w:ind w:left="567" w:right="567"/>
        <w:contextualSpacing/>
        <w:jc w:val="both"/>
        <w:rPr>
          <w:rFonts w:ascii="Palatino Linotype" w:hAnsi="Palatino Linotype" w:cs="Arial"/>
        </w:rPr>
      </w:pPr>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hAnsi="Palatino Linotype" w:cs="Arial"/>
          <w:sz w:val="24"/>
          <w:lang w:val="es-ES" w:eastAsia="es-ES"/>
        </w:rPr>
        <w:t xml:space="preserve">Se registró el recurso de revisión bajo el número de expediente </w:t>
      </w:r>
      <w:r w:rsidRPr="00001F6B">
        <w:rPr>
          <w:rFonts w:ascii="Palatino Linotype" w:eastAsiaTheme="minorEastAsia" w:hAnsi="Palatino Linotype" w:cs="Arial"/>
          <w:bCs/>
          <w:sz w:val="24"/>
          <w:lang w:val="es-ES_tradnl" w:eastAsia="es-ES"/>
        </w:rPr>
        <w:t xml:space="preserve">al rubro indicado, asimismo con fundamento en lo dispuesto por el </w:t>
      </w:r>
      <w:r w:rsidRPr="00001F6B">
        <w:rPr>
          <w:rFonts w:ascii="Palatino Linotype" w:eastAsia="Calibri" w:hAnsi="Palatino Linotype" w:cs="Arial"/>
          <w:sz w:val="24"/>
          <w:lang w:val="es-ES" w:eastAsia="es-ES"/>
        </w:rPr>
        <w:t xml:space="preserve">artículo 185 fracción I de la </w:t>
      </w:r>
      <w:r w:rsidRPr="00001F6B">
        <w:rPr>
          <w:rFonts w:ascii="Palatino Linotype" w:eastAsia="Calibri" w:hAnsi="Palatino Linotype" w:cs="Arial"/>
          <w:b/>
          <w:sz w:val="24"/>
          <w:lang w:val="es-ES" w:eastAsia="es-ES"/>
        </w:rPr>
        <w:t xml:space="preserve">Ley de Transparencia y Acceso a la Información Pública del Estado de México y </w:t>
      </w:r>
      <w:r w:rsidRPr="00001F6B">
        <w:rPr>
          <w:rFonts w:ascii="Palatino Linotype" w:eastAsia="Calibri" w:hAnsi="Palatino Linotype" w:cs="Arial"/>
          <w:b/>
          <w:sz w:val="24"/>
          <w:lang w:val="es-ES" w:eastAsia="es-ES"/>
        </w:rPr>
        <w:lastRenderedPageBreak/>
        <w:t xml:space="preserve">Municipios </w:t>
      </w:r>
      <w:r w:rsidRPr="00001F6B">
        <w:rPr>
          <w:rFonts w:ascii="Palatino Linotype" w:hAnsi="Palatino Linotype" w:cs="Arial"/>
          <w:sz w:val="24"/>
          <w:lang w:val="es-ES" w:eastAsia="es-ES"/>
        </w:rPr>
        <w:t xml:space="preserve">se turnó a la </w:t>
      </w:r>
      <w:r w:rsidRPr="00001F6B">
        <w:rPr>
          <w:rFonts w:ascii="Palatino Linotype" w:hAnsi="Palatino Linotype" w:cs="Arial"/>
          <w:b/>
          <w:sz w:val="24"/>
          <w:lang w:val="es-ES" w:eastAsia="es-ES"/>
        </w:rPr>
        <w:t xml:space="preserve">Comisionada María del Rosario Mejía Ayala, </w:t>
      </w:r>
      <w:r w:rsidR="00001F6B">
        <w:rPr>
          <w:rFonts w:ascii="Palatino Linotype" w:hAnsi="Palatino Linotype" w:cs="Arial"/>
          <w:sz w:val="24"/>
          <w:lang w:val="es-ES" w:eastAsia="es-ES"/>
        </w:rPr>
        <w:t>para</w:t>
      </w:r>
      <w:r w:rsidRPr="00001F6B">
        <w:rPr>
          <w:rFonts w:ascii="Palatino Linotype" w:hAnsi="Palatino Linotype" w:cs="Arial"/>
          <w:sz w:val="24"/>
          <w:lang w:val="es-ES" w:eastAsia="es-ES"/>
        </w:rPr>
        <w:t xml:space="preserve"> </w:t>
      </w:r>
      <w:r w:rsidRPr="00001F6B">
        <w:rPr>
          <w:rFonts w:ascii="Palatino Linotype" w:hAnsi="Palatino Linotype" w:cs="Arial"/>
          <w:sz w:val="24"/>
          <w:lang w:eastAsia="es-ES"/>
        </w:rPr>
        <w:t xml:space="preserve">su análisis. </w:t>
      </w:r>
    </w:p>
    <w:p w:rsidR="005B441F" w:rsidRPr="00001F6B" w:rsidRDefault="005B441F" w:rsidP="005B441F">
      <w:pPr>
        <w:pStyle w:val="Prrafodelista"/>
        <w:spacing w:line="360" w:lineRule="auto"/>
        <w:ind w:left="0"/>
        <w:jc w:val="both"/>
        <w:rPr>
          <w:rFonts w:ascii="Palatino Linotype" w:hAnsi="Palatino Linotype" w:cs="Arial"/>
          <w:sz w:val="24"/>
          <w:lang w:val="es-ES" w:eastAsia="es-ES"/>
        </w:rPr>
      </w:pPr>
    </w:p>
    <w:p w:rsidR="005B441F" w:rsidRPr="00001F6B" w:rsidRDefault="00001F6B" w:rsidP="00AE7F8C">
      <w:pPr>
        <w:pStyle w:val="Prrafodelista"/>
        <w:numPr>
          <w:ilvl w:val="0"/>
          <w:numId w:val="1"/>
        </w:numPr>
        <w:spacing w:line="360" w:lineRule="auto"/>
        <w:ind w:left="0" w:firstLine="0"/>
        <w:jc w:val="both"/>
        <w:rPr>
          <w:rFonts w:ascii="Palatino Linotype" w:hAnsi="Palatino Linotype" w:cs="Arial"/>
          <w:sz w:val="24"/>
          <w:lang w:val="es-ES" w:eastAsia="es-ES"/>
        </w:rPr>
      </w:pPr>
      <w:r>
        <w:rPr>
          <w:rFonts w:ascii="Palatino Linotype" w:eastAsia="Calibri" w:hAnsi="Palatino Linotype" w:cs="Arial"/>
          <w:sz w:val="24"/>
          <w:lang w:val="es-ES" w:eastAsia="es-ES"/>
        </w:rPr>
        <w:t>La Comisionada</w:t>
      </w:r>
      <w:r w:rsidR="005B441F" w:rsidRPr="00001F6B">
        <w:rPr>
          <w:rFonts w:ascii="Palatino Linotype" w:eastAsia="Calibri" w:hAnsi="Palatino Linotype" w:cs="Arial"/>
          <w:sz w:val="24"/>
          <w:lang w:val="es-ES" w:eastAsia="es-ES"/>
        </w:rPr>
        <w:t xml:space="preserve"> Ponente</w:t>
      </w:r>
      <w:r>
        <w:rPr>
          <w:rFonts w:ascii="Palatino Linotype" w:eastAsia="Calibri" w:hAnsi="Palatino Linotype" w:cs="Arial"/>
          <w:sz w:val="24"/>
          <w:lang w:val="es-ES" w:eastAsia="es-ES"/>
        </w:rPr>
        <w:t>,</w:t>
      </w:r>
      <w:r w:rsidR="005B441F" w:rsidRPr="00001F6B">
        <w:rPr>
          <w:rFonts w:ascii="Palatino Linotype" w:eastAsia="Calibri" w:hAnsi="Palatino Linotype" w:cs="Arial"/>
          <w:sz w:val="24"/>
          <w:lang w:val="es-ES" w:eastAsia="es-ES"/>
        </w:rPr>
        <w:t xml:space="preserve"> con fundamento en lo dispuesto por el artículo 185 fracción II de la ley de la materia, a través del acuerdo de admisión de fecha </w:t>
      </w:r>
      <w:r w:rsidR="008512A6" w:rsidRPr="00001F6B">
        <w:rPr>
          <w:rFonts w:ascii="Palatino Linotype" w:eastAsia="Calibri" w:hAnsi="Palatino Linotype" w:cs="Arial"/>
          <w:sz w:val="24"/>
          <w:lang w:val="es-ES" w:eastAsia="es-ES"/>
        </w:rPr>
        <w:t>nueve (09) de octubre</w:t>
      </w:r>
      <w:r w:rsidR="005B441F" w:rsidRPr="00001F6B">
        <w:rPr>
          <w:rFonts w:ascii="Palatino Linotype" w:eastAsia="Calibri" w:hAnsi="Palatino Linotype" w:cs="Arial"/>
          <w:sz w:val="24"/>
          <w:lang w:val="es-ES" w:eastAsia="es-ES"/>
        </w:rPr>
        <w:t xml:space="preserve"> de dos mil veintitrés, puso a disposición de las partes el expediente electrónico </w:t>
      </w:r>
      <w:r w:rsidR="005B441F" w:rsidRPr="00001F6B">
        <w:rPr>
          <w:rFonts w:ascii="Palatino Linotype" w:eastAsia="Calibri" w:hAnsi="Palatino Linotype" w:cs="Arial"/>
          <w:sz w:val="24"/>
          <w:lang w:val="es-ES_tradnl" w:eastAsia="es-ES"/>
        </w:rPr>
        <w:t xml:space="preserve">vía </w:t>
      </w:r>
      <w:r w:rsidR="005B441F" w:rsidRPr="00001F6B">
        <w:rPr>
          <w:rFonts w:ascii="Palatino Linotype" w:eastAsia="Calibri" w:hAnsi="Palatino Linotype" w:cs="Arial"/>
          <w:b/>
          <w:sz w:val="24"/>
          <w:lang w:val="es-ES" w:eastAsia="es-ES"/>
        </w:rPr>
        <w:t xml:space="preserve">SAIMEX </w:t>
      </w:r>
      <w:r w:rsidR="005B441F" w:rsidRPr="00001F6B">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5B441F" w:rsidRPr="00001F6B">
        <w:rPr>
          <w:rFonts w:ascii="Palatino Linotype" w:eastAsia="Calibri" w:hAnsi="Palatino Linotype" w:cs="Arial"/>
          <w:b/>
          <w:sz w:val="24"/>
          <w:lang w:val="es-ES" w:eastAsia="es-ES"/>
        </w:rPr>
        <w:t>SUJETO OBLIGADO</w:t>
      </w:r>
      <w:r w:rsidR="005B441F" w:rsidRPr="00001F6B">
        <w:rPr>
          <w:rFonts w:ascii="Palatino Linotype" w:eastAsia="Calibri" w:hAnsi="Palatino Linotype" w:cs="Arial"/>
          <w:sz w:val="24"/>
          <w:lang w:val="es-ES" w:eastAsia="es-ES"/>
        </w:rPr>
        <w:t xml:space="preserve"> presentara el informe justificado procedente. De las constancias que obran en el expediente electrónico SAIMEX el particu</w:t>
      </w:r>
      <w:r w:rsidR="00AE7F8C" w:rsidRPr="00001F6B">
        <w:rPr>
          <w:rFonts w:ascii="Palatino Linotype" w:eastAsia="Calibri" w:hAnsi="Palatino Linotype" w:cs="Arial"/>
          <w:sz w:val="24"/>
          <w:lang w:val="es-ES" w:eastAsia="es-ES"/>
        </w:rPr>
        <w:t>lar no realizó manifestaciones; p</w:t>
      </w:r>
      <w:r w:rsidR="005B441F" w:rsidRPr="00001F6B">
        <w:rPr>
          <w:rFonts w:ascii="Palatino Linotype" w:eastAsia="Calibri" w:hAnsi="Palatino Linotype" w:cs="Arial"/>
          <w:sz w:val="24"/>
          <w:lang w:val="es-ES" w:eastAsia="es-ES"/>
        </w:rPr>
        <w:t>or su parte, el Sujeto Oblig</w:t>
      </w:r>
      <w:r w:rsidR="00AE7F8C" w:rsidRPr="00001F6B">
        <w:rPr>
          <w:rFonts w:ascii="Palatino Linotype" w:eastAsia="Calibri" w:hAnsi="Palatino Linotype" w:cs="Arial"/>
          <w:sz w:val="24"/>
          <w:lang w:val="es-ES" w:eastAsia="es-ES"/>
        </w:rPr>
        <w:t>ado remitió informe justificado.</w:t>
      </w:r>
    </w:p>
    <w:p w:rsidR="005B441F" w:rsidRPr="00001F6B" w:rsidRDefault="005B441F" w:rsidP="005B441F">
      <w:pPr>
        <w:pStyle w:val="Prrafodelista"/>
        <w:spacing w:line="360" w:lineRule="auto"/>
        <w:ind w:left="0"/>
        <w:jc w:val="both"/>
        <w:rPr>
          <w:rFonts w:ascii="Palatino Linotype" w:hAnsi="Palatino Linotype" w:cs="Arial"/>
          <w:sz w:val="24"/>
          <w:lang w:val="es-ES" w:eastAsia="es-ES"/>
        </w:rPr>
      </w:pPr>
    </w:p>
    <w:p w:rsidR="005B441F" w:rsidRPr="00001F6B" w:rsidRDefault="00AE7F8C"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eastAsiaTheme="minorEastAsia" w:hAnsi="Palatino Linotype"/>
          <w:sz w:val="24"/>
          <w:lang w:val="es-ES_tradnl" w:eastAsia="es-ES"/>
        </w:rPr>
        <w:t>El treinta (30) de noviembre</w:t>
      </w:r>
      <w:r w:rsidR="005B441F" w:rsidRPr="00001F6B">
        <w:rPr>
          <w:rFonts w:ascii="Palatino Linotype" w:eastAsiaTheme="minorEastAsia" w:hAnsi="Palatino Linotype"/>
          <w:sz w:val="24"/>
          <w:lang w:val="es-ES_tradnl" w:eastAsia="es-ES"/>
        </w:rPr>
        <w:t xml:space="preserve"> de dos mil veintitrés, se notificó el acuerdo mediante el cual se aprobó la ampliación para emitir resolución por un plazo de quince (15) días. </w:t>
      </w:r>
    </w:p>
    <w:p w:rsidR="005B441F" w:rsidRPr="00001F6B" w:rsidRDefault="005B441F" w:rsidP="005B441F">
      <w:pPr>
        <w:spacing w:line="360" w:lineRule="auto"/>
        <w:contextualSpacing/>
        <w:jc w:val="both"/>
        <w:rPr>
          <w:rFonts w:ascii="Palatino Linotype" w:eastAsiaTheme="minorEastAsia" w:hAnsi="Palatino Linotype"/>
          <w:lang w:val="es-ES_tradnl" w:eastAsia="es-ES"/>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5B441F" w:rsidRPr="00001F6B" w:rsidRDefault="005B441F" w:rsidP="005B441F">
      <w:pPr>
        <w:spacing w:line="360" w:lineRule="auto"/>
        <w:rPr>
          <w:rFonts w:ascii="Palatino Linotype" w:hAnsi="Palatino Linotype"/>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B441F" w:rsidRPr="00001F6B" w:rsidRDefault="005B441F" w:rsidP="005B441F">
      <w:pPr>
        <w:spacing w:line="360" w:lineRule="auto"/>
        <w:rPr>
          <w:rFonts w:ascii="Palatino Linotype" w:hAnsi="Palatino Linotype"/>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1F6B" w:rsidRDefault="00001F6B" w:rsidP="00001F6B">
      <w:pPr>
        <w:pStyle w:val="Prrafodelista"/>
        <w:rPr>
          <w:rFonts w:ascii="Palatino Linotype" w:eastAsia="MS Mincho" w:hAnsi="Palatino Linotype"/>
          <w:b/>
        </w:rPr>
      </w:pPr>
    </w:p>
    <w:p w:rsidR="00001F6B" w:rsidRPr="00001F6B" w:rsidRDefault="00001F6B" w:rsidP="00001F6B">
      <w:pPr>
        <w:spacing w:line="360" w:lineRule="auto"/>
        <w:contextualSpacing/>
        <w:jc w:val="both"/>
        <w:rPr>
          <w:rFonts w:ascii="Palatino Linotype" w:eastAsia="MS Mincho" w:hAnsi="Palatino Linotype"/>
          <w:b/>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5B441F" w:rsidRPr="00001F6B" w:rsidRDefault="005B441F" w:rsidP="005B441F">
      <w:pPr>
        <w:spacing w:line="360" w:lineRule="auto"/>
        <w:rPr>
          <w:rFonts w:ascii="Palatino Linotype" w:hAnsi="Palatino Linotype"/>
          <w:sz w:val="22"/>
        </w:rPr>
      </w:pPr>
    </w:p>
    <w:p w:rsidR="005B441F" w:rsidRPr="00001F6B" w:rsidRDefault="005B441F" w:rsidP="005B441F">
      <w:pPr>
        <w:pStyle w:val="Prrafodelista"/>
        <w:numPr>
          <w:ilvl w:val="0"/>
          <w:numId w:val="4"/>
        </w:numPr>
        <w:spacing w:line="360" w:lineRule="auto"/>
        <w:jc w:val="both"/>
        <w:rPr>
          <w:rFonts w:ascii="Palatino Linotype" w:hAnsi="Palatino Linotype"/>
        </w:rPr>
      </w:pPr>
      <w:r w:rsidRPr="00001F6B">
        <w:rPr>
          <w:rFonts w:ascii="Palatino Linotype" w:hAnsi="Palatino Linotype"/>
        </w:rPr>
        <w:t xml:space="preserve">Complejidad del Asunto: La complejidad de la prueba, la pluralidad de sujetos procesales, el tiempo transcurrido, las características y contexto del recurso. </w:t>
      </w:r>
    </w:p>
    <w:p w:rsidR="005B441F" w:rsidRPr="00001F6B" w:rsidRDefault="005B441F" w:rsidP="005B441F">
      <w:pPr>
        <w:pStyle w:val="Prrafodelista"/>
        <w:spacing w:line="360" w:lineRule="auto"/>
        <w:ind w:left="927"/>
        <w:jc w:val="both"/>
        <w:rPr>
          <w:rFonts w:ascii="Palatino Linotype" w:hAnsi="Palatino Linotype"/>
        </w:rPr>
      </w:pPr>
    </w:p>
    <w:p w:rsidR="00001F6B" w:rsidRPr="00001F6B" w:rsidRDefault="005B441F" w:rsidP="005B441F">
      <w:pPr>
        <w:pStyle w:val="Prrafodelista"/>
        <w:numPr>
          <w:ilvl w:val="0"/>
          <w:numId w:val="4"/>
        </w:numPr>
        <w:spacing w:line="360" w:lineRule="auto"/>
        <w:jc w:val="both"/>
        <w:rPr>
          <w:rFonts w:ascii="Palatino Linotype" w:hAnsi="Palatino Linotype"/>
        </w:rPr>
      </w:pPr>
      <w:r w:rsidRPr="00001F6B">
        <w:rPr>
          <w:rFonts w:ascii="Palatino Linotype" w:hAnsi="Palatino Linotype"/>
        </w:rPr>
        <w:lastRenderedPageBreak/>
        <w:t>Actividad Procesal del interesado. Acciones u omisiones del interesado.</w:t>
      </w:r>
    </w:p>
    <w:p w:rsidR="005B441F" w:rsidRPr="00001F6B" w:rsidRDefault="005B441F" w:rsidP="00001F6B">
      <w:pPr>
        <w:pStyle w:val="Prrafodelista"/>
        <w:numPr>
          <w:ilvl w:val="0"/>
          <w:numId w:val="4"/>
        </w:numPr>
        <w:spacing w:line="360" w:lineRule="auto"/>
        <w:jc w:val="both"/>
        <w:rPr>
          <w:rFonts w:ascii="Palatino Linotype" w:hAnsi="Palatino Linotype"/>
        </w:rPr>
      </w:pPr>
      <w:r w:rsidRPr="00001F6B">
        <w:rPr>
          <w:rFonts w:ascii="Palatino Linotype" w:hAnsi="Palatino Linotype"/>
        </w:rPr>
        <w:t>Conducta de la Autoridad: Las Acciones u omisiones realizadas en el procedimiento. Así como si la autoridad actuó con la debida diligencia.</w:t>
      </w:r>
    </w:p>
    <w:p w:rsidR="005B441F" w:rsidRPr="00001F6B" w:rsidRDefault="005B441F" w:rsidP="005B441F">
      <w:pPr>
        <w:spacing w:line="360" w:lineRule="auto"/>
        <w:ind w:left="567"/>
        <w:jc w:val="both"/>
        <w:rPr>
          <w:rFonts w:ascii="Palatino Linotype" w:hAnsi="Palatino Linotype"/>
          <w:sz w:val="22"/>
        </w:rPr>
      </w:pPr>
      <w:r w:rsidRPr="00001F6B">
        <w:rPr>
          <w:rFonts w:ascii="Palatino Linotype" w:hAnsi="Palatino Linotype"/>
          <w:sz w:val="22"/>
        </w:rPr>
        <w:t>d) La afectación generada en la situación jurídica de la persona involucrada en el proceso: Violación a sus derechos humanos.</w:t>
      </w:r>
    </w:p>
    <w:p w:rsidR="005B441F" w:rsidRPr="00001F6B" w:rsidRDefault="005B441F" w:rsidP="005B441F">
      <w:pPr>
        <w:spacing w:line="360" w:lineRule="auto"/>
        <w:rPr>
          <w:rFonts w:ascii="Palatino Linotype" w:hAnsi="Palatino Linotype"/>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B441F" w:rsidRPr="00001F6B" w:rsidRDefault="005B441F" w:rsidP="005B441F">
      <w:pPr>
        <w:spacing w:line="360" w:lineRule="auto"/>
        <w:contextualSpacing/>
        <w:jc w:val="both"/>
        <w:rPr>
          <w:rFonts w:ascii="Palatino Linotype" w:eastAsia="MS Mincho" w:hAnsi="Palatino Linotype"/>
          <w:b/>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 xml:space="preserve">Argumento que encuentra sustento en la jurisprudencia P./J. 32/92 emitida por el Pleno de la Suprema Corte de Justicia de la Nación de rubro </w:t>
      </w:r>
      <w:r w:rsidRPr="00001F6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01F6B">
        <w:rPr>
          <w:rFonts w:ascii="Palatino Linotype" w:hAnsi="Palatino Linotype"/>
        </w:rPr>
        <w:t>, visible en la Gaceta del Seminario Judicial de la Federación con el registro digital 205635.</w:t>
      </w:r>
    </w:p>
    <w:p w:rsidR="005B441F" w:rsidRPr="00001F6B" w:rsidRDefault="005B441F" w:rsidP="005B441F">
      <w:pPr>
        <w:spacing w:line="360" w:lineRule="auto"/>
        <w:rPr>
          <w:rFonts w:ascii="Palatino Linotype" w:hAnsi="Palatino Linotype"/>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001F6B">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B441F" w:rsidRPr="00001F6B" w:rsidRDefault="005B441F" w:rsidP="005B441F">
      <w:pPr>
        <w:spacing w:line="360" w:lineRule="auto"/>
        <w:rPr>
          <w:rFonts w:ascii="Palatino Linotype" w:hAnsi="Palatino Linotype"/>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5B441F" w:rsidRPr="00001F6B" w:rsidRDefault="005B441F" w:rsidP="005B441F">
      <w:pPr>
        <w:spacing w:line="360" w:lineRule="auto"/>
        <w:rPr>
          <w:rFonts w:ascii="Palatino Linotype" w:hAnsi="Palatino Linotype"/>
        </w:rPr>
      </w:pPr>
    </w:p>
    <w:p w:rsidR="005B441F" w:rsidRPr="00001F6B" w:rsidRDefault="005B441F" w:rsidP="005B441F">
      <w:pPr>
        <w:numPr>
          <w:ilvl w:val="0"/>
          <w:numId w:val="1"/>
        </w:numPr>
        <w:spacing w:line="360" w:lineRule="auto"/>
        <w:ind w:left="0" w:firstLine="0"/>
        <w:contextualSpacing/>
        <w:jc w:val="both"/>
        <w:rPr>
          <w:rFonts w:ascii="Palatino Linotype" w:eastAsia="MS Mincho" w:hAnsi="Palatino Linotype"/>
          <w:b/>
        </w:rPr>
      </w:pPr>
      <w:r w:rsidRPr="00001F6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5B441F" w:rsidRPr="00001F6B" w:rsidRDefault="005B441F" w:rsidP="005B441F">
      <w:pPr>
        <w:spacing w:line="360" w:lineRule="auto"/>
        <w:jc w:val="both"/>
        <w:rPr>
          <w:rFonts w:ascii="Palatino Linotype" w:hAnsi="Palatino Linotype"/>
          <w:sz w:val="22"/>
        </w:rPr>
      </w:pPr>
    </w:p>
    <w:p w:rsidR="005B441F" w:rsidRPr="00001F6B" w:rsidRDefault="005B441F" w:rsidP="005B441F">
      <w:pPr>
        <w:spacing w:line="360" w:lineRule="auto"/>
        <w:ind w:left="851" w:right="822"/>
        <w:jc w:val="both"/>
        <w:rPr>
          <w:rFonts w:ascii="Palatino Linotype" w:hAnsi="Palatino Linotype"/>
          <w:sz w:val="22"/>
        </w:rPr>
      </w:pPr>
      <w:r w:rsidRPr="00001F6B">
        <w:rPr>
          <w:rFonts w:ascii="Palatino Linotype" w:hAnsi="Palatino Linotype"/>
          <w:sz w:val="22"/>
        </w:rPr>
        <w:t xml:space="preserve"> </w:t>
      </w:r>
      <w:r w:rsidRPr="00001F6B">
        <w:rPr>
          <w:rFonts w:ascii="Palatino Linotype" w:hAnsi="Palatino Linotype"/>
          <w:i/>
          <w:sz w:val="22"/>
        </w:rPr>
        <w:t>“PLAZO RAZONABLE PARA RESOLVER. DIMENSIÓN Y EFECTOS DE ESTE CONCEPTO CUANDO SE ADUCE EXCESIVA CARGA DE TRABAJO.”</w:t>
      </w:r>
      <w:r w:rsidRPr="00001F6B">
        <w:rPr>
          <w:rFonts w:ascii="Palatino Linotype" w:hAnsi="Palatino Linotype"/>
          <w:sz w:val="22"/>
        </w:rPr>
        <w:t xml:space="preserve"> consultable en el Seminario Judicial de la Federación y su gaceta, con el registro digital 2002351.</w:t>
      </w:r>
    </w:p>
    <w:p w:rsidR="005B441F" w:rsidRPr="00001F6B" w:rsidRDefault="005B441F" w:rsidP="005B441F">
      <w:pPr>
        <w:spacing w:line="360" w:lineRule="auto"/>
        <w:ind w:left="851" w:right="822"/>
        <w:jc w:val="both"/>
        <w:rPr>
          <w:rFonts w:ascii="Palatino Linotype" w:hAnsi="Palatino Linotype"/>
          <w:b/>
          <w:sz w:val="22"/>
        </w:rPr>
      </w:pPr>
    </w:p>
    <w:p w:rsidR="005B441F" w:rsidRPr="00001F6B" w:rsidRDefault="005B441F" w:rsidP="005B441F">
      <w:pPr>
        <w:spacing w:line="360" w:lineRule="auto"/>
        <w:ind w:left="851" w:right="822"/>
        <w:jc w:val="both"/>
        <w:rPr>
          <w:rFonts w:ascii="Palatino Linotype" w:hAnsi="Palatino Linotype"/>
          <w:sz w:val="22"/>
        </w:rPr>
      </w:pPr>
      <w:r w:rsidRPr="00001F6B">
        <w:rPr>
          <w:rFonts w:ascii="Palatino Linotype" w:hAnsi="Palatino Linotype"/>
          <w:i/>
          <w:sz w:val="22"/>
        </w:rPr>
        <w:t>“PLAZO RAZONABLE PARA RESOLVER. CONCEPTO Y ELEMENTOS QUE LO INTEGRAN A LA LUZ DEL DERECHO INTERNACIONAL DE LOS DERECHOS HUMANOS.”</w:t>
      </w:r>
      <w:r w:rsidRPr="00001F6B">
        <w:rPr>
          <w:rFonts w:ascii="Palatino Linotype" w:hAnsi="Palatino Linotype"/>
          <w:sz w:val="22"/>
        </w:rPr>
        <w:t>, visible en el Seminario Judicial de la Federación y su gaceta, con el registro digital 2002350.</w:t>
      </w:r>
    </w:p>
    <w:p w:rsidR="005B441F" w:rsidRPr="00001F6B" w:rsidRDefault="005B441F" w:rsidP="005B441F">
      <w:pPr>
        <w:spacing w:line="360" w:lineRule="auto"/>
        <w:ind w:right="822"/>
        <w:jc w:val="both"/>
        <w:rPr>
          <w:rFonts w:ascii="Palatino Linotype" w:hAnsi="Palatino Linotype"/>
          <w:i/>
        </w:rPr>
      </w:pPr>
    </w:p>
    <w:p w:rsidR="005B441F" w:rsidRPr="00001F6B" w:rsidRDefault="005B441F" w:rsidP="005B441F">
      <w:pPr>
        <w:pStyle w:val="Prrafodelista"/>
        <w:numPr>
          <w:ilvl w:val="0"/>
          <w:numId w:val="1"/>
        </w:numPr>
        <w:spacing w:line="360" w:lineRule="auto"/>
        <w:ind w:left="0" w:right="113" w:firstLine="0"/>
        <w:jc w:val="both"/>
        <w:rPr>
          <w:rFonts w:ascii="Palatino Linotype" w:hAnsi="Palatino Linotype"/>
          <w:sz w:val="24"/>
        </w:rPr>
      </w:pPr>
      <w:r w:rsidRPr="00001F6B">
        <w:rPr>
          <w:rFonts w:ascii="Palatino Linotype" w:hAnsi="Palatino Linotype"/>
          <w:sz w:val="24"/>
        </w:rPr>
        <w:lastRenderedPageBreak/>
        <w:t xml:space="preserve">Por ello, este Organismo Garante comprometido con la tutela de los derechos humanos confiados, señala que este exceso de plazo legal para resolver el presente asunto, resulta de carácter excepcional. </w:t>
      </w:r>
    </w:p>
    <w:p w:rsidR="005B441F" w:rsidRPr="00001F6B" w:rsidRDefault="005B441F" w:rsidP="005B441F">
      <w:pPr>
        <w:pStyle w:val="Prrafodelista"/>
        <w:spacing w:line="360" w:lineRule="auto"/>
        <w:ind w:left="0"/>
        <w:jc w:val="both"/>
        <w:rPr>
          <w:rFonts w:ascii="Palatino Linotype" w:hAnsi="Palatino Linotype" w:cs="Arial"/>
          <w:sz w:val="24"/>
          <w:lang w:val="es-ES" w:eastAsia="es-ES"/>
        </w:rPr>
      </w:pPr>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eastAsiaTheme="minorEastAsia" w:hAnsi="Palatino Linotype"/>
          <w:sz w:val="24"/>
          <w:lang w:val="es-ES_tradnl" w:eastAsia="es-ES"/>
        </w:rPr>
        <w:t>El Comisionado Ponente decretó el cierre de instrucción</w:t>
      </w:r>
      <w:r w:rsidRPr="00001F6B">
        <w:rPr>
          <w:rFonts w:ascii="Palatino Linotype" w:eastAsiaTheme="minorEastAsia" w:hAnsi="Palatino Linotype" w:cs="Arial"/>
          <w:sz w:val="24"/>
          <w:lang w:val="es-ES_tradnl" w:eastAsia="es-ES"/>
        </w:rPr>
        <w:t xml:space="preserve"> </w:t>
      </w:r>
      <w:r w:rsidRPr="00001F6B">
        <w:rPr>
          <w:rFonts w:ascii="Palatino Linotype" w:eastAsiaTheme="minorEastAsia" w:hAnsi="Palatino Linotype"/>
          <w:sz w:val="24"/>
          <w:lang w:val="es-ES_tradnl" w:eastAsia="es-ES"/>
        </w:rPr>
        <w:t xml:space="preserve">mediante el acuerdo de fecha </w:t>
      </w:r>
      <w:r w:rsidR="00AE7F8C" w:rsidRPr="00001F6B">
        <w:rPr>
          <w:rFonts w:ascii="Palatino Linotype" w:eastAsiaTheme="minorEastAsia" w:hAnsi="Palatino Linotype"/>
          <w:sz w:val="24"/>
          <w:lang w:val="es-ES_tradnl" w:eastAsia="es-ES"/>
        </w:rPr>
        <w:t>treinta (30) de noviembre</w:t>
      </w:r>
      <w:r w:rsidRPr="00001F6B">
        <w:rPr>
          <w:rFonts w:ascii="Palatino Linotype" w:eastAsiaTheme="minorEastAsia" w:hAnsi="Palatino Linotype"/>
          <w:sz w:val="24"/>
          <w:lang w:val="es-ES_tradnl" w:eastAsia="es-ES"/>
        </w:rPr>
        <w:t xml:space="preserve"> de dos mil veintitrés.</w:t>
      </w:r>
    </w:p>
    <w:p w:rsidR="005B441F" w:rsidRPr="00001F6B" w:rsidRDefault="005B441F" w:rsidP="005B441F">
      <w:pPr>
        <w:spacing w:line="360" w:lineRule="auto"/>
        <w:rPr>
          <w:rFonts w:ascii="Palatino Linotype" w:hAnsi="Palatino Linotype" w:cs="Arial"/>
          <w:lang w:val="es-ES" w:eastAsia="es-ES"/>
        </w:rPr>
      </w:pPr>
    </w:p>
    <w:p w:rsidR="005B441F" w:rsidRPr="00001F6B" w:rsidRDefault="005B441F" w:rsidP="005B441F">
      <w:pPr>
        <w:spacing w:line="360" w:lineRule="auto"/>
        <w:jc w:val="center"/>
        <w:rPr>
          <w:rFonts w:ascii="Palatino Linotype" w:hAnsi="Palatino Linotype" w:cs="Arial"/>
          <w:lang w:eastAsia="es-ES"/>
        </w:rPr>
      </w:pPr>
      <w:bookmarkStart w:id="2" w:name="_Toc66992242"/>
      <w:r w:rsidRPr="00001F6B">
        <w:rPr>
          <w:rFonts w:ascii="Palatino Linotype" w:hAnsi="Palatino Linotype" w:cs="Arial"/>
          <w:b/>
          <w:lang w:eastAsia="es-ES"/>
        </w:rPr>
        <w:t>CONSIDERANDO</w:t>
      </w:r>
      <w:bookmarkEnd w:id="2"/>
    </w:p>
    <w:p w:rsidR="005B441F" w:rsidRPr="00001F6B" w:rsidRDefault="005B441F" w:rsidP="005B441F">
      <w:pPr>
        <w:spacing w:line="360" w:lineRule="auto"/>
        <w:jc w:val="center"/>
        <w:rPr>
          <w:rFonts w:ascii="Palatino Linotype" w:hAnsi="Palatino Linotype" w:cs="Arial"/>
          <w:lang w:eastAsia="es-ES"/>
        </w:rPr>
      </w:pPr>
    </w:p>
    <w:p w:rsidR="005B441F" w:rsidRPr="00001F6B" w:rsidRDefault="005B441F" w:rsidP="005B441F">
      <w:pPr>
        <w:spacing w:line="360" w:lineRule="auto"/>
        <w:jc w:val="both"/>
        <w:rPr>
          <w:rFonts w:ascii="Palatino Linotype" w:hAnsi="Palatino Linotype" w:cs="Arial"/>
          <w:b/>
          <w:lang w:eastAsia="es-ES"/>
        </w:rPr>
      </w:pPr>
      <w:bookmarkStart w:id="3" w:name="_Toc66992243"/>
      <w:r w:rsidRPr="00001F6B">
        <w:rPr>
          <w:rFonts w:ascii="Palatino Linotype" w:hAnsi="Palatino Linotype" w:cs="Arial"/>
          <w:b/>
          <w:lang w:eastAsia="es-ES"/>
        </w:rPr>
        <w:t>PRIMERO. De la competencia</w:t>
      </w:r>
      <w:bookmarkEnd w:id="3"/>
    </w:p>
    <w:p w:rsidR="005B441F" w:rsidRPr="00001F6B" w:rsidRDefault="005B441F" w:rsidP="005B441F">
      <w:pPr>
        <w:pStyle w:val="Prrafodelista"/>
        <w:numPr>
          <w:ilvl w:val="0"/>
          <w:numId w:val="1"/>
        </w:numPr>
        <w:spacing w:before="240" w:after="240" w:line="360" w:lineRule="auto"/>
        <w:ind w:left="0" w:firstLine="0"/>
        <w:jc w:val="both"/>
        <w:rPr>
          <w:rFonts w:ascii="Palatino Linotype" w:hAnsi="Palatino Linotype"/>
          <w:sz w:val="24"/>
        </w:rPr>
      </w:pPr>
      <w:r w:rsidRPr="00001F6B">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5B441F" w:rsidRPr="00001F6B" w:rsidRDefault="005B441F" w:rsidP="005B441F">
      <w:pPr>
        <w:keepNext/>
        <w:keepLines/>
        <w:spacing w:line="360" w:lineRule="auto"/>
        <w:outlineLvl w:val="1"/>
        <w:rPr>
          <w:rFonts w:ascii="Palatino Linotype" w:eastAsiaTheme="majorEastAsia" w:hAnsi="Palatino Linotype" w:cstheme="majorBidi"/>
          <w:b/>
        </w:rPr>
      </w:pPr>
      <w:bookmarkStart w:id="4" w:name="_Toc66992244"/>
      <w:r w:rsidRPr="00001F6B">
        <w:rPr>
          <w:rFonts w:ascii="Palatino Linotype" w:eastAsiaTheme="majorEastAsia" w:hAnsi="Palatino Linotype" w:cstheme="majorBidi"/>
          <w:b/>
        </w:rPr>
        <w:t>SEGUNDO. De la oportunidad y procedencia.</w:t>
      </w:r>
      <w:bookmarkEnd w:id="4"/>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eastAsia="Calibri" w:hAnsi="Palatino Linotype" w:cs="Arial"/>
          <w:sz w:val="24"/>
          <w:lang w:val="es-ES_tradnl" w:eastAsia="es-ES"/>
        </w:rPr>
        <w:t xml:space="preserve">El medio de impugnación fue presentado a través del </w:t>
      </w:r>
      <w:r w:rsidRPr="00001F6B">
        <w:rPr>
          <w:rFonts w:ascii="Palatino Linotype" w:eastAsia="Calibri" w:hAnsi="Palatino Linotype" w:cs="Arial"/>
          <w:b/>
          <w:sz w:val="24"/>
          <w:lang w:val="es-ES_tradnl" w:eastAsia="es-ES"/>
        </w:rPr>
        <w:t>SAIMEX,</w:t>
      </w:r>
      <w:r w:rsidRPr="00001F6B">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001F6B">
        <w:rPr>
          <w:rFonts w:ascii="Palatino Linotype" w:eastAsia="Calibri" w:hAnsi="Palatino Linotype" w:cs="Arial"/>
          <w:b/>
          <w:sz w:val="24"/>
          <w:lang w:val="es-ES_tradnl" w:eastAsia="es-ES"/>
        </w:rPr>
        <w:t>SUJETO OBLIGADO</w:t>
      </w:r>
      <w:r w:rsidRPr="00001F6B">
        <w:rPr>
          <w:rFonts w:ascii="Palatino Linotype" w:eastAsia="Calibri" w:hAnsi="Palatino Linotype" w:cs="Arial"/>
          <w:sz w:val="24"/>
          <w:lang w:val="es-ES_tradnl" w:eastAsia="es-ES"/>
        </w:rPr>
        <w:t xml:space="preserve"> entregó respuesta a la solicitud el </w:t>
      </w:r>
      <w:r w:rsidRPr="00001F6B">
        <w:rPr>
          <w:rFonts w:ascii="Palatino Linotype" w:eastAsia="Calibri" w:hAnsi="Palatino Linotype" w:cs="Arial"/>
          <w:sz w:val="24"/>
          <w:lang w:val="es-ES_tradnl" w:eastAsia="es-ES"/>
        </w:rPr>
        <w:lastRenderedPageBreak/>
        <w:t xml:space="preserve">día </w:t>
      </w:r>
      <w:r w:rsidR="00F5332A" w:rsidRPr="00001F6B">
        <w:rPr>
          <w:rFonts w:ascii="Palatino Linotype" w:eastAsia="Calibri" w:hAnsi="Palatino Linotype" w:cs="Arial"/>
          <w:sz w:val="24"/>
          <w:lang w:val="es-ES_tradnl" w:eastAsia="es-ES"/>
        </w:rPr>
        <w:t>cuatro (04) de octubre</w:t>
      </w:r>
      <w:r w:rsidRPr="00001F6B">
        <w:rPr>
          <w:rFonts w:ascii="Palatino Linotype" w:eastAsia="Calibri" w:hAnsi="Palatino Linotype" w:cs="Arial"/>
          <w:sz w:val="24"/>
          <w:lang w:val="es-ES_tradnl" w:eastAsia="es-ES"/>
        </w:rPr>
        <w:t xml:space="preserve"> de dos mil veintitrés, </w:t>
      </w:r>
      <w:r w:rsidRPr="00001F6B">
        <w:rPr>
          <w:rFonts w:ascii="Palatino Linotype" w:eastAsiaTheme="minorEastAsia" w:hAnsi="Palatino Linotype" w:cs="Arial"/>
          <w:sz w:val="24"/>
          <w:lang w:val="es-ES_tradnl" w:eastAsia="es-ES"/>
        </w:rPr>
        <w:t xml:space="preserve">de tal forma que el plazo para interponer el recurso de revisión transcurrió del </w:t>
      </w:r>
      <w:r w:rsidR="00F5332A" w:rsidRPr="00001F6B">
        <w:rPr>
          <w:rFonts w:ascii="Palatino Linotype" w:eastAsiaTheme="minorEastAsia" w:hAnsi="Palatino Linotype" w:cs="Arial"/>
          <w:sz w:val="24"/>
          <w:lang w:val="es-ES_tradnl" w:eastAsia="es-ES"/>
        </w:rPr>
        <w:t>cinco (05) al veinticinco (25) de octubre</w:t>
      </w:r>
      <w:r w:rsidRPr="00001F6B">
        <w:rPr>
          <w:rFonts w:ascii="Palatino Linotype" w:eastAsiaTheme="minorEastAsia" w:hAnsi="Palatino Linotype" w:cs="Arial"/>
          <w:sz w:val="24"/>
          <w:lang w:val="es-ES_tradnl" w:eastAsia="es-ES"/>
        </w:rPr>
        <w:t xml:space="preserve"> de dos mil veintitrés; en consecuencia, presentó su inconformidad el día </w:t>
      </w:r>
      <w:r w:rsidR="00F5332A" w:rsidRPr="00001F6B">
        <w:rPr>
          <w:rFonts w:ascii="Palatino Linotype" w:eastAsiaTheme="minorEastAsia" w:hAnsi="Palatino Linotype" w:cs="Arial"/>
          <w:sz w:val="24"/>
          <w:lang w:val="es-ES_tradnl" w:eastAsia="es-ES"/>
        </w:rPr>
        <w:t>cuatro (04) de octubre</w:t>
      </w:r>
      <w:r w:rsidRPr="00001F6B">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001F6B">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001F6B">
        <w:rPr>
          <w:rFonts w:ascii="Palatino Linotype" w:eastAsiaTheme="minorEastAsia" w:hAnsi="Palatino Linotype" w:cs="Arial"/>
          <w:sz w:val="24"/>
          <w:lang w:val="es-ES_tradnl" w:eastAsia="es-ES"/>
        </w:rPr>
        <w:t>vigente.</w:t>
      </w:r>
    </w:p>
    <w:p w:rsidR="00F5332A" w:rsidRPr="00001F6B" w:rsidRDefault="00F5332A" w:rsidP="00F5332A">
      <w:pPr>
        <w:pStyle w:val="Prrafodelista"/>
        <w:spacing w:line="360" w:lineRule="auto"/>
        <w:ind w:left="0"/>
        <w:jc w:val="both"/>
        <w:rPr>
          <w:rFonts w:ascii="Palatino Linotype" w:hAnsi="Palatino Linotype" w:cs="Arial"/>
          <w:sz w:val="24"/>
          <w:lang w:val="es-ES" w:eastAsia="es-ES"/>
        </w:rPr>
      </w:pPr>
    </w:p>
    <w:p w:rsidR="00F5332A" w:rsidRPr="00001F6B" w:rsidRDefault="00F5332A" w:rsidP="00F5332A">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001F6B">
        <w:rPr>
          <w:rFonts w:ascii="Palatino Linotype" w:hAnsi="Palatino Linotype" w:cs="Arial"/>
          <w:bCs/>
          <w:color w:val="000000"/>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F5332A" w:rsidRPr="00001F6B" w:rsidRDefault="00F5332A" w:rsidP="00F5332A">
      <w:pPr>
        <w:pStyle w:val="Prrafodelista"/>
        <w:ind w:left="0"/>
        <w:rPr>
          <w:rFonts w:ascii="Palatino Linotype" w:hAnsi="Palatino Linotype" w:cs="Arial"/>
          <w:sz w:val="24"/>
        </w:rPr>
      </w:pPr>
    </w:p>
    <w:p w:rsidR="00F5332A" w:rsidRPr="00001F6B" w:rsidRDefault="00F5332A" w:rsidP="00F5332A">
      <w:pPr>
        <w:pStyle w:val="Prrafodelista"/>
        <w:numPr>
          <w:ilvl w:val="0"/>
          <w:numId w:val="1"/>
        </w:numPr>
        <w:spacing w:before="240" w:after="240" w:line="360" w:lineRule="auto"/>
        <w:ind w:left="0" w:firstLine="0"/>
        <w:jc w:val="both"/>
        <w:rPr>
          <w:rFonts w:ascii="Palatino Linotype" w:hAnsi="Palatino Linotype" w:cs="Arial"/>
          <w:sz w:val="24"/>
        </w:rPr>
      </w:pPr>
      <w:r w:rsidRPr="00001F6B">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r w:rsidRPr="00001F6B">
        <w:rPr>
          <w:rFonts w:ascii="Palatino Linotype" w:hAnsi="Palatino Linotype" w:cs="Arial"/>
          <w:i/>
          <w:sz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w:t>
      </w:r>
      <w:r w:rsidRPr="00001F6B">
        <w:rPr>
          <w:rFonts w:ascii="Palatino Linotype" w:hAnsi="Palatino Linotype" w:cs="Arial"/>
          <w:i/>
          <w:sz w:val="22"/>
        </w:rPr>
        <w:lastRenderedPageBreak/>
        <w:t>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r w:rsidRPr="00001F6B">
        <w:rPr>
          <w:rFonts w:ascii="Palatino Linotype" w:hAnsi="Palatino Linotype" w:cs="Arial"/>
          <w:i/>
          <w:sz w:val="22"/>
        </w:rPr>
        <w:t xml:space="preserve"> 1a./J. 41/2015 (10a.) </w:t>
      </w: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r w:rsidRPr="00001F6B">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r w:rsidRPr="00001F6B">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r w:rsidRPr="00001F6B">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r w:rsidRPr="00001F6B">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r w:rsidRPr="00001F6B">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F5332A" w:rsidRPr="00001F6B" w:rsidRDefault="00F5332A" w:rsidP="00F5332A">
      <w:pPr>
        <w:spacing w:before="240" w:after="240" w:line="360" w:lineRule="auto"/>
        <w:ind w:left="851" w:right="616"/>
        <w:contextualSpacing/>
        <w:jc w:val="both"/>
        <w:rPr>
          <w:rFonts w:ascii="Palatino Linotype" w:hAnsi="Palatino Linotype" w:cs="Arial"/>
          <w:i/>
          <w:sz w:val="22"/>
        </w:rPr>
      </w:pPr>
    </w:p>
    <w:p w:rsidR="00F5332A" w:rsidRPr="00001F6B" w:rsidRDefault="00F5332A" w:rsidP="00F5332A">
      <w:pPr>
        <w:spacing w:before="240" w:after="240" w:line="360" w:lineRule="auto"/>
        <w:ind w:left="851" w:right="616"/>
        <w:contextualSpacing/>
        <w:jc w:val="both"/>
        <w:rPr>
          <w:rFonts w:ascii="Palatino Linotype" w:hAnsi="Palatino Linotype"/>
          <w:i/>
          <w:sz w:val="22"/>
        </w:rPr>
      </w:pPr>
      <w:r w:rsidRPr="00001F6B">
        <w:rPr>
          <w:rFonts w:ascii="Palatino Linotype" w:hAnsi="Palatino Linotype" w:cs="Arial"/>
          <w:i/>
          <w:sz w:val="22"/>
        </w:rPr>
        <w:t>Tesis de jurisprudencia 41/2015 (10a.). Aprobada por la Primera Sala de este Alto Tribunal, en sesión privada de veintisiete de mayo de dos mil quince.</w:t>
      </w:r>
    </w:p>
    <w:p w:rsidR="00F5332A" w:rsidRPr="00001F6B" w:rsidRDefault="00F5332A" w:rsidP="00F5332A">
      <w:pPr>
        <w:pStyle w:val="Prrafodelista"/>
        <w:spacing w:before="240" w:after="240" w:line="360" w:lineRule="auto"/>
        <w:ind w:left="0" w:right="49"/>
        <w:jc w:val="both"/>
        <w:rPr>
          <w:rFonts w:ascii="Palatino Linotype" w:hAnsi="Palatino Linotype"/>
          <w:sz w:val="24"/>
        </w:rPr>
      </w:pPr>
    </w:p>
    <w:p w:rsidR="00F5332A" w:rsidRPr="00001F6B" w:rsidRDefault="00F5332A" w:rsidP="00F5332A">
      <w:pPr>
        <w:pStyle w:val="Prrafodelista"/>
        <w:numPr>
          <w:ilvl w:val="0"/>
          <w:numId w:val="1"/>
        </w:numPr>
        <w:spacing w:before="240" w:after="240" w:line="360" w:lineRule="auto"/>
        <w:ind w:left="0" w:right="49" w:firstLine="0"/>
        <w:jc w:val="both"/>
        <w:rPr>
          <w:rFonts w:ascii="Palatino Linotype" w:hAnsi="Palatino Linotype" w:cs="Arial"/>
          <w:i/>
          <w:sz w:val="24"/>
        </w:rPr>
      </w:pPr>
      <w:r w:rsidRPr="00001F6B">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F5332A" w:rsidRPr="00001F6B" w:rsidRDefault="00F5332A" w:rsidP="00F5332A">
      <w:pPr>
        <w:pStyle w:val="Prrafodelista"/>
        <w:spacing w:before="240" w:after="240" w:line="360" w:lineRule="auto"/>
        <w:ind w:left="0" w:right="49"/>
        <w:jc w:val="both"/>
        <w:rPr>
          <w:rFonts w:ascii="Palatino Linotype" w:hAnsi="Palatino Linotype" w:cs="Arial"/>
          <w:i/>
          <w:sz w:val="24"/>
        </w:rPr>
      </w:pPr>
    </w:p>
    <w:p w:rsidR="00F5332A" w:rsidRPr="00001F6B" w:rsidRDefault="00F5332A" w:rsidP="00F5332A">
      <w:pPr>
        <w:pStyle w:val="Prrafodelista"/>
        <w:numPr>
          <w:ilvl w:val="0"/>
          <w:numId w:val="1"/>
        </w:numPr>
        <w:spacing w:before="240" w:after="240" w:line="360" w:lineRule="auto"/>
        <w:ind w:left="0" w:right="49" w:firstLine="0"/>
        <w:jc w:val="both"/>
        <w:rPr>
          <w:rFonts w:ascii="Palatino Linotype" w:hAnsi="Palatino Linotype" w:cs="Arial"/>
          <w:i/>
          <w:sz w:val="24"/>
        </w:rPr>
      </w:pPr>
      <w:r w:rsidRPr="00001F6B">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F5332A" w:rsidRPr="00001F6B" w:rsidRDefault="00F5332A" w:rsidP="00F5332A">
      <w:pPr>
        <w:pStyle w:val="Prrafodelista"/>
        <w:ind w:left="0"/>
        <w:rPr>
          <w:rFonts w:ascii="Palatino Linotype" w:hAnsi="Palatino Linotype" w:cs="Arial"/>
          <w:i/>
          <w:sz w:val="24"/>
        </w:rPr>
      </w:pPr>
    </w:p>
    <w:p w:rsidR="00F5332A" w:rsidRPr="00001F6B" w:rsidRDefault="00F5332A" w:rsidP="00F5332A">
      <w:pPr>
        <w:pStyle w:val="Prrafodelista"/>
        <w:numPr>
          <w:ilvl w:val="0"/>
          <w:numId w:val="1"/>
        </w:numPr>
        <w:spacing w:before="240" w:after="240" w:line="360" w:lineRule="auto"/>
        <w:ind w:left="0" w:right="49" w:firstLine="0"/>
        <w:jc w:val="both"/>
        <w:rPr>
          <w:rFonts w:ascii="Palatino Linotype" w:hAnsi="Palatino Linotype" w:cs="Arial"/>
          <w:i/>
          <w:sz w:val="24"/>
        </w:rPr>
      </w:pPr>
      <w:r w:rsidRPr="00001F6B">
        <w:rPr>
          <w:rFonts w:ascii="Palatino Linotype" w:hAnsi="Palatino Linotype"/>
          <w:sz w:val="24"/>
        </w:rPr>
        <w:t xml:space="preserve">Por lo tanto, la interposición del recursos de revisión antes de que inicie el plazo para su presentación no es determinante para declararlo extemporáneo, siempre y </w:t>
      </w:r>
      <w:r w:rsidRPr="00001F6B">
        <w:rPr>
          <w:rFonts w:ascii="Palatino Linotype" w:hAnsi="Palatino Linotype"/>
          <w:sz w:val="24"/>
        </w:rPr>
        <w:lastRenderedPageBreak/>
        <w:t xml:space="preserve">cuando ello ocurra de manera posterior a que se ha notificado la respuesta del </w:t>
      </w:r>
      <w:r w:rsidRPr="00001F6B">
        <w:rPr>
          <w:rFonts w:ascii="Palatino Linotype" w:hAnsi="Palatino Linotype"/>
          <w:b/>
          <w:sz w:val="24"/>
        </w:rPr>
        <w:t>SUJETO OBLIGADO</w:t>
      </w:r>
      <w:r w:rsidRPr="00001F6B">
        <w:rPr>
          <w:rFonts w:ascii="Palatino Linotype" w:hAnsi="Palatino Linotype"/>
          <w:sz w:val="24"/>
        </w:rPr>
        <w:t>.</w:t>
      </w:r>
    </w:p>
    <w:p w:rsidR="005B441F" w:rsidRPr="00001F6B" w:rsidRDefault="005B441F" w:rsidP="00F5332A">
      <w:pPr>
        <w:pStyle w:val="Prrafodelista"/>
        <w:spacing w:line="360" w:lineRule="auto"/>
        <w:ind w:left="0"/>
        <w:jc w:val="both"/>
        <w:rPr>
          <w:rFonts w:ascii="Palatino Linotype" w:hAnsi="Palatino Linotype" w:cs="Arial"/>
          <w:sz w:val="24"/>
          <w:lang w:val="es-ES" w:eastAsia="es-ES"/>
        </w:rPr>
      </w:pPr>
    </w:p>
    <w:p w:rsidR="005B441F" w:rsidRPr="00001F6B" w:rsidRDefault="005B441F" w:rsidP="005B441F">
      <w:pPr>
        <w:pStyle w:val="Prrafodelista"/>
        <w:numPr>
          <w:ilvl w:val="0"/>
          <w:numId w:val="1"/>
        </w:numPr>
        <w:spacing w:line="360" w:lineRule="auto"/>
        <w:ind w:left="0" w:firstLine="0"/>
        <w:jc w:val="both"/>
        <w:rPr>
          <w:rFonts w:ascii="Palatino Linotype" w:hAnsi="Palatino Linotype" w:cs="Arial"/>
          <w:sz w:val="24"/>
          <w:lang w:val="es-ES" w:eastAsia="es-ES"/>
        </w:rPr>
      </w:pPr>
      <w:r w:rsidRPr="00001F6B">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5332A" w:rsidRPr="00001F6B" w:rsidRDefault="00F5332A" w:rsidP="00F5332A">
      <w:pPr>
        <w:pStyle w:val="Prrafodelista"/>
        <w:spacing w:line="360" w:lineRule="auto"/>
        <w:ind w:left="0"/>
        <w:jc w:val="both"/>
        <w:rPr>
          <w:rFonts w:ascii="Palatino Linotype" w:hAnsi="Palatino Linotype" w:cs="Arial"/>
          <w:sz w:val="24"/>
          <w:lang w:val="es-ES" w:eastAsia="es-ES"/>
        </w:rPr>
      </w:pPr>
    </w:p>
    <w:p w:rsidR="005B441F" w:rsidRPr="00001F6B" w:rsidRDefault="005B441F" w:rsidP="005B441F">
      <w:pPr>
        <w:spacing w:line="360" w:lineRule="auto"/>
        <w:ind w:right="49"/>
        <w:contextualSpacing/>
        <w:jc w:val="both"/>
        <w:rPr>
          <w:rFonts w:ascii="Palatino Linotype" w:eastAsia="MS Gothic" w:hAnsi="Palatino Linotype" w:cstheme="majorBidi"/>
          <w:b/>
          <w:lang w:eastAsia="es-ES"/>
        </w:rPr>
      </w:pPr>
      <w:bookmarkStart w:id="5" w:name="_Toc497905366"/>
      <w:bookmarkStart w:id="6" w:name="_Toc495427547"/>
      <w:bookmarkStart w:id="7" w:name="_Toc466377653"/>
      <w:bookmarkStart w:id="8" w:name="_Toc466371865"/>
      <w:r w:rsidRPr="00001F6B">
        <w:rPr>
          <w:rFonts w:ascii="Palatino Linotype" w:eastAsia="MS Gothic" w:hAnsi="Palatino Linotype" w:cstheme="majorBidi"/>
          <w:b/>
          <w:lang w:val="es-ES_tradnl" w:eastAsia="es-ES"/>
        </w:rPr>
        <w:t>TERCERO. Planteamiento de la Litis</w:t>
      </w:r>
      <w:r w:rsidRPr="00001F6B">
        <w:rPr>
          <w:rFonts w:ascii="Palatino Linotype" w:eastAsia="MS Gothic" w:hAnsi="Palatino Linotype" w:cstheme="majorBidi"/>
          <w:b/>
          <w:lang w:eastAsia="es-ES"/>
        </w:rPr>
        <w:t>.</w:t>
      </w:r>
    </w:p>
    <w:p w:rsidR="005B441F" w:rsidRPr="00001F6B" w:rsidRDefault="005B441F" w:rsidP="005B441F">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001F6B">
        <w:rPr>
          <w:rFonts w:ascii="Palatino Linotype" w:eastAsia="MS Gothic" w:hAnsi="Palatino Linotype" w:cstheme="majorBidi"/>
          <w:lang w:eastAsia="es-ES"/>
        </w:rPr>
        <w:t xml:space="preserve">El particular solicitó </w:t>
      </w:r>
      <w:r w:rsidR="00D0254B" w:rsidRPr="00001F6B">
        <w:rPr>
          <w:rFonts w:ascii="Palatino Linotype" w:eastAsia="MS Gothic" w:hAnsi="Palatino Linotype" w:cstheme="majorBidi"/>
          <w:lang w:eastAsia="es-ES"/>
        </w:rPr>
        <w:t xml:space="preserve">los permisos para funcionamiento de locales en Zinacantepec. </w:t>
      </w:r>
      <w:r w:rsidRPr="00001F6B">
        <w:rPr>
          <w:rFonts w:ascii="Palatino Linotype" w:eastAsia="MS Gothic" w:hAnsi="Palatino Linotype" w:cstheme="majorBidi"/>
          <w:lang w:eastAsia="es-ES"/>
        </w:rPr>
        <w:t xml:space="preserve">  </w:t>
      </w:r>
    </w:p>
    <w:p w:rsidR="005B441F" w:rsidRPr="00001F6B" w:rsidRDefault="005B441F" w:rsidP="005B441F">
      <w:pPr>
        <w:spacing w:line="360" w:lineRule="auto"/>
        <w:ind w:right="49"/>
        <w:contextualSpacing/>
        <w:jc w:val="both"/>
        <w:rPr>
          <w:rFonts w:ascii="Palatino Linotype" w:eastAsia="MS Gothic" w:hAnsi="Palatino Linotype" w:cstheme="majorBidi"/>
          <w:i/>
          <w:lang w:val="es-ES_tradnl" w:eastAsia="es-ES"/>
        </w:rPr>
      </w:pPr>
    </w:p>
    <w:p w:rsidR="005B441F" w:rsidRPr="00001F6B" w:rsidRDefault="005B441F" w:rsidP="005B441F">
      <w:pPr>
        <w:numPr>
          <w:ilvl w:val="0"/>
          <w:numId w:val="1"/>
        </w:numPr>
        <w:spacing w:line="360" w:lineRule="auto"/>
        <w:ind w:left="0" w:right="49" w:firstLine="0"/>
        <w:jc w:val="both"/>
        <w:rPr>
          <w:rFonts w:ascii="Palatino Linotype" w:eastAsia="MS Gothic" w:hAnsi="Palatino Linotype" w:cstheme="majorBidi"/>
          <w:iCs/>
          <w:lang w:val="es-ES" w:eastAsia="es-ES"/>
        </w:rPr>
      </w:pPr>
      <w:r w:rsidRPr="00001F6B">
        <w:rPr>
          <w:rFonts w:ascii="Palatino Linotype" w:eastAsia="MS Gothic" w:hAnsi="Palatino Linotype" w:cstheme="majorBidi"/>
          <w:iCs/>
          <w:lang w:eastAsia="es-ES"/>
        </w:rPr>
        <w:t>En respu</w:t>
      </w:r>
      <w:r w:rsidR="00D0254B" w:rsidRPr="00001F6B">
        <w:rPr>
          <w:rFonts w:ascii="Palatino Linotype" w:eastAsia="MS Gothic" w:hAnsi="Palatino Linotype" w:cstheme="majorBidi"/>
          <w:iCs/>
          <w:lang w:eastAsia="es-ES"/>
        </w:rPr>
        <w:t xml:space="preserve">esta, el SUJETO OBLIGADO señaló, a través del Director de Desarrollo Económico, que no emite permisos de funcionamiento para locales. Consecuentemente, inconforme con la respuesta, el particular interpuso recurso de revisión en el que señaló, de forma medular, su inconformidad por la negativa de la información. </w:t>
      </w:r>
    </w:p>
    <w:p w:rsidR="005B441F" w:rsidRPr="00001F6B" w:rsidRDefault="005B441F" w:rsidP="005B441F">
      <w:pPr>
        <w:spacing w:line="360" w:lineRule="auto"/>
        <w:ind w:right="49"/>
        <w:jc w:val="both"/>
        <w:rPr>
          <w:rFonts w:ascii="Palatino Linotype" w:eastAsia="MS Gothic" w:hAnsi="Palatino Linotype" w:cstheme="majorBidi"/>
          <w:iCs/>
          <w:lang w:val="es-ES"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01F6B">
        <w:rPr>
          <w:rFonts w:ascii="Palatino Linotype" w:eastAsia="MS Gothic" w:hAnsi="Palatino Linotype" w:cstheme="majorBidi"/>
          <w:lang w:eastAsia="es-ES"/>
        </w:rPr>
        <w:t>Derivado de la respuesta, el hoy Recurrente se inconformó por la negativa en la entrega de la información. 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5B441F" w:rsidRPr="00001F6B" w:rsidRDefault="005B441F" w:rsidP="005B441F">
      <w:pPr>
        <w:spacing w:line="360" w:lineRule="auto"/>
        <w:ind w:right="49"/>
        <w:contextualSpacing/>
        <w:jc w:val="both"/>
        <w:rPr>
          <w:rFonts w:ascii="Palatino Linotype" w:eastAsia="MS Gothic" w:hAnsi="Palatino Linotype"/>
        </w:rPr>
      </w:pPr>
    </w:p>
    <w:p w:rsidR="005B441F" w:rsidRPr="00001F6B" w:rsidRDefault="005B441F" w:rsidP="005B441F">
      <w:pPr>
        <w:keepNext/>
        <w:keepLines/>
        <w:spacing w:line="360" w:lineRule="auto"/>
        <w:ind w:right="48"/>
        <w:outlineLvl w:val="0"/>
        <w:rPr>
          <w:rFonts w:ascii="Palatino Linotype" w:eastAsia="MS Gothic" w:hAnsi="Palatino Linotype" w:cstheme="majorBidi"/>
          <w:b/>
          <w:lang w:val="es-ES_tradnl" w:eastAsia="es-ES"/>
        </w:rPr>
      </w:pPr>
      <w:bookmarkStart w:id="9" w:name="_Toc70417466"/>
      <w:bookmarkStart w:id="10" w:name="_Toc80812775"/>
      <w:bookmarkStart w:id="11" w:name="_Toc83301638"/>
      <w:r w:rsidRPr="00001F6B">
        <w:rPr>
          <w:rFonts w:ascii="Palatino Linotype" w:eastAsia="MS Gothic" w:hAnsi="Palatino Linotype" w:cstheme="majorBidi"/>
          <w:b/>
          <w:lang w:val="es-ES_tradnl" w:eastAsia="es-ES"/>
        </w:rPr>
        <w:lastRenderedPageBreak/>
        <w:t>CUARTO. Del estudio y resolución del recurso de revisión.</w:t>
      </w:r>
      <w:bookmarkEnd w:id="9"/>
      <w:bookmarkEnd w:id="10"/>
      <w:bookmarkEnd w:id="11"/>
    </w:p>
    <w:p w:rsidR="005B441F" w:rsidRPr="00001F6B" w:rsidRDefault="005B441F" w:rsidP="005B441F">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2" w:name="_Toc498528948"/>
      <w:bookmarkStart w:id="13" w:name="_Toc71234379"/>
      <w:bookmarkStart w:id="14" w:name="_Toc71239557"/>
      <w:bookmarkStart w:id="15" w:name="_Toc80812776"/>
      <w:bookmarkStart w:id="16" w:name="_Toc83301639"/>
      <w:r w:rsidRPr="00001F6B">
        <w:rPr>
          <w:rFonts w:ascii="Palatino Linotype" w:eastAsia="MS Gothic" w:hAnsi="Palatino Linotype"/>
          <w:b/>
          <w:sz w:val="24"/>
          <w:lang w:val="es-ES_tradnl" w:eastAsia="es-ES"/>
        </w:rPr>
        <w:t>De</w:t>
      </w:r>
      <w:bookmarkEnd w:id="12"/>
      <w:r w:rsidRPr="00001F6B">
        <w:rPr>
          <w:rFonts w:ascii="Palatino Linotype" w:eastAsia="MS Gothic" w:hAnsi="Palatino Linotype"/>
          <w:b/>
          <w:sz w:val="24"/>
          <w:lang w:val="es-ES_tradnl" w:eastAsia="es-ES"/>
        </w:rPr>
        <w:t>l derecho de acceso a la información.</w:t>
      </w:r>
      <w:bookmarkEnd w:id="13"/>
      <w:bookmarkEnd w:id="14"/>
      <w:bookmarkEnd w:id="15"/>
      <w:bookmarkEnd w:id="16"/>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eastAsiaTheme="minorEastAsia" w:hAnsi="Palatino Linotype"/>
          <w:lang w:val="es-ES_tradnl" w:eastAsia="es-ES"/>
        </w:rPr>
        <w:t>E</w:t>
      </w:r>
      <w:r w:rsidRPr="00001F6B">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001F6B">
        <w:rPr>
          <w:rFonts w:ascii="Palatino Linotype" w:hAnsi="Palatino Linotype" w:cs="Arial"/>
          <w:color w:val="000000"/>
          <w:lang w:val="es-ES_tradnl" w:eastAsia="es-ES"/>
        </w:rPr>
        <w:t xml:space="preserve">. </w:t>
      </w:r>
    </w:p>
    <w:p w:rsidR="00D0254B" w:rsidRPr="00001F6B" w:rsidRDefault="00D0254B" w:rsidP="00D0254B">
      <w:pPr>
        <w:spacing w:line="360" w:lineRule="auto"/>
        <w:ind w:right="49"/>
        <w:contextualSpacing/>
        <w:jc w:val="both"/>
        <w:rPr>
          <w:rFonts w:ascii="Palatino Linotype" w:eastAsiaTheme="minorEastAsia" w:hAnsi="Palatino Linotype"/>
          <w:lang w:val="es-ES_tradnl"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hAnsi="Palatino Linotype"/>
          <w:lang w:val="es-ES_tradnl" w:eastAsia="es-ES"/>
        </w:rPr>
        <w:t xml:space="preserve">Definiendo el Derecho de Acceso a la Información Pública como: </w:t>
      </w:r>
      <w:r w:rsidRPr="00001F6B">
        <w:rPr>
          <w:rFonts w:ascii="Palatino Linotype" w:eastAsiaTheme="minorEastAsia" w:hAnsi="Palatino Linotype"/>
          <w:i/>
          <w:color w:val="000000"/>
          <w:lang w:val="es-ES_tradnl" w:eastAsia="es-ES"/>
        </w:rPr>
        <w:t>La igualdad de oportunidades para recibir, buscar e impartir información</w:t>
      </w:r>
      <w:r w:rsidRPr="00001F6B">
        <w:rPr>
          <w:rFonts w:ascii="Palatino Linotype" w:eastAsiaTheme="minorEastAsia" w:hAnsi="Palatino Linotype"/>
          <w:i/>
          <w:vertAlign w:val="superscript"/>
          <w:lang w:val="es-ES_tradnl" w:eastAsia="es-ES"/>
        </w:rPr>
        <w:footnoteReference w:id="1"/>
      </w:r>
      <w:r w:rsidRPr="00001F6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01F6B">
        <w:rPr>
          <w:rFonts w:ascii="Palatino Linotype" w:eastAsiaTheme="minorEastAsia" w:hAnsi="Palatino Linotype"/>
          <w:i/>
          <w:vertAlign w:val="superscript"/>
          <w:lang w:val="es-ES_tradnl" w:eastAsia="es-ES"/>
        </w:rPr>
        <w:footnoteReference w:id="2"/>
      </w:r>
      <w:r w:rsidRPr="00001F6B">
        <w:rPr>
          <w:rFonts w:ascii="Palatino Linotype" w:eastAsiaTheme="minorEastAsia" w:hAnsi="Palatino Linotype"/>
          <w:color w:val="000000"/>
          <w:lang w:val="es-ES_tradnl" w:eastAsia="es-ES"/>
        </w:rPr>
        <w:t>que se constituye como una herramienta fundamental para ejercer</w:t>
      </w:r>
      <w:r w:rsidRPr="00001F6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001F6B">
        <w:rPr>
          <w:rFonts w:ascii="Palatino Linotype" w:eastAsiaTheme="minorEastAsia" w:hAnsi="Palatino Linotype"/>
          <w:i/>
          <w:vertAlign w:val="superscript"/>
          <w:lang w:val="es-ES_tradnl" w:eastAsia="es-ES"/>
        </w:rPr>
        <w:footnoteReference w:id="3"/>
      </w:r>
      <w:r w:rsidRPr="00001F6B">
        <w:rPr>
          <w:rFonts w:ascii="Palatino Linotype" w:eastAsiaTheme="minorEastAsia" w:hAnsi="Palatino Linotype"/>
          <w:color w:val="000000"/>
          <w:lang w:val="es-ES_tradnl" w:eastAsia="es-ES"/>
        </w:rPr>
        <w:t>fomentando</w:t>
      </w:r>
      <w:r w:rsidRPr="00001F6B">
        <w:rPr>
          <w:rFonts w:ascii="Palatino Linotype" w:eastAsiaTheme="minorEastAsia" w:hAnsi="Palatino Linotype"/>
          <w:i/>
          <w:color w:val="000000"/>
          <w:lang w:val="es-ES_tradnl" w:eastAsia="es-ES"/>
        </w:rPr>
        <w:t xml:space="preserve"> la transparencia de las actividades estatales y </w:t>
      </w:r>
      <w:r w:rsidRPr="00001F6B">
        <w:rPr>
          <w:rFonts w:ascii="Palatino Linotype" w:eastAsiaTheme="minorEastAsia" w:hAnsi="Palatino Linotype"/>
          <w:color w:val="000000"/>
          <w:lang w:val="es-ES_tradnl" w:eastAsia="es-ES"/>
        </w:rPr>
        <w:t>promoviendo</w:t>
      </w:r>
      <w:r w:rsidRPr="00001F6B">
        <w:rPr>
          <w:rFonts w:ascii="Palatino Linotype" w:eastAsiaTheme="minorEastAsia" w:hAnsi="Palatino Linotype"/>
          <w:i/>
          <w:color w:val="000000"/>
          <w:lang w:val="es-ES_tradnl" w:eastAsia="es-ES"/>
        </w:rPr>
        <w:t xml:space="preserve"> la responsabilidad de los funcionarios sobre su gestión pública,</w:t>
      </w:r>
      <w:r w:rsidRPr="00001F6B">
        <w:rPr>
          <w:rFonts w:ascii="Palatino Linotype" w:eastAsiaTheme="minorEastAsia" w:hAnsi="Palatino Linotype"/>
          <w:i/>
          <w:vertAlign w:val="superscript"/>
          <w:lang w:val="es-ES_tradnl" w:eastAsia="es-ES"/>
        </w:rPr>
        <w:footnoteReference w:id="4"/>
      </w:r>
      <w:r w:rsidRPr="00001F6B">
        <w:rPr>
          <w:rFonts w:ascii="Palatino Linotype" w:eastAsiaTheme="minorEastAsia" w:hAnsi="Palatino Linotype"/>
          <w:color w:val="000000"/>
          <w:lang w:val="es-ES_tradnl" w:eastAsia="es-ES"/>
        </w:rPr>
        <w:t>que permite</w:t>
      </w:r>
      <w:r w:rsidRPr="00001F6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5B441F" w:rsidRPr="00001F6B" w:rsidRDefault="005B441F" w:rsidP="005B441F">
      <w:pPr>
        <w:spacing w:line="360" w:lineRule="auto"/>
        <w:ind w:right="49"/>
        <w:contextualSpacing/>
        <w:jc w:val="both"/>
        <w:rPr>
          <w:rFonts w:ascii="Palatino Linotype" w:eastAsiaTheme="minorEastAsia" w:hAnsi="Palatino Linotype"/>
          <w:lang w:val="es-ES_tradnl"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rsidR="005B441F" w:rsidRPr="00001F6B" w:rsidRDefault="005B441F" w:rsidP="005B441F">
      <w:pPr>
        <w:spacing w:line="360" w:lineRule="auto"/>
        <w:ind w:right="49"/>
        <w:contextualSpacing/>
        <w:jc w:val="both"/>
        <w:rPr>
          <w:rFonts w:ascii="Palatino Linotype" w:hAnsi="Palatino Linotype"/>
          <w:sz w:val="22"/>
          <w:lang w:val="es-ES_tradnl" w:eastAsia="es-ES"/>
        </w:rPr>
      </w:pPr>
    </w:p>
    <w:p w:rsidR="005B441F" w:rsidRPr="00001F6B" w:rsidRDefault="005B441F" w:rsidP="005B441F">
      <w:pPr>
        <w:spacing w:line="360" w:lineRule="auto"/>
        <w:ind w:left="567" w:right="567"/>
        <w:contextualSpacing/>
        <w:jc w:val="both"/>
        <w:rPr>
          <w:rFonts w:ascii="Palatino Linotype" w:hAnsi="Palatino Linotype"/>
          <w:i/>
          <w:sz w:val="22"/>
          <w:lang w:val="es-ES_tradnl" w:eastAsia="es-ES"/>
        </w:rPr>
      </w:pPr>
      <w:r w:rsidRPr="00001F6B">
        <w:rPr>
          <w:rFonts w:ascii="Palatino Linotype" w:hAnsi="Palatino Linotype"/>
          <w:i/>
          <w:sz w:val="22"/>
          <w:lang w:val="es-ES_tradnl" w:eastAsia="es-ES"/>
        </w:rPr>
        <w:t>“</w:t>
      </w:r>
      <w:r w:rsidRPr="00001F6B">
        <w:rPr>
          <w:rFonts w:ascii="Palatino Linotype" w:hAnsi="Palatino Linotype"/>
          <w:b/>
          <w:i/>
          <w:sz w:val="22"/>
          <w:lang w:val="es-ES_tradnl" w:eastAsia="es-ES"/>
        </w:rPr>
        <w:t>Artículo 1.-</w:t>
      </w:r>
      <w:r w:rsidRPr="00001F6B">
        <w:rPr>
          <w:rFonts w:ascii="Palatino Linotype" w:hAnsi="Palatino Linotype"/>
          <w:i/>
          <w:sz w:val="22"/>
          <w:lang w:val="es-ES_tradnl" w:eastAsia="es-ES"/>
        </w:rPr>
        <w:t xml:space="preserve"> </w:t>
      </w:r>
    </w:p>
    <w:p w:rsidR="005B441F" w:rsidRPr="00001F6B" w:rsidRDefault="005B441F" w:rsidP="005B441F">
      <w:pPr>
        <w:spacing w:line="360" w:lineRule="auto"/>
        <w:ind w:left="567" w:right="567"/>
        <w:contextualSpacing/>
        <w:jc w:val="both"/>
        <w:rPr>
          <w:rFonts w:ascii="Palatino Linotype" w:hAnsi="Palatino Linotype"/>
          <w:i/>
          <w:sz w:val="22"/>
          <w:lang w:val="es-ES_tradnl" w:eastAsia="es-ES"/>
        </w:rPr>
      </w:pPr>
      <w:r w:rsidRPr="00001F6B">
        <w:rPr>
          <w:rFonts w:ascii="Palatino Linotype" w:hAnsi="Palatino Linotype"/>
          <w:i/>
          <w:sz w:val="22"/>
          <w:lang w:val="es-ES_tradnl" w:eastAsia="es-ES"/>
        </w:rPr>
        <w:t>(…)</w:t>
      </w:r>
    </w:p>
    <w:p w:rsidR="005B441F" w:rsidRPr="00001F6B" w:rsidRDefault="005B441F" w:rsidP="005B441F">
      <w:pPr>
        <w:spacing w:line="360" w:lineRule="auto"/>
        <w:ind w:left="567" w:right="567"/>
        <w:contextualSpacing/>
        <w:jc w:val="both"/>
        <w:rPr>
          <w:rFonts w:ascii="Palatino Linotype" w:hAnsi="Palatino Linotype"/>
          <w:i/>
          <w:sz w:val="22"/>
        </w:rPr>
      </w:pPr>
      <w:r w:rsidRPr="00001F6B">
        <w:rPr>
          <w:rFonts w:ascii="Palatino Linotype" w:hAnsi="Palatino Linotype"/>
          <w:i/>
          <w:sz w:val="22"/>
          <w:lang w:val="es-ES_tradnl" w:eastAsia="es-ES"/>
        </w:rPr>
        <w:t>Todas las</w:t>
      </w:r>
      <w:r w:rsidRPr="00001F6B">
        <w:rPr>
          <w:rFonts w:ascii="Palatino Linotype" w:hAnsi="Palatino Linotype"/>
          <w:sz w:val="22"/>
          <w:lang w:val="es-ES_tradnl" w:eastAsia="es-ES"/>
        </w:rPr>
        <w:t xml:space="preserve"> </w:t>
      </w:r>
      <w:r w:rsidRPr="00001F6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B441F" w:rsidRPr="00001F6B" w:rsidRDefault="005B441F" w:rsidP="005B441F">
      <w:pPr>
        <w:spacing w:line="360" w:lineRule="auto"/>
        <w:ind w:left="567" w:right="567"/>
        <w:contextualSpacing/>
        <w:jc w:val="both"/>
        <w:rPr>
          <w:rFonts w:ascii="Palatino Linotype" w:hAnsi="Palatino Linotype"/>
          <w:sz w:val="22"/>
          <w:lang w:val="es-ES_tradnl" w:eastAsia="es-ES"/>
        </w:rPr>
      </w:pPr>
      <w:r w:rsidRPr="00001F6B">
        <w:rPr>
          <w:rFonts w:ascii="Palatino Linotype" w:hAnsi="Palatino Linotype"/>
          <w:i/>
          <w:sz w:val="22"/>
        </w:rPr>
        <w:t>(…)</w:t>
      </w:r>
      <w:r w:rsidRPr="00001F6B">
        <w:rPr>
          <w:rFonts w:ascii="Palatino Linotype" w:hAnsi="Palatino Linotype"/>
          <w:sz w:val="22"/>
          <w:lang w:val="es-ES_tradnl" w:eastAsia="es-ES"/>
        </w:rPr>
        <w:t>”.</w:t>
      </w:r>
    </w:p>
    <w:p w:rsidR="005B441F" w:rsidRPr="00001F6B" w:rsidRDefault="005B441F" w:rsidP="005B441F">
      <w:pPr>
        <w:spacing w:line="360" w:lineRule="auto"/>
        <w:ind w:left="567" w:right="567"/>
        <w:contextualSpacing/>
        <w:jc w:val="both"/>
        <w:rPr>
          <w:rFonts w:ascii="Palatino Linotype" w:hAnsi="Palatino Linotype"/>
          <w:b/>
          <w:sz w:val="22"/>
          <w:lang w:val="es-ES_tradnl" w:eastAsia="es-ES"/>
        </w:rPr>
      </w:pPr>
      <w:r w:rsidRPr="00001F6B">
        <w:rPr>
          <w:rFonts w:ascii="Palatino Linotype" w:hAnsi="Palatino Linotype"/>
          <w:b/>
          <w:i/>
          <w:sz w:val="22"/>
        </w:rPr>
        <w:t>(Énfasis Añadido)</w:t>
      </w:r>
    </w:p>
    <w:p w:rsidR="005B441F" w:rsidRPr="00001F6B" w:rsidRDefault="005B441F" w:rsidP="005B441F">
      <w:pPr>
        <w:spacing w:line="360" w:lineRule="auto"/>
        <w:ind w:right="49"/>
        <w:contextualSpacing/>
        <w:jc w:val="both"/>
        <w:rPr>
          <w:rFonts w:ascii="Palatino Linotype" w:eastAsiaTheme="minorEastAsia" w:hAnsi="Palatino Linotype"/>
          <w:sz w:val="22"/>
          <w:lang w:val="es-ES_tradnl"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5B441F" w:rsidRPr="00001F6B" w:rsidRDefault="005B441F" w:rsidP="005B441F">
      <w:pPr>
        <w:spacing w:line="360" w:lineRule="auto"/>
        <w:ind w:right="49"/>
        <w:contextualSpacing/>
        <w:jc w:val="both"/>
        <w:rPr>
          <w:rFonts w:ascii="Palatino Linotype" w:eastAsiaTheme="minorEastAsia" w:hAnsi="Palatino Linotype"/>
          <w:lang w:val="es-ES_tradnl"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eastAsiaTheme="minorEastAsia" w:hAnsi="Palatino Linotype"/>
          <w:lang w:val="es-ES_tradnl" w:eastAsia="es-ES"/>
        </w:rPr>
        <w:t xml:space="preserve">Así, conforme a la Constitución Política de las Estado Unidos Mexicanos </w:t>
      </w:r>
      <w:r w:rsidRPr="00001F6B">
        <w:rPr>
          <w:rFonts w:ascii="Palatino Linotype" w:eastAsia="Calibri" w:hAnsi="Palatino Linotype"/>
          <w:lang w:val="es-ES_tradnl" w:eastAsia="es-ES"/>
        </w:rPr>
        <w:t>y la Constitución Política del Estado Libre y Soberano de México respectivamente</w:t>
      </w:r>
      <w:r w:rsidRPr="00001F6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5B441F" w:rsidRPr="00001F6B" w:rsidRDefault="005B441F" w:rsidP="005B441F">
      <w:pPr>
        <w:spacing w:line="360" w:lineRule="auto"/>
        <w:ind w:right="49"/>
        <w:contextualSpacing/>
        <w:jc w:val="both"/>
        <w:rPr>
          <w:rFonts w:ascii="Palatino Linotype" w:eastAsiaTheme="minorEastAsia" w:hAnsi="Palatino Linotype"/>
          <w:lang w:val="es-ES_tradnl" w:eastAsia="es-ES"/>
        </w:rPr>
      </w:pPr>
    </w:p>
    <w:p w:rsidR="005B441F" w:rsidRPr="00001F6B" w:rsidRDefault="005B441F" w:rsidP="005B441F">
      <w:pPr>
        <w:spacing w:line="360" w:lineRule="auto"/>
        <w:ind w:left="567" w:right="567"/>
        <w:jc w:val="center"/>
        <w:rPr>
          <w:rFonts w:ascii="Palatino Linotype" w:eastAsiaTheme="minorEastAsia" w:hAnsi="Palatino Linotype" w:cs="Arial"/>
          <w:b/>
          <w:bCs/>
          <w:i/>
          <w:sz w:val="22"/>
          <w:lang w:val="es-ES_tradnl" w:eastAsia="es-ES"/>
        </w:rPr>
      </w:pPr>
      <w:r w:rsidRPr="00001F6B">
        <w:rPr>
          <w:rFonts w:ascii="Palatino Linotype" w:eastAsiaTheme="minorEastAsia" w:hAnsi="Palatino Linotype" w:cs="Arial"/>
          <w:b/>
          <w:bCs/>
          <w:i/>
          <w:sz w:val="22"/>
          <w:lang w:val="es-ES_tradnl" w:eastAsia="es-ES"/>
        </w:rPr>
        <w:lastRenderedPageBreak/>
        <w:t>Constitución Política de los Estados Unidos Mexicanos</w:t>
      </w:r>
    </w:p>
    <w:p w:rsidR="005B441F" w:rsidRPr="00001F6B" w:rsidRDefault="005B441F" w:rsidP="005B441F">
      <w:pPr>
        <w:spacing w:line="360" w:lineRule="auto"/>
        <w:ind w:left="567" w:right="567"/>
        <w:jc w:val="both"/>
        <w:rPr>
          <w:rFonts w:ascii="Palatino Linotype" w:eastAsiaTheme="minorEastAsia" w:hAnsi="Palatino Linotype" w:cs="Arial"/>
          <w:b/>
          <w:bCs/>
          <w:i/>
          <w:sz w:val="22"/>
          <w:lang w:val="es-ES_tradnl" w:eastAsia="es-ES"/>
        </w:rPr>
      </w:pPr>
      <w:r w:rsidRPr="00001F6B">
        <w:rPr>
          <w:rFonts w:ascii="Palatino Linotype" w:eastAsiaTheme="minorEastAsia" w:hAnsi="Palatino Linotype" w:cs="Arial"/>
          <w:b/>
          <w:bCs/>
          <w:i/>
          <w:sz w:val="22"/>
          <w:lang w:val="es-ES_tradnl" w:eastAsia="es-ES"/>
        </w:rPr>
        <w:t>“Artículo 6.</w:t>
      </w:r>
      <w:r w:rsidRPr="00001F6B">
        <w:rPr>
          <w:rFonts w:ascii="Palatino Linotype" w:eastAsiaTheme="minorEastAsia" w:hAnsi="Palatino Linotype" w:cs="Arial"/>
          <w:bCs/>
          <w:i/>
          <w:sz w:val="22"/>
          <w:lang w:val="es-ES_tradnl" w:eastAsia="es-ES"/>
        </w:rPr>
        <w:t xml:space="preserve"> …</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Cs/>
          <w:i/>
          <w:sz w:val="22"/>
          <w:lang w:val="es-ES_tradnl" w:eastAsia="es-ES"/>
        </w:rPr>
        <w:t>…</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Cs/>
          <w:i/>
          <w:sz w:val="22"/>
          <w:lang w:val="es-ES_tradnl" w:eastAsia="es-ES"/>
        </w:rPr>
        <w:t>Para efectos de lo dispuesto en el presente artículo se observará lo siguiente:</w:t>
      </w:r>
    </w:p>
    <w:p w:rsidR="005B441F" w:rsidRPr="00001F6B" w:rsidRDefault="005B441F" w:rsidP="005B441F">
      <w:pPr>
        <w:spacing w:line="360" w:lineRule="auto"/>
        <w:ind w:left="567" w:right="567"/>
        <w:jc w:val="both"/>
        <w:rPr>
          <w:rFonts w:ascii="Palatino Linotype" w:eastAsiaTheme="minorEastAsia" w:hAnsi="Palatino Linotype" w:cs="Arial"/>
          <w:b/>
          <w:bCs/>
          <w:i/>
          <w:sz w:val="22"/>
          <w:lang w:val="es-ES_tradnl" w:eastAsia="es-ES"/>
        </w:rPr>
      </w:pPr>
      <w:r w:rsidRPr="00001F6B">
        <w:rPr>
          <w:rFonts w:ascii="Palatino Linotype" w:eastAsiaTheme="minorEastAsia" w:hAnsi="Palatino Linotype" w:cs="Arial"/>
          <w:b/>
          <w:bCs/>
          <w:i/>
          <w:sz w:val="22"/>
          <w:lang w:val="es-ES_tradnl" w:eastAsia="es-ES"/>
        </w:rPr>
        <w:t>A</w:t>
      </w:r>
      <w:r w:rsidRPr="00001F6B">
        <w:rPr>
          <w:rFonts w:ascii="Palatino Linotype" w:eastAsiaTheme="minorEastAsia" w:hAnsi="Palatino Linotype" w:cs="Arial"/>
          <w:bCs/>
          <w:i/>
          <w:sz w:val="22"/>
          <w:lang w:val="es-ES_tradnl" w:eastAsia="es-ES"/>
        </w:rPr>
        <w:t xml:space="preserve">. </w:t>
      </w:r>
      <w:r w:rsidRPr="00001F6B">
        <w:rPr>
          <w:rFonts w:ascii="Palatino Linotype" w:eastAsiaTheme="minorEastAsia" w:hAnsi="Palatino Linotype" w:cs="Arial"/>
          <w:b/>
          <w:bCs/>
          <w:i/>
          <w:sz w:val="22"/>
          <w:lang w:val="es-ES_tradnl" w:eastAsia="es-ES"/>
        </w:rPr>
        <w:t>Para el ejercicio del derecho de acceso a la información</w:t>
      </w:r>
      <w:r w:rsidRPr="00001F6B">
        <w:rPr>
          <w:rFonts w:ascii="Palatino Linotype" w:eastAsiaTheme="minorEastAsia" w:hAnsi="Palatino Linotype" w:cs="Arial"/>
          <w:bCs/>
          <w:i/>
          <w:sz w:val="22"/>
          <w:lang w:val="es-ES_tradnl" w:eastAsia="es-ES"/>
        </w:rPr>
        <w:t xml:space="preserve">, la Federación y </w:t>
      </w:r>
      <w:r w:rsidRPr="00001F6B">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
          <w:bCs/>
          <w:i/>
          <w:sz w:val="22"/>
          <w:lang w:val="es-ES_tradnl" w:eastAsia="es-ES"/>
        </w:rPr>
        <w:t xml:space="preserve">I. </w:t>
      </w:r>
      <w:r w:rsidRPr="00001F6B">
        <w:rPr>
          <w:rFonts w:ascii="Palatino Linotype" w:eastAsiaTheme="minorEastAsia" w:hAnsi="Palatino Linotype" w:cs="Arial"/>
          <w:b/>
          <w:bCs/>
          <w:i/>
          <w:sz w:val="22"/>
          <w:lang w:val="es-ES_tradnl" w:eastAsia="es-ES"/>
        </w:rPr>
        <w:tab/>
        <w:t>Toda la información en posesión de cualquier</w:t>
      </w:r>
      <w:r w:rsidRPr="00001F6B">
        <w:rPr>
          <w:rFonts w:ascii="Palatino Linotype" w:eastAsiaTheme="minorEastAsia" w:hAnsi="Palatino Linotype" w:cs="Arial"/>
          <w:bCs/>
          <w:i/>
          <w:sz w:val="22"/>
          <w:lang w:val="es-ES_tradnl" w:eastAsia="es-ES"/>
        </w:rPr>
        <w:t xml:space="preserve"> </w:t>
      </w:r>
      <w:r w:rsidRPr="00001F6B">
        <w:rPr>
          <w:rFonts w:ascii="Palatino Linotype" w:eastAsiaTheme="minorEastAsia" w:hAnsi="Palatino Linotype" w:cs="Arial"/>
          <w:b/>
          <w:bCs/>
          <w:i/>
          <w:sz w:val="22"/>
          <w:lang w:val="es-ES_tradnl" w:eastAsia="es-ES"/>
        </w:rPr>
        <w:t>autoridad</w:t>
      </w:r>
      <w:r w:rsidRPr="00001F6B">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01F6B">
        <w:rPr>
          <w:rFonts w:ascii="Palatino Linotype" w:eastAsiaTheme="minorEastAsia" w:hAnsi="Palatino Linotype" w:cs="Arial"/>
          <w:b/>
          <w:bCs/>
          <w:i/>
          <w:sz w:val="22"/>
          <w:lang w:val="es-ES_tradnl" w:eastAsia="es-ES"/>
        </w:rPr>
        <w:t>municipal</w:t>
      </w:r>
      <w:r w:rsidRPr="00001F6B">
        <w:rPr>
          <w:rFonts w:ascii="Palatino Linotype" w:eastAsiaTheme="minorEastAsia" w:hAnsi="Palatino Linotype" w:cs="Arial"/>
          <w:bCs/>
          <w:i/>
          <w:sz w:val="22"/>
          <w:lang w:val="es-ES_tradnl" w:eastAsia="es-ES"/>
        </w:rPr>
        <w:t xml:space="preserve">, </w:t>
      </w:r>
      <w:r w:rsidRPr="00001F6B">
        <w:rPr>
          <w:rFonts w:ascii="Palatino Linotype" w:eastAsiaTheme="minorEastAsia" w:hAnsi="Palatino Linotype" w:cs="Arial"/>
          <w:b/>
          <w:bCs/>
          <w:i/>
          <w:sz w:val="22"/>
          <w:lang w:val="es-ES_tradnl" w:eastAsia="es-ES"/>
        </w:rPr>
        <w:t>es pública</w:t>
      </w:r>
      <w:r w:rsidRPr="00001F6B">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001F6B">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001F6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B441F" w:rsidRPr="00001F6B" w:rsidRDefault="005B441F" w:rsidP="005B441F">
      <w:pPr>
        <w:pStyle w:val="Prrafodelista"/>
        <w:tabs>
          <w:tab w:val="left" w:pos="567"/>
        </w:tabs>
        <w:spacing w:line="360" w:lineRule="auto"/>
        <w:ind w:left="567" w:right="567"/>
        <w:jc w:val="both"/>
        <w:rPr>
          <w:rFonts w:ascii="Palatino Linotype" w:hAnsi="Palatino Linotype" w:cs="Arial"/>
          <w:b/>
          <w:bCs/>
          <w:i/>
        </w:rPr>
      </w:pPr>
      <w:r w:rsidRPr="00001F6B">
        <w:rPr>
          <w:rFonts w:ascii="Palatino Linotype" w:hAnsi="Palatino Linotype" w:cs="Arial"/>
          <w:b/>
          <w:bCs/>
          <w:i/>
        </w:rPr>
        <w:t>(Énfasis añadido)</w:t>
      </w:r>
    </w:p>
    <w:p w:rsidR="005B441F" w:rsidRPr="00001F6B" w:rsidRDefault="005B441F" w:rsidP="005B441F">
      <w:pPr>
        <w:pStyle w:val="Prrafodelista"/>
        <w:tabs>
          <w:tab w:val="left" w:pos="567"/>
        </w:tabs>
        <w:spacing w:line="360" w:lineRule="auto"/>
        <w:ind w:left="567" w:right="567"/>
        <w:jc w:val="both"/>
        <w:rPr>
          <w:rFonts w:ascii="Palatino Linotype" w:hAnsi="Palatino Linotype" w:cs="Arial"/>
          <w:b/>
          <w:bCs/>
          <w:i/>
        </w:rPr>
      </w:pPr>
    </w:p>
    <w:p w:rsidR="005B441F" w:rsidRPr="00001F6B" w:rsidRDefault="005B441F" w:rsidP="005B441F">
      <w:pPr>
        <w:spacing w:line="360" w:lineRule="auto"/>
        <w:ind w:left="567" w:right="567"/>
        <w:jc w:val="center"/>
        <w:rPr>
          <w:rFonts w:ascii="Palatino Linotype" w:eastAsiaTheme="minorEastAsia" w:hAnsi="Palatino Linotype" w:cs="Arial"/>
          <w:b/>
          <w:bCs/>
          <w:i/>
          <w:sz w:val="22"/>
          <w:lang w:val="es-ES_tradnl" w:eastAsia="es-ES"/>
        </w:rPr>
      </w:pPr>
      <w:r w:rsidRPr="00001F6B">
        <w:rPr>
          <w:rFonts w:ascii="Palatino Linotype" w:eastAsiaTheme="minorEastAsia" w:hAnsi="Palatino Linotype" w:cs="Arial"/>
          <w:b/>
          <w:bCs/>
          <w:i/>
          <w:sz w:val="22"/>
          <w:lang w:val="es-ES_tradnl" w:eastAsia="es-ES"/>
        </w:rPr>
        <w:t>Constitución Política del Estado Libre y Soberano de México</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
          <w:bCs/>
          <w:i/>
          <w:sz w:val="22"/>
          <w:lang w:val="es-ES_tradnl" w:eastAsia="es-ES"/>
        </w:rPr>
        <w:t>“Artículo 5</w:t>
      </w:r>
      <w:r w:rsidRPr="00001F6B">
        <w:rPr>
          <w:rFonts w:ascii="Palatino Linotype" w:eastAsiaTheme="minorEastAsia" w:hAnsi="Palatino Linotype" w:cs="Arial"/>
          <w:bCs/>
          <w:i/>
          <w:sz w:val="22"/>
          <w:lang w:val="es-ES_tradnl" w:eastAsia="es-ES"/>
        </w:rPr>
        <w:t>.- …</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Cs/>
          <w:i/>
          <w:sz w:val="22"/>
          <w:lang w:val="es-ES_tradnl" w:eastAsia="es-ES"/>
        </w:rPr>
        <w:t>…</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001F6B">
        <w:rPr>
          <w:rFonts w:ascii="Palatino Linotype" w:eastAsiaTheme="minorEastAsia" w:hAnsi="Palatino Linotype" w:cs="Arial"/>
          <w:bCs/>
          <w:i/>
          <w:sz w:val="22"/>
          <w:lang w:val="es-ES_tradnl" w:eastAsia="es-ES"/>
        </w:rPr>
        <w:t>.</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Cs/>
          <w:i/>
          <w:sz w:val="22"/>
          <w:lang w:val="es-ES_tradnl" w:eastAsia="es-ES"/>
        </w:rPr>
        <w:t xml:space="preserve">Para garantizar el ejercicio del derecho de transparencia, acceso a la información pública y protección de datos personales, los poderes públicos y los organismos autónomos, </w:t>
      </w:r>
      <w:r w:rsidRPr="00001F6B">
        <w:rPr>
          <w:rFonts w:ascii="Palatino Linotype" w:eastAsiaTheme="minorEastAsia" w:hAnsi="Palatino Linotype" w:cs="Arial"/>
          <w:bCs/>
          <w:i/>
          <w:sz w:val="22"/>
          <w:lang w:val="es-ES_tradnl" w:eastAsia="es-ES"/>
        </w:rPr>
        <w:lastRenderedPageBreak/>
        <w:t>transparentarán sus acciones, en términos de las disposiciones aplicables, la información será oportuna, clara, veraz y de fácil acceso.</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
          <w:bCs/>
          <w:i/>
          <w:sz w:val="22"/>
          <w:lang w:val="es-ES_tradnl" w:eastAsia="es-ES"/>
        </w:rPr>
        <w:t>Este derecho se regirá por los principios y bases siguientes</w:t>
      </w:r>
      <w:r w:rsidRPr="00001F6B">
        <w:rPr>
          <w:rFonts w:ascii="Palatino Linotype" w:eastAsiaTheme="minorEastAsia" w:hAnsi="Palatino Linotype" w:cs="Arial"/>
          <w:bCs/>
          <w:i/>
          <w:sz w:val="22"/>
          <w:lang w:val="es-ES_tradnl" w:eastAsia="es-ES"/>
        </w:rPr>
        <w:t>:</w:t>
      </w:r>
    </w:p>
    <w:p w:rsidR="005B441F" w:rsidRPr="00001F6B" w:rsidRDefault="005B441F" w:rsidP="005B441F">
      <w:pPr>
        <w:spacing w:line="360" w:lineRule="auto"/>
        <w:ind w:left="567" w:right="567"/>
        <w:jc w:val="both"/>
        <w:rPr>
          <w:rFonts w:ascii="Palatino Linotype" w:eastAsiaTheme="minorEastAsia" w:hAnsi="Palatino Linotype" w:cs="Arial"/>
          <w:bCs/>
          <w:i/>
          <w:sz w:val="22"/>
          <w:lang w:val="es-ES_tradnl" w:eastAsia="es-ES"/>
        </w:rPr>
      </w:pPr>
      <w:r w:rsidRPr="00001F6B">
        <w:rPr>
          <w:rFonts w:ascii="Palatino Linotype" w:eastAsiaTheme="minorEastAsia" w:hAnsi="Palatino Linotype" w:cs="Arial"/>
          <w:b/>
          <w:bCs/>
          <w:i/>
          <w:sz w:val="22"/>
          <w:lang w:val="es-ES_tradnl" w:eastAsia="es-ES"/>
        </w:rPr>
        <w:t>I. Toda la información en posesión de cualquier autoridad, entidad, órgano y organismos de los</w:t>
      </w:r>
      <w:r w:rsidRPr="00001F6B">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001F6B">
        <w:rPr>
          <w:rFonts w:ascii="Palatino Linotype" w:eastAsiaTheme="minorEastAsia" w:hAnsi="Palatino Linotype" w:cs="Arial"/>
          <w:b/>
          <w:bCs/>
          <w:i/>
          <w:sz w:val="22"/>
          <w:lang w:val="es-ES_tradnl" w:eastAsia="es-ES"/>
        </w:rPr>
        <w:t>municipales</w:t>
      </w:r>
      <w:r w:rsidRPr="00001F6B">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01F6B">
        <w:rPr>
          <w:rFonts w:ascii="Palatino Linotype" w:eastAsiaTheme="minorEastAsia" w:hAnsi="Palatino Linotype" w:cs="Arial"/>
          <w:b/>
          <w:bCs/>
          <w:i/>
          <w:sz w:val="22"/>
          <w:lang w:val="es-ES_tradnl" w:eastAsia="es-ES"/>
        </w:rPr>
        <w:t>es pública</w:t>
      </w:r>
      <w:r w:rsidRPr="00001F6B">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001F6B">
        <w:rPr>
          <w:rFonts w:ascii="Palatino Linotype" w:eastAsiaTheme="minorEastAsia" w:hAnsi="Palatino Linotype" w:cs="Arial"/>
          <w:b/>
          <w:bCs/>
          <w:i/>
          <w:sz w:val="22"/>
          <w:lang w:val="es-ES_tradnl" w:eastAsia="es-ES"/>
        </w:rPr>
        <w:t>En la interpretación de este derecho deberá prevalecer el principio de máxima publicidad</w:t>
      </w:r>
      <w:r w:rsidRPr="00001F6B">
        <w:rPr>
          <w:rFonts w:ascii="Palatino Linotype" w:eastAsiaTheme="minorEastAsia" w:hAnsi="Palatino Linotype" w:cs="Arial"/>
          <w:bCs/>
          <w:i/>
          <w:sz w:val="22"/>
          <w:lang w:val="es-ES_tradnl" w:eastAsia="es-ES"/>
        </w:rPr>
        <w:t xml:space="preserve">. </w:t>
      </w:r>
      <w:r w:rsidRPr="00001F6B">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001F6B">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5B441F" w:rsidRPr="00001F6B" w:rsidRDefault="005B441F" w:rsidP="005B441F">
      <w:pPr>
        <w:pStyle w:val="Prrafodelista"/>
        <w:tabs>
          <w:tab w:val="left" w:pos="567"/>
        </w:tabs>
        <w:spacing w:line="360" w:lineRule="auto"/>
        <w:ind w:left="567" w:right="567"/>
        <w:jc w:val="both"/>
        <w:rPr>
          <w:rFonts w:ascii="Palatino Linotype" w:hAnsi="Palatino Linotype" w:cs="Arial"/>
          <w:b/>
          <w:bCs/>
          <w:i/>
        </w:rPr>
      </w:pPr>
      <w:r w:rsidRPr="00001F6B">
        <w:rPr>
          <w:rFonts w:ascii="Palatino Linotype" w:hAnsi="Palatino Linotype" w:cs="Arial"/>
          <w:b/>
          <w:bCs/>
          <w:i/>
        </w:rPr>
        <w:t>(Énfasis añadido)</w:t>
      </w:r>
    </w:p>
    <w:p w:rsidR="005B441F" w:rsidRPr="00001F6B" w:rsidRDefault="005B441F" w:rsidP="005B441F">
      <w:pPr>
        <w:spacing w:line="360" w:lineRule="auto"/>
        <w:ind w:right="49"/>
        <w:contextualSpacing/>
        <w:jc w:val="both"/>
        <w:rPr>
          <w:rFonts w:ascii="Palatino Linotype" w:eastAsiaTheme="minorEastAsia" w:hAnsi="Palatino Linotype"/>
          <w:lang w:val="es-ES_tradnl"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001F6B">
        <w:rPr>
          <w:rFonts w:ascii="Palatino Linotype" w:eastAsiaTheme="minorEastAsia" w:hAnsi="Palatino Linotype" w:cs="Arial"/>
          <w:i/>
          <w:lang w:val="es-ES_tradnl" w:eastAsia="es-ES"/>
        </w:rPr>
        <w:t>por los principios de simplicidad, rapidez gratuidad del procedimiento, auxilio y orientación a los particulares</w:t>
      </w:r>
      <w:r w:rsidRPr="00001F6B">
        <w:rPr>
          <w:rFonts w:ascii="Palatino Linotype" w:eastAsiaTheme="minorEastAsia" w:hAnsi="Palatino Linotype" w:cs="Arial"/>
          <w:lang w:val="es-ES_tradnl" w:eastAsia="es-ES"/>
        </w:rPr>
        <w:t>, contemplando el derecho de las personas con discapacidad y hablantes de lengua indígena.</w:t>
      </w:r>
    </w:p>
    <w:p w:rsidR="005B441F" w:rsidRPr="00001F6B" w:rsidRDefault="005B441F" w:rsidP="005B441F">
      <w:pPr>
        <w:spacing w:line="360" w:lineRule="auto"/>
        <w:ind w:right="49"/>
        <w:contextualSpacing/>
        <w:jc w:val="both"/>
        <w:rPr>
          <w:rFonts w:ascii="Palatino Linotype" w:eastAsiaTheme="minorEastAsia" w:hAnsi="Palatino Linotype"/>
          <w:lang w:val="es-ES_tradnl"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001F6B">
        <w:rPr>
          <w:rFonts w:ascii="Palatino Linotype" w:eastAsiaTheme="minorEastAsia" w:hAnsi="Palatino Linotype" w:cs="Arial"/>
          <w:i/>
          <w:lang w:val="es-ES_tradnl" w:eastAsia="es-ES"/>
        </w:rPr>
        <w:t>solicitudes de acceso a la información</w:t>
      </w:r>
      <w:r w:rsidRPr="00001F6B">
        <w:rPr>
          <w:rFonts w:ascii="Palatino Linotype" w:eastAsiaTheme="minorEastAsia" w:hAnsi="Palatino Linotype" w:cs="Arial"/>
          <w:lang w:val="es-ES_tradnl" w:eastAsia="es-ES"/>
        </w:rPr>
        <w:t>.</w:t>
      </w:r>
    </w:p>
    <w:p w:rsidR="005B441F" w:rsidRPr="00001F6B" w:rsidRDefault="005B441F" w:rsidP="005B441F">
      <w:pPr>
        <w:spacing w:line="360" w:lineRule="auto"/>
        <w:ind w:right="49"/>
        <w:contextualSpacing/>
        <w:jc w:val="both"/>
        <w:rPr>
          <w:rFonts w:ascii="Palatino Linotype" w:eastAsiaTheme="minorEastAsia" w:hAnsi="Palatino Linotype"/>
          <w:lang w:val="es-ES_tradnl"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eastAsiaTheme="minorEastAsia" w:hAnsi="Palatino Linotype" w:cs="Arial"/>
          <w:lang w:val="es-ES_tradnl" w:eastAsia="es-ES"/>
        </w:rPr>
        <w:lastRenderedPageBreak/>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D0254B" w:rsidRPr="00001F6B" w:rsidRDefault="00D0254B" w:rsidP="00D0254B">
      <w:pPr>
        <w:spacing w:line="360" w:lineRule="auto"/>
        <w:ind w:right="49"/>
        <w:contextualSpacing/>
        <w:jc w:val="both"/>
        <w:rPr>
          <w:rFonts w:ascii="Palatino Linotype" w:eastAsiaTheme="minorEastAsia" w:hAnsi="Palatino Linotype"/>
          <w:lang w:val="es-ES_tradnl" w:eastAsia="es-ES"/>
        </w:rPr>
      </w:pPr>
    </w:p>
    <w:p w:rsidR="005B441F" w:rsidRPr="00001F6B" w:rsidRDefault="005B441F" w:rsidP="005B441F">
      <w:pPr>
        <w:pStyle w:val="Ttulo1"/>
        <w:spacing w:before="0" w:line="360" w:lineRule="auto"/>
        <w:rPr>
          <w:rFonts w:ascii="Palatino Linotype" w:hAnsi="Palatino Linotype"/>
          <w:b/>
          <w:color w:val="auto"/>
          <w:sz w:val="24"/>
          <w:szCs w:val="24"/>
        </w:rPr>
      </w:pPr>
      <w:bookmarkStart w:id="17" w:name="_Toc80812777"/>
      <w:bookmarkStart w:id="18" w:name="_Toc83301641"/>
      <w:r w:rsidRPr="00001F6B">
        <w:rPr>
          <w:rFonts w:ascii="Palatino Linotype" w:hAnsi="Palatino Linotype"/>
          <w:b/>
          <w:color w:val="auto"/>
          <w:sz w:val="24"/>
          <w:szCs w:val="24"/>
        </w:rPr>
        <w:t>II. De la información solicitada y la respuesta del Sujeto Obligado.</w:t>
      </w:r>
      <w:bookmarkEnd w:id="17"/>
      <w:bookmarkEnd w:id="18"/>
    </w:p>
    <w:p w:rsidR="005B441F" w:rsidRPr="00001F6B" w:rsidRDefault="005B441F" w:rsidP="005B441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001F6B">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001F6B">
        <w:rPr>
          <w:rFonts w:ascii="Palatino Linotype" w:eastAsia="Calibri" w:hAnsi="Palatino Linotype" w:cs="Arial"/>
          <w:lang w:val="es-ES"/>
        </w:rPr>
        <w:t>Ley de Transparencia y Acceso a la Información Pública del Estado de México y Municipios</w:t>
      </w:r>
      <w:r w:rsidRPr="00001F6B">
        <w:rPr>
          <w:rFonts w:ascii="Palatino Linotype" w:hAnsi="Palatino Linotype" w:cs="Arial"/>
          <w:lang w:val="es-ES"/>
        </w:rPr>
        <w:t>.</w:t>
      </w:r>
    </w:p>
    <w:p w:rsidR="005B441F" w:rsidRPr="00001F6B" w:rsidRDefault="005B441F" w:rsidP="005B441F">
      <w:pPr>
        <w:spacing w:line="360" w:lineRule="auto"/>
        <w:ind w:right="49"/>
        <w:contextualSpacing/>
        <w:jc w:val="both"/>
        <w:rPr>
          <w:rFonts w:ascii="Palatino Linotype" w:eastAsiaTheme="minorEastAsia" w:hAnsi="Palatino Linotype"/>
          <w:lang w:val="es-ES_tradnl" w:eastAsia="es-ES"/>
        </w:rPr>
      </w:pPr>
    </w:p>
    <w:p w:rsidR="00D0254B" w:rsidRPr="00001F6B" w:rsidRDefault="005B441F" w:rsidP="00D0254B">
      <w:pPr>
        <w:numPr>
          <w:ilvl w:val="0"/>
          <w:numId w:val="1"/>
        </w:numPr>
        <w:spacing w:line="360" w:lineRule="auto"/>
        <w:ind w:left="0" w:right="49" w:firstLine="0"/>
        <w:contextualSpacing/>
        <w:jc w:val="both"/>
        <w:rPr>
          <w:rFonts w:ascii="Palatino Linotype" w:eastAsia="MS Gothic" w:hAnsi="Palatino Linotype" w:cstheme="majorBidi"/>
          <w:iCs/>
          <w:lang w:val="es-ES" w:eastAsia="es-ES"/>
        </w:rPr>
      </w:pPr>
      <w:r w:rsidRPr="00001F6B">
        <w:rPr>
          <w:rFonts w:ascii="Palatino Linotype" w:hAnsi="Palatino Linotype" w:cs="Arial"/>
          <w:lang w:val="es-ES"/>
        </w:rPr>
        <w:t xml:space="preserve">En este caso, el particular </w:t>
      </w:r>
      <w:r w:rsidR="00D0254B" w:rsidRPr="00001F6B">
        <w:rPr>
          <w:rFonts w:ascii="Palatino Linotype" w:eastAsia="MS Gothic" w:hAnsi="Palatino Linotype" w:cstheme="majorBidi"/>
          <w:lang w:eastAsia="es-ES"/>
        </w:rPr>
        <w:t xml:space="preserve">los permisos para funcionamiento de locales en Zinacantepec.   </w:t>
      </w:r>
      <w:r w:rsidR="00D0254B" w:rsidRPr="00001F6B">
        <w:rPr>
          <w:rFonts w:ascii="Palatino Linotype" w:eastAsia="MS Gothic" w:hAnsi="Palatino Linotype" w:cstheme="majorBidi"/>
          <w:iCs/>
          <w:lang w:eastAsia="es-ES"/>
        </w:rPr>
        <w:t>En respuesta, el SUJETO OBLIGADO señaló, a través del Director de Desarrollo Económico, que no emite permisos de funcionamiento para locales.</w:t>
      </w:r>
    </w:p>
    <w:p w:rsidR="00D0254B" w:rsidRPr="00001F6B" w:rsidRDefault="00D0254B" w:rsidP="00D0254B">
      <w:pPr>
        <w:spacing w:line="360" w:lineRule="auto"/>
        <w:ind w:right="49"/>
        <w:contextualSpacing/>
        <w:jc w:val="both"/>
        <w:rPr>
          <w:rFonts w:ascii="Palatino Linotype" w:eastAsia="MS Gothic" w:hAnsi="Palatino Linotype" w:cstheme="majorBidi"/>
          <w:iCs/>
          <w:lang w:val="es-ES" w:eastAsia="es-ES"/>
        </w:rPr>
      </w:pPr>
    </w:p>
    <w:p w:rsidR="005B441F" w:rsidRPr="00001F6B" w:rsidRDefault="005B441F" w:rsidP="005B441F">
      <w:pPr>
        <w:numPr>
          <w:ilvl w:val="0"/>
          <w:numId w:val="1"/>
        </w:numPr>
        <w:spacing w:line="360" w:lineRule="auto"/>
        <w:ind w:left="0" w:right="49" w:firstLine="0"/>
        <w:jc w:val="both"/>
        <w:rPr>
          <w:rFonts w:ascii="Palatino Linotype" w:eastAsia="MS Gothic" w:hAnsi="Palatino Linotype" w:cstheme="majorBidi"/>
          <w:iCs/>
          <w:lang w:val="es-ES" w:eastAsia="es-ES"/>
        </w:rPr>
      </w:pPr>
      <w:r w:rsidRPr="00001F6B">
        <w:rPr>
          <w:rFonts w:ascii="Palatino Linotype" w:eastAsia="MS Gothic" w:hAnsi="Palatino Linotype" w:cstheme="majorBidi"/>
          <w:lang w:eastAsia="es-ES"/>
        </w:rPr>
        <w:t xml:space="preserve">Puntualizado lo anterior, el </w:t>
      </w:r>
      <w:r w:rsidRPr="00001F6B">
        <w:rPr>
          <w:rFonts w:ascii="Palatino Linotype" w:hAnsi="Palatino Linotype" w:cs="Tahoma"/>
          <w:lang w:val="es-ES"/>
        </w:rPr>
        <w:t xml:space="preserve">el artículo 12 párrafo segundo y 24 último párrafo </w:t>
      </w:r>
      <w:r w:rsidRPr="00001F6B">
        <w:rPr>
          <w:rFonts w:ascii="Palatino Linotype" w:hAnsi="Palatino Linotype"/>
        </w:rPr>
        <w:t>de La Ley de Transparencia y Acceso a la Información Pública del Estado de México y Municipios establecen:</w:t>
      </w:r>
    </w:p>
    <w:p w:rsidR="005B441F" w:rsidRPr="00001F6B" w:rsidRDefault="005B441F" w:rsidP="005B441F">
      <w:pPr>
        <w:pStyle w:val="Prrafodelista"/>
        <w:tabs>
          <w:tab w:val="left" w:pos="0"/>
        </w:tabs>
        <w:spacing w:line="360" w:lineRule="auto"/>
        <w:ind w:left="0"/>
        <w:jc w:val="both"/>
        <w:rPr>
          <w:rFonts w:ascii="Palatino Linotype" w:hAnsi="Palatino Linotype"/>
        </w:rPr>
      </w:pPr>
    </w:p>
    <w:p w:rsidR="005B441F" w:rsidRPr="00001F6B" w:rsidRDefault="005B441F" w:rsidP="005B441F">
      <w:pPr>
        <w:pStyle w:val="Prrafodelista"/>
        <w:tabs>
          <w:tab w:val="left" w:pos="851"/>
        </w:tabs>
        <w:spacing w:line="360" w:lineRule="auto"/>
        <w:ind w:left="851" w:right="822"/>
        <w:jc w:val="both"/>
        <w:rPr>
          <w:rFonts w:ascii="Palatino Linotype" w:hAnsi="Palatino Linotype"/>
          <w:i/>
        </w:rPr>
      </w:pPr>
      <w:r w:rsidRPr="00001F6B">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5B441F" w:rsidRPr="00001F6B" w:rsidRDefault="005B441F" w:rsidP="005B441F">
      <w:pPr>
        <w:pStyle w:val="Prrafodelista"/>
        <w:tabs>
          <w:tab w:val="left" w:pos="851"/>
        </w:tabs>
        <w:spacing w:line="360" w:lineRule="auto"/>
        <w:ind w:left="851" w:right="822"/>
        <w:jc w:val="both"/>
        <w:rPr>
          <w:rFonts w:ascii="Palatino Linotype" w:hAnsi="Palatino Linotype"/>
          <w:i/>
        </w:rPr>
      </w:pPr>
      <w:r w:rsidRPr="00001F6B">
        <w:rPr>
          <w:rFonts w:ascii="Palatino Linotype" w:hAnsi="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B441F" w:rsidRPr="00001F6B" w:rsidRDefault="005B441F" w:rsidP="005B441F">
      <w:pPr>
        <w:pStyle w:val="Prrafodelista"/>
        <w:tabs>
          <w:tab w:val="left" w:pos="851"/>
        </w:tabs>
        <w:spacing w:line="360" w:lineRule="auto"/>
        <w:ind w:left="851" w:right="822"/>
        <w:jc w:val="both"/>
        <w:rPr>
          <w:rFonts w:ascii="Palatino Linotype" w:hAnsi="Palatino Linotype"/>
          <w:i/>
        </w:rPr>
      </w:pPr>
    </w:p>
    <w:p w:rsidR="005B441F" w:rsidRPr="00001F6B" w:rsidRDefault="005B441F" w:rsidP="005B441F">
      <w:pPr>
        <w:pStyle w:val="Prrafodelista"/>
        <w:tabs>
          <w:tab w:val="left" w:pos="851"/>
        </w:tabs>
        <w:spacing w:line="360" w:lineRule="auto"/>
        <w:ind w:left="851" w:right="822"/>
        <w:jc w:val="both"/>
        <w:rPr>
          <w:rFonts w:ascii="Palatino Linotype" w:hAnsi="Palatino Linotype"/>
          <w:i/>
        </w:rPr>
      </w:pPr>
      <w:r w:rsidRPr="00001F6B">
        <w:rPr>
          <w:rFonts w:ascii="Palatino Linotype" w:hAnsi="Palatino Linotype"/>
          <w:i/>
        </w:rPr>
        <w:t>Artículo 24.</w:t>
      </w:r>
    </w:p>
    <w:p w:rsidR="005B441F" w:rsidRPr="00001F6B" w:rsidRDefault="005B441F" w:rsidP="005B441F">
      <w:pPr>
        <w:pStyle w:val="Prrafodelista"/>
        <w:tabs>
          <w:tab w:val="left" w:pos="851"/>
        </w:tabs>
        <w:spacing w:line="360" w:lineRule="auto"/>
        <w:ind w:left="851" w:right="822"/>
        <w:jc w:val="both"/>
        <w:rPr>
          <w:rFonts w:ascii="Palatino Linotype" w:hAnsi="Palatino Linotype"/>
          <w:i/>
        </w:rPr>
      </w:pPr>
      <w:r w:rsidRPr="00001F6B">
        <w:rPr>
          <w:rFonts w:ascii="Palatino Linotype" w:hAnsi="Palatino Linotype"/>
          <w:i/>
        </w:rPr>
        <w:t>…</w:t>
      </w:r>
    </w:p>
    <w:p w:rsidR="005B441F" w:rsidRPr="00001F6B" w:rsidRDefault="005B441F" w:rsidP="005B441F">
      <w:pPr>
        <w:pStyle w:val="Prrafodelista"/>
        <w:tabs>
          <w:tab w:val="left" w:pos="851"/>
        </w:tabs>
        <w:spacing w:line="360" w:lineRule="auto"/>
        <w:ind w:left="851" w:right="822"/>
        <w:jc w:val="both"/>
        <w:rPr>
          <w:rFonts w:ascii="Palatino Linotype" w:hAnsi="Palatino Linotype"/>
          <w:i/>
        </w:rPr>
      </w:pPr>
      <w:r w:rsidRPr="00001F6B">
        <w:rPr>
          <w:rFonts w:ascii="Palatino Linotype" w:hAnsi="Palatino Linotype"/>
          <w:i/>
        </w:rPr>
        <w:t>Los sujetos obligados solo proporcionarán la información pública que generen, administren o posean en el ejercicio de sus atribuciones.</w:t>
      </w:r>
    </w:p>
    <w:p w:rsidR="005B441F" w:rsidRPr="00001F6B" w:rsidRDefault="005B441F" w:rsidP="005B441F">
      <w:pPr>
        <w:pStyle w:val="Prrafodelista"/>
        <w:tabs>
          <w:tab w:val="left" w:pos="851"/>
        </w:tabs>
        <w:spacing w:line="360" w:lineRule="auto"/>
        <w:ind w:left="851" w:right="822"/>
        <w:jc w:val="both"/>
        <w:rPr>
          <w:rFonts w:ascii="Palatino Linotype" w:hAnsi="Palatino Linotype"/>
          <w:i/>
        </w:rPr>
      </w:pPr>
      <w:r w:rsidRPr="00001F6B">
        <w:rPr>
          <w:rFonts w:ascii="Palatino Linotype" w:hAnsi="Palatino Linotype"/>
          <w:i/>
        </w:rPr>
        <w:t>…”</w:t>
      </w:r>
    </w:p>
    <w:p w:rsidR="005B441F" w:rsidRPr="00001F6B" w:rsidRDefault="005B441F" w:rsidP="005B441F">
      <w:pPr>
        <w:pStyle w:val="Prrafodelista"/>
        <w:tabs>
          <w:tab w:val="left" w:pos="851"/>
        </w:tabs>
        <w:spacing w:line="360" w:lineRule="auto"/>
        <w:ind w:left="851" w:right="822"/>
        <w:jc w:val="both"/>
        <w:rPr>
          <w:rFonts w:ascii="Palatino Linotype" w:hAnsi="Palatino Linotype"/>
          <w:i/>
          <w:sz w:val="24"/>
        </w:rPr>
      </w:pPr>
    </w:p>
    <w:p w:rsidR="005B441F" w:rsidRPr="00001F6B" w:rsidRDefault="005B441F" w:rsidP="005B441F">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01F6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w:t>
      </w:r>
      <w:r w:rsidRPr="00001F6B">
        <w:rPr>
          <w:rFonts w:ascii="Palatino Linotype" w:hAnsi="Palatino Linotype"/>
          <w:b/>
          <w:lang w:val="es-ES"/>
        </w:rPr>
        <w:t>hacer pública toda aquella información que se encuentre en su posesión</w:t>
      </w:r>
      <w:r w:rsidRPr="00001F6B">
        <w:rPr>
          <w:rFonts w:ascii="Palatino Linotype" w:hAnsi="Palatino Linotype"/>
          <w:lang w:val="es-ES"/>
        </w:rPr>
        <w:t xml:space="preserve"> en estricto apego a los principios de eficacia</w:t>
      </w:r>
      <w:r w:rsidRPr="00001F6B">
        <w:rPr>
          <w:rStyle w:val="Refdenotaalpie"/>
          <w:rFonts w:ascii="Palatino Linotype" w:hAnsi="Palatino Linotype"/>
          <w:lang w:val="es-ES"/>
        </w:rPr>
        <w:footnoteReference w:id="5"/>
      </w:r>
      <w:r w:rsidRPr="00001F6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B441F" w:rsidRPr="00001F6B" w:rsidRDefault="005B441F" w:rsidP="005B441F">
      <w:pPr>
        <w:spacing w:line="360" w:lineRule="auto"/>
        <w:ind w:right="49"/>
        <w:contextualSpacing/>
        <w:jc w:val="both"/>
        <w:rPr>
          <w:rFonts w:ascii="Palatino Linotype" w:eastAsia="MS Gothic" w:hAnsi="Palatino Linotype" w:cstheme="majorBidi"/>
          <w:lang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01F6B">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5B441F" w:rsidRPr="00001F6B" w:rsidRDefault="005B441F" w:rsidP="005B441F">
      <w:pPr>
        <w:pStyle w:val="Prrafodelista"/>
        <w:spacing w:line="360" w:lineRule="auto"/>
        <w:rPr>
          <w:rFonts w:ascii="Palatino Linotype" w:hAnsi="Palatino Linotype"/>
          <w:lang w:val="es-ES"/>
        </w:rPr>
      </w:pPr>
    </w:p>
    <w:p w:rsidR="005B441F" w:rsidRPr="00001F6B" w:rsidRDefault="005B441F" w:rsidP="005B441F">
      <w:pPr>
        <w:pStyle w:val="Prrafodelista"/>
        <w:tabs>
          <w:tab w:val="left" w:pos="851"/>
        </w:tabs>
        <w:spacing w:line="360" w:lineRule="auto"/>
        <w:ind w:left="567" w:right="567"/>
        <w:jc w:val="both"/>
        <w:rPr>
          <w:rFonts w:ascii="Palatino Linotype" w:hAnsi="Palatino Linotype"/>
          <w:i/>
        </w:rPr>
      </w:pPr>
      <w:r w:rsidRPr="00001F6B">
        <w:rPr>
          <w:rFonts w:ascii="Palatino Linotype" w:hAnsi="Palatino Linotype"/>
          <w:b/>
          <w:i/>
        </w:rPr>
        <w:t>ACCESO A LA INFORMACIÓN. IMPLICACIÓN DEL PRINCIPIO DE MÁXIMA PUBLICIDAD EN EL DERECHO FUNDAMENTAL RELATIVO.</w:t>
      </w:r>
      <w:r w:rsidRPr="00001F6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w:t>
      </w:r>
      <w:r w:rsidRPr="00001F6B">
        <w:rPr>
          <w:rFonts w:ascii="Palatino Linotype" w:hAnsi="Palatino Linotype"/>
          <w:i/>
        </w:rPr>
        <w:lastRenderedPageBreak/>
        <w:t xml:space="preserve">justificados bajo determinadas circunstancias, se podrá clasificar como confidencial o reservada, esto es, considerarla con una calidad diversa. </w:t>
      </w:r>
    </w:p>
    <w:p w:rsidR="005B441F" w:rsidRPr="00001F6B" w:rsidRDefault="005B441F" w:rsidP="005B441F">
      <w:pPr>
        <w:pStyle w:val="Prrafodelista"/>
        <w:tabs>
          <w:tab w:val="left" w:pos="851"/>
        </w:tabs>
        <w:spacing w:line="360" w:lineRule="auto"/>
        <w:ind w:left="567" w:right="567"/>
        <w:jc w:val="both"/>
        <w:rPr>
          <w:rFonts w:ascii="Palatino Linotype" w:hAnsi="Palatino Linotype"/>
          <w:i/>
        </w:rPr>
      </w:pPr>
    </w:p>
    <w:p w:rsidR="005B441F" w:rsidRPr="00001F6B" w:rsidRDefault="005B441F" w:rsidP="005B441F">
      <w:pPr>
        <w:pStyle w:val="Prrafodelista"/>
        <w:tabs>
          <w:tab w:val="left" w:pos="851"/>
        </w:tabs>
        <w:spacing w:line="360" w:lineRule="auto"/>
        <w:ind w:left="567" w:right="567"/>
        <w:jc w:val="both"/>
        <w:rPr>
          <w:rFonts w:ascii="Palatino Linotype" w:hAnsi="Palatino Linotype"/>
          <w:i/>
        </w:rPr>
      </w:pPr>
      <w:r w:rsidRPr="00001F6B">
        <w:rPr>
          <w:rFonts w:ascii="Palatino Linotype" w:hAnsi="Palatino Linotype"/>
          <w:i/>
        </w:rPr>
        <w:t xml:space="preserve">CUARTO TRIBUNAL COLEGIADO EN MATERIA ADMINISTRATIVA DEL PRIMER CIRCUITO. </w:t>
      </w:r>
    </w:p>
    <w:p w:rsidR="005B441F" w:rsidRPr="00001F6B" w:rsidRDefault="005B441F" w:rsidP="005B441F">
      <w:pPr>
        <w:pStyle w:val="Prrafodelista"/>
        <w:tabs>
          <w:tab w:val="left" w:pos="851"/>
        </w:tabs>
        <w:spacing w:line="360" w:lineRule="auto"/>
        <w:ind w:left="567" w:right="567"/>
        <w:jc w:val="both"/>
        <w:rPr>
          <w:rFonts w:ascii="Palatino Linotype" w:hAnsi="Palatino Linotype"/>
          <w:i/>
        </w:rPr>
      </w:pPr>
    </w:p>
    <w:p w:rsidR="005B441F" w:rsidRPr="00001F6B" w:rsidRDefault="005B441F" w:rsidP="005B441F">
      <w:pPr>
        <w:pStyle w:val="Prrafodelista"/>
        <w:tabs>
          <w:tab w:val="left" w:pos="851"/>
        </w:tabs>
        <w:spacing w:line="360" w:lineRule="auto"/>
        <w:ind w:left="567" w:right="567"/>
        <w:jc w:val="both"/>
        <w:rPr>
          <w:rFonts w:ascii="Palatino Linotype" w:hAnsi="Palatino Linotype"/>
          <w:i/>
        </w:rPr>
      </w:pPr>
      <w:r w:rsidRPr="00001F6B">
        <w:rPr>
          <w:rFonts w:ascii="Palatino Linotype" w:hAnsi="Palatino Linotype"/>
          <w:i/>
        </w:rPr>
        <w:t>Amparo en revisión 257/2012. Ruth Corona Muñoz. 6 de diciembre de 2012. Unanimidad de votos. Ponente: Jean Claude Tron Petit. Secretaria: Mayra Susana Martínez López.</w:t>
      </w:r>
    </w:p>
    <w:p w:rsidR="005B441F" w:rsidRPr="00001F6B" w:rsidRDefault="005B441F" w:rsidP="005B441F">
      <w:pPr>
        <w:pStyle w:val="Prrafodelista"/>
        <w:tabs>
          <w:tab w:val="left" w:pos="851"/>
        </w:tabs>
        <w:spacing w:line="360" w:lineRule="auto"/>
        <w:ind w:left="567" w:right="567"/>
        <w:jc w:val="both"/>
        <w:rPr>
          <w:rFonts w:ascii="Palatino Linotype" w:hAnsi="Palatino Linotype"/>
          <w:i/>
          <w:sz w:val="24"/>
        </w:rPr>
      </w:pPr>
    </w:p>
    <w:p w:rsidR="005B441F" w:rsidRPr="00001F6B" w:rsidRDefault="005B441F" w:rsidP="005B441F">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001F6B">
        <w:rPr>
          <w:rFonts w:ascii="Palatino Linotype" w:hAnsi="Palatino Linotype"/>
          <w:color w:val="222222"/>
        </w:rPr>
        <w:t xml:space="preserve">Es así que, toda la información que se encuentra en posesión de los Sujetos Obligados tiene el carácter de información pública y debe proporcionarse a los particulares que la soliciten, para favorecer la transparencia y rendición de cuentas; por el contrario, los Sujetos Obligado no están obligado a entregar información que no posean, así como no están obligados a generar documentos ad hoc para dar respuesta a las solicitudes de información. </w:t>
      </w:r>
    </w:p>
    <w:p w:rsidR="005B441F" w:rsidRPr="00001F6B" w:rsidRDefault="005B441F" w:rsidP="005B441F">
      <w:pPr>
        <w:spacing w:line="360" w:lineRule="auto"/>
        <w:ind w:left="720" w:right="49"/>
        <w:contextualSpacing/>
        <w:jc w:val="both"/>
        <w:rPr>
          <w:rFonts w:ascii="Palatino Linotype" w:eastAsia="MS Gothic" w:hAnsi="Palatino Linotype" w:cstheme="majorBidi"/>
          <w:lang w:eastAsia="es-ES"/>
        </w:rPr>
      </w:pPr>
    </w:p>
    <w:p w:rsidR="006B6D87" w:rsidRPr="00001F6B" w:rsidRDefault="006B6D87" w:rsidP="006B6D87">
      <w:pPr>
        <w:numPr>
          <w:ilvl w:val="0"/>
          <w:numId w:val="1"/>
        </w:numPr>
        <w:spacing w:line="360" w:lineRule="auto"/>
        <w:ind w:left="0" w:right="49" w:firstLine="0"/>
        <w:contextualSpacing/>
        <w:jc w:val="both"/>
        <w:rPr>
          <w:rFonts w:ascii="Palatino Linotype" w:eastAsia="Calibri" w:hAnsi="Palatino Linotype"/>
        </w:rPr>
      </w:pPr>
      <w:r w:rsidRPr="00001F6B">
        <w:rPr>
          <w:rFonts w:ascii="Palatino Linotype" w:eastAsia="Calibri" w:hAnsi="Palatino Linotype"/>
        </w:rPr>
        <w:t xml:space="preserve">En ese contexto, el Bando Municipal de Zinacantepec establece que para el despacho de sus asuntos, el Ayuntamiento de auxiliará de dependencias, organismos públicos descentralizados, desconcentrados y autónomos de la administración pública municipal; cabe señalar, que entre las dependencias se encuentra la Dirección de Desarrollo Económico, quien de acuerdo al mismo ordenamiento legal,  artículo 95, refiere que es la dependencia responsable, de regular y fomentar el desarrollo económico sustentable en el Municipio, de promover e impulsar el fortalecimiento para el desarrollo de la competitividad mediante la generación de más y mejores </w:t>
      </w:r>
      <w:r w:rsidRPr="00001F6B">
        <w:rPr>
          <w:rFonts w:ascii="Palatino Linotype" w:eastAsia="Calibri" w:hAnsi="Palatino Linotype"/>
        </w:rPr>
        <w:lastRenderedPageBreak/>
        <w:t>empleos, así como apoyar al sector turístico, agropecuario y forestal. Asimismo, el artículo 96 del Bando Municipal, establece que impulsara las siguientes acciones:</w:t>
      </w:r>
    </w:p>
    <w:p w:rsidR="006B6D87" w:rsidRPr="00001F6B" w:rsidRDefault="006B6D87" w:rsidP="006B6D87">
      <w:pPr>
        <w:spacing w:line="360" w:lineRule="auto"/>
        <w:ind w:right="49"/>
        <w:contextualSpacing/>
        <w:jc w:val="both"/>
        <w:rPr>
          <w:rFonts w:ascii="Palatino Linotype" w:eastAsia="Calibri" w:hAnsi="Palatino Linotype"/>
          <w:sz w:val="22"/>
        </w:rPr>
      </w:pPr>
    </w:p>
    <w:p w:rsidR="001B3BFB" w:rsidRPr="00001F6B" w:rsidRDefault="001B3BFB"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w:t>
      </w:r>
      <w:r w:rsidR="006B6D87" w:rsidRPr="00001F6B">
        <w:rPr>
          <w:rFonts w:ascii="Palatino Linotype" w:hAnsi="Palatino Linotype"/>
          <w:i/>
          <w:sz w:val="22"/>
        </w:rPr>
        <w:t xml:space="preserve">I. Participar en la planeación y ejecución de acciones coordinadas, con entidades federales y estatales, en las materias de: empleo y desarrollo sustentable, conforme a las leyes aplicables. </w:t>
      </w:r>
    </w:p>
    <w:p w:rsidR="001B3BFB"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II. Fomentar, fortalecer, promover y dirigir, a través de su estructura orgánica, la actividad agropecuaria, acuícola, forestal, industrial, comercial, turística, cultural, artesanal y de prestación de servicios, que realizan los particulares, de conformidad con la normatividad aplicable. </w:t>
      </w:r>
    </w:p>
    <w:p w:rsidR="001B3BFB"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III. Vigilar que el desarrollo económico y social del municipio sea armónico, para que beneficie en forma equitativa, a las diferentes regiones del mismo, evaluando periódicamente los resultados obtenidos, en términos simples y comprensibles. </w:t>
      </w:r>
    </w:p>
    <w:p w:rsidR="006B6D87"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IV. Impulsar y ejecutar programas y acciones, orientadas a fomentar el desarrollo regional de las zonas rurales y forestales, con el propósito de fortalecer las economías locales y mejorar las condiciones de vida de sus pueblos, mediante acciones coordinadas entre los tres órdenes de gobierno y con la participación de las comunidades.</w:t>
      </w:r>
    </w:p>
    <w:p w:rsidR="001B3BFB"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V. Fomentar el fortalecimiento y ampliación de la red de abasto social del municipio. </w:t>
      </w:r>
    </w:p>
    <w:p w:rsidR="001B3BFB"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VI. Fomentar la creación de cadenas productivas entre micro, pequeñas y medianas empresas, con las grandes empresas. </w:t>
      </w:r>
    </w:p>
    <w:p w:rsidR="001B3BFB"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VII. Promover el desarrollo de proyectos productivos en diversas comunidades municipales, para el fomento del empleo y autoempleo en estas zonas. </w:t>
      </w:r>
    </w:p>
    <w:p w:rsidR="001B3BFB"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VIII. Promover y difundir las ferias, exposiciones y foros regionales para impulsar la economía municipal. </w:t>
      </w:r>
    </w:p>
    <w:p w:rsidR="001B3BFB"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IX. Promover la creación y mantenimiento de zonas comerciales y de servicios, aprovechando las reservas territoriales. </w:t>
      </w:r>
    </w:p>
    <w:p w:rsidR="001B3BFB" w:rsidRPr="00001F6B" w:rsidRDefault="006B6D87" w:rsidP="001B3BFB">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lastRenderedPageBreak/>
        <w:t xml:space="preserve">X. Brindar apoyo a las organizaciones de comerciantes, artesanos, empresarios, prestadores de servicios, transportistas, agropecuarios, ejidatarios, tianguistas y demás que existan en el Municipio. </w:t>
      </w:r>
    </w:p>
    <w:p w:rsidR="006B6D87" w:rsidRPr="00001F6B" w:rsidRDefault="006B6D87" w:rsidP="001B3BFB">
      <w:pPr>
        <w:spacing w:line="360" w:lineRule="auto"/>
        <w:ind w:left="851" w:right="822"/>
        <w:contextualSpacing/>
        <w:jc w:val="both"/>
        <w:rPr>
          <w:rFonts w:ascii="Palatino Linotype" w:eastAsia="Calibri" w:hAnsi="Palatino Linotype"/>
          <w:i/>
          <w:sz w:val="22"/>
        </w:rPr>
      </w:pPr>
      <w:r w:rsidRPr="00001F6B">
        <w:rPr>
          <w:rFonts w:ascii="Palatino Linotype" w:hAnsi="Palatino Linotype"/>
          <w:i/>
          <w:sz w:val="22"/>
        </w:rPr>
        <w:t>XI. Promover la operación de la ventanilla única de gestión, con la finalidad de dar cumplimiento al sistema único de gestión empresarial en los términos que establece la normatividad.</w:t>
      </w:r>
      <w:r w:rsidR="001B3BFB" w:rsidRPr="00001F6B">
        <w:rPr>
          <w:rFonts w:ascii="Palatino Linotype" w:hAnsi="Palatino Linotype"/>
          <w:i/>
          <w:sz w:val="22"/>
        </w:rPr>
        <w:t>”</w:t>
      </w:r>
    </w:p>
    <w:p w:rsidR="006B6D87" w:rsidRPr="00001F6B" w:rsidRDefault="006B6D87" w:rsidP="006B6D87">
      <w:pPr>
        <w:spacing w:line="360" w:lineRule="auto"/>
        <w:ind w:right="49"/>
        <w:contextualSpacing/>
        <w:jc w:val="both"/>
        <w:rPr>
          <w:rFonts w:ascii="Palatino Linotype" w:eastAsia="Calibri" w:hAnsi="Palatino Linotype"/>
        </w:rPr>
      </w:pPr>
    </w:p>
    <w:p w:rsidR="001B3BFB" w:rsidRPr="00001F6B" w:rsidRDefault="001B3BFB" w:rsidP="006B6D87">
      <w:pPr>
        <w:numPr>
          <w:ilvl w:val="0"/>
          <w:numId w:val="1"/>
        </w:numPr>
        <w:spacing w:line="360" w:lineRule="auto"/>
        <w:ind w:left="0" w:right="49" w:firstLine="0"/>
        <w:contextualSpacing/>
        <w:jc w:val="both"/>
        <w:rPr>
          <w:rFonts w:ascii="Palatino Linotype" w:eastAsia="Calibri" w:hAnsi="Palatino Linotype"/>
        </w:rPr>
      </w:pPr>
      <w:r w:rsidRPr="00001F6B">
        <w:rPr>
          <w:rFonts w:ascii="Palatino Linotype" w:eastAsia="Calibri" w:hAnsi="Palatino Linotype"/>
        </w:rPr>
        <w:t xml:space="preserve">Aunado a ello, el artículo 112 del Bando Municipal, establece </w:t>
      </w:r>
      <w:r w:rsidR="00CA0BA5" w:rsidRPr="00001F6B">
        <w:rPr>
          <w:rFonts w:ascii="Palatino Linotype" w:eastAsia="Calibri" w:hAnsi="Palatino Linotype"/>
        </w:rPr>
        <w:t>lo siguiente</w:t>
      </w:r>
      <w:r w:rsidRPr="00001F6B">
        <w:rPr>
          <w:rFonts w:ascii="Palatino Linotype" w:eastAsia="Calibri" w:hAnsi="Palatino Linotype"/>
        </w:rPr>
        <w:t>:</w:t>
      </w:r>
    </w:p>
    <w:p w:rsidR="001B3BFB" w:rsidRPr="00001F6B" w:rsidRDefault="001B3BFB" w:rsidP="001B3BFB">
      <w:pPr>
        <w:spacing w:line="360" w:lineRule="auto"/>
        <w:ind w:right="49"/>
        <w:contextualSpacing/>
        <w:jc w:val="both"/>
        <w:rPr>
          <w:rFonts w:ascii="Palatino Linotype" w:eastAsia="Calibri" w:hAnsi="Palatino Linotype"/>
          <w:sz w:val="22"/>
        </w:rPr>
      </w:pPr>
    </w:p>
    <w:p w:rsidR="00CA0BA5" w:rsidRPr="00001F6B" w:rsidRDefault="001B3BFB" w:rsidP="00CA0BA5">
      <w:pPr>
        <w:spacing w:line="360" w:lineRule="auto"/>
        <w:ind w:left="851" w:right="822"/>
        <w:contextualSpacing/>
        <w:jc w:val="center"/>
        <w:rPr>
          <w:rFonts w:ascii="Palatino Linotype" w:hAnsi="Palatino Linotype"/>
          <w:i/>
          <w:sz w:val="22"/>
        </w:rPr>
      </w:pPr>
      <w:r w:rsidRPr="00001F6B">
        <w:rPr>
          <w:rFonts w:ascii="Palatino Linotype" w:hAnsi="Palatino Linotype"/>
          <w:i/>
          <w:sz w:val="22"/>
        </w:rPr>
        <w:t xml:space="preserve">CAPITULO II </w:t>
      </w:r>
    </w:p>
    <w:p w:rsidR="00CA0BA5" w:rsidRPr="00001F6B" w:rsidRDefault="001B3BFB" w:rsidP="00CA0BA5">
      <w:pPr>
        <w:spacing w:line="360" w:lineRule="auto"/>
        <w:ind w:left="851" w:right="822"/>
        <w:contextualSpacing/>
        <w:jc w:val="center"/>
        <w:rPr>
          <w:rFonts w:ascii="Palatino Linotype" w:hAnsi="Palatino Linotype"/>
          <w:i/>
          <w:sz w:val="22"/>
        </w:rPr>
      </w:pPr>
      <w:r w:rsidRPr="00001F6B">
        <w:rPr>
          <w:rFonts w:ascii="Palatino Linotype" w:hAnsi="Palatino Linotype"/>
          <w:i/>
          <w:sz w:val="22"/>
        </w:rPr>
        <w:t>DE LAS LICENCIAS, PERMISOS Y AUTORIZACIONES</w:t>
      </w:r>
    </w:p>
    <w:p w:rsidR="00CA0BA5" w:rsidRPr="00001F6B" w:rsidRDefault="001B3BFB" w:rsidP="00CA0BA5">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Artículo 112. Toda actividad económica que realicen las personas físicas o jurídico colectivas podrán ejercerla si cuentan con la Licencia de Funcionamiento, Permiso Municipal o Autorización, expedidas por la Dirección de Desarrollo Económico, previo cumplimiento de requisitos de acuerdo a la normatividad establecida en la materia. A través de la Dirección de Desarrollo Económico, se tramitará la licencia de funcionamiento, permiso municipal o autorización para las actividades y/o unidades económicas: </w:t>
      </w:r>
    </w:p>
    <w:p w:rsidR="00CA0BA5" w:rsidRPr="00001F6B" w:rsidRDefault="001B3BFB" w:rsidP="00CA0BA5">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 xml:space="preserve">I. Expedición o refrendo anual de permisos sobre anuncios publicitarios. </w:t>
      </w:r>
    </w:p>
    <w:p w:rsidR="001B3BFB" w:rsidRPr="00001F6B" w:rsidRDefault="001B3BFB" w:rsidP="00CA0BA5">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II. La expedición o refrendo anual de permisos sobre diversiones, juegos y espectáculos públicos.</w:t>
      </w:r>
    </w:p>
    <w:p w:rsidR="00CA0BA5" w:rsidRPr="00001F6B" w:rsidRDefault="00CA0BA5" w:rsidP="00CA0BA5">
      <w:pPr>
        <w:spacing w:line="360" w:lineRule="auto"/>
        <w:ind w:left="851" w:right="822"/>
        <w:contextualSpacing/>
        <w:jc w:val="both"/>
        <w:rPr>
          <w:rFonts w:ascii="Palatino Linotype" w:eastAsia="Calibri" w:hAnsi="Palatino Linotype"/>
          <w:i/>
          <w:sz w:val="22"/>
        </w:rPr>
      </w:pPr>
      <w:r w:rsidRPr="00001F6B">
        <w:rPr>
          <w:rFonts w:ascii="Palatino Linotype" w:eastAsia="Calibri" w:hAnsi="Palatino Linotype"/>
          <w:i/>
          <w:sz w:val="22"/>
        </w:rPr>
        <w:t xml:space="preserve">III. La expedición o refrendo anual de permisos por uso de vías y áreas públicas para el ejercicio de actividades comerciales y de servicios. </w:t>
      </w:r>
    </w:p>
    <w:p w:rsidR="00CA0BA5" w:rsidRPr="00001F6B" w:rsidRDefault="00CA0BA5" w:rsidP="00CA0BA5">
      <w:pPr>
        <w:spacing w:line="360" w:lineRule="auto"/>
        <w:ind w:left="851" w:right="822"/>
        <w:contextualSpacing/>
        <w:jc w:val="both"/>
        <w:rPr>
          <w:rFonts w:ascii="Palatino Linotype" w:eastAsia="Calibri" w:hAnsi="Palatino Linotype"/>
          <w:i/>
          <w:sz w:val="22"/>
        </w:rPr>
      </w:pPr>
      <w:r w:rsidRPr="00001F6B">
        <w:rPr>
          <w:rFonts w:ascii="Palatino Linotype" w:eastAsia="Calibri" w:hAnsi="Palatino Linotype"/>
          <w:i/>
          <w:sz w:val="22"/>
        </w:rPr>
        <w:t xml:space="preserve">IV. La expedición o refrendo anual de licencia de funcionamiento o autorización de estacionamiento en la vía pública y de servicio público. </w:t>
      </w:r>
    </w:p>
    <w:p w:rsidR="00CA0BA5" w:rsidRPr="00001F6B" w:rsidRDefault="00CA0BA5" w:rsidP="00CA0BA5">
      <w:pPr>
        <w:spacing w:line="360" w:lineRule="auto"/>
        <w:ind w:left="851" w:right="822"/>
        <w:contextualSpacing/>
        <w:jc w:val="both"/>
        <w:rPr>
          <w:rFonts w:ascii="Palatino Linotype" w:eastAsia="Calibri" w:hAnsi="Palatino Linotype"/>
          <w:i/>
          <w:sz w:val="22"/>
        </w:rPr>
      </w:pPr>
      <w:r w:rsidRPr="00001F6B">
        <w:rPr>
          <w:rFonts w:ascii="Palatino Linotype" w:eastAsia="Calibri" w:hAnsi="Palatino Linotype"/>
          <w:i/>
          <w:sz w:val="22"/>
        </w:rPr>
        <w:t xml:space="preserve">V. La expedición o refrendo anual de licencia de funcionamiento para la venta de bebidas alcohólicas al público. </w:t>
      </w:r>
    </w:p>
    <w:p w:rsidR="00CA0BA5" w:rsidRPr="00001F6B" w:rsidRDefault="00CA0BA5" w:rsidP="00CA0BA5">
      <w:pPr>
        <w:spacing w:line="360" w:lineRule="auto"/>
        <w:ind w:left="851" w:right="822"/>
        <w:contextualSpacing/>
        <w:jc w:val="both"/>
        <w:rPr>
          <w:rFonts w:ascii="Palatino Linotype" w:eastAsia="Calibri" w:hAnsi="Palatino Linotype"/>
          <w:i/>
          <w:sz w:val="22"/>
        </w:rPr>
      </w:pPr>
      <w:r w:rsidRPr="00001F6B">
        <w:rPr>
          <w:rFonts w:ascii="Palatino Linotype" w:eastAsia="Calibri" w:hAnsi="Palatino Linotype"/>
          <w:i/>
          <w:sz w:val="22"/>
        </w:rPr>
        <w:lastRenderedPageBreak/>
        <w:t xml:space="preserve">VI. La expedición o refrendo anual de licencia de funcionamiento para unidades económicas. </w:t>
      </w:r>
    </w:p>
    <w:p w:rsidR="00CA0BA5" w:rsidRPr="00001F6B" w:rsidRDefault="00CA0BA5" w:rsidP="00CA0BA5">
      <w:pPr>
        <w:spacing w:line="360" w:lineRule="auto"/>
        <w:ind w:left="851" w:right="822"/>
        <w:contextualSpacing/>
        <w:jc w:val="both"/>
        <w:rPr>
          <w:rFonts w:ascii="Palatino Linotype" w:eastAsia="Calibri" w:hAnsi="Palatino Linotype"/>
          <w:i/>
          <w:sz w:val="22"/>
        </w:rPr>
      </w:pPr>
      <w:r w:rsidRPr="00001F6B">
        <w:rPr>
          <w:rFonts w:ascii="Palatino Linotype" w:eastAsia="Calibri" w:hAnsi="Palatino Linotype"/>
          <w:i/>
          <w:sz w:val="22"/>
        </w:rPr>
        <w:t xml:space="preserve">VII. La expedición o refrendo anual de licencia de funcionamiento para actividades de bajo impacto por medio del SARE (Sistema de apertura rápida de empresas). </w:t>
      </w:r>
    </w:p>
    <w:p w:rsidR="00CA0BA5" w:rsidRPr="00001F6B" w:rsidRDefault="00CA0BA5" w:rsidP="00CA0BA5">
      <w:pPr>
        <w:spacing w:line="360" w:lineRule="auto"/>
        <w:ind w:left="851" w:right="822"/>
        <w:contextualSpacing/>
        <w:jc w:val="both"/>
        <w:rPr>
          <w:rFonts w:ascii="Palatino Linotype" w:eastAsia="Calibri" w:hAnsi="Palatino Linotype"/>
          <w:i/>
          <w:sz w:val="22"/>
        </w:rPr>
      </w:pPr>
      <w:r w:rsidRPr="00001F6B">
        <w:rPr>
          <w:rFonts w:ascii="Palatino Linotype" w:eastAsia="Calibri" w:hAnsi="Palatino Linotype"/>
          <w:i/>
          <w:sz w:val="22"/>
        </w:rPr>
        <w:t>VIII. La expedición o refrendo anual de licencia de funcionamiento para Proyectos de Inversión que requieran de Dictamen de Impacto Estatal, expedidos por el Gobierno Estatal y Dictamen de giro expedido por el Comité Municipal de Dictamen de Giro.</w:t>
      </w:r>
    </w:p>
    <w:p w:rsidR="00CA0BA5" w:rsidRPr="00001F6B" w:rsidRDefault="00CA0BA5" w:rsidP="00CA0BA5">
      <w:pPr>
        <w:spacing w:line="360" w:lineRule="auto"/>
        <w:ind w:left="851" w:right="822"/>
        <w:contextualSpacing/>
        <w:jc w:val="both"/>
        <w:rPr>
          <w:rFonts w:ascii="Palatino Linotype" w:eastAsia="Calibri" w:hAnsi="Palatino Linotype"/>
          <w:i/>
        </w:rPr>
      </w:pPr>
    </w:p>
    <w:p w:rsidR="001B3BFB" w:rsidRPr="00001F6B" w:rsidRDefault="00CA0BA5" w:rsidP="006B6D87">
      <w:pPr>
        <w:numPr>
          <w:ilvl w:val="0"/>
          <w:numId w:val="1"/>
        </w:numPr>
        <w:spacing w:line="360" w:lineRule="auto"/>
        <w:ind w:left="0" w:right="49" w:firstLine="0"/>
        <w:contextualSpacing/>
        <w:jc w:val="both"/>
        <w:rPr>
          <w:rFonts w:ascii="Palatino Linotype" w:eastAsia="Calibri" w:hAnsi="Palatino Linotype"/>
        </w:rPr>
      </w:pPr>
      <w:r w:rsidRPr="00001F6B">
        <w:rPr>
          <w:rFonts w:ascii="Palatino Linotype" w:eastAsia="Calibri" w:hAnsi="Palatino Linotype"/>
        </w:rPr>
        <w:t>Como se advierte del precepto legal señalado, la Dirección de Desarrollo Económico es la encargada de expedir las licenci</w:t>
      </w:r>
      <w:r w:rsidR="007728A0" w:rsidRPr="00001F6B">
        <w:rPr>
          <w:rFonts w:ascii="Palatino Linotype" w:eastAsia="Calibri" w:hAnsi="Palatino Linotype"/>
        </w:rPr>
        <w:t>as de funcionamiento, permisos y</w:t>
      </w:r>
      <w:r w:rsidRPr="00001F6B">
        <w:rPr>
          <w:rFonts w:ascii="Palatino Linotype" w:eastAsia="Calibri" w:hAnsi="Palatino Linotype"/>
        </w:rPr>
        <w:t xml:space="preserve"> autorización derivado de las actividades económ</w:t>
      </w:r>
      <w:r w:rsidR="007728A0" w:rsidRPr="00001F6B">
        <w:rPr>
          <w:rFonts w:ascii="Palatino Linotype" w:eastAsia="Calibri" w:hAnsi="Palatino Linotype"/>
        </w:rPr>
        <w:t xml:space="preserve">icas realizadas por </w:t>
      </w:r>
      <w:r w:rsidR="00001F6B">
        <w:rPr>
          <w:rFonts w:ascii="Palatino Linotype" w:eastAsia="Calibri" w:hAnsi="Palatino Linotype"/>
        </w:rPr>
        <w:t>las personas físicas o jurídico</w:t>
      </w:r>
      <w:r w:rsidR="00001F6B" w:rsidRPr="00001F6B">
        <w:rPr>
          <w:rFonts w:ascii="Palatino Linotype" w:eastAsia="Calibri" w:hAnsi="Palatino Linotype"/>
        </w:rPr>
        <w:t xml:space="preserve"> colectivas</w:t>
      </w:r>
      <w:r w:rsidR="007728A0" w:rsidRPr="00001F6B">
        <w:rPr>
          <w:rFonts w:ascii="Palatino Linotype" w:eastAsia="Calibri" w:hAnsi="Palatino Linotype"/>
        </w:rPr>
        <w:t xml:space="preserve">. </w:t>
      </w:r>
    </w:p>
    <w:p w:rsidR="001B3BFB" w:rsidRPr="00001F6B" w:rsidRDefault="001B3BFB" w:rsidP="007728A0">
      <w:pPr>
        <w:spacing w:line="360" w:lineRule="auto"/>
        <w:ind w:right="49"/>
        <w:contextualSpacing/>
        <w:jc w:val="both"/>
        <w:rPr>
          <w:rFonts w:ascii="Palatino Linotype" w:eastAsia="Calibri" w:hAnsi="Palatino Linotype"/>
        </w:rPr>
      </w:pPr>
    </w:p>
    <w:p w:rsidR="001B3BFB" w:rsidRPr="00001F6B" w:rsidRDefault="007728A0" w:rsidP="006B6D87">
      <w:pPr>
        <w:numPr>
          <w:ilvl w:val="0"/>
          <w:numId w:val="1"/>
        </w:numPr>
        <w:spacing w:line="360" w:lineRule="auto"/>
        <w:ind w:left="0" w:right="49" w:firstLine="0"/>
        <w:contextualSpacing/>
        <w:jc w:val="both"/>
        <w:rPr>
          <w:rFonts w:ascii="Palatino Linotype" w:eastAsia="Calibri" w:hAnsi="Palatino Linotype"/>
        </w:rPr>
      </w:pPr>
      <w:r w:rsidRPr="00001F6B">
        <w:rPr>
          <w:rFonts w:ascii="Palatino Linotype" w:eastAsia="Calibri" w:hAnsi="Palatino Linotype"/>
        </w:rPr>
        <w:t xml:space="preserve">Robustece lo anterior, lo establecido en el </w:t>
      </w:r>
      <w:r w:rsidR="003E4B47" w:rsidRPr="00001F6B">
        <w:rPr>
          <w:rFonts w:ascii="Palatino Linotype" w:eastAsia="Calibri" w:hAnsi="Palatino Linotype"/>
        </w:rPr>
        <w:t>artículo 65 del Reglamento Orgánico Municipal de Zinacantepec y el numeral 1.8 del Manual General de Organización de la Administración Pública  Municipal 2022-2024 que establecen:</w:t>
      </w:r>
    </w:p>
    <w:p w:rsidR="003E4B47" w:rsidRPr="00001F6B" w:rsidRDefault="003E4B47" w:rsidP="003E4B47">
      <w:pPr>
        <w:spacing w:line="360" w:lineRule="auto"/>
        <w:ind w:right="49"/>
        <w:contextualSpacing/>
        <w:jc w:val="both"/>
        <w:rPr>
          <w:rFonts w:ascii="Palatino Linotype" w:eastAsia="Calibri" w:hAnsi="Palatino Linotype"/>
          <w:sz w:val="22"/>
        </w:rPr>
      </w:pPr>
    </w:p>
    <w:p w:rsidR="003E4B47" w:rsidRPr="00001F6B" w:rsidRDefault="003E4B47" w:rsidP="003E4B47">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“Artículo 65. Además de las previstas en las disposiciones normativas y administrativas en la materia, la Dirección de Desarrollo Económico tiene las siguientes funciones y atribuciones:</w:t>
      </w:r>
    </w:p>
    <w:p w:rsidR="003E4B47" w:rsidRPr="00001F6B" w:rsidRDefault="003E4B47" w:rsidP="003E4B47">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w:t>
      </w:r>
    </w:p>
    <w:p w:rsidR="003E4B47" w:rsidRPr="00001F6B" w:rsidRDefault="003E4B47" w:rsidP="003E4B47">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XV. Autorizar el otorgamiento de permisos o licencias de funcionamiento.</w:t>
      </w:r>
    </w:p>
    <w:p w:rsidR="003E4B47" w:rsidRPr="00001F6B" w:rsidRDefault="003E4B47" w:rsidP="003E4B47">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w:t>
      </w:r>
    </w:p>
    <w:p w:rsidR="003E4B47" w:rsidRPr="00001F6B" w:rsidRDefault="003E4B47" w:rsidP="003E4B47">
      <w:pPr>
        <w:spacing w:line="360" w:lineRule="auto"/>
        <w:ind w:left="851" w:right="822"/>
        <w:contextualSpacing/>
        <w:jc w:val="both"/>
        <w:rPr>
          <w:rFonts w:ascii="Palatino Linotype" w:hAnsi="Palatino Linotype"/>
          <w:i/>
          <w:sz w:val="22"/>
        </w:rPr>
      </w:pPr>
    </w:p>
    <w:p w:rsidR="003E4B47" w:rsidRPr="00001F6B" w:rsidRDefault="003E4B47" w:rsidP="003E4B47">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“1.8.- DIRECCIÓN DE DESARROLLO ECONÓMICO.-</w:t>
      </w:r>
    </w:p>
    <w:p w:rsidR="003E4B47" w:rsidRPr="00001F6B" w:rsidRDefault="003E4B47" w:rsidP="003E4B47">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w:t>
      </w:r>
    </w:p>
    <w:p w:rsidR="003E4B47" w:rsidRPr="00001F6B" w:rsidRDefault="003E4B47" w:rsidP="003E4B47">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lastRenderedPageBreak/>
        <w:t>Autorizar la expedición de licencias de funcionamiento y permisos municipales del sector industria, comercio, prestadores de servicio y anuncios publicitarios;</w:t>
      </w:r>
    </w:p>
    <w:p w:rsidR="003E4B47" w:rsidRPr="00001F6B" w:rsidRDefault="003E4B47" w:rsidP="003E4B47">
      <w:pPr>
        <w:spacing w:line="360" w:lineRule="auto"/>
        <w:ind w:left="851" w:right="822"/>
        <w:contextualSpacing/>
        <w:jc w:val="both"/>
        <w:rPr>
          <w:rFonts w:ascii="Palatino Linotype" w:hAnsi="Palatino Linotype"/>
          <w:i/>
          <w:sz w:val="22"/>
        </w:rPr>
      </w:pPr>
      <w:r w:rsidRPr="00001F6B">
        <w:rPr>
          <w:rFonts w:ascii="Palatino Linotype" w:hAnsi="Palatino Linotype"/>
          <w:i/>
          <w:sz w:val="22"/>
        </w:rPr>
        <w:t>…”</w:t>
      </w:r>
    </w:p>
    <w:p w:rsidR="003E4B47" w:rsidRPr="00001F6B" w:rsidRDefault="003E4B47" w:rsidP="003E4B47">
      <w:pPr>
        <w:spacing w:line="360" w:lineRule="auto"/>
        <w:ind w:right="49"/>
        <w:contextualSpacing/>
        <w:jc w:val="both"/>
        <w:rPr>
          <w:rFonts w:ascii="Palatino Linotype" w:eastAsia="Calibri" w:hAnsi="Palatino Linotype"/>
        </w:rPr>
      </w:pPr>
    </w:p>
    <w:p w:rsidR="00F41468" w:rsidRPr="00001F6B" w:rsidRDefault="003E4B47" w:rsidP="00F41468">
      <w:pPr>
        <w:numPr>
          <w:ilvl w:val="0"/>
          <w:numId w:val="1"/>
        </w:numPr>
        <w:spacing w:line="360" w:lineRule="auto"/>
        <w:ind w:left="0" w:right="49" w:firstLine="0"/>
        <w:contextualSpacing/>
        <w:jc w:val="both"/>
        <w:rPr>
          <w:rFonts w:ascii="Palatino Linotype" w:eastAsia="Calibri" w:hAnsi="Palatino Linotype"/>
        </w:rPr>
      </w:pPr>
      <w:r w:rsidRPr="00001F6B">
        <w:rPr>
          <w:rFonts w:ascii="Palatino Linotype" w:eastAsia="Calibri" w:hAnsi="Palatino Linotype"/>
        </w:rPr>
        <w:t>Puntualizado lo anterior, este Órgano Garante advierte que la Dirección de Desarrollo Económ</w:t>
      </w:r>
      <w:r w:rsidR="00AC6CC1" w:rsidRPr="00001F6B">
        <w:rPr>
          <w:rFonts w:ascii="Palatino Linotype" w:eastAsia="Calibri" w:hAnsi="Palatino Linotype"/>
        </w:rPr>
        <w:t xml:space="preserve">ico cuenta con facultades para la expedición de permiso, autorizaciones o licencias de funcionamiento; sin embargo, en este punto debemos recordar que el particular requirió los permisos para funcionamiento de locales, si bien, el Sujeto Obligado no emite permisos para locales comerciales, también lo es que el particular </w:t>
      </w:r>
      <w:r w:rsidR="00F41468" w:rsidRPr="00001F6B">
        <w:rPr>
          <w:rFonts w:ascii="Palatino Linotype" w:eastAsia="Calibri" w:hAnsi="Palatino Linotype"/>
        </w:rPr>
        <w:t xml:space="preserve">puede no ser experto en la materia </w:t>
      </w:r>
      <w:r w:rsidR="00F41468" w:rsidRPr="00001F6B">
        <w:rPr>
          <w:rFonts w:ascii="Palatino Linotype" w:eastAsia="MS Mincho" w:hAnsi="Palatino Linotype"/>
        </w:rPr>
        <w:t>y 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rsidR="00F41468" w:rsidRPr="00001F6B" w:rsidRDefault="00F41468" w:rsidP="00F41468">
      <w:pPr>
        <w:spacing w:line="360" w:lineRule="auto"/>
        <w:jc w:val="both"/>
        <w:rPr>
          <w:rFonts w:ascii="Palatino Linotype" w:hAnsi="Palatino Linotype"/>
          <w:b/>
          <w:sz w:val="22"/>
        </w:rPr>
      </w:pPr>
      <w:r w:rsidRPr="00001F6B">
        <w:rPr>
          <w:rFonts w:ascii="Palatino Linotype" w:eastAsia="MS Mincho" w:hAnsi="Palatino Linotype"/>
          <w:sz w:val="22"/>
        </w:rPr>
        <w:tab/>
      </w:r>
    </w:p>
    <w:p w:rsidR="00F41468" w:rsidRPr="00001F6B" w:rsidRDefault="00F41468" w:rsidP="00F41468">
      <w:pPr>
        <w:autoSpaceDE w:val="0"/>
        <w:autoSpaceDN w:val="0"/>
        <w:adjustRightInd w:val="0"/>
        <w:spacing w:line="360" w:lineRule="auto"/>
        <w:ind w:left="567" w:right="616"/>
        <w:jc w:val="both"/>
        <w:rPr>
          <w:rFonts w:ascii="Palatino Linotype" w:eastAsia="MS Mincho" w:hAnsi="Palatino Linotype" w:cs="Bookman Old Style"/>
          <w:i/>
          <w:sz w:val="22"/>
        </w:rPr>
      </w:pPr>
      <w:r w:rsidRPr="00001F6B">
        <w:rPr>
          <w:rFonts w:ascii="Palatino Linotype" w:eastAsia="MS Mincho" w:hAnsi="Palatino Linotype" w:cs="Bookman Old Style,Bold"/>
          <w:b/>
          <w:bCs/>
          <w:i/>
          <w:sz w:val="22"/>
        </w:rPr>
        <w:t xml:space="preserve">“Artículo 13. </w:t>
      </w:r>
      <w:r w:rsidRPr="00001F6B">
        <w:rPr>
          <w:rFonts w:ascii="Palatino Linotype" w:eastAsia="MS Mincho" w:hAnsi="Palatino Linotype" w:cs="Bookman Old Style"/>
          <w:i/>
          <w:sz w:val="22"/>
        </w:rPr>
        <w:t xml:space="preserve">El Instituto, en el ámbito de sus atribuciones, deberá </w:t>
      </w:r>
      <w:r w:rsidRPr="00001F6B">
        <w:rPr>
          <w:rFonts w:ascii="Palatino Linotype" w:eastAsia="MS Mincho" w:hAnsi="Palatino Linotype" w:cs="Bookman Old Style"/>
          <w:b/>
          <w:i/>
          <w:sz w:val="22"/>
        </w:rPr>
        <w:t xml:space="preserve">suplir cualquier deficiencia </w:t>
      </w:r>
      <w:r w:rsidRPr="00001F6B">
        <w:rPr>
          <w:rFonts w:ascii="Palatino Linotype" w:eastAsia="MS Mincho" w:hAnsi="Palatino Linotype" w:cs="Bookman Old Style"/>
          <w:i/>
          <w:sz w:val="22"/>
        </w:rPr>
        <w:t>para garantizar el ejercicio del derecho de acceso a la información.”</w:t>
      </w:r>
    </w:p>
    <w:p w:rsidR="00F41468" w:rsidRPr="00001F6B" w:rsidRDefault="00F41468" w:rsidP="00F41468">
      <w:pPr>
        <w:autoSpaceDE w:val="0"/>
        <w:autoSpaceDN w:val="0"/>
        <w:adjustRightInd w:val="0"/>
        <w:spacing w:line="360" w:lineRule="auto"/>
        <w:ind w:left="567" w:right="616"/>
        <w:jc w:val="both"/>
        <w:rPr>
          <w:rFonts w:ascii="Palatino Linotype" w:eastAsia="MS Mincho" w:hAnsi="Palatino Linotype" w:cs="Bookman Old Style"/>
          <w:i/>
          <w:sz w:val="22"/>
        </w:rPr>
      </w:pPr>
    </w:p>
    <w:p w:rsidR="00F41468" w:rsidRPr="00001F6B" w:rsidRDefault="00F41468" w:rsidP="00F41468">
      <w:pPr>
        <w:autoSpaceDE w:val="0"/>
        <w:autoSpaceDN w:val="0"/>
        <w:adjustRightInd w:val="0"/>
        <w:spacing w:line="360" w:lineRule="auto"/>
        <w:ind w:left="567" w:right="616"/>
        <w:jc w:val="both"/>
        <w:rPr>
          <w:rFonts w:ascii="Palatino Linotype" w:eastAsia="MS Mincho" w:hAnsi="Palatino Linotype"/>
          <w:i/>
          <w:color w:val="000000"/>
          <w:sz w:val="22"/>
        </w:rPr>
      </w:pPr>
      <w:r w:rsidRPr="00001F6B">
        <w:rPr>
          <w:rFonts w:ascii="Palatino Linotype" w:eastAsia="MS Mincho" w:hAnsi="Palatino Linotype"/>
          <w:i/>
          <w:color w:val="000000"/>
          <w:sz w:val="22"/>
        </w:rPr>
        <w:t>“</w:t>
      </w:r>
      <w:r w:rsidRPr="00001F6B">
        <w:rPr>
          <w:rFonts w:ascii="Palatino Linotype" w:eastAsia="MS Mincho" w:hAnsi="Palatino Linotype"/>
          <w:b/>
          <w:i/>
          <w:color w:val="000000"/>
          <w:sz w:val="22"/>
        </w:rPr>
        <w:t>Artículo 181</w:t>
      </w:r>
    </w:p>
    <w:p w:rsidR="00F41468" w:rsidRPr="00001F6B" w:rsidRDefault="00F41468" w:rsidP="00F41468">
      <w:pPr>
        <w:autoSpaceDE w:val="0"/>
        <w:autoSpaceDN w:val="0"/>
        <w:adjustRightInd w:val="0"/>
        <w:spacing w:line="360" w:lineRule="auto"/>
        <w:ind w:left="567" w:right="616"/>
        <w:jc w:val="both"/>
        <w:rPr>
          <w:rFonts w:ascii="Palatino Linotype" w:eastAsia="MS Mincho" w:hAnsi="Palatino Linotype"/>
          <w:i/>
          <w:color w:val="000000"/>
          <w:sz w:val="22"/>
        </w:rPr>
      </w:pPr>
      <w:r w:rsidRPr="00001F6B">
        <w:rPr>
          <w:rFonts w:ascii="Palatino Linotype" w:eastAsia="MS Mincho" w:hAnsi="Palatino Linotype"/>
          <w:i/>
          <w:color w:val="000000"/>
          <w:sz w:val="22"/>
        </w:rPr>
        <w:t>(…)</w:t>
      </w:r>
    </w:p>
    <w:p w:rsidR="00F41468" w:rsidRPr="00001F6B" w:rsidRDefault="00F41468" w:rsidP="00F41468">
      <w:pPr>
        <w:autoSpaceDE w:val="0"/>
        <w:autoSpaceDN w:val="0"/>
        <w:adjustRightInd w:val="0"/>
        <w:spacing w:line="360" w:lineRule="auto"/>
        <w:ind w:left="567" w:right="616"/>
        <w:jc w:val="both"/>
        <w:rPr>
          <w:rFonts w:ascii="Palatino Linotype" w:eastAsia="MS Mincho" w:hAnsi="Palatino Linotype" w:cs="Bookman Old Style"/>
          <w:i/>
          <w:sz w:val="22"/>
        </w:rPr>
      </w:pPr>
      <w:r w:rsidRPr="00001F6B">
        <w:rPr>
          <w:rFonts w:ascii="Palatino Linotype" w:eastAsia="MS Mincho" w:hAnsi="Palatino Linotype" w:cs="Bookman Old Style"/>
          <w:i/>
          <w:sz w:val="22"/>
        </w:rPr>
        <w:t xml:space="preserve">Durante el procedimiento deberá aplicarse la </w:t>
      </w:r>
      <w:r w:rsidRPr="00001F6B">
        <w:rPr>
          <w:rFonts w:ascii="Palatino Linotype" w:eastAsia="MS Mincho" w:hAnsi="Palatino Linotype" w:cs="Bookman Old Style"/>
          <w:b/>
          <w:i/>
          <w:sz w:val="22"/>
        </w:rPr>
        <w:t>suplencia de la queja a favor del recurrente</w:t>
      </w:r>
      <w:r w:rsidRPr="00001F6B">
        <w:rPr>
          <w:rFonts w:ascii="Palatino Linotype" w:eastAsia="MS Mincho" w:hAnsi="Palatino Linotype" w:cs="Bookman Old Style"/>
          <w:i/>
          <w:sz w:val="22"/>
        </w:rPr>
        <w:t>, sin cambiar los hechos expuestos, asegurándose de que las partes puedan presentar, de manera oral o escrita, los argumentos que funden y motiven sus pretensiones</w:t>
      </w:r>
    </w:p>
    <w:p w:rsidR="00F41468" w:rsidRPr="00001F6B" w:rsidRDefault="00F41468" w:rsidP="00F41468">
      <w:pPr>
        <w:autoSpaceDE w:val="0"/>
        <w:autoSpaceDN w:val="0"/>
        <w:adjustRightInd w:val="0"/>
        <w:spacing w:line="360" w:lineRule="auto"/>
        <w:ind w:left="567" w:right="616"/>
        <w:jc w:val="both"/>
        <w:rPr>
          <w:rFonts w:ascii="Palatino Linotype" w:eastAsia="MS Mincho" w:hAnsi="Palatino Linotype" w:cs="Bookman Old Style"/>
          <w:i/>
          <w:sz w:val="22"/>
        </w:rPr>
      </w:pPr>
      <w:r w:rsidRPr="00001F6B">
        <w:rPr>
          <w:rFonts w:ascii="Palatino Linotype" w:eastAsia="MS Mincho" w:hAnsi="Palatino Linotype" w:cs="Bookman Old Style"/>
          <w:i/>
          <w:sz w:val="22"/>
        </w:rPr>
        <w:t>(</w:t>
      </w:r>
      <w:r w:rsidRPr="00001F6B">
        <w:rPr>
          <w:rFonts w:ascii="Palatino Linotype" w:eastAsia="MS Mincho" w:hAnsi="Palatino Linotype"/>
          <w:i/>
          <w:color w:val="000000"/>
          <w:sz w:val="22"/>
        </w:rPr>
        <w:t>…)”</w:t>
      </w:r>
    </w:p>
    <w:p w:rsidR="00AC6CC1" w:rsidRPr="00001F6B" w:rsidRDefault="00F41468" w:rsidP="00F41468">
      <w:pPr>
        <w:pStyle w:val="Prrafodelista"/>
        <w:numPr>
          <w:ilvl w:val="0"/>
          <w:numId w:val="1"/>
        </w:numPr>
        <w:spacing w:before="240" w:after="240" w:line="360" w:lineRule="auto"/>
        <w:ind w:left="0" w:right="49" w:firstLine="0"/>
        <w:jc w:val="both"/>
        <w:rPr>
          <w:rFonts w:ascii="Palatino Linotype" w:eastAsia="MS Mincho" w:hAnsi="Palatino Linotype"/>
          <w:sz w:val="24"/>
        </w:rPr>
      </w:pPr>
      <w:r w:rsidRPr="00001F6B">
        <w:rPr>
          <w:rFonts w:ascii="Palatino Linotype" w:eastAsia="MS Mincho" w:hAnsi="Palatino Linotype"/>
          <w:sz w:val="24"/>
        </w:rPr>
        <w:lastRenderedPageBreak/>
        <w:t xml:space="preserve">Es así que en aras de tutelar la correcta aplicación de la ley, y términos de los artículos 13 y párrafo cuarto del artículo 181 de la Ley de Transparencia Local  y con la finalidad de corregir cualquier afectación al derecho de acceso a la información,  </w:t>
      </w:r>
      <w:r w:rsidRPr="00001F6B">
        <w:rPr>
          <w:rFonts w:ascii="Palatino Linotype" w:eastAsia="MS Mincho" w:hAnsi="Palatino Linotype"/>
          <w:sz w:val="24"/>
          <w:lang w:val="es-ES_tradnl"/>
        </w:rPr>
        <w:t xml:space="preserve">de una interpretación sistemática de los requerimientos planteados, se puede establecer que el recurrente solicita información </w:t>
      </w:r>
      <w:r w:rsidRPr="00001F6B">
        <w:rPr>
          <w:rFonts w:ascii="Palatino Linotype" w:eastAsia="Calibri" w:hAnsi="Palatino Linotype"/>
          <w:sz w:val="24"/>
        </w:rPr>
        <w:t xml:space="preserve">relacionada con los permisos, autorizaciones o licencias de funcionamiento de los locales comerciales en Zinacantepec. </w:t>
      </w:r>
    </w:p>
    <w:p w:rsidR="005B441F" w:rsidRPr="00001F6B" w:rsidRDefault="00F41468" w:rsidP="005B441F">
      <w:pPr>
        <w:numPr>
          <w:ilvl w:val="0"/>
          <w:numId w:val="1"/>
        </w:numPr>
        <w:spacing w:line="360" w:lineRule="auto"/>
        <w:ind w:left="0" w:right="49" w:firstLine="0"/>
        <w:contextualSpacing/>
        <w:jc w:val="both"/>
        <w:rPr>
          <w:rFonts w:ascii="Palatino Linotype" w:eastAsia="Calibri" w:hAnsi="Palatino Linotype"/>
        </w:rPr>
      </w:pPr>
      <w:r w:rsidRPr="00001F6B">
        <w:rPr>
          <w:rFonts w:ascii="Palatino Linotype" w:eastAsia="Calibri" w:hAnsi="Palatino Linotype"/>
        </w:rPr>
        <w:t>E</w:t>
      </w:r>
      <w:r w:rsidR="005B441F" w:rsidRPr="00001F6B">
        <w:rPr>
          <w:rFonts w:ascii="Palatino Linotype" w:eastAsia="Calibri" w:hAnsi="Palatino Linotype"/>
        </w:rPr>
        <w:t xml:space="preserve">n consecuencia, una vez analizadas las constancias que integran el expediente electrónico, se advierte que no se realizó una búsqueda exhaustiva y razonable </w:t>
      </w:r>
      <w:r w:rsidR="003E4B47" w:rsidRPr="00001F6B">
        <w:rPr>
          <w:rFonts w:ascii="Palatino Linotype" w:eastAsia="Calibri" w:hAnsi="Palatino Linotype"/>
        </w:rPr>
        <w:t>de la información</w:t>
      </w:r>
      <w:r w:rsidR="005B441F" w:rsidRPr="00001F6B">
        <w:rPr>
          <w:rFonts w:ascii="Palatino Linotype" w:eastAsia="Calibri" w:hAnsi="Palatino Linotype"/>
        </w:rPr>
        <w:t xml:space="preserve">, por </w:t>
      </w:r>
      <w:r w:rsidR="005B441F" w:rsidRPr="00001F6B">
        <w:rPr>
          <w:rFonts w:ascii="Palatino Linotype" w:eastAsia="MS Mincho" w:hAnsi="Palatino Linotype" w:cstheme="majorBidi"/>
        </w:rPr>
        <w:t>lo tanto,</w:t>
      </w:r>
      <w:r w:rsidR="005B441F" w:rsidRPr="00001F6B">
        <w:rPr>
          <w:rFonts w:ascii="Palatino Linotype" w:eastAsia="MS Mincho" w:hAnsi="Palatino Linotype" w:cstheme="majorBidi"/>
          <w:lang w:val="es-ES"/>
        </w:rPr>
        <w:t xml:space="preserve"> y en mérito de lo expuesto en líneas anteriores, resultan fundadas las razones o motivos de inconformidad hechos valer por el </w:t>
      </w:r>
      <w:r w:rsidR="005B441F" w:rsidRPr="00001F6B">
        <w:rPr>
          <w:rFonts w:ascii="Palatino Linotype" w:eastAsia="MS Mincho" w:hAnsi="Palatino Linotype" w:cstheme="majorBidi"/>
          <w:b/>
          <w:lang w:val="es-ES"/>
        </w:rPr>
        <w:t>RECURRENTE</w:t>
      </w:r>
      <w:r w:rsidR="005B441F" w:rsidRPr="00001F6B">
        <w:rPr>
          <w:rFonts w:ascii="Palatino Linotype" w:eastAsia="MS Mincho" w:hAnsi="Palatino Linotype" w:cstheme="majorBidi"/>
          <w:lang w:val="es-ES"/>
        </w:rPr>
        <w:t xml:space="preserve"> dentro del recurso de revisión </w:t>
      </w:r>
      <w:r w:rsidR="003E4B47" w:rsidRPr="00001F6B">
        <w:rPr>
          <w:rFonts w:ascii="Palatino Linotype" w:eastAsia="MS Mincho" w:hAnsi="Palatino Linotype" w:cstheme="majorBidi"/>
          <w:b/>
          <w:bCs/>
          <w:lang w:val="es-ES"/>
        </w:rPr>
        <w:t>06823/INFOEM/IP/RR/2023</w:t>
      </w:r>
      <w:r w:rsidR="005B441F" w:rsidRPr="00001F6B">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5B441F" w:rsidRPr="00001F6B">
        <w:rPr>
          <w:rFonts w:ascii="Palatino Linotype" w:eastAsia="MS Mincho" w:hAnsi="Palatino Linotype" w:cstheme="majorBidi"/>
          <w:b/>
          <w:lang w:val="es-ES"/>
        </w:rPr>
        <w:t>REVOCA</w:t>
      </w:r>
      <w:r w:rsidR="005B441F" w:rsidRPr="00001F6B">
        <w:rPr>
          <w:rFonts w:ascii="Palatino Linotype" w:eastAsia="MS Mincho" w:hAnsi="Palatino Linotype" w:cstheme="majorBidi"/>
          <w:lang w:val="es-ES"/>
        </w:rPr>
        <w:t xml:space="preserve"> la respuesta del Sujeto Obligado y se ordena la entrega de ser procedente en versión pública de</w:t>
      </w:r>
      <w:r w:rsidR="003E4B47" w:rsidRPr="00001F6B">
        <w:rPr>
          <w:rFonts w:ascii="Palatino Linotype" w:eastAsia="MS Mincho" w:hAnsi="Palatino Linotype" w:cstheme="majorBidi"/>
          <w:lang w:val="es-ES"/>
        </w:rPr>
        <w:t xml:space="preserve"> los permisos, </w:t>
      </w:r>
      <w:r w:rsidR="00F122DC" w:rsidRPr="00001F6B">
        <w:rPr>
          <w:rFonts w:ascii="Palatino Linotype" w:eastAsia="MS Mincho" w:hAnsi="Palatino Linotype" w:cstheme="majorBidi"/>
          <w:lang w:val="es-ES"/>
        </w:rPr>
        <w:t xml:space="preserve">autorizaciones o </w:t>
      </w:r>
      <w:r w:rsidR="003E4B47" w:rsidRPr="00001F6B">
        <w:rPr>
          <w:rFonts w:ascii="Palatino Linotype" w:eastAsia="MS Mincho" w:hAnsi="Palatino Linotype" w:cstheme="majorBidi"/>
          <w:lang w:val="es-ES"/>
        </w:rPr>
        <w:t xml:space="preserve">licencias </w:t>
      </w:r>
      <w:r w:rsidR="00F122DC" w:rsidRPr="00001F6B">
        <w:rPr>
          <w:rFonts w:ascii="Palatino Linotype" w:eastAsia="MS Mincho" w:hAnsi="Palatino Linotype" w:cstheme="majorBidi"/>
          <w:lang w:val="es-ES"/>
        </w:rPr>
        <w:t>de funcionamiento</w:t>
      </w:r>
      <w:r w:rsidR="003E4B47" w:rsidRPr="00001F6B">
        <w:rPr>
          <w:rFonts w:ascii="Palatino Linotype" w:eastAsia="MS Mincho" w:hAnsi="Palatino Linotype" w:cstheme="majorBidi"/>
          <w:lang w:val="es-ES"/>
        </w:rPr>
        <w:t xml:space="preserve"> de los locales </w:t>
      </w:r>
      <w:r w:rsidR="00CF2365" w:rsidRPr="00001F6B">
        <w:rPr>
          <w:rFonts w:ascii="Palatino Linotype" w:eastAsia="MS Mincho" w:hAnsi="Palatino Linotype" w:cstheme="majorBidi"/>
          <w:lang w:val="es-ES"/>
        </w:rPr>
        <w:t xml:space="preserve">establecidos en el Municipio </w:t>
      </w:r>
      <w:r w:rsidRPr="00001F6B">
        <w:rPr>
          <w:rFonts w:ascii="Palatino Linotype" w:eastAsia="MS Mincho" w:hAnsi="Palatino Linotype" w:cstheme="majorBidi"/>
          <w:lang w:val="es-ES"/>
        </w:rPr>
        <w:t xml:space="preserve">de Zinacantepec </w:t>
      </w:r>
      <w:r w:rsidR="003E4B47" w:rsidRPr="00001F6B">
        <w:rPr>
          <w:rFonts w:ascii="Palatino Linotype" w:eastAsia="MS Mincho" w:hAnsi="Palatino Linotype" w:cstheme="majorBidi"/>
          <w:lang w:val="es-ES"/>
        </w:rPr>
        <w:t>a la fecha de la solicitud</w:t>
      </w:r>
      <w:r w:rsidR="005B441F" w:rsidRPr="00001F6B">
        <w:rPr>
          <w:rFonts w:ascii="Palatino Linotype" w:eastAsia="MS Mincho" w:hAnsi="Palatino Linotype" w:cstheme="majorBidi"/>
          <w:lang w:val="es-ES"/>
        </w:rPr>
        <w:t xml:space="preserve">. </w:t>
      </w:r>
    </w:p>
    <w:p w:rsidR="00001F6B" w:rsidRPr="00001F6B" w:rsidRDefault="00001F6B" w:rsidP="00001F6B">
      <w:pPr>
        <w:spacing w:line="360" w:lineRule="auto"/>
        <w:ind w:right="49"/>
        <w:contextualSpacing/>
        <w:jc w:val="both"/>
        <w:rPr>
          <w:rFonts w:ascii="Palatino Linotype" w:eastAsia="Calibri" w:hAnsi="Palatino Linotype"/>
        </w:rPr>
      </w:pPr>
    </w:p>
    <w:p w:rsidR="005B441F" w:rsidRPr="00001F6B" w:rsidRDefault="005B441F" w:rsidP="005B441F">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19" w:name="_Toc89350464"/>
      <w:bookmarkStart w:id="20" w:name="_Toc94119619"/>
      <w:r w:rsidRPr="00001F6B">
        <w:rPr>
          <w:rFonts w:ascii="Palatino Linotype" w:hAnsi="Palatino Linotype"/>
          <w:b/>
          <w:bCs/>
          <w:color w:val="000000" w:themeColor="text1"/>
          <w:sz w:val="24"/>
        </w:rPr>
        <w:t>QUINTO. De la versión pública.</w:t>
      </w:r>
      <w:bookmarkEnd w:id="19"/>
      <w:bookmarkEnd w:id="20"/>
    </w:p>
    <w:p w:rsidR="005B441F" w:rsidRPr="00001F6B" w:rsidRDefault="005B441F" w:rsidP="005B441F">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001F6B">
        <w:rPr>
          <w:rFonts w:ascii="Palatino Linotype" w:hAnsi="Palatino Linotype"/>
          <w:color w:val="000000" w:themeColor="text1"/>
          <w:sz w:val="24"/>
        </w:rPr>
        <w:t>Debe destacarse que, debido a la naturaleza de la información solicitada</w:t>
      </w:r>
      <w:r w:rsidRPr="00001F6B">
        <w:rPr>
          <w:rFonts w:ascii="Palatino Linotype" w:hAnsi="Palatino Linotype"/>
          <w:b/>
          <w:color w:val="000000" w:themeColor="text1"/>
          <w:sz w:val="24"/>
        </w:rPr>
        <w:t xml:space="preserve"> </w:t>
      </w:r>
      <w:r w:rsidRPr="00001F6B">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tbl>
      <w:tblPr>
        <w:tblStyle w:val="Tabladecuadrcula6concolores"/>
        <w:tblW w:w="0" w:type="auto"/>
        <w:tblLook w:val="04A0" w:firstRow="1" w:lastRow="0" w:firstColumn="1" w:lastColumn="0" w:noHBand="0" w:noVBand="1"/>
      </w:tblPr>
      <w:tblGrid>
        <w:gridCol w:w="1838"/>
        <w:gridCol w:w="6990"/>
      </w:tblGrid>
      <w:tr w:rsidR="005B441F" w:rsidRPr="00001F6B" w:rsidTr="00727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B441F" w:rsidRPr="00001F6B" w:rsidRDefault="005B441F" w:rsidP="00727079">
            <w:pPr>
              <w:spacing w:before="240" w:after="240" w:line="360" w:lineRule="auto"/>
              <w:rPr>
                <w:rFonts w:ascii="Palatino Linotype" w:hAnsi="Palatino Linotype"/>
                <w:sz w:val="20"/>
              </w:rPr>
            </w:pPr>
            <w:r w:rsidRPr="00001F6B">
              <w:rPr>
                <w:rFonts w:ascii="Palatino Linotype" w:hAnsi="Palatino Linotype" w:cstheme="majorBidi"/>
                <w:b w:val="0"/>
                <w:sz w:val="20"/>
              </w:rPr>
              <w:lastRenderedPageBreak/>
              <w:t>a) Requisitos previos.</w:t>
            </w:r>
          </w:p>
        </w:tc>
        <w:tc>
          <w:tcPr>
            <w:tcW w:w="6990" w:type="dxa"/>
          </w:tcPr>
          <w:p w:rsidR="005B441F" w:rsidRPr="00001F6B" w:rsidRDefault="005B441F" w:rsidP="0072707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 xml:space="preserve">Los artículos 100 y 122 de la Ley Estatal y de la Ley General, respectivamente, señalan que si los </w:t>
            </w:r>
            <w:r w:rsidRPr="00001F6B">
              <w:rPr>
                <w:rFonts w:ascii="Palatino Linotype" w:hAnsi="Palatino Linotype" w:cs="Arial"/>
                <w:b w:val="0"/>
                <w:color w:val="000000"/>
                <w:sz w:val="20"/>
              </w:rPr>
              <w:t>Sujetos Obligados</w:t>
            </w:r>
            <w:r w:rsidRPr="00001F6B">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rsidR="005B441F" w:rsidRPr="00001F6B" w:rsidRDefault="005B441F" w:rsidP="0072707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Al hacerlo tienen que precisar de qué información se trata, señalando el supuesto de clasificación (confidencialidad o reserva).</w:t>
            </w:r>
          </w:p>
          <w:p w:rsidR="005B441F" w:rsidRPr="00001F6B" w:rsidRDefault="005B441F" w:rsidP="00727079">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Además, se debe señalar el procedimiento, de los tres que establecen los artículos 132 y 106 de la Ley Estatal y General, respectivamente.</w:t>
            </w:r>
          </w:p>
          <w:p w:rsidR="005B441F" w:rsidRPr="00001F6B" w:rsidRDefault="005B441F" w:rsidP="00727079">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001F6B">
              <w:rPr>
                <w:rFonts w:ascii="Palatino Linotype" w:hAnsi="Palatino Linotype" w:cs="Arial"/>
                <w:color w:val="000000"/>
                <w:sz w:val="20"/>
              </w:rPr>
              <w:t xml:space="preserve">El último de estos requisitos previos consiste en que no se pueden emitir acuerdos de carácter general ni particular, esto es, </w:t>
            </w:r>
            <w:r w:rsidRPr="00001F6B">
              <w:rPr>
                <w:rFonts w:ascii="Palatino Linotype" w:hAnsi="Palatino Linotype" w:cs="Arial"/>
                <w:b w:val="0"/>
                <w:color w:val="000000"/>
                <w:sz w:val="20"/>
                <w:u w:val="single"/>
              </w:rPr>
              <w:t xml:space="preserve">no se puede hacer un acuerdo para clasificar de manera general todos los documentos de un expediente o área,  </w:t>
            </w:r>
            <w:r w:rsidRPr="00001F6B">
              <w:rPr>
                <w:rFonts w:ascii="Palatino Linotype" w:hAnsi="Palatino Linotype" w:cs="Arial"/>
                <w:color w:val="000000"/>
                <w:sz w:val="20"/>
              </w:rPr>
              <w:t>sin individualizar su análisis y tampoco se puede hacer un acuerdo por cada dato que se vaya a clasificar dentro de un documento con diez datos, por ejemplo, susceptibles de ser clasificados.</w:t>
            </w:r>
          </w:p>
        </w:tc>
      </w:tr>
      <w:tr w:rsidR="005B441F" w:rsidRPr="00001F6B" w:rsidTr="00727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B441F" w:rsidRPr="00001F6B" w:rsidRDefault="005B441F" w:rsidP="00727079">
            <w:pPr>
              <w:spacing w:before="240" w:after="240" w:line="360" w:lineRule="auto"/>
              <w:rPr>
                <w:rFonts w:ascii="Palatino Linotype" w:hAnsi="Palatino Linotype"/>
                <w:sz w:val="20"/>
              </w:rPr>
            </w:pPr>
            <w:r w:rsidRPr="00001F6B">
              <w:rPr>
                <w:rFonts w:ascii="Palatino Linotype" w:hAnsi="Palatino Linotype" w:cstheme="majorBidi"/>
                <w:b w:val="0"/>
                <w:sz w:val="20"/>
              </w:rPr>
              <w:t>b) Supuestos de clasificación.</w:t>
            </w:r>
          </w:p>
        </w:tc>
        <w:tc>
          <w:tcPr>
            <w:tcW w:w="6990" w:type="dxa"/>
          </w:tcPr>
          <w:p w:rsidR="005B441F" w:rsidRPr="00001F6B" w:rsidRDefault="005B441F" w:rsidP="0072707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rsidR="005B441F" w:rsidRPr="00001F6B" w:rsidRDefault="005B441F" w:rsidP="0072707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B441F" w:rsidRPr="00001F6B" w:rsidRDefault="005B441F" w:rsidP="00727079">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001F6B">
              <w:rPr>
                <w:rFonts w:ascii="Palatino Linotype" w:hAnsi="Palatino Linotype" w:cs="Arial"/>
                <w:color w:val="000000"/>
                <w:sz w:val="20"/>
              </w:rPr>
              <w:t xml:space="preserve">El </w:t>
            </w:r>
            <w:r w:rsidRPr="00001F6B">
              <w:rPr>
                <w:rFonts w:ascii="Palatino Linotype" w:hAnsi="Palatino Linotype" w:cs="Arial"/>
                <w:b/>
                <w:color w:val="000000"/>
                <w:sz w:val="20"/>
              </w:rPr>
              <w:t>SUJETO OBLIGADO</w:t>
            </w:r>
            <w:r w:rsidRPr="00001F6B">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w:t>
            </w:r>
            <w:r w:rsidRPr="00001F6B">
              <w:rPr>
                <w:rFonts w:ascii="Palatino Linotype" w:hAnsi="Palatino Linotype" w:cs="Arial"/>
                <w:color w:val="000000"/>
                <w:sz w:val="20"/>
              </w:rPr>
              <w:lastRenderedPageBreak/>
              <w:t>debe de realizar el servidor público habilitado y el titular del área que administra la información.</w:t>
            </w:r>
          </w:p>
        </w:tc>
      </w:tr>
      <w:tr w:rsidR="005B441F" w:rsidRPr="00001F6B" w:rsidTr="00727079">
        <w:tc>
          <w:tcPr>
            <w:cnfStyle w:val="001000000000" w:firstRow="0" w:lastRow="0" w:firstColumn="1" w:lastColumn="0" w:oddVBand="0" w:evenVBand="0" w:oddHBand="0" w:evenHBand="0" w:firstRowFirstColumn="0" w:firstRowLastColumn="0" w:lastRowFirstColumn="0" w:lastRowLastColumn="0"/>
            <w:tcW w:w="1838" w:type="dxa"/>
          </w:tcPr>
          <w:p w:rsidR="005B441F" w:rsidRPr="00001F6B" w:rsidRDefault="005B441F" w:rsidP="00727079">
            <w:pPr>
              <w:spacing w:before="240" w:after="240" w:line="360" w:lineRule="auto"/>
              <w:rPr>
                <w:rFonts w:ascii="Palatino Linotype" w:hAnsi="Palatino Linotype"/>
                <w:sz w:val="20"/>
              </w:rPr>
            </w:pPr>
            <w:r w:rsidRPr="00001F6B">
              <w:rPr>
                <w:rFonts w:ascii="Palatino Linotype" w:hAnsi="Palatino Linotype" w:cstheme="majorBidi"/>
                <w:b w:val="0"/>
                <w:sz w:val="20"/>
              </w:rPr>
              <w:lastRenderedPageBreak/>
              <w:t>c) Formalidades para emitir el acuerdo de clasificación.</w:t>
            </w:r>
          </w:p>
        </w:tc>
        <w:tc>
          <w:tcPr>
            <w:tcW w:w="6990" w:type="dxa"/>
          </w:tcPr>
          <w:p w:rsidR="005B441F" w:rsidRPr="00001F6B" w:rsidRDefault="005B441F" w:rsidP="0072707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rsidR="005B441F" w:rsidRPr="00001F6B" w:rsidRDefault="005B441F" w:rsidP="0072707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 xml:space="preserve">Es necesario que </w:t>
            </w:r>
            <w:r w:rsidRPr="00001F6B">
              <w:rPr>
                <w:rFonts w:ascii="Palatino Linotype" w:hAnsi="Palatino Linotype" w:cs="Arial"/>
                <w:b/>
                <w:color w:val="000000"/>
                <w:sz w:val="20"/>
                <w:u w:val="single"/>
              </w:rPr>
              <w:t>el acto reúna con los requisitos elementales</w:t>
            </w:r>
            <w:r w:rsidRPr="00001F6B">
              <w:rPr>
                <w:rFonts w:ascii="Palatino Linotype" w:hAnsi="Palatino Linotype" w:cs="Arial"/>
                <w:color w:val="000000"/>
                <w:sz w:val="20"/>
              </w:rPr>
              <w:t>, entre ellos, que la autoridad que va a emitir el acto de autoridad sea la legalmente facultada para ello.</w:t>
            </w:r>
          </w:p>
          <w:p w:rsidR="005B441F" w:rsidRPr="00001F6B" w:rsidRDefault="005B441F" w:rsidP="00727079">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001F6B">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B441F" w:rsidRPr="00001F6B" w:rsidTr="00727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B441F" w:rsidRPr="00001F6B" w:rsidRDefault="005B441F" w:rsidP="00727079">
            <w:pPr>
              <w:spacing w:before="240" w:after="240" w:line="360" w:lineRule="auto"/>
              <w:rPr>
                <w:rFonts w:ascii="Palatino Linotype" w:hAnsi="Palatino Linotype"/>
                <w:b w:val="0"/>
                <w:sz w:val="20"/>
              </w:rPr>
            </w:pPr>
          </w:p>
          <w:p w:rsidR="005B441F" w:rsidRPr="00001F6B" w:rsidRDefault="005B441F" w:rsidP="00727079">
            <w:pPr>
              <w:spacing w:before="240" w:after="240" w:line="360" w:lineRule="auto"/>
              <w:jc w:val="both"/>
              <w:rPr>
                <w:rFonts w:ascii="Palatino Linotype" w:hAnsi="Palatino Linotype"/>
                <w:b w:val="0"/>
                <w:sz w:val="20"/>
              </w:rPr>
            </w:pPr>
            <w:r w:rsidRPr="00001F6B">
              <w:rPr>
                <w:rFonts w:ascii="Palatino Linotype" w:hAnsi="Palatino Linotype" w:cs="Arial"/>
                <w:b w:val="0"/>
                <w:color w:val="000000"/>
                <w:sz w:val="20"/>
              </w:rPr>
              <w:t xml:space="preserve">d) Requisitos de fondo del acuerdo de clasificación. </w:t>
            </w:r>
          </w:p>
        </w:tc>
        <w:tc>
          <w:tcPr>
            <w:tcW w:w="6990" w:type="dxa"/>
          </w:tcPr>
          <w:p w:rsidR="005B441F" w:rsidRPr="00001F6B" w:rsidRDefault="005B441F" w:rsidP="0072707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01F6B">
              <w:rPr>
                <w:rFonts w:ascii="Palatino Linotype" w:hAnsi="Palatino Linotype" w:cs="Arial"/>
                <w:b/>
                <w:color w:val="000000"/>
                <w:sz w:val="20"/>
              </w:rPr>
              <w:t>Sujetos Obligados</w:t>
            </w:r>
            <w:r w:rsidRPr="00001F6B">
              <w:rPr>
                <w:rFonts w:ascii="Palatino Linotype" w:hAnsi="Palatino Linotype" w:cs="Arial"/>
                <w:color w:val="000000"/>
                <w:sz w:val="20"/>
              </w:rPr>
              <w:t xml:space="preserve">, por lo que deberán fundar y motivar debidamente la clasificación. </w:t>
            </w:r>
          </w:p>
          <w:p w:rsidR="005B441F" w:rsidRPr="00001F6B" w:rsidRDefault="005B441F" w:rsidP="0072707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 xml:space="preserve">De lo anterior, se desprende que para una correcta </w:t>
            </w:r>
            <w:r w:rsidRPr="00001F6B">
              <w:rPr>
                <w:rFonts w:ascii="Palatino Linotype" w:hAnsi="Palatino Linotype" w:cs="Arial"/>
                <w:b/>
                <w:color w:val="000000"/>
                <w:sz w:val="20"/>
              </w:rPr>
              <w:t>clasificación total o parcial</w:t>
            </w:r>
            <w:r w:rsidRPr="00001F6B">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B441F" w:rsidRPr="00001F6B" w:rsidRDefault="005B441F" w:rsidP="0072707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B441F" w:rsidRPr="00001F6B" w:rsidRDefault="005B441F" w:rsidP="0072707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rsidR="005B441F" w:rsidRPr="00001F6B" w:rsidRDefault="005B441F" w:rsidP="00727079">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 xml:space="preserve">Ahora bien, </w:t>
            </w:r>
            <w:r w:rsidRPr="00001F6B">
              <w:rPr>
                <w:rFonts w:ascii="Palatino Linotype" w:hAnsi="Palatino Linotype" w:cs="Arial"/>
                <w:b/>
                <w:color w:val="000000"/>
                <w:sz w:val="20"/>
                <w:u w:val="single"/>
              </w:rPr>
              <w:t>para cada caso además de fundar y motivar</w:t>
            </w:r>
            <w:r w:rsidRPr="00001F6B">
              <w:rPr>
                <w:rFonts w:ascii="Palatino Linotype" w:hAnsi="Palatino Linotype" w:cs="Arial"/>
                <w:color w:val="000000"/>
                <w:sz w:val="20"/>
              </w:rPr>
              <w:t xml:space="preserve">, se debe identificar con claridad que datos contenidos en las documentales que son susceptibles de suprimirse, por ejemplo; </w:t>
            </w:r>
            <w:r w:rsidRPr="00001F6B">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B441F" w:rsidRPr="00001F6B" w:rsidTr="00727079">
        <w:tc>
          <w:tcPr>
            <w:cnfStyle w:val="001000000000" w:firstRow="0" w:lastRow="0" w:firstColumn="1" w:lastColumn="0" w:oddVBand="0" w:evenVBand="0" w:oddHBand="0" w:evenHBand="0" w:firstRowFirstColumn="0" w:firstRowLastColumn="0" w:lastRowFirstColumn="0" w:lastRowLastColumn="0"/>
            <w:tcW w:w="1838" w:type="dxa"/>
          </w:tcPr>
          <w:p w:rsidR="005B441F" w:rsidRPr="00001F6B" w:rsidRDefault="005B441F" w:rsidP="00727079">
            <w:pPr>
              <w:spacing w:before="240" w:after="240" w:line="360" w:lineRule="auto"/>
              <w:ind w:right="49"/>
              <w:jc w:val="both"/>
              <w:rPr>
                <w:rFonts w:ascii="Palatino Linotype" w:hAnsi="Palatino Linotype" w:cs="Arial"/>
                <w:color w:val="000000"/>
                <w:sz w:val="20"/>
              </w:rPr>
            </w:pPr>
            <w:r w:rsidRPr="00001F6B">
              <w:rPr>
                <w:rFonts w:ascii="Palatino Linotype" w:eastAsia="MS Gothic" w:hAnsi="Palatino Linotype"/>
                <w:b w:val="0"/>
                <w:sz w:val="20"/>
              </w:rPr>
              <w:lastRenderedPageBreak/>
              <w:t xml:space="preserve">e) Condiciones especiales de la clasificación de la información como confidencial. </w:t>
            </w:r>
          </w:p>
          <w:p w:rsidR="005B441F" w:rsidRPr="00001F6B" w:rsidRDefault="005B441F" w:rsidP="00727079">
            <w:pPr>
              <w:spacing w:before="240" w:after="240" w:line="360" w:lineRule="auto"/>
              <w:rPr>
                <w:rFonts w:ascii="Palatino Linotype" w:hAnsi="Palatino Linotype"/>
                <w:sz w:val="20"/>
              </w:rPr>
            </w:pPr>
          </w:p>
        </w:tc>
        <w:tc>
          <w:tcPr>
            <w:tcW w:w="6990" w:type="dxa"/>
          </w:tcPr>
          <w:p w:rsidR="005B441F" w:rsidRPr="00001F6B" w:rsidRDefault="005B441F" w:rsidP="0072707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rsidR="005B441F" w:rsidRPr="00001F6B" w:rsidRDefault="005B441F" w:rsidP="00727079">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001F6B">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B441F" w:rsidRPr="00001F6B" w:rsidRDefault="005B441F" w:rsidP="00727079">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001F6B">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B441F" w:rsidRPr="00001F6B" w:rsidRDefault="005B441F" w:rsidP="005B441F">
      <w:pPr>
        <w:spacing w:line="360" w:lineRule="auto"/>
        <w:ind w:right="49"/>
        <w:contextualSpacing/>
        <w:jc w:val="both"/>
        <w:rPr>
          <w:rFonts w:ascii="Palatino Linotype" w:eastAsia="Calibri" w:hAnsi="Palatino Linotype"/>
        </w:rPr>
      </w:pPr>
    </w:p>
    <w:p w:rsidR="00AC6CC1" w:rsidRPr="00001F6B" w:rsidRDefault="00AC6CC1" w:rsidP="00AC6CC1">
      <w:pPr>
        <w:numPr>
          <w:ilvl w:val="0"/>
          <w:numId w:val="1"/>
        </w:numPr>
        <w:spacing w:line="360" w:lineRule="auto"/>
        <w:ind w:left="0" w:right="49" w:firstLine="0"/>
        <w:contextualSpacing/>
        <w:jc w:val="both"/>
        <w:rPr>
          <w:rFonts w:ascii="Palatino Linotype" w:eastAsia="MS Gothic" w:hAnsi="Palatino Linotype" w:cstheme="majorBidi"/>
          <w:b/>
          <w:bCs/>
          <w:lang w:val="es-ES_tradnl" w:eastAsia="es-ES"/>
        </w:rPr>
      </w:pPr>
      <w:r w:rsidRPr="00001F6B">
        <w:rPr>
          <w:rFonts w:ascii="Palatino Linotype" w:eastAsia="MS Gothic" w:hAnsi="Palatino Linotype" w:cstheme="majorBidi"/>
          <w:lang w:val="es-ES_tradnl" w:eastAsia="es-ES"/>
        </w:rPr>
        <w:lastRenderedPageBreak/>
        <w:t xml:space="preserve">Respecto al nombre en las licencias de funcionamiento, </w:t>
      </w:r>
      <w:r w:rsidRPr="00001F6B">
        <w:rPr>
          <w:rFonts w:ascii="Palatino Linotype" w:eastAsia="MS Gothic" w:hAnsi="Palatino Linotype" w:cstheme="majorBidi"/>
          <w:bCs/>
          <w:lang w:eastAsia="es-ES"/>
        </w:rPr>
        <w:t xml:space="preserve">se considera que el nombre de una persona se integra </w:t>
      </w:r>
      <w:r w:rsidRPr="00001F6B">
        <w:rPr>
          <w:rFonts w:ascii="Palatino Linotype" w:eastAsia="MS Gothic" w:hAnsi="Palatino Linotype" w:cstheme="majorBidi"/>
          <w:bCs/>
          <w:lang w:val="es-ES_tradnl" w:eastAsia="es-E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001F6B">
        <w:rPr>
          <w:rFonts w:ascii="Palatino Linotype" w:eastAsia="MS Gothic" w:hAnsi="Palatino Linotype" w:cstheme="majorBidi"/>
          <w:bCs/>
          <w:i/>
          <w:lang w:val="es-ES_tradnl" w:eastAsia="es-ES"/>
        </w:rPr>
        <w:t>per se</w:t>
      </w:r>
      <w:r w:rsidRPr="00001F6B">
        <w:rPr>
          <w:rFonts w:ascii="Palatino Linotype" w:eastAsia="MS Gothic" w:hAnsi="Palatino Linotype" w:cstheme="majorBidi"/>
          <w:bCs/>
          <w:lang w:val="es-ES_tradnl" w:eastAsia="es-ES"/>
        </w:rPr>
        <w:t xml:space="preserve"> es un elemento que hace a una persona física identificada o identificable, por lo que, se considera un dato personal.</w:t>
      </w:r>
    </w:p>
    <w:p w:rsidR="00AC6CC1" w:rsidRPr="00001F6B" w:rsidRDefault="00AC6CC1" w:rsidP="00AC6CC1">
      <w:pPr>
        <w:spacing w:line="360" w:lineRule="auto"/>
        <w:ind w:right="49"/>
        <w:contextualSpacing/>
        <w:jc w:val="both"/>
        <w:rPr>
          <w:rFonts w:ascii="Palatino Linotype" w:eastAsia="MS Gothic" w:hAnsi="Palatino Linotype" w:cstheme="majorBidi"/>
          <w:b/>
          <w:bCs/>
          <w:lang w:val="es-ES_tradnl" w:eastAsia="es-ES"/>
        </w:rPr>
      </w:pPr>
    </w:p>
    <w:p w:rsidR="00AC6CC1" w:rsidRPr="00001F6B" w:rsidRDefault="00AC6CC1" w:rsidP="00AC6CC1">
      <w:pPr>
        <w:numPr>
          <w:ilvl w:val="0"/>
          <w:numId w:val="1"/>
        </w:numPr>
        <w:spacing w:line="360" w:lineRule="auto"/>
        <w:ind w:left="0" w:right="49" w:firstLine="0"/>
        <w:contextualSpacing/>
        <w:jc w:val="both"/>
        <w:rPr>
          <w:rFonts w:ascii="Palatino Linotype" w:eastAsia="MS Gothic" w:hAnsi="Palatino Linotype" w:cstheme="majorBidi"/>
          <w:b/>
          <w:bCs/>
          <w:lang w:val="es-ES_tradnl" w:eastAsia="es-ES"/>
        </w:rPr>
      </w:pPr>
      <w:r w:rsidRPr="00001F6B">
        <w:rPr>
          <w:rFonts w:ascii="Palatino Linotype" w:eastAsia="Calibri" w:hAnsi="Palatino Linotype" w:cs="Tahoma"/>
          <w:bCs/>
          <w:lang w:val="es-ES_tradnl"/>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rsidR="00AC6CC1" w:rsidRPr="00001F6B" w:rsidRDefault="00AC6CC1" w:rsidP="00AC6CC1">
      <w:pPr>
        <w:pStyle w:val="Prrafodelista"/>
        <w:spacing w:line="360" w:lineRule="auto"/>
        <w:ind w:left="644"/>
        <w:jc w:val="both"/>
        <w:rPr>
          <w:rFonts w:ascii="Palatino Linotype" w:eastAsia="Calibri" w:hAnsi="Palatino Linotype" w:cs="Tahoma"/>
          <w:bCs/>
          <w:lang w:val="es-ES_tradnl"/>
        </w:rPr>
      </w:pPr>
    </w:p>
    <w:p w:rsidR="00AC6CC1" w:rsidRPr="00001F6B" w:rsidRDefault="00AC6CC1" w:rsidP="00AC6CC1">
      <w:pPr>
        <w:pStyle w:val="Prrafodelista"/>
        <w:spacing w:line="360" w:lineRule="auto"/>
        <w:ind w:left="644" w:right="567"/>
        <w:jc w:val="both"/>
        <w:rPr>
          <w:rFonts w:ascii="Palatino Linotype" w:eastAsia="Calibri" w:hAnsi="Palatino Linotype" w:cs="Tahoma"/>
          <w:bCs/>
          <w:i/>
        </w:rPr>
      </w:pPr>
      <w:r w:rsidRPr="00001F6B">
        <w:rPr>
          <w:rFonts w:ascii="Palatino Linotype" w:eastAsia="Calibri" w:hAnsi="Palatino Linotype" w:cs="Tahoma"/>
          <w:b/>
          <w:bCs/>
          <w:i/>
        </w:rPr>
        <w:t>“Nombre del titular de una licencia que no involucre el aprovechamiento de bienes, servicios y/o recursos públicos, constituye un dato personal susceptible de clasificar como confidencial.</w:t>
      </w:r>
      <w:r w:rsidRPr="00001F6B">
        <w:rPr>
          <w:rFonts w:ascii="Palatino Linotype" w:eastAsia="Calibri" w:hAnsi="Palatino Linotype" w:cs="Tahoma"/>
          <w:bCs/>
          <w:i/>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w:t>
      </w:r>
      <w:r w:rsidRPr="00001F6B">
        <w:rPr>
          <w:rFonts w:ascii="Palatino Linotype" w:eastAsia="Calibri" w:hAnsi="Palatino Linotype" w:cs="Tahoma"/>
          <w:bCs/>
          <w:i/>
        </w:rPr>
        <w:lastRenderedPageBreak/>
        <w:t>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AC6CC1" w:rsidRPr="00001F6B" w:rsidRDefault="00AC6CC1" w:rsidP="00AC6CC1">
      <w:pPr>
        <w:pStyle w:val="Prrafodelista"/>
        <w:spacing w:line="360" w:lineRule="auto"/>
        <w:ind w:left="644" w:right="-93"/>
        <w:jc w:val="both"/>
        <w:rPr>
          <w:rFonts w:ascii="Palatino Linotype" w:eastAsia="Calibri" w:hAnsi="Palatino Linotype" w:cs="Tahoma"/>
          <w:bCs/>
          <w:sz w:val="24"/>
        </w:rPr>
      </w:pPr>
    </w:p>
    <w:p w:rsidR="00AC6CC1" w:rsidRPr="00001F6B" w:rsidRDefault="00AC6CC1" w:rsidP="00AC6CC1">
      <w:pPr>
        <w:pStyle w:val="Prrafodelista"/>
        <w:numPr>
          <w:ilvl w:val="0"/>
          <w:numId w:val="1"/>
        </w:numPr>
        <w:spacing w:line="360" w:lineRule="auto"/>
        <w:ind w:left="0" w:right="-93" w:firstLine="0"/>
        <w:jc w:val="both"/>
        <w:rPr>
          <w:rFonts w:ascii="Palatino Linotype" w:eastAsia="Calibri" w:hAnsi="Palatino Linotype" w:cs="Tahoma"/>
          <w:bCs/>
          <w:sz w:val="24"/>
        </w:rPr>
      </w:pPr>
      <w:r w:rsidRPr="00001F6B">
        <w:rPr>
          <w:rFonts w:ascii="Palatino Linotype" w:eastAsia="Calibri" w:hAnsi="Palatino Linotype" w:cs="Tahoma"/>
          <w:bCs/>
          <w:sz w:val="24"/>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AC6CC1" w:rsidRPr="00001F6B" w:rsidRDefault="00AC6CC1" w:rsidP="00AC6CC1">
      <w:pPr>
        <w:pStyle w:val="Prrafodelista"/>
        <w:spacing w:line="360" w:lineRule="auto"/>
        <w:ind w:left="0" w:right="-93"/>
        <w:jc w:val="both"/>
        <w:rPr>
          <w:rFonts w:ascii="Palatino Linotype" w:eastAsia="Calibri" w:hAnsi="Palatino Linotype" w:cs="Tahoma"/>
          <w:bCs/>
          <w:sz w:val="24"/>
        </w:rPr>
      </w:pPr>
    </w:p>
    <w:p w:rsidR="00AC6CC1" w:rsidRPr="00001F6B" w:rsidRDefault="00AC6CC1" w:rsidP="00AC6CC1">
      <w:pPr>
        <w:pStyle w:val="Prrafodelista"/>
        <w:numPr>
          <w:ilvl w:val="0"/>
          <w:numId w:val="1"/>
        </w:numPr>
        <w:spacing w:line="360" w:lineRule="auto"/>
        <w:ind w:left="0" w:right="-93" w:firstLine="0"/>
        <w:jc w:val="both"/>
        <w:rPr>
          <w:rFonts w:ascii="Palatino Linotype" w:eastAsia="Calibri" w:hAnsi="Palatino Linotype" w:cs="Tahoma"/>
          <w:bCs/>
          <w:sz w:val="24"/>
          <w:lang w:val="es-ES_tradnl"/>
        </w:rPr>
      </w:pPr>
      <w:r w:rsidRPr="00001F6B">
        <w:rPr>
          <w:rFonts w:ascii="Palatino Linotype" w:eastAsia="Calibri" w:hAnsi="Palatino Linotype" w:cs="Tahoma"/>
          <w:bCs/>
          <w:sz w:val="24"/>
          <w:lang w:val="es-ES_tradnl"/>
        </w:rPr>
        <w:t>No obstante, se considera que el nombre localizado en una licencia de funcionamiento, guarda cierto interés público, dado que cualquier actividad comercial, industrial o económica, es regulada por el Municipio dentro de su circunscripción territorial, pues ayuda a transparentar la gestión pública.</w:t>
      </w:r>
    </w:p>
    <w:p w:rsidR="00AC6CC1" w:rsidRPr="00001F6B" w:rsidRDefault="00AC6CC1" w:rsidP="00AC6CC1">
      <w:pPr>
        <w:numPr>
          <w:ilvl w:val="0"/>
          <w:numId w:val="1"/>
        </w:numPr>
        <w:spacing w:line="360" w:lineRule="auto"/>
        <w:ind w:left="0" w:right="49" w:firstLine="0"/>
        <w:contextualSpacing/>
        <w:jc w:val="both"/>
        <w:rPr>
          <w:rFonts w:ascii="Palatino Linotype" w:hAnsi="Palatino Linotype" w:cs="Tahoma"/>
        </w:rPr>
      </w:pPr>
      <w:r w:rsidRPr="00001F6B">
        <w:rPr>
          <w:rFonts w:ascii="Palatino Linotype" w:eastAsia="MS Gothic" w:hAnsi="Palatino Linotype" w:cstheme="majorBidi"/>
          <w:bCs/>
          <w:lang w:val="es-ES_tradnl" w:eastAsia="es-ES"/>
        </w:rPr>
        <w:lastRenderedPageBreak/>
        <w:t xml:space="preserve">Del </w:t>
      </w:r>
      <w:r w:rsidRPr="00001F6B">
        <w:rPr>
          <w:rFonts w:ascii="Palatino Linotype" w:eastAsia="MS Gothic" w:hAnsi="Palatino Linotype" w:cstheme="majorBidi"/>
          <w:bCs/>
          <w:lang w:eastAsia="es-ES"/>
        </w:rPr>
        <w:t>Registro Federal de Contribuyentes (RFC), en las licencias de funcionamiento, puede ser de personas físicas y morales.</w:t>
      </w:r>
    </w:p>
    <w:p w:rsidR="00AC6CC1" w:rsidRPr="00001F6B" w:rsidRDefault="00AC6CC1" w:rsidP="00AC6CC1">
      <w:pPr>
        <w:spacing w:line="360" w:lineRule="auto"/>
        <w:jc w:val="both"/>
        <w:rPr>
          <w:rFonts w:ascii="Palatino Linotype" w:hAnsi="Palatino Linotype" w:cs="Tahoma"/>
        </w:rPr>
      </w:pPr>
    </w:p>
    <w:p w:rsidR="00AC6CC1" w:rsidRPr="00001F6B" w:rsidRDefault="00AC6CC1" w:rsidP="00AC6CC1">
      <w:pPr>
        <w:pStyle w:val="Prrafodelista"/>
        <w:numPr>
          <w:ilvl w:val="0"/>
          <w:numId w:val="1"/>
        </w:numPr>
        <w:spacing w:line="360" w:lineRule="auto"/>
        <w:ind w:left="0" w:firstLine="0"/>
        <w:jc w:val="both"/>
        <w:rPr>
          <w:rFonts w:ascii="Palatino Linotype" w:hAnsi="Palatino Linotype" w:cs="Tahoma"/>
          <w:sz w:val="24"/>
        </w:rPr>
      </w:pPr>
      <w:r w:rsidRPr="00001F6B">
        <w:rPr>
          <w:rFonts w:ascii="Palatino Linotype" w:hAnsi="Palatino Linotype" w:cs="Tahoma"/>
          <w:sz w:val="24"/>
        </w:rPr>
        <w:t xml:space="preserve">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AC6CC1" w:rsidRPr="00001F6B" w:rsidRDefault="00AC6CC1" w:rsidP="00AC6CC1">
      <w:pPr>
        <w:pStyle w:val="Prrafodelista"/>
        <w:spacing w:line="360" w:lineRule="auto"/>
        <w:ind w:left="0"/>
        <w:jc w:val="both"/>
        <w:rPr>
          <w:rFonts w:ascii="Palatino Linotype" w:hAnsi="Palatino Linotype" w:cs="Tahoma"/>
          <w:sz w:val="24"/>
        </w:rPr>
      </w:pPr>
    </w:p>
    <w:p w:rsidR="00AC6CC1" w:rsidRPr="00001F6B" w:rsidRDefault="00AC6CC1" w:rsidP="00AC6CC1">
      <w:pPr>
        <w:pStyle w:val="Prrafodelista"/>
        <w:numPr>
          <w:ilvl w:val="0"/>
          <w:numId w:val="1"/>
        </w:numPr>
        <w:spacing w:line="360" w:lineRule="auto"/>
        <w:ind w:left="0" w:firstLine="0"/>
        <w:jc w:val="both"/>
        <w:rPr>
          <w:rFonts w:ascii="Palatino Linotype" w:hAnsi="Palatino Linotype" w:cs="Tahoma"/>
          <w:sz w:val="24"/>
        </w:rPr>
      </w:pPr>
      <w:r w:rsidRPr="00001F6B">
        <w:rPr>
          <w:rFonts w:ascii="Palatino Linotype" w:eastAsia="Calibri" w:hAnsi="Palatino Linotype" w:cs="Tahoma"/>
          <w:bCs/>
          <w:sz w:val="24"/>
        </w:rPr>
        <w:t>Lo anterior, resulta congruente con el Criterio 19/17 emitido por el Instituto Nacional de Transparencia, Acceso a la Información y Protección de Datos Personales, en el cual se señala lo siguiente:</w:t>
      </w:r>
    </w:p>
    <w:p w:rsidR="00AC6CC1" w:rsidRPr="00001F6B" w:rsidRDefault="00AC6CC1" w:rsidP="00AC6CC1">
      <w:pPr>
        <w:spacing w:line="360" w:lineRule="auto"/>
        <w:jc w:val="both"/>
        <w:rPr>
          <w:rFonts w:ascii="Palatino Linotype" w:hAnsi="Palatino Linotype" w:cs="Tahoma"/>
          <w:sz w:val="22"/>
        </w:rPr>
      </w:pPr>
    </w:p>
    <w:p w:rsidR="00AC6CC1" w:rsidRPr="00001F6B" w:rsidRDefault="00AC6CC1" w:rsidP="00AC6CC1">
      <w:pPr>
        <w:pStyle w:val="Prrafodelista"/>
        <w:spacing w:line="360" w:lineRule="auto"/>
        <w:ind w:left="644" w:right="567"/>
        <w:jc w:val="both"/>
        <w:rPr>
          <w:rFonts w:ascii="Palatino Linotype" w:hAnsi="Palatino Linotype" w:cs="Tahoma"/>
          <w:i/>
          <w:lang w:eastAsia="es-ES"/>
        </w:rPr>
      </w:pPr>
      <w:r w:rsidRPr="00001F6B">
        <w:rPr>
          <w:rFonts w:ascii="Palatino Linotype" w:hAnsi="Palatino Linotype" w:cs="Tahoma"/>
          <w:b/>
          <w:i/>
          <w:lang w:eastAsia="es-ES"/>
        </w:rPr>
        <w:t>“Registro Federal de Contribuyentes (RFC) de personas físicas.</w:t>
      </w:r>
      <w:r w:rsidRPr="00001F6B">
        <w:rPr>
          <w:rFonts w:ascii="Palatino Linotype" w:hAnsi="Palatino Linotype" w:cs="Tahoma"/>
          <w:i/>
          <w:lang w:eastAsia="es-ES"/>
        </w:rPr>
        <w:t xml:space="preserve"> El RFC es una clave de carácter fiscal, única e irrepetible, que permite identificar al titular, su edad y fecha de nacimiento, por lo que es un dato personal de carácter confidencial.”</w:t>
      </w:r>
    </w:p>
    <w:p w:rsidR="00AC6CC1" w:rsidRPr="00001F6B" w:rsidRDefault="00AC6CC1" w:rsidP="00AC6CC1">
      <w:pPr>
        <w:pStyle w:val="Prrafodelista"/>
        <w:spacing w:line="360" w:lineRule="auto"/>
        <w:ind w:left="644"/>
        <w:jc w:val="both"/>
        <w:rPr>
          <w:rFonts w:ascii="Palatino Linotype" w:hAnsi="Palatino Linotype" w:cs="Tahoma"/>
          <w:sz w:val="24"/>
          <w:lang w:eastAsia="es-ES"/>
        </w:rPr>
      </w:pPr>
    </w:p>
    <w:p w:rsidR="00AC6CC1" w:rsidRPr="00001F6B" w:rsidRDefault="00AC6CC1" w:rsidP="00AC6CC1">
      <w:pPr>
        <w:pStyle w:val="Prrafodelista"/>
        <w:widowControl w:val="0"/>
        <w:numPr>
          <w:ilvl w:val="0"/>
          <w:numId w:val="1"/>
        </w:numPr>
        <w:spacing w:line="360" w:lineRule="auto"/>
        <w:ind w:left="0" w:firstLine="0"/>
        <w:jc w:val="both"/>
        <w:rPr>
          <w:rFonts w:ascii="Palatino Linotype" w:eastAsia="Calibri" w:hAnsi="Palatino Linotype" w:cs="Tahoma"/>
          <w:bCs/>
          <w:sz w:val="24"/>
        </w:rPr>
      </w:pPr>
      <w:r w:rsidRPr="00001F6B">
        <w:rPr>
          <w:rFonts w:ascii="Palatino Linotype" w:hAnsi="Palatino Linotype" w:cs="Tahoma"/>
          <w:sz w:val="24"/>
        </w:rPr>
        <w:t xml:space="preserve">De tal suerte, el Registro Federal de Contribuyentes de los servidores públicos no guarda relación con la transparencia de los recursos públicos, por lo que constituye un dato personal confidencial </w:t>
      </w:r>
      <w:r w:rsidRPr="00001F6B">
        <w:rPr>
          <w:rFonts w:ascii="Palatino Linotype" w:hAnsi="Palatino Linotype" w:cs="Tahoma"/>
          <w:sz w:val="24"/>
          <w:lang w:eastAsia="es-ES"/>
        </w:rPr>
        <w:t>al actualizar el supuesto normativo del artículo 143, fracción I, de la Ley de Transparencia y Acceso a la Información Pública del Estado de México y Municipio.</w:t>
      </w:r>
    </w:p>
    <w:p w:rsidR="00AC6CC1" w:rsidRPr="00001F6B" w:rsidRDefault="00AC6CC1" w:rsidP="00AC6CC1">
      <w:pPr>
        <w:pStyle w:val="Prrafodelista"/>
        <w:widowControl w:val="0"/>
        <w:spacing w:line="360" w:lineRule="auto"/>
        <w:ind w:left="0"/>
        <w:jc w:val="both"/>
        <w:rPr>
          <w:rFonts w:ascii="Palatino Linotype" w:eastAsia="Calibri" w:hAnsi="Palatino Linotype" w:cs="Tahoma"/>
          <w:bCs/>
          <w:sz w:val="24"/>
        </w:rPr>
      </w:pPr>
    </w:p>
    <w:p w:rsidR="00AC6CC1" w:rsidRPr="00001F6B" w:rsidRDefault="00AC6CC1" w:rsidP="00AC6CC1">
      <w:pPr>
        <w:pStyle w:val="Prrafodelista"/>
        <w:widowControl w:val="0"/>
        <w:numPr>
          <w:ilvl w:val="0"/>
          <w:numId w:val="1"/>
        </w:numPr>
        <w:spacing w:line="360" w:lineRule="auto"/>
        <w:ind w:left="0" w:firstLine="0"/>
        <w:jc w:val="both"/>
        <w:rPr>
          <w:rFonts w:ascii="Palatino Linotype" w:eastAsia="Calibri" w:hAnsi="Palatino Linotype" w:cs="Tahoma"/>
          <w:bCs/>
          <w:sz w:val="24"/>
        </w:rPr>
      </w:pPr>
      <w:r w:rsidRPr="00001F6B">
        <w:rPr>
          <w:rFonts w:ascii="Palatino Linotype" w:eastAsia="Calibri" w:hAnsi="Palatino Linotype" w:cs="Tahoma"/>
          <w:bCs/>
          <w:sz w:val="24"/>
          <w:lang w:val="es-ES"/>
        </w:rPr>
        <w:t xml:space="preserve">El Registro Federal de Contribuyentes de </w:t>
      </w:r>
      <w:r w:rsidRPr="00001F6B">
        <w:rPr>
          <w:rFonts w:ascii="Palatino Linotype" w:eastAsia="Calibri" w:hAnsi="Palatino Linotype" w:cs="Tahoma"/>
          <w:sz w:val="24"/>
          <w:lang w:val="es-ES"/>
        </w:rPr>
        <w:t>Persona Moral</w:t>
      </w:r>
      <w:r w:rsidRPr="00001F6B">
        <w:rPr>
          <w:rFonts w:ascii="Palatino Linotype" w:eastAsia="Calibri" w:hAnsi="Palatino Linotype" w:cs="Tahoma"/>
          <w:bCs/>
          <w:sz w:val="24"/>
          <w:lang w:val="es-ES"/>
        </w:rPr>
        <w:t xml:space="preserve">, inicia con un </w:t>
      </w:r>
      <w:r w:rsidRPr="00001F6B">
        <w:rPr>
          <w:rFonts w:ascii="Palatino Linotype" w:eastAsia="Calibri" w:hAnsi="Palatino Linotype" w:cs="Tahoma"/>
          <w:bCs/>
          <w:sz w:val="24"/>
          <w:lang w:val="es-ES"/>
        </w:rPr>
        <w:lastRenderedPageBreak/>
        <w:t>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001F6B">
        <w:rPr>
          <w:rFonts w:ascii="Palatino Linotype" w:eastAsia="Calibri" w:hAnsi="Palatino Linotype" w:cs="Tahoma"/>
          <w:bCs/>
          <w:sz w:val="24"/>
          <w:lang w:val="es-ES_tradnl"/>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AC6CC1" w:rsidRPr="00001F6B" w:rsidRDefault="00AC6CC1" w:rsidP="00AC6CC1">
      <w:pPr>
        <w:pStyle w:val="Prrafodelista"/>
        <w:spacing w:line="360" w:lineRule="auto"/>
        <w:ind w:left="0" w:right="-93"/>
        <w:jc w:val="both"/>
        <w:rPr>
          <w:rFonts w:ascii="Palatino Linotype" w:eastAsia="Calibri" w:hAnsi="Palatino Linotype" w:cs="Tahoma"/>
          <w:bCs/>
          <w:sz w:val="24"/>
          <w:lang w:val="es-ES_tradnl"/>
        </w:rPr>
      </w:pPr>
    </w:p>
    <w:p w:rsidR="00AC6CC1" w:rsidRPr="00001F6B" w:rsidRDefault="00AC6CC1" w:rsidP="00AC6CC1">
      <w:pPr>
        <w:pStyle w:val="Prrafodelista"/>
        <w:numPr>
          <w:ilvl w:val="0"/>
          <w:numId w:val="1"/>
        </w:numPr>
        <w:spacing w:line="360" w:lineRule="auto"/>
        <w:ind w:left="0" w:right="-93" w:firstLine="0"/>
        <w:jc w:val="both"/>
        <w:rPr>
          <w:rFonts w:ascii="Palatino Linotype" w:eastAsia="Calibri" w:hAnsi="Palatino Linotype" w:cs="Tahoma"/>
          <w:b/>
          <w:bCs/>
          <w:sz w:val="24"/>
          <w:lang w:val="es-ES_tradnl"/>
        </w:rPr>
      </w:pPr>
      <w:r w:rsidRPr="00001F6B">
        <w:rPr>
          <w:rFonts w:ascii="Palatino Linotype" w:eastAsia="Calibri" w:hAnsi="Palatino Linotype" w:cs="Tahoma"/>
          <w:bCs/>
          <w:sz w:val="24"/>
          <w:lang w:val="es-ES_tradnl"/>
        </w:rPr>
        <w:t xml:space="preserve">Derivado del trámite se obtiene, entre otros, la </w:t>
      </w:r>
      <w:r w:rsidRPr="00001F6B">
        <w:rPr>
          <w:rFonts w:ascii="Palatino Linotype" w:eastAsia="Calibri" w:hAnsi="Palatino Linotype" w:cs="Tahoma"/>
          <w:b/>
          <w:bCs/>
          <w:sz w:val="24"/>
          <w:lang w:val="es-ES_tradnl"/>
        </w:rPr>
        <w:t>cédula de identificación fiscal o constancia de registro.</w:t>
      </w:r>
    </w:p>
    <w:p w:rsidR="00AC6CC1" w:rsidRPr="00001F6B" w:rsidRDefault="00AC6CC1" w:rsidP="00AC6CC1">
      <w:pPr>
        <w:pStyle w:val="Prrafodelista"/>
        <w:spacing w:line="360" w:lineRule="auto"/>
        <w:ind w:left="0" w:right="-93"/>
        <w:jc w:val="both"/>
        <w:rPr>
          <w:rFonts w:ascii="Palatino Linotype" w:eastAsia="Calibri" w:hAnsi="Palatino Linotype" w:cs="Tahoma"/>
          <w:bCs/>
          <w:sz w:val="24"/>
          <w:lang w:val="es-ES"/>
        </w:rPr>
      </w:pPr>
    </w:p>
    <w:p w:rsidR="00AC6CC1" w:rsidRPr="00001F6B" w:rsidRDefault="00AC6CC1" w:rsidP="00AC6CC1">
      <w:pPr>
        <w:pStyle w:val="Prrafodelista"/>
        <w:widowControl w:val="0"/>
        <w:numPr>
          <w:ilvl w:val="0"/>
          <w:numId w:val="1"/>
        </w:numPr>
        <w:spacing w:line="360" w:lineRule="auto"/>
        <w:ind w:left="0" w:right="-91" w:firstLine="0"/>
        <w:jc w:val="both"/>
        <w:rPr>
          <w:rFonts w:ascii="Palatino Linotype" w:eastAsia="Calibri" w:hAnsi="Palatino Linotype" w:cs="Tahoma"/>
          <w:bCs/>
          <w:sz w:val="24"/>
          <w:lang w:val="es-ES"/>
        </w:rPr>
      </w:pPr>
      <w:r w:rsidRPr="00001F6B">
        <w:rPr>
          <w:rFonts w:ascii="Palatino Linotype" w:eastAsia="Calibri" w:hAnsi="Palatino Linotype" w:cs="Tahoma"/>
          <w:bCs/>
          <w:sz w:val="24"/>
          <w:lang w:val="es-ES"/>
        </w:rPr>
        <w:t>Por ende, la información correspondiente al Registro Federal de Contribuyentes de una persona moral da cuenta del cumplimiento o no en sus obligaciones fiscales; por tanto, no se actualiza su clasificación como confidencial.</w:t>
      </w:r>
    </w:p>
    <w:p w:rsidR="00AC6CC1" w:rsidRPr="00001F6B" w:rsidRDefault="00AC6CC1" w:rsidP="00AC6CC1">
      <w:pPr>
        <w:pStyle w:val="Prrafodelista"/>
        <w:spacing w:line="360" w:lineRule="auto"/>
        <w:ind w:left="0"/>
        <w:rPr>
          <w:rFonts w:ascii="Palatino Linotype" w:eastAsia="Calibri" w:hAnsi="Palatino Linotype" w:cs="Tahoma"/>
          <w:b/>
          <w:bCs/>
          <w:sz w:val="24"/>
          <w:lang w:val="es-ES_tradnl"/>
        </w:rPr>
      </w:pPr>
    </w:p>
    <w:p w:rsidR="00AC6CC1" w:rsidRPr="00001F6B" w:rsidRDefault="00AC6CC1" w:rsidP="00AC6CC1">
      <w:pPr>
        <w:pStyle w:val="Prrafodelista"/>
        <w:numPr>
          <w:ilvl w:val="0"/>
          <w:numId w:val="1"/>
        </w:numPr>
        <w:spacing w:line="360" w:lineRule="auto"/>
        <w:ind w:left="0" w:right="-93" w:firstLine="0"/>
        <w:jc w:val="both"/>
        <w:rPr>
          <w:rFonts w:ascii="Palatino Linotype" w:eastAsia="Calibri" w:hAnsi="Palatino Linotype" w:cs="Tahoma"/>
          <w:bCs/>
          <w:sz w:val="24"/>
          <w:lang w:val="es-ES"/>
        </w:rPr>
      </w:pPr>
      <w:r w:rsidRPr="00001F6B">
        <w:rPr>
          <w:rFonts w:ascii="Palatino Linotype" w:eastAsia="Calibri" w:hAnsi="Palatino Linotype" w:cs="Tahoma"/>
          <w:bCs/>
          <w:sz w:val="24"/>
          <w:lang w:val="es-ES"/>
        </w:rPr>
        <w:t xml:space="preserve">Además, resulta aplicable el </w:t>
      </w:r>
      <w:r w:rsidRPr="00001F6B">
        <w:rPr>
          <w:rFonts w:ascii="Palatino Linotype" w:eastAsia="Calibri" w:hAnsi="Palatino Linotype" w:cs="Tahoma"/>
          <w:bCs/>
          <w:sz w:val="24"/>
        </w:rPr>
        <w:t>Criterio de interpretación, con clave de control SO/008/2019, de la Segunda Época</w:t>
      </w:r>
      <w:r w:rsidRPr="00001F6B">
        <w:rPr>
          <w:rFonts w:ascii="Palatino Linotype" w:eastAsia="Calibri" w:hAnsi="Palatino Linotype" w:cs="Tahoma"/>
          <w:bCs/>
          <w:sz w:val="24"/>
          <w:lang w:val="es-ES"/>
        </w:rPr>
        <w:t>,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rsidR="00AC6CC1" w:rsidRPr="00001F6B" w:rsidRDefault="00AC6CC1" w:rsidP="00AC6CC1">
      <w:pPr>
        <w:pStyle w:val="Prrafodelista"/>
        <w:spacing w:line="360" w:lineRule="auto"/>
        <w:ind w:left="0" w:right="-93"/>
        <w:jc w:val="both"/>
        <w:rPr>
          <w:rFonts w:ascii="Palatino Linotype" w:eastAsia="Calibri" w:hAnsi="Palatino Linotype" w:cs="Tahoma"/>
          <w:bCs/>
          <w:sz w:val="24"/>
          <w:lang w:val="es-ES"/>
        </w:rPr>
      </w:pPr>
    </w:p>
    <w:p w:rsidR="00AC6CC1" w:rsidRPr="00001F6B" w:rsidRDefault="00AC6CC1" w:rsidP="00AC6CC1">
      <w:pPr>
        <w:pStyle w:val="Prrafodelista"/>
        <w:numPr>
          <w:ilvl w:val="0"/>
          <w:numId w:val="1"/>
        </w:numPr>
        <w:spacing w:line="360" w:lineRule="auto"/>
        <w:ind w:left="0" w:right="-93" w:firstLine="0"/>
        <w:jc w:val="both"/>
        <w:rPr>
          <w:rFonts w:ascii="Palatino Linotype" w:eastAsia="Calibri" w:hAnsi="Palatino Linotype" w:cs="Tahoma"/>
          <w:bCs/>
          <w:sz w:val="24"/>
          <w:lang w:val="es-ES_tradnl"/>
        </w:rPr>
      </w:pPr>
      <w:r w:rsidRPr="00001F6B">
        <w:rPr>
          <w:rFonts w:ascii="Palatino Linotype" w:eastAsia="Calibri" w:hAnsi="Palatino Linotype" w:cs="Tahoma"/>
          <w:bCs/>
          <w:sz w:val="24"/>
          <w:lang w:val="es-ES"/>
        </w:rPr>
        <w:lastRenderedPageBreak/>
        <w:t>De tales circunstancias, el Registro Federal de Contribuyentes de personas</w:t>
      </w:r>
      <w:r w:rsidRPr="00001F6B">
        <w:rPr>
          <w:rFonts w:ascii="Palatino Linotype" w:eastAsia="Calibri" w:hAnsi="Palatino Linotype" w:cs="Tahoma"/>
          <w:bCs/>
          <w:sz w:val="24"/>
          <w:lang w:val="es-ES_tradnl"/>
        </w:rPr>
        <w:t xml:space="preserve"> morales, no actualizan la causal de clasificación, prevista en el artículo 143, fracción I de la Ley de Transparencia y Acceso a la Información Pública del Estado de México y Municipios, al ser de naturaleza pública.</w:t>
      </w:r>
    </w:p>
    <w:p w:rsidR="00AC6CC1" w:rsidRPr="00001F6B" w:rsidRDefault="00AC6CC1" w:rsidP="00AC6CC1">
      <w:pPr>
        <w:pStyle w:val="Prrafodelista"/>
        <w:spacing w:line="360" w:lineRule="auto"/>
        <w:ind w:left="0" w:right="-93"/>
        <w:jc w:val="both"/>
        <w:rPr>
          <w:rFonts w:ascii="Palatino Linotype" w:eastAsia="Calibri" w:hAnsi="Palatino Linotype" w:cs="Tahoma"/>
          <w:bCs/>
          <w:sz w:val="24"/>
          <w:lang w:val="es-ES_tradnl"/>
        </w:rPr>
      </w:pPr>
    </w:p>
    <w:p w:rsidR="00AC6CC1" w:rsidRPr="00001F6B" w:rsidRDefault="00AC6CC1" w:rsidP="00AC6CC1">
      <w:pPr>
        <w:pStyle w:val="Prrafodelista"/>
        <w:numPr>
          <w:ilvl w:val="0"/>
          <w:numId w:val="1"/>
        </w:numPr>
        <w:spacing w:line="360" w:lineRule="auto"/>
        <w:ind w:left="0" w:right="-93" w:firstLine="0"/>
        <w:jc w:val="both"/>
        <w:rPr>
          <w:rFonts w:ascii="Palatino Linotype" w:eastAsia="Calibri" w:hAnsi="Palatino Linotype" w:cs="Tahoma"/>
          <w:bCs/>
          <w:sz w:val="24"/>
          <w:lang w:val="es-ES_tradnl"/>
        </w:rPr>
      </w:pPr>
      <w:r w:rsidRPr="00001F6B">
        <w:rPr>
          <w:rFonts w:ascii="Palatino Linotype" w:eastAsia="Palatino Linotype" w:hAnsi="Palatino Linotype" w:cs="Palatino Linotype"/>
          <w:sz w:val="24"/>
        </w:rPr>
        <w:t xml:space="preserve">Respecto de la clave catastral en las licencias de funcionamiento, es un criterio mayoritario de este Pleno que ese elemento debe ser testado tomando en cuenta que el </w:t>
      </w:r>
      <w:r w:rsidRPr="00001F6B">
        <w:rPr>
          <w:rFonts w:ascii="Palatino Linotype" w:hAnsi="Palatino Linotype" w:cs="Tahoma"/>
          <w:bCs/>
          <w:sz w:val="24"/>
        </w:rPr>
        <w:t>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subsecuentes tres a la manzana y las últimas dos posiciones identifican el número de lote o predio; en ese sentido, se advierte que el dato en comento, hace referencia a un predio determinado, en el presente caso, a un baldío destinado a casa habitación.</w:t>
      </w:r>
    </w:p>
    <w:p w:rsidR="00AC6CC1" w:rsidRPr="00001F6B" w:rsidRDefault="00AC6CC1" w:rsidP="00AC6CC1">
      <w:pPr>
        <w:pStyle w:val="Prrafodelista"/>
        <w:spacing w:line="360" w:lineRule="auto"/>
        <w:ind w:left="0" w:right="-93"/>
        <w:jc w:val="both"/>
        <w:rPr>
          <w:rFonts w:ascii="Palatino Linotype" w:eastAsia="Calibri" w:hAnsi="Palatino Linotype" w:cs="Tahoma"/>
          <w:bCs/>
          <w:sz w:val="24"/>
          <w:lang w:val="es-ES_tradnl"/>
        </w:rPr>
      </w:pPr>
    </w:p>
    <w:p w:rsidR="00AC6CC1" w:rsidRPr="00001F6B" w:rsidRDefault="00AC6CC1" w:rsidP="00AC6CC1">
      <w:pPr>
        <w:pStyle w:val="Prrafodelista"/>
        <w:numPr>
          <w:ilvl w:val="0"/>
          <w:numId w:val="1"/>
        </w:numPr>
        <w:spacing w:line="360" w:lineRule="auto"/>
        <w:ind w:left="0" w:right="-93" w:firstLine="0"/>
        <w:jc w:val="both"/>
        <w:rPr>
          <w:rFonts w:ascii="Palatino Linotype" w:eastAsia="Calibri" w:hAnsi="Palatino Linotype" w:cs="Tahoma"/>
          <w:bCs/>
          <w:sz w:val="24"/>
          <w:lang w:val="es-ES_tradnl"/>
        </w:rPr>
      </w:pPr>
      <w:r w:rsidRPr="00001F6B">
        <w:rPr>
          <w:rFonts w:ascii="Palatino Linotype" w:hAnsi="Palatino Linotype"/>
          <w:sz w:val="24"/>
        </w:rPr>
        <w:t>El “Diccionario de Datos catastrales Escala 1:1000” del Instituto Nacional de Estadística y Geografía (INEGI), contempla en su Glosario la definición de la Clave Catastral, la cual, apunta lo siguiente:</w:t>
      </w:r>
    </w:p>
    <w:p w:rsidR="00AC6CC1" w:rsidRPr="00001F6B" w:rsidRDefault="00AC6CC1" w:rsidP="00AC6CC1">
      <w:pPr>
        <w:rPr>
          <w:rFonts w:ascii="Palatino Linotype" w:hAnsi="Palatino Linotype"/>
          <w:sz w:val="22"/>
        </w:rPr>
      </w:pPr>
    </w:p>
    <w:p w:rsidR="00AC6CC1" w:rsidRPr="00001F6B" w:rsidRDefault="00AC6CC1" w:rsidP="00AC6CC1">
      <w:pPr>
        <w:pStyle w:val="Fundamentos"/>
        <w:rPr>
          <w:lang w:val="es-MX"/>
        </w:rPr>
      </w:pPr>
      <w:r w:rsidRPr="00001F6B">
        <w:rPr>
          <w:b/>
          <w:lang w:val="es-MX"/>
        </w:rPr>
        <w:t>Clave Catastral</w:t>
      </w:r>
      <w:r w:rsidRPr="00001F6B">
        <w:rPr>
          <w:lang w:val="es-MX"/>
        </w:rPr>
        <w:t>: El código que identifica al predio de forma única para su localización geográfica, mismo que es asignado a cada uno de ellos en el momento de su inscripción en el padrón catastral por las Unidades del Estado con atribuciones catastrales.</w:t>
      </w:r>
    </w:p>
    <w:p w:rsidR="00AC6CC1" w:rsidRPr="00001F6B" w:rsidRDefault="00AC6CC1" w:rsidP="00AC6CC1">
      <w:pPr>
        <w:rPr>
          <w:rFonts w:ascii="Palatino Linotype" w:hAnsi="Palatino Linotype"/>
        </w:rPr>
      </w:pPr>
    </w:p>
    <w:p w:rsidR="00AC6CC1" w:rsidRPr="00001F6B" w:rsidRDefault="00AC6CC1" w:rsidP="00AC6CC1">
      <w:pPr>
        <w:pStyle w:val="Prrafodelista"/>
        <w:numPr>
          <w:ilvl w:val="0"/>
          <w:numId w:val="1"/>
        </w:numPr>
        <w:spacing w:line="360" w:lineRule="auto"/>
        <w:ind w:left="0" w:firstLine="0"/>
        <w:jc w:val="both"/>
        <w:rPr>
          <w:rFonts w:ascii="Palatino Linotype" w:hAnsi="Palatino Linotype"/>
          <w:sz w:val="24"/>
        </w:rPr>
      </w:pPr>
      <w:r w:rsidRPr="00001F6B">
        <w:rPr>
          <w:rFonts w:ascii="Palatino Linotype" w:hAnsi="Palatino Linotype"/>
          <w:sz w:val="24"/>
        </w:rPr>
        <w:t xml:space="preserve">Asimismo, dicho diccionario hace referencia a dos tipos de Claves Catastrales, siendo éstas la Estándar y la Original, que se definen como se observa a continuación: </w:t>
      </w:r>
    </w:p>
    <w:p w:rsidR="00AC6CC1" w:rsidRPr="00001F6B" w:rsidRDefault="00AC6CC1" w:rsidP="00AC6CC1">
      <w:pPr>
        <w:rPr>
          <w:rFonts w:ascii="Palatino Linotype" w:hAnsi="Palatino Linotype"/>
        </w:rPr>
      </w:pPr>
    </w:p>
    <w:p w:rsidR="00AC6CC1" w:rsidRPr="00001F6B" w:rsidRDefault="00AC6CC1" w:rsidP="00AC6CC1">
      <w:pPr>
        <w:pStyle w:val="Fundamentos"/>
        <w:ind w:left="851" w:right="822"/>
        <w:rPr>
          <w:lang w:val="es-MX"/>
        </w:rPr>
      </w:pPr>
      <w:r w:rsidRPr="00001F6B">
        <w:rPr>
          <w:b/>
          <w:lang w:val="es-MX"/>
        </w:rPr>
        <w:lastRenderedPageBreak/>
        <w:t>CLAVE CATASTRAL ESTÁNDAR</w:t>
      </w:r>
      <w:r w:rsidRPr="00001F6B">
        <w:rPr>
          <w:lang w:val="es-MX"/>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AC6CC1" w:rsidRPr="00001F6B" w:rsidRDefault="00AC6CC1" w:rsidP="00AC6CC1">
      <w:pPr>
        <w:pStyle w:val="Fundamentos"/>
        <w:ind w:left="851" w:right="822"/>
        <w:rPr>
          <w:lang w:val="es-MX"/>
        </w:rPr>
      </w:pPr>
    </w:p>
    <w:p w:rsidR="00AC6CC1" w:rsidRPr="00001F6B" w:rsidRDefault="00AC6CC1" w:rsidP="00AC6CC1">
      <w:pPr>
        <w:pStyle w:val="Fundamentos"/>
        <w:ind w:left="851" w:right="822"/>
        <w:rPr>
          <w:lang w:val="es-MX"/>
        </w:rPr>
      </w:pPr>
      <w:r w:rsidRPr="00001F6B">
        <w:rPr>
          <w:b/>
          <w:lang w:val="es-MX"/>
        </w:rPr>
        <w:t>CLAVE CATASTRAL ORIGINAL</w:t>
      </w:r>
      <w:r w:rsidRPr="00001F6B">
        <w:rPr>
          <w:lang w:val="es-MX"/>
        </w:rPr>
        <w:t>: Código que identifica al objeto espacial, el cual es asignado por el Catastro Estatal, Municipal o por el Registro Agrario Nacional.</w:t>
      </w:r>
    </w:p>
    <w:p w:rsidR="00AC6CC1" w:rsidRPr="00001F6B" w:rsidRDefault="00AC6CC1" w:rsidP="00AC6CC1">
      <w:pPr>
        <w:rPr>
          <w:rFonts w:ascii="Palatino Linotype" w:hAnsi="Palatino Linotype"/>
        </w:rPr>
      </w:pPr>
    </w:p>
    <w:p w:rsidR="00AC6CC1" w:rsidRPr="00001F6B" w:rsidRDefault="00AC6CC1" w:rsidP="00AC6CC1">
      <w:pPr>
        <w:pStyle w:val="Prrafodelista"/>
        <w:numPr>
          <w:ilvl w:val="0"/>
          <w:numId w:val="1"/>
        </w:numPr>
        <w:spacing w:line="360" w:lineRule="auto"/>
        <w:ind w:left="0" w:firstLine="0"/>
        <w:jc w:val="both"/>
        <w:rPr>
          <w:rFonts w:ascii="Palatino Linotype" w:hAnsi="Palatino Linotype"/>
          <w:sz w:val="24"/>
        </w:rPr>
      </w:pPr>
      <w:r w:rsidRPr="00001F6B">
        <w:rPr>
          <w:rFonts w:ascii="Palatino Linotype" w:hAnsi="Palatino Linotype"/>
          <w:sz w:val="24"/>
        </w:rPr>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rsidR="00AC6CC1" w:rsidRPr="00001F6B" w:rsidRDefault="00AC6CC1" w:rsidP="00AC6CC1">
      <w:pPr>
        <w:rPr>
          <w:rFonts w:ascii="Palatino Linotype" w:hAnsi="Palatino Linotype"/>
          <w:sz w:val="22"/>
        </w:rPr>
      </w:pPr>
    </w:p>
    <w:p w:rsidR="00AC6CC1" w:rsidRPr="00001F6B" w:rsidRDefault="00AC6CC1" w:rsidP="00AC6CC1">
      <w:pPr>
        <w:pStyle w:val="Fundamentos"/>
        <w:rPr>
          <w:b/>
          <w:lang w:val="es-MX"/>
        </w:rPr>
      </w:pPr>
      <w:r w:rsidRPr="00001F6B">
        <w:rPr>
          <w:b/>
          <w:lang w:val="es-MX"/>
        </w:rPr>
        <w:t xml:space="preserve">DERECHO A LA VIDA PRIVADA. ALCANCE DE SU PROTECCIÓN POR EL ESTADO. </w:t>
      </w:r>
    </w:p>
    <w:p w:rsidR="00AC6CC1" w:rsidRPr="00001F6B" w:rsidRDefault="00AC6CC1" w:rsidP="00AC6CC1">
      <w:pPr>
        <w:pStyle w:val="Fundamentos"/>
        <w:rPr>
          <w:lang w:val="es-MX"/>
        </w:rPr>
      </w:pPr>
      <w:r w:rsidRPr="00001F6B">
        <w:rPr>
          <w:lang w:val="es-MX"/>
        </w:rPr>
        <w:t xml:space="preserve">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w:t>
      </w:r>
      <w:r w:rsidRPr="00001F6B">
        <w:rPr>
          <w:lang w:val="es-MX"/>
        </w:rPr>
        <w:lastRenderedPageBreak/>
        <w:t>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AC6CC1" w:rsidRPr="00001F6B" w:rsidRDefault="00AC6CC1" w:rsidP="00AC6CC1">
      <w:pPr>
        <w:pStyle w:val="Fundamentos"/>
        <w:rPr>
          <w:lang w:val="es-MX"/>
        </w:rPr>
      </w:pPr>
    </w:p>
    <w:p w:rsidR="00AC6CC1" w:rsidRPr="00001F6B" w:rsidRDefault="00AC6CC1" w:rsidP="00AC6CC1">
      <w:pPr>
        <w:pStyle w:val="Fundamentos"/>
        <w:rPr>
          <w:b/>
          <w:bCs/>
          <w:lang w:val="es-MX"/>
        </w:rPr>
      </w:pPr>
      <w:r w:rsidRPr="00001F6B">
        <w:rPr>
          <w:b/>
          <w:bCs/>
          <w:lang w:val="es-MX"/>
        </w:rPr>
        <w:t>INFORMACIÓN CONFIDENCIAL. LÍMITE AL DERECHO DE ACCESO A LA INFORMACIÓN (LEY FEDERAL DE TRANSPARENCIA Y ACCESO A LA INFORMACIÓN PÚBLICA GUBERNAMENTAL).</w:t>
      </w:r>
    </w:p>
    <w:p w:rsidR="00AC6CC1" w:rsidRPr="00001F6B" w:rsidRDefault="00AC6CC1" w:rsidP="00AC6CC1">
      <w:pPr>
        <w:pStyle w:val="Fundamentos"/>
        <w:rPr>
          <w:lang w:val="es-MX"/>
        </w:rPr>
      </w:pPr>
      <w:r w:rsidRPr="00001F6B">
        <w:rPr>
          <w:lang w:val="es-MX"/>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w:t>
      </w:r>
      <w:r w:rsidRPr="00001F6B">
        <w:rPr>
          <w:lang w:val="es-MX"/>
        </w:rPr>
        <w:lastRenderedPageBreak/>
        <w:t>pues puede permitirse su difusión, distribución o comercialización si se obtiene el consentimiento expreso de la persona a que haga referencia la información.</w:t>
      </w:r>
    </w:p>
    <w:p w:rsidR="00AC6CC1" w:rsidRPr="00001F6B" w:rsidRDefault="00AC6CC1" w:rsidP="00AC6CC1">
      <w:pPr>
        <w:rPr>
          <w:rFonts w:ascii="Palatino Linotype" w:hAnsi="Palatino Linotype"/>
        </w:rPr>
      </w:pPr>
    </w:p>
    <w:p w:rsidR="00AC6CC1" w:rsidRPr="00001F6B" w:rsidRDefault="00AC6CC1" w:rsidP="00AC6CC1">
      <w:pPr>
        <w:pStyle w:val="Prrafodelista"/>
        <w:numPr>
          <w:ilvl w:val="0"/>
          <w:numId w:val="1"/>
        </w:numPr>
        <w:spacing w:line="360" w:lineRule="auto"/>
        <w:ind w:left="0" w:firstLine="0"/>
        <w:jc w:val="both"/>
        <w:rPr>
          <w:rFonts w:ascii="Palatino Linotype" w:hAnsi="Palatino Linotype"/>
          <w:sz w:val="24"/>
        </w:rPr>
      </w:pPr>
      <w:r w:rsidRPr="00001F6B">
        <w:rPr>
          <w:rFonts w:ascii="Palatino Linotype" w:hAnsi="Palatino Linotype"/>
          <w:sz w:val="24"/>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AC6CC1" w:rsidRPr="00001F6B" w:rsidRDefault="00AC6CC1" w:rsidP="00AC6CC1">
      <w:pPr>
        <w:pStyle w:val="Prrafodelista"/>
        <w:spacing w:line="360" w:lineRule="auto"/>
        <w:ind w:left="0"/>
        <w:jc w:val="both"/>
        <w:rPr>
          <w:rFonts w:ascii="Palatino Linotype" w:hAnsi="Palatino Linotype"/>
          <w:sz w:val="24"/>
        </w:rPr>
      </w:pPr>
    </w:p>
    <w:p w:rsidR="00AC6CC1" w:rsidRPr="00001F6B" w:rsidRDefault="00AC6CC1" w:rsidP="00AC6CC1">
      <w:pPr>
        <w:pStyle w:val="Prrafodelista"/>
        <w:numPr>
          <w:ilvl w:val="0"/>
          <w:numId w:val="1"/>
        </w:numPr>
        <w:spacing w:line="360" w:lineRule="auto"/>
        <w:ind w:left="0" w:firstLine="0"/>
        <w:jc w:val="both"/>
        <w:rPr>
          <w:rFonts w:ascii="Palatino Linotype" w:hAnsi="Palatino Linotype"/>
          <w:sz w:val="24"/>
        </w:rPr>
      </w:pPr>
      <w:r w:rsidRPr="00001F6B">
        <w:rPr>
          <w:rFonts w:ascii="Palatino Linotype" w:hAnsi="Palatino Linotype"/>
          <w:sz w:val="24"/>
        </w:rPr>
        <w:t>Asimismo, si entre los documentos que contenga el expediente se encontraran algunos que por su naturaleza deban ser clasificados en su totalidad, de manera enunciativa más no limitativa, credencial de elector, pasaporte, entre otros, el Sujeto Obligado deberá elaborar y poner a disposición del particular el acuerdo correspondiente emitido por el Comité de Transparencia.</w:t>
      </w:r>
    </w:p>
    <w:p w:rsidR="00F122DC" w:rsidRPr="00001F6B" w:rsidRDefault="00F122DC" w:rsidP="00AC6CC1">
      <w:pPr>
        <w:spacing w:line="360" w:lineRule="auto"/>
        <w:ind w:right="49"/>
        <w:contextualSpacing/>
        <w:jc w:val="both"/>
        <w:rPr>
          <w:rFonts w:ascii="Palatino Linotype" w:eastAsia="MS Gothic" w:hAnsi="Palatino Linotype" w:cstheme="majorBidi"/>
          <w:lang w:val="es-ES_tradnl" w:eastAsia="es-ES"/>
        </w:rPr>
      </w:pPr>
    </w:p>
    <w:p w:rsidR="005B441F" w:rsidRPr="00001F6B" w:rsidRDefault="005B441F" w:rsidP="005B441F">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001F6B">
        <w:rPr>
          <w:rFonts w:ascii="Palatino Linotype" w:eastAsia="Calibri" w:hAnsi="Palatino Linotype"/>
        </w:rPr>
        <w:t xml:space="preserve">Por lo anteriormente expuesto y fundado, este </w:t>
      </w:r>
      <w:r w:rsidRPr="00001F6B">
        <w:rPr>
          <w:rFonts w:ascii="Palatino Linotype" w:eastAsia="Calibri" w:hAnsi="Palatino Linotype"/>
          <w:b/>
          <w:bCs/>
        </w:rPr>
        <w:t>ÓRGANO GARANTE</w:t>
      </w:r>
      <w:r w:rsidRPr="00001F6B">
        <w:rPr>
          <w:rFonts w:ascii="Palatino Linotype" w:eastAsia="Calibri" w:hAnsi="Palatino Linotype"/>
        </w:rPr>
        <w:t xml:space="preserve"> emite los siguientes:</w:t>
      </w:r>
    </w:p>
    <w:p w:rsidR="005B441F" w:rsidRPr="00001F6B" w:rsidRDefault="005B441F" w:rsidP="005B441F">
      <w:pPr>
        <w:spacing w:line="360" w:lineRule="auto"/>
        <w:contextualSpacing/>
        <w:jc w:val="both"/>
        <w:rPr>
          <w:rFonts w:ascii="Palatino Linotype" w:eastAsia="Calibri" w:hAnsi="Palatino Linotype"/>
        </w:rPr>
      </w:pPr>
    </w:p>
    <w:p w:rsidR="005B441F" w:rsidRPr="00001F6B" w:rsidRDefault="005B441F" w:rsidP="005B441F">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21" w:name="_Toc528153792"/>
      <w:bookmarkStart w:id="22" w:name="_Toc71158406"/>
      <w:bookmarkStart w:id="23" w:name="_Toc83301643"/>
      <w:r w:rsidRPr="00001F6B">
        <w:rPr>
          <w:rFonts w:ascii="Palatino Linotype" w:eastAsiaTheme="majorEastAsia" w:hAnsi="Palatino Linotype" w:cstheme="majorBidi"/>
          <w:b/>
          <w:color w:val="000000" w:themeColor="text1"/>
          <w:lang w:eastAsia="en-US"/>
        </w:rPr>
        <w:t>R E S O L U T I V O S</w:t>
      </w:r>
      <w:bookmarkEnd w:id="21"/>
      <w:bookmarkEnd w:id="22"/>
      <w:bookmarkEnd w:id="23"/>
    </w:p>
    <w:p w:rsidR="005B441F" w:rsidRPr="00001F6B" w:rsidRDefault="005B441F" w:rsidP="005B441F">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5B441F" w:rsidRPr="00001F6B" w:rsidRDefault="005B441F" w:rsidP="005B441F">
      <w:pPr>
        <w:spacing w:line="360" w:lineRule="auto"/>
        <w:jc w:val="both"/>
        <w:rPr>
          <w:rFonts w:ascii="Palatino Linotype" w:hAnsi="Palatino Linotype" w:cs="Arial"/>
          <w:lang w:val="es-ES"/>
        </w:rPr>
      </w:pPr>
      <w:r w:rsidRPr="00001F6B">
        <w:rPr>
          <w:rFonts w:ascii="Palatino Linotype" w:hAnsi="Palatino Linotype" w:cs="Arial"/>
          <w:b/>
        </w:rPr>
        <w:t>PRIMERO</w:t>
      </w:r>
      <w:r w:rsidRPr="00001F6B">
        <w:rPr>
          <w:rFonts w:ascii="Palatino Linotype" w:hAnsi="Palatino Linotype" w:cs="Arial"/>
          <w:lang w:val="es-ES"/>
        </w:rPr>
        <w:t xml:space="preserve">. Resultan fundadas las razones o motivos de inconformidad hechos valer en el Recurso de Revisión </w:t>
      </w:r>
      <w:r w:rsidR="00AC6CC1" w:rsidRPr="00001F6B">
        <w:rPr>
          <w:rFonts w:ascii="Palatino Linotype" w:hAnsi="Palatino Linotype"/>
          <w:b/>
        </w:rPr>
        <w:t>06823</w:t>
      </w:r>
      <w:r w:rsidRPr="00001F6B">
        <w:rPr>
          <w:rFonts w:ascii="Palatino Linotype" w:hAnsi="Palatino Linotype"/>
          <w:b/>
        </w:rPr>
        <w:t>/INFOEM/IP/RR/2023</w:t>
      </w:r>
      <w:r w:rsidRPr="00001F6B">
        <w:rPr>
          <w:rFonts w:ascii="Palatino Linotype" w:hAnsi="Palatino Linotype"/>
        </w:rPr>
        <w:t>,</w:t>
      </w:r>
      <w:r w:rsidRPr="00001F6B">
        <w:rPr>
          <w:rFonts w:ascii="Palatino Linotype" w:hAnsi="Palatino Linotype" w:cs="Arial"/>
          <w:b/>
          <w:lang w:val="es-ES"/>
        </w:rPr>
        <w:t xml:space="preserve"> </w:t>
      </w:r>
      <w:r w:rsidR="00001F6B">
        <w:rPr>
          <w:rFonts w:ascii="Palatino Linotype" w:hAnsi="Palatino Linotype" w:cs="Arial"/>
          <w:lang w:val="es-ES"/>
        </w:rPr>
        <w:t>en términos de los c</w:t>
      </w:r>
      <w:r w:rsidRPr="00001F6B">
        <w:rPr>
          <w:rFonts w:ascii="Palatino Linotype" w:hAnsi="Palatino Linotype" w:cs="Arial"/>
          <w:lang w:val="es-ES"/>
        </w:rPr>
        <w:t>onsiderandos</w:t>
      </w:r>
      <w:r w:rsidRPr="00001F6B">
        <w:rPr>
          <w:rFonts w:ascii="Palatino Linotype" w:hAnsi="Palatino Linotype" w:cs="Arial"/>
          <w:b/>
          <w:lang w:val="es-ES"/>
        </w:rPr>
        <w:t xml:space="preserve"> </w:t>
      </w:r>
      <w:r w:rsidR="00001F6B" w:rsidRPr="00001F6B">
        <w:rPr>
          <w:rFonts w:ascii="Palatino Linotype" w:hAnsi="Palatino Linotype" w:cs="Arial"/>
          <w:b/>
          <w:lang w:val="es-ES"/>
        </w:rPr>
        <w:t xml:space="preserve">CUARTO </w:t>
      </w:r>
      <w:r w:rsidRPr="00001F6B">
        <w:rPr>
          <w:rFonts w:ascii="Palatino Linotype" w:hAnsi="Palatino Linotype" w:cs="Arial"/>
          <w:b/>
          <w:lang w:val="es-ES"/>
        </w:rPr>
        <w:t xml:space="preserve">y </w:t>
      </w:r>
      <w:r w:rsidR="00001F6B" w:rsidRPr="00001F6B">
        <w:rPr>
          <w:rFonts w:ascii="Palatino Linotype" w:hAnsi="Palatino Linotype" w:cs="Arial"/>
          <w:b/>
          <w:lang w:val="es-ES"/>
        </w:rPr>
        <w:t xml:space="preserve">QUINTO </w:t>
      </w:r>
      <w:r w:rsidRPr="00001F6B">
        <w:rPr>
          <w:rFonts w:ascii="Palatino Linotype" w:hAnsi="Palatino Linotype" w:cs="Arial"/>
          <w:lang w:val="es-ES"/>
        </w:rPr>
        <w:t xml:space="preserve">de la presente resolución. </w:t>
      </w:r>
    </w:p>
    <w:p w:rsidR="005B441F" w:rsidRPr="00001F6B" w:rsidRDefault="005B441F" w:rsidP="005B441F">
      <w:pPr>
        <w:autoSpaceDE w:val="0"/>
        <w:autoSpaceDN w:val="0"/>
        <w:adjustRightInd w:val="0"/>
        <w:spacing w:line="360" w:lineRule="auto"/>
        <w:ind w:right="49"/>
        <w:jc w:val="both"/>
        <w:rPr>
          <w:rFonts w:ascii="Palatino Linotype" w:hAnsi="Palatino Linotype" w:cs="Arial"/>
          <w:lang w:val="es-ES"/>
        </w:rPr>
      </w:pPr>
      <w:bookmarkStart w:id="24" w:name="_Toc503891607"/>
      <w:bookmarkStart w:id="25" w:name="_Toc511647757"/>
      <w:bookmarkStart w:id="26" w:name="_Toc511647818"/>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001F6B">
        <w:rPr>
          <w:rFonts w:ascii="Palatino Linotype" w:hAnsi="Palatino Linotype"/>
          <w:b/>
        </w:rPr>
        <w:lastRenderedPageBreak/>
        <w:t>SEGUNDO.</w:t>
      </w:r>
      <w:bookmarkEnd w:id="24"/>
      <w:bookmarkEnd w:id="25"/>
      <w:bookmarkEnd w:id="26"/>
      <w:r w:rsidRPr="00001F6B">
        <w:rPr>
          <w:rFonts w:ascii="Palatino Linotype" w:hAnsi="Palatino Linotype"/>
          <w:b/>
        </w:rPr>
        <w:t xml:space="preserve"> </w:t>
      </w:r>
      <w:bookmarkEnd w:id="27"/>
      <w:bookmarkEnd w:id="28"/>
      <w:bookmarkEnd w:id="29"/>
      <w:bookmarkEnd w:id="30"/>
      <w:bookmarkEnd w:id="31"/>
      <w:bookmarkEnd w:id="32"/>
      <w:bookmarkEnd w:id="33"/>
      <w:r w:rsidRPr="00001F6B">
        <w:rPr>
          <w:rFonts w:ascii="Palatino Linotype" w:eastAsia="MS Mincho" w:hAnsi="Palatino Linotype"/>
          <w:color w:val="000000" w:themeColor="text1"/>
        </w:rPr>
        <w:t xml:space="preserve">Se </w:t>
      </w:r>
      <w:r w:rsidRPr="00001F6B">
        <w:rPr>
          <w:rFonts w:ascii="Palatino Linotype" w:eastAsia="MS Mincho" w:hAnsi="Palatino Linotype"/>
          <w:b/>
          <w:color w:val="000000" w:themeColor="text1"/>
        </w:rPr>
        <w:t xml:space="preserve">REVOCA </w:t>
      </w:r>
      <w:r w:rsidRPr="00001F6B">
        <w:rPr>
          <w:rFonts w:ascii="Palatino Linotype" w:eastAsia="MS Mincho" w:hAnsi="Palatino Linotype"/>
          <w:color w:val="000000" w:themeColor="text1"/>
        </w:rPr>
        <w:t xml:space="preserve">la respuesta emitida por el </w:t>
      </w:r>
      <w:r w:rsidR="00AC6CC1" w:rsidRPr="00001F6B">
        <w:rPr>
          <w:rFonts w:ascii="Palatino Linotype" w:hAnsi="Palatino Linotype"/>
          <w:b/>
          <w:bCs/>
          <w:color w:val="000000"/>
        </w:rPr>
        <w:t>Ayuntamiento de Zinacantepec</w:t>
      </w:r>
      <w:r w:rsidRPr="00001F6B">
        <w:rPr>
          <w:rFonts w:ascii="Palatino Linotype" w:eastAsia="MS Mincho" w:hAnsi="Palatino Linotype"/>
          <w:b/>
          <w:color w:val="000000" w:themeColor="text1"/>
        </w:rPr>
        <w:t xml:space="preserve"> </w:t>
      </w:r>
      <w:r w:rsidRPr="00001F6B">
        <w:rPr>
          <w:rFonts w:ascii="Palatino Linotype" w:eastAsia="MS Mincho" w:hAnsi="Palatino Linotype"/>
          <w:color w:val="000000" w:themeColor="text1"/>
        </w:rPr>
        <w:t xml:space="preserve">y se </w:t>
      </w:r>
      <w:r w:rsidRPr="00001F6B">
        <w:rPr>
          <w:rFonts w:ascii="Palatino Linotype" w:eastAsia="MS Mincho" w:hAnsi="Palatino Linotype"/>
          <w:b/>
          <w:color w:val="000000" w:themeColor="text1"/>
        </w:rPr>
        <w:t>ORDENA</w:t>
      </w:r>
      <w:r w:rsidRPr="00001F6B">
        <w:rPr>
          <w:rFonts w:ascii="Palatino Linotype" w:eastAsia="MS Mincho" w:hAnsi="Palatino Linotype"/>
          <w:color w:val="000000" w:themeColor="text1"/>
        </w:rPr>
        <w:t xml:space="preserve"> entregar vía Sistema de Acceso a la Información Mexiquense </w:t>
      </w:r>
      <w:r w:rsidRPr="00001F6B">
        <w:rPr>
          <w:rFonts w:ascii="Palatino Linotype" w:eastAsia="MS Mincho" w:hAnsi="Palatino Linotype"/>
          <w:b/>
          <w:color w:val="000000" w:themeColor="text1"/>
        </w:rPr>
        <w:t>(SAIMEX)</w:t>
      </w:r>
      <w:r w:rsidRPr="00001F6B">
        <w:rPr>
          <w:rFonts w:ascii="Palatino Linotype" w:eastAsia="MS Mincho" w:hAnsi="Palatino Linotype"/>
          <w:color w:val="000000" w:themeColor="text1"/>
        </w:rPr>
        <w:t>, previa búsqueda exhaustiva y razonable, de ser el caso en versión pública, la siguiente información:</w:t>
      </w:r>
    </w:p>
    <w:p w:rsidR="005B441F" w:rsidRPr="00001F6B" w:rsidRDefault="005B441F" w:rsidP="005B441F">
      <w:pPr>
        <w:spacing w:line="360" w:lineRule="auto"/>
        <w:jc w:val="both"/>
        <w:rPr>
          <w:rFonts w:ascii="Palatino Linotype" w:eastAsia="MS Mincho" w:hAnsi="Palatino Linotype"/>
          <w:color w:val="000000" w:themeColor="text1"/>
        </w:rPr>
      </w:pPr>
    </w:p>
    <w:p w:rsidR="005B441F" w:rsidRPr="00001F6B" w:rsidRDefault="00F122DC" w:rsidP="00F122DC">
      <w:pPr>
        <w:pStyle w:val="Prrafodelista"/>
        <w:numPr>
          <w:ilvl w:val="0"/>
          <w:numId w:val="5"/>
        </w:numPr>
        <w:spacing w:line="360" w:lineRule="auto"/>
        <w:ind w:left="851" w:right="-93" w:firstLine="0"/>
        <w:jc w:val="both"/>
        <w:rPr>
          <w:rFonts w:ascii="Palatino Linotype" w:eastAsia="Calibri" w:hAnsi="Palatino Linotype" w:cs="Tahoma"/>
          <w:b/>
          <w:bCs/>
          <w:sz w:val="24"/>
          <w:lang w:eastAsia="en-US"/>
        </w:rPr>
      </w:pPr>
      <w:r w:rsidRPr="00001F6B">
        <w:rPr>
          <w:rFonts w:ascii="Palatino Linotype" w:eastAsia="MS Mincho" w:hAnsi="Palatino Linotype" w:cstheme="majorBidi"/>
          <w:b/>
          <w:sz w:val="24"/>
          <w:lang w:val="es-ES"/>
        </w:rPr>
        <w:t>Permisos, autorizaciones o licencias de funcionamiento</w:t>
      </w:r>
      <w:r w:rsidR="00F41468" w:rsidRPr="00001F6B">
        <w:rPr>
          <w:rFonts w:ascii="Palatino Linotype" w:eastAsia="MS Mincho" w:hAnsi="Palatino Linotype" w:cstheme="majorBidi"/>
          <w:b/>
          <w:sz w:val="24"/>
          <w:lang w:val="es-ES"/>
        </w:rPr>
        <w:t xml:space="preserve"> de los</w:t>
      </w:r>
      <w:r w:rsidRPr="00001F6B">
        <w:rPr>
          <w:rFonts w:ascii="Palatino Linotype" w:eastAsia="MS Mincho" w:hAnsi="Palatino Linotype" w:cstheme="majorBidi"/>
          <w:b/>
          <w:sz w:val="24"/>
          <w:lang w:val="es-ES"/>
        </w:rPr>
        <w:t xml:space="preserve"> locales </w:t>
      </w:r>
      <w:r w:rsidR="00F41468" w:rsidRPr="00001F6B">
        <w:rPr>
          <w:rFonts w:ascii="Palatino Linotype" w:eastAsia="MS Mincho" w:hAnsi="Palatino Linotype" w:cstheme="majorBidi"/>
          <w:b/>
          <w:sz w:val="24"/>
          <w:lang w:val="es-ES"/>
        </w:rPr>
        <w:t xml:space="preserve">establecidos en el  Municipio de </w:t>
      </w:r>
      <w:r w:rsidRPr="00001F6B">
        <w:rPr>
          <w:rFonts w:ascii="Palatino Linotype" w:eastAsia="MS Mincho" w:hAnsi="Palatino Linotype" w:cstheme="majorBidi"/>
          <w:b/>
          <w:sz w:val="24"/>
          <w:lang w:val="es-ES"/>
        </w:rPr>
        <w:t>Zinacantepec a la fecha de la solicitud.</w:t>
      </w:r>
    </w:p>
    <w:p w:rsidR="00F122DC" w:rsidRPr="00001F6B" w:rsidRDefault="00F122DC" w:rsidP="00F122DC">
      <w:pPr>
        <w:pStyle w:val="Prrafodelista"/>
        <w:spacing w:line="360" w:lineRule="auto"/>
        <w:ind w:right="-93"/>
        <w:jc w:val="both"/>
        <w:rPr>
          <w:rFonts w:ascii="Palatino Linotype" w:eastAsia="Calibri" w:hAnsi="Palatino Linotype" w:cs="Tahoma"/>
          <w:bCs/>
          <w:sz w:val="24"/>
          <w:lang w:eastAsia="en-US"/>
        </w:rPr>
      </w:pPr>
    </w:p>
    <w:p w:rsidR="005B441F" w:rsidRPr="00001F6B" w:rsidRDefault="005B441F" w:rsidP="005B441F">
      <w:pPr>
        <w:spacing w:line="360" w:lineRule="auto"/>
        <w:jc w:val="both"/>
        <w:rPr>
          <w:rFonts w:ascii="Palatino Linotype" w:eastAsia="Calibri" w:hAnsi="Palatino Linotype" w:cs="Arial"/>
          <w:b/>
        </w:rPr>
      </w:pPr>
      <w:r w:rsidRPr="00001F6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001F6B">
        <w:rPr>
          <w:rFonts w:ascii="Palatino Linotype" w:eastAsia="Calibri" w:hAnsi="Palatino Linotype" w:cs="Arial"/>
          <w:b/>
        </w:rPr>
        <w:t>EL RECURRENTE.</w:t>
      </w:r>
    </w:p>
    <w:p w:rsidR="005B441F" w:rsidRPr="00001F6B" w:rsidRDefault="005B441F" w:rsidP="005B441F">
      <w:pPr>
        <w:spacing w:line="360" w:lineRule="auto"/>
        <w:jc w:val="both"/>
        <w:rPr>
          <w:rFonts w:ascii="Palatino Linotype" w:eastAsia="Calibri" w:hAnsi="Palatino Linotype" w:cs="Arial"/>
          <w:b/>
        </w:rPr>
      </w:pPr>
    </w:p>
    <w:p w:rsidR="005B441F" w:rsidRPr="00001F6B" w:rsidRDefault="005B441F" w:rsidP="005B441F">
      <w:pPr>
        <w:tabs>
          <w:tab w:val="left" w:pos="8080"/>
        </w:tabs>
        <w:spacing w:line="360" w:lineRule="auto"/>
        <w:ind w:right="48"/>
        <w:contextualSpacing/>
        <w:jc w:val="both"/>
        <w:rPr>
          <w:rFonts w:ascii="Palatino Linotype" w:hAnsi="Palatino Linotype"/>
          <w:color w:val="222222"/>
          <w:shd w:val="clear" w:color="auto" w:fill="FFFFFF"/>
        </w:rPr>
      </w:pPr>
      <w:r w:rsidRPr="00001F6B">
        <w:rPr>
          <w:rFonts w:ascii="Palatino Linotype" w:eastAsia="Palatino Linotype" w:hAnsi="Palatino Linotype" w:cs="Palatino Linotype"/>
          <w:b/>
        </w:rPr>
        <w:t xml:space="preserve">TERCERO. Notifíquese </w:t>
      </w:r>
      <w:r w:rsidRPr="00001F6B">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001F6B">
        <w:rPr>
          <w:rFonts w:ascii="Palatino Linotype" w:eastAsia="Palatino Linotype" w:hAnsi="Palatino Linotype" w:cs="Palatino Linotype"/>
          <w:b/>
        </w:rPr>
        <w:t>dé cumplimiento a lo ordenado dentro del plazo de diez días hábiles</w:t>
      </w:r>
      <w:r w:rsidRPr="00001F6B">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B441F" w:rsidRPr="00001F6B" w:rsidRDefault="005B441F" w:rsidP="005B441F">
      <w:pPr>
        <w:shd w:val="clear" w:color="auto" w:fill="FFFFFF"/>
        <w:spacing w:line="360" w:lineRule="auto"/>
        <w:ind w:right="48"/>
        <w:jc w:val="both"/>
        <w:rPr>
          <w:rFonts w:ascii="Palatino Linotype" w:hAnsi="Palatino Linotype"/>
        </w:rPr>
      </w:pPr>
      <w:r w:rsidRPr="00001F6B">
        <w:rPr>
          <w:rFonts w:ascii="Palatino Linotype" w:hAnsi="Palatino Linotype" w:cs="Arial"/>
          <w:b/>
        </w:rPr>
        <w:lastRenderedPageBreak/>
        <w:t xml:space="preserve">CUARTO. </w:t>
      </w:r>
      <w:r w:rsidRPr="00001F6B">
        <w:rPr>
          <w:rFonts w:ascii="Palatino Linotype" w:hAnsi="Palatino Linotype"/>
          <w:b/>
          <w:bCs/>
          <w:lang w:val="es-ES"/>
        </w:rPr>
        <w:t>Notifíquese al RECURRENTE</w:t>
      </w:r>
      <w:r w:rsidRPr="00001F6B">
        <w:rPr>
          <w:rFonts w:ascii="Palatino Linotype" w:hAnsi="Palatino Linotype"/>
        </w:rPr>
        <w:t xml:space="preserve"> la presente resolución.</w:t>
      </w:r>
    </w:p>
    <w:p w:rsidR="005B441F" w:rsidRPr="00001F6B" w:rsidRDefault="005B441F" w:rsidP="005B441F">
      <w:pPr>
        <w:shd w:val="clear" w:color="auto" w:fill="FFFFFF"/>
        <w:spacing w:line="360" w:lineRule="auto"/>
        <w:ind w:right="48"/>
        <w:jc w:val="both"/>
        <w:rPr>
          <w:rFonts w:ascii="Palatino Linotype" w:hAnsi="Palatino Linotype"/>
          <w:b/>
          <w:color w:val="FF0000"/>
        </w:rPr>
      </w:pPr>
    </w:p>
    <w:p w:rsidR="005B441F" w:rsidRPr="00001F6B" w:rsidRDefault="005B441F" w:rsidP="005B441F">
      <w:pPr>
        <w:spacing w:line="360" w:lineRule="auto"/>
        <w:ind w:right="48"/>
        <w:jc w:val="both"/>
        <w:rPr>
          <w:rFonts w:ascii="Palatino Linotype" w:eastAsia="MS Mincho" w:hAnsi="Palatino Linotype"/>
          <w:lang w:val="es-ES"/>
        </w:rPr>
      </w:pPr>
      <w:r w:rsidRPr="00001F6B">
        <w:rPr>
          <w:rFonts w:ascii="Palatino Linotype" w:eastAsia="MS Mincho" w:hAnsi="Palatino Linotype"/>
          <w:b/>
        </w:rPr>
        <w:t>QUINTO.</w:t>
      </w:r>
      <w:r w:rsidRPr="00001F6B">
        <w:rPr>
          <w:rFonts w:ascii="Palatino Linotype" w:eastAsia="MS Mincho" w:hAnsi="Palatino Linotype"/>
        </w:rPr>
        <w:t xml:space="preserve"> </w:t>
      </w:r>
      <w:r w:rsidRPr="00001F6B">
        <w:rPr>
          <w:rFonts w:ascii="Palatino Linotype" w:eastAsia="MS Mincho" w:hAnsi="Palatino Linotype"/>
          <w:lang w:val="es-ES"/>
        </w:rPr>
        <w:t xml:space="preserve">Se hace del conocimiento del </w:t>
      </w:r>
      <w:r w:rsidRPr="00001F6B">
        <w:rPr>
          <w:rFonts w:ascii="Palatino Linotype" w:hAnsi="Palatino Linotype"/>
          <w:b/>
        </w:rPr>
        <w:t>RECURRENTE</w:t>
      </w:r>
      <w:r w:rsidRPr="00001F6B">
        <w:rPr>
          <w:rFonts w:ascii="Palatino Linotype" w:hAnsi="Palatino Linotype"/>
        </w:rPr>
        <w:t xml:space="preserve"> </w:t>
      </w:r>
      <w:r w:rsidRPr="00001F6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01F6B">
        <w:rPr>
          <w:rFonts w:ascii="Palatino Linotype" w:eastAsia="MS Mincho" w:hAnsi="Palatino Linotype"/>
          <w:bCs/>
          <w:lang w:val="es-ES"/>
        </w:rPr>
        <w:t>vía juicio de amparo</w:t>
      </w:r>
      <w:r w:rsidRPr="00001F6B">
        <w:rPr>
          <w:rFonts w:ascii="Palatino Linotype" w:eastAsia="MS Mincho" w:hAnsi="Palatino Linotype"/>
          <w:lang w:val="es-ES"/>
        </w:rPr>
        <w:t> en los términos de las leyes aplicables.</w:t>
      </w:r>
    </w:p>
    <w:p w:rsidR="005B441F" w:rsidRPr="00001F6B" w:rsidRDefault="005B441F" w:rsidP="005B441F">
      <w:pPr>
        <w:spacing w:line="360" w:lineRule="auto"/>
        <w:ind w:right="48"/>
        <w:jc w:val="both"/>
        <w:rPr>
          <w:rFonts w:ascii="Palatino Linotype" w:hAnsi="Palatino Linotype"/>
          <w:color w:val="000000"/>
          <w:shd w:val="clear" w:color="auto" w:fill="FFFFFF"/>
        </w:rPr>
      </w:pPr>
    </w:p>
    <w:p w:rsidR="005B441F" w:rsidRPr="00001F6B" w:rsidRDefault="005B441F" w:rsidP="005B441F">
      <w:pPr>
        <w:spacing w:line="360" w:lineRule="auto"/>
        <w:ind w:right="48"/>
        <w:jc w:val="both"/>
        <w:rPr>
          <w:rFonts w:ascii="Palatino Linotype" w:eastAsia="Calibri" w:hAnsi="Palatino Linotype" w:cs="Arial"/>
          <w:bCs/>
        </w:rPr>
      </w:pPr>
      <w:r w:rsidRPr="00001F6B">
        <w:rPr>
          <w:rFonts w:ascii="Palatino Linotype" w:hAnsi="Palatino Linotype"/>
          <w:b/>
          <w:color w:val="000000"/>
          <w:shd w:val="clear" w:color="auto" w:fill="FFFFFF"/>
        </w:rPr>
        <w:t xml:space="preserve">SEXTO. </w:t>
      </w:r>
      <w:r w:rsidRPr="00001F6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B441F" w:rsidRPr="00001F6B" w:rsidRDefault="005B441F" w:rsidP="005B441F">
      <w:pPr>
        <w:spacing w:line="360" w:lineRule="auto"/>
        <w:ind w:right="48"/>
        <w:jc w:val="both"/>
        <w:rPr>
          <w:rFonts w:ascii="Palatino Linotype" w:hAnsi="Palatino Linotype"/>
        </w:rPr>
      </w:pPr>
    </w:p>
    <w:p w:rsidR="00001F6B" w:rsidRDefault="00001F6B" w:rsidP="00001F6B">
      <w:pPr>
        <w:spacing w:before="240" w:after="240" w:line="360" w:lineRule="auto"/>
        <w:ind w:firstLine="1"/>
        <w:jc w:val="both"/>
        <w:rPr>
          <w:rStyle w:val="Referenciasutil"/>
          <w:rFonts w:ascii="Palatino Linotype" w:eastAsiaTheme="majorEastAsia" w:hAnsi="Palatino Linotype"/>
          <w:color w:val="auto"/>
        </w:rPr>
      </w:pPr>
      <w:bookmarkStart w:id="34" w:name="_Hlk129792997"/>
      <w:bookmarkEnd w:id="5"/>
      <w:bookmarkEnd w:id="6"/>
      <w:bookmarkEnd w:id="7"/>
      <w:bookmarkEnd w:id="8"/>
      <w:r w:rsidRPr="00BC566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Pr>
          <w:rStyle w:val="Referenciasutil"/>
          <w:rFonts w:ascii="Palatino Linotype" w:eastAsiaTheme="majorEastAsia" w:hAnsi="Palatino Linotype"/>
          <w:color w:val="auto"/>
        </w:rPr>
        <w:t>EZ PEÑA; EN LA CUADRAGÉSIMA CUARTA</w:t>
      </w:r>
      <w:r w:rsidRPr="00BC5669">
        <w:rPr>
          <w:rStyle w:val="Referenciasutil"/>
          <w:rFonts w:ascii="Palatino Linotype" w:eastAsiaTheme="majorEastAsia" w:hAnsi="Palatino Linotype"/>
          <w:color w:val="auto"/>
        </w:rPr>
        <w:t xml:space="preserve"> SE</w:t>
      </w:r>
      <w:r>
        <w:rPr>
          <w:rStyle w:val="Referenciasutil"/>
          <w:rFonts w:ascii="Palatino Linotype" w:eastAsiaTheme="majorEastAsia" w:hAnsi="Palatino Linotype"/>
          <w:color w:val="auto"/>
        </w:rPr>
        <w:t xml:space="preserve">SIÓN ORDINARIA CELEBRADA EL SEIS </w:t>
      </w:r>
      <w:r w:rsidRPr="00BC5669">
        <w:rPr>
          <w:rStyle w:val="Referenciasutil"/>
          <w:rFonts w:ascii="Palatino Linotype" w:eastAsiaTheme="majorEastAsia" w:hAnsi="Palatino Linotype"/>
          <w:color w:val="auto"/>
        </w:rPr>
        <w:t>(</w:t>
      </w:r>
      <w:r>
        <w:rPr>
          <w:rStyle w:val="Referenciasutil"/>
          <w:rFonts w:ascii="Palatino Linotype" w:eastAsiaTheme="majorEastAsia" w:hAnsi="Palatino Linotype"/>
          <w:color w:val="auto"/>
        </w:rPr>
        <w:t>06) DE DICIEMBRE</w:t>
      </w:r>
      <w:r w:rsidRPr="00BC5669">
        <w:rPr>
          <w:rStyle w:val="Referenciasutil"/>
          <w:rFonts w:ascii="Palatino Linotype" w:eastAsiaTheme="majorEastAsia" w:hAnsi="Palatino Linotype"/>
          <w:color w:val="auto"/>
        </w:rPr>
        <w:t xml:space="preserve"> DE DOS MIL VEINTITRÉS, ANTE EL SECRETARIO TÉCNICO DEL PLENO ALEXIS TAPIA RAMÍREZ. </w:t>
      </w:r>
      <w:bookmarkEnd w:id="34"/>
    </w:p>
    <w:p w:rsidR="005B441F" w:rsidRPr="00001F6B" w:rsidRDefault="005B441F" w:rsidP="005B441F"/>
    <w:p w:rsidR="005B441F" w:rsidRPr="00001F6B" w:rsidRDefault="005B441F" w:rsidP="005B441F"/>
    <w:p w:rsidR="005B441F" w:rsidRPr="00001F6B" w:rsidRDefault="005B441F" w:rsidP="005B441F"/>
    <w:p w:rsidR="005B441F" w:rsidRPr="00001F6B" w:rsidRDefault="005B441F" w:rsidP="005B441F"/>
    <w:p w:rsidR="005B441F" w:rsidRPr="00001F6B" w:rsidRDefault="005B441F" w:rsidP="005B441F"/>
    <w:p w:rsidR="005B441F" w:rsidRPr="00001F6B" w:rsidRDefault="005B441F" w:rsidP="005B441F"/>
    <w:p w:rsidR="00A76920" w:rsidRPr="00001F6B" w:rsidRDefault="00A76920"/>
    <w:sectPr w:rsidR="00A76920" w:rsidRPr="00001F6B" w:rsidSect="0026086D">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43E" w:rsidRDefault="0064143E" w:rsidP="005B441F">
      <w:r>
        <w:separator/>
      </w:r>
    </w:p>
  </w:endnote>
  <w:endnote w:type="continuationSeparator" w:id="0">
    <w:p w:rsidR="0064143E" w:rsidRDefault="0064143E" w:rsidP="005B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51BC1">
    <w:pPr>
      <w:pStyle w:val="Piedepgina"/>
      <w:jc w:val="right"/>
    </w:pPr>
    <w:r>
      <w:rPr>
        <w:lang w:val="es-ES"/>
      </w:rPr>
      <w:t xml:space="preserve">Página </w:t>
    </w:r>
    <w:r>
      <w:rPr>
        <w:b/>
        <w:bCs/>
      </w:rPr>
      <w:fldChar w:fldCharType="begin"/>
    </w:r>
    <w:r>
      <w:rPr>
        <w:b/>
        <w:bCs/>
      </w:rPr>
      <w:instrText>PAGE</w:instrText>
    </w:r>
    <w:r>
      <w:rPr>
        <w:b/>
        <w:bCs/>
      </w:rPr>
      <w:fldChar w:fldCharType="separate"/>
    </w:r>
    <w:r w:rsidR="00001F6B">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01F6B">
      <w:rPr>
        <w:b/>
        <w:bCs/>
        <w:noProof/>
      </w:rPr>
      <w:t>39</w:t>
    </w:r>
    <w:r>
      <w:rPr>
        <w:b/>
        <w:bCs/>
      </w:rPr>
      <w:fldChar w:fldCharType="end"/>
    </w:r>
  </w:p>
  <w:p w:rsidR="0026086D" w:rsidRDefault="006414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351BC1">
    <w:pPr>
      <w:pStyle w:val="Piedepgina"/>
      <w:jc w:val="right"/>
    </w:pPr>
    <w:r>
      <w:rPr>
        <w:lang w:val="es-ES"/>
      </w:rPr>
      <w:t xml:space="preserve">Página </w:t>
    </w:r>
    <w:r>
      <w:rPr>
        <w:b/>
        <w:bCs/>
      </w:rPr>
      <w:fldChar w:fldCharType="begin"/>
    </w:r>
    <w:r>
      <w:rPr>
        <w:b/>
        <w:bCs/>
      </w:rPr>
      <w:instrText>PAGE</w:instrText>
    </w:r>
    <w:r>
      <w:rPr>
        <w:b/>
        <w:bCs/>
      </w:rPr>
      <w:fldChar w:fldCharType="separate"/>
    </w:r>
    <w:r w:rsidR="00001F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01F6B">
      <w:rPr>
        <w:b/>
        <w:bCs/>
        <w:noProof/>
      </w:rPr>
      <w:t>39</w:t>
    </w:r>
    <w:r>
      <w:rPr>
        <w:b/>
        <w:bCs/>
      </w:rPr>
      <w:fldChar w:fldCharType="end"/>
    </w:r>
  </w:p>
  <w:p w:rsidR="0026086D" w:rsidRDefault="006414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43E" w:rsidRDefault="0064143E" w:rsidP="005B441F">
      <w:r>
        <w:separator/>
      </w:r>
    </w:p>
  </w:footnote>
  <w:footnote w:type="continuationSeparator" w:id="0">
    <w:p w:rsidR="0064143E" w:rsidRDefault="0064143E" w:rsidP="005B441F">
      <w:r>
        <w:continuationSeparator/>
      </w:r>
    </w:p>
  </w:footnote>
  <w:footnote w:id="1">
    <w:p w:rsidR="005B441F" w:rsidRDefault="005B441F" w:rsidP="005B441F">
      <w:pPr>
        <w:pStyle w:val="Textonotapie"/>
      </w:pPr>
      <w:r>
        <w:rPr>
          <w:rStyle w:val="Refdenotaalpie"/>
        </w:rPr>
        <w:footnoteRef/>
      </w:r>
      <w:r>
        <w:t xml:space="preserve"> Convención Americana sobre Derechos Humanos. Artículo 13.</w:t>
      </w:r>
    </w:p>
  </w:footnote>
  <w:footnote w:id="2">
    <w:p w:rsidR="005B441F" w:rsidRDefault="005B441F" w:rsidP="005B441F">
      <w:pPr>
        <w:pStyle w:val="Textonotapie"/>
      </w:pPr>
      <w:r>
        <w:rPr>
          <w:rStyle w:val="Refdenotaalpie"/>
        </w:rPr>
        <w:footnoteRef/>
      </w:r>
      <w:r>
        <w:t xml:space="preserve"> Constitución Política de los Estados Unidos Mexicanos. Artículo sexto, sección A, fracción I.</w:t>
      </w:r>
    </w:p>
  </w:footnote>
  <w:footnote w:id="3">
    <w:p w:rsidR="005B441F" w:rsidRDefault="005B441F" w:rsidP="005B441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B441F" w:rsidRDefault="005B441F" w:rsidP="005B441F">
      <w:pPr>
        <w:pStyle w:val="Textonotapie"/>
      </w:pPr>
      <w:r>
        <w:rPr>
          <w:rStyle w:val="Refdenotaalpie"/>
        </w:rPr>
        <w:footnoteRef/>
      </w:r>
      <w:r>
        <w:t xml:space="preserve"> Ibídem. Parr. 87.</w:t>
      </w:r>
    </w:p>
  </w:footnote>
  <w:footnote w:id="5">
    <w:p w:rsidR="005B441F" w:rsidRDefault="005B441F" w:rsidP="005B441F">
      <w:pPr>
        <w:pStyle w:val="Textonotapie"/>
      </w:pPr>
      <w:r>
        <w:rPr>
          <w:rStyle w:val="Refdenotaalpie"/>
        </w:rPr>
        <w:footnoteRef/>
      </w:r>
      <w:r>
        <w:t xml:space="preserve"> Ley de Transparencia y Acceso a la Información Pública del Estado de México y Municipios. Artículo 9. …</w:t>
      </w:r>
    </w:p>
    <w:p w:rsidR="005B441F" w:rsidRDefault="005B441F" w:rsidP="005B441F">
      <w:pPr>
        <w:pStyle w:val="Textonotapie"/>
      </w:pPr>
      <w:r>
        <w:t>II. Eficacia: Obligación del Instituto para tutelar, de manera efectiva, el derecho de acceso a la información;</w:t>
      </w:r>
    </w:p>
    <w:p w:rsidR="005B441F" w:rsidRDefault="005B441F" w:rsidP="005B441F">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6414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64143E"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64143E" w:rsidP="0026086D"/>
        <w:tbl>
          <w:tblPr>
            <w:tblW w:w="6662" w:type="dxa"/>
            <w:tblInd w:w="1060" w:type="dxa"/>
            <w:tblLayout w:type="fixed"/>
            <w:tblLook w:val="0420" w:firstRow="1" w:lastRow="0" w:firstColumn="0" w:lastColumn="0" w:noHBand="0" w:noVBand="1"/>
          </w:tblPr>
          <w:tblGrid>
            <w:gridCol w:w="2551"/>
            <w:gridCol w:w="4111"/>
          </w:tblGrid>
          <w:tr w:rsidR="0026086D" w:rsidTr="00001F6B">
            <w:trPr>
              <w:trHeight w:val="150"/>
            </w:trPr>
            <w:tc>
              <w:tcPr>
                <w:tcW w:w="2551" w:type="dxa"/>
                <w:shd w:val="clear" w:color="auto" w:fill="auto"/>
              </w:tcPr>
              <w:p w:rsidR="0026086D" w:rsidRPr="00020E73" w:rsidRDefault="00351BC1"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5B441F"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06823</w:t>
                </w:r>
                <w:r w:rsidR="00351BC1">
                  <w:rPr>
                    <w:rFonts w:ascii="Palatino Linotype" w:eastAsia="Calibri" w:hAnsi="Palatino Linotype" w:cs="Tahoma"/>
                    <w:bCs/>
                    <w:sz w:val="22"/>
                    <w:szCs w:val="22"/>
                    <w:lang w:eastAsia="en-US"/>
                  </w:rPr>
                  <w:t>/INFOEM/IP/RR/2023</w:t>
                </w:r>
                <w:r w:rsidR="00351BC1" w:rsidRPr="009E7B0A">
                  <w:rPr>
                    <w:rFonts w:ascii="Palatino Linotype" w:eastAsia="Calibri" w:hAnsi="Palatino Linotype" w:cs="Tahoma"/>
                    <w:b/>
                    <w:bCs/>
                    <w:sz w:val="22"/>
                    <w:szCs w:val="22"/>
                    <w:lang w:eastAsia="en-US"/>
                  </w:rPr>
                  <w:t xml:space="preserve"> </w:t>
                </w:r>
              </w:p>
            </w:tc>
          </w:tr>
          <w:tr w:rsidR="0026086D" w:rsidTr="00001F6B">
            <w:trPr>
              <w:trHeight w:val="295"/>
            </w:trPr>
            <w:tc>
              <w:tcPr>
                <w:tcW w:w="2551" w:type="dxa"/>
                <w:shd w:val="clear" w:color="auto" w:fill="auto"/>
              </w:tcPr>
              <w:p w:rsidR="0026086D" w:rsidRPr="00020E73" w:rsidRDefault="00351BC1"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351BC1" w:rsidP="0026086D">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w:t>
                </w:r>
                <w:r w:rsidR="005B441F">
                  <w:rPr>
                    <w:rFonts w:ascii="Palatino Linotype" w:eastAsia="Calibri" w:hAnsi="Palatino Linotype" w:cs="Tahoma"/>
                    <w:sz w:val="22"/>
                    <w:szCs w:val="22"/>
                    <w:lang w:eastAsia="en-US"/>
                  </w:rPr>
                  <w:t>ntamiento de Zinacantepec</w:t>
                </w:r>
                <w:r>
                  <w:rPr>
                    <w:rFonts w:ascii="Palatino Linotype" w:eastAsia="Calibri" w:hAnsi="Palatino Linotype" w:cs="Tahoma"/>
                    <w:sz w:val="22"/>
                    <w:szCs w:val="22"/>
                    <w:lang w:eastAsia="en-US"/>
                  </w:rPr>
                  <w:t xml:space="preserve"> </w:t>
                </w:r>
              </w:p>
            </w:tc>
          </w:tr>
          <w:tr w:rsidR="0026086D" w:rsidTr="00001F6B">
            <w:trPr>
              <w:trHeight w:val="295"/>
            </w:trPr>
            <w:tc>
              <w:tcPr>
                <w:tcW w:w="2551" w:type="dxa"/>
                <w:shd w:val="clear" w:color="auto" w:fill="auto"/>
              </w:tcPr>
              <w:p w:rsidR="0026086D" w:rsidRPr="00020E73" w:rsidRDefault="00351BC1"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351BC1"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64143E"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64143E" w:rsidP="0026086D">
          <w:pPr>
            <w:tabs>
              <w:tab w:val="right" w:pos="8838"/>
            </w:tabs>
            <w:ind w:left="-28"/>
            <w:jc w:val="both"/>
            <w:rPr>
              <w:rFonts w:ascii="Arial" w:eastAsia="Calibri" w:hAnsi="Arial" w:cs="Arial"/>
              <w:b/>
              <w:sz w:val="22"/>
              <w:szCs w:val="22"/>
              <w:lang w:eastAsia="en-US"/>
            </w:rPr>
          </w:pPr>
        </w:p>
      </w:tc>
    </w:tr>
  </w:tbl>
  <w:p w:rsidR="0026086D" w:rsidRPr="00443C6B" w:rsidRDefault="0064143E"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64143E" w:rsidP="0026086D">
          <w:pPr>
            <w:tabs>
              <w:tab w:val="right" w:pos="4273"/>
            </w:tabs>
            <w:rPr>
              <w:rFonts w:ascii="Garamond" w:eastAsia="Calibri" w:hAnsi="Garamond"/>
              <w:sz w:val="22"/>
              <w:szCs w:val="22"/>
              <w:lang w:eastAsia="en-US"/>
            </w:rPr>
          </w:pPr>
        </w:p>
      </w:tc>
      <w:tc>
        <w:tcPr>
          <w:tcW w:w="6804" w:type="dxa"/>
          <w:shd w:val="clear" w:color="auto" w:fill="auto"/>
        </w:tcPr>
        <w:tbl>
          <w:tblPr>
            <w:tblW w:w="7088" w:type="dxa"/>
            <w:tblInd w:w="1026" w:type="dxa"/>
            <w:tblLayout w:type="fixed"/>
            <w:tblLook w:val="0420" w:firstRow="1" w:lastRow="0" w:firstColumn="0" w:lastColumn="0" w:noHBand="0" w:noVBand="1"/>
          </w:tblPr>
          <w:tblGrid>
            <w:gridCol w:w="2444"/>
            <w:gridCol w:w="4077"/>
            <w:gridCol w:w="567"/>
          </w:tblGrid>
          <w:tr w:rsidR="0026086D" w:rsidRPr="00330DA7" w:rsidTr="00001F6B">
            <w:trPr>
              <w:trHeight w:val="144"/>
            </w:trPr>
            <w:tc>
              <w:tcPr>
                <w:tcW w:w="2444" w:type="dxa"/>
                <w:shd w:val="clear" w:color="auto" w:fill="auto"/>
              </w:tcPr>
              <w:p w:rsidR="0026086D" w:rsidRPr="00020E73" w:rsidRDefault="00351BC1"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644" w:type="dxa"/>
                <w:gridSpan w:val="2"/>
                <w:shd w:val="clear" w:color="auto" w:fill="auto"/>
              </w:tcPr>
              <w:p w:rsidR="0026086D" w:rsidRPr="00001F6B" w:rsidRDefault="005B441F" w:rsidP="00DA5235">
                <w:pPr>
                  <w:tabs>
                    <w:tab w:val="right" w:pos="8838"/>
                  </w:tabs>
                  <w:ind w:left="-74" w:right="-105"/>
                  <w:jc w:val="both"/>
                  <w:rPr>
                    <w:rFonts w:ascii="Palatino Linotype" w:eastAsia="Calibri" w:hAnsi="Palatino Linotype" w:cs="Tahoma"/>
                    <w:bCs/>
                    <w:sz w:val="22"/>
                    <w:szCs w:val="22"/>
                    <w:lang w:val="es-ES" w:eastAsia="en-US"/>
                  </w:rPr>
                </w:pPr>
                <w:r w:rsidRPr="00001F6B">
                  <w:rPr>
                    <w:rFonts w:ascii="Palatino Linotype" w:eastAsia="Calibri" w:hAnsi="Palatino Linotype" w:cs="Tahoma"/>
                    <w:sz w:val="22"/>
                    <w:szCs w:val="22"/>
                    <w:lang w:eastAsia="en-US"/>
                  </w:rPr>
                  <w:t>06823</w:t>
                </w:r>
                <w:r w:rsidR="00351BC1" w:rsidRPr="00001F6B">
                  <w:rPr>
                    <w:rFonts w:ascii="Palatino Linotype" w:eastAsia="Calibri" w:hAnsi="Palatino Linotype" w:cs="Tahoma"/>
                    <w:sz w:val="22"/>
                    <w:szCs w:val="22"/>
                    <w:lang w:eastAsia="en-US"/>
                  </w:rPr>
                  <w:t>/INFOEM/IP/RR/2023</w:t>
                </w:r>
              </w:p>
            </w:tc>
          </w:tr>
          <w:tr w:rsidR="0026086D" w:rsidRPr="00330DA7" w:rsidTr="00001F6B">
            <w:trPr>
              <w:gridAfter w:val="1"/>
              <w:wAfter w:w="567" w:type="dxa"/>
              <w:trHeight w:val="144"/>
            </w:trPr>
            <w:tc>
              <w:tcPr>
                <w:tcW w:w="2444" w:type="dxa"/>
                <w:shd w:val="clear" w:color="auto" w:fill="auto"/>
              </w:tcPr>
              <w:p w:rsidR="0026086D" w:rsidRPr="00020E73" w:rsidRDefault="00351BC1"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077" w:type="dxa"/>
                <w:shd w:val="clear" w:color="auto" w:fill="auto"/>
              </w:tcPr>
              <w:p w:rsidR="0026086D" w:rsidRPr="00001F6B" w:rsidRDefault="0064143E" w:rsidP="00001F6B">
                <w:pPr>
                  <w:tabs>
                    <w:tab w:val="right" w:pos="8838"/>
                  </w:tabs>
                  <w:ind w:left="-74" w:right="-105"/>
                  <w:jc w:val="both"/>
                  <w:rPr>
                    <w:rFonts w:ascii="Palatino Linotype" w:eastAsia="Calibri" w:hAnsi="Palatino Linotype" w:cs="Tahoma"/>
                    <w:sz w:val="22"/>
                    <w:szCs w:val="22"/>
                    <w:lang w:val="es-ES" w:eastAsia="en-US"/>
                  </w:rPr>
                </w:pPr>
              </w:p>
            </w:tc>
          </w:tr>
          <w:tr w:rsidR="0026086D" w:rsidRPr="00330DA7" w:rsidTr="00001F6B">
            <w:trPr>
              <w:gridAfter w:val="1"/>
              <w:wAfter w:w="567" w:type="dxa"/>
              <w:trHeight w:val="283"/>
            </w:trPr>
            <w:tc>
              <w:tcPr>
                <w:tcW w:w="2444" w:type="dxa"/>
                <w:shd w:val="clear" w:color="auto" w:fill="auto"/>
              </w:tcPr>
              <w:p w:rsidR="0026086D" w:rsidRPr="00020E73" w:rsidRDefault="00351BC1"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077" w:type="dxa"/>
                <w:shd w:val="clear" w:color="auto" w:fill="auto"/>
              </w:tcPr>
              <w:p w:rsidR="0026086D" w:rsidRPr="00001F6B" w:rsidRDefault="00351BC1" w:rsidP="00001F6B">
                <w:pPr>
                  <w:tabs>
                    <w:tab w:val="left" w:pos="2834"/>
                    <w:tab w:val="right" w:pos="8838"/>
                  </w:tabs>
                  <w:ind w:left="-74" w:right="-105"/>
                  <w:jc w:val="both"/>
                  <w:rPr>
                    <w:rFonts w:ascii="Palatino Linotype" w:eastAsia="Calibri" w:hAnsi="Palatino Linotype" w:cs="Tahoma"/>
                    <w:sz w:val="22"/>
                    <w:szCs w:val="22"/>
                    <w:lang w:val="es-ES" w:eastAsia="en-US"/>
                  </w:rPr>
                </w:pPr>
                <w:r w:rsidRPr="00001F6B">
                  <w:rPr>
                    <w:rFonts w:ascii="Palatino Linotype" w:eastAsia="Calibri" w:hAnsi="Palatino Linotype" w:cs="Tahoma"/>
                    <w:sz w:val="22"/>
                    <w:szCs w:val="22"/>
                    <w:lang w:eastAsia="en-US"/>
                  </w:rPr>
                  <w:t xml:space="preserve">Ayuntamiento de </w:t>
                </w:r>
                <w:r w:rsidR="005B441F" w:rsidRPr="00001F6B">
                  <w:rPr>
                    <w:rFonts w:ascii="Palatino Linotype" w:eastAsia="Calibri" w:hAnsi="Palatino Linotype" w:cs="Tahoma"/>
                    <w:sz w:val="22"/>
                    <w:szCs w:val="22"/>
                    <w:lang w:eastAsia="en-US"/>
                  </w:rPr>
                  <w:t>Zinacantepec</w:t>
                </w:r>
              </w:p>
            </w:tc>
          </w:tr>
          <w:tr w:rsidR="0026086D" w:rsidRPr="00330DA7" w:rsidTr="00001F6B">
            <w:trPr>
              <w:trHeight w:val="283"/>
            </w:trPr>
            <w:tc>
              <w:tcPr>
                <w:tcW w:w="2444" w:type="dxa"/>
                <w:shd w:val="clear" w:color="auto" w:fill="auto"/>
              </w:tcPr>
              <w:p w:rsidR="0026086D" w:rsidRPr="00020E73" w:rsidRDefault="00351BC1"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644" w:type="dxa"/>
                <w:gridSpan w:val="2"/>
                <w:shd w:val="clear" w:color="auto" w:fill="auto"/>
              </w:tcPr>
              <w:p w:rsidR="0026086D" w:rsidRPr="00001F6B" w:rsidRDefault="00351BC1" w:rsidP="0026086D">
                <w:pPr>
                  <w:tabs>
                    <w:tab w:val="right" w:pos="8838"/>
                  </w:tabs>
                  <w:ind w:left="-74" w:right="-105"/>
                  <w:jc w:val="both"/>
                  <w:rPr>
                    <w:rFonts w:ascii="Palatino Linotype" w:eastAsia="Calibri" w:hAnsi="Palatino Linotype" w:cs="Tahoma"/>
                    <w:sz w:val="22"/>
                    <w:szCs w:val="22"/>
                    <w:lang w:val="es-ES" w:eastAsia="en-US"/>
                  </w:rPr>
                </w:pPr>
                <w:r w:rsidRPr="00001F6B">
                  <w:rPr>
                    <w:rFonts w:ascii="Palatino Linotype" w:eastAsia="Calibri" w:hAnsi="Palatino Linotype" w:cs="Tahoma"/>
                    <w:sz w:val="22"/>
                    <w:szCs w:val="22"/>
                    <w:lang w:val="es-ES" w:eastAsia="en-US"/>
                  </w:rPr>
                  <w:t>María del Rosario Mejía Ayala</w:t>
                </w:r>
              </w:p>
              <w:p w:rsidR="0026086D" w:rsidRPr="00001F6B" w:rsidRDefault="0064143E" w:rsidP="0026086D">
                <w:pPr>
                  <w:tabs>
                    <w:tab w:val="right" w:pos="8838"/>
                  </w:tabs>
                  <w:ind w:left="-74" w:right="-105"/>
                  <w:jc w:val="both"/>
                  <w:rPr>
                    <w:rFonts w:ascii="Palatino Linotype" w:eastAsia="Calibri" w:hAnsi="Palatino Linotype" w:cs="Tahoma"/>
                    <w:sz w:val="22"/>
                    <w:szCs w:val="22"/>
                    <w:lang w:val="es-ES" w:eastAsia="en-US"/>
                  </w:rPr>
                </w:pPr>
              </w:p>
            </w:tc>
          </w:tr>
        </w:tbl>
        <w:p w:rsidR="0026086D" w:rsidRPr="00330DA7" w:rsidRDefault="0064143E" w:rsidP="0026086D">
          <w:pPr>
            <w:tabs>
              <w:tab w:val="right" w:pos="8838"/>
            </w:tabs>
            <w:ind w:left="-28"/>
            <w:jc w:val="both"/>
            <w:rPr>
              <w:rFonts w:ascii="Arial" w:eastAsia="Calibri" w:hAnsi="Arial" w:cs="Arial"/>
              <w:b/>
              <w:sz w:val="22"/>
              <w:szCs w:val="22"/>
              <w:lang w:eastAsia="en-US"/>
            </w:rPr>
          </w:pPr>
        </w:p>
      </w:tc>
    </w:tr>
  </w:tbl>
  <w:p w:rsidR="0026086D" w:rsidRPr="00827FA0" w:rsidRDefault="0064143E"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174C0C3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8E2C04"/>
    <w:multiLevelType w:val="hybridMultilevel"/>
    <w:tmpl w:val="AC9A3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43204EE"/>
    <w:multiLevelType w:val="hybridMultilevel"/>
    <w:tmpl w:val="546C3B3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1F"/>
    <w:rsid w:val="00001F6B"/>
    <w:rsid w:val="001B3BFB"/>
    <w:rsid w:val="00351BC1"/>
    <w:rsid w:val="003E4B47"/>
    <w:rsid w:val="0043532F"/>
    <w:rsid w:val="005B441F"/>
    <w:rsid w:val="0064143E"/>
    <w:rsid w:val="006B6D87"/>
    <w:rsid w:val="007728A0"/>
    <w:rsid w:val="008512A6"/>
    <w:rsid w:val="00A76920"/>
    <w:rsid w:val="00AC6CC1"/>
    <w:rsid w:val="00AE7F8C"/>
    <w:rsid w:val="00CA0BA5"/>
    <w:rsid w:val="00CF2365"/>
    <w:rsid w:val="00D0254B"/>
    <w:rsid w:val="00F122DC"/>
    <w:rsid w:val="00F2581B"/>
    <w:rsid w:val="00F41468"/>
    <w:rsid w:val="00F53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D4C1570-F560-4E33-9B66-78027719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41F"/>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5B44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441F"/>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5B441F"/>
    <w:pPr>
      <w:tabs>
        <w:tab w:val="center" w:pos="4419"/>
        <w:tab w:val="right" w:pos="8838"/>
      </w:tabs>
    </w:pPr>
  </w:style>
  <w:style w:type="character" w:customStyle="1" w:styleId="EncabezadoCar">
    <w:name w:val="Encabezado Car"/>
    <w:basedOn w:val="Fuentedeprrafopredeter"/>
    <w:link w:val="Encabezado"/>
    <w:uiPriority w:val="99"/>
    <w:rsid w:val="005B441F"/>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5B441F"/>
    <w:pPr>
      <w:tabs>
        <w:tab w:val="center" w:pos="4419"/>
        <w:tab w:val="right" w:pos="8838"/>
      </w:tabs>
    </w:pPr>
  </w:style>
  <w:style w:type="character" w:customStyle="1" w:styleId="PiedepginaCar">
    <w:name w:val="Pie de página Car"/>
    <w:basedOn w:val="Fuentedeprrafopredeter"/>
    <w:link w:val="Piedepgina"/>
    <w:uiPriority w:val="99"/>
    <w:rsid w:val="005B441F"/>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441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B441F"/>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5B441F"/>
    <w:rPr>
      <w:color w:val="0563C1"/>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uiPriority w:val="99"/>
    <w:unhideWhenUsed/>
    <w:qFormat/>
    <w:rsid w:val="005B441F"/>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nhideWhenUsed/>
    <w:qFormat/>
    <w:rsid w:val="005B441F"/>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qFormat/>
    <w:rsid w:val="005B441F"/>
    <w:rPr>
      <w:rFonts w:ascii="Calibri" w:eastAsia="Calibri" w:hAnsi="Calibri" w:cs="Times New Roman"/>
      <w:sz w:val="24"/>
      <w:szCs w:val="24"/>
      <w:lang w:val="es-MX"/>
    </w:rPr>
  </w:style>
  <w:style w:type="table" w:styleId="Tabladecuadrcula6concolores">
    <w:name w:val="Grid Table 6 Colorful"/>
    <w:basedOn w:val="Tablanormal"/>
    <w:uiPriority w:val="51"/>
    <w:rsid w:val="005B441F"/>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undamentos">
    <w:name w:val="Fundamentos"/>
    <w:basedOn w:val="Normal"/>
    <w:qFormat/>
    <w:rsid w:val="00AC6CC1"/>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Referenciasutil">
    <w:name w:val="Subtle Reference"/>
    <w:basedOn w:val="Fuentedeprrafopredeter"/>
    <w:uiPriority w:val="31"/>
    <w:qFormat/>
    <w:rsid w:val="00001F6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91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908909.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39</Pages>
  <Words>9796</Words>
  <Characters>53884</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2023-11-30T17:25:00Z</dcterms:created>
  <dcterms:modified xsi:type="dcterms:W3CDTF">2023-12-05T23:26:00Z</dcterms:modified>
</cp:coreProperties>
</file>