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7B6A8" w14:textId="1163F616" w:rsidR="000B6375" w:rsidRPr="00D44261" w:rsidRDefault="000B6375" w:rsidP="000B6375">
      <w:pPr>
        <w:spacing w:before="240" w:after="0" w:line="360" w:lineRule="auto"/>
        <w:ind w:right="49"/>
        <w:contextualSpacing/>
        <w:jc w:val="both"/>
        <w:rPr>
          <w:rFonts w:ascii="Palatino Linotype" w:eastAsia="Palatino Linotype" w:hAnsi="Palatino Linotype" w:cs="Palatino Linotype"/>
          <w:sz w:val="24"/>
          <w:szCs w:val="24"/>
        </w:rPr>
      </w:pPr>
      <w:bookmarkStart w:id="0" w:name="_GoBack"/>
      <w:bookmarkEnd w:id="0"/>
      <w:r w:rsidRPr="00D44261">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w:t>
      </w:r>
      <w:r w:rsidR="001B6B5C" w:rsidRPr="00D44261">
        <w:rPr>
          <w:rFonts w:ascii="Palatino Linotype" w:eastAsia="Palatino Linotype" w:hAnsi="Palatino Linotype" w:cs="Palatino Linotype"/>
          <w:sz w:val="24"/>
          <w:szCs w:val="24"/>
        </w:rPr>
        <w:t xml:space="preserve"> de México, a uno</w:t>
      </w:r>
      <w:r w:rsidRPr="00D44261">
        <w:rPr>
          <w:rFonts w:ascii="Palatino Linotype" w:eastAsia="Palatino Linotype" w:hAnsi="Palatino Linotype" w:cs="Palatino Linotype"/>
          <w:sz w:val="24"/>
          <w:szCs w:val="24"/>
        </w:rPr>
        <w:t xml:space="preserve"> de marzo de dos mil veintitrés.</w:t>
      </w:r>
    </w:p>
    <w:p w14:paraId="32F71D14" w14:textId="77777777" w:rsidR="000B6375" w:rsidRPr="00D44261" w:rsidRDefault="000B6375" w:rsidP="000B6375"/>
    <w:p w14:paraId="4D235E22" w14:textId="65211D9C" w:rsidR="000B6375" w:rsidRPr="00D44261" w:rsidRDefault="000B6375" w:rsidP="000B6375">
      <w:pPr>
        <w:spacing w:after="0"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Visto </w:t>
      </w:r>
      <w:r w:rsidRPr="00D44261">
        <w:rPr>
          <w:rFonts w:ascii="Palatino Linotype" w:eastAsia="Palatino Linotype" w:hAnsi="Palatino Linotype" w:cs="Palatino Linotype"/>
          <w:sz w:val="24"/>
          <w:szCs w:val="24"/>
        </w:rPr>
        <w:t xml:space="preserve">el expediente relativo al recurso de revisión </w:t>
      </w:r>
      <w:r w:rsidRPr="00D44261">
        <w:rPr>
          <w:rFonts w:ascii="Palatino Linotype" w:eastAsia="Palatino Linotype" w:hAnsi="Palatino Linotype" w:cs="Palatino Linotype"/>
          <w:b/>
          <w:sz w:val="24"/>
          <w:szCs w:val="24"/>
        </w:rPr>
        <w:t>15039/INFOEM/IP/RR/2022</w:t>
      </w:r>
      <w:r w:rsidRPr="00D44261">
        <w:rPr>
          <w:rFonts w:ascii="Palatino Linotype" w:eastAsia="Palatino Linotype" w:hAnsi="Palatino Linotype" w:cs="Palatino Linotype"/>
          <w:sz w:val="24"/>
          <w:szCs w:val="24"/>
        </w:rPr>
        <w:t xml:space="preserve">, interpuesto por un particular de manera anónima, a quien en lo sucesivo se le denominara </w:t>
      </w:r>
      <w:r w:rsidRPr="00D44261">
        <w:rPr>
          <w:rFonts w:ascii="Palatino Linotype" w:eastAsia="Palatino Linotype" w:hAnsi="Palatino Linotype" w:cs="Palatino Linotype"/>
          <w:b/>
          <w:sz w:val="24"/>
          <w:szCs w:val="24"/>
        </w:rPr>
        <w:t>EL RECURRENTE</w:t>
      </w:r>
      <w:r w:rsidRPr="00D44261">
        <w:rPr>
          <w:rFonts w:ascii="Palatino Linotype" w:eastAsia="Palatino Linotype" w:hAnsi="Palatino Linotype" w:cs="Palatino Linotype"/>
          <w:sz w:val="24"/>
          <w:szCs w:val="24"/>
        </w:rPr>
        <w:t xml:space="preserve">, en contra de la respuesta a la solicitud de información con número de folio </w:t>
      </w:r>
      <w:r w:rsidRPr="00D44261">
        <w:rPr>
          <w:rFonts w:ascii="Palatino Linotype" w:eastAsia="Palatino Linotype" w:hAnsi="Palatino Linotype" w:cs="Palatino Linotype"/>
          <w:b/>
          <w:sz w:val="24"/>
          <w:szCs w:val="24"/>
        </w:rPr>
        <w:t xml:space="preserve">00855/ZINACANT/IP/2022 </w:t>
      </w:r>
      <w:r w:rsidRPr="00D44261">
        <w:rPr>
          <w:rFonts w:ascii="Palatino Linotype" w:eastAsia="Palatino Linotype" w:hAnsi="Palatino Linotype" w:cs="Palatino Linotype"/>
          <w:sz w:val="24"/>
          <w:szCs w:val="24"/>
        </w:rPr>
        <w:t xml:space="preserve">por parte del Ayuntamiento de Zinacantepec, en lo sucesivo </w:t>
      </w:r>
      <w:r w:rsidRPr="00D44261">
        <w:rPr>
          <w:rFonts w:ascii="Palatino Linotype" w:eastAsia="Palatino Linotype" w:hAnsi="Palatino Linotype" w:cs="Palatino Linotype"/>
          <w:b/>
          <w:sz w:val="24"/>
          <w:szCs w:val="24"/>
        </w:rPr>
        <w:t>EL</w:t>
      </w: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b/>
          <w:sz w:val="24"/>
          <w:szCs w:val="24"/>
        </w:rPr>
        <w:t xml:space="preserve">SUJETO OBLIGADO; </w:t>
      </w:r>
      <w:r w:rsidRPr="00D44261">
        <w:rPr>
          <w:rFonts w:ascii="Palatino Linotype" w:eastAsia="Palatino Linotype" w:hAnsi="Palatino Linotype" w:cs="Palatino Linotype"/>
          <w:sz w:val="24"/>
          <w:szCs w:val="24"/>
        </w:rPr>
        <w:t>se procede a dictar la presente resolución, con base en lo siguiente.</w:t>
      </w:r>
    </w:p>
    <w:p w14:paraId="60DF1E55" w14:textId="1F59F3B8" w:rsidR="000B6375" w:rsidRPr="00D44261" w:rsidRDefault="000B6375" w:rsidP="000B6375"/>
    <w:p w14:paraId="4AF39D1C" w14:textId="77777777" w:rsidR="000B6375" w:rsidRPr="00D44261" w:rsidRDefault="000B6375" w:rsidP="000B6375">
      <w:pPr>
        <w:spacing w:line="360" w:lineRule="auto"/>
        <w:contextualSpacing/>
        <w:jc w:val="center"/>
        <w:rPr>
          <w:rFonts w:ascii="Palatino Linotype" w:eastAsia="Palatino Linotype" w:hAnsi="Palatino Linotype" w:cs="Palatino Linotype"/>
          <w:b/>
          <w:sz w:val="24"/>
          <w:szCs w:val="24"/>
        </w:rPr>
      </w:pPr>
      <w:r w:rsidRPr="00D44261">
        <w:rPr>
          <w:rFonts w:ascii="Palatino Linotype" w:eastAsia="Palatino Linotype" w:hAnsi="Palatino Linotype" w:cs="Palatino Linotype"/>
          <w:b/>
          <w:sz w:val="24"/>
          <w:szCs w:val="24"/>
        </w:rPr>
        <w:t>A N T E C E D E N T E S</w:t>
      </w:r>
    </w:p>
    <w:p w14:paraId="7EDF1575" w14:textId="77777777" w:rsidR="000B6375" w:rsidRPr="00D44261" w:rsidRDefault="000B6375" w:rsidP="000B6375">
      <w:pPr>
        <w:spacing w:line="360" w:lineRule="auto"/>
        <w:contextualSpacing/>
        <w:jc w:val="both"/>
        <w:rPr>
          <w:rFonts w:ascii="Palatino Linotype" w:eastAsia="Palatino Linotype" w:hAnsi="Palatino Linotype" w:cs="Palatino Linotype"/>
          <w:sz w:val="24"/>
          <w:szCs w:val="24"/>
        </w:rPr>
      </w:pPr>
    </w:p>
    <w:p w14:paraId="4F4724FC" w14:textId="1408DDB1" w:rsidR="000B6375" w:rsidRPr="00D44261" w:rsidRDefault="000B6375" w:rsidP="000B6375">
      <w:pPr>
        <w:spacing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1.</w:t>
      </w: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b/>
          <w:sz w:val="24"/>
          <w:szCs w:val="24"/>
        </w:rPr>
        <w:t xml:space="preserve">SOLICITUD DE INFORMACIÓN. </w:t>
      </w:r>
      <w:r w:rsidRPr="00D44261">
        <w:rPr>
          <w:rFonts w:ascii="Palatino Linotype" w:eastAsia="Palatino Linotype" w:hAnsi="Palatino Linotype" w:cs="Palatino Linotype"/>
          <w:sz w:val="24"/>
          <w:szCs w:val="24"/>
        </w:rPr>
        <w:t xml:space="preserve">Con fecha treinta y uno de agosto de dos mil veintidós, </w:t>
      </w:r>
      <w:r w:rsidRPr="00D44261">
        <w:rPr>
          <w:rFonts w:ascii="Palatino Linotype" w:eastAsia="Palatino Linotype" w:hAnsi="Palatino Linotype" w:cs="Palatino Linotype"/>
          <w:b/>
          <w:sz w:val="24"/>
          <w:szCs w:val="24"/>
        </w:rPr>
        <w:t>EL RECURRENTE</w:t>
      </w:r>
      <w:r w:rsidRPr="00D44261">
        <w:rPr>
          <w:rFonts w:ascii="Palatino Linotype" w:eastAsia="Palatino Linotype" w:hAnsi="Palatino Linotype" w:cs="Palatino Linotype"/>
          <w:sz w:val="24"/>
          <w:szCs w:val="24"/>
        </w:rPr>
        <w:t>, presentó a través del Sistema de Acceso a la Información Mexiquense (</w:t>
      </w:r>
      <w:r w:rsidRPr="00D44261">
        <w:rPr>
          <w:rFonts w:ascii="Palatino Linotype" w:eastAsia="Palatino Linotype" w:hAnsi="Palatino Linotype" w:cs="Palatino Linotype"/>
          <w:b/>
          <w:sz w:val="24"/>
          <w:szCs w:val="24"/>
        </w:rPr>
        <w:t>SAIMEX)</w:t>
      </w:r>
      <w:r w:rsidRPr="00D44261">
        <w:rPr>
          <w:rFonts w:ascii="Palatino Linotype" w:eastAsia="Palatino Linotype" w:hAnsi="Palatino Linotype" w:cs="Palatino Linotype"/>
          <w:sz w:val="24"/>
          <w:szCs w:val="24"/>
        </w:rPr>
        <w:t xml:space="preserve"> ante </w:t>
      </w:r>
      <w:r w:rsidRPr="00D44261">
        <w:rPr>
          <w:rFonts w:ascii="Palatino Linotype" w:eastAsia="Palatino Linotype" w:hAnsi="Palatino Linotype" w:cs="Palatino Linotype"/>
          <w:b/>
          <w:sz w:val="24"/>
          <w:szCs w:val="24"/>
        </w:rPr>
        <w:t>EL SUJETO OBLIGADO</w:t>
      </w:r>
      <w:r w:rsidRPr="00D44261">
        <w:rPr>
          <w:rFonts w:ascii="Palatino Linotype" w:eastAsia="Palatino Linotype" w:hAnsi="Palatino Linotype" w:cs="Palatino Linotype"/>
          <w:sz w:val="24"/>
          <w:szCs w:val="24"/>
        </w:rPr>
        <w:t>, solicitud de acceso a la información pública, registrada bajo el número de expediente</w:t>
      </w:r>
      <w:r w:rsidRPr="00D44261">
        <w:rPr>
          <w:rFonts w:ascii="Verdana" w:eastAsia="Verdana" w:hAnsi="Verdana" w:cs="Verdana"/>
          <w:b/>
        </w:rPr>
        <w:t> </w:t>
      </w:r>
      <w:r w:rsidRPr="00D44261">
        <w:rPr>
          <w:rFonts w:ascii="Palatino Linotype" w:eastAsia="Palatino Linotype" w:hAnsi="Palatino Linotype" w:cs="Palatino Linotype"/>
          <w:b/>
          <w:sz w:val="24"/>
          <w:szCs w:val="24"/>
        </w:rPr>
        <w:t>00855/ZINACANT/IP/2022</w:t>
      </w:r>
      <w:r w:rsidRPr="00D44261">
        <w:rPr>
          <w:rFonts w:ascii="Palatino Linotype" w:eastAsia="Palatino Linotype" w:hAnsi="Palatino Linotype" w:cs="Palatino Linotype"/>
          <w:sz w:val="24"/>
          <w:szCs w:val="24"/>
        </w:rPr>
        <w:t>,</w:t>
      </w:r>
      <w:r w:rsidRPr="00D44261">
        <w:rPr>
          <w:rFonts w:ascii="Palatino Linotype" w:eastAsia="Palatino Linotype" w:hAnsi="Palatino Linotype" w:cs="Palatino Linotype"/>
          <w:b/>
          <w:sz w:val="24"/>
          <w:szCs w:val="24"/>
        </w:rPr>
        <w:t xml:space="preserve"> </w:t>
      </w:r>
      <w:r w:rsidRPr="00D44261">
        <w:rPr>
          <w:rFonts w:ascii="Palatino Linotype" w:eastAsia="Palatino Linotype" w:hAnsi="Palatino Linotype" w:cs="Palatino Linotype"/>
          <w:sz w:val="24"/>
          <w:szCs w:val="24"/>
        </w:rPr>
        <w:t>mediante el cual solicitó la siguiente información:</w:t>
      </w:r>
    </w:p>
    <w:p w14:paraId="7762BE92" w14:textId="77777777" w:rsidR="000B6375" w:rsidRPr="00D44261" w:rsidRDefault="000B6375" w:rsidP="000B6375">
      <w:pPr>
        <w:spacing w:line="360" w:lineRule="auto"/>
        <w:contextualSpacing/>
        <w:jc w:val="both"/>
        <w:rPr>
          <w:rFonts w:ascii="Palatino Linotype" w:eastAsia="Palatino Linotype" w:hAnsi="Palatino Linotype" w:cs="Palatino Linotype"/>
          <w:sz w:val="24"/>
          <w:szCs w:val="24"/>
        </w:rPr>
      </w:pPr>
    </w:p>
    <w:p w14:paraId="2235DDE1" w14:textId="387932F5" w:rsidR="000B6375" w:rsidRPr="00D44261" w:rsidRDefault="000B6375" w:rsidP="00687532">
      <w:pPr>
        <w:ind w:left="566" w:right="629"/>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00687532" w:rsidRPr="00D44261">
        <w:rPr>
          <w:rFonts w:ascii="Palatino Linotype" w:eastAsia="Palatino Linotype" w:hAnsi="Palatino Linotype" w:cs="Palatino Linotype"/>
          <w:i/>
        </w:rPr>
        <w:tab/>
        <w:t xml:space="preserve">Se requiere copia </w:t>
      </w:r>
      <w:proofErr w:type="spellStart"/>
      <w:r w:rsidR="00687532" w:rsidRPr="00D44261">
        <w:rPr>
          <w:rFonts w:ascii="Palatino Linotype" w:eastAsia="Palatino Linotype" w:hAnsi="Palatino Linotype" w:cs="Palatino Linotype"/>
          <w:i/>
        </w:rPr>
        <w:t>de el</w:t>
      </w:r>
      <w:proofErr w:type="spellEnd"/>
      <w:r w:rsidR="00687532" w:rsidRPr="00D44261">
        <w:rPr>
          <w:rFonts w:ascii="Palatino Linotype" w:eastAsia="Palatino Linotype" w:hAnsi="Palatino Linotype" w:cs="Palatino Linotype"/>
          <w:i/>
        </w:rPr>
        <w:t xml:space="preserve"> documento en donde se plasme el consentimiento de las y los titulares de los datos personales para la promoción y difusión de su imagen en redes sociales. Asimismo, se requieren los documentos en donde se visualice el consentimiento de los tutores y/o titulares de la patria potestad para el tratamiento de los datos de </w:t>
      </w:r>
      <w:r w:rsidR="00687532" w:rsidRPr="00D44261">
        <w:rPr>
          <w:rFonts w:ascii="Palatino Linotype" w:eastAsia="Palatino Linotype" w:hAnsi="Palatino Linotype" w:cs="Palatino Linotype"/>
          <w:i/>
        </w:rPr>
        <w:lastRenderedPageBreak/>
        <w:t>menores de edad en términos del artículo 8 de la Ley de Protección de Datos Personales del Estado de México y Municipios.</w:t>
      </w:r>
      <w:r w:rsidRPr="00D44261">
        <w:rPr>
          <w:rFonts w:ascii="Palatino Linotype" w:eastAsia="Palatino Linotype" w:hAnsi="Palatino Linotype" w:cs="Palatino Linotype"/>
          <w:i/>
        </w:rPr>
        <w:t>” (Sic).</w:t>
      </w:r>
    </w:p>
    <w:p w14:paraId="078DB784" w14:textId="77777777" w:rsidR="000B6375" w:rsidRPr="00D44261" w:rsidRDefault="000B6375" w:rsidP="000B6375">
      <w:pPr>
        <w:spacing w:after="0" w:line="360" w:lineRule="auto"/>
        <w:ind w:right="49"/>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Modalidad de entrega: A través del </w:t>
      </w:r>
      <w:r w:rsidRPr="00D44261">
        <w:rPr>
          <w:rFonts w:ascii="Palatino Linotype" w:eastAsia="Palatino Linotype" w:hAnsi="Palatino Linotype" w:cs="Palatino Linotype"/>
          <w:b/>
          <w:sz w:val="24"/>
          <w:szCs w:val="24"/>
        </w:rPr>
        <w:t>SAIMEX</w:t>
      </w:r>
      <w:r w:rsidRPr="00D44261">
        <w:rPr>
          <w:rFonts w:ascii="Palatino Linotype" w:eastAsia="Palatino Linotype" w:hAnsi="Palatino Linotype" w:cs="Palatino Linotype"/>
          <w:sz w:val="24"/>
          <w:szCs w:val="24"/>
        </w:rPr>
        <w:t>.</w:t>
      </w:r>
    </w:p>
    <w:p w14:paraId="58E7AD63" w14:textId="77777777" w:rsidR="000B6375" w:rsidRPr="00D44261" w:rsidRDefault="000B6375" w:rsidP="000B6375"/>
    <w:p w14:paraId="0F1C6FFF" w14:textId="59D74951" w:rsidR="00687532" w:rsidRPr="00D44261" w:rsidRDefault="00687532" w:rsidP="00687532">
      <w:pPr>
        <w:spacing w:after="0" w:line="360" w:lineRule="auto"/>
        <w:ind w:right="-234"/>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2. RESPUESTA. </w:t>
      </w:r>
      <w:r w:rsidRPr="00D44261">
        <w:rPr>
          <w:rFonts w:ascii="Palatino Linotype" w:eastAsia="Palatino Linotype" w:hAnsi="Palatino Linotype" w:cs="Palatino Linotype"/>
          <w:sz w:val="24"/>
          <w:szCs w:val="24"/>
        </w:rPr>
        <w:t xml:space="preserve">Con fecha veintidós de septiembre del dos mil veintidós, </w:t>
      </w:r>
      <w:r w:rsidRPr="00D44261">
        <w:rPr>
          <w:rFonts w:ascii="Palatino Linotype" w:eastAsia="Palatino Linotype" w:hAnsi="Palatino Linotype" w:cs="Palatino Linotype"/>
          <w:b/>
          <w:sz w:val="24"/>
          <w:szCs w:val="24"/>
        </w:rPr>
        <w:t>EL</w:t>
      </w: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51013505" w14:textId="77777777" w:rsidR="00687532" w:rsidRPr="00D44261" w:rsidRDefault="00687532" w:rsidP="00687532">
      <w:pPr>
        <w:spacing w:after="0" w:line="360" w:lineRule="auto"/>
        <w:ind w:right="-234"/>
        <w:jc w:val="both"/>
        <w:rPr>
          <w:rFonts w:ascii="Palatino Linotype" w:eastAsia="Palatino Linotype" w:hAnsi="Palatino Linotype" w:cs="Palatino Linotype"/>
          <w:sz w:val="24"/>
          <w:szCs w:val="24"/>
        </w:rPr>
      </w:pPr>
    </w:p>
    <w:p w14:paraId="233E19BD" w14:textId="77777777" w:rsidR="00687532" w:rsidRPr="00D44261" w:rsidRDefault="00687532" w:rsidP="00687532">
      <w:pPr>
        <w:spacing w:after="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“Se adjunta la respuesta a la solicitud interpuesta a través de esta plataforma digital.</w:t>
      </w:r>
    </w:p>
    <w:p w14:paraId="206E216F" w14:textId="77777777" w:rsidR="00687532" w:rsidRPr="00D44261" w:rsidRDefault="00687532" w:rsidP="00687532">
      <w:pPr>
        <w:spacing w:after="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ATENTAMENTE</w:t>
      </w:r>
    </w:p>
    <w:p w14:paraId="60330285" w14:textId="3C055486" w:rsidR="00687532" w:rsidRPr="00D44261" w:rsidRDefault="00687532" w:rsidP="00687532">
      <w:pPr>
        <w:spacing w:after="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ING. JESUS EMMANUEL ENCASTIN RENDON”</w:t>
      </w:r>
    </w:p>
    <w:p w14:paraId="1FF49AF5" w14:textId="77777777" w:rsidR="00687532" w:rsidRPr="00D44261" w:rsidRDefault="00687532" w:rsidP="00687532">
      <w:pPr>
        <w:spacing w:after="0" w:line="276" w:lineRule="auto"/>
        <w:ind w:left="851" w:right="900"/>
        <w:jc w:val="both"/>
        <w:rPr>
          <w:rFonts w:ascii="Palatino Linotype" w:eastAsia="Palatino Linotype" w:hAnsi="Palatino Linotype" w:cs="Palatino Linotype"/>
          <w:i/>
        </w:rPr>
      </w:pPr>
    </w:p>
    <w:p w14:paraId="43DCB347" w14:textId="7D401EB8" w:rsidR="000B6375" w:rsidRPr="00D44261" w:rsidRDefault="00687532" w:rsidP="00687532">
      <w:pPr>
        <w:spacing w:line="360" w:lineRule="auto"/>
        <w:contextualSpacing/>
        <w:rPr>
          <w:rFonts w:ascii="Palatino Linotype" w:eastAsia="Palatino Linotype" w:hAnsi="Palatino Linotype" w:cs="Palatino Linotype"/>
          <w:sz w:val="24"/>
          <w:szCs w:val="24"/>
        </w:rPr>
      </w:pPr>
      <w:bookmarkStart w:id="1" w:name="_heading=h.gjdgxs" w:colFirst="0" w:colLast="0"/>
      <w:bookmarkEnd w:id="1"/>
      <w:r w:rsidRPr="00D44261">
        <w:rPr>
          <w:rFonts w:ascii="Palatino Linotype" w:eastAsia="Palatino Linotype" w:hAnsi="Palatino Linotype" w:cs="Palatino Linotype"/>
          <w:sz w:val="24"/>
          <w:szCs w:val="24"/>
        </w:rPr>
        <w:t xml:space="preserve">El </w:t>
      </w:r>
      <w:r w:rsidRPr="00D44261">
        <w:rPr>
          <w:rFonts w:ascii="Palatino Linotype" w:eastAsia="Palatino Linotype" w:hAnsi="Palatino Linotype" w:cs="Palatino Linotype"/>
          <w:b/>
          <w:sz w:val="24"/>
          <w:szCs w:val="24"/>
        </w:rPr>
        <w:t xml:space="preserve">SUJETO OBLIGADO </w:t>
      </w:r>
      <w:r w:rsidRPr="00D44261">
        <w:rPr>
          <w:rFonts w:ascii="Palatino Linotype" w:eastAsia="Palatino Linotype" w:hAnsi="Palatino Linotype" w:cs="Palatino Linotype"/>
          <w:sz w:val="24"/>
          <w:szCs w:val="24"/>
        </w:rPr>
        <w:t xml:space="preserve">adjuntó a su respuesta el archivo electrónico:  </w:t>
      </w:r>
    </w:p>
    <w:p w14:paraId="1FE7712E" w14:textId="77777777" w:rsidR="00687532" w:rsidRPr="00D44261" w:rsidRDefault="00687532" w:rsidP="00687532">
      <w:pPr>
        <w:spacing w:line="360" w:lineRule="auto"/>
        <w:contextualSpacing/>
        <w:rPr>
          <w:rFonts w:ascii="Palatino Linotype" w:eastAsia="Palatino Linotype" w:hAnsi="Palatino Linotype" w:cs="Palatino Linotype"/>
          <w:sz w:val="24"/>
          <w:szCs w:val="24"/>
        </w:rPr>
      </w:pPr>
    </w:p>
    <w:p w14:paraId="7A648573" w14:textId="77777777" w:rsidR="00687532" w:rsidRPr="00D44261" w:rsidRDefault="00687532" w:rsidP="00687532">
      <w:pPr>
        <w:spacing w:line="360" w:lineRule="auto"/>
        <w:contextualSpacing/>
        <w:jc w:val="both"/>
        <w:rPr>
          <w:rFonts w:ascii="Palatino Linotype" w:hAnsi="Palatino Linotype"/>
          <w:sz w:val="24"/>
          <w:szCs w:val="24"/>
        </w:rPr>
      </w:pPr>
      <w:r w:rsidRPr="00D44261">
        <w:rPr>
          <w:rFonts w:ascii="Palatino Linotype" w:hAnsi="Palatino Linotype"/>
          <w:b/>
          <w:bCs/>
          <w:i/>
          <w:iCs/>
          <w:sz w:val="24"/>
          <w:szCs w:val="24"/>
          <w:u w:val="single"/>
        </w:rPr>
        <w:t xml:space="preserve">“respuesta de solicitud 855-22.pdf”: </w:t>
      </w:r>
      <w:r w:rsidRPr="00D44261">
        <w:rPr>
          <w:rFonts w:ascii="Palatino Linotype" w:hAnsi="Palatino Linotype"/>
          <w:sz w:val="24"/>
          <w:szCs w:val="24"/>
        </w:rPr>
        <w:t>Oficio dirigido por el Titular de la Unidad de Transparencia, mediante el cual, refiere que de conformidad al artículo 19 y 20 de Ley de Protección de Datos Personales en Posesión de Sujetos Obligados del Estado de México y Municipios, no obra documento alguno toda vez que el consentimiento de los y las titulares es EXPRESO, además en la página oficial del Ayuntamiento de</w:t>
      </w:r>
    </w:p>
    <w:p w14:paraId="146A6C52" w14:textId="0629D5E0" w:rsidR="00687532" w:rsidRPr="00D44261" w:rsidRDefault="00687532" w:rsidP="00687532">
      <w:pPr>
        <w:spacing w:line="360" w:lineRule="auto"/>
        <w:contextualSpacing/>
        <w:jc w:val="both"/>
        <w:rPr>
          <w:rFonts w:ascii="Palatino Linotype" w:hAnsi="Palatino Linotype"/>
          <w:sz w:val="24"/>
          <w:szCs w:val="24"/>
        </w:rPr>
      </w:pPr>
      <w:r w:rsidRPr="00D44261">
        <w:rPr>
          <w:rFonts w:ascii="Palatino Linotype" w:hAnsi="Palatino Linotype"/>
          <w:sz w:val="24"/>
          <w:szCs w:val="24"/>
        </w:rPr>
        <w:t>Zinacantepec, se encuentra el Aviso de Privacidad para conocimiento de toda persona, adjuntando para tal efecto, una liga electrónica.</w:t>
      </w:r>
    </w:p>
    <w:p w14:paraId="0DFEB48A" w14:textId="7F60D484" w:rsidR="00687532" w:rsidRPr="00D44261" w:rsidRDefault="00687532" w:rsidP="00687532">
      <w:pPr>
        <w:spacing w:line="360" w:lineRule="auto"/>
        <w:contextualSpacing/>
        <w:jc w:val="both"/>
        <w:rPr>
          <w:rFonts w:ascii="Palatino Linotype" w:hAnsi="Palatino Linotype"/>
          <w:sz w:val="24"/>
          <w:szCs w:val="24"/>
        </w:rPr>
      </w:pPr>
    </w:p>
    <w:p w14:paraId="7ED430AC" w14:textId="427B0E06" w:rsidR="00687532" w:rsidRPr="00D44261" w:rsidRDefault="00687532" w:rsidP="00687532">
      <w:pPr>
        <w:spacing w:after="240" w:line="360" w:lineRule="auto"/>
        <w:ind w:right="-234"/>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3. DEL RECURSO DE REVISIÓN. </w:t>
      </w:r>
      <w:r w:rsidRPr="00D44261">
        <w:rPr>
          <w:rFonts w:ascii="Palatino Linotype" w:eastAsia="Palatino Linotype" w:hAnsi="Palatino Linotype" w:cs="Palatino Linotype"/>
          <w:sz w:val="24"/>
          <w:szCs w:val="24"/>
        </w:rPr>
        <w:t>Inconforme con la respuesta del</w:t>
      </w:r>
      <w:r w:rsidRPr="00D44261">
        <w:rPr>
          <w:rFonts w:ascii="Palatino Linotype" w:eastAsia="Palatino Linotype" w:hAnsi="Palatino Linotype" w:cs="Palatino Linotype"/>
          <w:b/>
          <w:sz w:val="24"/>
          <w:szCs w:val="24"/>
        </w:rPr>
        <w:t xml:space="preserve"> SUJETO OBLIGADO, </w:t>
      </w:r>
      <w:r w:rsidRPr="00D44261">
        <w:rPr>
          <w:rFonts w:ascii="Palatino Linotype" w:eastAsia="Palatino Linotype" w:hAnsi="Palatino Linotype" w:cs="Palatino Linotype"/>
          <w:sz w:val="24"/>
          <w:szCs w:val="24"/>
        </w:rPr>
        <w:t xml:space="preserve">en fecha </w:t>
      </w:r>
      <w:r w:rsidR="002E5F02" w:rsidRPr="00D44261">
        <w:rPr>
          <w:rFonts w:ascii="Palatino Linotype" w:eastAsia="Palatino Linotype" w:hAnsi="Palatino Linotype" w:cs="Palatino Linotype"/>
          <w:sz w:val="24"/>
          <w:szCs w:val="24"/>
        </w:rPr>
        <w:t xml:space="preserve">veintitrés </w:t>
      </w:r>
      <w:r w:rsidRPr="00D44261">
        <w:rPr>
          <w:rFonts w:ascii="Palatino Linotype" w:eastAsia="Palatino Linotype" w:hAnsi="Palatino Linotype" w:cs="Palatino Linotype"/>
          <w:sz w:val="24"/>
          <w:szCs w:val="24"/>
        </w:rPr>
        <w:t>de septiembre de dos mil veintidós</w:t>
      </w:r>
      <w:r w:rsidRPr="00D44261">
        <w:rPr>
          <w:rFonts w:ascii="Palatino Linotype" w:eastAsia="Palatino Linotype" w:hAnsi="Palatino Linotype" w:cs="Palatino Linotype"/>
          <w:bCs/>
          <w:sz w:val="24"/>
          <w:szCs w:val="24"/>
        </w:rPr>
        <w:t>,</w:t>
      </w:r>
      <w:r w:rsidRPr="00D44261">
        <w:rPr>
          <w:rFonts w:ascii="Palatino Linotype" w:eastAsia="Palatino Linotype" w:hAnsi="Palatino Linotype" w:cs="Palatino Linotype"/>
          <w:b/>
          <w:sz w:val="24"/>
          <w:szCs w:val="24"/>
        </w:rPr>
        <w:t xml:space="preserve"> EL </w:t>
      </w:r>
      <w:r w:rsidRPr="00D44261">
        <w:rPr>
          <w:rFonts w:ascii="Palatino Linotype" w:eastAsia="Palatino Linotype" w:hAnsi="Palatino Linotype" w:cs="Palatino Linotype"/>
          <w:b/>
          <w:sz w:val="24"/>
          <w:szCs w:val="24"/>
        </w:rPr>
        <w:lastRenderedPageBreak/>
        <w:t xml:space="preserve">RECURRENTE </w:t>
      </w:r>
      <w:r w:rsidRPr="00D44261">
        <w:rPr>
          <w:rFonts w:ascii="Palatino Linotype" w:eastAsia="Palatino Linotype" w:hAnsi="Palatino Linotype" w:cs="Palatino Linotype"/>
          <w:sz w:val="24"/>
          <w:szCs w:val="24"/>
        </w:rPr>
        <w:t>interpuso el recurso de revisión, el cual fue registrado</w:t>
      </w:r>
      <w:r w:rsidRPr="00D44261">
        <w:rPr>
          <w:rFonts w:ascii="Palatino Linotype" w:eastAsia="Palatino Linotype" w:hAnsi="Palatino Linotype" w:cs="Palatino Linotype"/>
          <w:b/>
          <w:sz w:val="24"/>
          <w:szCs w:val="24"/>
        </w:rPr>
        <w:t xml:space="preserve"> </w:t>
      </w:r>
      <w:r w:rsidRPr="00D44261">
        <w:rPr>
          <w:rFonts w:ascii="Palatino Linotype" w:eastAsia="Palatino Linotype" w:hAnsi="Palatino Linotype" w:cs="Palatino Linotype"/>
          <w:sz w:val="24"/>
          <w:szCs w:val="24"/>
        </w:rPr>
        <w:t xml:space="preserve">en el sistema electrónico con el expediente número </w:t>
      </w:r>
      <w:r w:rsidRPr="00D44261">
        <w:rPr>
          <w:rFonts w:ascii="Palatino Linotype" w:eastAsia="Palatino Linotype" w:hAnsi="Palatino Linotype" w:cs="Palatino Linotype"/>
          <w:b/>
          <w:sz w:val="24"/>
          <w:szCs w:val="24"/>
        </w:rPr>
        <w:t>1</w:t>
      </w:r>
      <w:r w:rsidR="002E5F02" w:rsidRPr="00D44261">
        <w:rPr>
          <w:rFonts w:ascii="Palatino Linotype" w:eastAsia="Palatino Linotype" w:hAnsi="Palatino Linotype" w:cs="Palatino Linotype"/>
          <w:b/>
          <w:sz w:val="24"/>
          <w:szCs w:val="24"/>
        </w:rPr>
        <w:t>5039</w:t>
      </w:r>
      <w:r w:rsidRPr="00D44261">
        <w:rPr>
          <w:rFonts w:ascii="Palatino Linotype" w:eastAsia="Palatino Linotype" w:hAnsi="Palatino Linotype" w:cs="Palatino Linotype"/>
          <w:b/>
          <w:sz w:val="24"/>
          <w:szCs w:val="24"/>
        </w:rPr>
        <w:t>/INFOEM/IP/RR/2022</w:t>
      </w:r>
      <w:r w:rsidRPr="00D44261">
        <w:rPr>
          <w:rFonts w:ascii="Palatino Linotype" w:eastAsia="Palatino Linotype" w:hAnsi="Palatino Linotype" w:cs="Palatino Linotype"/>
          <w:sz w:val="24"/>
          <w:szCs w:val="24"/>
        </w:rPr>
        <w:t>, en el cual manifiesta, lo siguiente:</w:t>
      </w:r>
    </w:p>
    <w:p w14:paraId="2D5C2FDF" w14:textId="77777777" w:rsidR="00687532" w:rsidRPr="00D44261" w:rsidRDefault="00687532" w:rsidP="00687532">
      <w:pPr>
        <w:spacing w:after="240" w:line="360" w:lineRule="auto"/>
        <w:ind w:right="-234"/>
        <w:contextualSpacing/>
        <w:jc w:val="both"/>
        <w:rPr>
          <w:rFonts w:ascii="Palatino Linotype" w:eastAsia="Palatino Linotype" w:hAnsi="Palatino Linotype" w:cs="Palatino Linotype"/>
          <w:b/>
          <w:sz w:val="24"/>
          <w:szCs w:val="24"/>
        </w:rPr>
      </w:pPr>
      <w:r w:rsidRPr="00D44261">
        <w:rPr>
          <w:rFonts w:ascii="Palatino Linotype" w:eastAsia="Palatino Linotype" w:hAnsi="Palatino Linotype" w:cs="Palatino Linotype"/>
          <w:sz w:val="24"/>
          <w:szCs w:val="24"/>
        </w:rPr>
        <w:t xml:space="preserve"> </w:t>
      </w:r>
    </w:p>
    <w:p w14:paraId="44A53B61" w14:textId="77777777" w:rsidR="00687532" w:rsidRPr="00D44261" w:rsidRDefault="00687532" w:rsidP="0068753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D44261">
        <w:rPr>
          <w:rFonts w:ascii="Palatino Linotype" w:eastAsia="Palatino Linotype" w:hAnsi="Palatino Linotype" w:cs="Palatino Linotype"/>
          <w:b/>
          <w:i/>
          <w:sz w:val="24"/>
          <w:szCs w:val="24"/>
        </w:rPr>
        <w:t>Acto Impugnado:</w:t>
      </w:r>
    </w:p>
    <w:p w14:paraId="11E3C904" w14:textId="33E7A16C" w:rsidR="00687532" w:rsidRPr="00D44261" w:rsidRDefault="00687532" w:rsidP="00687532">
      <w:pPr>
        <w:tabs>
          <w:tab w:val="left" w:pos="8222"/>
        </w:tabs>
        <w:spacing w:before="240" w:after="240" w:line="276" w:lineRule="auto"/>
        <w:ind w:left="851" w:right="616"/>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002E5F02" w:rsidRPr="00D44261">
        <w:rPr>
          <w:rFonts w:ascii="Palatino Linotype" w:eastAsia="Palatino Linotype" w:hAnsi="Palatino Linotype" w:cs="Palatino Linotype"/>
          <w:i/>
        </w:rPr>
        <w:t>No entrega información solicitada</w:t>
      </w:r>
      <w:r w:rsidRPr="00D44261">
        <w:rPr>
          <w:rFonts w:ascii="Palatino Linotype" w:eastAsia="Palatino Linotype" w:hAnsi="Palatino Linotype" w:cs="Palatino Linotype"/>
          <w:i/>
        </w:rPr>
        <w:t>” [sic]</w:t>
      </w:r>
    </w:p>
    <w:p w14:paraId="6AA34A95" w14:textId="77777777" w:rsidR="00687532" w:rsidRPr="00D44261" w:rsidRDefault="00687532" w:rsidP="0068753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D44261">
        <w:rPr>
          <w:rFonts w:ascii="Palatino Linotype" w:eastAsia="Palatino Linotype" w:hAnsi="Palatino Linotype" w:cs="Palatino Linotype"/>
          <w:b/>
          <w:i/>
          <w:sz w:val="24"/>
          <w:szCs w:val="24"/>
        </w:rPr>
        <w:t>Razones o Motivos de Inconformidad</w:t>
      </w:r>
      <w:r w:rsidRPr="00D44261">
        <w:rPr>
          <w:rFonts w:ascii="Palatino Linotype" w:eastAsia="Palatino Linotype" w:hAnsi="Palatino Linotype" w:cs="Palatino Linotype"/>
          <w:i/>
          <w:sz w:val="24"/>
          <w:szCs w:val="24"/>
        </w:rPr>
        <w:t>:</w:t>
      </w:r>
    </w:p>
    <w:p w14:paraId="157135CF" w14:textId="62293FBD" w:rsidR="00687532" w:rsidRPr="00D44261" w:rsidRDefault="00687532" w:rsidP="00687532">
      <w:pPr>
        <w:spacing w:before="240" w:after="0" w:line="276" w:lineRule="auto"/>
        <w:ind w:left="851" w:right="616"/>
        <w:jc w:val="both"/>
        <w:rPr>
          <w:rFonts w:ascii="Palatino Linotype" w:eastAsia="Palatino Linotype" w:hAnsi="Palatino Linotype" w:cs="Palatino Linotype"/>
          <w:i/>
        </w:rPr>
      </w:pPr>
      <w:r w:rsidRPr="00D44261">
        <w:rPr>
          <w:rFonts w:ascii="Palatino Linotype" w:eastAsia="Palatino Linotype" w:hAnsi="Palatino Linotype" w:cs="Palatino Linotype"/>
          <w:i/>
          <w:sz w:val="24"/>
          <w:szCs w:val="24"/>
        </w:rPr>
        <w:t>“</w:t>
      </w:r>
      <w:r w:rsidR="002E5F02" w:rsidRPr="00D44261">
        <w:rPr>
          <w:rFonts w:ascii="Palatino Linotype" w:eastAsia="Palatino Linotype" w:hAnsi="Palatino Linotype" w:cs="Palatino Linotype"/>
          <w:i/>
        </w:rPr>
        <w:t>No entrega información solicitada</w:t>
      </w:r>
      <w:r w:rsidRPr="00D44261">
        <w:rPr>
          <w:rFonts w:ascii="Palatino Linotype" w:eastAsia="Palatino Linotype" w:hAnsi="Palatino Linotype" w:cs="Palatino Linotype"/>
          <w:i/>
        </w:rPr>
        <w:t>” [sic]</w:t>
      </w:r>
    </w:p>
    <w:p w14:paraId="40C5C99C" w14:textId="2E72161E" w:rsidR="00687532" w:rsidRPr="00D44261" w:rsidRDefault="00687532" w:rsidP="00687532">
      <w:pPr>
        <w:spacing w:line="360" w:lineRule="auto"/>
        <w:contextualSpacing/>
        <w:jc w:val="both"/>
        <w:rPr>
          <w:rFonts w:ascii="Palatino Linotype" w:hAnsi="Palatino Linotype"/>
          <w:sz w:val="24"/>
          <w:szCs w:val="24"/>
        </w:rPr>
      </w:pPr>
    </w:p>
    <w:p w14:paraId="1B13137A"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4. TURNO. </w:t>
      </w:r>
      <w:r w:rsidRPr="00D44261">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44261">
        <w:rPr>
          <w:rFonts w:ascii="Palatino Linotype" w:eastAsia="Palatino Linotype" w:hAnsi="Palatino Linotype" w:cs="Palatino Linotype"/>
          <w:b/>
          <w:sz w:val="24"/>
          <w:szCs w:val="24"/>
        </w:rPr>
        <w:t xml:space="preserve">Guadalupe Ramírez Peña, </w:t>
      </w:r>
      <w:r w:rsidRPr="00D44261">
        <w:rPr>
          <w:rFonts w:ascii="Palatino Linotype" w:eastAsia="Palatino Linotype" w:hAnsi="Palatino Linotype" w:cs="Palatino Linotype"/>
          <w:sz w:val="24"/>
          <w:szCs w:val="24"/>
        </w:rPr>
        <w:t xml:space="preserve">a efecto de que analizara sobre su admisión o su </w:t>
      </w:r>
      <w:proofErr w:type="spellStart"/>
      <w:r w:rsidRPr="00D44261">
        <w:rPr>
          <w:rFonts w:ascii="Palatino Linotype" w:eastAsia="Palatino Linotype" w:hAnsi="Palatino Linotype" w:cs="Palatino Linotype"/>
          <w:sz w:val="24"/>
          <w:szCs w:val="24"/>
        </w:rPr>
        <w:t>desechamiento</w:t>
      </w:r>
      <w:proofErr w:type="spellEnd"/>
      <w:r w:rsidRPr="00D44261">
        <w:rPr>
          <w:rFonts w:ascii="Palatino Linotype" w:eastAsia="Palatino Linotype" w:hAnsi="Palatino Linotype" w:cs="Palatino Linotype"/>
          <w:sz w:val="24"/>
          <w:szCs w:val="24"/>
        </w:rPr>
        <w:t>.</w:t>
      </w:r>
    </w:p>
    <w:p w14:paraId="45DF01D1" w14:textId="77777777" w:rsidR="002E5F02" w:rsidRPr="00D44261" w:rsidRDefault="002E5F02" w:rsidP="002E5F02">
      <w:pPr>
        <w:spacing w:line="360" w:lineRule="auto"/>
        <w:contextualSpacing/>
        <w:jc w:val="both"/>
        <w:rPr>
          <w:rFonts w:ascii="Palatino Linotype" w:hAnsi="Palatino Linotype"/>
          <w:sz w:val="24"/>
          <w:szCs w:val="24"/>
        </w:rPr>
      </w:pPr>
    </w:p>
    <w:p w14:paraId="1755883E" w14:textId="14E05395"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5. ADMISIÓN DEL RECURSO DE REVISIÓN.</w:t>
      </w:r>
      <w:r w:rsidRPr="00D44261">
        <w:rPr>
          <w:rFonts w:ascii="Palatino Linotype" w:eastAsia="Palatino Linotype" w:hAnsi="Palatino Linotype" w:cs="Palatino Linotype"/>
          <w:sz w:val="24"/>
          <w:szCs w:val="24"/>
        </w:rPr>
        <w:t xml:space="preserve"> Con fecha</w:t>
      </w:r>
      <w:r w:rsidRPr="00D44261">
        <w:rPr>
          <w:rFonts w:ascii="Palatino Linotype" w:eastAsia="Palatino Linotype" w:hAnsi="Palatino Linotype" w:cs="Palatino Linotype"/>
          <w:b/>
          <w:sz w:val="24"/>
          <w:szCs w:val="24"/>
        </w:rPr>
        <w:t xml:space="preserve"> veintiocho de septiembre de dos mil veintidós, </w:t>
      </w:r>
      <w:r w:rsidRPr="00D44261">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w:t>
      </w:r>
      <w:r w:rsidRPr="00D44261">
        <w:rPr>
          <w:rFonts w:ascii="Palatino Linotype" w:eastAsia="Palatino Linotype" w:hAnsi="Palatino Linotype" w:cs="Palatino Linotype"/>
          <w:sz w:val="24"/>
          <w:szCs w:val="24"/>
        </w:rPr>
        <w:lastRenderedPageBreak/>
        <w:t xml:space="preserve">derecho resultara conveniente, ofrecieran pruebas, formularan alegatos y el </w:t>
      </w:r>
      <w:r w:rsidRPr="00D44261">
        <w:rPr>
          <w:rFonts w:ascii="Palatino Linotype" w:eastAsia="Palatino Linotype" w:hAnsi="Palatino Linotype" w:cs="Palatino Linotype"/>
          <w:b/>
          <w:sz w:val="24"/>
          <w:szCs w:val="24"/>
        </w:rPr>
        <w:t xml:space="preserve">SUJETO OBLIGADO </w:t>
      </w:r>
      <w:r w:rsidRPr="00D44261">
        <w:rPr>
          <w:rFonts w:ascii="Palatino Linotype" w:eastAsia="Palatino Linotype" w:hAnsi="Palatino Linotype" w:cs="Palatino Linotype"/>
          <w:sz w:val="24"/>
          <w:szCs w:val="24"/>
        </w:rPr>
        <w:t>presentará su informe justificado.</w:t>
      </w:r>
    </w:p>
    <w:p w14:paraId="69C73A43" w14:textId="033C8EFD" w:rsidR="002E5F02" w:rsidRPr="00D44261" w:rsidRDefault="002E5F02" w:rsidP="00687532">
      <w:pPr>
        <w:spacing w:line="360" w:lineRule="auto"/>
        <w:contextualSpacing/>
        <w:jc w:val="both"/>
        <w:rPr>
          <w:rFonts w:ascii="Palatino Linotype" w:hAnsi="Palatino Linotype"/>
          <w:sz w:val="24"/>
          <w:szCs w:val="24"/>
        </w:rPr>
      </w:pPr>
    </w:p>
    <w:p w14:paraId="35E27679" w14:textId="77777777" w:rsidR="002E5F02" w:rsidRPr="00D44261" w:rsidRDefault="002E5F02" w:rsidP="002E5F02">
      <w:pPr>
        <w:spacing w:before="160"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6. MANIFESTACIONES. </w:t>
      </w:r>
      <w:r w:rsidRPr="00D44261">
        <w:rPr>
          <w:rFonts w:ascii="Palatino Linotype" w:eastAsia="Palatino Linotype" w:hAnsi="Palatino Linotype" w:cs="Palatino Linotype"/>
          <w:sz w:val="24"/>
          <w:szCs w:val="24"/>
        </w:rPr>
        <w:t xml:space="preserve">De las constancias que obran en el expediente electrónico del SAIMEX se desprende que 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no rindió su informe justificado, del mismo modo el ahora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omitió realizar manifestaciones, como se observa a continuación:</w:t>
      </w:r>
    </w:p>
    <w:p w14:paraId="45464080" w14:textId="136AE253" w:rsidR="002E5F02" w:rsidRPr="00D44261" w:rsidRDefault="002E5F02" w:rsidP="00687532">
      <w:pPr>
        <w:spacing w:line="360" w:lineRule="auto"/>
        <w:contextualSpacing/>
        <w:jc w:val="both"/>
        <w:rPr>
          <w:rFonts w:ascii="Palatino Linotype" w:hAnsi="Palatino Linotype"/>
          <w:sz w:val="24"/>
          <w:szCs w:val="24"/>
        </w:rPr>
      </w:pPr>
      <w:r w:rsidRPr="00D44261">
        <w:rPr>
          <w:noProof/>
        </w:rPr>
        <w:drawing>
          <wp:inline distT="0" distB="0" distL="0" distR="0" wp14:anchorId="1B6D13EB" wp14:editId="158110B6">
            <wp:extent cx="5610225" cy="14355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705" t="35621" r="21589" b="38116"/>
                    <a:stretch/>
                  </pic:blipFill>
                  <pic:spPr bwMode="auto">
                    <a:xfrm>
                      <a:off x="0" y="0"/>
                      <a:ext cx="5642840" cy="1443903"/>
                    </a:xfrm>
                    <a:prstGeom prst="rect">
                      <a:avLst/>
                    </a:prstGeom>
                    <a:ln>
                      <a:noFill/>
                    </a:ln>
                    <a:extLst>
                      <a:ext uri="{53640926-AAD7-44D8-BBD7-CCE9431645EC}">
                        <a14:shadowObscured xmlns:a14="http://schemas.microsoft.com/office/drawing/2010/main"/>
                      </a:ext>
                    </a:extLst>
                  </pic:spPr>
                </pic:pic>
              </a:graphicData>
            </a:graphic>
          </wp:inline>
        </w:drawing>
      </w:r>
    </w:p>
    <w:p w14:paraId="06793338" w14:textId="651229B5" w:rsidR="002E5F02" w:rsidRPr="00D44261" w:rsidRDefault="002E5F02" w:rsidP="00687532">
      <w:pPr>
        <w:spacing w:line="360" w:lineRule="auto"/>
        <w:contextualSpacing/>
        <w:jc w:val="both"/>
        <w:rPr>
          <w:rFonts w:ascii="Palatino Linotype" w:hAnsi="Palatino Linotype"/>
          <w:sz w:val="24"/>
          <w:szCs w:val="24"/>
        </w:rPr>
      </w:pPr>
    </w:p>
    <w:p w14:paraId="42401DBA" w14:textId="153D73C9"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7. AMPLIACIÓN DEL TÉRMINO PARA RESOLVER</w:t>
      </w:r>
      <w:r w:rsidRPr="00D44261">
        <w:rPr>
          <w:rFonts w:ascii="Palatino Linotype" w:eastAsia="Palatino Linotype" w:hAnsi="Palatino Linotype" w:cs="Palatino Linotype"/>
          <w:sz w:val="24"/>
          <w:szCs w:val="24"/>
        </w:rPr>
        <w:t>.</w:t>
      </w:r>
      <w:r w:rsidRPr="00D44261">
        <w:rPr>
          <w:rFonts w:ascii="Palatino Linotype" w:eastAsia="Palatino Linotype" w:hAnsi="Palatino Linotype" w:cs="Palatino Linotype"/>
        </w:rPr>
        <w:t xml:space="preserve"> </w:t>
      </w:r>
      <w:r w:rsidRPr="00D44261">
        <w:rPr>
          <w:rFonts w:ascii="Palatino Linotype" w:eastAsia="Palatino Linotype" w:hAnsi="Palatino Linotype" w:cs="Palatino Linotype"/>
          <w:sz w:val="24"/>
          <w:szCs w:val="24"/>
        </w:rPr>
        <w:t>El veint</w:t>
      </w:r>
      <w:r w:rsidR="00471EEC" w:rsidRPr="00D44261">
        <w:rPr>
          <w:rFonts w:ascii="Palatino Linotype" w:eastAsia="Palatino Linotype" w:hAnsi="Palatino Linotype" w:cs="Palatino Linotype"/>
          <w:sz w:val="24"/>
          <w:szCs w:val="24"/>
        </w:rPr>
        <w:t>e</w:t>
      </w:r>
      <w:r w:rsidRPr="00D44261">
        <w:rPr>
          <w:rFonts w:ascii="Palatino Linotype" w:eastAsia="Palatino Linotype" w:hAnsi="Palatino Linotype" w:cs="Palatino Linotype"/>
          <w:sz w:val="24"/>
          <w:szCs w:val="24"/>
        </w:rPr>
        <w:t xml:space="preserve"> de </w:t>
      </w:r>
      <w:r w:rsidR="00471EEC" w:rsidRPr="00D44261">
        <w:rPr>
          <w:rFonts w:ascii="Palatino Linotype" w:eastAsia="Palatino Linotype" w:hAnsi="Palatino Linotype" w:cs="Palatino Linotype"/>
          <w:sz w:val="24"/>
          <w:szCs w:val="24"/>
        </w:rPr>
        <w:t>febrer</w:t>
      </w:r>
      <w:r w:rsidRPr="00D44261">
        <w:rPr>
          <w:rFonts w:ascii="Palatino Linotype" w:eastAsia="Palatino Linotype" w:hAnsi="Palatino Linotype" w:cs="Palatino Linotype"/>
          <w:sz w:val="24"/>
          <w:szCs w:val="24"/>
        </w:rPr>
        <w:t xml:space="preserve">o de dos mil veintitrés, se amplió el término para resolver el recurso de revisión en términos del artículo 181 párrafo tercero de la Ley de Transparencia y Acceso a la Información Pública del Estado de México y Municipios. </w:t>
      </w:r>
    </w:p>
    <w:p w14:paraId="30C1433C"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013D2666"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w:t>
      </w:r>
      <w:r w:rsidRPr="00D44261">
        <w:rPr>
          <w:rFonts w:ascii="Palatino Linotype" w:eastAsia="Palatino Linotype" w:hAnsi="Palatino Linotype" w:cs="Palatino Linotype"/>
          <w:sz w:val="24"/>
          <w:szCs w:val="24"/>
        </w:rPr>
        <w:lastRenderedPageBreak/>
        <w:t>ha rebasado las capacidades técnicas y humanas del personal encargado de la proyección de las resoluciones a dichos medios de impugnación.</w:t>
      </w:r>
    </w:p>
    <w:p w14:paraId="21F6C31D"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12A801E3"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25D11FB"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5787A854"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519475"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76B8FC3B"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1B15853"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4ABFA95D" w14:textId="718FB54A"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35D13751" w14:textId="77777777" w:rsidR="002E5F02" w:rsidRPr="00D44261" w:rsidRDefault="002E5F02" w:rsidP="002E5F02">
      <w:pPr>
        <w:numPr>
          <w:ilvl w:val="0"/>
          <w:numId w:val="2"/>
        </w:num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3643F2CC" w14:textId="77777777" w:rsidR="002E5F02" w:rsidRPr="00D44261" w:rsidRDefault="002E5F02" w:rsidP="002E5F02">
      <w:pPr>
        <w:spacing w:after="0" w:line="360" w:lineRule="auto"/>
        <w:ind w:left="927"/>
        <w:jc w:val="both"/>
        <w:rPr>
          <w:rFonts w:ascii="Palatino Linotype" w:eastAsia="Palatino Linotype" w:hAnsi="Palatino Linotype" w:cs="Palatino Linotype"/>
          <w:sz w:val="24"/>
          <w:szCs w:val="24"/>
        </w:rPr>
      </w:pPr>
    </w:p>
    <w:p w14:paraId="67C643D0" w14:textId="77777777" w:rsidR="002E5F02" w:rsidRPr="00D44261" w:rsidRDefault="002E5F02" w:rsidP="002E5F02">
      <w:pPr>
        <w:numPr>
          <w:ilvl w:val="0"/>
          <w:numId w:val="2"/>
        </w:num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Actividad Procesal del interesado. Acciones u omisiones del interesado.</w:t>
      </w:r>
    </w:p>
    <w:p w14:paraId="3C247C3F"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5EBF5620" w14:textId="77777777" w:rsidR="002E5F02" w:rsidRPr="00D44261" w:rsidRDefault="002E5F02" w:rsidP="002E5F02">
      <w:pPr>
        <w:numPr>
          <w:ilvl w:val="0"/>
          <w:numId w:val="2"/>
        </w:num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D57F046" w14:textId="77777777" w:rsidR="002E5F02" w:rsidRPr="00D44261" w:rsidRDefault="002E5F02" w:rsidP="002E5F02">
      <w:pPr>
        <w:spacing w:after="0" w:line="360" w:lineRule="auto"/>
        <w:ind w:left="708"/>
        <w:rPr>
          <w:rFonts w:ascii="Palatino Linotype" w:eastAsia="Palatino Linotype" w:hAnsi="Palatino Linotype" w:cs="Palatino Linotype"/>
          <w:sz w:val="24"/>
          <w:szCs w:val="24"/>
        </w:rPr>
      </w:pPr>
    </w:p>
    <w:p w14:paraId="61A9A7C9" w14:textId="77777777" w:rsidR="002E5F02" w:rsidRPr="00D44261" w:rsidRDefault="002E5F02" w:rsidP="002E5F02">
      <w:pPr>
        <w:spacing w:after="0" w:line="360" w:lineRule="auto"/>
        <w:ind w:left="567"/>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496BBB0"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AB1777"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6FB029D6" w14:textId="77777777" w:rsidR="002E5F02" w:rsidRPr="00D44261" w:rsidRDefault="002E5F02" w:rsidP="002E5F02">
      <w:pPr>
        <w:spacing w:after="0" w:line="360" w:lineRule="auto"/>
        <w:jc w:val="both"/>
        <w:rPr>
          <w:rFonts w:ascii="Palatino Linotype" w:eastAsia="Palatino Linotype" w:hAnsi="Palatino Linotype" w:cs="Palatino Linotype"/>
          <w:b/>
          <w:sz w:val="24"/>
          <w:szCs w:val="24"/>
        </w:rPr>
      </w:pPr>
      <w:r w:rsidRPr="00D44261">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D44261">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D44261">
        <w:rPr>
          <w:rFonts w:ascii="Palatino Linotype" w:eastAsia="Palatino Linotype" w:hAnsi="Palatino Linotype" w:cs="Palatino Linotype"/>
          <w:i/>
          <w:sz w:val="24"/>
          <w:szCs w:val="24"/>
        </w:rPr>
        <w:lastRenderedPageBreak/>
        <w:t>CARACTERÍSTICAS DEL CASO.”</w:t>
      </w:r>
      <w:r w:rsidRPr="00D44261">
        <w:rPr>
          <w:rFonts w:ascii="Palatino Linotype" w:eastAsia="Palatino Linotype" w:hAnsi="Palatino Linotype" w:cs="Palatino Linotype"/>
          <w:sz w:val="24"/>
          <w:szCs w:val="24"/>
        </w:rPr>
        <w:t>, visible en la Gaceta del Seminario Judicial de la Federación con el registro digital 205635.</w:t>
      </w:r>
    </w:p>
    <w:p w14:paraId="5441EF60"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008920CD"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BC13AB"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754B4DA0"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4EDFBE8"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18E5D06B"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i/>
          <w:sz w:val="24"/>
          <w:szCs w:val="24"/>
        </w:rPr>
        <w:t>“PLAZO RAZONABLE PARA RESOLVER. DIMENSIÓN Y EFECTOS DE ESTE CONCEPTO CUANDO SE ADUCE EXCESIVA CARGA DE TRABAJO.”</w:t>
      </w:r>
      <w:r w:rsidRPr="00D44261">
        <w:rPr>
          <w:rFonts w:ascii="Palatino Linotype" w:eastAsia="Palatino Linotype" w:hAnsi="Palatino Linotype" w:cs="Palatino Linotype"/>
          <w:sz w:val="24"/>
          <w:szCs w:val="24"/>
        </w:rPr>
        <w:t xml:space="preserve"> consultable en el Seminario Judicial de la Federación y su gaceta, con el registro digital 2002351.</w:t>
      </w:r>
    </w:p>
    <w:p w14:paraId="43796A3E" w14:textId="77777777" w:rsidR="002E5F02" w:rsidRPr="00D44261" w:rsidRDefault="002E5F02" w:rsidP="002E5F02">
      <w:pPr>
        <w:spacing w:after="0" w:line="360" w:lineRule="auto"/>
        <w:jc w:val="both"/>
        <w:rPr>
          <w:rFonts w:ascii="Palatino Linotype" w:eastAsia="Palatino Linotype" w:hAnsi="Palatino Linotype" w:cs="Palatino Linotype"/>
          <w:b/>
          <w:sz w:val="24"/>
          <w:szCs w:val="24"/>
        </w:rPr>
      </w:pPr>
    </w:p>
    <w:p w14:paraId="23EDB068"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D44261">
        <w:rPr>
          <w:rFonts w:ascii="Palatino Linotype" w:eastAsia="Palatino Linotype" w:hAnsi="Palatino Linotype" w:cs="Palatino Linotype"/>
          <w:sz w:val="24"/>
          <w:szCs w:val="24"/>
        </w:rPr>
        <w:t>, visible en el Seminario Judicial de la Federación y su gaceta, con el registro digital 2002350.</w:t>
      </w:r>
    </w:p>
    <w:p w14:paraId="70953E20"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p>
    <w:p w14:paraId="287D423E" w14:textId="77777777" w:rsidR="002E5F02" w:rsidRPr="00D44261" w:rsidRDefault="002E5F02" w:rsidP="002E5F02">
      <w:pPr>
        <w:spacing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8631EA9" w14:textId="77777777" w:rsidR="002E5F02" w:rsidRPr="00D44261" w:rsidRDefault="002E5F02" w:rsidP="002E5F02">
      <w:pPr>
        <w:spacing w:line="360" w:lineRule="auto"/>
        <w:contextualSpacing/>
        <w:jc w:val="both"/>
        <w:rPr>
          <w:rFonts w:ascii="Palatino Linotype" w:hAnsi="Palatino Linotype"/>
          <w:sz w:val="24"/>
          <w:szCs w:val="24"/>
        </w:rPr>
      </w:pPr>
    </w:p>
    <w:p w14:paraId="3D9C26F1" w14:textId="1EC0507A"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8. CIERRE DE INSTRUCCIÓN. </w:t>
      </w:r>
      <w:r w:rsidRPr="00D44261">
        <w:rPr>
          <w:rFonts w:ascii="Palatino Linotype" w:eastAsia="Palatino Linotype" w:hAnsi="Palatino Linotype" w:cs="Palatino Linotype"/>
          <w:sz w:val="24"/>
          <w:szCs w:val="24"/>
        </w:rPr>
        <w:t>El veint</w:t>
      </w:r>
      <w:r w:rsidR="00471EEC" w:rsidRPr="00D44261">
        <w:rPr>
          <w:rFonts w:ascii="Palatino Linotype" w:eastAsia="Palatino Linotype" w:hAnsi="Palatino Linotype" w:cs="Palatino Linotype"/>
          <w:sz w:val="24"/>
          <w:szCs w:val="24"/>
        </w:rPr>
        <w:t>e de febrero</w:t>
      </w:r>
      <w:r w:rsidRPr="00D44261">
        <w:rPr>
          <w:rFonts w:ascii="Palatino Linotype" w:eastAsia="Palatino Linotype" w:hAnsi="Palatino Linotype" w:cs="Palatino Linotype"/>
          <w:sz w:val="24"/>
          <w:szCs w:val="24"/>
        </w:rPr>
        <w:t xml:space="preserv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A8EB475" w14:textId="77777777" w:rsidR="002E5F02" w:rsidRPr="00D44261" w:rsidRDefault="002E5F02" w:rsidP="002E5F02"/>
    <w:p w14:paraId="3FADBC3A" w14:textId="5DE58EBC"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AA1AC3F" w14:textId="0153F4EF" w:rsidR="001B6B5C" w:rsidRPr="00D44261" w:rsidRDefault="001B6B5C" w:rsidP="002E5F02">
      <w:pPr>
        <w:spacing w:after="0" w:line="360" w:lineRule="auto"/>
        <w:jc w:val="both"/>
        <w:rPr>
          <w:rFonts w:ascii="Palatino Linotype" w:eastAsia="Palatino Linotype" w:hAnsi="Palatino Linotype" w:cs="Palatino Linotype"/>
          <w:sz w:val="24"/>
          <w:szCs w:val="24"/>
        </w:rPr>
      </w:pPr>
    </w:p>
    <w:p w14:paraId="0CE82408" w14:textId="31C2EEEC" w:rsidR="001B6B5C" w:rsidRPr="00D44261" w:rsidRDefault="001B6B5C" w:rsidP="002E5F02">
      <w:pPr>
        <w:spacing w:after="0" w:line="360" w:lineRule="auto"/>
        <w:jc w:val="both"/>
        <w:rPr>
          <w:rFonts w:ascii="Palatino Linotype" w:eastAsia="Palatino Linotype" w:hAnsi="Palatino Linotype" w:cs="Palatino Linotype"/>
          <w:sz w:val="24"/>
          <w:szCs w:val="24"/>
        </w:rPr>
      </w:pPr>
    </w:p>
    <w:p w14:paraId="1E549706" w14:textId="77777777" w:rsidR="001B6B5C" w:rsidRPr="00D44261" w:rsidRDefault="001B6B5C" w:rsidP="002E5F02">
      <w:pPr>
        <w:spacing w:after="0" w:line="360" w:lineRule="auto"/>
        <w:jc w:val="both"/>
        <w:rPr>
          <w:rFonts w:ascii="Palatino Linotype" w:eastAsia="Palatino Linotype" w:hAnsi="Palatino Linotype" w:cs="Palatino Linotype"/>
          <w:sz w:val="24"/>
          <w:szCs w:val="24"/>
        </w:rPr>
      </w:pPr>
    </w:p>
    <w:p w14:paraId="04D6DF45" w14:textId="323EE638" w:rsidR="002E5F02" w:rsidRPr="00D44261" w:rsidRDefault="002E5F02" w:rsidP="00687532">
      <w:pPr>
        <w:spacing w:line="360" w:lineRule="auto"/>
        <w:contextualSpacing/>
        <w:jc w:val="both"/>
        <w:rPr>
          <w:rFonts w:ascii="Palatino Linotype" w:hAnsi="Palatino Linotype"/>
          <w:sz w:val="24"/>
          <w:szCs w:val="24"/>
        </w:rPr>
      </w:pPr>
    </w:p>
    <w:p w14:paraId="13C8D46D" w14:textId="77777777" w:rsidR="002E5F02" w:rsidRPr="00D44261" w:rsidRDefault="002E5F02" w:rsidP="002E5F02">
      <w:pPr>
        <w:widowControl w:val="0"/>
        <w:spacing w:after="0" w:line="360" w:lineRule="auto"/>
        <w:jc w:val="center"/>
        <w:rPr>
          <w:rFonts w:ascii="Palatino Linotype" w:eastAsia="Palatino Linotype" w:hAnsi="Palatino Linotype" w:cs="Palatino Linotype"/>
          <w:b/>
          <w:sz w:val="24"/>
          <w:szCs w:val="24"/>
        </w:rPr>
      </w:pPr>
      <w:r w:rsidRPr="00D44261">
        <w:rPr>
          <w:rFonts w:ascii="Palatino Linotype" w:eastAsia="Palatino Linotype" w:hAnsi="Palatino Linotype" w:cs="Palatino Linotype"/>
          <w:b/>
          <w:sz w:val="24"/>
          <w:szCs w:val="24"/>
        </w:rPr>
        <w:lastRenderedPageBreak/>
        <w:t>C O N S I D E R A N D O S</w:t>
      </w:r>
    </w:p>
    <w:p w14:paraId="1A8A0C2D" w14:textId="77777777" w:rsidR="002E5F02" w:rsidRPr="00D44261" w:rsidRDefault="002E5F02" w:rsidP="002E5F02">
      <w:pPr>
        <w:widowControl w:val="0"/>
        <w:spacing w:after="0" w:line="360" w:lineRule="auto"/>
        <w:jc w:val="center"/>
        <w:rPr>
          <w:rFonts w:ascii="Palatino Linotype" w:eastAsia="Palatino Linotype" w:hAnsi="Palatino Linotype" w:cs="Palatino Linotype"/>
          <w:b/>
          <w:sz w:val="24"/>
          <w:szCs w:val="24"/>
        </w:rPr>
      </w:pPr>
    </w:p>
    <w:p w14:paraId="3D01E520" w14:textId="77777777" w:rsidR="002E5F02" w:rsidRPr="00D44261" w:rsidRDefault="002E5F02" w:rsidP="002E5F02">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PRIMERO. COMPETENCIA.</w:t>
      </w:r>
      <w:r w:rsidRPr="00D44261">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CBFE11B" w14:textId="77777777" w:rsidR="002E5F02" w:rsidRPr="00D44261" w:rsidRDefault="002E5F02" w:rsidP="002E5F02">
      <w:pPr>
        <w:spacing w:line="360" w:lineRule="auto"/>
        <w:contextualSpacing/>
        <w:jc w:val="both"/>
        <w:rPr>
          <w:rFonts w:ascii="Palatino Linotype" w:hAnsi="Palatino Linotype"/>
          <w:sz w:val="24"/>
          <w:szCs w:val="24"/>
        </w:rPr>
      </w:pPr>
    </w:p>
    <w:p w14:paraId="382B928A" w14:textId="77777777" w:rsidR="002E5F02" w:rsidRPr="00D44261" w:rsidRDefault="002E5F02" w:rsidP="002E5F02">
      <w:pPr>
        <w:spacing w:before="160" w:after="0" w:line="360" w:lineRule="auto"/>
        <w:ind w:right="-234"/>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SEGUNDO. OPORTUNIDAD Y PROCEDIBILIDAD DEL RECURSO DE REVISIÓN.  </w:t>
      </w:r>
      <w:r w:rsidRPr="00D44261">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212BC26" w14:textId="4E9FCCB4" w:rsidR="002E5F02" w:rsidRPr="00D44261" w:rsidRDefault="002E5F02" w:rsidP="00687532">
      <w:pPr>
        <w:spacing w:line="360" w:lineRule="auto"/>
        <w:contextualSpacing/>
        <w:jc w:val="both"/>
        <w:rPr>
          <w:rFonts w:ascii="Palatino Linotype" w:hAnsi="Palatino Linotype"/>
          <w:sz w:val="24"/>
          <w:szCs w:val="24"/>
        </w:rPr>
      </w:pPr>
    </w:p>
    <w:p w14:paraId="4A7CA168" w14:textId="7B53DE65" w:rsidR="002E5F02" w:rsidRPr="00D44261" w:rsidRDefault="002E5F02" w:rsidP="002E5F02">
      <w:pPr>
        <w:spacing w:after="0" w:line="360" w:lineRule="auto"/>
        <w:ind w:right="-234"/>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sidRPr="00D44261">
        <w:rPr>
          <w:rFonts w:ascii="Palatino Linotype" w:eastAsia="Palatino Linotype" w:hAnsi="Palatino Linotype" w:cs="Palatino Linotype"/>
          <w:sz w:val="24"/>
          <w:szCs w:val="24"/>
        </w:rPr>
        <w:lastRenderedPageBreak/>
        <w:t>Estado de México y Municipios, contados a partir de la fecha en que</w:t>
      </w:r>
      <w:r w:rsidRPr="00D44261">
        <w:rPr>
          <w:rFonts w:ascii="Palatino Linotype" w:eastAsia="Palatino Linotype" w:hAnsi="Palatino Linotype" w:cs="Palatino Linotype"/>
          <w:b/>
          <w:sz w:val="24"/>
          <w:szCs w:val="24"/>
        </w:rPr>
        <w:t xml:space="preserve"> EL SUJETO OBLIGADO </w:t>
      </w:r>
      <w:r w:rsidRPr="00D44261">
        <w:rPr>
          <w:rFonts w:ascii="Palatino Linotype" w:eastAsia="Palatino Linotype" w:hAnsi="Palatino Linotype" w:cs="Palatino Linotype"/>
          <w:sz w:val="24"/>
          <w:szCs w:val="24"/>
        </w:rPr>
        <w:t xml:space="preserve">emitió la respuesta, toda vez que esta fue pronunciada el día veintidós de septiembre de dos mil veintidós, mientras que </w:t>
      </w:r>
      <w:r w:rsidRPr="00D44261">
        <w:rPr>
          <w:rFonts w:ascii="Palatino Linotype" w:eastAsia="Palatino Linotype" w:hAnsi="Palatino Linotype" w:cs="Palatino Linotype"/>
          <w:b/>
          <w:bCs/>
          <w:sz w:val="24"/>
          <w:szCs w:val="24"/>
        </w:rPr>
        <w:t>EL</w:t>
      </w: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interpuso el recurso de revisión en fecha veintitrés de septiembre de dos mil veintidós, esto es al siguiente día hábil de haber recibido la respuesta. </w:t>
      </w:r>
    </w:p>
    <w:p w14:paraId="637CEC28" w14:textId="5634FD1D" w:rsidR="002E5F02" w:rsidRPr="00D44261" w:rsidRDefault="002E5F02" w:rsidP="00687532">
      <w:pPr>
        <w:spacing w:line="360" w:lineRule="auto"/>
        <w:contextualSpacing/>
        <w:jc w:val="both"/>
        <w:rPr>
          <w:rFonts w:ascii="Palatino Linotype" w:hAnsi="Palatino Linotype"/>
          <w:sz w:val="24"/>
          <w:szCs w:val="24"/>
        </w:rPr>
      </w:pPr>
    </w:p>
    <w:p w14:paraId="0F5AE15A" w14:textId="46A83CAE" w:rsidR="002E5F02" w:rsidRPr="00D44261" w:rsidRDefault="002E5F02" w:rsidP="002E5F02">
      <w:pPr>
        <w:spacing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no proporcionó un nombre, como se advierte en el detalle de seguimiento del SAIMEX, no obstante lo anterior,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83F364" w14:textId="77777777" w:rsidR="002E5F02" w:rsidRPr="00D44261" w:rsidRDefault="002E5F02" w:rsidP="002E5F02">
      <w:pPr>
        <w:spacing w:before="240" w:after="240" w:line="240"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Las solicitudes anónimas</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bCs/>
          <w:i/>
        </w:rPr>
        <w:t>con</w:t>
      </w:r>
      <w:r w:rsidRPr="00D44261">
        <w:rPr>
          <w:rFonts w:ascii="Palatino Linotype" w:eastAsia="Palatino Linotype" w:hAnsi="Palatino Linotype" w:cs="Palatino Linotype"/>
          <w:i/>
        </w:rPr>
        <w:t xml:space="preserve"> nombre incompleto o </w:t>
      </w:r>
      <w:r w:rsidRPr="00D44261">
        <w:rPr>
          <w:rFonts w:ascii="Palatino Linotype" w:eastAsia="Palatino Linotype" w:hAnsi="Palatino Linotype" w:cs="Palatino Linotype"/>
          <w:b/>
          <w:bCs/>
          <w:i/>
        </w:rPr>
        <w:t>s</w:t>
      </w:r>
      <w:r w:rsidRPr="00D44261">
        <w:rPr>
          <w:rFonts w:ascii="Palatino Linotype" w:eastAsia="Palatino Linotype" w:hAnsi="Palatino Linotype" w:cs="Palatino Linotype"/>
          <w:i/>
        </w:rPr>
        <w:t xml:space="preserve">eudónimo </w:t>
      </w:r>
      <w:r w:rsidRPr="00D44261">
        <w:rPr>
          <w:rFonts w:ascii="Palatino Linotype" w:eastAsia="Palatino Linotype" w:hAnsi="Palatino Linotype" w:cs="Palatino Linotype"/>
          <w:b/>
          <w:i/>
        </w:rPr>
        <w:t>serán procedentes para su trámite por parte del sujeto obligado ante quien se presente</w:t>
      </w:r>
      <w:r w:rsidRPr="00D44261">
        <w:rPr>
          <w:rFonts w:ascii="Palatino Linotype" w:eastAsia="Palatino Linotype" w:hAnsi="Palatino Linotype" w:cs="Palatino Linotype"/>
          <w:i/>
        </w:rPr>
        <w:t>. No podrá requerirse información adicional con motivo del nombre proporcionado por el solicitante."</w:t>
      </w:r>
    </w:p>
    <w:p w14:paraId="5D1D17EC" w14:textId="77777777" w:rsidR="002E5F02" w:rsidRPr="00D44261" w:rsidRDefault="002E5F02" w:rsidP="002E5F02">
      <w:pPr>
        <w:spacing w:after="0" w:line="360" w:lineRule="auto"/>
        <w:jc w:val="both"/>
        <w:rPr>
          <w:rFonts w:ascii="Palatino Linotype" w:eastAsia="Palatino Linotype" w:hAnsi="Palatino Linotype" w:cs="Palatino Linotype"/>
          <w:b/>
          <w:sz w:val="24"/>
          <w:szCs w:val="24"/>
        </w:rPr>
      </w:pPr>
      <w:r w:rsidRPr="00D44261">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D44261">
        <w:rPr>
          <w:rFonts w:ascii="Palatino Linotype" w:eastAsia="Palatino Linotype" w:hAnsi="Palatino Linotype" w:cs="Palatino Linotype"/>
          <w:b/>
          <w:sz w:val="24"/>
          <w:szCs w:val="24"/>
        </w:rPr>
        <w:t xml:space="preserve">EL SAIMEX.  </w:t>
      </w:r>
    </w:p>
    <w:p w14:paraId="49DF1CA6" w14:textId="3D6F1AB3" w:rsidR="002E5F02" w:rsidRPr="00D44261" w:rsidRDefault="002E5F02" w:rsidP="00687532">
      <w:pPr>
        <w:spacing w:line="360" w:lineRule="auto"/>
        <w:contextualSpacing/>
        <w:jc w:val="both"/>
        <w:rPr>
          <w:rFonts w:ascii="Palatino Linotype" w:hAnsi="Palatino Linotype"/>
          <w:sz w:val="24"/>
          <w:szCs w:val="24"/>
        </w:rPr>
      </w:pPr>
    </w:p>
    <w:p w14:paraId="054D93A9" w14:textId="77777777" w:rsidR="002E5F02" w:rsidRPr="00D44261" w:rsidRDefault="002E5F02" w:rsidP="002E5F02">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Finalmente, resulta procedente la interposición del recurso, según lo aducido por </w:t>
      </w:r>
      <w:r w:rsidRPr="00D44261">
        <w:rPr>
          <w:rFonts w:ascii="Palatino Linotype" w:eastAsia="Palatino Linotype" w:hAnsi="Palatino Linotype" w:cs="Palatino Linotype"/>
          <w:b/>
          <w:sz w:val="24"/>
          <w:szCs w:val="24"/>
        </w:rPr>
        <w:t>la parte RECURRENTE</w:t>
      </w:r>
      <w:r w:rsidRPr="00D44261">
        <w:rPr>
          <w:rFonts w:ascii="Palatino Linotype" w:eastAsia="Palatino Linotype" w:hAnsi="Palatino Linotype" w:cs="Palatino Linotype"/>
          <w:sz w:val="24"/>
          <w:szCs w:val="24"/>
        </w:rPr>
        <w:t xml:space="preserve"> en sus razones o motivos de inconformidad, de acuerdo al artículo 179, fracción I</w:t>
      </w:r>
      <w:r w:rsidRPr="00D44261">
        <w:rPr>
          <w:rFonts w:ascii="Palatino Linotype" w:eastAsia="Palatino Linotype" w:hAnsi="Palatino Linotype" w:cs="Palatino Linotype"/>
          <w:sz w:val="32"/>
          <w:szCs w:val="24"/>
        </w:rPr>
        <w:t xml:space="preserve"> </w:t>
      </w:r>
      <w:r w:rsidRPr="00D44261">
        <w:rPr>
          <w:rFonts w:ascii="Palatino Linotype" w:eastAsia="Palatino Linotype" w:hAnsi="Palatino Linotype" w:cs="Palatino Linotype"/>
          <w:sz w:val="24"/>
          <w:szCs w:val="24"/>
        </w:rPr>
        <w:t>de la Ley de Transparencia y Acceso a la Información Pública del Estado de México y Municipios; que a la letra dice:</w:t>
      </w:r>
    </w:p>
    <w:p w14:paraId="0C2665DB" w14:textId="77777777" w:rsidR="002E5F02" w:rsidRPr="00D44261" w:rsidRDefault="002E5F02" w:rsidP="002E5F02">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381E4386" w14:textId="77777777" w:rsidR="002E5F02" w:rsidRPr="00D44261" w:rsidRDefault="002E5F02" w:rsidP="002E5F02">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179</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El recurso de revisión</w:t>
      </w:r>
      <w:r w:rsidRPr="00D44261">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D44261">
        <w:rPr>
          <w:rFonts w:ascii="Palatino Linotype" w:eastAsia="Palatino Linotype" w:hAnsi="Palatino Linotype" w:cs="Palatino Linotype"/>
          <w:b/>
          <w:i/>
        </w:rPr>
        <w:t>, y procederá en contra de las siguientes causas</w:t>
      </w:r>
      <w:r w:rsidRPr="00D44261">
        <w:rPr>
          <w:rFonts w:ascii="Palatino Linotype" w:eastAsia="Palatino Linotype" w:hAnsi="Palatino Linotype" w:cs="Palatino Linotype"/>
          <w:i/>
        </w:rPr>
        <w:t>:</w:t>
      </w:r>
    </w:p>
    <w:p w14:paraId="7C1131A9" w14:textId="77777777" w:rsidR="002E5F02" w:rsidRPr="00D44261" w:rsidRDefault="002E5F02" w:rsidP="002E5F02">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D44261">
        <w:rPr>
          <w:rFonts w:ascii="Palatino Linotype" w:eastAsia="Palatino Linotype" w:hAnsi="Palatino Linotype" w:cs="Palatino Linotype"/>
          <w:i/>
        </w:rPr>
        <w:t>I. La negativa a la información solicitada;”</w:t>
      </w:r>
    </w:p>
    <w:p w14:paraId="6A6023E2" w14:textId="0EDE8707" w:rsidR="002E5F02" w:rsidRPr="00D44261" w:rsidRDefault="002E5F02" w:rsidP="00687532">
      <w:pPr>
        <w:spacing w:line="360" w:lineRule="auto"/>
        <w:contextualSpacing/>
        <w:jc w:val="both"/>
        <w:rPr>
          <w:rFonts w:ascii="Palatino Linotype" w:hAnsi="Palatino Linotype"/>
          <w:sz w:val="24"/>
          <w:szCs w:val="24"/>
        </w:rPr>
      </w:pPr>
    </w:p>
    <w:p w14:paraId="2814DA52" w14:textId="77777777" w:rsidR="002E5F02" w:rsidRPr="00D44261" w:rsidRDefault="002E5F02" w:rsidP="002E5F02">
      <w:pPr>
        <w:spacing w:line="360" w:lineRule="auto"/>
        <w:ind w:right="-234"/>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TERCERO. MATERIA DE LA REVISIÓN. </w:t>
      </w:r>
      <w:r w:rsidRPr="00D44261">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es adecuada y suficiente para satisfacer el derecho de acceso a la información pública de la parte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o en su defecto, en caso de ser procedente, ordenar la entrega de información oportuna.</w:t>
      </w:r>
    </w:p>
    <w:p w14:paraId="09EEC554" w14:textId="4446A939" w:rsidR="002E5F02" w:rsidRPr="00D44261" w:rsidRDefault="002E5F02" w:rsidP="00687532">
      <w:pPr>
        <w:spacing w:line="360" w:lineRule="auto"/>
        <w:contextualSpacing/>
        <w:jc w:val="both"/>
        <w:rPr>
          <w:rFonts w:ascii="Palatino Linotype" w:hAnsi="Palatino Linotype"/>
          <w:sz w:val="24"/>
          <w:szCs w:val="24"/>
        </w:rPr>
      </w:pPr>
    </w:p>
    <w:p w14:paraId="5C38E1FB" w14:textId="77777777" w:rsidR="002E5F02" w:rsidRPr="00D44261" w:rsidRDefault="002E5F02" w:rsidP="002E5F02">
      <w:pPr>
        <w:spacing w:before="240" w:after="24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CUARTO. ESTUDIO Y RESOLUCIÓN DEL ASUNTO.  </w:t>
      </w:r>
      <w:r w:rsidRPr="00D44261">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D44261">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0D42475C" w14:textId="77777777" w:rsidR="002E5F02" w:rsidRPr="00D44261" w:rsidRDefault="002E5F02" w:rsidP="002E5F02">
      <w:pPr>
        <w:tabs>
          <w:tab w:val="left" w:pos="709"/>
        </w:tabs>
        <w:spacing w:line="276" w:lineRule="auto"/>
        <w:ind w:left="851" w:right="850"/>
        <w:jc w:val="both"/>
        <w:rPr>
          <w:rFonts w:ascii="Palatino Linotype" w:eastAsia="Palatino Linotype" w:hAnsi="Palatino Linotype" w:cs="Palatino Linotype"/>
          <w:i/>
        </w:rPr>
      </w:pPr>
      <w:r w:rsidRPr="00D44261">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D44261">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2B83A7C" w14:textId="77777777" w:rsidR="002E5F02" w:rsidRPr="00D44261" w:rsidRDefault="002E5F02" w:rsidP="002E5F02">
      <w:pPr>
        <w:tabs>
          <w:tab w:val="left" w:pos="709"/>
        </w:tabs>
        <w:spacing w:line="276" w:lineRule="auto"/>
        <w:ind w:left="851" w:right="850"/>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0A88B61" w14:textId="77777777" w:rsidR="002E5F02" w:rsidRPr="00D44261" w:rsidRDefault="002E5F02" w:rsidP="002E5F02">
      <w:pPr>
        <w:tabs>
          <w:tab w:val="left" w:pos="709"/>
        </w:tabs>
        <w:spacing w:line="276" w:lineRule="auto"/>
        <w:ind w:left="851" w:right="850"/>
        <w:jc w:val="both"/>
        <w:rPr>
          <w:rFonts w:ascii="Palatino Linotype" w:eastAsia="Palatino Linotype" w:hAnsi="Palatino Linotype" w:cs="Palatino Linotype"/>
          <w:i/>
        </w:rPr>
      </w:pPr>
      <w:r w:rsidRPr="00D44261">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44261">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CF7C408" w14:textId="77777777" w:rsidR="002E5F02" w:rsidRPr="00D44261" w:rsidRDefault="002E5F02" w:rsidP="002E5F02">
      <w:pPr>
        <w:tabs>
          <w:tab w:val="left" w:pos="709"/>
        </w:tabs>
        <w:ind w:left="851" w:right="850"/>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58283ECC" w14:textId="77777777" w:rsidR="002E5F02" w:rsidRPr="00D44261" w:rsidRDefault="002E5F02" w:rsidP="002E5F02">
      <w:pPr>
        <w:ind w:left="851" w:right="901"/>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6o.</w:t>
      </w:r>
    </w:p>
    <w:p w14:paraId="1AFDF46C" w14:textId="77777777" w:rsidR="002E5F02" w:rsidRPr="00D44261" w:rsidRDefault="002E5F02" w:rsidP="002E5F02">
      <w:pPr>
        <w:ind w:left="851" w:right="901"/>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1B96A4AF"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A. Para el ejercicio del derecho de acceso a la información, la Federación y </w:t>
      </w:r>
      <w:r w:rsidRPr="00D44261">
        <w:rPr>
          <w:rFonts w:ascii="Palatino Linotype" w:eastAsia="Palatino Linotype" w:hAnsi="Palatino Linotype" w:cs="Palatino Linotype"/>
          <w:b/>
          <w:i/>
          <w:u w:val="single"/>
        </w:rPr>
        <w:t>las entidades federativas</w:t>
      </w:r>
      <w:r w:rsidRPr="00D44261">
        <w:rPr>
          <w:rFonts w:ascii="Palatino Linotype" w:eastAsia="Palatino Linotype" w:hAnsi="Palatino Linotype" w:cs="Palatino Linotype"/>
          <w:b/>
          <w:i/>
        </w:rPr>
        <w:t>,</w:t>
      </w:r>
      <w:r w:rsidRPr="00D44261">
        <w:rPr>
          <w:rFonts w:ascii="Palatino Linotype" w:eastAsia="Palatino Linotype" w:hAnsi="Palatino Linotype" w:cs="Palatino Linotype"/>
          <w:i/>
        </w:rPr>
        <w:t xml:space="preserve"> en el ámbito de sus respectivas competencias, se regirán por los siguientes principios y bases:</w:t>
      </w:r>
    </w:p>
    <w:p w14:paraId="7D38920E"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7E482409"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I. </w:t>
      </w:r>
      <w:r w:rsidRPr="00D44261">
        <w:rPr>
          <w:rFonts w:ascii="Palatino Linotype" w:eastAsia="Palatino Linotype" w:hAnsi="Palatino Linotype" w:cs="Palatino Linotype"/>
          <w:b/>
          <w:i/>
          <w:u w:val="single"/>
        </w:rPr>
        <w:t>Toda la información en posesión de cualquier autoridad, entidad, órgano y organismo de los Poderes</w:t>
      </w:r>
      <w:r w:rsidRPr="00D44261">
        <w:rPr>
          <w:rFonts w:ascii="Palatino Linotype" w:eastAsia="Palatino Linotype" w:hAnsi="Palatino Linotype" w:cs="Palatino Linotype"/>
          <w:i/>
        </w:rPr>
        <w:t xml:space="preserve"> Ejecutivo, Legislativo </w:t>
      </w:r>
      <w:r w:rsidRPr="00D44261">
        <w:rPr>
          <w:rFonts w:ascii="Palatino Linotype" w:eastAsia="Palatino Linotype" w:hAnsi="Palatino Linotype" w:cs="Palatino Linotype"/>
          <w:b/>
          <w:i/>
          <w:u w:val="single"/>
        </w:rPr>
        <w:t>y Judicial</w:t>
      </w:r>
      <w:r w:rsidRPr="00D44261">
        <w:rPr>
          <w:rFonts w:ascii="Palatino Linotype" w:eastAsia="Palatino Linotype" w:hAnsi="Palatino Linotype" w:cs="Palatino Linotype"/>
          <w:i/>
        </w:rPr>
        <w:t xml:space="preserve">, órganos </w:t>
      </w:r>
      <w:r w:rsidRPr="00D44261">
        <w:rPr>
          <w:rFonts w:ascii="Palatino Linotype" w:eastAsia="Palatino Linotype" w:hAnsi="Palatino Linotype" w:cs="Palatino Linotype"/>
          <w:i/>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D44261">
        <w:rPr>
          <w:rFonts w:ascii="Palatino Linotype" w:eastAsia="Palatino Linotype" w:hAnsi="Palatino Linotype" w:cs="Palatino Linotype"/>
          <w:b/>
          <w:i/>
        </w:rPr>
        <w:t>es pública y sólo podrá ser reservada temporalmente por razones de interés público y seguridad nacional,</w:t>
      </w:r>
      <w:r w:rsidRPr="00D44261">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9B5E56"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537EE6D4" w14:textId="77777777" w:rsidR="002E5F02" w:rsidRPr="00D44261" w:rsidRDefault="002E5F02" w:rsidP="002E5F02">
      <w:pPr>
        <w:spacing w:line="276" w:lineRule="auto"/>
        <w:ind w:left="851" w:right="851"/>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66A27D6"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718707E4"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III. </w:t>
      </w:r>
      <w:r w:rsidRPr="00D44261">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D44261">
        <w:rPr>
          <w:rFonts w:ascii="Palatino Linotype" w:eastAsia="Palatino Linotype" w:hAnsi="Palatino Linotype" w:cs="Palatino Linotype"/>
          <w:i/>
        </w:rPr>
        <w:t xml:space="preserve"> a sus datos personales o a la rectificación de éstos.</w:t>
      </w:r>
    </w:p>
    <w:p w14:paraId="6446BD26"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08D33672"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IV. </w:t>
      </w:r>
      <w:r w:rsidRPr="00D44261">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9DC6C83"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p>
    <w:p w14:paraId="083BA0CE"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V. </w:t>
      </w:r>
      <w:r w:rsidRPr="00D44261">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94AFB0"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4D24DD43"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lastRenderedPageBreak/>
        <w:t xml:space="preserve">VI. </w:t>
      </w:r>
      <w:r w:rsidRPr="00D44261">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A492397"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w:t>
      </w:r>
    </w:p>
    <w:p w14:paraId="02E71FF1" w14:textId="77777777" w:rsidR="002E5F02" w:rsidRPr="00D44261" w:rsidRDefault="002E5F02" w:rsidP="002E5F02">
      <w:pPr>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VII. </w:t>
      </w:r>
      <w:r w:rsidRPr="00D44261">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7C109FC" w14:textId="77777777" w:rsidR="002E5F02" w:rsidRPr="00D44261" w:rsidRDefault="002E5F02" w:rsidP="002E5F02">
      <w:pPr>
        <w:ind w:right="851"/>
        <w:jc w:val="both"/>
        <w:rPr>
          <w:rFonts w:ascii="Palatino Linotype" w:eastAsia="Palatino Linotype" w:hAnsi="Palatino Linotype" w:cs="Palatino Linotype"/>
          <w:i/>
        </w:rPr>
      </w:pPr>
    </w:p>
    <w:p w14:paraId="43A8F38C" w14:textId="77777777" w:rsidR="002E5F02" w:rsidRPr="00D44261" w:rsidRDefault="002E5F02" w:rsidP="002E5F02">
      <w:pPr>
        <w:tabs>
          <w:tab w:val="left" w:pos="709"/>
        </w:tabs>
        <w:spacing w:before="240" w:after="240"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3941B19" w14:textId="77777777" w:rsidR="002E5F02" w:rsidRPr="00D44261" w:rsidRDefault="002E5F02" w:rsidP="002E5F02">
      <w:pPr>
        <w:spacing w:before="120" w:line="360" w:lineRule="auto"/>
        <w:contextualSpacing/>
        <w:jc w:val="both"/>
        <w:rPr>
          <w:rFonts w:ascii="Palatino Linotype" w:eastAsia="Palatino Linotype" w:hAnsi="Palatino Linotype" w:cs="Palatino Linotype"/>
          <w:sz w:val="24"/>
        </w:rPr>
      </w:pPr>
    </w:p>
    <w:p w14:paraId="23E074BC" w14:textId="77777777" w:rsidR="002E5F02" w:rsidRPr="00D44261" w:rsidRDefault="002E5F02" w:rsidP="002E5F02">
      <w:pPr>
        <w:spacing w:before="120"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 xml:space="preserve">En primer lugar, es conveniente analizar si la respuesta del </w:t>
      </w:r>
      <w:r w:rsidRPr="00D44261">
        <w:rPr>
          <w:rFonts w:ascii="Palatino Linotype" w:eastAsia="Palatino Linotype" w:hAnsi="Palatino Linotype" w:cs="Palatino Linotype"/>
          <w:b/>
          <w:sz w:val="24"/>
        </w:rPr>
        <w:t>SUJETO OBLIGADO</w:t>
      </w:r>
      <w:r w:rsidRPr="00D44261">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4EB244A" w14:textId="77777777" w:rsidR="002E5F02" w:rsidRPr="00D44261" w:rsidRDefault="002E5F02" w:rsidP="002E5F02">
      <w:pPr>
        <w:spacing w:before="240" w:line="276" w:lineRule="auto"/>
        <w:ind w:left="709" w:right="760"/>
        <w:jc w:val="both"/>
        <w:rPr>
          <w:rFonts w:ascii="Palatino Linotype" w:eastAsia="Palatino Linotype" w:hAnsi="Palatino Linotype" w:cs="Palatino Linotype"/>
          <w:i/>
        </w:rPr>
      </w:pPr>
      <w:r w:rsidRPr="00D44261">
        <w:rPr>
          <w:rFonts w:ascii="Palatino Linotype" w:eastAsia="Palatino Linotype" w:hAnsi="Palatino Linotype" w:cs="Palatino Linotype"/>
          <w:i/>
        </w:rPr>
        <w:lastRenderedPageBreak/>
        <w:t>“</w:t>
      </w:r>
      <w:r w:rsidRPr="00D44261">
        <w:rPr>
          <w:rFonts w:ascii="Palatino Linotype" w:eastAsia="Palatino Linotype" w:hAnsi="Palatino Linotype" w:cs="Palatino Linotype"/>
          <w:b/>
          <w:i/>
        </w:rPr>
        <w:t>Artículo 4.</w:t>
      </w:r>
      <w:r w:rsidRPr="00D4426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DC1C79" w14:textId="77777777" w:rsidR="002E5F02" w:rsidRPr="00D44261" w:rsidRDefault="002E5F02" w:rsidP="002E5F02">
      <w:pPr>
        <w:spacing w:line="276" w:lineRule="auto"/>
        <w:ind w:left="709" w:right="760"/>
        <w:jc w:val="both"/>
        <w:rPr>
          <w:rFonts w:ascii="Palatino Linotype" w:eastAsia="Palatino Linotype" w:hAnsi="Palatino Linotype" w:cs="Palatino Linotype"/>
          <w:i/>
        </w:rPr>
      </w:pPr>
      <w:r w:rsidRPr="00D4426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4426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3D35E2" w14:textId="77777777" w:rsidR="002E5F02" w:rsidRPr="00D44261" w:rsidRDefault="002E5F02" w:rsidP="002E5F02">
      <w:pPr>
        <w:spacing w:line="360" w:lineRule="auto"/>
        <w:ind w:left="709" w:right="760"/>
        <w:jc w:val="both"/>
        <w:rPr>
          <w:rFonts w:ascii="Palatino Linotype" w:eastAsia="Palatino Linotype" w:hAnsi="Palatino Linotype" w:cs="Palatino Linotype"/>
          <w:i/>
        </w:rPr>
      </w:pPr>
    </w:p>
    <w:p w14:paraId="3548F68B" w14:textId="77777777" w:rsidR="002E5F02" w:rsidRPr="00D44261" w:rsidRDefault="002E5F02" w:rsidP="002E5F02">
      <w:pPr>
        <w:spacing w:line="276" w:lineRule="auto"/>
        <w:ind w:left="709" w:right="760"/>
        <w:jc w:val="both"/>
        <w:rPr>
          <w:rFonts w:ascii="Palatino Linotype" w:eastAsia="Palatino Linotype" w:hAnsi="Palatino Linotype" w:cs="Palatino Linotype"/>
          <w:i/>
        </w:rPr>
      </w:pPr>
      <w:r w:rsidRPr="00D4426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44261">
        <w:rPr>
          <w:rFonts w:ascii="Palatino Linotype" w:eastAsia="Palatino Linotype" w:hAnsi="Palatino Linotype" w:cs="Palatino Linotype"/>
          <w:i/>
        </w:rPr>
        <w:t>.”(Sic)</w:t>
      </w:r>
    </w:p>
    <w:p w14:paraId="4B270B5C" w14:textId="77777777" w:rsidR="002E5F02" w:rsidRPr="00D44261" w:rsidRDefault="002E5F02" w:rsidP="002E5F02">
      <w:pPr>
        <w:ind w:left="709" w:right="760"/>
        <w:jc w:val="both"/>
        <w:rPr>
          <w:rFonts w:ascii="Palatino Linotype" w:eastAsia="Palatino Linotype" w:hAnsi="Palatino Linotype" w:cs="Palatino Linotype"/>
          <w:i/>
        </w:rPr>
      </w:pPr>
    </w:p>
    <w:p w14:paraId="33EBB299" w14:textId="77777777" w:rsidR="002E5F02" w:rsidRPr="00D44261" w:rsidRDefault="002E5F02" w:rsidP="002E5F02">
      <w:pPr>
        <w:spacing w:before="240" w:after="240" w:line="360" w:lineRule="auto"/>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42F59D1" w14:textId="77777777" w:rsidR="002E5F02" w:rsidRPr="00D44261" w:rsidRDefault="002E5F02" w:rsidP="002E5F02">
      <w:pPr>
        <w:spacing w:line="276" w:lineRule="auto"/>
        <w:ind w:left="567" w:right="758"/>
        <w:jc w:val="both"/>
        <w:rPr>
          <w:rFonts w:ascii="Palatino Linotype" w:eastAsia="Palatino Linotype" w:hAnsi="Palatino Linotype" w:cs="Palatino Linotype"/>
          <w:i/>
        </w:rPr>
      </w:pPr>
      <w:r w:rsidRPr="00D44261">
        <w:rPr>
          <w:rFonts w:ascii="Palatino Linotype" w:eastAsia="Palatino Linotype" w:hAnsi="Palatino Linotype" w:cs="Palatino Linotype"/>
          <w:i/>
        </w:rPr>
        <w:lastRenderedPageBreak/>
        <w:t>“</w:t>
      </w:r>
      <w:r w:rsidRPr="00D44261">
        <w:rPr>
          <w:rFonts w:ascii="Palatino Linotype" w:eastAsia="Palatino Linotype" w:hAnsi="Palatino Linotype" w:cs="Palatino Linotype"/>
          <w:b/>
          <w:i/>
        </w:rPr>
        <w:t>Artículo12.-</w:t>
      </w:r>
      <w:r w:rsidRPr="00D4426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79596A5" w14:textId="77777777" w:rsidR="002E5F02" w:rsidRPr="00D44261" w:rsidRDefault="002E5F02" w:rsidP="002E5F02">
      <w:pPr>
        <w:spacing w:line="276" w:lineRule="auto"/>
        <w:ind w:left="567" w:right="758"/>
        <w:jc w:val="both"/>
        <w:rPr>
          <w:rFonts w:ascii="Palatino Linotype" w:eastAsia="Palatino Linotype" w:hAnsi="Palatino Linotype" w:cs="Palatino Linotype"/>
          <w:i/>
        </w:rPr>
      </w:pPr>
    </w:p>
    <w:p w14:paraId="20C10B30" w14:textId="77777777" w:rsidR="002E5F02" w:rsidRPr="00D44261" w:rsidRDefault="002E5F02" w:rsidP="002E5F02">
      <w:pPr>
        <w:spacing w:line="276" w:lineRule="auto"/>
        <w:ind w:left="567" w:right="758"/>
        <w:jc w:val="both"/>
        <w:rPr>
          <w:rFonts w:ascii="Palatino Linotype" w:eastAsia="Palatino Linotype" w:hAnsi="Palatino Linotype" w:cs="Palatino Linotype"/>
          <w:i/>
        </w:rPr>
      </w:pPr>
      <w:r w:rsidRPr="00D4426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8D702B6"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B8FC486"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p>
    <w:p w14:paraId="357342AA" w14:textId="77777777" w:rsidR="002E5F02" w:rsidRPr="00D44261" w:rsidRDefault="002E5F02" w:rsidP="002E5F02">
      <w:pPr>
        <w:spacing w:line="360" w:lineRule="auto"/>
        <w:ind w:right="49"/>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D14282" w14:textId="77777777" w:rsidR="002E5F02" w:rsidRPr="00D44261" w:rsidRDefault="002E5F02" w:rsidP="002E5F02">
      <w:pPr>
        <w:spacing w:line="360" w:lineRule="auto"/>
        <w:ind w:right="49"/>
        <w:contextualSpacing/>
        <w:jc w:val="both"/>
        <w:rPr>
          <w:rFonts w:ascii="Palatino Linotype" w:eastAsia="Palatino Linotype" w:hAnsi="Palatino Linotype" w:cs="Palatino Linotype"/>
          <w:sz w:val="24"/>
        </w:rPr>
      </w:pPr>
    </w:p>
    <w:p w14:paraId="73F14B64"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lastRenderedPageBreak/>
        <w:t xml:space="preserve">Por otra parte, conviene mencionar que la Ley de Transparencia vigente en el Estado de México refiere: </w:t>
      </w:r>
    </w:p>
    <w:p w14:paraId="0AE63730"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p>
    <w:p w14:paraId="3CDFE9A8"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18.</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D44261">
        <w:rPr>
          <w:rFonts w:ascii="Palatino Linotype" w:eastAsia="Palatino Linotype" w:hAnsi="Palatino Linotype" w:cs="Palatino Linotype"/>
          <w:i/>
        </w:rPr>
        <w:t xml:space="preserve"> y reutilización de la información que generen.</w:t>
      </w:r>
    </w:p>
    <w:p w14:paraId="751394DD"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Artículo 19. </w:t>
      </w:r>
      <w:r w:rsidRPr="00D44261">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D44261">
        <w:rPr>
          <w:rFonts w:ascii="Palatino Linotype" w:eastAsia="Palatino Linotype" w:hAnsi="Palatino Linotype" w:cs="Palatino Linotype"/>
          <w:i/>
        </w:rPr>
        <w:t>.</w:t>
      </w:r>
    </w:p>
    <w:p w14:paraId="0B42E364"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01A259B" w14:textId="77777777" w:rsidR="002E5F02" w:rsidRPr="00D44261" w:rsidRDefault="002E5F02" w:rsidP="002E5F02">
      <w:pPr>
        <w:spacing w:line="276" w:lineRule="auto"/>
        <w:ind w:left="851" w:right="851"/>
        <w:jc w:val="both"/>
        <w:rPr>
          <w:rFonts w:ascii="Palatino Linotype" w:eastAsia="Palatino Linotype" w:hAnsi="Palatino Linotype" w:cs="Palatino Linotype"/>
          <w:i/>
        </w:rPr>
      </w:pPr>
      <w:r w:rsidRPr="00D44261">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218094"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p>
    <w:p w14:paraId="6E4E7C5D"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D44261">
        <w:rPr>
          <w:rFonts w:ascii="Palatino Linotype" w:eastAsia="Palatino Linotype" w:hAnsi="Palatino Linotype" w:cs="Palatino Linotype"/>
          <w:sz w:val="24"/>
        </w:rPr>
        <w:lastRenderedPageBreak/>
        <w:t>establece en la Ley de Transparencia y Acceso a la Información Pública del Estado de México y Municipios.</w:t>
      </w:r>
    </w:p>
    <w:p w14:paraId="5405EA61"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p>
    <w:p w14:paraId="01FD68FA"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B0FB36" w14:textId="77777777" w:rsidR="002E5F02" w:rsidRPr="00D44261" w:rsidRDefault="002E5F02" w:rsidP="002E5F02">
      <w:pPr>
        <w:spacing w:line="360" w:lineRule="auto"/>
        <w:contextualSpacing/>
        <w:jc w:val="both"/>
        <w:rPr>
          <w:rFonts w:ascii="Palatino Linotype" w:eastAsia="Palatino Linotype" w:hAnsi="Palatino Linotype" w:cs="Palatino Linotype"/>
          <w:sz w:val="24"/>
        </w:rPr>
      </w:pPr>
    </w:p>
    <w:p w14:paraId="2DA22FE5"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 xml:space="preserve">Artículo 3. </w:t>
      </w:r>
      <w:r w:rsidRPr="00D44261">
        <w:rPr>
          <w:rFonts w:ascii="Palatino Linotype" w:eastAsia="Palatino Linotype" w:hAnsi="Palatino Linotype" w:cs="Palatino Linotype"/>
          <w:i/>
        </w:rPr>
        <w:t>Para los efectos de la presente Ley se entenderá por:</w:t>
      </w:r>
    </w:p>
    <w:p w14:paraId="4214368A"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1C7D1783" w14:textId="2B692088"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b/>
          <w:i/>
        </w:rPr>
        <w:t>XI. Documento:</w:t>
      </w:r>
      <w:r w:rsidRPr="00D44261">
        <w:rPr>
          <w:rFonts w:ascii="Palatino Linotype" w:eastAsia="Palatino Linotype" w:hAnsi="Palatino Linotype" w:cs="Palatino Linotype"/>
          <w:i/>
        </w:rPr>
        <w:t xml:space="preserve"> Los expedientes, reportes, estudios, actas</w:t>
      </w:r>
      <w:r w:rsidRPr="00D44261">
        <w:rPr>
          <w:rFonts w:ascii="Palatino Linotype" w:eastAsia="Palatino Linotype" w:hAnsi="Palatino Linotype" w:cs="Palatino Linotype"/>
          <w:b/>
          <w:i/>
        </w:rPr>
        <w:t>,</w:t>
      </w:r>
      <w:r w:rsidRPr="00D4426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B11DB64" w14:textId="77777777" w:rsidR="001B6B5C" w:rsidRPr="00D44261" w:rsidRDefault="001B6B5C" w:rsidP="002E5F02">
      <w:pPr>
        <w:spacing w:line="276" w:lineRule="auto"/>
        <w:ind w:left="851" w:right="899"/>
        <w:jc w:val="both"/>
        <w:rPr>
          <w:rFonts w:ascii="Palatino Linotype" w:eastAsia="Palatino Linotype" w:hAnsi="Palatino Linotype" w:cs="Palatino Linotype"/>
          <w:i/>
        </w:rPr>
      </w:pPr>
    </w:p>
    <w:p w14:paraId="05FBCC18" w14:textId="77777777" w:rsidR="002E5F02" w:rsidRPr="00D44261" w:rsidRDefault="002E5F02" w:rsidP="002E5F02">
      <w:pPr>
        <w:spacing w:line="360" w:lineRule="auto"/>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D15D7B" w14:textId="77777777" w:rsidR="002E5F02" w:rsidRPr="00D44261" w:rsidRDefault="002E5F02" w:rsidP="002E5F02">
      <w:pPr>
        <w:ind w:left="851" w:right="899"/>
        <w:jc w:val="both"/>
        <w:rPr>
          <w:rFonts w:ascii="Palatino Linotype" w:eastAsia="Palatino Linotype" w:hAnsi="Palatino Linotype" w:cs="Palatino Linotype"/>
          <w:b/>
          <w:i/>
        </w:rPr>
      </w:pPr>
      <w:r w:rsidRPr="00D44261">
        <w:rPr>
          <w:rFonts w:ascii="Palatino Linotype" w:eastAsia="Palatino Linotype" w:hAnsi="Palatino Linotype" w:cs="Palatino Linotype"/>
          <w:b/>
        </w:rPr>
        <w:t>“</w:t>
      </w:r>
      <w:r w:rsidRPr="00D44261">
        <w:rPr>
          <w:rFonts w:ascii="Palatino Linotype" w:eastAsia="Palatino Linotype" w:hAnsi="Palatino Linotype" w:cs="Palatino Linotype"/>
          <w:b/>
          <w:i/>
        </w:rPr>
        <w:t>CRITERIO 0002-11</w:t>
      </w:r>
    </w:p>
    <w:p w14:paraId="25FC0A55"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4426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251FC4"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En consecuencia el acceso a la información se refiere a que se cumplan cualquiera de los siguientes tres supuestos:</w:t>
      </w:r>
    </w:p>
    <w:p w14:paraId="18408795"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E9E2FC0"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59AC3AD" w14:textId="77777777" w:rsidR="002E5F02" w:rsidRPr="00D44261" w:rsidRDefault="002E5F02" w:rsidP="002E5F02">
      <w:pPr>
        <w:spacing w:line="276" w:lineRule="auto"/>
        <w:ind w:left="851" w:right="89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D517F1D" w14:textId="77777777" w:rsidR="002E5F02" w:rsidRPr="00D44261" w:rsidRDefault="002E5F02" w:rsidP="002E5F02">
      <w:pPr>
        <w:spacing w:before="280" w:after="280" w:line="360" w:lineRule="auto"/>
        <w:contextualSpacing/>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 xml:space="preserve">De ahí que el </w:t>
      </w:r>
      <w:r w:rsidRPr="00D44261">
        <w:rPr>
          <w:rFonts w:ascii="Palatino Linotype" w:eastAsia="Palatino Linotype" w:hAnsi="Palatino Linotype" w:cs="Palatino Linotype"/>
          <w:b/>
          <w:sz w:val="24"/>
        </w:rPr>
        <w:t>SUJETO OBLIGADO</w:t>
      </w:r>
      <w:r w:rsidRPr="00D44261">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w:t>
      </w:r>
      <w:r w:rsidRPr="00D44261">
        <w:rPr>
          <w:rFonts w:ascii="Palatino Linotype" w:eastAsia="Palatino Linotype" w:hAnsi="Palatino Linotype" w:cs="Palatino Linotype"/>
          <w:sz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44261">
        <w:rPr>
          <w:rFonts w:ascii="Palatino Linotype" w:eastAsia="Palatino Linotype" w:hAnsi="Palatino Linotype" w:cs="Palatino Linotype"/>
          <w:sz w:val="24"/>
          <w:vertAlign w:val="superscript"/>
        </w:rPr>
        <w:footnoteReference w:id="1"/>
      </w:r>
      <w:r w:rsidRPr="00D44261">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44261">
        <w:rPr>
          <w:rFonts w:ascii="Palatino Linotype" w:eastAsia="Palatino Linotype" w:hAnsi="Palatino Linotype" w:cs="Palatino Linotype"/>
          <w:sz w:val="24"/>
          <w:vertAlign w:val="superscript"/>
        </w:rPr>
        <w:footnoteReference w:id="2"/>
      </w:r>
      <w:r w:rsidRPr="00D44261">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6A866F5F" w14:textId="77777777" w:rsidR="002E5F02" w:rsidRPr="00D44261" w:rsidRDefault="002E5F02" w:rsidP="002E5F02">
      <w:pPr>
        <w:spacing w:before="280" w:after="280" w:line="360" w:lineRule="auto"/>
        <w:contextualSpacing/>
        <w:jc w:val="both"/>
        <w:rPr>
          <w:rFonts w:ascii="Palatino Linotype" w:hAnsi="Palatino Linotype"/>
          <w:sz w:val="24"/>
        </w:rPr>
      </w:pPr>
    </w:p>
    <w:p w14:paraId="426B88D2" w14:textId="33DB5CA8" w:rsidR="002E5F02" w:rsidRPr="00D44261" w:rsidRDefault="002E5F02" w:rsidP="002E5F02">
      <w:pPr>
        <w:spacing w:before="280" w:after="280" w:line="360" w:lineRule="auto"/>
        <w:contextualSpacing/>
        <w:jc w:val="both"/>
        <w:rPr>
          <w:rFonts w:ascii="Palatino Linotype" w:hAnsi="Palatino Linotype"/>
          <w:sz w:val="24"/>
        </w:rPr>
      </w:pPr>
      <w:r w:rsidRPr="00D44261">
        <w:rPr>
          <w:rFonts w:ascii="Palatino Linotype" w:hAnsi="Palatino Linotype"/>
          <w:sz w:val="24"/>
        </w:rPr>
        <w:t xml:space="preserve">En este sentido, cabe reiterar que el particular solicitó al </w:t>
      </w:r>
      <w:r w:rsidRPr="00D44261">
        <w:rPr>
          <w:rFonts w:ascii="Palatino Linotype" w:hAnsi="Palatino Linotype"/>
          <w:b/>
          <w:bCs/>
          <w:sz w:val="24"/>
        </w:rPr>
        <w:t xml:space="preserve">SUJETO OBLIGADO, </w:t>
      </w:r>
      <w:r w:rsidRPr="00D44261">
        <w:rPr>
          <w:rFonts w:ascii="Palatino Linotype" w:hAnsi="Palatino Linotype"/>
          <w:sz w:val="24"/>
        </w:rPr>
        <w:t>lo siguiente:</w:t>
      </w:r>
    </w:p>
    <w:p w14:paraId="29115A2A" w14:textId="77777777" w:rsidR="002E5F02" w:rsidRPr="00D44261" w:rsidRDefault="002E5F02" w:rsidP="002E5F02">
      <w:pPr>
        <w:pStyle w:val="Prrafodelista"/>
        <w:numPr>
          <w:ilvl w:val="0"/>
          <w:numId w:val="3"/>
        </w:numPr>
        <w:spacing w:before="280" w:after="280" w:line="360" w:lineRule="auto"/>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t xml:space="preserve">Copia del documento en donde se plasme el consentimiento de las y los titulares de los datos personales para la promoción y difusión de su imagen en redes sociales. </w:t>
      </w:r>
    </w:p>
    <w:p w14:paraId="017E6457" w14:textId="69A6DE34" w:rsidR="002E5F02" w:rsidRPr="00D44261" w:rsidRDefault="002E5F02" w:rsidP="002E5F02">
      <w:pPr>
        <w:pStyle w:val="Prrafodelista"/>
        <w:numPr>
          <w:ilvl w:val="0"/>
          <w:numId w:val="3"/>
        </w:numPr>
        <w:spacing w:before="280" w:after="280" w:line="360" w:lineRule="auto"/>
        <w:jc w:val="both"/>
        <w:rPr>
          <w:rFonts w:ascii="Palatino Linotype" w:eastAsia="Palatino Linotype" w:hAnsi="Palatino Linotype" w:cs="Palatino Linotype"/>
          <w:sz w:val="24"/>
        </w:rPr>
      </w:pPr>
      <w:r w:rsidRPr="00D44261">
        <w:rPr>
          <w:rFonts w:ascii="Palatino Linotype" w:eastAsia="Palatino Linotype" w:hAnsi="Palatino Linotype" w:cs="Palatino Linotype"/>
          <w:sz w:val="24"/>
        </w:rPr>
        <w:lastRenderedPageBreak/>
        <w:t>Los documentos en donde se visualice el consentimiento de los tutores y/o titulares de la patria potestad para el tratamiento de los datos de menores de edad.</w:t>
      </w:r>
    </w:p>
    <w:p w14:paraId="5B57F2BD" w14:textId="509C01A2" w:rsidR="00EF5735" w:rsidRPr="00D44261" w:rsidRDefault="002E5F02" w:rsidP="00EF5735">
      <w:pPr>
        <w:spacing w:line="360" w:lineRule="auto"/>
        <w:contextualSpacing/>
        <w:jc w:val="both"/>
        <w:rPr>
          <w:rFonts w:ascii="Palatino Linotype" w:hAnsi="Palatino Linotype"/>
          <w:sz w:val="24"/>
          <w:szCs w:val="24"/>
        </w:rPr>
      </w:pPr>
      <w:r w:rsidRPr="00D44261">
        <w:rPr>
          <w:rFonts w:ascii="Palatino Linotype" w:eastAsia="Palatino Linotype" w:hAnsi="Palatino Linotype" w:cs="Palatino Linotype"/>
          <w:sz w:val="24"/>
          <w:szCs w:val="24"/>
        </w:rPr>
        <w:t xml:space="preserve">En respuesta, 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bCs/>
          <w:sz w:val="24"/>
          <w:szCs w:val="24"/>
        </w:rPr>
        <w:t xml:space="preserve">, por conducto de </w:t>
      </w:r>
      <w:r w:rsidRPr="00D44261">
        <w:rPr>
          <w:rFonts w:ascii="Palatino Linotype" w:eastAsia="Palatino Linotype" w:hAnsi="Palatino Linotype" w:cs="Palatino Linotype"/>
          <w:sz w:val="24"/>
          <w:szCs w:val="24"/>
        </w:rPr>
        <w:t>la Unidad de Transparencia, menciona que</w:t>
      </w:r>
      <w:r w:rsidR="00EF5735" w:rsidRPr="00D44261">
        <w:rPr>
          <w:rFonts w:ascii="Palatino Linotype" w:eastAsia="Palatino Linotype" w:hAnsi="Palatino Linotype" w:cs="Palatino Linotype"/>
          <w:sz w:val="24"/>
          <w:szCs w:val="24"/>
        </w:rPr>
        <w:t xml:space="preserve"> </w:t>
      </w:r>
      <w:r w:rsidR="00EF5735" w:rsidRPr="00D44261">
        <w:rPr>
          <w:rFonts w:ascii="Palatino Linotype" w:hAnsi="Palatino Linotype"/>
          <w:sz w:val="24"/>
          <w:szCs w:val="24"/>
        </w:rPr>
        <w:t xml:space="preserve">de conformidad al artículo 19 y 20 de Ley de Protección de Datos Personales en Posesión de Sujetos Obligados del Estado de México y Municipios, no obra documento alguno toda vez que el consentimiento de los y las titulares es EXPRESO, además en la página oficial del Ayuntamiento de Zinacantepec, se encuentra el Aviso de Privacidad para conocimiento de toda persona, adjuntando para tal efecto, la liga electrónica </w:t>
      </w:r>
      <w:hyperlink r:id="rId8" w:history="1">
        <w:r w:rsidR="00EF5735" w:rsidRPr="00D44261">
          <w:rPr>
            <w:rStyle w:val="Hipervnculo"/>
            <w:rFonts w:ascii="Palatino Linotype" w:hAnsi="Palatino Linotype"/>
            <w:color w:val="auto"/>
            <w:sz w:val="24"/>
            <w:szCs w:val="24"/>
          </w:rPr>
          <w:t>https://www.zinacantepec.gob.mx/</w:t>
        </w:r>
      </w:hyperlink>
      <w:r w:rsidR="00EF5735" w:rsidRPr="00D44261">
        <w:rPr>
          <w:rFonts w:ascii="Palatino Linotype" w:hAnsi="Palatino Linotype"/>
          <w:sz w:val="24"/>
          <w:szCs w:val="24"/>
        </w:rPr>
        <w:t xml:space="preserve"> en donde se observa lo siguiente:</w:t>
      </w:r>
    </w:p>
    <w:p w14:paraId="0BF787CF" w14:textId="1CC69602" w:rsidR="00EF5735" w:rsidRPr="00D44261" w:rsidRDefault="00EF5735" w:rsidP="00EF5735">
      <w:pPr>
        <w:spacing w:line="360" w:lineRule="auto"/>
        <w:contextualSpacing/>
        <w:jc w:val="both"/>
        <w:rPr>
          <w:rFonts w:ascii="Palatino Linotype" w:hAnsi="Palatino Linotype"/>
          <w:sz w:val="24"/>
          <w:szCs w:val="24"/>
        </w:rPr>
      </w:pPr>
      <w:r w:rsidRPr="00D44261">
        <w:rPr>
          <w:noProof/>
        </w:rPr>
        <w:drawing>
          <wp:inline distT="0" distB="0" distL="0" distR="0" wp14:anchorId="05A68B02" wp14:editId="402D168B">
            <wp:extent cx="5629275" cy="25534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585" r="1222" b="6722"/>
                    <a:stretch/>
                  </pic:blipFill>
                  <pic:spPr bwMode="auto">
                    <a:xfrm>
                      <a:off x="0" y="0"/>
                      <a:ext cx="5634319" cy="2555774"/>
                    </a:xfrm>
                    <a:prstGeom prst="rect">
                      <a:avLst/>
                    </a:prstGeom>
                    <a:ln>
                      <a:noFill/>
                    </a:ln>
                    <a:extLst>
                      <a:ext uri="{53640926-AAD7-44D8-BBD7-CCE9431645EC}">
                        <a14:shadowObscured xmlns:a14="http://schemas.microsoft.com/office/drawing/2010/main"/>
                      </a:ext>
                    </a:extLst>
                  </pic:spPr>
                </pic:pic>
              </a:graphicData>
            </a:graphic>
          </wp:inline>
        </w:drawing>
      </w:r>
    </w:p>
    <w:p w14:paraId="09759775" w14:textId="7F4016FA" w:rsidR="00EF5735" w:rsidRPr="00D44261" w:rsidRDefault="00EF5735" w:rsidP="00EF5735">
      <w:pPr>
        <w:spacing w:line="360" w:lineRule="auto"/>
        <w:contextualSpacing/>
        <w:jc w:val="both"/>
        <w:rPr>
          <w:rFonts w:ascii="Palatino Linotype" w:hAnsi="Palatino Linotype"/>
          <w:sz w:val="24"/>
          <w:szCs w:val="24"/>
        </w:rPr>
      </w:pPr>
    </w:p>
    <w:p w14:paraId="0E52E267" w14:textId="62E6833C" w:rsidR="00EF5735" w:rsidRPr="00D44261" w:rsidRDefault="00EF5735" w:rsidP="00EF5735">
      <w:pPr>
        <w:spacing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Conocida la respuesta por la particular, al no estar conforme con los términos de la misma, presentó el recurso de revisión que nos ocupa, mediante el cual señaló como motivo de inconformidad en lo medular que no se le entrega información solicitada. </w:t>
      </w:r>
    </w:p>
    <w:p w14:paraId="40458258" w14:textId="45A632E0" w:rsidR="00EF5735" w:rsidRPr="00D44261" w:rsidRDefault="00EF5735" w:rsidP="00EF5735">
      <w:pPr>
        <w:spacing w:line="360" w:lineRule="auto"/>
        <w:contextualSpacing/>
        <w:jc w:val="both"/>
        <w:rPr>
          <w:rFonts w:ascii="Palatino Linotype" w:eastAsia="Palatino Linotype" w:hAnsi="Palatino Linotype" w:cs="Palatino Linotype"/>
          <w:sz w:val="24"/>
          <w:szCs w:val="24"/>
        </w:rPr>
      </w:pPr>
    </w:p>
    <w:p w14:paraId="0DB7221D" w14:textId="77777777" w:rsidR="00EF5735" w:rsidRPr="00D44261" w:rsidRDefault="00EF5735" w:rsidP="00EF5735">
      <w:pPr>
        <w:spacing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Admitido el presente recurso de revisión, en términos del artículo 185 fracción II</w:t>
      </w:r>
      <w:r w:rsidRPr="00D44261">
        <w:rPr>
          <w:rFonts w:ascii="Palatino Linotype" w:eastAsia="Palatino Linotype" w:hAnsi="Palatino Linotype" w:cs="Palatino Linotype"/>
          <w:sz w:val="24"/>
          <w:szCs w:val="24"/>
          <w:vertAlign w:val="superscript"/>
        </w:rPr>
        <w:footnoteReference w:id="3"/>
      </w:r>
      <w:r w:rsidRPr="00D44261">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5A478D1" w14:textId="77777777" w:rsidR="00EF5735" w:rsidRPr="00D44261" w:rsidRDefault="00EF5735" w:rsidP="00EF5735">
      <w:pPr>
        <w:spacing w:line="360" w:lineRule="auto"/>
        <w:contextualSpacing/>
        <w:jc w:val="both"/>
        <w:rPr>
          <w:rFonts w:ascii="Palatino Linotype" w:eastAsia="Palatino Linotype" w:hAnsi="Palatino Linotype" w:cs="Palatino Linotype"/>
          <w:sz w:val="24"/>
          <w:szCs w:val="24"/>
        </w:rPr>
      </w:pPr>
    </w:p>
    <w:p w14:paraId="51BBD24D" w14:textId="77777777" w:rsidR="00EF5735" w:rsidRPr="00D44261" w:rsidRDefault="00EF5735" w:rsidP="00EF5735">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Cabe resaltar que durante la etapa de manifestaciones </w:t>
      </w:r>
      <w:r w:rsidRPr="00D44261">
        <w:rPr>
          <w:rFonts w:ascii="Palatino Linotype" w:eastAsia="Palatino Linotype" w:hAnsi="Palatino Linotype" w:cs="Palatino Linotype"/>
          <w:b/>
          <w:sz w:val="24"/>
          <w:szCs w:val="24"/>
        </w:rPr>
        <w:t>EL</w:t>
      </w:r>
      <w:r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fue omisa de rendir alegatos, por lo que respecta al</w:t>
      </w:r>
      <w:r w:rsidRPr="00D44261">
        <w:rPr>
          <w:rFonts w:ascii="Palatino Linotype" w:eastAsia="Palatino Linotype" w:hAnsi="Palatino Linotype" w:cs="Palatino Linotype"/>
          <w:b/>
          <w:sz w:val="24"/>
          <w:szCs w:val="24"/>
        </w:rPr>
        <w:t xml:space="preserve"> SUJETO OBLIGADO</w:t>
      </w:r>
      <w:r w:rsidRPr="00D44261">
        <w:rPr>
          <w:rFonts w:ascii="Palatino Linotype" w:eastAsia="Palatino Linotype" w:hAnsi="Palatino Linotype" w:cs="Palatino Linotype"/>
          <w:sz w:val="24"/>
          <w:szCs w:val="24"/>
        </w:rPr>
        <w:t xml:space="preserve"> también resultó omiso de remitir sus informes justificados conforme a derecho les corresponde. </w:t>
      </w:r>
    </w:p>
    <w:p w14:paraId="13FA8B1A" w14:textId="7396FABA" w:rsidR="00EF5735" w:rsidRPr="00D44261" w:rsidRDefault="00EF5735" w:rsidP="00EF5735">
      <w:pPr>
        <w:spacing w:line="360" w:lineRule="auto"/>
        <w:contextualSpacing/>
        <w:jc w:val="both"/>
        <w:rPr>
          <w:rFonts w:ascii="Palatino Linotype" w:eastAsia="Palatino Linotype" w:hAnsi="Palatino Linotype" w:cs="Palatino Linotype"/>
          <w:sz w:val="24"/>
          <w:szCs w:val="24"/>
        </w:rPr>
      </w:pPr>
    </w:p>
    <w:p w14:paraId="46C41B7D" w14:textId="5C9C4E29" w:rsidR="00EF5735" w:rsidRPr="00D44261" w:rsidRDefault="00EF5735" w:rsidP="00EF5735">
      <w:pPr>
        <w:tabs>
          <w:tab w:val="left" w:pos="709"/>
        </w:tabs>
        <w:spacing w:before="240" w:after="240" w:line="360" w:lineRule="auto"/>
        <w:ind w:right="40"/>
        <w:contextualSpacing/>
        <w:jc w:val="both"/>
        <w:rPr>
          <w:rFonts w:ascii="Palatino Linotype" w:hAnsi="Palatino Linotype"/>
          <w:sz w:val="24"/>
          <w:szCs w:val="14"/>
        </w:rPr>
      </w:pPr>
      <w:r w:rsidRPr="00D44261">
        <w:rPr>
          <w:rFonts w:ascii="Palatino Linotype" w:eastAsia="Times New Roman" w:hAnsi="Palatino Linotype" w:cs="Times New Roman"/>
          <w:sz w:val="24"/>
          <w:szCs w:val="24"/>
        </w:rPr>
        <w:t xml:space="preserve">Aclarado lo anterior, </w:t>
      </w:r>
      <w:r w:rsidRPr="00D44261">
        <w:rPr>
          <w:rFonts w:ascii="Palatino Linotype" w:hAnsi="Palatino Linotype"/>
          <w:sz w:val="24"/>
          <w:szCs w:val="14"/>
        </w:rPr>
        <w:t>conviene reiterar que el servidor público habilitado que otorgó respuesta fue la Unidad de Transparencia, que cuenta con las siguientes atribuciones:</w:t>
      </w:r>
    </w:p>
    <w:p w14:paraId="736F5149" w14:textId="77777777" w:rsidR="00CC4880" w:rsidRPr="00D44261" w:rsidRDefault="00CC4880" w:rsidP="00EF5735">
      <w:pPr>
        <w:tabs>
          <w:tab w:val="left" w:pos="709"/>
        </w:tabs>
        <w:spacing w:before="240" w:after="240" w:line="360" w:lineRule="auto"/>
        <w:ind w:right="40"/>
        <w:contextualSpacing/>
        <w:jc w:val="both"/>
        <w:rPr>
          <w:rFonts w:ascii="Palatino Linotype" w:hAnsi="Palatino Linotype"/>
          <w:sz w:val="24"/>
          <w:szCs w:val="14"/>
        </w:rPr>
      </w:pPr>
    </w:p>
    <w:p w14:paraId="5E036019" w14:textId="6C067428" w:rsidR="00CC4880" w:rsidRPr="00D44261" w:rsidRDefault="00CC4880" w:rsidP="00CC4880">
      <w:pPr>
        <w:tabs>
          <w:tab w:val="left" w:pos="709"/>
        </w:tabs>
        <w:spacing w:before="240" w:after="240" w:line="276" w:lineRule="auto"/>
        <w:ind w:left="851" w:right="900"/>
        <w:contextualSpacing/>
        <w:jc w:val="both"/>
        <w:rPr>
          <w:rFonts w:ascii="Palatino Linotype" w:hAnsi="Palatino Linotype"/>
          <w:b/>
          <w:i/>
        </w:rPr>
      </w:pPr>
      <w:r w:rsidRPr="00D44261">
        <w:rPr>
          <w:rFonts w:ascii="Palatino Linotype" w:hAnsi="Palatino Linotype"/>
          <w:b/>
          <w:i/>
        </w:rPr>
        <w:t>BANDO MUNICIPAL DE ZINACANTEPEC 2022.</w:t>
      </w:r>
    </w:p>
    <w:p w14:paraId="428A7CE4" w14:textId="77777777" w:rsidR="00CC4880" w:rsidRPr="00D44261" w:rsidRDefault="00CC4880" w:rsidP="00CC4880">
      <w:pPr>
        <w:tabs>
          <w:tab w:val="left" w:pos="709"/>
        </w:tabs>
        <w:spacing w:before="240" w:after="240" w:line="276" w:lineRule="auto"/>
        <w:ind w:left="851" w:right="900"/>
        <w:contextualSpacing/>
        <w:jc w:val="both"/>
        <w:rPr>
          <w:rFonts w:ascii="Palatino Linotype" w:hAnsi="Palatino Linotype"/>
          <w:b/>
          <w:i/>
        </w:rPr>
      </w:pPr>
    </w:p>
    <w:p w14:paraId="4CD7679C" w14:textId="23566E47" w:rsidR="00CC4880" w:rsidRPr="00D44261" w:rsidRDefault="00CC4880" w:rsidP="00CC4880">
      <w:pPr>
        <w:tabs>
          <w:tab w:val="left" w:pos="709"/>
        </w:tabs>
        <w:spacing w:before="240" w:after="240" w:line="276" w:lineRule="auto"/>
        <w:ind w:left="851" w:right="900"/>
        <w:contextualSpacing/>
        <w:jc w:val="both"/>
        <w:rPr>
          <w:rFonts w:ascii="Palatino Linotype" w:hAnsi="Palatino Linotype"/>
          <w:i/>
        </w:rPr>
      </w:pPr>
      <w:r w:rsidRPr="00D44261">
        <w:rPr>
          <w:rFonts w:ascii="Palatino Linotype" w:hAnsi="Palatino Linotype"/>
          <w:i/>
        </w:rPr>
        <w:lastRenderedPageBreak/>
        <w:t>Artículo 27. Todo lo referente a la estructura orgánica de la Unidad de Transparencia, atribuciones, facultades, derechos, obligaciones, protección de datos personales, recursos, solicitudes de información y demás señalamientos referentes a la Transparencia y Acceso a la Información Pública, estará establecido en la Ley de Transparencia y Acceso a la Información Pública del Estado de México y Municipios, su Reglamento, la Ley de Protección de Datos</w:t>
      </w:r>
    </w:p>
    <w:p w14:paraId="021DA809" w14:textId="0354BA60" w:rsidR="00EF5735" w:rsidRPr="00D44261" w:rsidRDefault="00CC4880" w:rsidP="00CC4880">
      <w:pPr>
        <w:tabs>
          <w:tab w:val="left" w:pos="709"/>
        </w:tabs>
        <w:spacing w:before="240" w:after="240" w:line="276" w:lineRule="auto"/>
        <w:ind w:left="851" w:right="900"/>
        <w:contextualSpacing/>
        <w:jc w:val="both"/>
        <w:rPr>
          <w:rFonts w:ascii="Palatino Linotype" w:hAnsi="Palatino Linotype"/>
          <w:i/>
        </w:rPr>
      </w:pPr>
      <w:r w:rsidRPr="00D44261">
        <w:rPr>
          <w:rFonts w:ascii="Palatino Linotype" w:hAnsi="Palatino Linotype"/>
          <w:i/>
        </w:rPr>
        <w:t>Personales en Posesión de Sujetos Obligados del Estado de México el Reglamento Orgánico municipal y demás disposiciones normativas aplicables a la materia.</w:t>
      </w:r>
    </w:p>
    <w:p w14:paraId="647EAD25" w14:textId="77777777" w:rsidR="00003E5D" w:rsidRPr="00D44261" w:rsidRDefault="00003E5D" w:rsidP="00CC4880">
      <w:pPr>
        <w:tabs>
          <w:tab w:val="left" w:pos="709"/>
        </w:tabs>
        <w:spacing w:before="240" w:after="240" w:line="276" w:lineRule="auto"/>
        <w:ind w:left="851" w:right="900"/>
        <w:contextualSpacing/>
        <w:jc w:val="both"/>
        <w:rPr>
          <w:rFonts w:ascii="Palatino Linotype" w:hAnsi="Palatino Linotype"/>
          <w:i/>
        </w:rPr>
      </w:pPr>
    </w:p>
    <w:p w14:paraId="58BE6CDB" w14:textId="3CCD161E" w:rsidR="00EF5735" w:rsidRPr="00D44261" w:rsidRDefault="00CC4880" w:rsidP="00EF5735">
      <w:pPr>
        <w:spacing w:line="360" w:lineRule="auto"/>
        <w:contextualSpacing/>
        <w:jc w:val="both"/>
        <w:rPr>
          <w:rFonts w:ascii="Palatino Linotype" w:hAnsi="Palatino Linotype"/>
          <w:sz w:val="24"/>
          <w:szCs w:val="24"/>
        </w:rPr>
      </w:pPr>
      <w:r w:rsidRPr="00D44261">
        <w:rPr>
          <w:rFonts w:ascii="Palatino Linotype" w:eastAsia="Palatino Linotype" w:hAnsi="Palatino Linotype" w:cs="Palatino Linotype"/>
          <w:sz w:val="24"/>
          <w:szCs w:val="24"/>
        </w:rPr>
        <w:t>De acuerdo a lo anterior, la Unidad de Transparencia tiene dentro de sus atribuciones, facultades, derechos, obligaciones la protección de datos personales.</w:t>
      </w:r>
    </w:p>
    <w:p w14:paraId="2130955B" w14:textId="1FEC5AA5" w:rsidR="00EF5735" w:rsidRPr="00D44261" w:rsidRDefault="00EF5735" w:rsidP="00EF5735">
      <w:pPr>
        <w:spacing w:line="360" w:lineRule="auto"/>
        <w:contextualSpacing/>
        <w:jc w:val="both"/>
        <w:rPr>
          <w:rFonts w:ascii="Palatino Linotype" w:hAnsi="Palatino Linotype"/>
          <w:sz w:val="24"/>
          <w:szCs w:val="24"/>
        </w:rPr>
      </w:pPr>
    </w:p>
    <w:p w14:paraId="27BC3CCE" w14:textId="60E29D0D" w:rsidR="00FD7E44" w:rsidRPr="00D44261" w:rsidRDefault="00CC4880" w:rsidP="00FD7E4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Ahora bien, la Titular de la Unidad de Transparencia refiere que una vez que sean puestos a disposición  los avisos de Privacidad a los particulares, y estos no manifiesten lo contrario, no hay necesidad de generar dichos consentimientos y que posteriormente sean firmados por los particulares, de conformidad al artículo</w:t>
      </w:r>
      <w:r w:rsidR="00FD7E44" w:rsidRPr="00D44261">
        <w:rPr>
          <w:rFonts w:ascii="Palatino Linotype" w:eastAsia="Palatino Linotype" w:hAnsi="Palatino Linotype" w:cs="Palatino Linotype"/>
          <w:sz w:val="24"/>
          <w:szCs w:val="24"/>
        </w:rPr>
        <w:t xml:space="preserve"> 19 y</w:t>
      </w:r>
      <w:r w:rsidRPr="00D44261">
        <w:rPr>
          <w:rFonts w:ascii="Palatino Linotype" w:eastAsia="Palatino Linotype" w:hAnsi="Palatino Linotype" w:cs="Palatino Linotype"/>
          <w:sz w:val="24"/>
          <w:szCs w:val="24"/>
        </w:rPr>
        <w:t xml:space="preserve"> 20 de la Ley de Protección de Datos Personales en Posesión de Sujetos Obligados del Estado de México y Municipios</w:t>
      </w:r>
      <w:r w:rsidR="00FD7E44" w:rsidRPr="00D44261">
        <w:rPr>
          <w:rFonts w:ascii="Palatino Linotype" w:eastAsia="Palatino Linotype" w:hAnsi="Palatino Linotype" w:cs="Palatino Linotype"/>
          <w:sz w:val="24"/>
          <w:szCs w:val="24"/>
        </w:rPr>
        <w:t>.</w:t>
      </w:r>
    </w:p>
    <w:p w14:paraId="70AFF900"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p>
    <w:p w14:paraId="062CAC3C" w14:textId="77777777" w:rsidR="00FD7E44" w:rsidRPr="00D44261" w:rsidRDefault="00FD7E44" w:rsidP="00FD7E44">
      <w:pPr>
        <w:shd w:val="clear" w:color="auto" w:fill="FFFFFF"/>
        <w:spacing w:after="0" w:line="360" w:lineRule="auto"/>
        <w:jc w:val="both"/>
        <w:rPr>
          <w:rFonts w:ascii="Times New Roman" w:eastAsia="Times New Roman" w:hAnsi="Times New Roman" w:cs="Times New Roman"/>
          <w:sz w:val="24"/>
          <w:szCs w:val="24"/>
        </w:rPr>
      </w:pPr>
      <w:r w:rsidRPr="00D44261">
        <w:rPr>
          <w:rFonts w:ascii="Palatino Linotype" w:eastAsia="Palatino Linotype" w:hAnsi="Palatino Linotype" w:cs="Palatino Linotype"/>
          <w:sz w:val="24"/>
          <w:szCs w:val="24"/>
        </w:rPr>
        <w:t>Por consiguiente, el pronunciamiento por parte del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se traduce como un hecho negativo, por lo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5128754B" w14:textId="680ED948" w:rsidR="00FD7E44" w:rsidRPr="00D44261" w:rsidRDefault="00FD7E44" w:rsidP="00FD7E44">
      <w:pPr>
        <w:shd w:val="clear" w:color="auto" w:fill="FFFFFF"/>
        <w:spacing w:after="0" w:line="360" w:lineRule="auto"/>
        <w:jc w:val="both"/>
        <w:rPr>
          <w:rFonts w:ascii="Times New Roman" w:eastAsia="Times New Roman" w:hAnsi="Times New Roman" w:cs="Times New Roman"/>
          <w:sz w:val="24"/>
          <w:szCs w:val="24"/>
        </w:rPr>
      </w:pPr>
    </w:p>
    <w:p w14:paraId="6669F2C7" w14:textId="146597FF" w:rsidR="00FD7E44" w:rsidRPr="00D44261" w:rsidRDefault="00FD7E44" w:rsidP="00FD7E44">
      <w:pPr>
        <w:shd w:val="clear" w:color="auto" w:fill="FFFFFF"/>
        <w:spacing w:after="0" w:line="240" w:lineRule="auto"/>
        <w:ind w:left="851" w:right="851"/>
        <w:jc w:val="both"/>
        <w:rPr>
          <w:rFonts w:ascii="Times New Roman" w:eastAsia="Times New Roman" w:hAnsi="Times New Roman" w:cs="Times New Roman"/>
          <w:sz w:val="24"/>
          <w:szCs w:val="24"/>
        </w:rPr>
      </w:pPr>
      <w:r w:rsidRPr="00D44261">
        <w:rPr>
          <w:rFonts w:ascii="Palatino Linotype" w:eastAsia="Palatino Linotype" w:hAnsi="Palatino Linotype" w:cs="Palatino Linotype"/>
          <w:sz w:val="24"/>
          <w:szCs w:val="24"/>
        </w:rPr>
        <w:lastRenderedPageBreak/>
        <w:t>“</w:t>
      </w:r>
      <w:r w:rsidRPr="00D44261">
        <w:rPr>
          <w:rFonts w:ascii="Palatino Linotype" w:eastAsia="Palatino Linotype" w:hAnsi="Palatino Linotype" w:cs="Palatino Linotype"/>
          <w:b/>
          <w:i/>
        </w:rPr>
        <w:t>HECHOS NEGATIVOS, NO SON SUSCEPTIBLES DE DEMOSTRACIÓN</w:t>
      </w:r>
      <w:r w:rsidRPr="00D44261">
        <w:rPr>
          <w:rFonts w:ascii="Palatino Linotype" w:eastAsia="Palatino Linotype" w:hAnsi="Palatino Linotype" w:cs="Palatino Linotype"/>
          <w:i/>
        </w:rPr>
        <w:t>.</w:t>
      </w:r>
    </w:p>
    <w:p w14:paraId="09939DEE" w14:textId="77777777" w:rsidR="00FD7E44" w:rsidRPr="00D44261" w:rsidRDefault="00FD7E44" w:rsidP="00FD7E44">
      <w:pPr>
        <w:shd w:val="clear" w:color="auto" w:fill="FFFFFF"/>
        <w:spacing w:after="0" w:line="240" w:lineRule="auto"/>
        <w:ind w:left="851" w:right="851"/>
        <w:jc w:val="both"/>
        <w:rPr>
          <w:rFonts w:ascii="Times New Roman" w:eastAsia="Times New Roman" w:hAnsi="Times New Roman" w:cs="Times New Roman"/>
          <w:sz w:val="24"/>
          <w:szCs w:val="24"/>
        </w:rPr>
      </w:pPr>
      <w:r w:rsidRPr="00D44261">
        <w:rPr>
          <w:rFonts w:ascii="Palatino Linotype" w:eastAsia="Palatino Linotype" w:hAnsi="Palatino Linotype" w:cs="Palatino Linotype"/>
          <w:i/>
        </w:rPr>
        <w:t>Tratándose de un hecho negativo, el Juez no tiene por qué invocar prueba alguna de la que se desprenda, ya que es bien sabido que esta clase de hechos no son susceptibles de demostración.</w:t>
      </w:r>
    </w:p>
    <w:p w14:paraId="7F1E5A92" w14:textId="77777777" w:rsidR="00FD7E44" w:rsidRPr="00D44261" w:rsidRDefault="00FD7E44" w:rsidP="00FD7E44">
      <w:pPr>
        <w:shd w:val="clear" w:color="auto" w:fill="FFFFFF"/>
        <w:spacing w:after="0" w:line="240" w:lineRule="auto"/>
        <w:ind w:left="851" w:right="851"/>
        <w:jc w:val="both"/>
        <w:rPr>
          <w:rFonts w:ascii="Times New Roman" w:eastAsia="Times New Roman" w:hAnsi="Times New Roman" w:cs="Times New Roman"/>
          <w:sz w:val="24"/>
          <w:szCs w:val="24"/>
        </w:rPr>
      </w:pPr>
      <w:r w:rsidRPr="00D44261">
        <w:rPr>
          <w:rFonts w:ascii="Palatino Linotype" w:eastAsia="Palatino Linotype" w:hAnsi="Palatino Linotype" w:cs="Palatino Linotype"/>
          <w:i/>
        </w:rPr>
        <w:t> </w:t>
      </w:r>
    </w:p>
    <w:p w14:paraId="4A858C33" w14:textId="77777777" w:rsidR="00FD7E44" w:rsidRPr="00D44261" w:rsidRDefault="00FD7E44" w:rsidP="00FD7E44">
      <w:pPr>
        <w:shd w:val="clear" w:color="auto" w:fill="FFFFFF"/>
        <w:spacing w:before="120" w:after="120" w:line="240" w:lineRule="auto"/>
        <w:ind w:left="851" w:right="851"/>
        <w:jc w:val="both"/>
        <w:rPr>
          <w:rFonts w:ascii="Times New Roman" w:eastAsia="Times New Roman" w:hAnsi="Times New Roman" w:cs="Times New Roman"/>
          <w:sz w:val="24"/>
          <w:szCs w:val="24"/>
        </w:rPr>
      </w:pPr>
      <w:r w:rsidRPr="00D44261">
        <w:rPr>
          <w:rFonts w:ascii="Palatino Linotype" w:eastAsia="Palatino Linotype" w:hAnsi="Palatino Linotype" w:cs="Palatino Linotype"/>
          <w:i/>
        </w:rPr>
        <w:t>Amparo en revisión 2022/61. José García Florín (Menor). 9 de octubre de 1961. Cinco votos. Ponente: José Rivera Pérez Campos.” (Sic)</w:t>
      </w:r>
    </w:p>
    <w:p w14:paraId="44B2DF7A" w14:textId="5193BB0A" w:rsidR="00FD7E44" w:rsidRPr="00D44261" w:rsidRDefault="00FD7E44" w:rsidP="00FD7E44">
      <w:pPr>
        <w:shd w:val="clear" w:color="auto" w:fill="FFFFFF"/>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Aunado a ello, este Organismo Garante advierte que si bien por regla general será válido el consentimiento tácito, también lo es que la Ley establece algunas excepciones en los que se exige que la voluntad del titular se manifieste expresamente, tal como se advierte a continuación: </w:t>
      </w:r>
    </w:p>
    <w:p w14:paraId="1D34161A" w14:textId="77777777" w:rsidR="00FD7E44" w:rsidRPr="00D44261" w:rsidRDefault="00FD7E44" w:rsidP="00FD7E44">
      <w:pPr>
        <w:spacing w:after="0" w:line="360" w:lineRule="auto"/>
        <w:jc w:val="both"/>
        <w:rPr>
          <w:rFonts w:ascii="Palatino Linotype" w:eastAsia="Palatino Linotype" w:hAnsi="Palatino Linotype" w:cs="Palatino Linotype"/>
        </w:rPr>
      </w:pPr>
    </w:p>
    <w:p w14:paraId="7240A18F"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Título Primero</w:t>
      </w:r>
    </w:p>
    <w:p w14:paraId="3482DB0B"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De las Disposiciones Generales</w:t>
      </w:r>
    </w:p>
    <w:p w14:paraId="1B1A04A6"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CAPÍTULO PRIMERO</w:t>
      </w:r>
    </w:p>
    <w:p w14:paraId="50310B00"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DEL OBJETO Y ÁMBITO DE APLICACIÓN DE LA LEY</w:t>
      </w:r>
    </w:p>
    <w:p w14:paraId="047FEFC5"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3B1E1A34"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Glosario Artículo 4. Para los efectos de esta Ley se entenderá por:</w:t>
      </w:r>
    </w:p>
    <w:p w14:paraId="0CE01B3B"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I a IV… </w:t>
      </w:r>
    </w:p>
    <w:p w14:paraId="0C814DD9"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V. Aviso de Privacidad: </w:t>
      </w:r>
      <w:r w:rsidRPr="00D44261">
        <w:rPr>
          <w:rFonts w:ascii="Palatino Linotype" w:eastAsia="Palatino Linotype" w:hAnsi="Palatino Linotype" w:cs="Palatino Linotype"/>
          <w:b/>
          <w:i/>
          <w:u w:val="single"/>
        </w:rPr>
        <w:t>al documento físico, electrónico o en cualquier formato generado por el responsable que es puesto a disposición del Titular con el objeto de informarle los propósitos del tratamiento al que serán sometidos sus datos personales.</w:t>
      </w:r>
      <w:r w:rsidRPr="00D44261">
        <w:rPr>
          <w:rFonts w:ascii="Palatino Linotype" w:eastAsia="Palatino Linotype" w:hAnsi="Palatino Linotype" w:cs="Palatino Linotype"/>
          <w:i/>
        </w:rPr>
        <w:t xml:space="preserve"> </w:t>
      </w:r>
    </w:p>
    <w:p w14:paraId="57944623"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VI a XL…</w:t>
      </w:r>
    </w:p>
    <w:p w14:paraId="6E53916A"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b/>
          <w:i/>
        </w:rPr>
        <w:t xml:space="preserve">XLI. Responsable: </w:t>
      </w:r>
      <w:r w:rsidRPr="00D44261">
        <w:rPr>
          <w:rFonts w:ascii="Palatino Linotype" w:eastAsia="Palatino Linotype" w:hAnsi="Palatino Linotype" w:cs="Palatino Linotype"/>
          <w:b/>
          <w:i/>
          <w:u w:val="single"/>
        </w:rPr>
        <w:t>a los sujetos obligados a que se refiere la presente Ley que deciden sobre el tratamiento de los datos personales.</w:t>
      </w:r>
    </w:p>
    <w:p w14:paraId="16FE9482"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XLII. al LII… </w:t>
      </w:r>
    </w:p>
    <w:p w14:paraId="3F940296"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2C3419A6"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Título Segundo</w:t>
      </w:r>
    </w:p>
    <w:p w14:paraId="65C8B105"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lastRenderedPageBreak/>
        <w:t>De los Principios y Disposiciones</w:t>
      </w:r>
    </w:p>
    <w:p w14:paraId="5F3C041A"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Aplicables al Tratamiento de la Información</w:t>
      </w:r>
    </w:p>
    <w:p w14:paraId="1C7639E1"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p>
    <w:p w14:paraId="7E973DCF"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CAPÍTULO SEGUNDO </w:t>
      </w:r>
    </w:p>
    <w:p w14:paraId="0B2B1C92"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b/>
          <w:i/>
        </w:rPr>
      </w:pPr>
      <w:r w:rsidRPr="00D44261">
        <w:rPr>
          <w:rFonts w:ascii="Palatino Linotype" w:eastAsia="Palatino Linotype" w:hAnsi="Palatino Linotype" w:cs="Palatino Linotype"/>
          <w:b/>
          <w:i/>
        </w:rPr>
        <w:t>DEL AVISO DE PRIVACIDAD</w:t>
      </w:r>
    </w:p>
    <w:p w14:paraId="0FF3D5F3" w14:textId="77777777" w:rsidR="00FD7E44" w:rsidRPr="00D44261" w:rsidRDefault="00FD7E44" w:rsidP="00FD7E44">
      <w:pPr>
        <w:tabs>
          <w:tab w:val="left" w:pos="2595"/>
        </w:tabs>
        <w:spacing w:after="0" w:line="276" w:lineRule="auto"/>
        <w:ind w:left="567" w:right="539"/>
        <w:jc w:val="center"/>
        <w:rPr>
          <w:rFonts w:ascii="Palatino Linotype" w:eastAsia="Palatino Linotype" w:hAnsi="Palatino Linotype" w:cs="Palatino Linotype"/>
          <w:i/>
        </w:rPr>
      </w:pPr>
    </w:p>
    <w:p w14:paraId="186374A4"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Comunicación del Aviso de Privacidad </w:t>
      </w:r>
    </w:p>
    <w:p w14:paraId="3A7E753F"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2064B82C"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i/>
        </w:rPr>
        <w:t xml:space="preserve">Artículo 29. </w:t>
      </w:r>
      <w:r w:rsidRPr="00D44261">
        <w:rPr>
          <w:rFonts w:ascii="Palatino Linotype" w:eastAsia="Palatino Linotype" w:hAnsi="Palatino Linotype" w:cs="Palatino Linotype"/>
          <w:b/>
          <w:i/>
          <w:u w:val="single"/>
        </w:rPr>
        <w:t xml:space="preserve">Los responsables pondrán a disposición de la o el titular en formatos impresos, digitales, visuales, sonoros o de cualquier otra tecnología, el aviso de privacidad, en las modalidades simplificado e integral. </w:t>
      </w:r>
    </w:p>
    <w:p w14:paraId="52FA31FF"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635CDE73"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Del Aviso de Privacidad Integral </w:t>
      </w:r>
    </w:p>
    <w:p w14:paraId="7CCEC14F"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30.</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u w:val="single"/>
        </w:rPr>
        <w:t>Cuando los datos hayan sido obtenidos personalmente de la o el titular</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u w:val="single"/>
        </w:rPr>
        <w:t>el aviso de privacidad integral deberá ser facilitado en el momento en el que se recabe el dato de forma clara y fehaciente, a través de los formatos por los que se recaban,</w:t>
      </w:r>
      <w:r w:rsidRPr="00D44261">
        <w:rPr>
          <w:rFonts w:ascii="Palatino Linotype" w:eastAsia="Palatino Linotype" w:hAnsi="Palatino Linotype" w:cs="Palatino Linotype"/>
          <w:i/>
        </w:rPr>
        <w:t xml:space="preserve"> salvo que se hubiere facilitado el aviso con anterioridad, supuesto en el que podrá instrumentarse una señal de aviso para cumplir con el principio de responsabilidad. </w:t>
      </w:r>
    </w:p>
    <w:p w14:paraId="22DAE43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4272F1C5"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4EB1E4D6"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rPr>
      </w:pPr>
    </w:p>
    <w:p w14:paraId="19A4D085"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Contenido del Aviso de Privacidad Integral </w:t>
      </w:r>
    </w:p>
    <w:p w14:paraId="62E02B92"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4CF47527"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Artículo 31. El </w:t>
      </w:r>
      <w:r w:rsidRPr="00D44261">
        <w:rPr>
          <w:rFonts w:ascii="Palatino Linotype" w:eastAsia="Palatino Linotype" w:hAnsi="Palatino Linotype" w:cs="Palatino Linotype"/>
          <w:b/>
          <w:i/>
          <w:u w:val="single"/>
        </w:rPr>
        <w:t>aviso de privacidad integral contendrá</w:t>
      </w:r>
      <w:r w:rsidRPr="00D44261">
        <w:rPr>
          <w:rFonts w:ascii="Palatino Linotype" w:eastAsia="Palatino Linotype" w:hAnsi="Palatino Linotype" w:cs="Palatino Linotype"/>
          <w:i/>
        </w:rPr>
        <w:t xml:space="preserve"> la información siguiente: </w:t>
      </w:r>
    </w:p>
    <w:p w14:paraId="593F2F56"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6807CBBC"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b/>
          <w:i/>
          <w:u w:val="single"/>
        </w:rPr>
        <w:t xml:space="preserve">I. La denominación del responsable. </w:t>
      </w:r>
    </w:p>
    <w:p w14:paraId="0E1FCEC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b/>
          <w:i/>
          <w:u w:val="single"/>
        </w:rPr>
        <w:t xml:space="preserve">II. El nombre y cargo del administrador, así como el área o unidad administrativa a la que se encuentra adscrito. </w:t>
      </w:r>
    </w:p>
    <w:p w14:paraId="754D70B3"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lastRenderedPageBreak/>
        <w:t xml:space="preserve">III. El nombre del sistema de datos personales o base de datos al que serán incorporados los datos personales. </w:t>
      </w:r>
    </w:p>
    <w:p w14:paraId="36E98840"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IV. Los datos personales que serán sometidos a tratamiento, identificando los que son sensibles. </w:t>
      </w:r>
    </w:p>
    <w:p w14:paraId="381CD797"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V. El carácter obligatorio o facultativo de la entrega de los datos personales. </w:t>
      </w:r>
    </w:p>
    <w:p w14:paraId="45879B9D"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VI. Las consecuencias de la negativa a suministrarlos. </w:t>
      </w:r>
    </w:p>
    <w:p w14:paraId="7E69B51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VII. Las finalidades del tratamiento para las cuales se obtienen los datos personales, distinguiendo aquéllas que requieran el consentimiento de la o el titular. </w:t>
      </w:r>
    </w:p>
    <w:p w14:paraId="38562CFF"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VIII. Cuando se realicen transferencias de datos personales se informará: </w:t>
      </w:r>
    </w:p>
    <w:p w14:paraId="5D08F818"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a) Destinatario de los datos. </w:t>
      </w:r>
    </w:p>
    <w:p w14:paraId="3C22992B"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b) Finalidad de la transferencia. </w:t>
      </w:r>
    </w:p>
    <w:p w14:paraId="165AE868"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c) El fundamento que autoriza la transferencia. </w:t>
      </w:r>
    </w:p>
    <w:p w14:paraId="389292D5"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d) Los datos personales a transferir. </w:t>
      </w:r>
    </w:p>
    <w:p w14:paraId="6A17BFE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e) Las implicaciones de otorgar, el consentimiento expreso. </w:t>
      </w:r>
    </w:p>
    <w:p w14:paraId="2C2B0366"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Cuando se realicen transferencias de datos personales que requieran consentimiento, se acreditará el otorgamiento. </w:t>
      </w:r>
    </w:p>
    <w:p w14:paraId="092E3627"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4CE01E54"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 Los mecanismos, medios y procedimientos disponibles para ejercer los derechos ARCO, indicando la dirección electrónica del sistema para presentar sus solicitudes. </w:t>
      </w:r>
    </w:p>
    <w:p w14:paraId="4CF86424"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XI. La indicación por la cual la o el titular podrá revocar el consentimiento para el tratamiento de sus datos, detallando el procedimiento a seguir para tal efecto. </w:t>
      </w:r>
    </w:p>
    <w:p w14:paraId="70269AEF"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XII. Cuando aplique, las opciones y medios que el responsable ofrezca a las o los titulares para limitar el uso o divulgación, o la portabilidad de datos.</w:t>
      </w:r>
    </w:p>
    <w:p w14:paraId="1412A535"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XIII. Los medios a través de los cuales el responsable comunicará a los titulares los cambios al aviso de privacidad. </w:t>
      </w:r>
    </w:p>
    <w:p w14:paraId="2A58A8C3"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XIV. El cargo y domicilio del encargado, indicando su nombre o el medio por el cual se pueda conocer su identidad. </w:t>
      </w:r>
    </w:p>
    <w:p w14:paraId="264F17C2"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XV. El domicilio del responsable, y en su caso, cargo y domicilio del encargado, indicando su nombre o el medio por el cual se pueda conocer su identidad. </w:t>
      </w:r>
    </w:p>
    <w:p w14:paraId="434F3BED"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XVI. El fundamento legal que faculta al responsable para llevar a cabo el tratamiento. </w:t>
      </w:r>
    </w:p>
    <w:p w14:paraId="51BAD3C1"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lastRenderedPageBreak/>
        <w:t xml:space="preserve">XVII. El procedimiento para que se ejerza el derecho a la portabilidad. </w:t>
      </w:r>
    </w:p>
    <w:p w14:paraId="075A7918"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XVIII. El domicilio de la Unidad de Transparencia. </w:t>
      </w:r>
    </w:p>
    <w:p w14:paraId="34E4495D"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34DF3EB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7376BD36"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Del Aviso de Privacidad Simplificado</w:t>
      </w:r>
      <w:r w:rsidRPr="00D44261">
        <w:rPr>
          <w:rFonts w:ascii="Palatino Linotype" w:eastAsia="Palatino Linotype" w:hAnsi="Palatino Linotype" w:cs="Palatino Linotype"/>
          <w:i/>
        </w:rPr>
        <w:t xml:space="preserve"> </w:t>
      </w:r>
    </w:p>
    <w:p w14:paraId="2D45B7AE"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Artículo 32. </w:t>
      </w:r>
      <w:r w:rsidRPr="00D44261">
        <w:rPr>
          <w:rFonts w:ascii="Palatino Linotype" w:eastAsia="Palatino Linotype" w:hAnsi="Palatino Linotype" w:cs="Palatino Linotype"/>
          <w:b/>
          <w:i/>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D44261">
        <w:rPr>
          <w:rFonts w:ascii="Palatino Linotype" w:eastAsia="Palatino Linotype" w:hAnsi="Palatino Linotype" w:cs="Palatino Linotype"/>
          <w:i/>
        </w:rPr>
        <w:t xml:space="preserve"> </w:t>
      </w:r>
    </w:p>
    <w:p w14:paraId="66A459D0"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4A1664F7"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La puesta a disposición del aviso de privacidad, no exime al responsable de su obligación de proveer los mecanismos para que la o el titular pueda conocer el contenido del aviso de privacidad integral. </w:t>
      </w:r>
    </w:p>
    <w:p w14:paraId="582C40DB"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34C0E554"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Contenido del Aviso de Privacidad Simplificado </w:t>
      </w:r>
    </w:p>
    <w:p w14:paraId="672AA433"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rPr>
      </w:pPr>
    </w:p>
    <w:p w14:paraId="69EA2CD0" w14:textId="77777777" w:rsidR="00FD7E44" w:rsidRPr="00D44261" w:rsidRDefault="00FD7E44" w:rsidP="00FD7E44">
      <w:pPr>
        <w:tabs>
          <w:tab w:val="left" w:pos="2595"/>
        </w:tabs>
        <w:spacing w:after="0" w:line="276" w:lineRule="auto"/>
        <w:ind w:left="567" w:right="539"/>
        <w:jc w:val="both"/>
        <w:rPr>
          <w:rFonts w:ascii="Palatino Linotype" w:eastAsia="Palatino Linotype" w:hAnsi="Palatino Linotype" w:cs="Palatino Linotype"/>
          <w:i/>
          <w:sz w:val="20"/>
          <w:szCs w:val="20"/>
        </w:rPr>
      </w:pPr>
      <w:r w:rsidRPr="00D44261">
        <w:rPr>
          <w:rFonts w:ascii="Palatino Linotype" w:eastAsia="Palatino Linotype" w:hAnsi="Palatino Linotype" w:cs="Palatino Linotype"/>
          <w:i/>
        </w:rPr>
        <w:t>Artículo 33. El aviso de privacidad simplificado deberá contener, al menos, la información a que se refieren las fracciones I, VII, VIII y IX del artículo relativo al contenido del aviso de privacidad integral</w:t>
      </w:r>
      <w:r w:rsidRPr="00D44261">
        <w:rPr>
          <w:rFonts w:ascii="Palatino Linotype" w:eastAsia="Palatino Linotype" w:hAnsi="Palatino Linotype" w:cs="Palatino Linotype"/>
          <w:i/>
          <w:sz w:val="20"/>
          <w:szCs w:val="20"/>
        </w:rPr>
        <w:t>.</w:t>
      </w:r>
    </w:p>
    <w:p w14:paraId="57C6242B" w14:textId="77777777" w:rsidR="00FD7E44" w:rsidRPr="00D44261" w:rsidRDefault="00FD7E44" w:rsidP="00FD7E44">
      <w:pPr>
        <w:tabs>
          <w:tab w:val="left" w:pos="4962"/>
        </w:tabs>
        <w:spacing w:after="0" w:line="360" w:lineRule="auto"/>
        <w:jc w:val="both"/>
        <w:rPr>
          <w:rFonts w:ascii="Palatino Linotype" w:eastAsia="Palatino Linotype" w:hAnsi="Palatino Linotype" w:cs="Palatino Linotype"/>
        </w:rPr>
      </w:pPr>
    </w:p>
    <w:p w14:paraId="67666215" w14:textId="77777777" w:rsidR="00FD7E44" w:rsidRPr="00D44261" w:rsidRDefault="00FD7E44" w:rsidP="00FD7E44">
      <w:pPr>
        <w:spacing w:after="0" w:line="360" w:lineRule="auto"/>
        <w:jc w:val="both"/>
        <w:rPr>
          <w:rFonts w:ascii="Palatino Linotype" w:eastAsia="Palatino Linotype" w:hAnsi="Palatino Linotype" w:cs="Palatino Linotype"/>
          <w:b/>
          <w:sz w:val="24"/>
          <w:szCs w:val="24"/>
          <w:u w:val="single"/>
        </w:rPr>
      </w:pPr>
      <w:r w:rsidRPr="00D44261">
        <w:rPr>
          <w:rFonts w:ascii="Palatino Linotype" w:eastAsia="Palatino Linotype" w:hAnsi="Palatino Linotype" w:cs="Palatino Linotype"/>
          <w:sz w:val="24"/>
          <w:szCs w:val="24"/>
        </w:rPr>
        <w:t xml:space="preserve">De la normatividad antes transcrita se desprende que los responsables; es decir, los Sujetos Obligados que deciden sobre el tratamiento de los datos personales, son aquellos que generan el aviso de privacidad y ponen a disposición de la o el titular en </w:t>
      </w:r>
      <w:r w:rsidRPr="00D44261">
        <w:rPr>
          <w:rFonts w:ascii="Palatino Linotype" w:eastAsia="Palatino Linotype" w:hAnsi="Palatino Linotype" w:cs="Palatino Linotype"/>
          <w:b/>
          <w:sz w:val="24"/>
          <w:szCs w:val="24"/>
          <w:u w:val="single"/>
        </w:rPr>
        <w:t>formatos impresos, digitales, visuales, sonoros o de cualquier otra tecnología, el mismo, con las especificaciones antes citadas.</w:t>
      </w:r>
      <w:r w:rsidRPr="00D44261">
        <w:rPr>
          <w:rFonts w:ascii="Palatino Linotype" w:eastAsia="Palatino Linotype" w:hAnsi="Palatino Linotype" w:cs="Palatino Linotype"/>
          <w:b/>
          <w:sz w:val="24"/>
          <w:szCs w:val="24"/>
        </w:rPr>
        <w:t xml:space="preserve"> </w:t>
      </w:r>
      <w:r w:rsidRPr="00D44261">
        <w:rPr>
          <w:rFonts w:ascii="Palatino Linotype" w:eastAsia="Palatino Linotype" w:hAnsi="Palatino Linotype" w:cs="Palatino Linotype"/>
          <w:sz w:val="24"/>
          <w:szCs w:val="24"/>
        </w:rPr>
        <w:t xml:space="preserve">De igual forma, dicho cuerpo normativo, establece como responsabilidad administrativa de los Sujetos Obligados </w:t>
      </w:r>
      <w:r w:rsidRPr="00D44261">
        <w:rPr>
          <w:rFonts w:ascii="Palatino Linotype" w:eastAsia="Palatino Linotype" w:hAnsi="Palatino Linotype" w:cs="Palatino Linotype"/>
          <w:sz w:val="24"/>
          <w:szCs w:val="24"/>
        </w:rPr>
        <w:lastRenderedPageBreak/>
        <w:t>el no contar con el aviso de privacidad u omitir los elementos regulados en los artículos citados; por lo que se dilucida que cada Sujeto Obligado debe contar con los avisos de privacidad respectivos.</w:t>
      </w:r>
    </w:p>
    <w:p w14:paraId="5DCD9F03"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p>
    <w:p w14:paraId="345A18B2"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Ahora bien, por cuanto hace a los consentimientos solicitados, se debe traer al estudio el artículo 20 de la Ley de Protección de Datos Personales en Posesión de Sujetos Obligados del Estado de México, el cual estipula lo siguiente:</w:t>
      </w:r>
    </w:p>
    <w:p w14:paraId="7F724000"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p>
    <w:p w14:paraId="5D0E29F2"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Tipos de consentimiento</w:t>
      </w:r>
    </w:p>
    <w:p w14:paraId="036C2320"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Artículo 20. El consentimiento podrá manifestarse de forma expresa o tácita.</w:t>
      </w:r>
    </w:p>
    <w:p w14:paraId="668C3FEA"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 </w:t>
      </w:r>
    </w:p>
    <w:p w14:paraId="2D7CE42D"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b/>
          <w:i/>
          <w:u w:val="single"/>
        </w:rPr>
        <w:t>El consentimiento será tácito cuando habiéndose puesto a disposición de la o el titular el aviso de privacidad, éste no manifieste su voluntad en sentido contrario.</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u w:val="single"/>
        </w:rPr>
        <w:t xml:space="preserve">Por regla general será válido el consentimiento tácito, salvo que la Ley o las disposiciones legales aplicables exijan que la voluntad del titular se manifieste expresamente. </w:t>
      </w:r>
    </w:p>
    <w:p w14:paraId="2B4A68F7"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p>
    <w:p w14:paraId="60A9A4AB"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i/>
        </w:rPr>
        <w:t xml:space="preserve">El consentimiento será expreso cuando la voluntad de la o el titular se manifieste verbalmente, por escrito, por medios electrónicos, ópticos, signos inequívocos o por cualquier otra tecnología, de acuerdo con la naturaleza del tratamiento, </w:t>
      </w:r>
      <w:r w:rsidRPr="00D44261">
        <w:rPr>
          <w:rFonts w:ascii="Palatino Linotype" w:eastAsia="Palatino Linotype" w:hAnsi="Palatino Linotype" w:cs="Palatino Linotype"/>
          <w:b/>
          <w:i/>
          <w:u w:val="single"/>
        </w:rPr>
        <w:t xml:space="preserve">cuando así lo requiera una ley o los datos sean tratados para finalidades distintas. </w:t>
      </w:r>
    </w:p>
    <w:p w14:paraId="671F2543"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p>
    <w:p w14:paraId="30E55FD2"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u w:val="single"/>
        </w:rPr>
      </w:pPr>
      <w:r w:rsidRPr="00D44261">
        <w:rPr>
          <w:rFonts w:ascii="Palatino Linotype" w:eastAsia="Palatino Linotype" w:hAnsi="Palatino Linotype" w:cs="Palatino Linotype"/>
          <w:b/>
          <w:u w:val="single"/>
        </w:rPr>
        <w:t xml:space="preserve">Cuando el tratamiento sea de datos personales sensibles, el consentimiento será expreso y por escrito. </w:t>
      </w:r>
    </w:p>
    <w:p w14:paraId="6A99C504"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p>
    <w:p w14:paraId="28282078"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0ACBD1A7" w14:textId="14EB39C1" w:rsidR="00FD7E44" w:rsidRPr="00D44261" w:rsidRDefault="00FD7E44" w:rsidP="0071441E">
      <w:pPr>
        <w:spacing w:after="0" w:line="276" w:lineRule="auto"/>
        <w:ind w:left="567" w:right="539"/>
        <w:jc w:val="both"/>
        <w:rPr>
          <w:rFonts w:ascii="Palatino Linotype" w:eastAsia="Palatino Linotype" w:hAnsi="Palatino Linotype" w:cs="Palatino Linotype"/>
        </w:rPr>
      </w:pPr>
      <w:r w:rsidRPr="00D44261">
        <w:rPr>
          <w:rFonts w:ascii="Palatino Linotype" w:eastAsia="Palatino Linotype" w:hAnsi="Palatino Linotype" w:cs="Palatino Linotype"/>
        </w:rPr>
        <w:t>(Énfasis añadido)</w:t>
      </w:r>
    </w:p>
    <w:p w14:paraId="4836B54E"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En este sentido, se advierte que las formas en que se puede obtener el consentimiento para el tratamiento de los datos personales, es de manera expresa o tácita. </w:t>
      </w:r>
    </w:p>
    <w:p w14:paraId="75D64FAB" w14:textId="77777777" w:rsidR="00FD7E44" w:rsidRPr="00D44261" w:rsidRDefault="00FD7E44" w:rsidP="00FD7E44">
      <w:pPr>
        <w:spacing w:after="0" w:line="360" w:lineRule="auto"/>
        <w:jc w:val="both"/>
        <w:rPr>
          <w:rFonts w:ascii="Palatino Linotype" w:eastAsia="Palatino Linotype" w:hAnsi="Palatino Linotype" w:cs="Palatino Linotype"/>
          <w:sz w:val="24"/>
          <w:szCs w:val="24"/>
        </w:rPr>
      </w:pPr>
    </w:p>
    <w:p w14:paraId="39BB4743" w14:textId="77777777" w:rsidR="00FD7E44" w:rsidRPr="00D44261" w:rsidRDefault="00FD7E44" w:rsidP="00FD7E44">
      <w:pPr>
        <w:spacing w:after="0" w:line="360" w:lineRule="auto"/>
        <w:jc w:val="both"/>
        <w:rPr>
          <w:rFonts w:ascii="Palatino Linotype" w:eastAsia="Palatino Linotype" w:hAnsi="Palatino Linotype" w:cs="Palatino Linotype"/>
          <w:b/>
          <w:sz w:val="24"/>
          <w:szCs w:val="24"/>
          <w:u w:val="single"/>
        </w:rPr>
      </w:pPr>
      <w:r w:rsidRPr="00D44261">
        <w:rPr>
          <w:rFonts w:ascii="Palatino Linotype" w:eastAsia="Palatino Linotype" w:hAnsi="Palatino Linotype" w:cs="Palatino Linotype"/>
          <w:sz w:val="24"/>
          <w:szCs w:val="24"/>
        </w:rPr>
        <w:t xml:space="preserve">Como lo señaló el Sujeto Obligado, </w:t>
      </w:r>
      <w:r w:rsidRPr="00D44261">
        <w:rPr>
          <w:rFonts w:ascii="Palatino Linotype" w:eastAsia="Palatino Linotype" w:hAnsi="Palatino Linotype" w:cs="Palatino Linotype"/>
          <w:b/>
          <w:sz w:val="24"/>
          <w:szCs w:val="24"/>
          <w:u w:val="single"/>
        </w:rPr>
        <w:t xml:space="preserve">el consentimiento tácito se configura en el momento que entregado el aviso de privacidad, el o los particulares, no hagan manifestación en contra del contenido del mismo. </w:t>
      </w:r>
    </w:p>
    <w:p w14:paraId="58F1861D" w14:textId="4C6A16D4" w:rsidR="00FD7E44" w:rsidRPr="00D44261" w:rsidRDefault="00FD7E44" w:rsidP="00687532">
      <w:pPr>
        <w:spacing w:line="360" w:lineRule="auto"/>
        <w:contextualSpacing/>
        <w:jc w:val="both"/>
        <w:rPr>
          <w:rFonts w:ascii="Palatino Linotype" w:hAnsi="Palatino Linotype"/>
          <w:sz w:val="24"/>
          <w:szCs w:val="24"/>
        </w:rPr>
      </w:pPr>
    </w:p>
    <w:p w14:paraId="5668C355" w14:textId="70A16E71" w:rsidR="00FD7E44" w:rsidRPr="00D44261" w:rsidRDefault="00FD7E44" w:rsidP="00FD7E4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u w:val="single"/>
        </w:rPr>
        <w:t>Sin embargo</w:t>
      </w:r>
      <w:r w:rsidR="008F42A8" w:rsidRPr="00D44261">
        <w:rPr>
          <w:rFonts w:ascii="Palatino Linotype" w:eastAsia="Palatino Linotype" w:hAnsi="Palatino Linotype" w:cs="Palatino Linotype"/>
          <w:b/>
          <w:sz w:val="24"/>
          <w:szCs w:val="24"/>
          <w:u w:val="single"/>
        </w:rPr>
        <w:t>,</w:t>
      </w:r>
      <w:r w:rsidRPr="00D44261">
        <w:rPr>
          <w:rFonts w:ascii="Palatino Linotype" w:eastAsia="Palatino Linotype" w:hAnsi="Palatino Linotype" w:cs="Palatino Linotype"/>
          <w:b/>
          <w:sz w:val="24"/>
          <w:szCs w:val="24"/>
          <w:u w:val="single"/>
        </w:rPr>
        <w:t xml:space="preserve"> este Organismo Garante considera que </w:t>
      </w:r>
      <w:r w:rsidRPr="00D44261">
        <w:rPr>
          <w:rFonts w:ascii="Palatino Linotype" w:eastAsia="Palatino Linotype" w:hAnsi="Palatino Linotype" w:cs="Palatino Linotype"/>
          <w:sz w:val="24"/>
          <w:szCs w:val="24"/>
        </w:rPr>
        <w:t xml:space="preserve">las imágenes de una persona, como es el caso, </w:t>
      </w:r>
      <w:r w:rsidRPr="00D44261">
        <w:rPr>
          <w:rFonts w:ascii="Palatino Linotype" w:eastAsia="Palatino Linotype" w:hAnsi="Palatino Linotype" w:cs="Palatino Linotype"/>
          <w:b/>
          <w:sz w:val="24"/>
          <w:szCs w:val="24"/>
          <w:u w:val="single"/>
        </w:rPr>
        <w:t>de los menores de edad,</w:t>
      </w:r>
      <w:r w:rsidRPr="00D44261">
        <w:rPr>
          <w:rFonts w:ascii="Palatino Linotype" w:eastAsia="Palatino Linotype" w:hAnsi="Palatino Linotype" w:cs="Palatino Linotype"/>
          <w:sz w:val="24"/>
          <w:szCs w:val="24"/>
        </w:rPr>
        <w:t xml:space="preserve"> son considerados </w:t>
      </w:r>
      <w:r w:rsidRPr="00D44261">
        <w:rPr>
          <w:rFonts w:ascii="Palatino Linotype" w:eastAsia="Palatino Linotype" w:hAnsi="Palatino Linotype" w:cs="Palatino Linotype"/>
          <w:b/>
          <w:sz w:val="24"/>
          <w:szCs w:val="24"/>
        </w:rPr>
        <w:t>datos sensibles</w:t>
      </w:r>
      <w:r w:rsidRPr="00D44261">
        <w:rPr>
          <w:rFonts w:ascii="Palatino Linotype" w:eastAsia="Palatino Linotype" w:hAnsi="Palatino Linotype" w:cs="Palatino Linotype"/>
          <w:sz w:val="24"/>
          <w:szCs w:val="24"/>
        </w:rPr>
        <w:t>, de conformidad con lo establecido en los artículos 7, 8 y 27 de la Ley de Protección de Datos Personales en Posesión de Sujetos Obligados del Estado de México, en consecuencia, el Sujeto Obligado deberá atenderse considerando lo siguiente:</w:t>
      </w:r>
    </w:p>
    <w:p w14:paraId="0C1A71C4" w14:textId="77777777" w:rsidR="00FD7E44" w:rsidRPr="00D44261" w:rsidRDefault="00FD7E44" w:rsidP="00FD7E44">
      <w:pPr>
        <w:spacing w:after="0" w:line="360" w:lineRule="auto"/>
        <w:jc w:val="both"/>
        <w:rPr>
          <w:rFonts w:ascii="Palatino Linotype" w:eastAsia="Palatino Linotype" w:hAnsi="Palatino Linotype" w:cs="Palatino Linotype"/>
        </w:rPr>
      </w:pPr>
    </w:p>
    <w:p w14:paraId="6D8B3688"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Datos personales sensibles </w:t>
      </w:r>
    </w:p>
    <w:p w14:paraId="10B7E071"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Artículo 7. Por regla general no podrán tratarse datos personales sensibles, salvo que se cuente con el </w:t>
      </w:r>
      <w:r w:rsidRPr="00D44261">
        <w:rPr>
          <w:rFonts w:ascii="Palatino Linotype" w:eastAsia="Palatino Linotype" w:hAnsi="Palatino Linotype" w:cs="Palatino Linotype"/>
          <w:b/>
          <w:i/>
          <w:u w:val="single"/>
        </w:rPr>
        <w:t>consentimiento expreso, inequívoco y explícito</w:t>
      </w:r>
      <w:r w:rsidRPr="00D44261">
        <w:rPr>
          <w:rFonts w:ascii="Palatino Linotype" w:eastAsia="Palatino Linotype" w:hAnsi="Palatino Linotype" w:cs="Palatino Linotype"/>
          <w:b/>
          <w:i/>
        </w:rPr>
        <w:t xml:space="preserve"> </w:t>
      </w:r>
      <w:r w:rsidRPr="00D44261">
        <w:rPr>
          <w:rFonts w:ascii="Palatino Linotype" w:eastAsia="Palatino Linotype" w:hAnsi="Palatino Linotype" w:cs="Palatino Linotype"/>
          <w:i/>
        </w:rPr>
        <w:t xml:space="preserve">o en su defecto, se trate de los casos establecidos en el artículo 21 de la presente Ley. </w:t>
      </w:r>
    </w:p>
    <w:p w14:paraId="792A0B37"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p>
    <w:p w14:paraId="5CFD37B6"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Los datos personales sensibles y de naturaleza análoga en términos de las disposiciones legales aplicables estarán especialmente protegidos con medidas de seguridad de alto nivel.</w:t>
      </w:r>
    </w:p>
    <w:p w14:paraId="794F2F55"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6DD7D77F"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Datos personales de niñas, niños y adolescentes </w:t>
      </w:r>
    </w:p>
    <w:p w14:paraId="0C731AA7"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Artículo 8. En el tratamiento de datos personales de niñas, niños y adolescentes se privilegiará el interés superior de éstos, </w:t>
      </w:r>
      <w:r w:rsidRPr="00D44261">
        <w:rPr>
          <w:rFonts w:ascii="Palatino Linotype" w:eastAsia="Palatino Linotype" w:hAnsi="Palatino Linotype" w:cs="Palatino Linotype"/>
          <w:i/>
        </w:rPr>
        <w:t xml:space="preserve">en términos de </w:t>
      </w:r>
      <w:r w:rsidRPr="00D44261">
        <w:rPr>
          <w:rFonts w:ascii="Palatino Linotype" w:eastAsia="Palatino Linotype" w:hAnsi="Palatino Linotype" w:cs="Palatino Linotype"/>
          <w:b/>
          <w:i/>
          <w:u w:val="single"/>
        </w:rPr>
        <w:t xml:space="preserve">la Ley General de los Derechos de Niñas, Niños y Adolescentes, la Ley de Niñas, Niños y Adolescentes </w:t>
      </w:r>
      <w:r w:rsidRPr="00D44261">
        <w:rPr>
          <w:rFonts w:ascii="Palatino Linotype" w:eastAsia="Palatino Linotype" w:hAnsi="Palatino Linotype" w:cs="Palatino Linotype"/>
          <w:b/>
          <w:i/>
          <w:u w:val="single"/>
        </w:rPr>
        <w:lastRenderedPageBreak/>
        <w:t>del Estado de Méxic</w:t>
      </w:r>
      <w:r w:rsidRPr="00D44261">
        <w:rPr>
          <w:rFonts w:ascii="Palatino Linotype" w:eastAsia="Palatino Linotype" w:hAnsi="Palatino Linotype" w:cs="Palatino Linotype"/>
          <w:i/>
        </w:rPr>
        <w:t xml:space="preserve">o y las demás disposiciones legales aplicables, y se adoptarán las medidas idóneas para su protección. </w:t>
      </w:r>
    </w:p>
    <w:p w14:paraId="36D2215B"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36566BBD"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El consentimiento se hará por conducto de la o el titular de la patria potestad o tutela, y el responsable del tratamiento obtendrá su autorización por escrito, </w:t>
      </w:r>
      <w:r w:rsidRPr="00D44261">
        <w:rPr>
          <w:rFonts w:ascii="Palatino Linotype" w:eastAsia="Palatino Linotype" w:hAnsi="Palatino Linotype" w:cs="Palatino Linotype"/>
          <w:i/>
        </w:rPr>
        <w:t>así mismo verificará que el consentimiento fue dado o autorizado por la o el titular de la patria potestad o tutela sobre la niña, niño o adolescente.</w:t>
      </w:r>
      <w:r w:rsidRPr="00D44261">
        <w:rPr>
          <w:rFonts w:ascii="Palatino Linotype" w:eastAsia="Palatino Linotype" w:hAnsi="Palatino Linotype" w:cs="Palatino Linotype"/>
          <w:b/>
          <w:i/>
        </w:rPr>
        <w:t xml:space="preserve"> </w:t>
      </w:r>
    </w:p>
    <w:p w14:paraId="2C6FF6AC"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5E56E31F"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u w:val="single"/>
        </w:rPr>
      </w:pPr>
      <w:r w:rsidRPr="00D44261">
        <w:rPr>
          <w:rFonts w:ascii="Palatino Linotype" w:eastAsia="Palatino Linotype" w:hAnsi="Palatino Linotype" w:cs="Palatino Linotype"/>
          <w:b/>
          <w:i/>
          <w:u w:val="single"/>
        </w:rPr>
        <w:t xml:space="preserve">No se publicarán los datos personales de niñas, niños y adolescentes, a excepción del consentimiento de su representante y no sea contraria al interés superior de la niñez. </w:t>
      </w:r>
    </w:p>
    <w:p w14:paraId="465416C5"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22FA5CBC"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Tratándose de obligaciones de transparencia o análogas, se publicará el nombre de la o el representante, acompañado del seudónimo del menor. </w:t>
      </w:r>
    </w:p>
    <w:p w14:paraId="79C4519D"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p>
    <w:p w14:paraId="7B7BF283"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El responsable podrá limitar el acceso de la o el representante a los datos personales sensibles de adolescentes, en aquellos casos que se puedan afectar sus derechos humanos siempre y cuando no contravenga el interés superior.</w:t>
      </w:r>
    </w:p>
    <w:p w14:paraId="5D137CCE"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4FA7D65B"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Principio de Responsabilidad </w:t>
      </w:r>
    </w:p>
    <w:p w14:paraId="74D753FF"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03BE4FE8"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b/>
          <w:i/>
        </w:rPr>
        <w:t xml:space="preserve">Artículo 27. El responsable cumplirá con los principios de protección de datos establecidos por esta Ley, debiendo adoptar las medidas necesarias para su aplicación. </w:t>
      </w:r>
      <w:r w:rsidRPr="00D44261">
        <w:rPr>
          <w:rFonts w:ascii="Palatino Linotype" w:eastAsia="Palatino Linotype" w:hAnsi="Palatino Linotype" w:cs="Palatino Linotype"/>
          <w:i/>
        </w:rPr>
        <w:t xml:space="preserve">Lo anterior cuando los datos fueren tratados por un encargado o tercero a solicitud del sujeto obligado. </w:t>
      </w:r>
    </w:p>
    <w:p w14:paraId="370C2AE8"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68D6E5E3"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El responsable deberá tomar las medidas necesarias y suficientes para garantizar que el aviso de privacidad dado a conocer a la o el titular, será respetado en todo momento y por terceros que guarde alguna relación jurídica. </w:t>
      </w:r>
    </w:p>
    <w:p w14:paraId="173E2CFA"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b/>
          <w:i/>
        </w:rPr>
      </w:pPr>
    </w:p>
    <w:p w14:paraId="475041CB"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El responsable implementará los mecanismos previstos en la presente Ley para acreditar el cumplimiento de los principios, deberes y obligaciones establecidos y rendirá cuentas </w:t>
      </w:r>
      <w:r w:rsidRPr="00D44261">
        <w:rPr>
          <w:rFonts w:ascii="Palatino Linotype" w:eastAsia="Palatino Linotype" w:hAnsi="Palatino Linotype" w:cs="Palatino Linotype"/>
          <w:i/>
        </w:rPr>
        <w:lastRenderedPageBreak/>
        <w:t>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6CF8F3D1" w14:textId="77777777" w:rsidR="00FD7E44" w:rsidRPr="00D44261" w:rsidRDefault="00FD7E44" w:rsidP="00FD7E44">
      <w:pPr>
        <w:spacing w:after="0" w:line="276" w:lineRule="auto"/>
        <w:ind w:left="567" w:right="539"/>
        <w:jc w:val="both"/>
        <w:rPr>
          <w:rFonts w:ascii="Palatino Linotype" w:eastAsia="Palatino Linotype" w:hAnsi="Palatino Linotype" w:cs="Palatino Linotype"/>
        </w:rPr>
      </w:pPr>
      <w:r w:rsidRPr="00D44261">
        <w:rPr>
          <w:rFonts w:ascii="Palatino Linotype" w:eastAsia="Palatino Linotype" w:hAnsi="Palatino Linotype" w:cs="Palatino Linotype"/>
        </w:rPr>
        <w:t>(Énfasis añadido)</w:t>
      </w:r>
    </w:p>
    <w:p w14:paraId="25AE886C" w14:textId="77777777" w:rsidR="00FD7E44" w:rsidRPr="00D44261" w:rsidRDefault="00FD7E44" w:rsidP="00FD7E44">
      <w:pPr>
        <w:spacing w:after="0" w:line="276" w:lineRule="auto"/>
        <w:ind w:right="539"/>
        <w:jc w:val="both"/>
        <w:rPr>
          <w:rFonts w:ascii="Palatino Linotype" w:eastAsia="Palatino Linotype" w:hAnsi="Palatino Linotype" w:cs="Palatino Linotype"/>
        </w:rPr>
      </w:pPr>
    </w:p>
    <w:p w14:paraId="3A188AE4" w14:textId="2B34EFB8" w:rsidR="008F42A8" w:rsidRPr="00D44261" w:rsidRDefault="000B7C54" w:rsidP="008F42A8">
      <w:pPr>
        <w:spacing w:after="0" w:line="360" w:lineRule="auto"/>
        <w:jc w:val="both"/>
        <w:rPr>
          <w:rFonts w:ascii="Palatino Linotype" w:eastAsia="Palatino Linotype" w:hAnsi="Palatino Linotype" w:cs="Palatino Linotype"/>
          <w:i/>
          <w:sz w:val="24"/>
          <w:szCs w:val="24"/>
        </w:rPr>
      </w:pPr>
      <w:r w:rsidRPr="00D44261">
        <w:rPr>
          <w:rFonts w:ascii="Palatino Linotype" w:eastAsia="Palatino Linotype" w:hAnsi="Palatino Linotype" w:cs="Palatino Linotype"/>
          <w:sz w:val="24"/>
          <w:szCs w:val="24"/>
        </w:rPr>
        <w:t>Por consiguiente y derivado de  la revisión de</w:t>
      </w:r>
      <w:r w:rsidR="00FD7E44" w:rsidRPr="00D44261">
        <w:rPr>
          <w:rFonts w:ascii="Palatino Linotype" w:eastAsia="Palatino Linotype" w:hAnsi="Palatino Linotype" w:cs="Palatino Linotype"/>
          <w:sz w:val="24"/>
          <w:szCs w:val="24"/>
        </w:rPr>
        <w:t xml:space="preserve"> las redes sociales </w:t>
      </w:r>
      <w:r w:rsidR="008F42A8" w:rsidRPr="00D44261">
        <w:rPr>
          <w:rFonts w:ascii="Palatino Linotype" w:eastAsia="Palatino Linotype" w:hAnsi="Palatino Linotype" w:cs="Palatino Linotype"/>
          <w:sz w:val="24"/>
          <w:szCs w:val="24"/>
        </w:rPr>
        <w:t xml:space="preserve">del </w:t>
      </w:r>
      <w:r w:rsidR="008F42A8" w:rsidRPr="00D44261">
        <w:rPr>
          <w:rFonts w:ascii="Palatino Linotype" w:eastAsia="Palatino Linotype" w:hAnsi="Palatino Linotype" w:cs="Palatino Linotype"/>
          <w:b/>
          <w:bCs/>
          <w:sz w:val="24"/>
          <w:szCs w:val="24"/>
        </w:rPr>
        <w:t>SUJETO OBLIGADO</w:t>
      </w:r>
      <w:r w:rsidR="00FD7E44"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sz w:val="24"/>
          <w:szCs w:val="24"/>
        </w:rPr>
        <w:t>se advierte que se han</w:t>
      </w:r>
      <w:r w:rsidR="00FD7E44" w:rsidRPr="00D44261">
        <w:rPr>
          <w:rFonts w:ascii="Palatino Linotype" w:eastAsia="Palatino Linotype" w:hAnsi="Palatino Linotype" w:cs="Palatino Linotype"/>
          <w:sz w:val="24"/>
          <w:szCs w:val="24"/>
        </w:rPr>
        <w:t xml:space="preserve"> publicado datos sensibles como lo son por ejemplo las fotografías de menores de edad, </w:t>
      </w:r>
      <w:r w:rsidRPr="00D44261">
        <w:rPr>
          <w:rFonts w:ascii="Palatino Linotype" w:eastAsia="Palatino Linotype" w:hAnsi="Palatino Linotype" w:cs="Palatino Linotype"/>
          <w:b/>
          <w:sz w:val="24"/>
          <w:szCs w:val="24"/>
        </w:rPr>
        <w:t xml:space="preserve">EL </w:t>
      </w:r>
      <w:r w:rsidR="00FD7E44" w:rsidRPr="00D44261">
        <w:rPr>
          <w:rFonts w:ascii="Palatino Linotype" w:eastAsia="Palatino Linotype" w:hAnsi="Palatino Linotype" w:cs="Palatino Linotype"/>
          <w:b/>
          <w:sz w:val="24"/>
          <w:szCs w:val="24"/>
        </w:rPr>
        <w:t>SUJETO OBLIGADO</w:t>
      </w:r>
      <w:r w:rsidR="00FD7E44" w:rsidRPr="00D44261">
        <w:rPr>
          <w:rFonts w:ascii="Palatino Linotype" w:eastAsia="Palatino Linotype" w:hAnsi="Palatino Linotype" w:cs="Palatino Linotype"/>
          <w:sz w:val="24"/>
          <w:szCs w:val="24"/>
        </w:rPr>
        <w:t xml:space="preserve"> deberá remit</w:t>
      </w:r>
      <w:r w:rsidRPr="00D44261">
        <w:rPr>
          <w:rFonts w:ascii="Palatino Linotype" w:eastAsia="Palatino Linotype" w:hAnsi="Palatino Linotype" w:cs="Palatino Linotype"/>
          <w:sz w:val="24"/>
          <w:szCs w:val="24"/>
        </w:rPr>
        <w:t>ir los consentimientos de los padres o tutores de los menores de edad</w:t>
      </w:r>
      <w:r w:rsidR="00591C40" w:rsidRPr="00D44261">
        <w:rPr>
          <w:rFonts w:ascii="Palatino Linotype" w:eastAsia="Palatino Linotype" w:hAnsi="Palatino Linotype" w:cs="Palatino Linotype"/>
          <w:sz w:val="24"/>
          <w:szCs w:val="24"/>
        </w:rPr>
        <w:t xml:space="preserve">, </w:t>
      </w:r>
      <w:r w:rsidR="00FD7E44" w:rsidRPr="00D44261">
        <w:rPr>
          <w:rFonts w:ascii="Palatino Linotype" w:eastAsia="Palatino Linotype" w:hAnsi="Palatino Linotype" w:cs="Palatino Linotype"/>
          <w:sz w:val="24"/>
          <w:szCs w:val="24"/>
        </w:rPr>
        <w:t xml:space="preserve">en </w:t>
      </w:r>
      <w:r w:rsidR="001443C4" w:rsidRPr="00D44261">
        <w:rPr>
          <w:rFonts w:ascii="Palatino Linotype" w:eastAsia="Palatino Linotype" w:hAnsi="Palatino Linotype" w:cs="Palatino Linotype"/>
          <w:sz w:val="24"/>
          <w:szCs w:val="24"/>
        </w:rPr>
        <w:t>términos del considerando quinto de la presente resolución</w:t>
      </w:r>
      <w:r w:rsidR="00FD7E44" w:rsidRPr="00D44261">
        <w:rPr>
          <w:rFonts w:ascii="Palatino Linotype" w:eastAsia="Palatino Linotype" w:hAnsi="Palatino Linotype" w:cs="Palatino Linotype"/>
          <w:sz w:val="24"/>
          <w:szCs w:val="24"/>
        </w:rPr>
        <w:t xml:space="preserve">, </w:t>
      </w:r>
      <w:r w:rsidRPr="00D44261">
        <w:rPr>
          <w:rFonts w:ascii="Palatino Linotype" w:eastAsia="Palatino Linotype" w:hAnsi="Palatino Linotype" w:cs="Palatino Linotype"/>
          <w:sz w:val="24"/>
          <w:szCs w:val="24"/>
        </w:rPr>
        <w:t xml:space="preserve">sin embargo, </w:t>
      </w:r>
      <w:r w:rsidR="00FD7E44" w:rsidRPr="00D44261">
        <w:rPr>
          <w:rFonts w:ascii="Palatino Linotype" w:eastAsia="Palatino Linotype" w:hAnsi="Palatino Linotype" w:cs="Palatino Linotype"/>
          <w:sz w:val="24"/>
          <w:szCs w:val="24"/>
        </w:rPr>
        <w:t>en caso de no contar con ellos</w:t>
      </w:r>
      <w:r w:rsidR="008F42A8" w:rsidRPr="00D44261">
        <w:rPr>
          <w:rFonts w:ascii="Palatino Linotype" w:eastAsia="Palatino Linotype" w:hAnsi="Palatino Linotype" w:cs="Palatino Linotype"/>
          <w:sz w:val="24"/>
          <w:szCs w:val="24"/>
        </w:rPr>
        <w:t>,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5A951FEC"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p>
    <w:p w14:paraId="25F68B6F" w14:textId="77777777" w:rsidR="008F42A8" w:rsidRPr="00D44261" w:rsidRDefault="008F42A8" w:rsidP="008F42A8">
      <w:pPr>
        <w:spacing w:after="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Artículo 19.</w:t>
      </w:r>
      <w:r w:rsidRPr="00D44261">
        <w:rPr>
          <w:rFonts w:ascii="Palatino Linotype" w:eastAsia="Palatino Linotype" w:hAnsi="Palatino Linotype" w:cs="Palatino Linotype"/>
          <w:i/>
        </w:rPr>
        <w:t xml:space="preserve"> (…)</w:t>
      </w:r>
    </w:p>
    <w:p w14:paraId="7E4FEDF9"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D44261">
        <w:rPr>
          <w:rFonts w:ascii="Palatino Linotype" w:eastAsia="Palatino Linotype" w:hAnsi="Palatino Linotype" w:cs="Palatino Linotype"/>
          <w:i/>
        </w:rPr>
        <w:t>, debidamente fundado y motivado, en el que detalle las razones del por qué no obra en sus archivos.”</w:t>
      </w:r>
    </w:p>
    <w:p w14:paraId="5B6962B1"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Artículo 49.</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Los Comités de Transparencia</w:t>
      </w:r>
      <w:r w:rsidRPr="00D44261">
        <w:rPr>
          <w:rFonts w:ascii="Palatino Linotype" w:eastAsia="Palatino Linotype" w:hAnsi="Palatino Linotype" w:cs="Palatino Linotype"/>
          <w:i/>
        </w:rPr>
        <w:t xml:space="preserve"> tendrán las siguientes </w:t>
      </w:r>
      <w:r w:rsidRPr="00D44261">
        <w:rPr>
          <w:rFonts w:ascii="Palatino Linotype" w:eastAsia="Palatino Linotype" w:hAnsi="Palatino Linotype" w:cs="Palatino Linotype"/>
          <w:b/>
          <w:i/>
        </w:rPr>
        <w:t>atribuciones</w:t>
      </w:r>
      <w:r w:rsidRPr="00D44261">
        <w:rPr>
          <w:rFonts w:ascii="Palatino Linotype" w:eastAsia="Palatino Linotype" w:hAnsi="Palatino Linotype" w:cs="Palatino Linotype"/>
          <w:i/>
        </w:rPr>
        <w:t>:</w:t>
      </w:r>
    </w:p>
    <w:p w14:paraId="74FBF63E"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Confirmar, modificar o revocar las determinaciones que en materia de</w:t>
      </w:r>
      <w:r w:rsidRPr="00D44261">
        <w:rPr>
          <w:rFonts w:ascii="Palatino Linotype" w:eastAsia="Palatino Linotype" w:hAnsi="Palatino Linotype" w:cs="Palatino Linotype"/>
          <w:i/>
        </w:rPr>
        <w:t xml:space="preserve"> ampliación del plazo de respuesta, clasificación de la información y </w:t>
      </w:r>
      <w:r w:rsidRPr="00D44261">
        <w:rPr>
          <w:rFonts w:ascii="Palatino Linotype" w:eastAsia="Palatino Linotype" w:hAnsi="Palatino Linotype" w:cs="Palatino Linotype"/>
          <w:b/>
          <w:i/>
        </w:rPr>
        <w:t xml:space="preserve">declaración </w:t>
      </w:r>
      <w:r w:rsidRPr="00D44261">
        <w:rPr>
          <w:rFonts w:ascii="Palatino Linotype" w:eastAsia="Palatino Linotype" w:hAnsi="Palatino Linotype" w:cs="Palatino Linotype"/>
          <w:b/>
          <w:i/>
        </w:rPr>
        <w:lastRenderedPageBreak/>
        <w:t>de inexistencia</w:t>
      </w:r>
      <w:r w:rsidRPr="00D44261">
        <w:rPr>
          <w:rFonts w:ascii="Palatino Linotype" w:eastAsia="Palatino Linotype" w:hAnsi="Palatino Linotype" w:cs="Palatino Linotype"/>
          <w:i/>
        </w:rPr>
        <w:t xml:space="preserve"> o de incompetencia realicen los titulares de las áreas de los sujetos obligados;</w:t>
      </w:r>
    </w:p>
    <w:p w14:paraId="01228F7B"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XIII</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Dictaminar las declaratorias de inexistencia de la información</w:t>
      </w:r>
      <w:r w:rsidRPr="00D44261">
        <w:rPr>
          <w:rFonts w:ascii="Palatino Linotype" w:eastAsia="Palatino Linotype" w:hAnsi="Palatino Linotype" w:cs="Palatino Linotype"/>
          <w:i/>
        </w:rPr>
        <w:t xml:space="preserve"> que les remitan las unidades administrativas y resolver en consecuencia…”</w:t>
      </w:r>
    </w:p>
    <w:p w14:paraId="25E704FA"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Artículo 169</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Cuando la información no se encuentre en los archivos del sujeto obligado, el Comité de Transparencia</w:t>
      </w:r>
      <w:r w:rsidRPr="00D44261">
        <w:rPr>
          <w:rFonts w:ascii="Palatino Linotype" w:eastAsia="Palatino Linotype" w:hAnsi="Palatino Linotype" w:cs="Palatino Linotype"/>
          <w:i/>
        </w:rPr>
        <w:t xml:space="preserve">: </w:t>
      </w:r>
    </w:p>
    <w:p w14:paraId="2AB6B381"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w:t>
      </w:r>
      <w:r w:rsidRPr="00D44261">
        <w:rPr>
          <w:rFonts w:ascii="Palatino Linotype" w:eastAsia="Palatino Linotype" w:hAnsi="Palatino Linotype" w:cs="Palatino Linotype"/>
          <w:i/>
        </w:rPr>
        <w:t xml:space="preserve"> Analizará el caso y tomará las medidas necesarias para localizar la información; </w:t>
      </w:r>
    </w:p>
    <w:p w14:paraId="3E11222F"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Expedirá una resolución que confirme la inexistencia del documento</w:t>
      </w:r>
      <w:r w:rsidRPr="00D44261">
        <w:rPr>
          <w:rFonts w:ascii="Palatino Linotype" w:eastAsia="Palatino Linotype" w:hAnsi="Palatino Linotype" w:cs="Palatino Linotype"/>
          <w:i/>
        </w:rPr>
        <w:t xml:space="preserve">; </w:t>
      </w:r>
    </w:p>
    <w:p w14:paraId="32593DC1"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III.</w:t>
      </w:r>
      <w:r w:rsidRPr="00D44261">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4A2DAA6"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IV.</w:t>
      </w:r>
      <w:r w:rsidRPr="00D44261">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14:paraId="16AADB5D"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14:paraId="33AE3615" w14:textId="77777777" w:rsidR="008F42A8" w:rsidRPr="00D44261" w:rsidRDefault="008F42A8" w:rsidP="008F42A8">
      <w:pPr>
        <w:spacing w:before="120" w:after="12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4BB992E7" w14:textId="1F1357D0" w:rsidR="008F42A8" w:rsidRPr="00D44261" w:rsidRDefault="008F42A8" w:rsidP="0071441E">
      <w:pPr>
        <w:spacing w:after="0" w:line="276" w:lineRule="auto"/>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Artículo 170.</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La resolución del Comité de Transparencia que confirme la inexistencia de la información solicitada contendrá los elementos mínimos</w:t>
      </w:r>
      <w:r w:rsidRPr="00D44261">
        <w:rPr>
          <w:rFonts w:ascii="Palatino Linotype" w:eastAsia="Palatino Linotype" w:hAnsi="Palatino Linotype" w:cs="Palatino Linotype"/>
          <w:i/>
        </w:rPr>
        <w:t xml:space="preserve"> </w:t>
      </w:r>
      <w:r w:rsidRPr="00D44261">
        <w:rPr>
          <w:rFonts w:ascii="Palatino Linotype" w:eastAsia="Palatino Linotype" w:hAnsi="Palatino Linotype" w:cs="Palatino Linotype"/>
          <w:b/>
          <w:i/>
        </w:rPr>
        <w:t>que permitan al solicitante tener la certeza de que se utilizó un criterio de búsqueda exhaustivo</w:t>
      </w:r>
      <w:r w:rsidRPr="00D44261">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29458940"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Dicho de otro modo, deberá procederse a la emisión de una resolución que confirme la inexistencia de la información solicitada por parte del Comité de Transparencia del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y comprobar la inexistencia de la información.</w:t>
      </w:r>
    </w:p>
    <w:p w14:paraId="6BAF3437"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p>
    <w:p w14:paraId="3B730543" w14:textId="77777777" w:rsidR="008F42A8" w:rsidRPr="00D44261" w:rsidRDefault="008F42A8" w:rsidP="008F42A8">
      <w:pPr>
        <w:spacing w:line="360" w:lineRule="auto"/>
        <w:jc w:val="both"/>
        <w:rPr>
          <w:rFonts w:ascii="Palatino Linotype" w:eastAsia="Palatino Linotype" w:hAnsi="Palatino Linotype" w:cs="Palatino Linotype"/>
        </w:rPr>
      </w:pPr>
      <w:r w:rsidRPr="00D44261">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D44261">
        <w:rPr>
          <w:rFonts w:ascii="Palatino Linotype" w:eastAsia="Palatino Linotype" w:hAnsi="Palatino Linotype" w:cs="Palatino Linotype"/>
        </w:rPr>
        <w:t>:</w:t>
      </w:r>
    </w:p>
    <w:p w14:paraId="469DA8BE" w14:textId="77777777" w:rsidR="008F42A8" w:rsidRPr="00D44261" w:rsidRDefault="008F42A8" w:rsidP="008F42A8">
      <w:pPr>
        <w:spacing w:after="0" w:line="360" w:lineRule="auto"/>
        <w:jc w:val="both"/>
        <w:rPr>
          <w:rFonts w:ascii="Palatino Linotype" w:eastAsia="Palatino Linotype" w:hAnsi="Palatino Linotype" w:cs="Palatino Linotype"/>
        </w:rPr>
      </w:pPr>
    </w:p>
    <w:p w14:paraId="295F4CDA" w14:textId="77777777" w:rsidR="008F42A8" w:rsidRPr="00D44261" w:rsidRDefault="008F42A8" w:rsidP="008F42A8">
      <w:pPr>
        <w:spacing w:after="0" w:line="360"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INEXISTENCIA. DECLARATORIA DE LA. ALCANCES Y PROCEDIMIENTOS</w:t>
      </w:r>
      <w:r w:rsidRPr="00D44261">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w:t>
      </w:r>
      <w:r w:rsidRPr="00D44261">
        <w:rPr>
          <w:rFonts w:ascii="Palatino Linotype" w:eastAsia="Palatino Linotype" w:hAnsi="Palatino Linotype" w:cs="Palatino Linotype"/>
          <w:i/>
        </w:rPr>
        <w:lastRenderedPageBreak/>
        <w:t xml:space="preserve">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48141A24" w14:textId="77777777" w:rsidR="008F42A8" w:rsidRPr="00D44261" w:rsidRDefault="008F42A8" w:rsidP="008F42A8">
      <w:pPr>
        <w:spacing w:before="240" w:after="240"/>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Bajo el entendido de que dicha búsqueda exhaustiva permitirá dos determinaciones: </w:t>
      </w:r>
    </w:p>
    <w:p w14:paraId="463BB3D7" w14:textId="77777777" w:rsidR="008F42A8" w:rsidRPr="00D44261" w:rsidRDefault="008F42A8" w:rsidP="008F42A8">
      <w:pPr>
        <w:spacing w:before="240" w:after="240"/>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b/>
          <w:i/>
        </w:rPr>
        <w:t>1ª)</w:t>
      </w:r>
      <w:r w:rsidRPr="00D44261">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7B6F13FF" w14:textId="77777777" w:rsidR="008F42A8" w:rsidRPr="00D44261" w:rsidRDefault="008F42A8" w:rsidP="008F42A8">
      <w:pPr>
        <w:spacing w:before="240" w:after="24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b/>
          <w:i/>
        </w:rPr>
        <w:t>2ª)</w:t>
      </w:r>
      <w:r w:rsidRPr="00D44261">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6F5F161E" w14:textId="77777777" w:rsidR="008F42A8" w:rsidRPr="00D44261" w:rsidRDefault="008F42A8" w:rsidP="008F42A8">
      <w:pPr>
        <w:spacing w:after="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DE08019" w14:textId="77777777" w:rsidR="008F42A8" w:rsidRPr="00D44261" w:rsidRDefault="008F42A8" w:rsidP="008F42A8">
      <w:pPr>
        <w:spacing w:after="0" w:line="360" w:lineRule="auto"/>
        <w:ind w:left="851" w:right="900"/>
        <w:jc w:val="both"/>
        <w:rPr>
          <w:rFonts w:ascii="Palatino Linotype" w:eastAsia="Palatino Linotype" w:hAnsi="Palatino Linotype" w:cs="Palatino Linotype"/>
        </w:rPr>
      </w:pPr>
    </w:p>
    <w:p w14:paraId="189F1B06"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D44261">
        <w:rPr>
          <w:rFonts w:ascii="Palatino Linotype" w:eastAsia="Palatino Linotype" w:hAnsi="Palatino Linotype" w:cs="Palatino Linotype"/>
          <w:b/>
          <w:sz w:val="24"/>
          <w:szCs w:val="24"/>
        </w:rPr>
        <w:t>EL SUJETO OBLIGADO</w:t>
      </w:r>
      <w:r w:rsidRPr="00D44261">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2ADC63C9" w14:textId="77777777" w:rsidR="008F42A8" w:rsidRPr="00D44261" w:rsidRDefault="008F42A8" w:rsidP="008F42A8">
      <w:pPr>
        <w:spacing w:after="80" w:line="360" w:lineRule="auto"/>
        <w:jc w:val="both"/>
        <w:rPr>
          <w:rFonts w:ascii="Palatino Linotype" w:eastAsia="Palatino Linotype" w:hAnsi="Palatino Linotype" w:cs="Palatino Linotype"/>
          <w:sz w:val="24"/>
          <w:szCs w:val="24"/>
        </w:rPr>
      </w:pPr>
    </w:p>
    <w:p w14:paraId="63ECEF1B" w14:textId="77777777" w:rsidR="008F42A8" w:rsidRPr="00D44261" w:rsidRDefault="008F42A8" w:rsidP="008F42A8">
      <w:pPr>
        <w:spacing w:before="80" w:after="24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INEXISTENCIA, CONCEPTO DE, EN MATERIA DE TRANSPARENCIA</w:t>
      </w:r>
      <w:r w:rsidRPr="00D44261">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D44261">
        <w:rPr>
          <w:rFonts w:ascii="Palatino Linotype" w:eastAsia="Palatino Linotype" w:hAnsi="Palatino Linotype" w:cs="Palatino Linotype"/>
          <w:b/>
          <w:i/>
        </w:rPr>
        <w:t>supuestos:</w:t>
      </w:r>
      <w:r w:rsidRPr="00D44261">
        <w:rPr>
          <w:rFonts w:ascii="Palatino Linotype" w:eastAsia="Palatino Linotype" w:hAnsi="Palatino Linotype" w:cs="Palatino Linotype"/>
          <w:i/>
        </w:rPr>
        <w:t xml:space="preserve"> </w:t>
      </w:r>
    </w:p>
    <w:p w14:paraId="139DDDE4" w14:textId="77777777" w:rsidR="008F42A8" w:rsidRPr="00D44261" w:rsidRDefault="008F42A8" w:rsidP="008F42A8">
      <w:pPr>
        <w:numPr>
          <w:ilvl w:val="0"/>
          <w:numId w:val="4"/>
        </w:numPr>
        <w:tabs>
          <w:tab w:val="left" w:pos="1276"/>
        </w:tabs>
        <w:spacing w:before="240" w:after="0" w:line="276" w:lineRule="auto"/>
        <w:ind w:left="993" w:right="900" w:firstLine="0"/>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A5629B4" w14:textId="77777777" w:rsidR="008F42A8" w:rsidRPr="00D44261" w:rsidRDefault="008F42A8" w:rsidP="008F42A8">
      <w:pPr>
        <w:numPr>
          <w:ilvl w:val="0"/>
          <w:numId w:val="4"/>
        </w:numPr>
        <w:tabs>
          <w:tab w:val="left" w:pos="1276"/>
        </w:tabs>
        <w:spacing w:after="240" w:line="276" w:lineRule="auto"/>
        <w:ind w:left="993" w:right="900" w:firstLine="0"/>
        <w:jc w:val="both"/>
        <w:rPr>
          <w:rFonts w:ascii="Palatino Linotype" w:eastAsia="Palatino Linotype" w:hAnsi="Palatino Linotype" w:cs="Palatino Linotype"/>
          <w:b/>
          <w:i/>
        </w:rPr>
      </w:pPr>
      <w:r w:rsidRPr="00D44261">
        <w:rPr>
          <w:rFonts w:ascii="Palatino Linotype" w:eastAsia="Palatino Linotype" w:hAnsi="Palatino Linotype" w:cs="Palatino Linotype"/>
          <w:b/>
          <w:i/>
        </w:rPr>
        <w:t xml:space="preserve">En los casos en que por las atribuciones conferidas al Sujeto Obligado éste debió generar, administrar o poseer la información, pero </w:t>
      </w:r>
      <w:r w:rsidRPr="00D44261">
        <w:rPr>
          <w:rFonts w:ascii="Palatino Linotype" w:eastAsia="Palatino Linotype" w:hAnsi="Palatino Linotype" w:cs="Palatino Linotype"/>
          <w:b/>
          <w:i/>
        </w:rPr>
        <w:lastRenderedPageBreak/>
        <w:t xml:space="preserve">en incumplimiento a la normatividad respectiva no llevó a cabo ninguna de esas acciones. </w:t>
      </w:r>
    </w:p>
    <w:p w14:paraId="468AA8DF" w14:textId="77777777" w:rsidR="008F42A8" w:rsidRPr="00D44261" w:rsidRDefault="008F42A8" w:rsidP="008F42A8">
      <w:pPr>
        <w:spacing w:after="0" w:line="276" w:lineRule="auto"/>
        <w:ind w:left="851" w:right="900"/>
        <w:jc w:val="both"/>
        <w:rPr>
          <w:rFonts w:ascii="Palatino Linotype" w:eastAsia="Palatino Linotype" w:hAnsi="Palatino Linotype" w:cs="Palatino Linotype"/>
          <w:i/>
        </w:rPr>
      </w:pPr>
      <w:r w:rsidRPr="00D44261">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07D3B9E"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D44261">
        <w:rPr>
          <w:rFonts w:ascii="Palatino Linotype" w:eastAsia="Palatino Linotype" w:hAnsi="Palatino Linotype" w:cs="Palatino Linotype"/>
          <w:b/>
          <w:sz w:val="24"/>
          <w:szCs w:val="24"/>
        </w:rPr>
        <w:t xml:space="preserve">, </w:t>
      </w:r>
      <w:r w:rsidRPr="00D44261">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w:t>
      </w:r>
      <w:r w:rsidRPr="00D44261">
        <w:rPr>
          <w:rFonts w:ascii="Palatino Linotype" w:eastAsia="Palatino Linotype" w:hAnsi="Palatino Linotype" w:cs="Palatino Linotype"/>
          <w:b/>
          <w:sz w:val="24"/>
          <w:szCs w:val="24"/>
        </w:rPr>
        <w:t xml:space="preserve"> </w:t>
      </w:r>
      <w:r w:rsidRPr="00D44261">
        <w:rPr>
          <w:rFonts w:ascii="Palatino Linotype" w:eastAsia="Palatino Linotype" w:hAnsi="Palatino Linotype" w:cs="Palatino Linotype"/>
          <w:sz w:val="24"/>
          <w:szCs w:val="24"/>
        </w:rPr>
        <w:t>de instruir una búsqueda exhaustiva a todas y cada una de las áreas administrativas de las que se compone, que permitirá:</w:t>
      </w:r>
    </w:p>
    <w:p w14:paraId="6F64F69C" w14:textId="77777777" w:rsidR="008F42A8" w:rsidRPr="00D44261" w:rsidRDefault="008F42A8" w:rsidP="008F42A8">
      <w:pPr>
        <w:spacing w:after="80" w:line="360" w:lineRule="auto"/>
        <w:jc w:val="both"/>
        <w:rPr>
          <w:rFonts w:ascii="Palatino Linotype" w:eastAsia="Palatino Linotype" w:hAnsi="Palatino Linotype" w:cs="Palatino Linotype"/>
          <w:sz w:val="24"/>
          <w:szCs w:val="24"/>
        </w:rPr>
      </w:pPr>
    </w:p>
    <w:p w14:paraId="0F55B330" w14:textId="77777777" w:rsidR="008F42A8" w:rsidRPr="00D44261" w:rsidRDefault="008F42A8" w:rsidP="008F42A8">
      <w:pPr>
        <w:numPr>
          <w:ilvl w:val="0"/>
          <w:numId w:val="5"/>
        </w:numPr>
        <w:spacing w:before="80" w:after="24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65C7FD4B" w14:textId="77777777" w:rsidR="008F42A8" w:rsidRPr="00D44261" w:rsidRDefault="008F42A8" w:rsidP="008F42A8">
      <w:pPr>
        <w:spacing w:before="240" w:after="24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De actualizarse esta primera hipótesis, la información debe entregarse al </w:t>
      </w:r>
      <w:r w:rsidRPr="00D44261">
        <w:rPr>
          <w:rFonts w:ascii="Palatino Linotype" w:eastAsia="Palatino Linotype" w:hAnsi="Palatino Linotype" w:cs="Palatino Linotype"/>
          <w:b/>
          <w:i/>
          <w:sz w:val="24"/>
          <w:szCs w:val="24"/>
        </w:rPr>
        <w:t xml:space="preserve">Recurrente </w:t>
      </w:r>
      <w:r w:rsidRPr="00D44261">
        <w:rPr>
          <w:rFonts w:ascii="Palatino Linotype" w:eastAsia="Palatino Linotype" w:hAnsi="Palatino Linotype" w:cs="Palatino Linotype"/>
          <w:sz w:val="24"/>
          <w:szCs w:val="24"/>
        </w:rPr>
        <w:t>a través del o los documentos fuente.</w:t>
      </w:r>
    </w:p>
    <w:p w14:paraId="444D23AD" w14:textId="77777777" w:rsidR="008F42A8" w:rsidRPr="00D44261" w:rsidRDefault="008F42A8" w:rsidP="008F42A8">
      <w:pPr>
        <w:numPr>
          <w:ilvl w:val="0"/>
          <w:numId w:val="5"/>
        </w:numPr>
        <w:spacing w:before="240" w:after="24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D44261">
        <w:rPr>
          <w:rFonts w:ascii="Palatino Linotype" w:eastAsia="Palatino Linotype" w:hAnsi="Palatino Linotype" w:cs="Palatino Linotype"/>
          <w:b/>
          <w:i/>
          <w:sz w:val="24"/>
          <w:szCs w:val="24"/>
        </w:rPr>
        <w:t xml:space="preserve"> </w:t>
      </w:r>
      <w:r w:rsidRPr="00D44261">
        <w:rPr>
          <w:rFonts w:ascii="Palatino Linotype" w:eastAsia="Palatino Linotype" w:hAnsi="Palatino Linotype" w:cs="Palatino Linotype"/>
          <w:sz w:val="24"/>
          <w:szCs w:val="24"/>
        </w:rPr>
        <w:t>y a este Pleno.</w:t>
      </w:r>
    </w:p>
    <w:p w14:paraId="5E5E803C" w14:textId="77777777" w:rsidR="008F42A8" w:rsidRPr="00D44261" w:rsidRDefault="008F42A8" w:rsidP="008F42A8">
      <w:pPr>
        <w:numPr>
          <w:ilvl w:val="0"/>
          <w:numId w:val="5"/>
        </w:numPr>
        <w:spacing w:before="240" w:after="240" w:line="360" w:lineRule="auto"/>
        <w:ind w:left="714" w:hanging="357"/>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Que se ordene siempre que sea materialmente posible, que se genere o reponga la información en caso de que ésta tuviera que existir, derivado del ejercicio de sus facultades.</w:t>
      </w:r>
    </w:p>
    <w:p w14:paraId="6A6A5636" w14:textId="77777777" w:rsidR="008F42A8" w:rsidRPr="00D44261" w:rsidRDefault="008F42A8" w:rsidP="008F42A8">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33B45580" w14:textId="722DA6ED" w:rsidR="00FD7E44" w:rsidRPr="00D44261" w:rsidRDefault="00FD7E44" w:rsidP="00FD7E44">
      <w:pPr>
        <w:shd w:val="clear" w:color="auto" w:fill="FFFFFF"/>
        <w:spacing w:after="0" w:line="360" w:lineRule="auto"/>
        <w:jc w:val="both"/>
        <w:rPr>
          <w:rFonts w:ascii="Palatino Linotype" w:eastAsia="Palatino Linotype" w:hAnsi="Palatino Linotype" w:cs="Palatino Linotype"/>
          <w:sz w:val="24"/>
          <w:szCs w:val="24"/>
        </w:rPr>
      </w:pPr>
    </w:p>
    <w:p w14:paraId="60BBBC7B" w14:textId="64462B66" w:rsidR="0071441E" w:rsidRPr="00D44261" w:rsidRDefault="0071441E" w:rsidP="0071441E">
      <w:pPr>
        <w:spacing w:after="0"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Ahora bien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treinta y uno de agosto de dos mil veintiuno al treinta y uno de agosto de dos mil veintidós. </w:t>
      </w:r>
    </w:p>
    <w:p w14:paraId="1D3A9773" w14:textId="77777777" w:rsidR="0071441E" w:rsidRPr="00D44261" w:rsidRDefault="0071441E" w:rsidP="0071441E">
      <w:pPr>
        <w:spacing w:after="0" w:line="360" w:lineRule="auto"/>
        <w:jc w:val="both"/>
        <w:rPr>
          <w:rFonts w:ascii="Palatino Linotype" w:eastAsia="Palatino Linotype" w:hAnsi="Palatino Linotype" w:cs="Palatino Linotype"/>
          <w:sz w:val="24"/>
          <w:szCs w:val="24"/>
        </w:rPr>
      </w:pPr>
    </w:p>
    <w:p w14:paraId="6BD0C54E" w14:textId="77777777" w:rsidR="0071441E" w:rsidRPr="00D44261" w:rsidRDefault="0071441E" w:rsidP="0071441E">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14:paraId="432E39D2" w14:textId="77777777" w:rsidR="0071441E" w:rsidRPr="00D44261" w:rsidRDefault="0071441E" w:rsidP="0071441E">
      <w:pPr>
        <w:spacing w:after="0" w:line="360" w:lineRule="auto"/>
        <w:jc w:val="both"/>
        <w:rPr>
          <w:rFonts w:ascii="Palatino Linotype" w:eastAsia="Palatino Linotype" w:hAnsi="Palatino Linotype" w:cs="Palatino Linotype"/>
          <w:sz w:val="24"/>
          <w:szCs w:val="24"/>
        </w:rPr>
      </w:pPr>
    </w:p>
    <w:p w14:paraId="5F6D0A20" w14:textId="77777777" w:rsidR="0071441E" w:rsidRPr="00D44261" w:rsidRDefault="0071441E" w:rsidP="0071441E">
      <w:pPr>
        <w:spacing w:line="276" w:lineRule="auto"/>
        <w:ind w:left="850" w:right="901"/>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Periodo de búsqueda de la información.</w:t>
      </w:r>
      <w:r w:rsidRPr="00D44261">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w:t>
      </w:r>
      <w:r w:rsidRPr="00D44261">
        <w:rPr>
          <w:rFonts w:ascii="Palatino Linotype" w:eastAsia="Palatino Linotype" w:hAnsi="Palatino Linotype" w:cs="Palatino Linotype"/>
          <w:i/>
        </w:rPr>
        <w:lastRenderedPageBreak/>
        <w:t>deberá considerarse, para efectos de la búsqueda de la información, que el requerimiento se refiere al año inmediato anterior, contado a partir de la fecha en que se presentó la solicitud.”</w:t>
      </w:r>
    </w:p>
    <w:p w14:paraId="5C69C51C" w14:textId="77777777" w:rsidR="0071441E" w:rsidRPr="00D44261" w:rsidRDefault="0071441E" w:rsidP="00FD7E44">
      <w:pPr>
        <w:shd w:val="clear" w:color="auto" w:fill="FFFFFF"/>
        <w:spacing w:after="0" w:line="360" w:lineRule="auto"/>
        <w:jc w:val="both"/>
        <w:rPr>
          <w:rFonts w:ascii="Palatino Linotype" w:eastAsia="Palatino Linotype" w:hAnsi="Palatino Linotype" w:cs="Palatino Linotype"/>
          <w:sz w:val="24"/>
          <w:szCs w:val="24"/>
        </w:rPr>
      </w:pPr>
    </w:p>
    <w:p w14:paraId="767C9C01" w14:textId="77777777" w:rsidR="001443C4" w:rsidRPr="00D44261" w:rsidRDefault="001443C4" w:rsidP="001443C4">
      <w:pPr>
        <w:spacing w:after="0" w:line="360" w:lineRule="auto"/>
        <w:ind w:right="-91"/>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QUINTO. VERSIÓN PÚBLICA.</w:t>
      </w:r>
      <w:r w:rsidRPr="00D44261">
        <w:rPr>
          <w:rFonts w:ascii="Palatino Linotype" w:eastAsia="Palatino Linotype" w:hAnsi="Palatino Linotype" w:cs="Palatino Linotype"/>
          <w:b/>
          <w:sz w:val="28"/>
          <w:szCs w:val="28"/>
        </w:rPr>
        <w:t xml:space="preserve"> </w:t>
      </w:r>
      <w:r w:rsidRPr="00D44261">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D44261">
        <w:rPr>
          <w:rFonts w:ascii="Palatino Linotype" w:eastAsia="Palatino Linotype" w:hAnsi="Palatino Linotype" w:cs="Palatino Linotype"/>
          <w:b/>
          <w:sz w:val="24"/>
          <w:szCs w:val="24"/>
        </w:rPr>
        <w:t xml:space="preserve">SUJETO OBLIGADO </w:t>
      </w:r>
      <w:r w:rsidRPr="00D44261">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2579D5DD" w14:textId="77777777" w:rsidR="001443C4" w:rsidRPr="00D44261" w:rsidRDefault="001443C4" w:rsidP="001443C4">
      <w:pPr>
        <w:spacing w:after="0" w:line="360" w:lineRule="auto"/>
        <w:ind w:right="-91"/>
        <w:jc w:val="both"/>
        <w:rPr>
          <w:rFonts w:ascii="Palatino Linotype" w:eastAsia="Palatino Linotype" w:hAnsi="Palatino Linotype" w:cs="Palatino Linotype"/>
          <w:sz w:val="24"/>
          <w:szCs w:val="24"/>
        </w:rPr>
      </w:pPr>
    </w:p>
    <w:p w14:paraId="4E0E50BB"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63C00C9"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p>
    <w:p w14:paraId="16F6D33F" w14:textId="77777777" w:rsidR="001443C4" w:rsidRPr="00D44261" w:rsidRDefault="001443C4" w:rsidP="001443C4">
      <w:pPr>
        <w:spacing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r w:rsidRPr="00D44261">
        <w:rPr>
          <w:rFonts w:ascii="Palatino Linotype" w:eastAsia="Palatino Linotype" w:hAnsi="Palatino Linotype" w:cs="Palatino Linotype"/>
          <w:b/>
          <w:i/>
        </w:rPr>
        <w:t>Artículo 3</w:t>
      </w:r>
      <w:r w:rsidRPr="00D44261">
        <w:rPr>
          <w:rFonts w:ascii="Palatino Linotype" w:eastAsia="Palatino Linotype" w:hAnsi="Palatino Linotype" w:cs="Palatino Linotype"/>
          <w:i/>
        </w:rPr>
        <w:t>. Para los efectos de la presente Ley se entenderá por:</w:t>
      </w:r>
    </w:p>
    <w:p w14:paraId="1612E285"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6D88B87E"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IX. Datos personales</w:t>
      </w:r>
      <w:r w:rsidRPr="00D44261">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11AB21C"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XX. Información clasificada</w:t>
      </w:r>
      <w:r w:rsidRPr="00D44261">
        <w:rPr>
          <w:rFonts w:ascii="Palatino Linotype" w:eastAsia="Palatino Linotype" w:hAnsi="Palatino Linotype" w:cs="Palatino Linotype"/>
          <w:i/>
        </w:rPr>
        <w:t>: Aquella considerada por la presente Ley como reservada o confidencial;</w:t>
      </w:r>
    </w:p>
    <w:p w14:paraId="682FAB38"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lastRenderedPageBreak/>
        <w:t xml:space="preserve">XXI. Información confidencial: </w:t>
      </w:r>
      <w:r w:rsidRPr="00D44261">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C87563"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XLV. Versión pública:</w:t>
      </w:r>
      <w:r w:rsidRPr="00D44261">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04C1BFA"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72DA0475"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91.</w:t>
      </w:r>
      <w:r w:rsidRPr="00D44261">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0E9F703"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132.</w:t>
      </w:r>
      <w:r w:rsidRPr="00D44261">
        <w:rPr>
          <w:rFonts w:ascii="Palatino Linotype" w:eastAsia="Palatino Linotype" w:hAnsi="Palatino Linotype" w:cs="Palatino Linotype"/>
          <w:i/>
        </w:rPr>
        <w:t xml:space="preserve"> La clasificación de la información se llevará a cabo en el momento en que:</w:t>
      </w:r>
    </w:p>
    <w:p w14:paraId="1AB60755"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w:t>
      </w:r>
      <w:r w:rsidRPr="00D44261">
        <w:rPr>
          <w:rFonts w:ascii="Palatino Linotype" w:eastAsia="Palatino Linotype" w:hAnsi="Palatino Linotype" w:cs="Palatino Linotype"/>
          <w:i/>
        </w:rPr>
        <w:t>. Se reciba una solicitud de acceso a la información;</w:t>
      </w:r>
    </w:p>
    <w:p w14:paraId="5444082B"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w:t>
      </w:r>
      <w:r w:rsidRPr="00D44261">
        <w:rPr>
          <w:rFonts w:ascii="Palatino Linotype" w:eastAsia="Palatino Linotype" w:hAnsi="Palatino Linotype" w:cs="Palatino Linotype"/>
          <w:i/>
        </w:rPr>
        <w:t xml:space="preserve"> Se determine mediante resolución de autoridad competente; o</w:t>
      </w:r>
    </w:p>
    <w:p w14:paraId="50FA2D9D"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III.</w:t>
      </w:r>
      <w:r w:rsidRPr="00D44261">
        <w:rPr>
          <w:rFonts w:ascii="Palatino Linotype" w:eastAsia="Palatino Linotype" w:hAnsi="Palatino Linotype" w:cs="Palatino Linotype"/>
          <w:i/>
        </w:rPr>
        <w:t xml:space="preserve"> Se generen versiones públicas para dar cumplimiento a las obligaciones de transparencia previstas en esta Ley.</w:t>
      </w:r>
    </w:p>
    <w:p w14:paraId="28B4D1A1"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w:t>
      </w:r>
    </w:p>
    <w:p w14:paraId="3BDACF0D"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Artículo 143</w:t>
      </w:r>
      <w:r w:rsidRPr="00D44261">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445FD17"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w:t>
      </w:r>
      <w:r w:rsidRPr="00D44261">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C0B2D41"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w:t>
      </w:r>
      <w:r w:rsidRPr="00D44261">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3D3DE8B"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III.</w:t>
      </w:r>
      <w:r w:rsidRPr="00D44261">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20D62B9"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76912028"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88B8D47"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p>
    <w:p w14:paraId="5CB7A240" w14:textId="77777777" w:rsidR="001443C4" w:rsidRPr="00D44261" w:rsidRDefault="001443C4" w:rsidP="001443C4">
      <w:pPr>
        <w:spacing w:before="120"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D859B4"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p>
    <w:p w14:paraId="05F609D0"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AE3259D"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p>
    <w:p w14:paraId="0726C298" w14:textId="77777777" w:rsidR="001443C4" w:rsidRPr="00D44261" w:rsidRDefault="001443C4" w:rsidP="001443C4">
      <w:pPr>
        <w:spacing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“Quincuagésimo sexto</w:t>
      </w:r>
      <w:r w:rsidRPr="00D44261">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503EA6D"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Quincuagésimo séptimo</w:t>
      </w:r>
      <w:r w:rsidRPr="00D44261">
        <w:rPr>
          <w:rFonts w:ascii="Palatino Linotype" w:eastAsia="Palatino Linotype" w:hAnsi="Palatino Linotype" w:cs="Palatino Linotype"/>
          <w:i/>
        </w:rPr>
        <w:t xml:space="preserve">. Se considera, en principio, como información pública y no podrá omitirse de las versiones públicas la siguiente: </w:t>
      </w:r>
    </w:p>
    <w:p w14:paraId="3245540E"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lastRenderedPageBreak/>
        <w:t>I.</w:t>
      </w:r>
      <w:r w:rsidRPr="00D44261">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8B66BB0"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w:t>
      </w:r>
      <w:r w:rsidRPr="00D44261">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94E072A" w14:textId="77777777" w:rsidR="001443C4" w:rsidRPr="00D44261" w:rsidRDefault="001443C4" w:rsidP="001443C4">
      <w:pPr>
        <w:spacing w:before="120" w:after="120"/>
        <w:ind w:left="1134"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III.</w:t>
      </w:r>
      <w:r w:rsidRPr="00D44261">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175DA5B"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6146B7E3" w14:textId="77777777" w:rsidR="001443C4" w:rsidRPr="00D44261" w:rsidRDefault="001443C4" w:rsidP="001443C4">
      <w:pPr>
        <w:spacing w:before="120" w:after="120"/>
        <w:ind w:left="851" w:right="902"/>
        <w:jc w:val="both"/>
        <w:rPr>
          <w:rFonts w:ascii="Palatino Linotype" w:eastAsia="Palatino Linotype" w:hAnsi="Palatino Linotype" w:cs="Palatino Linotype"/>
          <w:i/>
        </w:rPr>
      </w:pPr>
      <w:r w:rsidRPr="00D44261">
        <w:rPr>
          <w:rFonts w:ascii="Palatino Linotype" w:eastAsia="Palatino Linotype" w:hAnsi="Palatino Linotype" w:cs="Palatino Linotype"/>
          <w:b/>
          <w:i/>
        </w:rPr>
        <w:t>Quincuagésimo octavo</w:t>
      </w:r>
      <w:r w:rsidRPr="00D44261">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1096FB4" w14:textId="77777777" w:rsidR="001443C4" w:rsidRPr="00D44261" w:rsidRDefault="001443C4" w:rsidP="001443C4">
      <w:pPr>
        <w:spacing w:before="240" w:after="240"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20F5058" w14:textId="77777777" w:rsidR="001443C4" w:rsidRPr="00D44261" w:rsidRDefault="001443C4" w:rsidP="001443C4">
      <w:pPr>
        <w:spacing w:before="240" w:after="240" w:line="360" w:lineRule="auto"/>
        <w:contextualSpacing/>
        <w:jc w:val="both"/>
        <w:rPr>
          <w:rFonts w:ascii="Palatino Linotype" w:eastAsia="Palatino Linotype" w:hAnsi="Palatino Linotype" w:cs="Palatino Linotype"/>
          <w:sz w:val="24"/>
          <w:szCs w:val="24"/>
        </w:rPr>
      </w:pPr>
    </w:p>
    <w:p w14:paraId="7089EE7F" w14:textId="77777777" w:rsidR="001443C4" w:rsidRPr="00D44261" w:rsidRDefault="001443C4" w:rsidP="001443C4">
      <w:pPr>
        <w:spacing w:before="240" w:after="240" w:line="360" w:lineRule="auto"/>
        <w:contextualSpacing/>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D44261" w:rsidRPr="00D44261" w14:paraId="74595F84" w14:textId="77777777" w:rsidTr="000D37F1">
        <w:tc>
          <w:tcPr>
            <w:tcW w:w="4414" w:type="dxa"/>
            <w:gridSpan w:val="2"/>
          </w:tcPr>
          <w:p w14:paraId="768F769E" w14:textId="77777777" w:rsidR="001443C4" w:rsidRPr="00D44261" w:rsidRDefault="001443C4" w:rsidP="000D37F1">
            <w:pPr>
              <w:jc w:val="center"/>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Parcial</w:t>
            </w:r>
          </w:p>
        </w:tc>
        <w:tc>
          <w:tcPr>
            <w:tcW w:w="4414" w:type="dxa"/>
            <w:gridSpan w:val="2"/>
          </w:tcPr>
          <w:p w14:paraId="78C68E98" w14:textId="77777777" w:rsidR="001443C4" w:rsidRPr="00D44261" w:rsidRDefault="001443C4" w:rsidP="000D37F1">
            <w:pPr>
              <w:jc w:val="center"/>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Total</w:t>
            </w:r>
          </w:p>
        </w:tc>
      </w:tr>
      <w:tr w:rsidR="00D44261" w:rsidRPr="00D44261" w14:paraId="15373AF2" w14:textId="77777777" w:rsidTr="000D37F1">
        <w:tc>
          <w:tcPr>
            <w:tcW w:w="993" w:type="dxa"/>
          </w:tcPr>
          <w:p w14:paraId="23B2465D" w14:textId="77777777" w:rsidR="001443C4" w:rsidRPr="00D44261" w:rsidRDefault="001443C4" w:rsidP="000D37F1">
            <w:pPr>
              <w:jc w:val="center"/>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Concepto</w:t>
            </w:r>
          </w:p>
        </w:tc>
        <w:tc>
          <w:tcPr>
            <w:tcW w:w="3421" w:type="dxa"/>
          </w:tcPr>
          <w:p w14:paraId="0942178F" w14:textId="77777777" w:rsidR="001443C4" w:rsidRPr="00D44261" w:rsidRDefault="001443C4" w:rsidP="000D37F1">
            <w:pPr>
              <w:jc w:val="center"/>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Dónde</w:t>
            </w:r>
          </w:p>
        </w:tc>
        <w:tc>
          <w:tcPr>
            <w:tcW w:w="968" w:type="dxa"/>
          </w:tcPr>
          <w:p w14:paraId="478E7E26" w14:textId="77777777" w:rsidR="001443C4" w:rsidRPr="00D44261" w:rsidRDefault="001443C4" w:rsidP="000D37F1">
            <w:pPr>
              <w:jc w:val="center"/>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Concepto</w:t>
            </w:r>
          </w:p>
        </w:tc>
        <w:tc>
          <w:tcPr>
            <w:tcW w:w="3446" w:type="dxa"/>
          </w:tcPr>
          <w:p w14:paraId="408A504C" w14:textId="77777777" w:rsidR="001443C4" w:rsidRPr="00D44261" w:rsidRDefault="001443C4" w:rsidP="000D37F1">
            <w:pPr>
              <w:jc w:val="center"/>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Dónde</w:t>
            </w:r>
          </w:p>
        </w:tc>
      </w:tr>
      <w:tr w:rsidR="00D44261" w:rsidRPr="00D44261" w14:paraId="744B182C" w14:textId="77777777" w:rsidTr="000D37F1">
        <w:tc>
          <w:tcPr>
            <w:tcW w:w="8828" w:type="dxa"/>
            <w:gridSpan w:val="4"/>
          </w:tcPr>
          <w:p w14:paraId="02DD0666" w14:textId="77777777" w:rsidR="001443C4" w:rsidRPr="00D44261" w:rsidRDefault="001443C4" w:rsidP="000D37F1">
            <w:pPr>
              <w:jc w:val="center"/>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Sello oficial o logotipo del sujeto obligado</w:t>
            </w:r>
          </w:p>
        </w:tc>
      </w:tr>
      <w:tr w:rsidR="00D44261" w:rsidRPr="00D44261" w14:paraId="438DA4D8" w14:textId="77777777" w:rsidTr="000D37F1">
        <w:tc>
          <w:tcPr>
            <w:tcW w:w="993" w:type="dxa"/>
          </w:tcPr>
          <w:p w14:paraId="7FEB34C3"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Fecha de clasificación</w:t>
            </w:r>
          </w:p>
        </w:tc>
        <w:tc>
          <w:tcPr>
            <w:tcW w:w="3421" w:type="dxa"/>
          </w:tcPr>
          <w:p w14:paraId="7D541971"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E6106F4"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Fecha de clasificación</w:t>
            </w:r>
          </w:p>
        </w:tc>
        <w:tc>
          <w:tcPr>
            <w:tcW w:w="3446" w:type="dxa"/>
          </w:tcPr>
          <w:p w14:paraId="0B547EB5"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44261" w:rsidRPr="00D44261" w14:paraId="5AFEA71F" w14:textId="77777777" w:rsidTr="000D37F1">
        <w:tc>
          <w:tcPr>
            <w:tcW w:w="993" w:type="dxa"/>
          </w:tcPr>
          <w:p w14:paraId="2BF9CA10"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Área</w:t>
            </w:r>
          </w:p>
        </w:tc>
        <w:tc>
          <w:tcPr>
            <w:tcW w:w="3421" w:type="dxa"/>
          </w:tcPr>
          <w:p w14:paraId="28C98841"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área del cual es titular quien clasifica.</w:t>
            </w:r>
          </w:p>
        </w:tc>
        <w:tc>
          <w:tcPr>
            <w:tcW w:w="968" w:type="dxa"/>
          </w:tcPr>
          <w:p w14:paraId="567CE12E"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Área</w:t>
            </w:r>
          </w:p>
        </w:tc>
        <w:tc>
          <w:tcPr>
            <w:tcW w:w="3446" w:type="dxa"/>
          </w:tcPr>
          <w:p w14:paraId="0FD78B10"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área de la cual es el titular quien clasifica.</w:t>
            </w:r>
          </w:p>
        </w:tc>
      </w:tr>
      <w:tr w:rsidR="00D44261" w:rsidRPr="00D44261" w14:paraId="4C8F72E1" w14:textId="77777777" w:rsidTr="000D37F1">
        <w:tc>
          <w:tcPr>
            <w:tcW w:w="993" w:type="dxa"/>
          </w:tcPr>
          <w:p w14:paraId="765E46F2"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Información reservada</w:t>
            </w:r>
          </w:p>
        </w:tc>
        <w:tc>
          <w:tcPr>
            <w:tcW w:w="3421" w:type="dxa"/>
          </w:tcPr>
          <w:p w14:paraId="19D4A754"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E240D46"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Reservado</w:t>
            </w:r>
          </w:p>
        </w:tc>
        <w:tc>
          <w:tcPr>
            <w:tcW w:w="3446" w:type="dxa"/>
          </w:tcPr>
          <w:p w14:paraId="181DDC0C"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Leyenda de información RESERVADA.</w:t>
            </w:r>
          </w:p>
        </w:tc>
      </w:tr>
      <w:tr w:rsidR="00D44261" w:rsidRPr="00D44261" w14:paraId="485A4312" w14:textId="77777777" w:rsidTr="000D37F1">
        <w:tc>
          <w:tcPr>
            <w:tcW w:w="993" w:type="dxa"/>
          </w:tcPr>
          <w:p w14:paraId="3636F642"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Fundamento legal</w:t>
            </w:r>
          </w:p>
        </w:tc>
        <w:tc>
          <w:tcPr>
            <w:tcW w:w="3421" w:type="dxa"/>
          </w:tcPr>
          <w:p w14:paraId="7592179E"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0A0F9D8"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Periodo de reserva</w:t>
            </w:r>
          </w:p>
        </w:tc>
        <w:tc>
          <w:tcPr>
            <w:tcW w:w="3446" w:type="dxa"/>
          </w:tcPr>
          <w:p w14:paraId="3A9D873F"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44261" w:rsidRPr="00D44261" w14:paraId="39078DF4" w14:textId="77777777" w:rsidTr="000D37F1">
        <w:tc>
          <w:tcPr>
            <w:tcW w:w="993" w:type="dxa"/>
          </w:tcPr>
          <w:p w14:paraId="49CBDDE8"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Ampliación del periodo de reserva</w:t>
            </w:r>
          </w:p>
        </w:tc>
        <w:tc>
          <w:tcPr>
            <w:tcW w:w="3421" w:type="dxa"/>
          </w:tcPr>
          <w:p w14:paraId="2D0CFB5A"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6137F03"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Fundamento legal</w:t>
            </w:r>
          </w:p>
        </w:tc>
        <w:tc>
          <w:tcPr>
            <w:tcW w:w="3446" w:type="dxa"/>
          </w:tcPr>
          <w:p w14:paraId="14FC95B2"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44261" w:rsidRPr="00D44261" w14:paraId="72EBA455" w14:textId="77777777" w:rsidTr="000D37F1">
        <w:tc>
          <w:tcPr>
            <w:tcW w:w="993" w:type="dxa"/>
          </w:tcPr>
          <w:p w14:paraId="71DD9DA2"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Confidencial</w:t>
            </w:r>
          </w:p>
        </w:tc>
        <w:tc>
          <w:tcPr>
            <w:tcW w:w="3421" w:type="dxa"/>
          </w:tcPr>
          <w:p w14:paraId="5DF54171"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4DC73FA"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Ampliación del periodo de reserva</w:t>
            </w:r>
          </w:p>
        </w:tc>
        <w:tc>
          <w:tcPr>
            <w:tcW w:w="3446" w:type="dxa"/>
          </w:tcPr>
          <w:p w14:paraId="385A1530"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44261" w:rsidRPr="00D44261" w14:paraId="78F8E2A6" w14:textId="77777777" w:rsidTr="000D37F1">
        <w:tc>
          <w:tcPr>
            <w:tcW w:w="993" w:type="dxa"/>
          </w:tcPr>
          <w:p w14:paraId="550C3F2C"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Fundamento legal</w:t>
            </w:r>
          </w:p>
        </w:tc>
        <w:tc>
          <w:tcPr>
            <w:tcW w:w="3421" w:type="dxa"/>
          </w:tcPr>
          <w:p w14:paraId="51E06335"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84ADB7F"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Confidencial</w:t>
            </w:r>
          </w:p>
        </w:tc>
        <w:tc>
          <w:tcPr>
            <w:tcW w:w="3446" w:type="dxa"/>
          </w:tcPr>
          <w:p w14:paraId="5AD3588C"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Leyenda de información CONFIDENCIAL.</w:t>
            </w:r>
          </w:p>
        </w:tc>
      </w:tr>
      <w:tr w:rsidR="00D44261" w:rsidRPr="00D44261" w14:paraId="754F1858" w14:textId="77777777" w:rsidTr="000D37F1">
        <w:tc>
          <w:tcPr>
            <w:tcW w:w="993" w:type="dxa"/>
          </w:tcPr>
          <w:p w14:paraId="7F1BFACE"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Rúbrica del titular del área</w:t>
            </w:r>
          </w:p>
        </w:tc>
        <w:tc>
          <w:tcPr>
            <w:tcW w:w="3421" w:type="dxa"/>
          </w:tcPr>
          <w:p w14:paraId="6F719E74"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Rúbrica autógrafa de quien clasifica.</w:t>
            </w:r>
          </w:p>
        </w:tc>
        <w:tc>
          <w:tcPr>
            <w:tcW w:w="968" w:type="dxa"/>
          </w:tcPr>
          <w:p w14:paraId="74D8BE73"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Fundamento legal</w:t>
            </w:r>
          </w:p>
        </w:tc>
        <w:tc>
          <w:tcPr>
            <w:tcW w:w="3446" w:type="dxa"/>
          </w:tcPr>
          <w:p w14:paraId="3A0F3ACA"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44261" w:rsidRPr="00D44261" w14:paraId="1DD0A849" w14:textId="77777777" w:rsidTr="000D37F1">
        <w:tc>
          <w:tcPr>
            <w:tcW w:w="993" w:type="dxa"/>
          </w:tcPr>
          <w:p w14:paraId="7665D450"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Fecha de desclasificación</w:t>
            </w:r>
          </w:p>
        </w:tc>
        <w:tc>
          <w:tcPr>
            <w:tcW w:w="3421" w:type="dxa"/>
          </w:tcPr>
          <w:p w14:paraId="3B8EF414"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anotará la fecha en que se desclasifica el documento.</w:t>
            </w:r>
          </w:p>
        </w:tc>
        <w:tc>
          <w:tcPr>
            <w:tcW w:w="968" w:type="dxa"/>
          </w:tcPr>
          <w:p w14:paraId="76367635"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Rúbrica del titular del área</w:t>
            </w:r>
          </w:p>
        </w:tc>
        <w:tc>
          <w:tcPr>
            <w:tcW w:w="3446" w:type="dxa"/>
          </w:tcPr>
          <w:p w14:paraId="2261D261"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Rúbrica autógrafa de quien clasifica.</w:t>
            </w:r>
          </w:p>
        </w:tc>
      </w:tr>
      <w:tr w:rsidR="00D44261" w:rsidRPr="00D44261" w14:paraId="54AE2682" w14:textId="77777777" w:rsidTr="000D37F1">
        <w:tc>
          <w:tcPr>
            <w:tcW w:w="993" w:type="dxa"/>
          </w:tcPr>
          <w:p w14:paraId="68D4B236"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Rúbrica y cargo del servidor público</w:t>
            </w:r>
          </w:p>
        </w:tc>
        <w:tc>
          <w:tcPr>
            <w:tcW w:w="3421" w:type="dxa"/>
          </w:tcPr>
          <w:p w14:paraId="42C5BC93"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Rúbrica autógrafa de quien desclasifica.</w:t>
            </w:r>
          </w:p>
        </w:tc>
        <w:tc>
          <w:tcPr>
            <w:tcW w:w="968" w:type="dxa"/>
          </w:tcPr>
          <w:p w14:paraId="36E03004"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Fecha de desclasificación</w:t>
            </w:r>
          </w:p>
        </w:tc>
        <w:tc>
          <w:tcPr>
            <w:tcW w:w="3446" w:type="dxa"/>
          </w:tcPr>
          <w:p w14:paraId="519ED069"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Se anotará la fecha en que se desclasifica.</w:t>
            </w:r>
          </w:p>
        </w:tc>
      </w:tr>
      <w:tr w:rsidR="00D44261" w:rsidRPr="00D44261" w14:paraId="6E8E03A5" w14:textId="77777777" w:rsidTr="000D37F1">
        <w:tc>
          <w:tcPr>
            <w:tcW w:w="993" w:type="dxa"/>
          </w:tcPr>
          <w:p w14:paraId="38082550" w14:textId="77777777" w:rsidR="001443C4" w:rsidRPr="00D44261" w:rsidRDefault="001443C4" w:rsidP="000D37F1">
            <w:pPr>
              <w:jc w:val="both"/>
              <w:rPr>
                <w:rFonts w:ascii="Palatino Linotype" w:eastAsia="Palatino Linotype" w:hAnsi="Palatino Linotype" w:cs="Palatino Linotype"/>
                <w:sz w:val="12"/>
                <w:szCs w:val="12"/>
              </w:rPr>
            </w:pPr>
          </w:p>
        </w:tc>
        <w:tc>
          <w:tcPr>
            <w:tcW w:w="3421" w:type="dxa"/>
          </w:tcPr>
          <w:p w14:paraId="2B8C50F8" w14:textId="77777777" w:rsidR="001443C4" w:rsidRPr="00D44261" w:rsidRDefault="001443C4" w:rsidP="000D37F1">
            <w:pPr>
              <w:jc w:val="both"/>
              <w:rPr>
                <w:rFonts w:ascii="Palatino Linotype" w:eastAsia="Palatino Linotype" w:hAnsi="Palatino Linotype" w:cs="Palatino Linotype"/>
                <w:sz w:val="12"/>
                <w:szCs w:val="12"/>
              </w:rPr>
            </w:pPr>
          </w:p>
        </w:tc>
        <w:tc>
          <w:tcPr>
            <w:tcW w:w="968" w:type="dxa"/>
          </w:tcPr>
          <w:p w14:paraId="410B0AF1"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Partes o secciones reservadas o confidenciales</w:t>
            </w:r>
          </w:p>
        </w:tc>
        <w:tc>
          <w:tcPr>
            <w:tcW w:w="3446" w:type="dxa"/>
          </w:tcPr>
          <w:p w14:paraId="5FAF9903"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t xml:space="preserve">En caso que una vez desclasificado el expediente, </w:t>
            </w:r>
            <w:proofErr w:type="spellStart"/>
            <w:r w:rsidRPr="00D44261">
              <w:rPr>
                <w:rFonts w:ascii="Palatino Linotype" w:eastAsia="Palatino Linotype" w:hAnsi="Palatino Linotype" w:cs="Palatino Linotype"/>
                <w:sz w:val="12"/>
                <w:szCs w:val="12"/>
              </w:rPr>
              <w:t>subsistanpartes</w:t>
            </w:r>
            <w:proofErr w:type="spellEnd"/>
            <w:r w:rsidRPr="00D44261">
              <w:rPr>
                <w:rFonts w:ascii="Palatino Linotype" w:eastAsia="Palatino Linotype" w:hAnsi="Palatino Linotype" w:cs="Palatino Linotype"/>
                <w:sz w:val="12"/>
                <w:szCs w:val="12"/>
              </w:rPr>
              <w:t xml:space="preserve"> o secciones del mismo reservadas o confidenciales, se señalará este hecho.</w:t>
            </w:r>
          </w:p>
        </w:tc>
      </w:tr>
      <w:tr w:rsidR="001443C4" w:rsidRPr="00D44261" w14:paraId="2A2C41FC" w14:textId="77777777" w:rsidTr="000D37F1">
        <w:tc>
          <w:tcPr>
            <w:tcW w:w="993" w:type="dxa"/>
          </w:tcPr>
          <w:p w14:paraId="592EBEEF" w14:textId="77777777" w:rsidR="001443C4" w:rsidRPr="00D44261" w:rsidRDefault="001443C4" w:rsidP="000D37F1">
            <w:pPr>
              <w:jc w:val="both"/>
              <w:rPr>
                <w:rFonts w:ascii="Palatino Linotype" w:eastAsia="Palatino Linotype" w:hAnsi="Palatino Linotype" w:cs="Palatino Linotype"/>
                <w:sz w:val="12"/>
                <w:szCs w:val="12"/>
              </w:rPr>
            </w:pPr>
          </w:p>
        </w:tc>
        <w:tc>
          <w:tcPr>
            <w:tcW w:w="3421" w:type="dxa"/>
          </w:tcPr>
          <w:p w14:paraId="715FC989" w14:textId="77777777" w:rsidR="001443C4" w:rsidRPr="00D44261" w:rsidRDefault="001443C4" w:rsidP="000D37F1">
            <w:pPr>
              <w:jc w:val="both"/>
              <w:rPr>
                <w:rFonts w:ascii="Palatino Linotype" w:eastAsia="Palatino Linotype" w:hAnsi="Palatino Linotype" w:cs="Palatino Linotype"/>
                <w:sz w:val="12"/>
                <w:szCs w:val="12"/>
              </w:rPr>
            </w:pPr>
          </w:p>
        </w:tc>
        <w:tc>
          <w:tcPr>
            <w:tcW w:w="968" w:type="dxa"/>
          </w:tcPr>
          <w:p w14:paraId="02C3907F" w14:textId="77777777" w:rsidR="001443C4" w:rsidRPr="00D44261" w:rsidRDefault="001443C4" w:rsidP="000D37F1">
            <w:pPr>
              <w:jc w:val="both"/>
              <w:rPr>
                <w:rFonts w:ascii="Palatino Linotype" w:eastAsia="Palatino Linotype" w:hAnsi="Palatino Linotype" w:cs="Palatino Linotype"/>
                <w:b/>
                <w:sz w:val="12"/>
                <w:szCs w:val="12"/>
              </w:rPr>
            </w:pPr>
            <w:r w:rsidRPr="00D44261">
              <w:rPr>
                <w:rFonts w:ascii="Palatino Linotype" w:eastAsia="Palatino Linotype" w:hAnsi="Palatino Linotype" w:cs="Palatino Linotype"/>
                <w:b/>
                <w:sz w:val="12"/>
                <w:szCs w:val="12"/>
              </w:rPr>
              <w:t xml:space="preserve">Rúbrica y cargo del </w:t>
            </w:r>
            <w:r w:rsidRPr="00D44261">
              <w:rPr>
                <w:rFonts w:ascii="Palatino Linotype" w:eastAsia="Palatino Linotype" w:hAnsi="Palatino Linotype" w:cs="Palatino Linotype"/>
                <w:b/>
                <w:sz w:val="12"/>
                <w:szCs w:val="12"/>
              </w:rPr>
              <w:lastRenderedPageBreak/>
              <w:t>servidor público</w:t>
            </w:r>
          </w:p>
        </w:tc>
        <w:tc>
          <w:tcPr>
            <w:tcW w:w="3446" w:type="dxa"/>
          </w:tcPr>
          <w:p w14:paraId="238B1834" w14:textId="77777777" w:rsidR="001443C4" w:rsidRPr="00D44261" w:rsidRDefault="001443C4" w:rsidP="000D37F1">
            <w:pPr>
              <w:jc w:val="both"/>
              <w:rPr>
                <w:rFonts w:ascii="Palatino Linotype" w:eastAsia="Palatino Linotype" w:hAnsi="Palatino Linotype" w:cs="Palatino Linotype"/>
                <w:sz w:val="12"/>
                <w:szCs w:val="12"/>
              </w:rPr>
            </w:pPr>
            <w:r w:rsidRPr="00D44261">
              <w:rPr>
                <w:rFonts w:ascii="Palatino Linotype" w:eastAsia="Palatino Linotype" w:hAnsi="Palatino Linotype" w:cs="Palatino Linotype"/>
                <w:sz w:val="12"/>
                <w:szCs w:val="12"/>
              </w:rPr>
              <w:lastRenderedPageBreak/>
              <w:t>Rúbrica autógrafa de quien desclasifica.</w:t>
            </w:r>
          </w:p>
        </w:tc>
      </w:tr>
    </w:tbl>
    <w:p w14:paraId="7EEC28C6"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p>
    <w:p w14:paraId="44E53807" w14:textId="77777777" w:rsidR="001443C4" w:rsidRPr="00D44261" w:rsidRDefault="001443C4" w:rsidP="001443C4">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sz w:val="24"/>
          <w:szCs w:val="24"/>
        </w:rPr>
        <w:t>Así, con fundamento en lo prescrito en los</w:t>
      </w:r>
      <w:r w:rsidRPr="00D44261">
        <w:rPr>
          <w:rFonts w:ascii="Times New Roman" w:eastAsia="Times New Roman" w:hAnsi="Times New Roman" w:cs="Times New Roman"/>
          <w:sz w:val="24"/>
          <w:szCs w:val="24"/>
        </w:rPr>
        <w:t xml:space="preserve"> </w:t>
      </w:r>
      <w:r w:rsidRPr="00D44261">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CFAA3C0" w14:textId="5614F848" w:rsidR="00FD7E44" w:rsidRPr="00D44261" w:rsidRDefault="00FD7E44" w:rsidP="00687532">
      <w:pPr>
        <w:spacing w:line="360" w:lineRule="auto"/>
        <w:contextualSpacing/>
        <w:jc w:val="both"/>
        <w:rPr>
          <w:rFonts w:ascii="Palatino Linotype" w:hAnsi="Palatino Linotype"/>
          <w:sz w:val="24"/>
          <w:szCs w:val="24"/>
        </w:rPr>
      </w:pPr>
    </w:p>
    <w:p w14:paraId="1083E08D" w14:textId="77777777" w:rsidR="00CE3A6C" w:rsidRPr="00D44261" w:rsidRDefault="00CE3A6C" w:rsidP="00CE3A6C">
      <w:pPr>
        <w:spacing w:after="0" w:line="360" w:lineRule="auto"/>
        <w:ind w:left="1080"/>
        <w:jc w:val="center"/>
        <w:rPr>
          <w:rFonts w:ascii="Palatino Linotype" w:eastAsia="Palatino Linotype" w:hAnsi="Palatino Linotype" w:cs="Palatino Linotype"/>
          <w:b/>
          <w:sz w:val="24"/>
          <w:szCs w:val="24"/>
        </w:rPr>
      </w:pPr>
      <w:r w:rsidRPr="00D44261">
        <w:rPr>
          <w:rFonts w:ascii="Palatino Linotype" w:eastAsia="Palatino Linotype" w:hAnsi="Palatino Linotype" w:cs="Palatino Linotype"/>
          <w:b/>
          <w:sz w:val="24"/>
          <w:szCs w:val="24"/>
        </w:rPr>
        <w:t>R E S U E L V E</w:t>
      </w:r>
    </w:p>
    <w:p w14:paraId="2E4A37FF" w14:textId="77777777" w:rsidR="00CE3A6C" w:rsidRPr="00D44261" w:rsidRDefault="00CE3A6C" w:rsidP="00CE3A6C">
      <w:pPr>
        <w:spacing w:after="0" w:line="360" w:lineRule="auto"/>
        <w:ind w:left="1080"/>
        <w:rPr>
          <w:rFonts w:ascii="Palatino Linotype" w:eastAsia="Palatino Linotype" w:hAnsi="Palatino Linotype" w:cs="Palatino Linotype"/>
          <w:b/>
          <w:sz w:val="24"/>
          <w:szCs w:val="24"/>
        </w:rPr>
      </w:pPr>
    </w:p>
    <w:p w14:paraId="70530302" w14:textId="5FF3DBBC" w:rsidR="00CE3A6C" w:rsidRPr="00D44261" w:rsidRDefault="00CE3A6C" w:rsidP="00CE3A6C">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PRIMERO. </w:t>
      </w:r>
      <w:r w:rsidRPr="00D44261">
        <w:rPr>
          <w:rFonts w:ascii="Palatino Linotype" w:eastAsia="Palatino Linotype" w:hAnsi="Palatino Linotype" w:cs="Palatino Linotype"/>
          <w:sz w:val="24"/>
          <w:szCs w:val="24"/>
        </w:rPr>
        <w:t xml:space="preserve">Resultan parcialmente fundados los motivos de inconformidad hechos valer por el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en el Recurso de Revisión </w:t>
      </w:r>
      <w:r w:rsidRPr="00D44261">
        <w:rPr>
          <w:rFonts w:ascii="Palatino Linotype" w:eastAsia="Palatino Linotype" w:hAnsi="Palatino Linotype" w:cs="Palatino Linotype"/>
          <w:b/>
          <w:sz w:val="24"/>
          <w:szCs w:val="24"/>
        </w:rPr>
        <w:t xml:space="preserve">15039/INFOEM/IP/RR/2022, </w:t>
      </w:r>
      <w:r w:rsidRPr="00D44261">
        <w:rPr>
          <w:rFonts w:ascii="Palatino Linotype" w:eastAsia="Palatino Linotype" w:hAnsi="Palatino Linotype" w:cs="Palatino Linotype"/>
          <w:sz w:val="24"/>
          <w:szCs w:val="24"/>
        </w:rPr>
        <w:t xml:space="preserve">por lo que, en términos del considerando </w:t>
      </w:r>
      <w:r w:rsidRPr="00D44261">
        <w:rPr>
          <w:rFonts w:ascii="Palatino Linotype" w:eastAsia="Palatino Linotype" w:hAnsi="Palatino Linotype" w:cs="Palatino Linotype"/>
          <w:b/>
          <w:sz w:val="24"/>
          <w:szCs w:val="24"/>
        </w:rPr>
        <w:t xml:space="preserve">Cuarto </w:t>
      </w:r>
      <w:r w:rsidRPr="00D44261">
        <w:rPr>
          <w:rFonts w:ascii="Palatino Linotype" w:eastAsia="Palatino Linotype" w:hAnsi="Palatino Linotype" w:cs="Palatino Linotype"/>
          <w:sz w:val="24"/>
          <w:szCs w:val="24"/>
        </w:rPr>
        <w:t xml:space="preserve">de esta resolución, se </w:t>
      </w:r>
      <w:r w:rsidRPr="00D44261">
        <w:rPr>
          <w:rFonts w:ascii="Palatino Linotype" w:eastAsia="Palatino Linotype" w:hAnsi="Palatino Linotype" w:cs="Palatino Linotype"/>
          <w:b/>
          <w:sz w:val="24"/>
          <w:szCs w:val="24"/>
        </w:rPr>
        <w:t xml:space="preserve">MODIFICA </w:t>
      </w:r>
      <w:r w:rsidRPr="00D44261">
        <w:rPr>
          <w:rFonts w:ascii="Palatino Linotype" w:eastAsia="Palatino Linotype" w:hAnsi="Palatino Linotype" w:cs="Palatino Linotype"/>
          <w:sz w:val="24"/>
          <w:szCs w:val="24"/>
        </w:rPr>
        <w:t xml:space="preserve">la respuesta emitida por 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w:t>
      </w:r>
    </w:p>
    <w:p w14:paraId="3BA7479B" w14:textId="77777777" w:rsidR="00CE3A6C" w:rsidRPr="00D44261" w:rsidRDefault="00CE3A6C" w:rsidP="00CE3A6C">
      <w:pPr>
        <w:spacing w:after="0" w:line="360" w:lineRule="auto"/>
        <w:jc w:val="both"/>
        <w:rPr>
          <w:rFonts w:ascii="Palatino Linotype" w:eastAsia="Palatino Linotype" w:hAnsi="Palatino Linotype" w:cs="Palatino Linotype"/>
          <w:sz w:val="24"/>
          <w:szCs w:val="24"/>
        </w:rPr>
      </w:pPr>
    </w:p>
    <w:p w14:paraId="1B72E418" w14:textId="0E53AAB5" w:rsidR="00CE3A6C" w:rsidRPr="00D44261" w:rsidRDefault="00CE3A6C" w:rsidP="00CE3A6C">
      <w:pPr>
        <w:spacing w:line="360" w:lineRule="auto"/>
        <w:jc w:val="both"/>
        <w:rPr>
          <w:rFonts w:ascii="Palatino Linotype" w:eastAsia="Palatino Linotype" w:hAnsi="Palatino Linotype" w:cs="Palatino Linotype"/>
          <w:sz w:val="24"/>
          <w:szCs w:val="24"/>
        </w:rPr>
      </w:pPr>
      <w:bookmarkStart w:id="2" w:name="_heading=h.kelgs2428oa6" w:colFirst="0" w:colLast="0"/>
      <w:bookmarkEnd w:id="2"/>
      <w:r w:rsidRPr="00D44261">
        <w:rPr>
          <w:rFonts w:ascii="Palatino Linotype" w:eastAsia="Palatino Linotype" w:hAnsi="Palatino Linotype" w:cs="Palatino Linotype"/>
          <w:b/>
          <w:sz w:val="24"/>
          <w:szCs w:val="24"/>
        </w:rPr>
        <w:t xml:space="preserve">SEGUNDO. </w:t>
      </w:r>
      <w:r w:rsidRPr="00D44261">
        <w:rPr>
          <w:rFonts w:ascii="Palatino Linotype" w:eastAsia="Palatino Linotype" w:hAnsi="Palatino Linotype" w:cs="Palatino Linotype"/>
          <w:sz w:val="24"/>
          <w:szCs w:val="24"/>
        </w:rPr>
        <w:t>Se</w:t>
      </w:r>
      <w:r w:rsidRPr="00D44261">
        <w:rPr>
          <w:rFonts w:ascii="Palatino Linotype" w:eastAsia="Palatino Linotype" w:hAnsi="Palatino Linotype" w:cs="Palatino Linotype"/>
          <w:b/>
          <w:sz w:val="24"/>
          <w:szCs w:val="24"/>
        </w:rPr>
        <w:t xml:space="preserve"> ORDENA </w:t>
      </w:r>
      <w:r w:rsidRPr="00D44261">
        <w:rPr>
          <w:rFonts w:ascii="Palatino Linotype" w:eastAsia="Palatino Linotype" w:hAnsi="Palatino Linotype" w:cs="Palatino Linotype"/>
          <w:sz w:val="24"/>
          <w:szCs w:val="24"/>
        </w:rPr>
        <w:t xml:space="preserve">al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en términos de los Considerandos </w:t>
      </w:r>
      <w:r w:rsidRPr="00D44261">
        <w:rPr>
          <w:rFonts w:ascii="Palatino Linotype" w:eastAsia="Palatino Linotype" w:hAnsi="Palatino Linotype" w:cs="Palatino Linotype"/>
          <w:b/>
          <w:sz w:val="24"/>
          <w:szCs w:val="24"/>
        </w:rPr>
        <w:t xml:space="preserve">Cuarto </w:t>
      </w:r>
      <w:r w:rsidRPr="00D44261">
        <w:rPr>
          <w:rFonts w:ascii="Palatino Linotype" w:eastAsia="Palatino Linotype" w:hAnsi="Palatino Linotype" w:cs="Palatino Linotype"/>
          <w:sz w:val="24"/>
          <w:szCs w:val="24"/>
        </w:rPr>
        <w:t xml:space="preserve">y </w:t>
      </w:r>
      <w:r w:rsidRPr="00D44261">
        <w:rPr>
          <w:rFonts w:ascii="Palatino Linotype" w:eastAsia="Palatino Linotype" w:hAnsi="Palatino Linotype" w:cs="Palatino Linotype"/>
          <w:b/>
          <w:sz w:val="24"/>
          <w:szCs w:val="24"/>
        </w:rPr>
        <w:t xml:space="preserve">Quinto </w:t>
      </w:r>
      <w:r w:rsidRPr="00D44261">
        <w:rPr>
          <w:rFonts w:ascii="Palatino Linotype" w:eastAsia="Palatino Linotype" w:hAnsi="Palatino Linotype" w:cs="Palatino Linotype"/>
          <w:sz w:val="24"/>
          <w:szCs w:val="24"/>
        </w:rPr>
        <w:t xml:space="preserve">de esta resolución, haga entrega, vía </w:t>
      </w:r>
      <w:r w:rsidRPr="00D44261">
        <w:rPr>
          <w:rFonts w:ascii="Palatino Linotype" w:eastAsia="Palatino Linotype" w:hAnsi="Palatino Linotype" w:cs="Palatino Linotype"/>
          <w:b/>
          <w:sz w:val="24"/>
          <w:szCs w:val="24"/>
        </w:rPr>
        <w:t xml:space="preserve">SAIMEX </w:t>
      </w:r>
      <w:r w:rsidRPr="00D44261">
        <w:rPr>
          <w:rFonts w:ascii="Palatino Linotype" w:eastAsia="Palatino Linotype" w:hAnsi="Palatino Linotype" w:cs="Palatino Linotype"/>
          <w:sz w:val="24"/>
          <w:szCs w:val="24"/>
        </w:rPr>
        <w:t>en versión pública de lo siguiente:</w:t>
      </w:r>
    </w:p>
    <w:p w14:paraId="1EC5B303" w14:textId="1F833555" w:rsidR="00CE3A6C" w:rsidRPr="00D44261" w:rsidRDefault="00CE3A6C" w:rsidP="00CE3A6C">
      <w:pPr>
        <w:numPr>
          <w:ilvl w:val="0"/>
          <w:numId w:val="6"/>
        </w:numPr>
        <w:pBdr>
          <w:top w:val="nil"/>
          <w:left w:val="nil"/>
          <w:bottom w:val="nil"/>
          <w:right w:val="nil"/>
          <w:between w:val="nil"/>
        </w:pBdr>
        <w:spacing w:before="240" w:after="0" w:line="360" w:lineRule="auto"/>
        <w:ind w:right="-28"/>
        <w:jc w:val="both"/>
        <w:rPr>
          <w:rFonts w:ascii="Palatino Linotype" w:eastAsia="Palatino Linotype" w:hAnsi="Palatino Linotype" w:cs="Palatino Linotype"/>
          <w:i/>
          <w:sz w:val="20"/>
          <w:szCs w:val="20"/>
        </w:rPr>
      </w:pPr>
      <w:r w:rsidRPr="00D44261">
        <w:rPr>
          <w:rFonts w:ascii="Palatino Linotype" w:eastAsia="Palatino Linotype" w:hAnsi="Palatino Linotype" w:cs="Palatino Linotype"/>
          <w:sz w:val="24"/>
          <w:szCs w:val="24"/>
        </w:rPr>
        <w:t xml:space="preserve">Consentimientos otorgados por los padres de familia y/o tutores de menores de edad </w:t>
      </w:r>
      <w:r w:rsidR="007827A8" w:rsidRPr="00D44261">
        <w:rPr>
          <w:rFonts w:ascii="Palatino Linotype" w:eastAsia="Palatino Linotype" w:hAnsi="Palatino Linotype" w:cs="Palatino Linotype"/>
          <w:sz w:val="24"/>
          <w:szCs w:val="24"/>
        </w:rPr>
        <w:t xml:space="preserve">para la promoción y difusión de su imagen o fotografías en redes sociales </w:t>
      </w:r>
      <w:r w:rsidRPr="00D44261">
        <w:rPr>
          <w:rFonts w:ascii="Palatino Linotype" w:eastAsia="Palatino Linotype" w:hAnsi="Palatino Linotype" w:cs="Palatino Linotype"/>
          <w:sz w:val="24"/>
          <w:szCs w:val="24"/>
        </w:rPr>
        <w:t>d</w:t>
      </w:r>
      <w:r w:rsidR="000B7C54" w:rsidRPr="00D44261">
        <w:rPr>
          <w:rFonts w:ascii="Palatino Linotype" w:eastAsia="Palatino Linotype" w:hAnsi="Palatino Linotype" w:cs="Palatino Linotype"/>
          <w:sz w:val="24"/>
          <w:szCs w:val="24"/>
        </w:rPr>
        <w:t xml:space="preserve">el Ayuntamiento de Zinacantepec, presentados </w:t>
      </w:r>
      <w:r w:rsidR="0071441E" w:rsidRPr="00D44261">
        <w:rPr>
          <w:rFonts w:ascii="Palatino Linotype" w:eastAsia="Palatino Linotype" w:hAnsi="Palatino Linotype" w:cs="Palatino Linotype"/>
          <w:sz w:val="24"/>
          <w:szCs w:val="24"/>
        </w:rPr>
        <w:t xml:space="preserve">del treinta y uno de agosto de dos mil veintiuno al treinta y uno de agosto de dos mil veintidós. </w:t>
      </w:r>
      <w:r w:rsidRPr="00D44261">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3BA69FC" w14:textId="77777777" w:rsidR="00CE3A6C" w:rsidRPr="00D44261" w:rsidRDefault="00CE3A6C" w:rsidP="00CE3A6C">
      <w:pPr>
        <w:spacing w:after="0" w:line="360" w:lineRule="auto"/>
        <w:jc w:val="both"/>
        <w:rPr>
          <w:rFonts w:ascii="Palatino Linotype" w:eastAsia="Palatino Linotype" w:hAnsi="Palatino Linotype" w:cs="Palatino Linotype"/>
          <w:i/>
          <w:sz w:val="20"/>
          <w:szCs w:val="20"/>
        </w:rPr>
      </w:pPr>
    </w:p>
    <w:p w14:paraId="7180919B" w14:textId="359FA168" w:rsidR="00CE3A6C" w:rsidRPr="00D44261" w:rsidRDefault="00CE3A6C" w:rsidP="00CE3A6C">
      <w:pPr>
        <w:spacing w:after="0" w:line="360" w:lineRule="auto"/>
        <w:ind w:right="51"/>
        <w:jc w:val="both"/>
        <w:rPr>
          <w:rFonts w:ascii="Palatino Linotype" w:eastAsia="Palatino Linotype" w:hAnsi="Palatino Linotype" w:cs="Palatino Linotype"/>
          <w:i/>
          <w:sz w:val="20"/>
          <w:szCs w:val="20"/>
        </w:rPr>
      </w:pPr>
      <w:r w:rsidRPr="00D44261">
        <w:rPr>
          <w:rFonts w:ascii="Palatino Linotype" w:eastAsia="Palatino Linotype" w:hAnsi="Palatino Linotype" w:cs="Palatino Linotype"/>
          <w:i/>
          <w:sz w:val="20"/>
          <w:szCs w:val="20"/>
        </w:rPr>
        <w:t xml:space="preserve">En el caso que, derivado de la búsqueda exhaustiva y razonable, no se localice la información que se ordena, el </w:t>
      </w:r>
      <w:r w:rsidRPr="00D44261">
        <w:rPr>
          <w:rFonts w:ascii="Palatino Linotype" w:eastAsia="Palatino Linotype" w:hAnsi="Palatino Linotype" w:cs="Palatino Linotype"/>
          <w:b/>
          <w:i/>
          <w:sz w:val="20"/>
          <w:szCs w:val="20"/>
        </w:rPr>
        <w:t>SUJETO OBLIGADO</w:t>
      </w:r>
      <w:r w:rsidRPr="00D44261">
        <w:rPr>
          <w:rFonts w:ascii="Palatino Linotype" w:eastAsia="Palatino Linotype" w:hAnsi="Palatino Linotype" w:cs="Palatino Linotype"/>
          <w:i/>
          <w:sz w:val="20"/>
          <w:szCs w:val="20"/>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6C5ED5D3" w14:textId="77777777" w:rsidR="00CE3A6C" w:rsidRPr="00D44261" w:rsidRDefault="00CE3A6C" w:rsidP="00CE3A6C">
      <w:pPr>
        <w:spacing w:after="0" w:line="360" w:lineRule="auto"/>
        <w:ind w:right="51"/>
        <w:jc w:val="both"/>
        <w:rPr>
          <w:rFonts w:ascii="Palatino Linotype" w:eastAsia="Palatino Linotype" w:hAnsi="Palatino Linotype" w:cs="Palatino Linotype"/>
          <w:i/>
          <w:sz w:val="20"/>
          <w:szCs w:val="20"/>
        </w:rPr>
      </w:pPr>
    </w:p>
    <w:p w14:paraId="0D3DFCDC" w14:textId="77777777" w:rsidR="00CE3A6C" w:rsidRPr="00D44261" w:rsidRDefault="00CE3A6C" w:rsidP="00CE3A6C">
      <w:pPr>
        <w:spacing w:after="0" w:line="360" w:lineRule="auto"/>
        <w:ind w:right="51"/>
        <w:jc w:val="both"/>
        <w:rPr>
          <w:rFonts w:ascii="Palatino Linotype" w:eastAsia="Palatino Linotype" w:hAnsi="Palatino Linotype" w:cs="Palatino Linotype"/>
          <w:i/>
          <w:sz w:val="20"/>
          <w:szCs w:val="20"/>
        </w:rPr>
      </w:pPr>
      <w:r w:rsidRPr="00D44261">
        <w:rPr>
          <w:rFonts w:ascii="Palatino Linotype" w:eastAsia="Palatino Linotype" w:hAnsi="Palatino Linotype" w:cs="Palatino Linotype"/>
          <w:b/>
          <w:sz w:val="24"/>
          <w:szCs w:val="24"/>
        </w:rPr>
        <w:t>TERCERO. Notifíquese vía SAIMEX,</w:t>
      </w:r>
      <w:r w:rsidRPr="00D44261">
        <w:rPr>
          <w:rFonts w:ascii="Palatino Linotype" w:eastAsia="Palatino Linotype" w:hAnsi="Palatino Linotype" w:cs="Palatino Linotype"/>
          <w:b/>
          <w:i/>
          <w:sz w:val="24"/>
          <w:szCs w:val="24"/>
        </w:rPr>
        <w:t xml:space="preserve"> </w:t>
      </w:r>
      <w:r w:rsidRPr="00D44261">
        <w:rPr>
          <w:rFonts w:ascii="Palatino Linotype" w:eastAsia="Palatino Linotype" w:hAnsi="Palatino Linotype" w:cs="Palatino Linotype"/>
          <w:sz w:val="24"/>
          <w:szCs w:val="24"/>
        </w:rPr>
        <w:t xml:space="preserve">al Responsable de la Unidad de Transparencia del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E1A4B7B" w14:textId="77777777" w:rsidR="00CE3A6C" w:rsidRPr="00D44261" w:rsidRDefault="00CE3A6C" w:rsidP="00CE3A6C">
      <w:pPr>
        <w:spacing w:after="0" w:line="360" w:lineRule="auto"/>
        <w:jc w:val="both"/>
        <w:rPr>
          <w:rFonts w:ascii="Palatino Linotype" w:eastAsia="Palatino Linotype" w:hAnsi="Palatino Linotype" w:cs="Palatino Linotype"/>
          <w:sz w:val="24"/>
          <w:szCs w:val="24"/>
        </w:rPr>
      </w:pPr>
    </w:p>
    <w:p w14:paraId="71CE7311" w14:textId="47FFEB92" w:rsidR="00CE3A6C" w:rsidRPr="00D44261" w:rsidRDefault="00CE3A6C" w:rsidP="00CE3A6C">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t xml:space="preserve">CUARTO. </w:t>
      </w:r>
      <w:r w:rsidRPr="00D44261">
        <w:rPr>
          <w:rFonts w:ascii="Palatino Linotype" w:eastAsia="Palatino Linotype" w:hAnsi="Palatino Linotype" w:cs="Palatino Linotype"/>
          <w:sz w:val="24"/>
          <w:szCs w:val="24"/>
        </w:rPr>
        <w:t xml:space="preserve">Notifíquese, vía </w:t>
      </w:r>
      <w:r w:rsidRPr="00D44261">
        <w:rPr>
          <w:rFonts w:ascii="Palatino Linotype" w:eastAsia="Palatino Linotype" w:hAnsi="Palatino Linotype" w:cs="Palatino Linotype"/>
          <w:b/>
          <w:sz w:val="24"/>
          <w:szCs w:val="24"/>
        </w:rPr>
        <w:t>SAIMEX</w:t>
      </w:r>
      <w:r w:rsidRPr="00D44261">
        <w:rPr>
          <w:rFonts w:ascii="Palatino Linotype" w:eastAsia="Palatino Linotype" w:hAnsi="Palatino Linotype" w:cs="Palatino Linotype"/>
          <w:sz w:val="24"/>
          <w:szCs w:val="24"/>
        </w:rPr>
        <w:t xml:space="preserve">, al </w:t>
      </w:r>
      <w:r w:rsidRPr="00D44261">
        <w:rPr>
          <w:rFonts w:ascii="Palatino Linotype" w:eastAsia="Palatino Linotype" w:hAnsi="Palatino Linotype" w:cs="Palatino Linotype"/>
          <w:b/>
          <w:sz w:val="24"/>
          <w:szCs w:val="24"/>
        </w:rPr>
        <w:t>RECURRENTE</w:t>
      </w:r>
      <w:r w:rsidRPr="00D44261">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82134A9" w14:textId="77777777" w:rsidR="00CE3A6C" w:rsidRPr="00D44261" w:rsidRDefault="00CE3A6C" w:rsidP="00CE3A6C">
      <w:pPr>
        <w:spacing w:after="0" w:line="360" w:lineRule="auto"/>
        <w:jc w:val="both"/>
        <w:rPr>
          <w:rFonts w:ascii="Palatino Linotype" w:eastAsia="Palatino Linotype" w:hAnsi="Palatino Linotype" w:cs="Palatino Linotype"/>
          <w:sz w:val="24"/>
          <w:szCs w:val="24"/>
        </w:rPr>
      </w:pPr>
    </w:p>
    <w:p w14:paraId="4CEDF702" w14:textId="77777777" w:rsidR="00CE3A6C" w:rsidRPr="00D44261" w:rsidRDefault="00CE3A6C" w:rsidP="00CE3A6C">
      <w:pPr>
        <w:spacing w:after="0" w:line="360" w:lineRule="auto"/>
        <w:jc w:val="both"/>
        <w:rPr>
          <w:rFonts w:ascii="Palatino Linotype" w:eastAsia="Palatino Linotype" w:hAnsi="Palatino Linotype" w:cs="Palatino Linotype"/>
          <w:sz w:val="24"/>
          <w:szCs w:val="24"/>
        </w:rPr>
      </w:pPr>
      <w:r w:rsidRPr="00D44261">
        <w:rPr>
          <w:rFonts w:ascii="Palatino Linotype" w:eastAsia="Palatino Linotype" w:hAnsi="Palatino Linotype" w:cs="Palatino Linotype"/>
          <w:b/>
          <w:sz w:val="24"/>
          <w:szCs w:val="24"/>
        </w:rPr>
        <w:lastRenderedPageBreak/>
        <w:t>QUINTO.</w:t>
      </w:r>
      <w:r w:rsidRPr="00D44261">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D44261">
        <w:rPr>
          <w:rFonts w:ascii="Palatino Linotype" w:eastAsia="Palatino Linotype" w:hAnsi="Palatino Linotype" w:cs="Palatino Linotype"/>
          <w:b/>
          <w:sz w:val="24"/>
          <w:szCs w:val="24"/>
        </w:rPr>
        <w:t>SUJETO OBLIGADO</w:t>
      </w:r>
      <w:r w:rsidRPr="00D44261">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029E9BB" w14:textId="77777777" w:rsidR="00CE3A6C" w:rsidRPr="00D44261" w:rsidRDefault="00CE3A6C" w:rsidP="00CE3A6C">
      <w:pPr>
        <w:spacing w:after="0" w:line="360" w:lineRule="auto"/>
        <w:jc w:val="both"/>
        <w:rPr>
          <w:rFonts w:ascii="Palatino Linotype" w:eastAsia="Palatino Linotype" w:hAnsi="Palatino Linotype" w:cs="Palatino Linotype"/>
          <w:sz w:val="24"/>
          <w:szCs w:val="24"/>
        </w:rPr>
      </w:pPr>
    </w:p>
    <w:p w14:paraId="42F89B40" w14:textId="023FE8E5" w:rsidR="00CE3A6C" w:rsidRPr="00D44261" w:rsidRDefault="00CE3A6C" w:rsidP="00CE3A6C">
      <w:pPr>
        <w:spacing w:after="0" w:line="360" w:lineRule="auto"/>
        <w:jc w:val="both"/>
        <w:rPr>
          <w:rFonts w:ascii="Palatino Linotype" w:eastAsia="Palatino Linotype" w:hAnsi="Palatino Linotype" w:cs="Palatino Linotype"/>
          <w:sz w:val="24"/>
          <w:szCs w:val="24"/>
        </w:rPr>
        <w:sectPr w:rsidR="00CE3A6C" w:rsidRPr="00D44261">
          <w:headerReference w:type="default" r:id="rId10"/>
          <w:footerReference w:type="default" r:id="rId11"/>
          <w:headerReference w:type="first" r:id="rId12"/>
          <w:footerReference w:type="first" r:id="rId13"/>
          <w:pgSz w:w="12240" w:h="15840"/>
          <w:pgMar w:top="2041" w:right="1701" w:bottom="1701" w:left="1701" w:header="709" w:footer="709" w:gutter="0"/>
          <w:pgNumType w:start="1"/>
          <w:cols w:space="720"/>
          <w:titlePg/>
        </w:sectPr>
      </w:pPr>
      <w:r w:rsidRPr="00D44261">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PRIMERO DE MARZO DEL DOS MIL VEINTITRÉS, ANTE EL SECRETARIO TÉCNICO DEL PLENO ALEXIS TAPIA RAMÍREZ.</w:t>
      </w:r>
    </w:p>
    <w:p w14:paraId="7D85C92E" w14:textId="77777777" w:rsidR="00CE3A6C" w:rsidRPr="00D44261" w:rsidRDefault="00CE3A6C" w:rsidP="00687532">
      <w:pPr>
        <w:spacing w:line="360" w:lineRule="auto"/>
        <w:contextualSpacing/>
        <w:jc w:val="both"/>
        <w:rPr>
          <w:rFonts w:ascii="Palatino Linotype" w:hAnsi="Palatino Linotype"/>
          <w:sz w:val="24"/>
          <w:szCs w:val="24"/>
        </w:rPr>
      </w:pPr>
    </w:p>
    <w:sectPr w:rsidR="00CE3A6C" w:rsidRPr="00D44261">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A2935" w14:textId="77777777" w:rsidR="00855086" w:rsidRDefault="00855086" w:rsidP="000B6375">
      <w:pPr>
        <w:spacing w:after="0" w:line="240" w:lineRule="auto"/>
      </w:pPr>
      <w:r>
        <w:separator/>
      </w:r>
    </w:p>
  </w:endnote>
  <w:endnote w:type="continuationSeparator" w:id="0">
    <w:p w14:paraId="01DA7CB5" w14:textId="77777777" w:rsidR="00855086" w:rsidRDefault="00855086" w:rsidP="000B6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985C3" w14:textId="400A4F54" w:rsidR="00CE3A6C" w:rsidRDefault="00CE3A6C">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4523C">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4523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5CDD645A" w14:textId="77777777" w:rsidR="00CE3A6C" w:rsidRDefault="00CE3A6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8D170" w14:textId="1FB7A568" w:rsidR="00CE3A6C" w:rsidRDefault="00CE3A6C">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4523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4523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3D27BCB5" w14:textId="77777777" w:rsidR="00CE3A6C" w:rsidRDefault="00CE3A6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35CFE" w14:textId="77777777" w:rsidR="00855086" w:rsidRDefault="00855086" w:rsidP="000B6375">
      <w:pPr>
        <w:spacing w:after="0" w:line="240" w:lineRule="auto"/>
      </w:pPr>
      <w:r>
        <w:separator/>
      </w:r>
    </w:p>
  </w:footnote>
  <w:footnote w:type="continuationSeparator" w:id="0">
    <w:p w14:paraId="665C7C12" w14:textId="77777777" w:rsidR="00855086" w:rsidRDefault="00855086" w:rsidP="000B6375">
      <w:pPr>
        <w:spacing w:after="0" w:line="240" w:lineRule="auto"/>
      </w:pPr>
      <w:r>
        <w:continuationSeparator/>
      </w:r>
    </w:p>
  </w:footnote>
  <w:footnote w:id="1">
    <w:p w14:paraId="326CBD0D" w14:textId="77777777" w:rsidR="002E5F02" w:rsidRDefault="002E5F02" w:rsidP="002E5F0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09D709F" w14:textId="77777777" w:rsidR="002E5F02" w:rsidRDefault="002E5F02" w:rsidP="002E5F0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D7FAECA" w14:textId="77777777" w:rsidR="00EF5735" w:rsidRDefault="00EF5735" w:rsidP="00EF5735">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661348E" w14:textId="77777777" w:rsidR="00EF5735" w:rsidRDefault="00EF5735" w:rsidP="00EF573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8CACD" w14:textId="77777777" w:rsidR="00CE3A6C" w:rsidRDefault="00CE3A6C">
    <w:pPr>
      <w:widowControl w:val="0"/>
      <w:pBdr>
        <w:top w:val="nil"/>
        <w:left w:val="nil"/>
        <w:bottom w:val="nil"/>
        <w:right w:val="nil"/>
        <w:between w:val="nil"/>
      </w:pBdr>
      <w:spacing w:after="0" w:line="276" w:lineRule="auto"/>
      <w:rPr>
        <w:color w:val="000000"/>
      </w:rPr>
    </w:pPr>
  </w:p>
  <w:tbl>
    <w:tblPr>
      <w:tblW w:w="10305" w:type="dxa"/>
      <w:tblInd w:w="-1281" w:type="dxa"/>
      <w:tblLayout w:type="fixed"/>
      <w:tblLook w:val="0400" w:firstRow="0" w:lastRow="0" w:firstColumn="0" w:lastColumn="0" w:noHBand="0" w:noVBand="1"/>
    </w:tblPr>
    <w:tblGrid>
      <w:gridCol w:w="5662"/>
      <w:gridCol w:w="4643"/>
    </w:tblGrid>
    <w:tr w:rsidR="00CE3A6C" w14:paraId="1AE0C10C" w14:textId="77777777">
      <w:trPr>
        <w:trHeight w:val="260"/>
      </w:trPr>
      <w:tc>
        <w:tcPr>
          <w:tcW w:w="5662" w:type="dxa"/>
        </w:tcPr>
        <w:p w14:paraId="0D39118A" w14:textId="4A246AE9" w:rsidR="00CE3A6C" w:rsidRDefault="00CE3A6C" w:rsidP="00CE3A6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3" w:type="dxa"/>
        </w:tcPr>
        <w:p w14:paraId="6162804C" w14:textId="42FD429D" w:rsidR="00CE3A6C" w:rsidRDefault="00CE3A6C" w:rsidP="00CE3A6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15039/INFOEM/IP/RR/2022.</w:t>
          </w:r>
        </w:p>
      </w:tc>
    </w:tr>
    <w:tr w:rsidR="00CE3A6C" w14:paraId="18AAD095" w14:textId="77777777">
      <w:trPr>
        <w:trHeight w:val="224"/>
      </w:trPr>
      <w:tc>
        <w:tcPr>
          <w:tcW w:w="5662" w:type="dxa"/>
        </w:tcPr>
        <w:p w14:paraId="3B5AB03E" w14:textId="2DF31827" w:rsidR="00CE3A6C" w:rsidRDefault="00CE3A6C" w:rsidP="00CE3A6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3" w:type="dxa"/>
        </w:tcPr>
        <w:p w14:paraId="21280DEC" w14:textId="77777777" w:rsidR="00CE3A6C" w:rsidRDefault="00CE3A6C" w:rsidP="00CE3A6C">
          <w:pPr>
            <w:spacing w:after="120"/>
            <w:ind w:left="801" w:right="214"/>
            <w:jc w:val="right"/>
            <w:rPr>
              <w:rFonts w:ascii="Palatino Linotype" w:eastAsia="Palatino Linotype" w:hAnsi="Palatino Linotype" w:cs="Palatino Linotype"/>
              <w:color w:val="000000"/>
              <w:sz w:val="24"/>
              <w:szCs w:val="24"/>
            </w:rPr>
          </w:pPr>
        </w:p>
      </w:tc>
    </w:tr>
    <w:tr w:rsidR="00CE3A6C" w14:paraId="0A56000B" w14:textId="77777777">
      <w:trPr>
        <w:trHeight w:val="278"/>
      </w:trPr>
      <w:tc>
        <w:tcPr>
          <w:tcW w:w="5662" w:type="dxa"/>
        </w:tcPr>
        <w:p w14:paraId="6C10A04B" w14:textId="295B7D1C" w:rsidR="00CE3A6C" w:rsidRDefault="00CE3A6C" w:rsidP="00CE3A6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3" w:type="dxa"/>
        </w:tcPr>
        <w:p w14:paraId="54E257FA" w14:textId="3E3350A0" w:rsidR="00CE3A6C" w:rsidRDefault="00CE3A6C" w:rsidP="00CE3A6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Zinacantepec.</w:t>
          </w:r>
        </w:p>
      </w:tc>
    </w:tr>
    <w:tr w:rsidR="00CE3A6C" w14:paraId="5357150D" w14:textId="77777777">
      <w:trPr>
        <w:trHeight w:val="393"/>
      </w:trPr>
      <w:tc>
        <w:tcPr>
          <w:tcW w:w="5662" w:type="dxa"/>
        </w:tcPr>
        <w:p w14:paraId="204C60E4" w14:textId="574F8BA0" w:rsidR="00CE3A6C" w:rsidRDefault="00CE3A6C" w:rsidP="00CE3A6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3" w:type="dxa"/>
        </w:tcPr>
        <w:p w14:paraId="2D2DDBD4" w14:textId="6CF188A3" w:rsidR="00CE3A6C" w:rsidRDefault="00CE3A6C" w:rsidP="00CE3A6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ECF8709" w14:textId="77777777" w:rsidR="00CE3A6C" w:rsidRDefault="00CE3A6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1312" behindDoc="1" locked="0" layoutInCell="1" hidden="0" allowOverlap="1" wp14:anchorId="077514AF" wp14:editId="31A73F4A">
          <wp:simplePos x="0" y="0"/>
          <wp:positionH relativeFrom="column">
            <wp:posOffset>-741044</wp:posOffset>
          </wp:positionH>
          <wp:positionV relativeFrom="paragraph">
            <wp:posOffset>-1385569</wp:posOffset>
          </wp:positionV>
          <wp:extent cx="7353300" cy="8658225"/>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AFF82" w14:textId="77777777" w:rsidR="00CE3A6C" w:rsidRDefault="00CE3A6C">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W w:w="10305" w:type="dxa"/>
      <w:tblInd w:w="-1281" w:type="dxa"/>
      <w:tblLayout w:type="fixed"/>
      <w:tblLook w:val="0400" w:firstRow="0" w:lastRow="0" w:firstColumn="0" w:lastColumn="0" w:noHBand="0" w:noVBand="1"/>
    </w:tblPr>
    <w:tblGrid>
      <w:gridCol w:w="5662"/>
      <w:gridCol w:w="4643"/>
    </w:tblGrid>
    <w:tr w:rsidR="00CE3A6C" w14:paraId="65615F3F" w14:textId="77777777">
      <w:trPr>
        <w:trHeight w:val="260"/>
      </w:trPr>
      <w:tc>
        <w:tcPr>
          <w:tcW w:w="5662" w:type="dxa"/>
        </w:tcPr>
        <w:p w14:paraId="0A78EFD4" w14:textId="77777777" w:rsidR="00CE3A6C" w:rsidRDefault="00CE3A6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3" w:type="dxa"/>
        </w:tcPr>
        <w:p w14:paraId="5C954412" w14:textId="200D39A7" w:rsidR="00CE3A6C" w:rsidRDefault="00CE3A6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15039/INFOEM/IP/RR/2022.</w:t>
          </w:r>
        </w:p>
      </w:tc>
    </w:tr>
    <w:tr w:rsidR="00CE3A6C" w14:paraId="36235909" w14:textId="77777777">
      <w:trPr>
        <w:trHeight w:val="224"/>
      </w:trPr>
      <w:tc>
        <w:tcPr>
          <w:tcW w:w="5662" w:type="dxa"/>
        </w:tcPr>
        <w:p w14:paraId="638FE5A0" w14:textId="77777777" w:rsidR="00CE3A6C" w:rsidRDefault="00CE3A6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3" w:type="dxa"/>
        </w:tcPr>
        <w:p w14:paraId="226920FD" w14:textId="36696FD2" w:rsidR="00CE3A6C" w:rsidRDefault="00CE3A6C">
          <w:pPr>
            <w:spacing w:after="120"/>
            <w:ind w:left="801" w:right="214"/>
            <w:jc w:val="right"/>
            <w:rPr>
              <w:rFonts w:ascii="Palatino Linotype" w:eastAsia="Palatino Linotype" w:hAnsi="Palatino Linotype" w:cs="Palatino Linotype"/>
              <w:color w:val="000000"/>
              <w:sz w:val="24"/>
              <w:szCs w:val="24"/>
            </w:rPr>
          </w:pPr>
        </w:p>
      </w:tc>
    </w:tr>
    <w:tr w:rsidR="00CE3A6C" w14:paraId="6A6B615A" w14:textId="77777777">
      <w:trPr>
        <w:trHeight w:val="278"/>
      </w:trPr>
      <w:tc>
        <w:tcPr>
          <w:tcW w:w="5662" w:type="dxa"/>
        </w:tcPr>
        <w:p w14:paraId="051B80EB" w14:textId="77777777" w:rsidR="00CE3A6C" w:rsidRDefault="00CE3A6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3" w:type="dxa"/>
        </w:tcPr>
        <w:p w14:paraId="0B2D7843" w14:textId="62F60207" w:rsidR="00CE3A6C" w:rsidRDefault="00CE3A6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Zinacantepec.</w:t>
          </w:r>
        </w:p>
      </w:tc>
    </w:tr>
    <w:tr w:rsidR="00CE3A6C" w14:paraId="487C6FE8" w14:textId="77777777">
      <w:trPr>
        <w:trHeight w:val="393"/>
      </w:trPr>
      <w:tc>
        <w:tcPr>
          <w:tcW w:w="5662" w:type="dxa"/>
        </w:tcPr>
        <w:p w14:paraId="3482B0AF" w14:textId="77777777" w:rsidR="00CE3A6C" w:rsidRDefault="00CE3A6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3" w:type="dxa"/>
        </w:tcPr>
        <w:p w14:paraId="14C0EE23" w14:textId="77777777" w:rsidR="00CE3A6C" w:rsidRDefault="00CE3A6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8DE0426" w14:textId="77777777" w:rsidR="00CE3A6C" w:rsidRDefault="00CE3A6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2336" behindDoc="1" locked="0" layoutInCell="1" hidden="0" allowOverlap="1" wp14:anchorId="7833B8D2" wp14:editId="7346404E">
          <wp:simplePos x="0" y="0"/>
          <wp:positionH relativeFrom="column">
            <wp:posOffset>-741044</wp:posOffset>
          </wp:positionH>
          <wp:positionV relativeFrom="paragraph">
            <wp:posOffset>-1330324</wp:posOffset>
          </wp:positionV>
          <wp:extent cx="7353300" cy="865822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0B6375" w14:paraId="164D386E" w14:textId="77777777" w:rsidTr="000D37F1">
      <w:trPr>
        <w:trHeight w:val="246"/>
      </w:trPr>
      <w:tc>
        <w:tcPr>
          <w:tcW w:w="5716" w:type="dxa"/>
        </w:tcPr>
        <w:p w14:paraId="41D527A0" w14:textId="77777777" w:rsidR="000B6375" w:rsidRDefault="000B6375" w:rsidP="000B637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295E00B0" w14:textId="23363C0B" w:rsidR="000B6375" w:rsidRDefault="000B6375" w:rsidP="000B637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15039/INFOEM/IP/RR/2022.</w:t>
          </w:r>
        </w:p>
      </w:tc>
    </w:tr>
    <w:tr w:rsidR="000B6375" w14:paraId="527A30D6" w14:textId="77777777" w:rsidTr="000D37F1">
      <w:trPr>
        <w:trHeight w:val="212"/>
      </w:trPr>
      <w:tc>
        <w:tcPr>
          <w:tcW w:w="5716" w:type="dxa"/>
        </w:tcPr>
        <w:p w14:paraId="2B7A9B4B" w14:textId="77777777" w:rsidR="000B6375" w:rsidRDefault="000B6375" w:rsidP="000B6375">
          <w:pPr>
            <w:spacing w:after="120"/>
            <w:ind w:left="-252"/>
            <w:jc w:val="right"/>
            <w:rPr>
              <w:rFonts w:ascii="Palatino Linotype" w:eastAsia="Palatino Linotype" w:hAnsi="Palatino Linotype" w:cs="Palatino Linotype"/>
              <w:b/>
            </w:rPr>
          </w:pPr>
          <w:r>
            <w:rPr>
              <w:noProof/>
            </w:rPr>
            <w:drawing>
              <wp:anchor distT="0" distB="0" distL="0" distR="0" simplePos="0" relativeHeight="251659264" behindDoc="1" locked="0" layoutInCell="1" hidden="0" allowOverlap="1" wp14:anchorId="2105B04B" wp14:editId="7248F5B3">
                <wp:simplePos x="0" y="0"/>
                <wp:positionH relativeFrom="column">
                  <wp:posOffset>81915</wp:posOffset>
                </wp:positionH>
                <wp:positionV relativeFrom="paragraph">
                  <wp:posOffset>-622935</wp:posOffset>
                </wp:positionV>
                <wp:extent cx="7753350" cy="9942731"/>
                <wp:effectExtent l="0" t="0" r="0" b="0"/>
                <wp:wrapNone/>
                <wp:docPr id="2" name="image1.jp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91" name="image1.jpg" descr="Forma, Flech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rPr>
            <w:t>Recurrente:</w:t>
          </w:r>
        </w:p>
      </w:tc>
      <w:tc>
        <w:tcPr>
          <w:tcW w:w="4557" w:type="dxa"/>
        </w:tcPr>
        <w:p w14:paraId="19A46317" w14:textId="72AA2EE9" w:rsidR="000B6375" w:rsidRDefault="000B6375" w:rsidP="000B6375">
          <w:pPr>
            <w:spacing w:after="120"/>
            <w:ind w:left="-252" w:firstLine="567"/>
            <w:jc w:val="right"/>
            <w:rPr>
              <w:rFonts w:ascii="Palatino Linotype" w:eastAsia="Palatino Linotype" w:hAnsi="Palatino Linotype" w:cs="Palatino Linotype"/>
            </w:rPr>
          </w:pPr>
        </w:p>
      </w:tc>
    </w:tr>
    <w:tr w:rsidR="000B6375" w14:paraId="093CD9E7" w14:textId="77777777" w:rsidTr="000D37F1">
      <w:trPr>
        <w:trHeight w:val="264"/>
      </w:trPr>
      <w:tc>
        <w:tcPr>
          <w:tcW w:w="5716" w:type="dxa"/>
        </w:tcPr>
        <w:p w14:paraId="34B06686" w14:textId="77777777" w:rsidR="000B6375" w:rsidRDefault="000B6375" w:rsidP="000B637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6E59E1EB" w14:textId="3A482D81" w:rsidR="000B6375" w:rsidRDefault="000B6375" w:rsidP="000B6375">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sidRPr="000B6375">
            <w:rPr>
              <w:rFonts w:ascii="Palatino Linotype" w:eastAsia="Palatino Linotype" w:hAnsi="Palatino Linotype" w:cs="Palatino Linotype"/>
              <w:color w:val="000000"/>
            </w:rPr>
            <w:t xml:space="preserve">Ayuntamiento </w:t>
          </w:r>
          <w:r>
            <w:rPr>
              <w:rFonts w:ascii="Palatino Linotype" w:eastAsia="Palatino Linotype" w:hAnsi="Palatino Linotype" w:cs="Palatino Linotype"/>
              <w:color w:val="000000"/>
            </w:rPr>
            <w:t xml:space="preserve">de </w:t>
          </w:r>
          <w:r w:rsidRPr="000B6375">
            <w:rPr>
              <w:rFonts w:ascii="Palatino Linotype" w:eastAsia="Palatino Linotype" w:hAnsi="Palatino Linotype" w:cs="Palatino Linotype"/>
              <w:color w:val="000000"/>
            </w:rPr>
            <w:t>Zinacantepec</w:t>
          </w:r>
          <w:r>
            <w:rPr>
              <w:rFonts w:ascii="Palatino Linotype" w:eastAsia="Palatino Linotype" w:hAnsi="Palatino Linotype" w:cs="Palatino Linotype"/>
              <w:color w:val="000000"/>
            </w:rPr>
            <w:t>.</w:t>
          </w:r>
        </w:p>
      </w:tc>
    </w:tr>
    <w:tr w:rsidR="000B6375" w14:paraId="74C0BC53" w14:textId="77777777" w:rsidTr="000D37F1">
      <w:trPr>
        <w:trHeight w:val="373"/>
      </w:trPr>
      <w:tc>
        <w:tcPr>
          <w:tcW w:w="5716" w:type="dxa"/>
        </w:tcPr>
        <w:p w14:paraId="7E802B30" w14:textId="77777777" w:rsidR="000B6375" w:rsidRDefault="000B6375" w:rsidP="000B637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605BA17" w14:textId="77777777" w:rsidR="000B6375" w:rsidRDefault="000B6375" w:rsidP="000B637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2ED6BB9" w14:textId="77777777" w:rsidR="000B6375" w:rsidRDefault="000B63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B1657"/>
    <w:multiLevelType w:val="multilevel"/>
    <w:tmpl w:val="9A007CB6"/>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8CB45E2"/>
    <w:multiLevelType w:val="multilevel"/>
    <w:tmpl w:val="81CA9CF4"/>
    <w:lvl w:ilvl="0">
      <w:start w:val="1"/>
      <w:numFmt w:val="lowerLetter"/>
      <w:pStyle w:val="Listaconvietas2"/>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4EBB1DBB"/>
    <w:multiLevelType w:val="hybridMultilevel"/>
    <w:tmpl w:val="71C639AA"/>
    <w:lvl w:ilvl="0" w:tplc="1FF8E8F4">
      <w:start w:val="1"/>
      <w:numFmt w:val="bullet"/>
      <w:lvlText w:val="-"/>
      <w:lvlJc w:val="left"/>
      <w:pPr>
        <w:ind w:left="720" w:hanging="360"/>
      </w:pPr>
      <w:rPr>
        <w:rFonts w:ascii="Palatino Linotype" w:eastAsia="Calibri" w:hAnsi="Palatino Linotype" w:cs="Calibri"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1EA7550"/>
    <w:multiLevelType w:val="multilevel"/>
    <w:tmpl w:val="9B4E6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61E1F16"/>
    <w:multiLevelType w:val="multilevel"/>
    <w:tmpl w:val="9D2C1814"/>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75"/>
    <w:rsid w:val="00003E5D"/>
    <w:rsid w:val="00033EF1"/>
    <w:rsid w:val="000B6375"/>
    <w:rsid w:val="000B7C54"/>
    <w:rsid w:val="001443C4"/>
    <w:rsid w:val="001B6B5C"/>
    <w:rsid w:val="002A3D43"/>
    <w:rsid w:val="002D3D11"/>
    <w:rsid w:val="002E5F02"/>
    <w:rsid w:val="003B3E97"/>
    <w:rsid w:val="0044523C"/>
    <w:rsid w:val="00471EEC"/>
    <w:rsid w:val="00591C40"/>
    <w:rsid w:val="00652417"/>
    <w:rsid w:val="00687532"/>
    <w:rsid w:val="0071441E"/>
    <w:rsid w:val="007827A8"/>
    <w:rsid w:val="00855086"/>
    <w:rsid w:val="008F42A8"/>
    <w:rsid w:val="00B66FD5"/>
    <w:rsid w:val="00C3300A"/>
    <w:rsid w:val="00CC3668"/>
    <w:rsid w:val="00CC4880"/>
    <w:rsid w:val="00CE3A6C"/>
    <w:rsid w:val="00D44261"/>
    <w:rsid w:val="00EF5735"/>
    <w:rsid w:val="00FD7E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327D77"/>
  <w15:chartTrackingRefBased/>
  <w15:docId w15:val="{ADF28B3D-D5DE-442B-91FD-4D411D0CD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37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63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6375"/>
  </w:style>
  <w:style w:type="paragraph" w:styleId="Piedepgina">
    <w:name w:val="footer"/>
    <w:basedOn w:val="Normal"/>
    <w:link w:val="PiedepginaCar"/>
    <w:uiPriority w:val="99"/>
    <w:unhideWhenUsed/>
    <w:rsid w:val="000B63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6375"/>
  </w:style>
  <w:style w:type="paragraph" w:styleId="Prrafodelista">
    <w:name w:val="List Paragraph"/>
    <w:basedOn w:val="Normal"/>
    <w:uiPriority w:val="34"/>
    <w:qFormat/>
    <w:rsid w:val="002E5F02"/>
    <w:pPr>
      <w:ind w:left="720"/>
      <w:contextualSpacing/>
    </w:pPr>
  </w:style>
  <w:style w:type="character" w:styleId="Hipervnculo">
    <w:name w:val="Hyperlink"/>
    <w:basedOn w:val="Fuentedeprrafopredeter"/>
    <w:uiPriority w:val="99"/>
    <w:unhideWhenUsed/>
    <w:rsid w:val="00EF5735"/>
    <w:rPr>
      <w:color w:val="0563C1" w:themeColor="hyperlink"/>
      <w:u w:val="single"/>
    </w:rPr>
  </w:style>
  <w:style w:type="character" w:customStyle="1" w:styleId="Mencinsinresolver1">
    <w:name w:val="Mención sin resolver1"/>
    <w:basedOn w:val="Fuentedeprrafopredeter"/>
    <w:uiPriority w:val="99"/>
    <w:semiHidden/>
    <w:unhideWhenUsed/>
    <w:rsid w:val="00EF5735"/>
    <w:rPr>
      <w:color w:val="605E5C"/>
      <w:shd w:val="clear" w:color="auto" w:fill="E1DFDD"/>
    </w:rPr>
  </w:style>
  <w:style w:type="paragraph" w:styleId="Listaconvietas2">
    <w:name w:val="List Bullet 2"/>
    <w:basedOn w:val="Normal"/>
    <w:uiPriority w:val="99"/>
    <w:semiHidden/>
    <w:unhideWhenUsed/>
    <w:rsid w:val="008F42A8"/>
    <w:pPr>
      <w:numPr>
        <w:numId w:val="4"/>
      </w:numPr>
      <w:spacing w:after="0" w:line="240" w:lineRule="auto"/>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inacantepec.gob.m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10387</Words>
  <Characters>57132</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LILIANA DE JESUS SANCHEZ</dc:creator>
  <cp:keywords/>
  <dc:description/>
  <cp:lastModifiedBy>USUARIO</cp:lastModifiedBy>
  <cp:revision>2</cp:revision>
  <cp:lastPrinted>2023-03-06T17:05:00Z</cp:lastPrinted>
  <dcterms:created xsi:type="dcterms:W3CDTF">2023-03-08T21:24:00Z</dcterms:created>
  <dcterms:modified xsi:type="dcterms:W3CDTF">2023-03-08T21:24:00Z</dcterms:modified>
</cp:coreProperties>
</file>