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2831" w14:textId="77777777" w:rsidR="000B3BF1" w:rsidRPr="00443B29" w:rsidRDefault="00B973D4">
      <w:pPr>
        <w:spacing w:before="240" w:after="240" w:line="360" w:lineRule="auto"/>
        <w:jc w:val="both"/>
        <w:rPr>
          <w:rFonts w:ascii="Palatino Linotype" w:eastAsia="Palatino Linotype" w:hAnsi="Palatino Linotype" w:cs="Palatino Linotype"/>
        </w:rPr>
      </w:pPr>
      <w:bookmarkStart w:id="0" w:name="_heading=h.2et92p0" w:colFirst="0" w:colLast="0"/>
      <w:bookmarkStart w:id="1" w:name="_GoBack"/>
      <w:bookmarkEnd w:id="0"/>
      <w:bookmarkEnd w:id="1"/>
      <w:r w:rsidRPr="00443B2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443B29">
        <w:rPr>
          <w:rFonts w:ascii="Palatino Linotype" w:eastAsia="Palatino Linotype" w:hAnsi="Palatino Linotype" w:cs="Palatino Linotype"/>
          <w:b/>
        </w:rPr>
        <w:t>nueve</w:t>
      </w:r>
      <w:r w:rsidRPr="00443B29">
        <w:rPr>
          <w:rFonts w:ascii="Palatino Linotype" w:eastAsia="Palatino Linotype" w:hAnsi="Palatino Linotype" w:cs="Palatino Linotype"/>
        </w:rPr>
        <w:t xml:space="preserve"> </w:t>
      </w:r>
      <w:r w:rsidRPr="00443B29">
        <w:rPr>
          <w:rFonts w:ascii="Palatino Linotype" w:eastAsia="Palatino Linotype" w:hAnsi="Palatino Linotype" w:cs="Palatino Linotype"/>
          <w:b/>
        </w:rPr>
        <w:t>de agosto del dos mil veintitrés</w:t>
      </w:r>
      <w:r w:rsidRPr="00443B29">
        <w:rPr>
          <w:rFonts w:ascii="Palatino Linotype" w:eastAsia="Palatino Linotype" w:hAnsi="Palatino Linotype" w:cs="Palatino Linotype"/>
        </w:rPr>
        <w:t>.</w:t>
      </w:r>
    </w:p>
    <w:p w14:paraId="5026B7D7"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b/>
        </w:rPr>
        <w:t>Visto</w:t>
      </w:r>
      <w:r w:rsidRPr="00443B29">
        <w:rPr>
          <w:rFonts w:ascii="Palatino Linotype" w:eastAsia="Palatino Linotype" w:hAnsi="Palatino Linotype" w:cs="Palatino Linotype"/>
        </w:rPr>
        <w:t xml:space="preserve"> el expediente relativo al recurso de revisión </w:t>
      </w:r>
      <w:r w:rsidRPr="00443B29">
        <w:rPr>
          <w:rFonts w:ascii="Palatino Linotype" w:eastAsia="Palatino Linotype" w:hAnsi="Palatino Linotype" w:cs="Palatino Linotype"/>
          <w:b/>
        </w:rPr>
        <w:t>00819/INFOEM/IP/RR/2023</w:t>
      </w:r>
      <w:r w:rsidRPr="00443B29">
        <w:rPr>
          <w:rFonts w:ascii="Palatino Linotype" w:eastAsia="Palatino Linotype" w:hAnsi="Palatino Linotype" w:cs="Palatino Linotype"/>
        </w:rPr>
        <w:t>, interpuesto por</w:t>
      </w:r>
      <w:r w:rsidRPr="00443B29">
        <w:rPr>
          <w:rFonts w:ascii="Palatino Linotype" w:eastAsia="Palatino Linotype" w:hAnsi="Palatino Linotype" w:cs="Palatino Linotype"/>
          <w:b/>
        </w:rPr>
        <w:t xml:space="preserve"> un particular de manera anónima, </w:t>
      </w:r>
      <w:r w:rsidRPr="00443B29">
        <w:rPr>
          <w:rFonts w:ascii="Palatino Linotype" w:eastAsia="Palatino Linotype" w:hAnsi="Palatino Linotype" w:cs="Palatino Linotype"/>
        </w:rPr>
        <w:t xml:space="preserve">a quien en lo sucesivo se le denominará </w:t>
      </w:r>
      <w:r w:rsidRPr="00443B29">
        <w:rPr>
          <w:rFonts w:ascii="Palatino Linotype" w:eastAsia="Palatino Linotype" w:hAnsi="Palatino Linotype" w:cs="Palatino Linotype"/>
          <w:b/>
        </w:rPr>
        <w:t>la parte Recurrente</w:t>
      </w:r>
      <w:r w:rsidRPr="00443B29">
        <w:rPr>
          <w:rFonts w:ascii="Palatino Linotype" w:eastAsia="Palatino Linotype" w:hAnsi="Palatino Linotype" w:cs="Palatino Linotype"/>
          <w:b/>
          <w:i/>
        </w:rPr>
        <w:t xml:space="preserve"> </w:t>
      </w:r>
      <w:r w:rsidRPr="00443B29">
        <w:rPr>
          <w:rFonts w:ascii="Palatino Linotype" w:eastAsia="Palatino Linotype" w:hAnsi="Palatino Linotype" w:cs="Palatino Linotype"/>
        </w:rPr>
        <w:t>en contra de la respuesta a su solicitud de información pública con número de folio</w:t>
      </w:r>
      <w:r w:rsidRPr="00443B29">
        <w:rPr>
          <w:rFonts w:ascii="Verdana" w:eastAsia="Verdana" w:hAnsi="Verdana" w:cs="Verdana"/>
          <w:b/>
        </w:rPr>
        <w:t xml:space="preserve"> </w:t>
      </w:r>
      <w:r w:rsidRPr="00443B29">
        <w:rPr>
          <w:rFonts w:ascii="Palatino Linotype" w:eastAsia="Palatino Linotype" w:hAnsi="Palatino Linotype" w:cs="Palatino Linotype"/>
          <w:b/>
        </w:rPr>
        <w:t>00024/TEXCOCO/IP/2023,</w:t>
      </w:r>
      <w:r w:rsidRPr="00443B29">
        <w:rPr>
          <w:rFonts w:ascii="Palatino Linotype" w:eastAsia="Palatino Linotype" w:hAnsi="Palatino Linotype" w:cs="Palatino Linotype"/>
        </w:rPr>
        <w:t xml:space="preserve"> otorgada por el</w:t>
      </w:r>
      <w:r w:rsidRPr="00443B29">
        <w:rPr>
          <w:rFonts w:ascii="Palatino Linotype" w:eastAsia="Palatino Linotype" w:hAnsi="Palatino Linotype" w:cs="Palatino Linotype"/>
          <w:b/>
        </w:rPr>
        <w:t xml:space="preserve"> Ayuntamiento de Texcoco</w:t>
      </w:r>
      <w:r w:rsidRPr="00443B29">
        <w:rPr>
          <w:rFonts w:ascii="Palatino Linotype" w:eastAsia="Palatino Linotype" w:hAnsi="Palatino Linotype" w:cs="Palatino Linotype"/>
        </w:rPr>
        <w:t xml:space="preserve">, en lo sucesivo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w:t>
      </w:r>
      <w:r w:rsidRPr="00443B29">
        <w:rPr>
          <w:rFonts w:ascii="Palatino Linotype" w:eastAsia="Palatino Linotype" w:hAnsi="Palatino Linotype" w:cs="Palatino Linotype"/>
          <w:b/>
        </w:rPr>
        <w:t xml:space="preserve"> </w:t>
      </w:r>
      <w:r w:rsidRPr="00443B29">
        <w:rPr>
          <w:rFonts w:ascii="Palatino Linotype" w:eastAsia="Palatino Linotype" w:hAnsi="Palatino Linotype" w:cs="Palatino Linotype"/>
        </w:rPr>
        <w:t>se procede a dictar la presente resolución, con base en lo siguiente:</w:t>
      </w:r>
    </w:p>
    <w:p w14:paraId="78679D5A" w14:textId="77777777" w:rsidR="000B3BF1" w:rsidRPr="00443B29" w:rsidRDefault="00B973D4">
      <w:pPr>
        <w:pStyle w:val="Ttulo2"/>
        <w:spacing w:before="240" w:after="240" w:line="360" w:lineRule="auto"/>
        <w:jc w:val="center"/>
        <w:rPr>
          <w:rFonts w:ascii="Palatino Linotype" w:eastAsia="Palatino Linotype" w:hAnsi="Palatino Linotype" w:cs="Palatino Linotype"/>
          <w:b/>
          <w:color w:val="auto"/>
          <w:sz w:val="24"/>
          <w:szCs w:val="24"/>
        </w:rPr>
      </w:pPr>
      <w:r w:rsidRPr="00443B29">
        <w:rPr>
          <w:rFonts w:ascii="Palatino Linotype" w:eastAsia="Palatino Linotype" w:hAnsi="Palatino Linotype" w:cs="Palatino Linotype"/>
          <w:b/>
          <w:color w:val="auto"/>
          <w:sz w:val="24"/>
          <w:szCs w:val="24"/>
        </w:rPr>
        <w:t>I. A N T E C E D E N T E S:</w:t>
      </w:r>
    </w:p>
    <w:p w14:paraId="3A0C7544"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b/>
        </w:rPr>
        <w:t>1. Solicitud de acceso a la información.</w:t>
      </w:r>
      <w:r w:rsidRPr="00443B29">
        <w:rPr>
          <w:rFonts w:ascii="Palatino Linotype" w:eastAsia="Palatino Linotype" w:hAnsi="Palatino Linotype" w:cs="Palatino Linotype"/>
          <w:b/>
          <w:sz w:val="22"/>
          <w:szCs w:val="22"/>
        </w:rPr>
        <w:t xml:space="preserve"> </w:t>
      </w:r>
      <w:r w:rsidRPr="00443B29">
        <w:rPr>
          <w:rFonts w:ascii="Palatino Linotype" w:eastAsia="Palatino Linotype" w:hAnsi="Palatino Linotype" w:cs="Palatino Linotype"/>
        </w:rPr>
        <w:t xml:space="preserve">El </w:t>
      </w:r>
      <w:r w:rsidRPr="00443B29">
        <w:rPr>
          <w:rFonts w:ascii="Palatino Linotype" w:eastAsia="Palatino Linotype" w:hAnsi="Palatino Linotype" w:cs="Palatino Linotype"/>
          <w:b/>
        </w:rPr>
        <w:t>veinticuatro de enero del dos mil veintitrés,</w:t>
      </w:r>
      <w:r w:rsidRPr="00443B29">
        <w:rPr>
          <w:rFonts w:ascii="Palatino Linotype" w:eastAsia="Palatino Linotype" w:hAnsi="Palatino Linotype" w:cs="Palatino Linotype"/>
        </w:rPr>
        <w:t xml:space="preserve"> </w:t>
      </w:r>
      <w:r w:rsidRPr="00443B29">
        <w:rPr>
          <w:rFonts w:ascii="Palatino Linotype" w:eastAsia="Palatino Linotype" w:hAnsi="Palatino Linotype" w:cs="Palatino Linotype"/>
          <w:b/>
        </w:rPr>
        <w:t>la parte</w:t>
      </w:r>
      <w:r w:rsidRPr="00443B29">
        <w:rPr>
          <w:rFonts w:ascii="Palatino Linotype" w:eastAsia="Palatino Linotype" w:hAnsi="Palatino Linotype" w:cs="Palatino Linotype"/>
        </w:rPr>
        <w:t xml:space="preserve"> </w:t>
      </w:r>
      <w:r w:rsidRPr="00443B29">
        <w:rPr>
          <w:rFonts w:ascii="Palatino Linotype" w:eastAsia="Palatino Linotype" w:hAnsi="Palatino Linotype" w:cs="Palatino Linotype"/>
          <w:b/>
        </w:rPr>
        <w:t>Recurrente</w:t>
      </w:r>
      <w:r w:rsidRPr="00443B29">
        <w:rPr>
          <w:rFonts w:ascii="Palatino Linotype" w:eastAsia="Palatino Linotype" w:hAnsi="Palatino Linotype" w:cs="Palatino Linotype"/>
        </w:rPr>
        <w:t xml:space="preserve"> presentó a través del Sistema de Acceso a la Información Mexiquense, en lo subsecuente el </w:t>
      </w:r>
      <w:r w:rsidRPr="00443B29">
        <w:rPr>
          <w:rFonts w:ascii="Palatino Linotype" w:eastAsia="Palatino Linotype" w:hAnsi="Palatino Linotype" w:cs="Palatino Linotype"/>
          <w:b/>
        </w:rPr>
        <w:t>SAIMEX,</w:t>
      </w:r>
      <w:r w:rsidRPr="00443B29">
        <w:rPr>
          <w:rFonts w:ascii="Palatino Linotype" w:eastAsia="Palatino Linotype" w:hAnsi="Palatino Linotype" w:cs="Palatino Linotype"/>
        </w:rPr>
        <w:t xml:space="preserve"> la solicitud de acceso a la información pública, a la que se le asignó el número</w:t>
      </w:r>
      <w:r w:rsidRPr="00443B29">
        <w:rPr>
          <w:rFonts w:ascii="Palatino Linotype" w:eastAsia="Palatino Linotype" w:hAnsi="Palatino Linotype" w:cs="Palatino Linotype"/>
          <w:b/>
        </w:rPr>
        <w:t xml:space="preserve"> </w:t>
      </w:r>
      <w:r w:rsidRPr="00443B29">
        <w:rPr>
          <w:rFonts w:ascii="Palatino Linotype" w:eastAsia="Palatino Linotype" w:hAnsi="Palatino Linotype" w:cs="Palatino Linotype"/>
        </w:rPr>
        <w:t>de folio</w:t>
      </w:r>
      <w:r w:rsidRPr="00443B29">
        <w:rPr>
          <w:rFonts w:ascii="Palatino Linotype" w:eastAsia="Palatino Linotype" w:hAnsi="Palatino Linotype" w:cs="Palatino Linotype"/>
          <w:b/>
        </w:rPr>
        <w:t xml:space="preserve"> 00024/TEXCOCO/IP/2023, </w:t>
      </w:r>
      <w:r w:rsidRPr="00443B29">
        <w:rPr>
          <w:rFonts w:ascii="Palatino Linotype" w:eastAsia="Palatino Linotype" w:hAnsi="Palatino Linotype" w:cs="Palatino Linotype"/>
        </w:rPr>
        <w:t>a través de la cual requirió lo siguiente:</w:t>
      </w:r>
    </w:p>
    <w:p w14:paraId="0AFB7704"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“solicito el costo gasto en el </w:t>
      </w:r>
      <w:proofErr w:type="spellStart"/>
      <w:r w:rsidRPr="00443B29">
        <w:rPr>
          <w:rFonts w:ascii="Palatino Linotype" w:eastAsia="Palatino Linotype" w:hAnsi="Palatino Linotype" w:cs="Palatino Linotype"/>
          <w:i/>
          <w:sz w:val="22"/>
          <w:szCs w:val="22"/>
        </w:rPr>
        <w:t>arbol</w:t>
      </w:r>
      <w:proofErr w:type="spellEnd"/>
      <w:r w:rsidRPr="00443B29">
        <w:rPr>
          <w:rFonts w:ascii="Palatino Linotype" w:eastAsia="Palatino Linotype" w:hAnsi="Palatino Linotype" w:cs="Palatino Linotype"/>
          <w:i/>
          <w:sz w:val="22"/>
          <w:szCs w:val="22"/>
        </w:rPr>
        <w:t xml:space="preserve"> que pusieron en la </w:t>
      </w:r>
      <w:proofErr w:type="spellStart"/>
      <w:r w:rsidRPr="00443B29">
        <w:rPr>
          <w:rFonts w:ascii="Palatino Linotype" w:eastAsia="Palatino Linotype" w:hAnsi="Palatino Linotype" w:cs="Palatino Linotype"/>
          <w:i/>
          <w:sz w:val="22"/>
          <w:szCs w:val="22"/>
        </w:rPr>
        <w:t>lameda</w:t>
      </w:r>
      <w:proofErr w:type="spellEnd"/>
      <w:r w:rsidRPr="00443B29">
        <w:rPr>
          <w:rFonts w:ascii="Palatino Linotype" w:eastAsia="Palatino Linotype" w:hAnsi="Palatino Linotype" w:cs="Palatino Linotype"/>
          <w:i/>
          <w:sz w:val="22"/>
          <w:szCs w:val="22"/>
        </w:rPr>
        <w:t xml:space="preserve">, </w:t>
      </w:r>
      <w:proofErr w:type="spellStart"/>
      <w:r w:rsidRPr="00443B29">
        <w:rPr>
          <w:rFonts w:ascii="Palatino Linotype" w:eastAsia="Palatino Linotype" w:hAnsi="Palatino Linotype" w:cs="Palatino Linotype"/>
          <w:i/>
          <w:sz w:val="22"/>
          <w:szCs w:val="22"/>
        </w:rPr>
        <w:t>asi</w:t>
      </w:r>
      <w:proofErr w:type="spellEnd"/>
      <w:r w:rsidRPr="00443B29">
        <w:rPr>
          <w:rFonts w:ascii="Palatino Linotype" w:eastAsia="Palatino Linotype" w:hAnsi="Palatino Linotype" w:cs="Palatino Linotype"/>
          <w:i/>
          <w:sz w:val="22"/>
          <w:szCs w:val="22"/>
        </w:rPr>
        <w:t xml:space="preserve"> como el gasto de iluminación” (Sic) </w:t>
      </w:r>
    </w:p>
    <w:p w14:paraId="6C11889A"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b/>
        </w:rPr>
        <w:t>Modalidad de entrega de la información</w:t>
      </w:r>
      <w:r w:rsidRPr="00443B29">
        <w:rPr>
          <w:rFonts w:ascii="Palatino Linotype" w:eastAsia="Palatino Linotype" w:hAnsi="Palatino Linotype" w:cs="Palatino Linotype"/>
        </w:rPr>
        <w:t xml:space="preserve">: vía </w:t>
      </w:r>
      <w:r w:rsidRPr="00443B29">
        <w:rPr>
          <w:rFonts w:ascii="Palatino Linotype" w:eastAsia="Palatino Linotype" w:hAnsi="Palatino Linotype" w:cs="Palatino Linotype"/>
          <w:b/>
        </w:rPr>
        <w:t xml:space="preserve">SAIMEX </w:t>
      </w:r>
    </w:p>
    <w:p w14:paraId="77B265F7"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b/>
        </w:rPr>
        <w:t xml:space="preserve">2. Respuesta a solicitud o entrega de información. </w:t>
      </w:r>
      <w:r w:rsidRPr="00443B29">
        <w:rPr>
          <w:rFonts w:ascii="Palatino Linotype" w:eastAsia="Palatino Linotype" w:hAnsi="Palatino Linotype" w:cs="Palatino Linotype"/>
        </w:rPr>
        <w:t xml:space="preserve">El </w:t>
      </w:r>
      <w:r w:rsidRPr="00443B29">
        <w:rPr>
          <w:rFonts w:ascii="Palatino Linotype" w:eastAsia="Palatino Linotype" w:hAnsi="Palatino Linotype" w:cs="Palatino Linotype"/>
          <w:b/>
        </w:rPr>
        <w:t>nueve de febrero del dos mil veintitrés</w:t>
      </w:r>
      <w:r w:rsidRPr="00443B29">
        <w:rPr>
          <w:rFonts w:ascii="Palatino Linotype" w:eastAsia="Palatino Linotype" w:hAnsi="Palatino Linotype" w:cs="Palatino Linotype"/>
        </w:rPr>
        <w:t xml:space="preserv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otorgó, a través del </w:t>
      </w:r>
      <w:r w:rsidRPr="00443B29">
        <w:rPr>
          <w:rFonts w:ascii="Palatino Linotype" w:eastAsia="Palatino Linotype" w:hAnsi="Palatino Linotype" w:cs="Palatino Linotype"/>
          <w:b/>
        </w:rPr>
        <w:t>SAIMEX</w:t>
      </w:r>
      <w:r w:rsidRPr="00443B29">
        <w:rPr>
          <w:rFonts w:ascii="Palatino Linotype" w:eastAsia="Palatino Linotype" w:hAnsi="Palatino Linotype" w:cs="Palatino Linotype"/>
        </w:rPr>
        <w:t>, la respuesta en los siguientes términos:</w:t>
      </w:r>
    </w:p>
    <w:p w14:paraId="11FEB5D6" w14:textId="77777777" w:rsidR="000B3BF1" w:rsidRPr="00443B29" w:rsidRDefault="00B973D4">
      <w:pPr>
        <w:spacing w:before="240" w:after="240" w:line="276" w:lineRule="auto"/>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3928504" w14:textId="77777777" w:rsidR="000B3BF1" w:rsidRPr="00443B29" w:rsidRDefault="00B973D4">
      <w:pPr>
        <w:spacing w:before="240" w:after="240" w:line="276" w:lineRule="auto"/>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Texcoco, México a 09 de FEBRERO de 2023 Folio de la solicitud: 00024/TEXCOCO/IP/2023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5705E615" w14:textId="77777777" w:rsidR="000B3BF1" w:rsidRPr="00443B29" w:rsidRDefault="00B973D4">
      <w:pPr>
        <w:spacing w:before="240" w:after="240" w:line="276" w:lineRule="auto"/>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ATENTAMENTE</w:t>
      </w:r>
    </w:p>
    <w:p w14:paraId="1858A8BF" w14:textId="77777777" w:rsidR="000B3BF1" w:rsidRPr="00443B29" w:rsidRDefault="00B973D4">
      <w:pPr>
        <w:spacing w:before="240" w:after="240" w:line="276" w:lineRule="auto"/>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Lic. René Jonathan Sandoval Tinoco “(Sic)</w:t>
      </w:r>
    </w:p>
    <w:p w14:paraId="1C4E5732" w14:textId="77777777" w:rsidR="000B3BF1" w:rsidRPr="00443B29" w:rsidRDefault="00B973D4">
      <w:pPr>
        <w:spacing w:before="240" w:after="240" w:line="360" w:lineRule="auto"/>
        <w:ind w:right="567"/>
        <w:jc w:val="both"/>
        <w:rPr>
          <w:rFonts w:ascii="Palatino Linotype" w:eastAsia="Palatino Linotype" w:hAnsi="Palatino Linotype" w:cs="Palatino Linotype"/>
        </w:rPr>
      </w:pPr>
      <w:r w:rsidRPr="00443B29">
        <w:rPr>
          <w:rFonts w:ascii="Palatino Linotype" w:eastAsia="Palatino Linotype" w:hAnsi="Palatino Linotype" w:cs="Palatino Linotype"/>
          <w:b/>
        </w:rPr>
        <w:t>Archivos adjuntos:</w:t>
      </w:r>
      <w:r w:rsidRPr="00443B29">
        <w:rPr>
          <w:rFonts w:ascii="Palatino Linotype" w:eastAsia="Palatino Linotype" w:hAnsi="Palatino Linotype" w:cs="Palatino Linotype"/>
        </w:rPr>
        <w:t xml:space="preserve"> </w:t>
      </w:r>
    </w:p>
    <w:p w14:paraId="0473C84C" w14:textId="77777777" w:rsidR="000B3BF1" w:rsidRPr="00443B29" w:rsidRDefault="00B973D4">
      <w:pPr>
        <w:spacing w:before="240" w:after="240" w:line="360" w:lineRule="auto"/>
        <w:ind w:left="567" w:right="851"/>
        <w:jc w:val="both"/>
        <w:rPr>
          <w:rFonts w:ascii="Palatino Linotype" w:eastAsia="Palatino Linotype" w:hAnsi="Palatino Linotype" w:cs="Palatino Linotype"/>
        </w:rPr>
      </w:pPr>
      <w:r w:rsidRPr="00443B29">
        <w:rPr>
          <w:rFonts w:ascii="Palatino Linotype" w:eastAsia="Palatino Linotype" w:hAnsi="Palatino Linotype" w:cs="Palatino Linotype"/>
          <w:b/>
          <w:i/>
          <w:sz w:val="22"/>
          <w:szCs w:val="22"/>
        </w:rPr>
        <w:t>“RESPUESTA SOLICITUD 0024-2023.pdf”:</w:t>
      </w:r>
      <w:r w:rsidRPr="00443B29">
        <w:rPr>
          <w:rFonts w:ascii="Palatino Linotype" w:eastAsia="Palatino Linotype" w:hAnsi="Palatino Linotype" w:cs="Palatino Linotype"/>
          <w:sz w:val="22"/>
          <w:szCs w:val="22"/>
        </w:rPr>
        <w:t xml:space="preserve"> </w:t>
      </w:r>
      <w:r w:rsidRPr="00443B29">
        <w:rPr>
          <w:rFonts w:ascii="Palatino Linotype" w:eastAsia="Palatino Linotype" w:hAnsi="Palatino Linotype" w:cs="Palatino Linotype"/>
        </w:rPr>
        <w:t xml:space="preserve">Documento de dos fojas en el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refiere que una vez analizada la solicitud, fue turnada  a la Dirección General de Administración y del Ayuntamiento de Texcoco, y mediante oficio nos remiten la siguiente información:</w:t>
      </w:r>
    </w:p>
    <w:p w14:paraId="68D7C8C0" w14:textId="77777777" w:rsidR="000B3BF1" w:rsidRPr="00443B29" w:rsidRDefault="00B973D4">
      <w:pPr>
        <w:spacing w:before="240" w:after="240" w:line="360" w:lineRule="auto"/>
        <w:ind w:left="567" w:right="851"/>
        <w:jc w:val="both"/>
        <w:rPr>
          <w:rFonts w:ascii="Palatino Linotype" w:eastAsia="Palatino Linotype" w:hAnsi="Palatino Linotype" w:cs="Palatino Linotype"/>
          <w:b/>
          <w:u w:val="single"/>
        </w:rPr>
      </w:pPr>
      <w:r w:rsidRPr="00443B29">
        <w:rPr>
          <w:rFonts w:ascii="Palatino Linotype" w:eastAsia="Palatino Linotype" w:hAnsi="Palatino Linotype" w:cs="Palatino Linotype"/>
          <w:b/>
          <w:u w:val="single"/>
        </w:rPr>
        <w:t xml:space="preserve"> 1. Adquisición e instalación de pino navideño de 10 metros de altura, incluyendo series luminosas, estrellas y malla decorativa: $255,346.00 (sin incluir el impuesto al valor agregado), el cual fue colocado en la alameda.</w:t>
      </w:r>
    </w:p>
    <w:p w14:paraId="393D4FFB"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lastRenderedPageBreak/>
        <w:t>3. Interposición del Recurso de revisión.</w:t>
      </w:r>
      <w:r w:rsidRPr="00443B29">
        <w:rPr>
          <w:rFonts w:ascii="Palatino Linotype" w:eastAsia="Palatino Linotype" w:hAnsi="Palatino Linotype" w:cs="Palatino Linotype"/>
          <w:b/>
          <w:sz w:val="22"/>
          <w:szCs w:val="22"/>
        </w:rPr>
        <w:t xml:space="preserve"> </w:t>
      </w:r>
      <w:r w:rsidRPr="00443B29">
        <w:rPr>
          <w:rFonts w:ascii="Palatino Linotype" w:eastAsia="Palatino Linotype" w:hAnsi="Palatino Linotype" w:cs="Palatino Linotype"/>
        </w:rPr>
        <w:t xml:space="preserve">Inconforme con la respuesta recibida, </w:t>
      </w:r>
      <w:r w:rsidRPr="00443B29">
        <w:rPr>
          <w:rFonts w:ascii="Palatino Linotype" w:eastAsia="Palatino Linotype" w:hAnsi="Palatino Linotype" w:cs="Palatino Linotype"/>
          <w:b/>
        </w:rPr>
        <w:t>el Recurrente</w:t>
      </w:r>
      <w:r w:rsidRPr="00443B29">
        <w:rPr>
          <w:rFonts w:ascii="Palatino Linotype" w:eastAsia="Palatino Linotype" w:hAnsi="Palatino Linotype" w:cs="Palatino Linotype"/>
        </w:rPr>
        <w:t xml:space="preserve"> interpuso el </w:t>
      </w:r>
      <w:r w:rsidRPr="00443B29">
        <w:rPr>
          <w:rFonts w:ascii="Palatino Linotype" w:eastAsia="Palatino Linotype" w:hAnsi="Palatino Linotype" w:cs="Palatino Linotype"/>
          <w:b/>
        </w:rPr>
        <w:t>trece de febrero del año dos mil veintitrés</w:t>
      </w:r>
      <w:r w:rsidRPr="00443B29">
        <w:rPr>
          <w:rFonts w:ascii="Palatino Linotype" w:eastAsia="Palatino Linotype" w:hAnsi="Palatino Linotype" w:cs="Palatino Linotype"/>
        </w:rPr>
        <w:t>, el presente medio de impugnación expresando las siguientes manifestaciones:</w:t>
      </w:r>
    </w:p>
    <w:p w14:paraId="00322F0C" w14:textId="77777777" w:rsidR="000B3BF1" w:rsidRPr="00443B29" w:rsidRDefault="00B973D4">
      <w:pPr>
        <w:spacing w:before="240" w:after="240" w:line="360" w:lineRule="auto"/>
        <w:ind w:left="851" w:right="567"/>
        <w:rPr>
          <w:rFonts w:ascii="Palatino Linotype" w:eastAsia="Palatino Linotype" w:hAnsi="Palatino Linotype" w:cs="Palatino Linotype"/>
          <w:b/>
        </w:rPr>
      </w:pPr>
      <w:r w:rsidRPr="00443B29">
        <w:rPr>
          <w:rFonts w:ascii="Palatino Linotype" w:eastAsia="Palatino Linotype" w:hAnsi="Palatino Linotype" w:cs="Palatino Linotype"/>
          <w:b/>
        </w:rPr>
        <w:t>a) Acto impugnado:</w:t>
      </w:r>
    </w:p>
    <w:p w14:paraId="20439130" w14:textId="77777777" w:rsidR="000B3BF1" w:rsidRPr="00443B29" w:rsidRDefault="00B973D4">
      <w:pPr>
        <w:spacing w:before="240" w:after="240" w:line="276" w:lineRule="auto"/>
        <w:ind w:left="851"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“la respuesta” (Sic) </w:t>
      </w:r>
    </w:p>
    <w:p w14:paraId="5B25B042" w14:textId="77777777" w:rsidR="000B3BF1" w:rsidRPr="00443B29" w:rsidRDefault="00B973D4">
      <w:pPr>
        <w:spacing w:before="240" w:after="240" w:line="360" w:lineRule="auto"/>
        <w:ind w:left="851" w:right="567"/>
        <w:jc w:val="both"/>
        <w:rPr>
          <w:rFonts w:ascii="Palatino Linotype" w:eastAsia="Palatino Linotype" w:hAnsi="Palatino Linotype" w:cs="Palatino Linotype"/>
          <w:b/>
        </w:rPr>
      </w:pPr>
      <w:r w:rsidRPr="00443B29">
        <w:rPr>
          <w:rFonts w:ascii="Palatino Linotype" w:eastAsia="Palatino Linotype" w:hAnsi="Palatino Linotype" w:cs="Palatino Linotype"/>
          <w:b/>
        </w:rPr>
        <w:t>b) Razones o motivos de inconformidad:</w:t>
      </w:r>
    </w:p>
    <w:p w14:paraId="4FE7C9B0" w14:textId="77777777" w:rsidR="000B3BF1" w:rsidRPr="00443B29" w:rsidRDefault="00B973D4">
      <w:pPr>
        <w:spacing w:before="240" w:after="240" w:line="276" w:lineRule="auto"/>
        <w:ind w:left="851" w:right="567"/>
        <w:jc w:val="both"/>
        <w:rPr>
          <w:rFonts w:ascii="Palatino Linotype" w:eastAsia="Palatino Linotype" w:hAnsi="Palatino Linotype" w:cs="Palatino Linotype"/>
        </w:rPr>
      </w:pPr>
      <w:r w:rsidRPr="00443B29">
        <w:rPr>
          <w:rFonts w:ascii="Palatino Linotype" w:eastAsia="Palatino Linotype" w:hAnsi="Palatino Linotype" w:cs="Palatino Linotype"/>
          <w:i/>
          <w:sz w:val="22"/>
          <w:szCs w:val="22"/>
        </w:rPr>
        <w:t xml:space="preserve">“la información es incompleta" (Sic) </w:t>
      </w:r>
    </w:p>
    <w:p w14:paraId="0A314C7E"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t xml:space="preserve">4. Turno. </w:t>
      </w:r>
      <w:r w:rsidRPr="00443B2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443B29">
        <w:rPr>
          <w:rFonts w:ascii="Palatino Linotype" w:eastAsia="Palatino Linotype" w:hAnsi="Palatino Linotype" w:cs="Palatino Linotype"/>
          <w:b/>
        </w:rPr>
        <w:t>Comisionada Guadalupe Ramírez Peña</w:t>
      </w:r>
      <w:r w:rsidRPr="00443B29">
        <w:rPr>
          <w:rFonts w:ascii="Palatino Linotype" w:eastAsia="Palatino Linotype" w:hAnsi="Palatino Linotype" w:cs="Palatino Linotype"/>
        </w:rPr>
        <w:t xml:space="preserve"> para su análisis, estudio, elaboración del proyecto y presentación ante el Pleno de este Instituto.</w:t>
      </w:r>
    </w:p>
    <w:p w14:paraId="2050324D"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t xml:space="preserve">5. Admisión. </w:t>
      </w:r>
      <w:r w:rsidRPr="00443B29">
        <w:rPr>
          <w:rFonts w:ascii="Palatino Linotype" w:eastAsia="Palatino Linotype" w:hAnsi="Palatino Linotype" w:cs="Palatino Linotype"/>
        </w:rPr>
        <w:t xml:space="preserve">Mediante auto de fecha </w:t>
      </w:r>
      <w:r w:rsidRPr="00443B29">
        <w:rPr>
          <w:rFonts w:ascii="Palatino Linotype" w:eastAsia="Palatino Linotype" w:hAnsi="Palatino Linotype" w:cs="Palatino Linotype"/>
          <w:b/>
        </w:rPr>
        <w:t>dieciséis de febrero del dos mil veintitrés</w:t>
      </w:r>
      <w:r w:rsidRPr="00443B29">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3FA6741D" w14:textId="77777777" w:rsidR="000B3BF1" w:rsidRPr="00443B29" w:rsidRDefault="000B3BF1">
      <w:pPr>
        <w:spacing w:before="240" w:after="240" w:line="360" w:lineRule="auto"/>
        <w:jc w:val="both"/>
      </w:pPr>
    </w:p>
    <w:p w14:paraId="6FC14297" w14:textId="77777777" w:rsidR="000B3BF1" w:rsidRPr="00443B29" w:rsidRDefault="00B973D4">
      <w:pPr>
        <w:widowControl w:val="0"/>
        <w:tabs>
          <w:tab w:val="left" w:pos="709"/>
        </w:tabs>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lastRenderedPageBreak/>
        <w:t>6. Manifestaciones.</w:t>
      </w:r>
      <w:r w:rsidRPr="00443B29">
        <w:rPr>
          <w:rFonts w:ascii="Palatino Linotype" w:eastAsia="Palatino Linotype" w:hAnsi="Palatino Linotype" w:cs="Palatino Linotype"/>
          <w:b/>
          <w:sz w:val="28"/>
          <w:szCs w:val="28"/>
        </w:rPr>
        <w:t xml:space="preserve"> </w:t>
      </w:r>
      <w:r w:rsidRPr="00443B29">
        <w:rPr>
          <w:rFonts w:ascii="Palatino Linotype" w:eastAsia="Palatino Linotype" w:hAnsi="Palatino Linotype" w:cs="Palatino Linotype"/>
        </w:rPr>
        <w:t xml:space="preserve">De las constancias que integran el expediente en que se actúan se advierte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rindió su informe justificado, el </w:t>
      </w:r>
      <w:r w:rsidRPr="00443B29">
        <w:rPr>
          <w:rFonts w:ascii="Palatino Linotype" w:eastAsia="Palatino Linotype" w:hAnsi="Palatino Linotype" w:cs="Palatino Linotype"/>
          <w:b/>
        </w:rPr>
        <w:t>veintiuno de febrero de dos mil veintitrés</w:t>
      </w:r>
      <w:r w:rsidRPr="00443B29">
        <w:rPr>
          <w:rFonts w:ascii="Palatino Linotype" w:eastAsia="Palatino Linotype" w:hAnsi="Palatino Linotype" w:cs="Palatino Linotype"/>
        </w:rPr>
        <w:t xml:space="preserve">, mediante el siguiente archivo electrónico: </w:t>
      </w:r>
      <w:r w:rsidRPr="00443B29">
        <w:rPr>
          <w:rFonts w:ascii="Palatino Linotype" w:eastAsia="Palatino Linotype" w:hAnsi="Palatino Linotype" w:cs="Palatino Linotype"/>
          <w:b/>
          <w:i/>
          <w:sz w:val="22"/>
          <w:szCs w:val="22"/>
        </w:rPr>
        <w:t xml:space="preserve">“MANIFESTACIONES 819-23_0001.pdf”, </w:t>
      </w:r>
      <w:r w:rsidRPr="00443B29">
        <w:rPr>
          <w:rFonts w:ascii="Palatino Linotype" w:eastAsia="Palatino Linotype" w:hAnsi="Palatino Linotype" w:cs="Palatino Linotype"/>
        </w:rPr>
        <w:t>consistente en un oficio de dos fojas, signado por el Titular de la Unidad de Transparencia quien medularmente ratificó su respuesta.</w:t>
      </w:r>
    </w:p>
    <w:p w14:paraId="642494B0" w14:textId="77777777" w:rsidR="000B3BF1" w:rsidRPr="00443B29" w:rsidRDefault="00B973D4">
      <w:pPr>
        <w:widowControl w:val="0"/>
        <w:tabs>
          <w:tab w:val="left" w:pos="709"/>
        </w:tabs>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Es de precisar que una vez analizados los soportes documentales remitidos por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se determinó ponerlos a la vista del particular mediante acuerdo emitido por la Comisionada Ponente, el </w:t>
      </w:r>
      <w:r w:rsidRPr="00443B29">
        <w:rPr>
          <w:rFonts w:ascii="Palatino Linotype" w:eastAsia="Palatino Linotype" w:hAnsi="Palatino Linotype" w:cs="Palatino Linotype"/>
          <w:b/>
        </w:rPr>
        <w:t>dos de agosto de dos mil veintitrés</w:t>
      </w:r>
      <w:r w:rsidRPr="00443B29">
        <w:rPr>
          <w:rFonts w:ascii="Palatino Linotype" w:eastAsia="Palatino Linotype" w:hAnsi="Palatino Linotype" w:cs="Palatino Linotype"/>
        </w:rPr>
        <w:t xml:space="preserve">, asimismo, por cuanto hace a </w:t>
      </w:r>
      <w:r w:rsidRPr="00443B29">
        <w:rPr>
          <w:rFonts w:ascii="Palatino Linotype" w:eastAsia="Palatino Linotype" w:hAnsi="Palatino Linotype" w:cs="Palatino Linotype"/>
          <w:b/>
        </w:rPr>
        <w:t>la parte Recurrente</w:t>
      </w:r>
      <w:r w:rsidRPr="00443B29">
        <w:rPr>
          <w:rFonts w:ascii="Palatino Linotype" w:eastAsia="Palatino Linotype" w:hAnsi="Palatino Linotype" w:cs="Palatino Linotype"/>
        </w:rPr>
        <w:t xml:space="preserve"> se tiene que fue omiso en emitir pronunciamiento alguno que a su derecho convenga, por lo tanto, se tiene por precluido su derecho para tal efecto. </w:t>
      </w:r>
    </w:p>
    <w:p w14:paraId="6A690B43" w14:textId="77777777" w:rsidR="000B3BF1" w:rsidRPr="00443B29" w:rsidRDefault="00B973D4">
      <w:pPr>
        <w:widowControl w:val="0"/>
        <w:tabs>
          <w:tab w:val="left" w:pos="709"/>
        </w:tabs>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noProof/>
          <w:lang w:val="es-MX"/>
        </w:rPr>
        <w:drawing>
          <wp:inline distT="0" distB="0" distL="0" distR="0" wp14:anchorId="0167850F" wp14:editId="7B683CE1">
            <wp:extent cx="5581015" cy="191008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81015" cy="1910080"/>
                    </a:xfrm>
                    <a:prstGeom prst="rect">
                      <a:avLst/>
                    </a:prstGeom>
                    <a:ln/>
                  </pic:spPr>
                </pic:pic>
              </a:graphicData>
            </a:graphic>
          </wp:inline>
        </w:drawing>
      </w:r>
    </w:p>
    <w:p w14:paraId="5AE1F5AF" w14:textId="77777777" w:rsidR="000B3BF1" w:rsidRPr="00443B29" w:rsidRDefault="00B973D4">
      <w:pPr>
        <w:widowControl w:val="0"/>
        <w:tabs>
          <w:tab w:val="left" w:pos="709"/>
        </w:tabs>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t>7.- Ampliación del plazo para emitir resolución.</w:t>
      </w:r>
      <w:r w:rsidRPr="00443B29">
        <w:rPr>
          <w:rFonts w:ascii="Palatino Linotype" w:eastAsia="Palatino Linotype" w:hAnsi="Palatino Linotype" w:cs="Palatino Linotype"/>
        </w:rPr>
        <w:t xml:space="preserve"> El </w:t>
      </w:r>
      <w:r w:rsidRPr="00443B29">
        <w:rPr>
          <w:rFonts w:ascii="Palatino Linotype" w:eastAsia="Palatino Linotype" w:hAnsi="Palatino Linotype" w:cs="Palatino Linotype"/>
          <w:b/>
        </w:rPr>
        <w:t>dos de agosto de dos mil veintitrés</w:t>
      </w:r>
      <w:r w:rsidRPr="00443B2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99B2D71"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412B0CFC"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B9DFD95"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161564"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3F9C7B"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 atentos a los siguientes criterios: </w:t>
      </w:r>
    </w:p>
    <w:p w14:paraId="0462FDE5" w14:textId="77777777" w:rsidR="000B3BF1" w:rsidRPr="00443B29" w:rsidRDefault="00B973D4">
      <w:pPr>
        <w:numPr>
          <w:ilvl w:val="0"/>
          <w:numId w:val="1"/>
        </w:numPr>
        <w:spacing w:before="240" w:line="360" w:lineRule="auto"/>
        <w:ind w:left="426" w:right="900"/>
        <w:jc w:val="both"/>
        <w:rPr>
          <w:rFonts w:ascii="Palatino Linotype" w:eastAsia="Palatino Linotype" w:hAnsi="Palatino Linotype" w:cs="Palatino Linotype"/>
        </w:rPr>
      </w:pPr>
      <w:r w:rsidRPr="00443B29">
        <w:rPr>
          <w:rFonts w:ascii="Palatino Linotype" w:eastAsia="Palatino Linotype" w:hAnsi="Palatino Linotype" w:cs="Palatino Linotype"/>
          <w:b/>
        </w:rPr>
        <w:t>Complejidad del Asunto:</w:t>
      </w:r>
      <w:r w:rsidRPr="00443B2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4B2DA2F" w14:textId="77777777" w:rsidR="000B3BF1" w:rsidRPr="00443B29" w:rsidRDefault="00B973D4">
      <w:pPr>
        <w:numPr>
          <w:ilvl w:val="0"/>
          <w:numId w:val="1"/>
        </w:numPr>
        <w:spacing w:after="240" w:line="360" w:lineRule="auto"/>
        <w:ind w:left="567" w:right="1183" w:hanging="283"/>
        <w:jc w:val="both"/>
        <w:rPr>
          <w:rFonts w:ascii="Palatino Linotype" w:eastAsia="Palatino Linotype" w:hAnsi="Palatino Linotype" w:cs="Palatino Linotype"/>
        </w:rPr>
      </w:pPr>
      <w:r w:rsidRPr="00443B29">
        <w:rPr>
          <w:rFonts w:ascii="Palatino Linotype" w:eastAsia="Palatino Linotype" w:hAnsi="Palatino Linotype" w:cs="Palatino Linotype"/>
          <w:b/>
        </w:rPr>
        <w:t>Actividad Procesal del interesado.</w:t>
      </w:r>
      <w:r w:rsidRPr="00443B29">
        <w:rPr>
          <w:rFonts w:ascii="Palatino Linotype" w:eastAsia="Palatino Linotype" w:hAnsi="Palatino Linotype" w:cs="Palatino Linotype"/>
        </w:rPr>
        <w:t xml:space="preserve"> Acciones u omisiones del interesado.</w:t>
      </w:r>
    </w:p>
    <w:p w14:paraId="3C692C6B" w14:textId="77777777" w:rsidR="000B3BF1" w:rsidRPr="00443B29" w:rsidRDefault="00B973D4">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43B29">
        <w:rPr>
          <w:rFonts w:ascii="Palatino Linotype" w:eastAsia="Palatino Linotype" w:hAnsi="Palatino Linotype" w:cs="Palatino Linotype"/>
          <w:b/>
        </w:rPr>
        <w:t>Conducta de la Autoridad:</w:t>
      </w:r>
      <w:r w:rsidRPr="00443B29">
        <w:rPr>
          <w:rFonts w:ascii="Palatino Linotype" w:eastAsia="Palatino Linotype" w:hAnsi="Palatino Linotype" w:cs="Palatino Linotype"/>
        </w:rPr>
        <w:t xml:space="preserve"> Las Acciones u omisiones realizadas en el procedimiento. Así como si la autoridad actuó con la debida diligencia.</w:t>
      </w:r>
    </w:p>
    <w:p w14:paraId="29D9DB91" w14:textId="77777777" w:rsidR="000B3BF1" w:rsidRPr="00443B29" w:rsidRDefault="00B973D4">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443B29">
        <w:rPr>
          <w:rFonts w:ascii="Palatino Linotype" w:eastAsia="Palatino Linotype" w:hAnsi="Palatino Linotype" w:cs="Palatino Linotype"/>
          <w:b/>
        </w:rPr>
        <w:t>La afectación generada en la situación jurídica de la persona involucrada en el proceso:</w:t>
      </w:r>
      <w:r w:rsidRPr="00443B29">
        <w:rPr>
          <w:rFonts w:ascii="Palatino Linotype" w:eastAsia="Palatino Linotype" w:hAnsi="Palatino Linotype" w:cs="Palatino Linotype"/>
        </w:rPr>
        <w:t xml:space="preserve"> Violación a sus derechos humanos.</w:t>
      </w:r>
    </w:p>
    <w:p w14:paraId="25C90339"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D685E"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43B29">
        <w:rPr>
          <w:rFonts w:ascii="Palatino Linotype" w:eastAsia="Palatino Linotype" w:hAnsi="Palatino Linotype" w:cs="Palatino Linotype"/>
          <w:i/>
        </w:rPr>
        <w:t xml:space="preserve">“TÉRMINOS PROCESALES. PARA DETERMINAR SI UN FUNCIONARIO JUDICIAL ACTUÓ </w:t>
      </w:r>
      <w:r w:rsidRPr="00443B29">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443B29">
        <w:rPr>
          <w:rFonts w:ascii="Palatino Linotype" w:eastAsia="Palatino Linotype" w:hAnsi="Palatino Linotype" w:cs="Palatino Linotype"/>
        </w:rPr>
        <w:t>, visible en la Gaceta del Seminario Judicial de la Federación con el registro digital 205635.</w:t>
      </w:r>
    </w:p>
    <w:p w14:paraId="6AE99CA3"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2B05CA"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089D180"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w:t>
      </w:r>
      <w:r w:rsidRPr="00443B29">
        <w:rPr>
          <w:rFonts w:ascii="Palatino Linotype" w:eastAsia="Palatino Linotype" w:hAnsi="Palatino Linotype" w:cs="Palatino Linotype"/>
          <w:i/>
        </w:rPr>
        <w:t>“PLAZO RAZONABLE PARA RESOLVER. DIMENSIÓN Y EFECTOS DE ESTE CONCEPTO CUANDO SE ADUCE EXCESIVA CARGA DE TRABAJO.”</w:t>
      </w:r>
      <w:r w:rsidRPr="00443B29">
        <w:rPr>
          <w:rFonts w:ascii="Palatino Linotype" w:eastAsia="Palatino Linotype" w:hAnsi="Palatino Linotype" w:cs="Palatino Linotype"/>
        </w:rPr>
        <w:t xml:space="preserve"> consultable en el Seminario Judicial de la Federación y su gaceta, con el registro digital 2002351.</w:t>
      </w:r>
    </w:p>
    <w:p w14:paraId="52370167"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i/>
        </w:rPr>
        <w:t xml:space="preserve">“PLAZO RAZONABLE PARA RESOLVER. CONCEPTO Y ELEMENTOS QUE LO INTEGRAN A LA LUZ DEL DERECHO INTERNACIONAL DE LOS DERECHOS </w:t>
      </w:r>
      <w:r w:rsidRPr="00443B29">
        <w:rPr>
          <w:rFonts w:ascii="Palatino Linotype" w:eastAsia="Palatino Linotype" w:hAnsi="Palatino Linotype" w:cs="Palatino Linotype"/>
          <w:i/>
        </w:rPr>
        <w:lastRenderedPageBreak/>
        <w:t>HUMANOS.”</w:t>
      </w:r>
      <w:r w:rsidRPr="00443B29">
        <w:rPr>
          <w:rFonts w:ascii="Palatino Linotype" w:eastAsia="Palatino Linotype" w:hAnsi="Palatino Linotype" w:cs="Palatino Linotype"/>
        </w:rPr>
        <w:t>, visible en el Seminario Judicial de la Federación y su gaceta, con el registro digital 2002350.</w:t>
      </w:r>
    </w:p>
    <w:p w14:paraId="233DA775"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F4E0195" w14:textId="77777777" w:rsidR="000B3BF1" w:rsidRPr="00443B29" w:rsidRDefault="00B973D4">
      <w:pPr>
        <w:spacing w:before="240" w:after="240" w:line="360" w:lineRule="auto"/>
        <w:jc w:val="both"/>
        <w:rPr>
          <w:rFonts w:ascii="Palatino Linotype" w:eastAsia="Palatino Linotype" w:hAnsi="Palatino Linotype" w:cs="Palatino Linotype"/>
          <w:b/>
          <w:sz w:val="28"/>
          <w:szCs w:val="28"/>
        </w:rPr>
      </w:pPr>
      <w:r w:rsidRPr="00443B29">
        <w:rPr>
          <w:rFonts w:ascii="Palatino Linotype" w:eastAsia="Palatino Linotype" w:hAnsi="Palatino Linotype" w:cs="Palatino Linotype"/>
          <w:b/>
        </w:rPr>
        <w:t xml:space="preserve">8. Cierre de Instrucción. </w:t>
      </w:r>
      <w:r w:rsidRPr="00443B29">
        <w:rPr>
          <w:rFonts w:ascii="Palatino Linotype" w:eastAsia="Palatino Linotype" w:hAnsi="Palatino Linotype" w:cs="Palatino Linotype"/>
        </w:rPr>
        <w:t xml:space="preserve">El </w:t>
      </w:r>
      <w:r w:rsidRPr="00443B29">
        <w:rPr>
          <w:rFonts w:ascii="Palatino Linotype" w:eastAsia="Palatino Linotype" w:hAnsi="Palatino Linotype" w:cs="Palatino Linotype"/>
          <w:b/>
        </w:rPr>
        <w:t>ocho de agosto del año dos mil veintitrés</w:t>
      </w:r>
      <w:r w:rsidRPr="00443B29">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443B29">
        <w:rPr>
          <w:rFonts w:ascii="Palatino Linotype" w:eastAsia="Palatino Linotype" w:hAnsi="Palatino Linotype" w:cs="Palatino Linotype"/>
          <w:b/>
          <w:sz w:val="28"/>
          <w:szCs w:val="28"/>
        </w:rPr>
        <w:t xml:space="preserve"> </w:t>
      </w:r>
    </w:p>
    <w:p w14:paraId="3E9F6EF2"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05700E23" w14:textId="77777777" w:rsidR="000B3BF1" w:rsidRPr="00443B29" w:rsidRDefault="00B973D4">
      <w:pPr>
        <w:pStyle w:val="Ttulo2"/>
        <w:spacing w:before="240" w:after="240" w:line="360" w:lineRule="auto"/>
        <w:jc w:val="center"/>
        <w:rPr>
          <w:rFonts w:ascii="Palatino Linotype" w:eastAsia="Palatino Linotype" w:hAnsi="Palatino Linotype" w:cs="Palatino Linotype"/>
          <w:b/>
          <w:color w:val="auto"/>
          <w:sz w:val="24"/>
          <w:szCs w:val="24"/>
        </w:rPr>
      </w:pPr>
      <w:r w:rsidRPr="00443B29">
        <w:rPr>
          <w:rFonts w:ascii="Palatino Linotype" w:eastAsia="Palatino Linotype" w:hAnsi="Palatino Linotype" w:cs="Palatino Linotype"/>
          <w:b/>
          <w:color w:val="auto"/>
          <w:sz w:val="24"/>
          <w:szCs w:val="24"/>
        </w:rPr>
        <w:t>II. C O N S I D E R A N D O S:</w:t>
      </w:r>
    </w:p>
    <w:p w14:paraId="36DB0E7C"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b/>
        </w:rPr>
        <w:t>Primero. Competencia</w:t>
      </w:r>
      <w:r w:rsidRPr="00443B29">
        <w:rPr>
          <w:rFonts w:ascii="Palatino Linotype" w:eastAsia="Palatino Linotype" w:hAnsi="Palatino Linotype" w:cs="Palatino Linotype"/>
          <w:b/>
          <w:sz w:val="22"/>
          <w:szCs w:val="22"/>
        </w:rPr>
        <w:t xml:space="preserve">. </w:t>
      </w:r>
      <w:r w:rsidRPr="00443B2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w:t>
      </w:r>
      <w:r w:rsidRPr="00443B29">
        <w:rPr>
          <w:rFonts w:ascii="Palatino Linotype" w:eastAsia="Palatino Linotype" w:hAnsi="Palatino Linotype" w:cs="Palatino Linotype"/>
        </w:rPr>
        <w:lastRenderedPageBreak/>
        <w:t>I y II; 176, 178, 179, 181 párrafo 3 y 185 de la Ley Transparencia y Acceso a la Información Pública del Estado de México y Municipios; 9 fracciones I, XXIII y 11 del Reglamento Interior del Instituto de Transparencia, Acceso a la Información Pública y Protección de Datos Personales del Estado de México y Municipios.</w:t>
      </w:r>
    </w:p>
    <w:p w14:paraId="0CC7869D"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t>Segundo. Oportunidad y Procedibilidad del Recurso de Revisión</w:t>
      </w:r>
      <w:r w:rsidRPr="00443B2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83E729" w14:textId="77777777" w:rsidR="000B3BF1" w:rsidRPr="00443B29" w:rsidRDefault="00B973D4">
      <w:pPr>
        <w:spacing w:before="240" w:after="240" w:line="360" w:lineRule="auto"/>
        <w:jc w:val="both"/>
        <w:rPr>
          <w:rFonts w:ascii="Palatino Linotype" w:eastAsia="Palatino Linotype" w:hAnsi="Palatino Linotype" w:cs="Palatino Linotype"/>
          <w:b/>
        </w:rPr>
      </w:pPr>
      <w:r w:rsidRPr="00443B2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remitió su respuesta a la solicitud de información el día </w:t>
      </w:r>
      <w:r w:rsidRPr="00443B29">
        <w:rPr>
          <w:rFonts w:ascii="Palatino Linotype" w:eastAsia="Palatino Linotype" w:hAnsi="Palatino Linotype" w:cs="Palatino Linotype"/>
          <w:b/>
        </w:rPr>
        <w:t xml:space="preserve">nueve de febrero de dos mil veintitrés, </w:t>
      </w:r>
      <w:r w:rsidRPr="00443B29">
        <w:rPr>
          <w:rFonts w:ascii="Palatino Linotype" w:eastAsia="Palatino Linotype" w:hAnsi="Palatino Linotype" w:cs="Palatino Linotype"/>
        </w:rPr>
        <w:t xml:space="preserve">mientras que el recurso de revisión interpuesto por </w:t>
      </w:r>
      <w:r w:rsidRPr="00443B29">
        <w:rPr>
          <w:rFonts w:ascii="Palatino Linotype" w:eastAsia="Palatino Linotype" w:hAnsi="Palatino Linotype" w:cs="Palatino Linotype"/>
          <w:b/>
        </w:rPr>
        <w:t>la parte Recurrente</w:t>
      </w:r>
      <w:r w:rsidRPr="00443B29">
        <w:rPr>
          <w:rFonts w:ascii="Palatino Linotype" w:eastAsia="Palatino Linotype" w:hAnsi="Palatino Linotype" w:cs="Palatino Linotype"/>
        </w:rPr>
        <w:t xml:space="preserve">, se tuvo por presentado el día </w:t>
      </w:r>
      <w:r w:rsidRPr="00443B29">
        <w:rPr>
          <w:rFonts w:ascii="Palatino Linotype" w:eastAsia="Palatino Linotype" w:hAnsi="Palatino Linotype" w:cs="Palatino Linotype"/>
          <w:b/>
        </w:rPr>
        <w:t>trece de febrero de dos mil veintitrés</w:t>
      </w:r>
      <w:r w:rsidRPr="00443B29">
        <w:rPr>
          <w:rFonts w:ascii="Palatino Linotype" w:eastAsia="Palatino Linotype" w:hAnsi="Palatino Linotype" w:cs="Palatino Linotype"/>
        </w:rPr>
        <w:t xml:space="preserve">, esto es, el </w:t>
      </w:r>
      <w:r w:rsidRPr="00443B29">
        <w:rPr>
          <w:rFonts w:ascii="Palatino Linotype" w:eastAsia="Palatino Linotype" w:hAnsi="Palatino Linotype" w:cs="Palatino Linotype"/>
          <w:b/>
        </w:rPr>
        <w:t>segundo día hábil</w:t>
      </w:r>
      <w:r w:rsidRPr="00443B29">
        <w:rPr>
          <w:rFonts w:ascii="Palatino Linotype" w:eastAsia="Palatino Linotype" w:hAnsi="Palatino Linotype" w:cs="Palatino Linotype"/>
        </w:rPr>
        <w:t xml:space="preserve"> siguiente en que tuvo conocimiento de la respuesta impugnada</w:t>
      </w:r>
      <w:r w:rsidRPr="00443B29">
        <w:rPr>
          <w:rFonts w:ascii="Palatino Linotype" w:eastAsia="Palatino Linotype" w:hAnsi="Palatino Linotype" w:cs="Palatino Linotype"/>
          <w:b/>
        </w:rPr>
        <w:t>.</w:t>
      </w:r>
    </w:p>
    <w:p w14:paraId="2847FD97"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En este sentido, al considerar la fecha en que se formuló la solicitud y la fecha en que respondió a esta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CD860B2" w14:textId="77777777" w:rsidR="000B3BF1" w:rsidRPr="00443B29" w:rsidRDefault="00B973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Asimismo, por cuanto hace a la procedibilidad de los recursos de revisión, es de suma importancia señalar que </w:t>
      </w:r>
      <w:r w:rsidRPr="00443B29">
        <w:rPr>
          <w:rFonts w:ascii="Palatino Linotype" w:eastAsia="Palatino Linotype" w:hAnsi="Palatino Linotype" w:cs="Palatino Linotype"/>
          <w:b/>
        </w:rPr>
        <w:t>la parte Recurrente</w:t>
      </w:r>
      <w:r w:rsidRPr="00443B29">
        <w:rPr>
          <w:rFonts w:ascii="Palatino Linotype" w:eastAsia="Palatino Linotype" w:hAnsi="Palatino Linotype" w:cs="Palatino Linotype"/>
        </w:rPr>
        <w:t xml:space="preserve">, únicamente señaló un </w:t>
      </w:r>
      <w:r w:rsidRPr="00443B29">
        <w:rPr>
          <w:rFonts w:ascii="Palatino Linotype" w:eastAsia="Palatino Linotype" w:hAnsi="Palatino Linotype" w:cs="Palatino Linotype"/>
        </w:rPr>
        <w:lastRenderedPageBreak/>
        <w:t>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4027A82" w14:textId="77777777" w:rsidR="000B3BF1" w:rsidRPr="00443B29" w:rsidRDefault="00B973D4">
      <w:pPr>
        <w:pBdr>
          <w:top w:val="nil"/>
          <w:left w:val="nil"/>
          <w:bottom w:val="nil"/>
          <w:right w:val="nil"/>
          <w:between w:val="nil"/>
        </w:pBdr>
        <w:spacing w:before="240" w:after="240"/>
        <w:ind w:left="851" w:right="616"/>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E22B228" w14:textId="77777777" w:rsidR="000B3BF1" w:rsidRPr="00443B29" w:rsidRDefault="00B973D4">
      <w:pPr>
        <w:spacing w:before="240" w:after="240" w:line="360" w:lineRule="auto"/>
        <w:ind w:right="-93"/>
        <w:jc w:val="both"/>
        <w:rPr>
          <w:rFonts w:ascii="Palatino Linotype" w:eastAsia="Palatino Linotype" w:hAnsi="Palatino Linotype" w:cs="Palatino Linotype"/>
        </w:rPr>
      </w:pPr>
      <w:r w:rsidRPr="00443B29">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41975B6" w14:textId="77777777" w:rsidR="000B3BF1" w:rsidRPr="00443B29" w:rsidRDefault="00B973D4">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443B29">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V de la Ley de Transparencia y Acceso a la Información Pública del Estado de México y Municipios; que a la letra dice:</w:t>
      </w:r>
    </w:p>
    <w:p w14:paraId="5FC57E0A" w14:textId="77777777" w:rsidR="000B3BF1" w:rsidRPr="00443B29" w:rsidRDefault="00B973D4">
      <w:pPr>
        <w:spacing w:before="240" w:after="240" w:line="276" w:lineRule="auto"/>
        <w:ind w:left="567" w:right="902"/>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Artículo 179</w:t>
      </w:r>
      <w:r w:rsidRPr="00443B29">
        <w:rPr>
          <w:rFonts w:ascii="Palatino Linotype" w:eastAsia="Palatino Linotype" w:hAnsi="Palatino Linotype" w:cs="Palatino Linotype"/>
          <w:b/>
          <w:sz w:val="22"/>
          <w:szCs w:val="22"/>
        </w:rPr>
        <w:t>.-</w:t>
      </w:r>
      <w:r w:rsidRPr="00443B29">
        <w:rPr>
          <w:rFonts w:ascii="Palatino Linotype" w:eastAsia="Palatino Linotype" w:hAnsi="Palatino Linotype" w:cs="Palatino Linotype"/>
          <w:sz w:val="22"/>
          <w:szCs w:val="22"/>
        </w:rPr>
        <w:t xml:space="preserve"> </w:t>
      </w:r>
      <w:r w:rsidRPr="00443B2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68124F1" w14:textId="77777777" w:rsidR="000B3BF1" w:rsidRPr="00443B29" w:rsidRDefault="00B973D4">
      <w:pPr>
        <w:spacing w:before="240" w:after="240" w:line="276" w:lineRule="auto"/>
        <w:ind w:left="567" w:right="902"/>
        <w:jc w:val="both"/>
        <w:rPr>
          <w:rFonts w:ascii="Palatino Linotype" w:eastAsia="Palatino Linotype" w:hAnsi="Palatino Linotype" w:cs="Palatino Linotype"/>
          <w:b/>
          <w:i/>
          <w:sz w:val="22"/>
          <w:szCs w:val="22"/>
        </w:rPr>
      </w:pPr>
      <w:r w:rsidRPr="00443B29">
        <w:rPr>
          <w:rFonts w:ascii="Palatino Linotype" w:eastAsia="Palatino Linotype" w:hAnsi="Palatino Linotype" w:cs="Palatino Linotype"/>
          <w:b/>
          <w:i/>
          <w:sz w:val="22"/>
          <w:szCs w:val="22"/>
        </w:rPr>
        <w:t>…</w:t>
      </w:r>
    </w:p>
    <w:p w14:paraId="13730D31" w14:textId="77777777" w:rsidR="000B3BF1" w:rsidRPr="00443B29" w:rsidRDefault="00B973D4">
      <w:pPr>
        <w:spacing w:before="240" w:after="240" w:line="276" w:lineRule="auto"/>
        <w:ind w:left="567" w:right="902"/>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b/>
          <w:i/>
          <w:sz w:val="22"/>
          <w:szCs w:val="22"/>
        </w:rPr>
        <w:t>V. La entrega de información incompleta;</w:t>
      </w:r>
      <w:r w:rsidRPr="00443B29">
        <w:rPr>
          <w:rFonts w:ascii="Palatino Linotype" w:eastAsia="Palatino Linotype" w:hAnsi="Palatino Linotype" w:cs="Palatino Linotype"/>
          <w:i/>
          <w:sz w:val="22"/>
          <w:szCs w:val="22"/>
        </w:rPr>
        <w:t xml:space="preserve">” (Sic) </w:t>
      </w:r>
    </w:p>
    <w:p w14:paraId="3FCDC9E5"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lastRenderedPageBreak/>
        <w:t xml:space="preserve">Tercero. Materia de la revisión. </w:t>
      </w:r>
      <w:r w:rsidRPr="00443B2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43B2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43B29">
        <w:rPr>
          <w:rFonts w:ascii="Palatino Linotype" w:eastAsia="Palatino Linotype" w:hAnsi="Palatino Linotype" w:cs="Palatino Linotype"/>
        </w:rPr>
        <w:t xml:space="preserve">de </w:t>
      </w:r>
      <w:r w:rsidRPr="00443B29">
        <w:rPr>
          <w:rFonts w:ascii="Palatino Linotype" w:eastAsia="Palatino Linotype" w:hAnsi="Palatino Linotype" w:cs="Palatino Linotype"/>
          <w:b/>
        </w:rPr>
        <w:t>la Recurrente</w:t>
      </w:r>
      <w:r w:rsidRPr="00443B29">
        <w:rPr>
          <w:rFonts w:ascii="Palatino Linotype" w:eastAsia="Palatino Linotype" w:hAnsi="Palatino Linotype" w:cs="Palatino Linotype"/>
        </w:rPr>
        <w:t>, o en su defecto, en caso de ser procedente, ordenar la entrega de información oportuna.</w:t>
      </w:r>
    </w:p>
    <w:p w14:paraId="54C73FC4"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b/>
        </w:rPr>
        <w:t xml:space="preserve">Cuarto. Estudio del asunto. </w:t>
      </w:r>
      <w:r w:rsidRPr="00443B29">
        <w:rPr>
          <w:rFonts w:ascii="Palatino Linotype" w:eastAsia="Palatino Linotype" w:hAnsi="Palatino Linotype" w:cs="Palatino Linotype"/>
        </w:rPr>
        <w:t xml:space="preserve">Antes de entrar al análisis de los pronunciamientos del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E6196B" w14:textId="77777777" w:rsidR="000B3BF1" w:rsidRPr="00443B29" w:rsidRDefault="00B973D4">
      <w:pPr>
        <w:pBdr>
          <w:top w:val="nil"/>
          <w:left w:val="nil"/>
          <w:bottom w:val="nil"/>
          <w:right w:val="nil"/>
          <w:between w:val="nil"/>
        </w:pBdr>
        <w:spacing w:before="240" w:after="240"/>
        <w:ind w:left="851" w:right="850"/>
        <w:jc w:val="both"/>
      </w:pPr>
      <w:r w:rsidRPr="00443B2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43B2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6A0831" w14:textId="77777777" w:rsidR="000B3BF1" w:rsidRPr="00443B29" w:rsidRDefault="00B973D4">
      <w:pPr>
        <w:pBdr>
          <w:top w:val="nil"/>
          <w:left w:val="nil"/>
          <w:bottom w:val="nil"/>
          <w:right w:val="nil"/>
          <w:between w:val="nil"/>
        </w:pBdr>
        <w:spacing w:before="240" w:after="240"/>
        <w:ind w:left="851" w:right="850"/>
        <w:jc w:val="both"/>
      </w:pPr>
      <w:r w:rsidRPr="00443B2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6C9366A" w14:textId="77777777" w:rsidR="000B3BF1" w:rsidRPr="00443B29" w:rsidRDefault="00B973D4">
      <w:pPr>
        <w:pBdr>
          <w:top w:val="nil"/>
          <w:left w:val="nil"/>
          <w:bottom w:val="nil"/>
          <w:right w:val="nil"/>
          <w:between w:val="nil"/>
        </w:pBdr>
        <w:spacing w:before="240" w:after="240"/>
        <w:ind w:left="851" w:right="850"/>
        <w:jc w:val="both"/>
      </w:pPr>
      <w:r w:rsidRPr="00443B29">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443B29">
        <w:rPr>
          <w:rFonts w:ascii="Palatino Linotype" w:eastAsia="Palatino Linotype" w:hAnsi="Palatino Linotype" w:cs="Palatino Linotype"/>
          <w:b/>
          <w:i/>
          <w:sz w:val="22"/>
          <w:szCs w:val="22"/>
          <w:u w:val="single"/>
        </w:rPr>
        <w:lastRenderedPageBreak/>
        <w:t>interdependencia, indivisibilidad y progresividad.</w:t>
      </w:r>
      <w:r w:rsidRPr="00443B2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0394897" w14:textId="77777777" w:rsidR="000B3BF1" w:rsidRPr="00443B29" w:rsidRDefault="00B973D4">
      <w:pPr>
        <w:pBdr>
          <w:top w:val="nil"/>
          <w:left w:val="nil"/>
          <w:bottom w:val="nil"/>
          <w:right w:val="nil"/>
          <w:between w:val="nil"/>
        </w:pBdr>
        <w:spacing w:before="240" w:after="240"/>
        <w:ind w:left="851" w:right="850"/>
        <w:jc w:val="both"/>
      </w:pPr>
      <w:r w:rsidRPr="00443B29">
        <w:rPr>
          <w:rFonts w:ascii="Palatino Linotype" w:eastAsia="Palatino Linotype" w:hAnsi="Palatino Linotype" w:cs="Palatino Linotype"/>
          <w:i/>
          <w:sz w:val="22"/>
          <w:szCs w:val="22"/>
        </w:rPr>
        <w:t>[…]</w:t>
      </w:r>
    </w:p>
    <w:p w14:paraId="20A298A8" w14:textId="77777777" w:rsidR="000B3BF1" w:rsidRPr="00443B29" w:rsidRDefault="00B973D4">
      <w:pPr>
        <w:pBdr>
          <w:top w:val="nil"/>
          <w:left w:val="nil"/>
          <w:bottom w:val="nil"/>
          <w:right w:val="nil"/>
          <w:between w:val="nil"/>
        </w:pBdr>
        <w:spacing w:before="240" w:after="240"/>
        <w:ind w:left="851" w:right="901"/>
        <w:jc w:val="both"/>
      </w:pPr>
      <w:r w:rsidRPr="00443B29">
        <w:rPr>
          <w:rFonts w:ascii="Palatino Linotype" w:eastAsia="Palatino Linotype" w:hAnsi="Palatino Linotype" w:cs="Palatino Linotype"/>
          <w:b/>
          <w:i/>
          <w:sz w:val="22"/>
          <w:szCs w:val="22"/>
        </w:rPr>
        <w:t>“Artículo 6o.</w:t>
      </w:r>
    </w:p>
    <w:p w14:paraId="18C729AB" w14:textId="77777777" w:rsidR="000B3BF1" w:rsidRPr="00443B29" w:rsidRDefault="00B973D4">
      <w:pPr>
        <w:pBdr>
          <w:top w:val="nil"/>
          <w:left w:val="nil"/>
          <w:bottom w:val="nil"/>
          <w:right w:val="nil"/>
          <w:between w:val="nil"/>
        </w:pBdr>
        <w:spacing w:before="240" w:after="240"/>
        <w:ind w:left="851" w:right="901"/>
        <w:jc w:val="both"/>
      </w:pPr>
      <w:r w:rsidRPr="00443B29">
        <w:rPr>
          <w:rFonts w:ascii="Palatino Linotype" w:eastAsia="Palatino Linotype" w:hAnsi="Palatino Linotype" w:cs="Palatino Linotype"/>
          <w:i/>
          <w:sz w:val="22"/>
          <w:szCs w:val="22"/>
        </w:rPr>
        <w:t>[...]</w:t>
      </w:r>
    </w:p>
    <w:p w14:paraId="2B964749"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b/>
          <w:i/>
          <w:sz w:val="22"/>
          <w:szCs w:val="22"/>
        </w:rPr>
        <w:t xml:space="preserve">A. Para el ejercicio del derecho de acceso a la información, la Federación y </w:t>
      </w:r>
      <w:r w:rsidRPr="00443B29">
        <w:rPr>
          <w:rFonts w:ascii="Palatino Linotype" w:eastAsia="Palatino Linotype" w:hAnsi="Palatino Linotype" w:cs="Palatino Linotype"/>
          <w:b/>
          <w:i/>
          <w:sz w:val="22"/>
          <w:szCs w:val="22"/>
          <w:u w:val="single"/>
        </w:rPr>
        <w:t>las entidades federativas</w:t>
      </w:r>
      <w:r w:rsidRPr="00443B29">
        <w:rPr>
          <w:rFonts w:ascii="Palatino Linotype" w:eastAsia="Palatino Linotype" w:hAnsi="Palatino Linotype" w:cs="Palatino Linotype"/>
          <w:b/>
          <w:i/>
          <w:sz w:val="22"/>
          <w:szCs w:val="22"/>
        </w:rPr>
        <w:t>,</w:t>
      </w:r>
      <w:r w:rsidRPr="00443B29">
        <w:rPr>
          <w:rFonts w:ascii="Palatino Linotype" w:eastAsia="Palatino Linotype" w:hAnsi="Palatino Linotype" w:cs="Palatino Linotype"/>
          <w:i/>
          <w:sz w:val="22"/>
          <w:szCs w:val="22"/>
        </w:rPr>
        <w:t xml:space="preserve"> en el ámbito de sus respectivas competencias, se regirán por los siguientes principios y bases:</w:t>
      </w:r>
    </w:p>
    <w:p w14:paraId="3F397DE8"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t> </w:t>
      </w:r>
      <w:r w:rsidRPr="00443B29">
        <w:rPr>
          <w:rFonts w:ascii="Palatino Linotype" w:eastAsia="Palatino Linotype" w:hAnsi="Palatino Linotype" w:cs="Palatino Linotype"/>
          <w:b/>
          <w:i/>
          <w:sz w:val="22"/>
          <w:szCs w:val="22"/>
        </w:rPr>
        <w:t xml:space="preserve">I. </w:t>
      </w:r>
      <w:r w:rsidRPr="00443B2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43B29">
        <w:rPr>
          <w:rFonts w:ascii="Palatino Linotype" w:eastAsia="Palatino Linotype" w:hAnsi="Palatino Linotype" w:cs="Palatino Linotype"/>
          <w:i/>
          <w:sz w:val="22"/>
          <w:szCs w:val="22"/>
        </w:rPr>
        <w:t xml:space="preserve"> Ejecutivo, Legislativo </w:t>
      </w:r>
      <w:r w:rsidRPr="00443B29">
        <w:rPr>
          <w:rFonts w:ascii="Palatino Linotype" w:eastAsia="Palatino Linotype" w:hAnsi="Palatino Linotype" w:cs="Palatino Linotype"/>
          <w:b/>
          <w:i/>
          <w:sz w:val="22"/>
          <w:szCs w:val="22"/>
          <w:u w:val="single"/>
        </w:rPr>
        <w:t>y Judicial</w:t>
      </w:r>
      <w:r w:rsidRPr="00443B2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43B29">
        <w:rPr>
          <w:rFonts w:ascii="Palatino Linotype" w:eastAsia="Palatino Linotype" w:hAnsi="Palatino Linotype" w:cs="Palatino Linotype"/>
          <w:b/>
          <w:i/>
          <w:sz w:val="22"/>
          <w:szCs w:val="22"/>
        </w:rPr>
        <w:t>es pública y sólo podrá ser reservada temporalmente por razones de interés público y seguridad nacional,</w:t>
      </w:r>
      <w:r w:rsidRPr="00443B2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A00493"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t> </w:t>
      </w:r>
      <w:r w:rsidRPr="00443B2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4DC4654"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t> </w:t>
      </w:r>
      <w:r w:rsidRPr="00443B29">
        <w:rPr>
          <w:rFonts w:ascii="Palatino Linotype" w:eastAsia="Palatino Linotype" w:hAnsi="Palatino Linotype" w:cs="Palatino Linotype"/>
          <w:b/>
          <w:i/>
          <w:sz w:val="22"/>
          <w:szCs w:val="22"/>
        </w:rPr>
        <w:t xml:space="preserve">III. </w:t>
      </w:r>
      <w:r w:rsidRPr="00443B2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43B29">
        <w:rPr>
          <w:rFonts w:ascii="Palatino Linotype" w:eastAsia="Palatino Linotype" w:hAnsi="Palatino Linotype" w:cs="Palatino Linotype"/>
          <w:i/>
          <w:sz w:val="22"/>
          <w:szCs w:val="22"/>
        </w:rPr>
        <w:t xml:space="preserve"> a sus datos personales o a la rectificación de éstos.</w:t>
      </w:r>
    </w:p>
    <w:p w14:paraId="7182F6EE"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t> </w:t>
      </w:r>
      <w:r w:rsidRPr="00443B29">
        <w:rPr>
          <w:rFonts w:ascii="Palatino Linotype" w:eastAsia="Palatino Linotype" w:hAnsi="Palatino Linotype" w:cs="Palatino Linotype"/>
          <w:b/>
          <w:i/>
          <w:sz w:val="22"/>
          <w:szCs w:val="22"/>
        </w:rPr>
        <w:t xml:space="preserve">IV. </w:t>
      </w:r>
      <w:r w:rsidRPr="00443B2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847F050"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b/>
          <w:i/>
          <w:sz w:val="22"/>
          <w:szCs w:val="22"/>
        </w:rPr>
        <w:t xml:space="preserve">V. </w:t>
      </w:r>
      <w:r w:rsidRPr="00443B2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DAFD9D"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lastRenderedPageBreak/>
        <w:t> </w:t>
      </w:r>
      <w:r w:rsidRPr="00443B29">
        <w:rPr>
          <w:rFonts w:ascii="Palatino Linotype" w:eastAsia="Palatino Linotype" w:hAnsi="Palatino Linotype" w:cs="Palatino Linotype"/>
          <w:b/>
          <w:i/>
          <w:sz w:val="22"/>
          <w:szCs w:val="22"/>
        </w:rPr>
        <w:t xml:space="preserve">VI. </w:t>
      </w:r>
      <w:r w:rsidRPr="00443B2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E402DA1" w14:textId="77777777" w:rsidR="000B3BF1" w:rsidRPr="00443B29" w:rsidRDefault="00B973D4">
      <w:pPr>
        <w:pBdr>
          <w:top w:val="nil"/>
          <w:left w:val="nil"/>
          <w:bottom w:val="nil"/>
          <w:right w:val="nil"/>
          <w:between w:val="nil"/>
        </w:pBdr>
        <w:spacing w:before="240" w:after="240"/>
        <w:ind w:left="851" w:right="851"/>
        <w:jc w:val="both"/>
      </w:pPr>
      <w:r w:rsidRPr="00443B29">
        <w:rPr>
          <w:rFonts w:ascii="Palatino Linotype" w:eastAsia="Palatino Linotype" w:hAnsi="Palatino Linotype" w:cs="Palatino Linotype"/>
          <w:i/>
          <w:sz w:val="22"/>
          <w:szCs w:val="22"/>
        </w:rPr>
        <w:t> </w:t>
      </w:r>
      <w:r w:rsidRPr="00443B29">
        <w:rPr>
          <w:rFonts w:ascii="Palatino Linotype" w:eastAsia="Palatino Linotype" w:hAnsi="Palatino Linotype" w:cs="Palatino Linotype"/>
          <w:b/>
          <w:i/>
          <w:sz w:val="22"/>
          <w:szCs w:val="22"/>
        </w:rPr>
        <w:t xml:space="preserve">VII. </w:t>
      </w:r>
      <w:r w:rsidRPr="00443B2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F2338CD"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546FCF9" w14:textId="77777777" w:rsidR="000B3BF1" w:rsidRPr="00443B29" w:rsidRDefault="00B973D4">
      <w:pPr>
        <w:pBdr>
          <w:top w:val="nil"/>
          <w:left w:val="nil"/>
          <w:bottom w:val="nil"/>
          <w:right w:val="nil"/>
          <w:between w:val="nil"/>
        </w:pBdr>
        <w:spacing w:before="240" w:after="240"/>
        <w:ind w:left="709" w:right="760"/>
        <w:jc w:val="both"/>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Artículo 4</w:t>
      </w:r>
      <w:r w:rsidRPr="00443B2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F639088" w14:textId="77777777" w:rsidR="000B3BF1" w:rsidRPr="00443B29" w:rsidRDefault="00B973D4">
      <w:pPr>
        <w:pBdr>
          <w:top w:val="nil"/>
          <w:left w:val="nil"/>
          <w:bottom w:val="nil"/>
          <w:right w:val="nil"/>
          <w:between w:val="nil"/>
        </w:pBdr>
        <w:spacing w:before="240" w:after="240"/>
        <w:ind w:left="709" w:right="760"/>
        <w:jc w:val="both"/>
      </w:pPr>
      <w:r w:rsidRPr="00443B2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AC9477" w14:textId="77777777" w:rsidR="000B3BF1" w:rsidRPr="00443B29" w:rsidRDefault="00B973D4">
      <w:pPr>
        <w:pBdr>
          <w:top w:val="nil"/>
          <w:left w:val="nil"/>
          <w:bottom w:val="nil"/>
          <w:right w:val="nil"/>
          <w:between w:val="nil"/>
        </w:pBdr>
        <w:spacing w:before="240" w:after="240"/>
        <w:ind w:left="709" w:right="760"/>
        <w:jc w:val="both"/>
      </w:pPr>
      <w:r w:rsidRPr="00443B29">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14:paraId="3CC851A7"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BF144E3" w14:textId="77777777" w:rsidR="000B3BF1" w:rsidRPr="00443B29" w:rsidRDefault="00B973D4">
      <w:pPr>
        <w:pBdr>
          <w:top w:val="nil"/>
          <w:left w:val="nil"/>
          <w:bottom w:val="nil"/>
          <w:right w:val="nil"/>
          <w:between w:val="nil"/>
        </w:pBdr>
        <w:spacing w:before="240" w:after="240"/>
        <w:ind w:left="567" w:right="758"/>
        <w:jc w:val="both"/>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Artículo 12</w:t>
      </w:r>
      <w:r w:rsidRPr="00443B2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1ECB4C6" w14:textId="77777777" w:rsidR="000B3BF1" w:rsidRPr="00443B29" w:rsidRDefault="00B973D4">
      <w:pPr>
        <w:pBdr>
          <w:top w:val="nil"/>
          <w:left w:val="nil"/>
          <w:bottom w:val="nil"/>
          <w:right w:val="nil"/>
          <w:between w:val="nil"/>
        </w:pBdr>
        <w:spacing w:before="240" w:after="240"/>
        <w:ind w:left="567" w:right="758"/>
        <w:jc w:val="both"/>
      </w:pPr>
      <w:r w:rsidRPr="00443B2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0DFD099"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43B29">
        <w:rPr>
          <w:rFonts w:ascii="Palatino Linotype" w:eastAsia="Palatino Linotype" w:hAnsi="Palatino Linotype" w:cs="Palatino Linotype"/>
          <w:b/>
        </w:rPr>
        <w:t xml:space="preserve"> </w:t>
      </w:r>
      <w:r w:rsidRPr="00443B2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43B29">
        <w:rPr>
          <w:rFonts w:ascii="Palatino Linotype" w:eastAsia="Palatino Linotype" w:hAnsi="Palatino Linotype" w:cs="Palatino Linotype"/>
          <w:i/>
        </w:rPr>
        <w:t>ad hoc</w:t>
      </w:r>
      <w:r w:rsidRPr="00443B29">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755227B0"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b/>
          <w:i/>
          <w:sz w:val="22"/>
          <w:szCs w:val="22"/>
        </w:rPr>
        <w:t>03/17</w:t>
      </w:r>
    </w:p>
    <w:p w14:paraId="6BC98E49"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b/>
          <w:i/>
          <w:sz w:val="22"/>
          <w:szCs w:val="22"/>
        </w:rPr>
        <w:t>“NO EXISTE OBLIGACIÓN DE ELABORAR DOCUMENTOS AD HOC PARA ATENDER LAS SOLICITUDES DE ACCESO A LA INFORMACIÓN.</w:t>
      </w:r>
    </w:p>
    <w:p w14:paraId="2E647065"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E389F7E"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4B8595" w14:textId="77777777" w:rsidR="000B3BF1" w:rsidRPr="00443B29" w:rsidRDefault="00B973D4">
      <w:pPr>
        <w:pBdr>
          <w:top w:val="nil"/>
          <w:left w:val="nil"/>
          <w:bottom w:val="nil"/>
          <w:right w:val="nil"/>
          <w:between w:val="nil"/>
        </w:pBdr>
        <w:spacing w:before="240" w:after="240" w:line="360" w:lineRule="auto"/>
        <w:ind w:right="49"/>
        <w:jc w:val="both"/>
      </w:pPr>
      <w:r w:rsidRPr="00443B2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55072AF"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w:t>
      </w:r>
      <w:r w:rsidRPr="00443B29">
        <w:rPr>
          <w:rFonts w:ascii="Palatino Linotype" w:eastAsia="Palatino Linotype" w:hAnsi="Palatino Linotype" w:cs="Palatino Linotype"/>
        </w:rPr>
        <w:lastRenderedPageBreak/>
        <w:t>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A4C56FA"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 xml:space="preserve">Artículo 3. </w:t>
      </w:r>
      <w:r w:rsidRPr="00443B29">
        <w:rPr>
          <w:rFonts w:ascii="Palatino Linotype" w:eastAsia="Palatino Linotype" w:hAnsi="Palatino Linotype" w:cs="Palatino Linotype"/>
          <w:i/>
          <w:sz w:val="22"/>
          <w:szCs w:val="22"/>
        </w:rPr>
        <w:t>Para los efectos de la presente Ley se entenderá por:</w:t>
      </w:r>
    </w:p>
    <w:p w14:paraId="6DB17F85"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i/>
          <w:sz w:val="22"/>
          <w:szCs w:val="22"/>
        </w:rPr>
        <w:t>…</w:t>
      </w:r>
    </w:p>
    <w:p w14:paraId="4D761531"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b/>
          <w:i/>
          <w:sz w:val="22"/>
          <w:szCs w:val="22"/>
        </w:rPr>
        <w:t>XI. Documento:</w:t>
      </w:r>
      <w:r w:rsidRPr="00443B2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43B29">
        <w:rPr>
          <w:rFonts w:ascii="Palatino Linotype" w:eastAsia="Palatino Linotype" w:hAnsi="Palatino Linotype" w:cs="Palatino Linotype"/>
          <w:b/>
          <w:i/>
          <w:sz w:val="22"/>
          <w:szCs w:val="22"/>
        </w:rPr>
        <w:t>…</w:t>
      </w:r>
      <w:r w:rsidRPr="00443B29">
        <w:rPr>
          <w:rFonts w:ascii="Palatino Linotype" w:eastAsia="Palatino Linotype" w:hAnsi="Palatino Linotype" w:cs="Palatino Linotype"/>
          <w:i/>
          <w:sz w:val="22"/>
          <w:szCs w:val="22"/>
        </w:rPr>
        <w:t>” (Sic)</w:t>
      </w:r>
    </w:p>
    <w:p w14:paraId="4617C6A7"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2CC3F2"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b/>
          <w:sz w:val="22"/>
          <w:szCs w:val="22"/>
        </w:rPr>
        <w:t>“</w:t>
      </w:r>
      <w:r w:rsidRPr="00443B29">
        <w:rPr>
          <w:rFonts w:ascii="Palatino Linotype" w:eastAsia="Palatino Linotype" w:hAnsi="Palatino Linotype" w:cs="Palatino Linotype"/>
          <w:b/>
          <w:i/>
          <w:sz w:val="22"/>
          <w:szCs w:val="22"/>
        </w:rPr>
        <w:t>CRITERIO 0002-11</w:t>
      </w:r>
    </w:p>
    <w:p w14:paraId="6565D522"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43B2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AE585D" w14:textId="77777777" w:rsidR="000B3BF1" w:rsidRPr="00443B29" w:rsidRDefault="00B973D4">
      <w:pPr>
        <w:pBdr>
          <w:top w:val="nil"/>
          <w:left w:val="nil"/>
          <w:bottom w:val="nil"/>
          <w:right w:val="nil"/>
          <w:between w:val="nil"/>
        </w:pBdr>
        <w:spacing w:before="240" w:after="240"/>
        <w:ind w:left="567" w:right="567"/>
        <w:jc w:val="both"/>
      </w:pPr>
      <w:r w:rsidRPr="00443B29">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5180A78C" w14:textId="77777777" w:rsidR="000B3BF1" w:rsidRPr="00443B29" w:rsidRDefault="00B973D4">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FA895CD" w14:textId="77777777" w:rsidR="000B3BF1" w:rsidRPr="00443B29" w:rsidRDefault="00B973D4">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187C18D" w14:textId="77777777" w:rsidR="000B3BF1" w:rsidRPr="00443B29" w:rsidRDefault="00B973D4">
      <w:pPr>
        <w:pBdr>
          <w:top w:val="nil"/>
          <w:left w:val="nil"/>
          <w:bottom w:val="nil"/>
          <w:right w:val="nil"/>
          <w:between w:val="nil"/>
        </w:pBdr>
        <w:spacing w:before="240" w:after="240"/>
        <w:ind w:left="567" w:right="567" w:hanging="284"/>
        <w:jc w:val="both"/>
      </w:pPr>
      <w:r w:rsidRPr="00443B29">
        <w:rPr>
          <w:rFonts w:ascii="Palatino Linotype" w:eastAsia="Palatino Linotype" w:hAnsi="Palatino Linotype" w:cs="Palatino Linotype"/>
          <w:i/>
          <w:sz w:val="22"/>
          <w:szCs w:val="22"/>
        </w:rPr>
        <w:t xml:space="preserve">3. </w:t>
      </w:r>
      <w:r w:rsidRPr="00443B29">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2018FD2A" w14:textId="77777777" w:rsidR="000B3BF1" w:rsidRPr="00443B29" w:rsidRDefault="00B973D4">
      <w:pPr>
        <w:pBdr>
          <w:top w:val="nil"/>
          <w:left w:val="nil"/>
          <w:bottom w:val="nil"/>
          <w:right w:val="nil"/>
          <w:between w:val="nil"/>
        </w:pBdr>
        <w:spacing w:before="240" w:after="240" w:line="360" w:lineRule="auto"/>
        <w:jc w:val="both"/>
      </w:pPr>
      <w:r w:rsidRPr="00443B29">
        <w:rPr>
          <w:rFonts w:ascii="Palatino Linotype" w:eastAsia="Palatino Linotype" w:hAnsi="Palatino Linotype" w:cs="Palatino Linotype"/>
        </w:rPr>
        <w:t xml:space="preserve">De ahí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9B4FDE9" w14:textId="77777777" w:rsidR="000B3BF1" w:rsidRPr="00443B29" w:rsidRDefault="00B973D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Ahora bien, para profundizar en el estudio del presente asunto, es conveniente recordar que la solicitante requirió al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le proporcionara lo siguiente:</w:t>
      </w:r>
    </w:p>
    <w:p w14:paraId="2F7DC2B1" w14:textId="77777777" w:rsidR="000B3BF1" w:rsidRPr="00443B29" w:rsidRDefault="00B973D4">
      <w:pPr>
        <w:numPr>
          <w:ilvl w:val="0"/>
          <w:numId w:val="2"/>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b/>
        </w:rPr>
      </w:pPr>
      <w:r w:rsidRPr="00443B29">
        <w:rPr>
          <w:rFonts w:ascii="Palatino Linotype" w:eastAsia="Palatino Linotype" w:hAnsi="Palatino Linotype" w:cs="Palatino Linotype"/>
          <w:b/>
        </w:rPr>
        <w:t xml:space="preserve">El costo del </w:t>
      </w:r>
      <w:proofErr w:type="spellStart"/>
      <w:r w:rsidRPr="00443B29">
        <w:rPr>
          <w:rFonts w:ascii="Palatino Linotype" w:eastAsia="Palatino Linotype" w:hAnsi="Palatino Linotype" w:cs="Palatino Linotype"/>
          <w:b/>
        </w:rPr>
        <w:t>arbol</w:t>
      </w:r>
      <w:proofErr w:type="spellEnd"/>
      <w:r w:rsidRPr="00443B29">
        <w:rPr>
          <w:rFonts w:ascii="Palatino Linotype" w:eastAsia="Palatino Linotype" w:hAnsi="Palatino Linotype" w:cs="Palatino Linotype"/>
          <w:b/>
        </w:rPr>
        <w:t xml:space="preserve"> que pusieron en la </w:t>
      </w:r>
      <w:proofErr w:type="spellStart"/>
      <w:r w:rsidRPr="00443B29">
        <w:rPr>
          <w:rFonts w:ascii="Palatino Linotype" w:eastAsia="Palatino Linotype" w:hAnsi="Palatino Linotype" w:cs="Palatino Linotype"/>
          <w:b/>
        </w:rPr>
        <w:t>lameda</w:t>
      </w:r>
      <w:proofErr w:type="spellEnd"/>
      <w:r w:rsidRPr="00443B29">
        <w:rPr>
          <w:rFonts w:ascii="Palatino Linotype" w:eastAsia="Palatino Linotype" w:hAnsi="Palatino Linotype" w:cs="Palatino Linotype"/>
          <w:b/>
        </w:rPr>
        <w:t xml:space="preserve">, </w:t>
      </w:r>
      <w:proofErr w:type="spellStart"/>
      <w:r w:rsidRPr="00443B29">
        <w:rPr>
          <w:rFonts w:ascii="Palatino Linotype" w:eastAsia="Palatino Linotype" w:hAnsi="Palatino Linotype" w:cs="Palatino Linotype"/>
          <w:b/>
        </w:rPr>
        <w:t>asi</w:t>
      </w:r>
      <w:proofErr w:type="spellEnd"/>
      <w:r w:rsidRPr="00443B29">
        <w:rPr>
          <w:rFonts w:ascii="Palatino Linotype" w:eastAsia="Palatino Linotype" w:hAnsi="Palatino Linotype" w:cs="Palatino Linotype"/>
          <w:b/>
        </w:rPr>
        <w:t xml:space="preserve"> como el gasto de iluminación.</w:t>
      </w:r>
    </w:p>
    <w:p w14:paraId="06A2BB46"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En respuesta,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remite</w:t>
      </w:r>
      <w:r w:rsidRPr="00443B29">
        <w:rPr>
          <w:rFonts w:ascii="Palatino Linotype" w:eastAsia="Palatino Linotype" w:hAnsi="Palatino Linotype" w:cs="Palatino Linotype"/>
          <w:b/>
        </w:rPr>
        <w:t xml:space="preserve"> </w:t>
      </w:r>
      <w:r w:rsidRPr="00443B29">
        <w:rPr>
          <w:rFonts w:ascii="Palatino Linotype" w:eastAsia="Palatino Linotype" w:hAnsi="Palatino Linotype" w:cs="Palatino Linotype"/>
        </w:rPr>
        <w:t xml:space="preserve">un oficio de dos fojas, signado por el Titular de la Unidad de Transparencia quien refiere que una vez analizada la </w:t>
      </w:r>
      <w:r w:rsidRPr="00443B29">
        <w:rPr>
          <w:rFonts w:ascii="Palatino Linotype" w:eastAsia="Palatino Linotype" w:hAnsi="Palatino Linotype" w:cs="Palatino Linotype"/>
        </w:rPr>
        <w:lastRenderedPageBreak/>
        <w:t xml:space="preserve">solicitud, fue turnada a </w:t>
      </w:r>
      <w:r w:rsidRPr="00443B29">
        <w:rPr>
          <w:rFonts w:ascii="Palatino Linotype" w:eastAsia="Palatino Linotype" w:hAnsi="Palatino Linotype" w:cs="Palatino Linotype"/>
          <w:b/>
        </w:rPr>
        <w:t>la Dirección General de Administración</w:t>
      </w:r>
      <w:r w:rsidRPr="00443B29">
        <w:rPr>
          <w:rFonts w:ascii="Palatino Linotype" w:eastAsia="Palatino Linotype" w:hAnsi="Palatino Linotype" w:cs="Palatino Linotype"/>
        </w:rPr>
        <w:t xml:space="preserve"> del Ayuntamiento de Texcoco, y mediante oficio remiten la siguiente información:</w:t>
      </w:r>
    </w:p>
    <w:p w14:paraId="2BF71E09" w14:textId="77777777" w:rsidR="000B3BF1" w:rsidRPr="00443B29" w:rsidRDefault="00B973D4">
      <w:pPr>
        <w:spacing w:before="240" w:after="240" w:line="360" w:lineRule="auto"/>
        <w:jc w:val="both"/>
        <w:rPr>
          <w:rFonts w:ascii="Palatino Linotype" w:eastAsia="Palatino Linotype" w:hAnsi="Palatino Linotype" w:cs="Palatino Linotype"/>
          <w:b/>
          <w:sz w:val="22"/>
          <w:szCs w:val="22"/>
          <w:u w:val="single"/>
        </w:rPr>
      </w:pPr>
      <w:r w:rsidRPr="00443B29">
        <w:rPr>
          <w:rFonts w:ascii="Palatino Linotype" w:eastAsia="Palatino Linotype" w:hAnsi="Palatino Linotype" w:cs="Palatino Linotype"/>
          <w:b/>
          <w:sz w:val="22"/>
          <w:szCs w:val="22"/>
          <w:u w:val="single"/>
        </w:rPr>
        <w:t xml:space="preserve"> 1. Adquisición e instalación de pino navideño de 10 metros de altura, incluyendo series luminosas, estrellas y malla decorativa: $255,346.00 (sin incluir el impuesto al valor agregado), el cual fue colocado en la alameda.</w:t>
      </w:r>
    </w:p>
    <w:p w14:paraId="4247FC30" w14:textId="77777777" w:rsidR="000B3BF1" w:rsidRPr="00443B29" w:rsidRDefault="00B973D4">
      <w:pPr>
        <w:spacing w:before="240" w:after="240" w:line="360" w:lineRule="auto"/>
        <w:jc w:val="both"/>
        <w:rPr>
          <w:rFonts w:ascii="Palatino Linotype" w:eastAsia="Palatino Linotype" w:hAnsi="Palatino Linotype" w:cs="Palatino Linotype"/>
          <w:i/>
        </w:rPr>
      </w:pPr>
      <w:r w:rsidRPr="00443B29">
        <w:rPr>
          <w:rFonts w:ascii="Palatino Linotype" w:eastAsia="Palatino Linotype" w:hAnsi="Palatino Linotype" w:cs="Palatino Linotype"/>
        </w:rPr>
        <w:t xml:space="preserve">Una vez conocida la respuesta, el particular interpuso el recurso de revisión que se resuelve, inconformándose en el acto impugnado expresando lo siguiente: </w:t>
      </w:r>
      <w:r w:rsidRPr="00443B29">
        <w:rPr>
          <w:rFonts w:ascii="Palatino Linotype" w:eastAsia="Palatino Linotype" w:hAnsi="Palatino Linotype" w:cs="Palatino Linotype"/>
          <w:i/>
        </w:rPr>
        <w:t>“la información es incompleta" (Sic).</w:t>
      </w:r>
    </w:p>
    <w:p w14:paraId="5EA28AC3" w14:textId="77777777" w:rsidR="000B3BF1" w:rsidRPr="00443B29" w:rsidRDefault="00B973D4">
      <w:pPr>
        <w:spacing w:before="24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Es de precisar que posterior a la admisión del recurso de revisión, se concedió un plazo de siete días hábiles a las partes para que presentaran sus manifestaciones, informe justificado o cualquier argumento que a su derecho conviniera, teniendo así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rindió su informe justificado, ratificando la respuesta inicial, asimismo por cuanto hace a </w:t>
      </w:r>
      <w:r w:rsidRPr="00443B29">
        <w:rPr>
          <w:rFonts w:ascii="Palatino Linotype" w:eastAsia="Palatino Linotype" w:hAnsi="Palatino Linotype" w:cs="Palatino Linotype"/>
          <w:b/>
        </w:rPr>
        <w:t>la parte Recurrente</w:t>
      </w:r>
      <w:r w:rsidRPr="00443B29">
        <w:rPr>
          <w:rFonts w:ascii="Palatino Linotype" w:eastAsia="Palatino Linotype" w:hAnsi="Palatino Linotype" w:cs="Palatino Linotype"/>
        </w:rPr>
        <w:t>, se tiene que fue omisa en pronunciarse, por lo que se tiene por precluido su derecho y se procede a emitir la resolución que conforme a derecho proceda.</w:t>
      </w:r>
    </w:p>
    <w:p w14:paraId="1CB24611" w14:textId="77777777" w:rsidR="000B3BF1" w:rsidRPr="00443B29" w:rsidRDefault="00B973D4">
      <w:pPr>
        <w:spacing w:before="240" w:after="240" w:line="360" w:lineRule="auto"/>
        <w:ind w:right="49"/>
        <w:jc w:val="both"/>
        <w:rPr>
          <w:rFonts w:ascii="Palatino Linotype" w:eastAsia="Palatino Linotype" w:hAnsi="Palatino Linotype" w:cs="Palatino Linotype"/>
        </w:rPr>
      </w:pPr>
      <w:r w:rsidRPr="00443B29">
        <w:rPr>
          <w:rFonts w:ascii="Palatino Linotype" w:eastAsia="Palatino Linotype" w:hAnsi="Palatino Linotype" w:cs="Palatino Linotype"/>
        </w:rPr>
        <w:t>Acotado lo anterior, resulta pertinente señalar que del análisis a la respuesta, se advierte que la unidad administrativa a la que se le turnó la solicitud para su posterior atención fue a la Dirección General de Administración, la cual de conformidad con el Bando Municipal vigente, cuenta con las siguientes atribuciones:</w:t>
      </w:r>
    </w:p>
    <w:p w14:paraId="7E36AAE0"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Artículo 85. La Dirección General de Administración es la dependencia encargada de planificar, coordinar,</w:t>
      </w:r>
      <w:r w:rsidRPr="00443B29">
        <w:rPr>
          <w:rFonts w:ascii="Palatino Linotype" w:eastAsia="Palatino Linotype" w:hAnsi="Palatino Linotype" w:cs="Palatino Linotype"/>
          <w:i/>
          <w:sz w:val="22"/>
          <w:szCs w:val="22"/>
        </w:rPr>
        <w:t xml:space="preserve"> establecer y difundir entre las dependencias de la Administración Pública Municipal </w:t>
      </w:r>
      <w:r w:rsidRPr="00443B29">
        <w:rPr>
          <w:rFonts w:ascii="Palatino Linotype" w:eastAsia="Palatino Linotype" w:hAnsi="Palatino Linotype" w:cs="Palatino Linotype"/>
          <w:b/>
          <w:i/>
          <w:sz w:val="22"/>
          <w:szCs w:val="22"/>
        </w:rPr>
        <w:t xml:space="preserve">las políticas y procedimientos en apego a los ordenamientos legales en la materia, para el control eficiente de los </w:t>
      </w:r>
      <w:r w:rsidRPr="00443B29">
        <w:rPr>
          <w:rFonts w:ascii="Palatino Linotype" w:eastAsia="Palatino Linotype" w:hAnsi="Palatino Linotype" w:cs="Palatino Linotype"/>
          <w:b/>
          <w:i/>
          <w:sz w:val="22"/>
          <w:szCs w:val="22"/>
        </w:rPr>
        <w:lastRenderedPageBreak/>
        <w:t>recursos humanos, materiales, tecnológicos y de servicios, para el cumplimiento de los programas y proyectos del Gobierno Municipal</w:t>
      </w:r>
      <w:r w:rsidRPr="00443B29">
        <w:rPr>
          <w:rFonts w:ascii="Palatino Linotype" w:eastAsia="Palatino Linotype" w:hAnsi="Palatino Linotype" w:cs="Palatino Linotype"/>
          <w:i/>
          <w:sz w:val="22"/>
          <w:szCs w:val="22"/>
        </w:rPr>
        <w:t>.</w:t>
      </w:r>
    </w:p>
    <w:p w14:paraId="12465621"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Así, como también deberá brindar el soporte material, técnico, humano, administrativo, organizacional e informático a las dependencias de la Administración Pública Municipal.</w:t>
      </w:r>
    </w:p>
    <w:p w14:paraId="2F62E21E"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Las demás que le instruya el Ayuntamiento y la Presidenta Municipal en el ejercicio de sus facultades. De igual forma, las que expresamente le otorguen otros ordenamientos jurídicos o administrativos.</w:t>
      </w:r>
    </w:p>
    <w:p w14:paraId="7F89603A"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Artículo 86. Para el eficiente y eficaz ejercicio de sus atribuciones la Dirección General de Administración contará con las siguientes unidades administrativas:</w:t>
      </w:r>
    </w:p>
    <w:p w14:paraId="543D8E46"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I. Subdirección de Recursos Humanos y Nómina; </w:t>
      </w:r>
    </w:p>
    <w:p w14:paraId="58880159" w14:textId="77777777" w:rsidR="000B3BF1" w:rsidRPr="00443B29" w:rsidRDefault="00B973D4">
      <w:pPr>
        <w:spacing w:before="240" w:after="240"/>
        <w:ind w:left="567" w:right="851"/>
        <w:jc w:val="both"/>
        <w:rPr>
          <w:rFonts w:ascii="Palatino Linotype" w:eastAsia="Palatino Linotype" w:hAnsi="Palatino Linotype" w:cs="Palatino Linotype"/>
          <w:b/>
          <w:i/>
          <w:sz w:val="22"/>
          <w:szCs w:val="22"/>
        </w:rPr>
      </w:pPr>
      <w:r w:rsidRPr="00443B29">
        <w:rPr>
          <w:rFonts w:ascii="Palatino Linotype" w:eastAsia="Palatino Linotype" w:hAnsi="Palatino Linotype" w:cs="Palatino Linotype"/>
          <w:b/>
          <w:i/>
          <w:sz w:val="22"/>
          <w:szCs w:val="22"/>
        </w:rPr>
        <w:t xml:space="preserve">II. Subdirección de Licitaciones y Adquisiciones; </w:t>
      </w:r>
    </w:p>
    <w:p w14:paraId="74A89F13"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III. Subdirección de Servicios Generales, y la </w:t>
      </w:r>
    </w:p>
    <w:p w14:paraId="03EBA3C0" w14:textId="77777777" w:rsidR="000B3BF1" w:rsidRPr="00443B29" w:rsidRDefault="00B973D4">
      <w:pPr>
        <w:spacing w:before="240" w:after="240"/>
        <w:ind w:left="567" w:right="851"/>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IV. Coordinación de Sistemas y Soporte Técnico.” (Énfasis añadido)</w:t>
      </w:r>
    </w:p>
    <w:p w14:paraId="01F5BC5E" w14:textId="77777777" w:rsidR="000B3BF1" w:rsidRPr="00443B29" w:rsidRDefault="00B973D4">
      <w:pPr>
        <w:spacing w:before="240" w:after="240" w:line="360" w:lineRule="auto"/>
        <w:ind w:right="49"/>
        <w:jc w:val="both"/>
        <w:rPr>
          <w:rFonts w:ascii="Palatino Linotype" w:eastAsia="Palatino Linotype" w:hAnsi="Palatino Linotype" w:cs="Palatino Linotype"/>
        </w:rPr>
      </w:pPr>
      <w:r w:rsidRPr="00443B29">
        <w:rPr>
          <w:rFonts w:ascii="Palatino Linotype" w:eastAsia="Palatino Linotype" w:hAnsi="Palatino Linotype" w:cs="Palatino Linotype"/>
        </w:rPr>
        <w:t>De manera que al haberse pronunciado la unidad administrativa encargada de planificar, coordinar, establecer y difundir entre las dependencias de la Administración Pública Municipal las políticas y procedimientos en apego a los ordenamientos legales en la materia, para el control eficiente de los recursos humanos, materiales, tecnológicos y de servicios, para el cumplimiento de los programas y proyectos del Gobierno Municipal.</w:t>
      </w:r>
    </w:p>
    <w:p w14:paraId="4B481DCA" w14:textId="77777777" w:rsidR="000B3BF1" w:rsidRPr="00443B29" w:rsidRDefault="00B973D4">
      <w:pPr>
        <w:spacing w:before="240" w:after="240" w:line="360" w:lineRule="auto"/>
        <w:ind w:right="49"/>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En este sentido, es importante destacar el hecho de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atendió la solicitud de información mediante un documento ad hoc en el cual se señaló el costo del árbol navideño colocado en la alameda, así como el costo de la iluminación, por lo que es preciso mencionar que el espíritu del derecho de acceso de información pública consiste en solicitar y recibir información que es generada, obtenida, adquirida, transformada, administrada o en posesión de los sujetos </w:t>
      </w:r>
      <w:r w:rsidRPr="00443B29">
        <w:rPr>
          <w:rFonts w:ascii="Palatino Linotype" w:eastAsia="Palatino Linotype" w:hAnsi="Palatino Linotype" w:cs="Palatino Linotype"/>
        </w:rPr>
        <w:lastRenderedPageBreak/>
        <w:t xml:space="preserve">obligados, situación que se sustenta en el artículo 12 de la Ley de Transparencia y Acceso a la Información Pública del Estado de México y Municipios, el cual se cita a continuación para mayor referencia: </w:t>
      </w:r>
    </w:p>
    <w:p w14:paraId="28ABBEB4" w14:textId="77777777" w:rsidR="000B3BF1" w:rsidRPr="00443B29" w:rsidRDefault="00B973D4">
      <w:pPr>
        <w:spacing w:before="240" w:after="240" w:line="276" w:lineRule="auto"/>
        <w:ind w:left="567" w:right="900"/>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14:paraId="5FBFD495" w14:textId="77777777" w:rsidR="000B3BF1" w:rsidRPr="00443B29" w:rsidRDefault="00B973D4">
      <w:pPr>
        <w:spacing w:before="240" w:after="240" w:line="276" w:lineRule="auto"/>
        <w:ind w:left="567" w:right="900"/>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43B29">
        <w:rPr>
          <w:rFonts w:ascii="Palatino Linotype" w:eastAsia="Palatino Linotype" w:hAnsi="Palatino Linotype" w:cs="Palatino Linotype"/>
          <w:b/>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r w:rsidRPr="00443B29">
        <w:rPr>
          <w:rFonts w:ascii="Palatino Linotype" w:eastAsia="Palatino Linotype" w:hAnsi="Palatino Linotype" w:cs="Palatino Linotype"/>
          <w:i/>
          <w:sz w:val="22"/>
          <w:szCs w:val="22"/>
        </w:rPr>
        <w:t>”  (Énfasis añadido)</w:t>
      </w:r>
    </w:p>
    <w:p w14:paraId="5D4B461F" w14:textId="77777777" w:rsidR="000B3BF1" w:rsidRPr="00443B29" w:rsidRDefault="00B973D4">
      <w:pPr>
        <w:tabs>
          <w:tab w:val="left" w:pos="7513"/>
        </w:tabs>
        <w:spacing w:before="240" w:after="240" w:line="360" w:lineRule="auto"/>
        <w:ind w:right="49"/>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Bajo esta línea de pensamiento, se advierte que la legislación es clara al mandatar al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la entrega de información pública que obre en sus archivos, en el estado que se encuentre, esto sin procesarla, generarla o entregarla conforme al interés de los solicitantes, por tanto, en el presente asunto, se insiste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por conducto de su servidor público habilitado, es decir, la Dirección General de Administración</w:t>
      </w:r>
      <w:r w:rsidRPr="00443B29">
        <w:rPr>
          <w:rFonts w:ascii="Palatino Linotype" w:eastAsia="Palatino Linotype" w:hAnsi="Palatino Linotype" w:cs="Palatino Linotype"/>
          <w:b/>
        </w:rPr>
        <w:t xml:space="preserve">, </w:t>
      </w:r>
      <w:r w:rsidRPr="00443B29">
        <w:rPr>
          <w:rFonts w:ascii="Palatino Linotype" w:eastAsia="Palatino Linotype" w:hAnsi="Palatino Linotype" w:cs="Palatino Linotype"/>
        </w:rPr>
        <w:t>atendió puntualmente el requerimiento de información del particular, esto mediante un documento ad hoc en el que se asentó debidamente el costo del árbol navideño colocado en la alameda, así como el costo de la iluminación.</w:t>
      </w:r>
    </w:p>
    <w:p w14:paraId="2BCE05FA" w14:textId="77777777" w:rsidR="000B3BF1" w:rsidRPr="00443B29" w:rsidRDefault="00B973D4">
      <w:pPr>
        <w:spacing w:line="360" w:lineRule="auto"/>
        <w:ind w:right="-93"/>
        <w:jc w:val="both"/>
        <w:rPr>
          <w:rFonts w:ascii="Palatino Linotype" w:eastAsia="Palatino Linotype" w:hAnsi="Palatino Linotype" w:cs="Palatino Linotype"/>
          <w:b/>
        </w:rPr>
      </w:pPr>
      <w:r w:rsidRPr="00443B29">
        <w:rPr>
          <w:rFonts w:ascii="Palatino Linotype" w:eastAsia="Palatino Linotype" w:hAnsi="Palatino Linotype" w:cs="Palatino Linotype"/>
        </w:rPr>
        <w:t xml:space="preserve">Aunado a lo anterior, es preciso señalar que el derecho de acceso a la información pública se satisface en aquellos casos en que se entregue el soporte documental en que conste la información pública, sin la necesidad de elaborar documentos </w:t>
      </w:r>
      <w:r w:rsidRPr="00443B29">
        <w:rPr>
          <w:rFonts w:ascii="Palatino Linotype" w:eastAsia="Palatino Linotype" w:hAnsi="Palatino Linotype" w:cs="Palatino Linotype"/>
          <w:i/>
        </w:rPr>
        <w:t>ad hoc</w:t>
      </w:r>
      <w:r w:rsidRPr="00443B29">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w:t>
      </w:r>
      <w:r w:rsidRPr="00443B29">
        <w:rPr>
          <w:rFonts w:ascii="Palatino Linotype" w:eastAsia="Palatino Linotype" w:hAnsi="Palatino Linotype" w:cs="Palatino Linotype"/>
        </w:rPr>
        <w:lastRenderedPageBreak/>
        <w:t xml:space="preserve">sujetos obligados deberán entregar la información que obre en sus archivos; sin embargo, se reitera que 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xml:space="preserve">, elaboró un documento ad hoc para dar cabal cumplimiento al derecho de acceso a la información del particular aún y </w:t>
      </w:r>
      <w:r w:rsidRPr="00443B29">
        <w:rPr>
          <w:rFonts w:ascii="Palatino Linotype" w:eastAsia="Palatino Linotype" w:hAnsi="Palatino Linotype" w:cs="Palatino Linotype"/>
          <w:b/>
        </w:rPr>
        <w:t>cuando no es una obligación de las autoridades</w:t>
      </w:r>
      <w:r w:rsidRPr="00443B29">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443B29">
        <w:rPr>
          <w:rFonts w:ascii="Palatino Linotype" w:eastAsia="Palatino Linotype" w:hAnsi="Palatino Linotype" w:cs="Palatino Linotype"/>
          <w:b/>
        </w:rPr>
        <w:t xml:space="preserve"> </w:t>
      </w:r>
    </w:p>
    <w:p w14:paraId="19C8252F" w14:textId="77777777" w:rsidR="000B3BF1" w:rsidRPr="00443B29" w:rsidRDefault="000B3BF1">
      <w:pPr>
        <w:spacing w:line="360" w:lineRule="auto"/>
        <w:ind w:right="-93"/>
        <w:jc w:val="both"/>
        <w:rPr>
          <w:rFonts w:ascii="Palatino Linotype" w:eastAsia="Palatino Linotype" w:hAnsi="Palatino Linotype" w:cs="Palatino Linotype"/>
        </w:rPr>
      </w:pPr>
    </w:p>
    <w:p w14:paraId="2E473BFD"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w:t>
      </w:r>
      <w:r w:rsidRPr="00443B29">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sidRPr="00443B29">
        <w:rPr>
          <w:rFonts w:ascii="Palatino Linotype" w:eastAsia="Palatino Linotype" w:hAnsi="Palatino Linotype" w:cs="Palatino Linotype"/>
          <w:i/>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DD5306C"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Expedientes:</w:t>
      </w:r>
    </w:p>
    <w:p w14:paraId="76AFA56E"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0438/08 Pemex Exploración y Producción – Alonso Lujambio Irazábal</w:t>
      </w:r>
    </w:p>
    <w:p w14:paraId="4B6A5316"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1751/09 Laboratorios de Biológicos y Reactivos de México S.A. de C.V. –</w:t>
      </w:r>
    </w:p>
    <w:p w14:paraId="49026302"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María </w:t>
      </w:r>
      <w:proofErr w:type="spellStart"/>
      <w:r w:rsidRPr="00443B29">
        <w:rPr>
          <w:rFonts w:ascii="Palatino Linotype" w:eastAsia="Palatino Linotype" w:hAnsi="Palatino Linotype" w:cs="Palatino Linotype"/>
          <w:i/>
          <w:sz w:val="22"/>
          <w:szCs w:val="22"/>
        </w:rPr>
        <w:t>Marván</w:t>
      </w:r>
      <w:proofErr w:type="spellEnd"/>
      <w:r w:rsidRPr="00443B29">
        <w:rPr>
          <w:rFonts w:ascii="Palatino Linotype" w:eastAsia="Palatino Linotype" w:hAnsi="Palatino Linotype" w:cs="Palatino Linotype"/>
          <w:i/>
          <w:sz w:val="22"/>
          <w:szCs w:val="22"/>
        </w:rPr>
        <w:t xml:space="preserve"> Laborde</w:t>
      </w:r>
    </w:p>
    <w:p w14:paraId="7B9D32C4"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2868/09 Consejo Nacional de Ciencia y Tecnología – Jacqueline </w:t>
      </w:r>
      <w:proofErr w:type="spellStart"/>
      <w:r w:rsidRPr="00443B29">
        <w:rPr>
          <w:rFonts w:ascii="Palatino Linotype" w:eastAsia="Palatino Linotype" w:hAnsi="Palatino Linotype" w:cs="Palatino Linotype"/>
          <w:i/>
          <w:sz w:val="22"/>
          <w:szCs w:val="22"/>
        </w:rPr>
        <w:t>Peschard</w:t>
      </w:r>
      <w:proofErr w:type="spellEnd"/>
    </w:p>
    <w:p w14:paraId="58B190BF"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Mariscal</w:t>
      </w:r>
    </w:p>
    <w:p w14:paraId="2F0ADFDB"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5160/09 Secretaría de Hacienda y Crédito Público – Ángel Trinidad Zaldívar</w:t>
      </w:r>
    </w:p>
    <w:p w14:paraId="4F3AA0AF" w14:textId="77777777" w:rsidR="000B3BF1" w:rsidRPr="00443B29" w:rsidRDefault="00B973D4">
      <w:pPr>
        <w:spacing w:line="276" w:lineRule="auto"/>
        <w:ind w:left="567" w:right="567"/>
        <w:jc w:val="both"/>
        <w:rPr>
          <w:rFonts w:ascii="Palatino Linotype" w:eastAsia="Palatino Linotype" w:hAnsi="Palatino Linotype" w:cs="Palatino Linotype"/>
          <w:i/>
          <w:sz w:val="22"/>
          <w:szCs w:val="22"/>
        </w:rPr>
      </w:pPr>
      <w:r w:rsidRPr="00443B29">
        <w:rPr>
          <w:rFonts w:ascii="Palatino Linotype" w:eastAsia="Palatino Linotype" w:hAnsi="Palatino Linotype" w:cs="Palatino Linotype"/>
          <w:i/>
          <w:sz w:val="22"/>
          <w:szCs w:val="22"/>
        </w:rPr>
        <w:t xml:space="preserve">0304/10 Instituto Nacional de Cancerología – Jacqueline </w:t>
      </w:r>
      <w:proofErr w:type="spellStart"/>
      <w:r w:rsidRPr="00443B29">
        <w:rPr>
          <w:rFonts w:ascii="Palatino Linotype" w:eastAsia="Palatino Linotype" w:hAnsi="Palatino Linotype" w:cs="Palatino Linotype"/>
          <w:i/>
          <w:sz w:val="22"/>
          <w:szCs w:val="22"/>
        </w:rPr>
        <w:t>Peschard</w:t>
      </w:r>
      <w:proofErr w:type="spellEnd"/>
      <w:r w:rsidRPr="00443B29">
        <w:rPr>
          <w:rFonts w:ascii="Palatino Linotype" w:eastAsia="Palatino Linotype" w:hAnsi="Palatino Linotype" w:cs="Palatino Linotype"/>
          <w:i/>
          <w:sz w:val="22"/>
          <w:szCs w:val="22"/>
        </w:rPr>
        <w:t xml:space="preserve"> Mariscal”</w:t>
      </w:r>
    </w:p>
    <w:p w14:paraId="17334865" w14:textId="77777777" w:rsidR="000B3BF1" w:rsidRPr="00443B29" w:rsidRDefault="000B3BF1">
      <w:pPr>
        <w:spacing w:line="360" w:lineRule="auto"/>
        <w:ind w:right="-93"/>
        <w:jc w:val="both"/>
        <w:rPr>
          <w:rFonts w:ascii="Palatino Linotype" w:eastAsia="Palatino Linotype" w:hAnsi="Palatino Linotype" w:cs="Palatino Linotype"/>
        </w:rPr>
      </w:pPr>
    </w:p>
    <w:p w14:paraId="256D16F8" w14:textId="77777777" w:rsidR="000B3BF1" w:rsidRPr="00443B29" w:rsidRDefault="00B973D4">
      <w:pPr>
        <w:spacing w:line="360" w:lineRule="auto"/>
        <w:ind w:right="-93"/>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Entonces, dado a que el criterio en mención establece que las autoridades </w:t>
      </w:r>
      <w:r w:rsidRPr="00443B29">
        <w:rPr>
          <w:rFonts w:ascii="Palatino Linotype" w:eastAsia="Palatino Linotype" w:hAnsi="Palatino Linotype" w:cs="Palatino Linotype"/>
          <w:b/>
        </w:rPr>
        <w:t xml:space="preserve">no están obligadas a generar documentos “ad hoc” </w:t>
      </w:r>
      <w:r w:rsidRPr="00443B29">
        <w:rPr>
          <w:rFonts w:ascii="Palatino Linotype" w:eastAsia="Palatino Linotype" w:hAnsi="Palatino Linotype" w:cs="Palatino Linotype"/>
        </w:rPr>
        <w:t xml:space="preserve">en contrario sensu, dicho criterio se puede interpretar resultando que las autoridades no están impedidas a generar documentos “ad hoc”, esto, siempre que con dicho documento elaborado se dé cabal </w:t>
      </w:r>
      <w:r w:rsidRPr="00443B29">
        <w:rPr>
          <w:rFonts w:ascii="Palatino Linotype" w:eastAsia="Palatino Linotype" w:hAnsi="Palatino Linotype" w:cs="Palatino Linotype"/>
        </w:rPr>
        <w:lastRenderedPageBreak/>
        <w:t>cumplimiento a los requerimientos planteados, situación que aconteció en el caso particular con el documento en el que obra el costo del árbol navideño colocado en la alameda, así como el costo de la iluminación.</w:t>
      </w:r>
    </w:p>
    <w:p w14:paraId="6516FE7C" w14:textId="77777777" w:rsidR="000B3BF1" w:rsidRPr="00443B29" w:rsidRDefault="000B3BF1">
      <w:pPr>
        <w:spacing w:line="360" w:lineRule="auto"/>
        <w:ind w:right="-93"/>
        <w:jc w:val="both"/>
        <w:rPr>
          <w:rFonts w:ascii="Palatino Linotype" w:eastAsia="Palatino Linotype" w:hAnsi="Palatino Linotype" w:cs="Palatino Linotype"/>
        </w:rPr>
      </w:pPr>
    </w:p>
    <w:p w14:paraId="3E2DC572" w14:textId="77777777" w:rsidR="000B3BF1" w:rsidRPr="00443B29" w:rsidRDefault="00B973D4">
      <w:pPr>
        <w:spacing w:line="360" w:lineRule="auto"/>
        <w:ind w:right="-93"/>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Por lo anterior, se estima que las manifestaciones vertidas por el particular en su escrito </w:t>
      </w:r>
      <w:proofErr w:type="spellStart"/>
      <w:r w:rsidRPr="00443B29">
        <w:rPr>
          <w:rFonts w:ascii="Palatino Linotype" w:eastAsia="Palatino Linotype" w:hAnsi="Palatino Linotype" w:cs="Palatino Linotype"/>
        </w:rPr>
        <w:t>recursal</w:t>
      </w:r>
      <w:proofErr w:type="spellEnd"/>
      <w:r w:rsidRPr="00443B29">
        <w:rPr>
          <w:rFonts w:ascii="Palatino Linotype" w:eastAsia="Palatino Linotype" w:hAnsi="Palatino Linotype" w:cs="Palatino Linotype"/>
        </w:rPr>
        <w:t xml:space="preserve"> se desvirtúan al analizar la respuesta en la que obra el costo del árbol navideño colocado en la alameda, así como el costo de la iluminación, por lo tanto, en el presente asunto se determina que se atendió a cabalidad el requerimiento de información. </w:t>
      </w:r>
    </w:p>
    <w:p w14:paraId="7CFC7D8D" w14:textId="77777777" w:rsidR="000B3BF1" w:rsidRPr="00443B29" w:rsidRDefault="000B3BF1">
      <w:pPr>
        <w:spacing w:line="360" w:lineRule="auto"/>
        <w:jc w:val="both"/>
        <w:rPr>
          <w:rFonts w:ascii="Palatino Linotype" w:eastAsia="Palatino Linotype" w:hAnsi="Palatino Linotype" w:cs="Palatino Linotype"/>
        </w:rPr>
      </w:pPr>
    </w:p>
    <w:p w14:paraId="7D6993F0" w14:textId="77777777" w:rsidR="000B3BF1" w:rsidRPr="00443B29" w:rsidRDefault="00B973D4">
      <w:pPr>
        <w:spacing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 xml:space="preserve">En ese orden de ideas, se determina que los agravios hechos valer por el Recurrente devienen </w:t>
      </w:r>
      <w:r w:rsidRPr="00443B29">
        <w:rPr>
          <w:rFonts w:ascii="Palatino Linotype" w:eastAsia="Palatino Linotype" w:hAnsi="Palatino Linotype" w:cs="Palatino Linotype"/>
          <w:b/>
        </w:rPr>
        <w:t xml:space="preserve">INFUNDADOS </w:t>
      </w:r>
      <w:r w:rsidRPr="00443B29">
        <w:rPr>
          <w:rFonts w:ascii="Palatino Linotype" w:eastAsia="Palatino Linotype" w:hAnsi="Palatino Linotype" w:cs="Palatino Linotype"/>
        </w:rPr>
        <w:t xml:space="preserve">y, por lo tanto, resulta procedente </w:t>
      </w:r>
      <w:r w:rsidRPr="00443B29">
        <w:rPr>
          <w:rFonts w:ascii="Palatino Linotype" w:eastAsia="Palatino Linotype" w:hAnsi="Palatino Linotype" w:cs="Palatino Linotype"/>
          <w:b/>
        </w:rPr>
        <w:t xml:space="preserve">CONFIRMAR </w:t>
      </w:r>
      <w:r w:rsidRPr="00443B29">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565D58FE" w14:textId="77777777" w:rsidR="000B3BF1" w:rsidRPr="00443B29" w:rsidRDefault="000B3BF1">
      <w:pPr>
        <w:spacing w:line="360" w:lineRule="auto"/>
        <w:jc w:val="both"/>
        <w:rPr>
          <w:rFonts w:ascii="Palatino Linotype" w:eastAsia="Palatino Linotype" w:hAnsi="Palatino Linotype" w:cs="Palatino Linotype"/>
        </w:rPr>
      </w:pPr>
    </w:p>
    <w:p w14:paraId="562BFD63" w14:textId="77777777" w:rsidR="000B3BF1" w:rsidRPr="00443B29" w:rsidRDefault="00B973D4">
      <w:pPr>
        <w:spacing w:before="80" w:after="240"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rPr>
        <w:t>Así, con fundamento en lo prescrito en los</w:t>
      </w:r>
      <w:r w:rsidRPr="00443B29">
        <w:t xml:space="preserve"> </w:t>
      </w:r>
      <w:r w:rsidRPr="00443B29">
        <w:rPr>
          <w:rFonts w:ascii="Palatino Linotype" w:eastAsia="Palatino Linotype" w:hAnsi="Palatino Linotype" w:cs="Palatino Linotype"/>
        </w:rPr>
        <w:t>artículos 5 párrafos trigésimo segundo</w:t>
      </w:r>
      <w:r w:rsidR="00443B29" w:rsidRPr="00443B29">
        <w:rPr>
          <w:rFonts w:ascii="Palatino Linotype" w:eastAsia="Palatino Linotype" w:hAnsi="Palatino Linotype" w:cs="Palatino Linotype"/>
        </w:rPr>
        <w:t>, trigésimo tercero y trigésimo cuarto</w:t>
      </w:r>
      <w:r w:rsidRPr="00443B2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0A49521" w14:textId="77777777" w:rsidR="000B3BF1" w:rsidRPr="00443B29" w:rsidRDefault="000B3BF1">
      <w:pPr>
        <w:spacing w:before="80" w:after="240" w:line="360" w:lineRule="auto"/>
        <w:jc w:val="both"/>
        <w:rPr>
          <w:rFonts w:ascii="Palatino Linotype" w:eastAsia="Palatino Linotype" w:hAnsi="Palatino Linotype" w:cs="Palatino Linotype"/>
        </w:rPr>
      </w:pPr>
    </w:p>
    <w:p w14:paraId="74FA0ED8" w14:textId="77777777" w:rsidR="000B3BF1" w:rsidRPr="00443B29" w:rsidRDefault="000B3BF1">
      <w:pPr>
        <w:spacing w:before="80" w:after="240" w:line="360" w:lineRule="auto"/>
        <w:jc w:val="both"/>
        <w:rPr>
          <w:rFonts w:ascii="Palatino Linotype" w:eastAsia="Palatino Linotype" w:hAnsi="Palatino Linotype" w:cs="Palatino Linotype"/>
        </w:rPr>
      </w:pPr>
    </w:p>
    <w:p w14:paraId="3818580D" w14:textId="77777777" w:rsidR="000B3BF1" w:rsidRPr="00443B29" w:rsidRDefault="00B973D4">
      <w:pPr>
        <w:spacing w:line="259" w:lineRule="auto"/>
        <w:ind w:left="-142" w:right="49"/>
        <w:jc w:val="center"/>
        <w:rPr>
          <w:rFonts w:ascii="Palatino Linotype" w:eastAsia="Palatino Linotype" w:hAnsi="Palatino Linotype" w:cs="Palatino Linotype"/>
          <w:b/>
          <w:sz w:val="28"/>
          <w:szCs w:val="28"/>
        </w:rPr>
      </w:pPr>
      <w:bookmarkStart w:id="2" w:name="_heading=h.gjdgxs" w:colFirst="0" w:colLast="0"/>
      <w:bookmarkEnd w:id="2"/>
      <w:r w:rsidRPr="00443B29">
        <w:rPr>
          <w:rFonts w:ascii="Palatino Linotype" w:eastAsia="Palatino Linotype" w:hAnsi="Palatino Linotype" w:cs="Palatino Linotype"/>
          <w:b/>
          <w:sz w:val="28"/>
          <w:szCs w:val="28"/>
        </w:rPr>
        <w:lastRenderedPageBreak/>
        <w:t>R E S U E L V E:</w:t>
      </w:r>
    </w:p>
    <w:p w14:paraId="18F6ADA3" w14:textId="77777777" w:rsidR="000B3BF1" w:rsidRPr="00443B29" w:rsidRDefault="000B3BF1">
      <w:pPr>
        <w:spacing w:line="259" w:lineRule="auto"/>
        <w:ind w:left="-142" w:right="49"/>
        <w:jc w:val="center"/>
        <w:rPr>
          <w:rFonts w:ascii="Palatino Linotype" w:eastAsia="Palatino Linotype" w:hAnsi="Palatino Linotype" w:cs="Palatino Linotype"/>
          <w:b/>
          <w:sz w:val="28"/>
          <w:szCs w:val="28"/>
        </w:rPr>
      </w:pPr>
    </w:p>
    <w:p w14:paraId="4A70018F" w14:textId="77777777" w:rsidR="000B3BF1" w:rsidRPr="00443B29" w:rsidRDefault="00B973D4">
      <w:pPr>
        <w:spacing w:line="360" w:lineRule="auto"/>
        <w:jc w:val="both"/>
      </w:pPr>
      <w:r w:rsidRPr="00443B29">
        <w:rPr>
          <w:rFonts w:ascii="Palatino Linotype" w:eastAsia="Palatino Linotype" w:hAnsi="Palatino Linotype" w:cs="Palatino Linotype"/>
          <w:b/>
        </w:rPr>
        <w:t>Primero.</w:t>
      </w:r>
      <w:r w:rsidRPr="00443B29">
        <w:rPr>
          <w:rFonts w:ascii="Palatino Linotype" w:eastAsia="Palatino Linotype" w:hAnsi="Palatino Linotype" w:cs="Palatino Linotype"/>
        </w:rPr>
        <w:t xml:space="preserve"> Resultan </w:t>
      </w:r>
      <w:r w:rsidRPr="00443B29">
        <w:rPr>
          <w:rFonts w:ascii="Palatino Linotype" w:eastAsia="Palatino Linotype" w:hAnsi="Palatino Linotype" w:cs="Palatino Linotype"/>
          <w:b/>
        </w:rPr>
        <w:t>infundados</w:t>
      </w:r>
      <w:r w:rsidRPr="00443B29">
        <w:rPr>
          <w:rFonts w:ascii="Palatino Linotype" w:eastAsia="Palatino Linotype" w:hAnsi="Palatino Linotype" w:cs="Palatino Linotype"/>
        </w:rPr>
        <w:t xml:space="preserve"> los motivos de inconformidad aducidos por el </w:t>
      </w:r>
      <w:r w:rsidRPr="00443B29">
        <w:rPr>
          <w:rFonts w:ascii="Palatino Linotype" w:eastAsia="Palatino Linotype" w:hAnsi="Palatino Linotype" w:cs="Palatino Linotype"/>
          <w:b/>
        </w:rPr>
        <w:t>Recurrente</w:t>
      </w:r>
      <w:r w:rsidRPr="00443B29">
        <w:rPr>
          <w:rFonts w:ascii="Palatino Linotype" w:eastAsia="Palatino Linotype" w:hAnsi="Palatino Linotype" w:cs="Palatino Linotype"/>
        </w:rPr>
        <w:t xml:space="preserve"> en el recurso de revisión </w:t>
      </w:r>
      <w:r w:rsidRPr="00443B29">
        <w:rPr>
          <w:rFonts w:ascii="Palatino Linotype" w:eastAsia="Palatino Linotype" w:hAnsi="Palatino Linotype" w:cs="Palatino Linotype"/>
          <w:b/>
        </w:rPr>
        <w:t>00819/INFOEM/IP/RR/2023</w:t>
      </w:r>
      <w:r w:rsidRPr="00443B29">
        <w:rPr>
          <w:rFonts w:ascii="Palatino Linotype" w:eastAsia="Palatino Linotype" w:hAnsi="Palatino Linotype" w:cs="Palatino Linotype"/>
        </w:rPr>
        <w:t xml:space="preserve">; por lo que, en términos de los argumentos señalados en el </w:t>
      </w:r>
      <w:r w:rsidRPr="00443B29">
        <w:rPr>
          <w:rFonts w:ascii="Palatino Linotype" w:eastAsia="Palatino Linotype" w:hAnsi="Palatino Linotype" w:cs="Palatino Linotype"/>
          <w:b/>
        </w:rPr>
        <w:t>Considerando Cuarto</w:t>
      </w:r>
      <w:r w:rsidRPr="00443B29">
        <w:rPr>
          <w:rFonts w:ascii="Palatino Linotype" w:eastAsia="Palatino Linotype" w:hAnsi="Palatino Linotype" w:cs="Palatino Linotype"/>
        </w:rPr>
        <w:t xml:space="preserve">, se </w:t>
      </w:r>
      <w:r w:rsidRPr="00443B29">
        <w:rPr>
          <w:rFonts w:ascii="Palatino Linotype" w:eastAsia="Palatino Linotype" w:hAnsi="Palatino Linotype" w:cs="Palatino Linotype"/>
          <w:b/>
        </w:rPr>
        <w:t>CONFIRMA</w:t>
      </w:r>
      <w:r w:rsidRPr="00443B29">
        <w:rPr>
          <w:rFonts w:ascii="Palatino Linotype" w:eastAsia="Palatino Linotype" w:hAnsi="Palatino Linotype" w:cs="Palatino Linotype"/>
        </w:rPr>
        <w:t xml:space="preserve"> la respuesta emitida por el </w:t>
      </w:r>
      <w:r w:rsidRPr="00443B29">
        <w:rPr>
          <w:rFonts w:ascii="Palatino Linotype" w:eastAsia="Palatino Linotype" w:hAnsi="Palatino Linotype" w:cs="Palatino Linotype"/>
          <w:b/>
        </w:rPr>
        <w:t>Sujeto Obligado.</w:t>
      </w:r>
    </w:p>
    <w:p w14:paraId="45F89F65" w14:textId="77777777" w:rsidR="000B3BF1" w:rsidRPr="00443B29" w:rsidRDefault="000B3BF1">
      <w:pPr>
        <w:spacing w:line="360" w:lineRule="auto"/>
      </w:pPr>
    </w:p>
    <w:p w14:paraId="6E07B45D" w14:textId="77777777" w:rsidR="000B3BF1" w:rsidRPr="00443B29" w:rsidRDefault="00B973D4">
      <w:pPr>
        <w:spacing w:line="360" w:lineRule="auto"/>
        <w:jc w:val="both"/>
      </w:pPr>
      <w:r w:rsidRPr="00443B29">
        <w:rPr>
          <w:rFonts w:ascii="Palatino Linotype" w:eastAsia="Palatino Linotype" w:hAnsi="Palatino Linotype" w:cs="Palatino Linotype"/>
          <w:b/>
        </w:rPr>
        <w:t>Segundo</w:t>
      </w:r>
      <w:r w:rsidRPr="00443B29">
        <w:rPr>
          <w:rFonts w:ascii="Palatino Linotype" w:eastAsia="Palatino Linotype" w:hAnsi="Palatino Linotype" w:cs="Palatino Linotype"/>
        </w:rPr>
        <w:t xml:space="preserve">. Notifíquese, vía </w:t>
      </w:r>
      <w:r w:rsidRPr="00443B29">
        <w:rPr>
          <w:rFonts w:ascii="Palatino Linotype" w:eastAsia="Palatino Linotype" w:hAnsi="Palatino Linotype" w:cs="Palatino Linotype"/>
          <w:b/>
        </w:rPr>
        <w:t>SAIMEX</w:t>
      </w:r>
      <w:r w:rsidRPr="00443B29">
        <w:rPr>
          <w:rFonts w:ascii="Palatino Linotype" w:eastAsia="Palatino Linotype" w:hAnsi="Palatino Linotype" w:cs="Palatino Linotype"/>
        </w:rPr>
        <w:t xml:space="preserve">, al  Titular  de la Unidad de Transparencia del </w:t>
      </w:r>
      <w:r w:rsidRPr="00443B29">
        <w:rPr>
          <w:rFonts w:ascii="Palatino Linotype" w:eastAsia="Palatino Linotype" w:hAnsi="Palatino Linotype" w:cs="Palatino Linotype"/>
          <w:b/>
        </w:rPr>
        <w:t>Sujeto Obligado</w:t>
      </w:r>
      <w:r w:rsidRPr="00443B29">
        <w:rPr>
          <w:rFonts w:ascii="Palatino Linotype" w:eastAsia="Palatino Linotype" w:hAnsi="Palatino Linotype" w:cs="Palatino Linotype"/>
        </w:rPr>
        <w:t>, la presente resolución para su conocimiento.</w:t>
      </w:r>
    </w:p>
    <w:p w14:paraId="389F4959" w14:textId="77777777" w:rsidR="000B3BF1" w:rsidRPr="00443B29" w:rsidRDefault="000B3BF1">
      <w:pPr>
        <w:spacing w:line="360" w:lineRule="auto"/>
      </w:pPr>
    </w:p>
    <w:p w14:paraId="51CDB505" w14:textId="77777777" w:rsidR="000B3BF1" w:rsidRPr="00443B29" w:rsidRDefault="00B973D4">
      <w:pPr>
        <w:spacing w:line="360" w:lineRule="auto"/>
        <w:jc w:val="both"/>
        <w:rPr>
          <w:rFonts w:ascii="Palatino Linotype" w:eastAsia="Palatino Linotype" w:hAnsi="Palatino Linotype" w:cs="Palatino Linotype"/>
        </w:rPr>
      </w:pPr>
      <w:r w:rsidRPr="00443B29">
        <w:rPr>
          <w:rFonts w:ascii="Palatino Linotype" w:eastAsia="Palatino Linotype" w:hAnsi="Palatino Linotype" w:cs="Palatino Linotype"/>
          <w:b/>
        </w:rPr>
        <w:t xml:space="preserve">Tercero.  Notifíquese, </w:t>
      </w:r>
      <w:r w:rsidRPr="00443B29">
        <w:rPr>
          <w:rFonts w:ascii="Palatino Linotype" w:eastAsia="Palatino Linotype" w:hAnsi="Palatino Linotype" w:cs="Palatino Linotype"/>
        </w:rPr>
        <w:t xml:space="preserve">al </w:t>
      </w:r>
      <w:r w:rsidRPr="00443B29">
        <w:rPr>
          <w:rFonts w:ascii="Palatino Linotype" w:eastAsia="Palatino Linotype" w:hAnsi="Palatino Linotype" w:cs="Palatino Linotype"/>
          <w:b/>
        </w:rPr>
        <w:t>Recurrente</w:t>
      </w:r>
      <w:r w:rsidRPr="00443B29">
        <w:rPr>
          <w:rFonts w:ascii="Palatino Linotype" w:eastAsia="Palatino Linotype" w:hAnsi="Palatino Linotype" w:cs="Palatino Linotype"/>
        </w:rPr>
        <w:t xml:space="preserve"> la presente resolución vía </w:t>
      </w:r>
      <w:r w:rsidRPr="00443B29">
        <w:rPr>
          <w:rFonts w:ascii="Palatino Linotype" w:eastAsia="Palatino Linotype" w:hAnsi="Palatino Linotype" w:cs="Palatino Linotype"/>
          <w:b/>
        </w:rPr>
        <w:t>SAIMEX</w:t>
      </w:r>
      <w:r w:rsidRPr="00443B29">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5BA66AEA" w14:textId="77777777" w:rsidR="000B3BF1" w:rsidRPr="00443B29" w:rsidRDefault="00B973D4">
      <w:pPr>
        <w:spacing w:before="240" w:after="240" w:line="360" w:lineRule="auto"/>
        <w:jc w:val="both"/>
        <w:rPr>
          <w:rFonts w:ascii="Palatino Linotype" w:eastAsia="Palatino Linotype" w:hAnsi="Palatino Linotype" w:cs="Palatino Linotype"/>
        </w:rPr>
        <w:sectPr w:rsidR="000B3BF1" w:rsidRPr="00443B29">
          <w:headerReference w:type="default" r:id="rId9"/>
          <w:footerReference w:type="default" r:id="rId10"/>
          <w:headerReference w:type="first" r:id="rId11"/>
          <w:footerReference w:type="first" r:id="rId12"/>
          <w:pgSz w:w="12240" w:h="15840"/>
          <w:pgMar w:top="1417" w:right="1750" w:bottom="1417" w:left="1701" w:header="709" w:footer="709" w:gutter="0"/>
          <w:pgNumType w:start="1"/>
          <w:cols w:space="720"/>
          <w:titlePg/>
        </w:sectPr>
      </w:pPr>
      <w:bookmarkStart w:id="3" w:name="_heading=h.1fob9te" w:colFirst="0" w:colLast="0"/>
      <w:bookmarkEnd w:id="3"/>
      <w:r w:rsidRPr="00443B2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DEL DOS MIL VEINTITRÉS, ANTE EL SECRETARIO TÉCNICO DEL PLENO, ALEXIS TAPIA RAMÍREZ.</w:t>
      </w:r>
    </w:p>
    <w:p w14:paraId="1A6074A4" w14:textId="77777777" w:rsidR="000B3BF1" w:rsidRPr="00443B29" w:rsidRDefault="000B3BF1">
      <w:pPr>
        <w:spacing w:before="240" w:after="240" w:line="360" w:lineRule="auto"/>
        <w:jc w:val="both"/>
        <w:rPr>
          <w:rFonts w:ascii="Palatino Linotype" w:eastAsia="Palatino Linotype" w:hAnsi="Palatino Linotype" w:cs="Palatino Linotype"/>
        </w:rPr>
      </w:pPr>
    </w:p>
    <w:sectPr w:rsidR="000B3BF1" w:rsidRPr="00443B29">
      <w:headerReference w:type="first" r:id="rId13"/>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7B8FB" w14:textId="77777777" w:rsidR="00312164" w:rsidRDefault="00312164">
      <w:r>
        <w:separator/>
      </w:r>
    </w:p>
  </w:endnote>
  <w:endnote w:type="continuationSeparator" w:id="0">
    <w:p w14:paraId="2FC1F6CF" w14:textId="77777777" w:rsidR="00312164" w:rsidRDefault="0031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4811" w14:textId="77777777" w:rsidR="000B3BF1" w:rsidRDefault="00B973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D5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D50">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3D207C55" w14:textId="77777777" w:rsidR="000B3BF1" w:rsidRDefault="000B3BF1">
    <w:pPr>
      <w:pBdr>
        <w:top w:val="nil"/>
        <w:left w:val="nil"/>
        <w:bottom w:val="nil"/>
        <w:right w:val="nil"/>
        <w:between w:val="nil"/>
      </w:pBdr>
      <w:tabs>
        <w:tab w:val="center" w:pos="4252"/>
        <w:tab w:val="right" w:pos="8504"/>
      </w:tabs>
      <w:rPr>
        <w:color w:val="000000"/>
      </w:rPr>
    </w:pPr>
  </w:p>
  <w:p w14:paraId="224E9FA6" w14:textId="77777777" w:rsidR="000B3BF1" w:rsidRDefault="000B3B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ABE28" w14:textId="77777777" w:rsidR="000B3BF1" w:rsidRDefault="00B973D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D5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D50">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649DD394" w14:textId="77777777" w:rsidR="000B3BF1" w:rsidRDefault="000B3B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C53B3" w14:textId="77777777" w:rsidR="00312164" w:rsidRDefault="00312164">
      <w:r>
        <w:separator/>
      </w:r>
    </w:p>
  </w:footnote>
  <w:footnote w:type="continuationSeparator" w:id="0">
    <w:p w14:paraId="753409EF" w14:textId="77777777" w:rsidR="00312164" w:rsidRDefault="0031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92C2" w14:textId="77777777" w:rsidR="000B3BF1" w:rsidRDefault="00B973D4">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99D96E" wp14:editId="00373718">
          <wp:simplePos x="0" y="0"/>
          <wp:positionH relativeFrom="column">
            <wp:posOffset>-1076322</wp:posOffset>
          </wp:positionH>
          <wp:positionV relativeFrom="paragraph">
            <wp:posOffset>-414015</wp:posOffset>
          </wp:positionV>
          <wp:extent cx="7635600" cy="99432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d"/>
      <w:tblW w:w="6240" w:type="dxa"/>
      <w:tblInd w:w="3746" w:type="dxa"/>
      <w:tblLayout w:type="fixed"/>
      <w:tblLook w:val="0400" w:firstRow="0" w:lastRow="0" w:firstColumn="0" w:lastColumn="0" w:noHBand="0" w:noVBand="1"/>
    </w:tblPr>
    <w:tblGrid>
      <w:gridCol w:w="2553"/>
      <w:gridCol w:w="3687"/>
    </w:tblGrid>
    <w:tr w:rsidR="000B3BF1" w14:paraId="44457E70" w14:textId="77777777">
      <w:tc>
        <w:tcPr>
          <w:tcW w:w="2553" w:type="dxa"/>
          <w:vAlign w:val="center"/>
        </w:tcPr>
        <w:p w14:paraId="78ECFC9B"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6A3C83C" w14:textId="77777777" w:rsidR="000B3BF1" w:rsidRDefault="00B973D4">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00819/INFOEM/IP/RR/2023</w:t>
          </w:r>
        </w:p>
      </w:tc>
    </w:tr>
    <w:tr w:rsidR="000B3BF1" w14:paraId="19D40E8B" w14:textId="77777777">
      <w:trPr>
        <w:trHeight w:val="228"/>
      </w:trPr>
      <w:tc>
        <w:tcPr>
          <w:tcW w:w="2553" w:type="dxa"/>
          <w:vAlign w:val="center"/>
        </w:tcPr>
        <w:p w14:paraId="391063F5"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4D77C9B" w14:textId="77777777" w:rsidR="000B3BF1" w:rsidRDefault="00B973D4">
          <w:pPr>
            <w:tabs>
              <w:tab w:val="left" w:pos="1531"/>
            </w:tabs>
            <w:ind w:right="6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0B3BF1" w14:paraId="50B3ECD7" w14:textId="77777777">
      <w:tc>
        <w:tcPr>
          <w:tcW w:w="2553" w:type="dxa"/>
          <w:vAlign w:val="center"/>
        </w:tcPr>
        <w:p w14:paraId="773EA1DD"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8D4A468" w14:textId="77777777" w:rsidR="000B3BF1" w:rsidRDefault="00B973D4">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91E3C0" w14:textId="77777777" w:rsidR="000B3BF1" w:rsidRDefault="00B973D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531D4" w14:textId="77777777" w:rsidR="000B3BF1" w:rsidRDefault="00B973D4">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614936EF" wp14:editId="50CD56E6">
          <wp:simplePos x="0" y="0"/>
          <wp:positionH relativeFrom="column">
            <wp:posOffset>-973448</wp:posOffset>
          </wp:positionH>
          <wp:positionV relativeFrom="paragraph">
            <wp:posOffset>-354959</wp:posOffset>
          </wp:positionV>
          <wp:extent cx="7635600" cy="99432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c"/>
      <w:tblW w:w="5529" w:type="dxa"/>
      <w:tblInd w:w="3685" w:type="dxa"/>
      <w:tblLayout w:type="fixed"/>
      <w:tblLook w:val="0400" w:firstRow="0" w:lastRow="0" w:firstColumn="0" w:lastColumn="0" w:noHBand="0" w:noVBand="1"/>
    </w:tblPr>
    <w:tblGrid>
      <w:gridCol w:w="2553"/>
      <w:gridCol w:w="2976"/>
    </w:tblGrid>
    <w:tr w:rsidR="000B3BF1" w14:paraId="18570230" w14:textId="77777777">
      <w:tc>
        <w:tcPr>
          <w:tcW w:w="2553" w:type="dxa"/>
          <w:vAlign w:val="center"/>
        </w:tcPr>
        <w:p w14:paraId="274550E2"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293CB0CA"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00819/INFOEM/IP/RR/2023</w:t>
          </w:r>
        </w:p>
      </w:tc>
    </w:tr>
    <w:tr w:rsidR="000B3BF1" w14:paraId="4DE18C6E" w14:textId="77777777">
      <w:tc>
        <w:tcPr>
          <w:tcW w:w="2553" w:type="dxa"/>
          <w:vAlign w:val="center"/>
        </w:tcPr>
        <w:p w14:paraId="5CFBA5E1"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6" w:type="dxa"/>
          <w:vAlign w:val="center"/>
        </w:tcPr>
        <w:p w14:paraId="3D179CA7" w14:textId="77777777" w:rsidR="000B3BF1" w:rsidRDefault="000B3BF1">
          <w:pPr>
            <w:ind w:right="-396"/>
            <w:rPr>
              <w:rFonts w:ascii="Palatino Linotype" w:eastAsia="Palatino Linotype" w:hAnsi="Palatino Linotype" w:cs="Palatino Linotype"/>
              <w:b/>
              <w:sz w:val="22"/>
              <w:szCs w:val="22"/>
            </w:rPr>
          </w:pPr>
        </w:p>
      </w:tc>
    </w:tr>
    <w:tr w:rsidR="000B3BF1" w14:paraId="753439EF" w14:textId="77777777">
      <w:trPr>
        <w:trHeight w:val="228"/>
      </w:trPr>
      <w:tc>
        <w:tcPr>
          <w:tcW w:w="2553" w:type="dxa"/>
          <w:vAlign w:val="center"/>
        </w:tcPr>
        <w:p w14:paraId="60D54907"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715F6F0D" w14:textId="77777777" w:rsidR="000B3BF1" w:rsidRDefault="00B973D4">
          <w:pPr>
            <w:ind w:right="-11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0B3BF1" w14:paraId="13C1EAA0" w14:textId="77777777">
      <w:tc>
        <w:tcPr>
          <w:tcW w:w="2553" w:type="dxa"/>
          <w:vAlign w:val="center"/>
        </w:tcPr>
        <w:p w14:paraId="6F9F7B89" w14:textId="77777777" w:rsidR="000B3BF1" w:rsidRDefault="00B973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54531E65" w14:textId="77777777" w:rsidR="000B3BF1" w:rsidRDefault="00B973D4">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52BF1D" w14:textId="77777777" w:rsidR="000B3BF1" w:rsidRDefault="000B3BF1">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B836" w14:textId="77777777" w:rsidR="000B3BF1" w:rsidRDefault="00B973D4">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045CAE43" w14:textId="77777777" w:rsidR="000B3BF1" w:rsidRDefault="000B3B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D4A77"/>
    <w:multiLevelType w:val="multilevel"/>
    <w:tmpl w:val="0786EC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2EF400A3"/>
    <w:multiLevelType w:val="multilevel"/>
    <w:tmpl w:val="20049A1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62B91018"/>
    <w:multiLevelType w:val="multilevel"/>
    <w:tmpl w:val="49E89F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63E6744"/>
    <w:multiLevelType w:val="multilevel"/>
    <w:tmpl w:val="B77488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F1"/>
    <w:rsid w:val="000B3BF1"/>
    <w:rsid w:val="001E3C9F"/>
    <w:rsid w:val="00312164"/>
    <w:rsid w:val="00443B29"/>
    <w:rsid w:val="00B973D4"/>
    <w:rsid w:val="00C56CCD"/>
    <w:rsid w:val="00E66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ABF"/>
  <w15:docId w15:val="{C2B25833-73B3-4687-AD0E-5BCF9981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4"/>
      </w:numPr>
      <w:contextualSpacing/>
    </w:p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3D7201"/>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2420BB"/>
    <w:rPr>
      <w:color w:val="800080" w:themeColor="followedHyperlink"/>
      <w:u w:val="single"/>
    </w:r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l7GJsURNPbhldeyAZKMZIWqJw==">CgMxLjAyCWguMmV0OTJwMDIIaC5namRneHMyCWguMWZvYjl0ZTgAciExM0p0VXF3Rld2TUFtdWZuaXFvdjlKdS1SdDZGcHo2Tkw=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5930</Words>
  <Characters>32618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2023-08-12T18:55:00Z</cp:lastPrinted>
  <dcterms:created xsi:type="dcterms:W3CDTF">2023-08-16T19:49:00Z</dcterms:created>
  <dcterms:modified xsi:type="dcterms:W3CDTF">2023-08-16T19:49:00Z</dcterms:modified>
</cp:coreProperties>
</file>