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EAA762" w14:textId="77777777" w:rsidR="00A17DE2" w:rsidRPr="00C455F7" w:rsidRDefault="00A17DE2" w:rsidP="00A17DE2">
      <w:pPr>
        <w:tabs>
          <w:tab w:val="left" w:pos="0"/>
          <w:tab w:val="left" w:pos="3465"/>
        </w:tabs>
        <w:spacing w:line="360" w:lineRule="auto"/>
        <w:jc w:val="both"/>
        <w:rPr>
          <w:rFonts w:ascii="Palatino Linotype" w:hAnsi="Palatino Linotype"/>
        </w:rPr>
      </w:pPr>
      <w:r w:rsidRPr="00C455F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506081" w:rsidRPr="00C455F7">
        <w:rPr>
          <w:rFonts w:ascii="Palatino Linotype" w:hAnsi="Palatino Linotype"/>
        </w:rPr>
        <w:t>cinco (05) de septiembre</w:t>
      </w:r>
      <w:r w:rsidRPr="00C455F7">
        <w:rPr>
          <w:rFonts w:ascii="Palatino Linotype" w:hAnsi="Palatino Linotype"/>
        </w:rPr>
        <w:t xml:space="preserve"> de dos mil veintitrés.</w:t>
      </w:r>
    </w:p>
    <w:p w14:paraId="672A6659" w14:textId="77777777" w:rsidR="00A17DE2" w:rsidRPr="00C455F7" w:rsidRDefault="00A17DE2" w:rsidP="00A17DE2">
      <w:pPr>
        <w:tabs>
          <w:tab w:val="left" w:pos="0"/>
          <w:tab w:val="left" w:pos="3465"/>
        </w:tabs>
        <w:spacing w:line="360" w:lineRule="auto"/>
        <w:jc w:val="both"/>
        <w:rPr>
          <w:rFonts w:ascii="Palatino Linotype" w:hAnsi="Palatino Linotype"/>
        </w:rPr>
      </w:pPr>
    </w:p>
    <w:p w14:paraId="6650D5EF" w14:textId="28351462" w:rsidR="00A17DE2" w:rsidRPr="00C455F7" w:rsidRDefault="00A17DE2" w:rsidP="00A17DE2">
      <w:pPr>
        <w:pStyle w:val="Encabezado"/>
        <w:spacing w:line="360" w:lineRule="auto"/>
        <w:jc w:val="both"/>
        <w:rPr>
          <w:rFonts w:ascii="Palatino Linotype" w:eastAsia="Times New Roman" w:hAnsi="Palatino Linotype" w:cs="Times New Roman"/>
          <w:b/>
          <w:color w:val="000000" w:themeColor="text1"/>
        </w:rPr>
      </w:pPr>
      <w:r w:rsidRPr="00C455F7">
        <w:rPr>
          <w:rFonts w:ascii="Palatino Linotype" w:eastAsia="Times New Roman" w:hAnsi="Palatino Linotype" w:cs="Times New Roman"/>
          <w:b/>
          <w:color w:val="000000" w:themeColor="text1"/>
        </w:rPr>
        <w:t>VISTO</w:t>
      </w:r>
      <w:r w:rsidRPr="00C455F7">
        <w:rPr>
          <w:rFonts w:ascii="Palatino Linotype" w:eastAsia="Times New Roman" w:hAnsi="Palatino Linotype" w:cs="Times New Roman"/>
          <w:color w:val="000000" w:themeColor="text1"/>
        </w:rPr>
        <w:t xml:space="preserve"> </w:t>
      </w:r>
      <w:r w:rsidRPr="00C455F7">
        <w:rPr>
          <w:rFonts w:ascii="Palatino Linotype" w:hAnsi="Palatino Linotype"/>
        </w:rPr>
        <w:t xml:space="preserve">el </w:t>
      </w:r>
      <w:r w:rsidRPr="00C455F7">
        <w:rPr>
          <w:rFonts w:ascii="Palatino Linotype" w:eastAsia="Times New Roman" w:hAnsi="Palatino Linotype" w:cs="Times New Roman"/>
          <w:color w:val="000000" w:themeColor="text1"/>
        </w:rPr>
        <w:t xml:space="preserve">expediente electrónico formado con motivo del recurso de revisión número </w:t>
      </w:r>
      <w:r w:rsidRPr="00C455F7">
        <w:rPr>
          <w:rFonts w:ascii="Palatino Linotype" w:eastAsia="Times New Roman" w:hAnsi="Palatino Linotype" w:cs="Arial"/>
          <w:b/>
          <w:bCs/>
          <w:color w:val="000000" w:themeColor="text1"/>
        </w:rPr>
        <w:t>03938/INFOEM/IP/RR/2023</w:t>
      </w:r>
      <w:r w:rsidR="00FF3B10" w:rsidRPr="00C455F7">
        <w:rPr>
          <w:rFonts w:ascii="Palatino Linotype" w:eastAsia="Times New Roman" w:hAnsi="Palatino Linotype" w:cs="Arial"/>
          <w:b/>
          <w:bCs/>
          <w:color w:val="000000" w:themeColor="text1"/>
        </w:rPr>
        <w:t>,</w:t>
      </w:r>
      <w:r w:rsidRPr="00C455F7">
        <w:rPr>
          <w:rFonts w:ascii="Palatino Linotype" w:eastAsia="Times New Roman" w:hAnsi="Palatino Linotype" w:cs="Arial"/>
          <w:b/>
          <w:bCs/>
          <w:color w:val="000000" w:themeColor="text1"/>
        </w:rPr>
        <w:t xml:space="preserve"> </w:t>
      </w:r>
      <w:r w:rsidRPr="00C455F7">
        <w:rPr>
          <w:rFonts w:ascii="Palatino Linotype" w:eastAsia="Times New Roman" w:hAnsi="Palatino Linotype" w:cs="Times New Roman"/>
          <w:color w:val="000000" w:themeColor="text1"/>
        </w:rPr>
        <w:t xml:space="preserve">promovidos por </w:t>
      </w:r>
      <w:r w:rsidR="00C455F7" w:rsidRPr="00C455F7">
        <w:rPr>
          <w:rFonts w:ascii="Palatino Linotype" w:hAnsi="Palatino Linotype"/>
          <w:b/>
          <w:bCs/>
          <w:lang w:val="es-MX"/>
        </w:rPr>
        <w:t xml:space="preserve">XXX </w:t>
      </w:r>
      <w:proofErr w:type="spellStart"/>
      <w:r w:rsidR="00C455F7" w:rsidRPr="00C455F7">
        <w:rPr>
          <w:rFonts w:ascii="Palatino Linotype" w:hAnsi="Palatino Linotype"/>
          <w:b/>
          <w:bCs/>
          <w:lang w:val="es-MX"/>
        </w:rPr>
        <w:t>XXX</w:t>
      </w:r>
      <w:proofErr w:type="spellEnd"/>
      <w:r w:rsidR="00C455F7" w:rsidRPr="00C455F7">
        <w:rPr>
          <w:rFonts w:ascii="Palatino Linotype" w:hAnsi="Palatino Linotype"/>
          <w:b/>
          <w:bCs/>
          <w:lang w:val="es-MX"/>
        </w:rPr>
        <w:t xml:space="preserve"> </w:t>
      </w:r>
      <w:proofErr w:type="spellStart"/>
      <w:r w:rsidR="00C455F7" w:rsidRPr="00C455F7">
        <w:rPr>
          <w:rFonts w:ascii="Palatino Linotype" w:hAnsi="Palatino Linotype"/>
          <w:b/>
          <w:bCs/>
          <w:lang w:val="es-MX"/>
        </w:rPr>
        <w:t>XXX</w:t>
      </w:r>
      <w:proofErr w:type="spellEnd"/>
      <w:r w:rsidRPr="00C455F7">
        <w:rPr>
          <w:rFonts w:ascii="Palatino Linotype" w:eastAsia="Times New Roman" w:hAnsi="Palatino Linotype" w:cs="Arial"/>
          <w:color w:val="000000" w:themeColor="text1"/>
        </w:rPr>
        <w:t xml:space="preserve">, quien en lo sucesivo se identificará como </w:t>
      </w:r>
      <w:r w:rsidRPr="00C455F7">
        <w:rPr>
          <w:rFonts w:ascii="Palatino Linotype" w:eastAsia="Times New Roman" w:hAnsi="Palatino Linotype" w:cs="Arial"/>
          <w:b/>
          <w:color w:val="000000" w:themeColor="text1"/>
        </w:rPr>
        <w:t>EL RECURRENTE</w:t>
      </w:r>
      <w:r w:rsidRPr="00C455F7">
        <w:rPr>
          <w:rFonts w:ascii="Palatino Linotype" w:eastAsia="Times New Roman" w:hAnsi="Palatino Linotype" w:cs="Arial"/>
          <w:color w:val="000000" w:themeColor="text1"/>
        </w:rPr>
        <w:t>, en contra de la falta de respuestas del</w:t>
      </w:r>
      <w:r w:rsidRPr="00C455F7">
        <w:rPr>
          <w:rFonts w:ascii="Palatino Linotype" w:eastAsia="Times New Roman" w:hAnsi="Palatino Linotype" w:cs="Arial"/>
          <w:b/>
          <w:bCs/>
          <w:color w:val="000000" w:themeColor="text1"/>
        </w:rPr>
        <w:t xml:space="preserve"> Ayuntamiento de Ixtapaluca</w:t>
      </w:r>
      <w:r w:rsidR="00FF3B10" w:rsidRPr="00C455F7">
        <w:rPr>
          <w:rFonts w:ascii="Palatino Linotype" w:eastAsia="Times New Roman" w:hAnsi="Palatino Linotype" w:cs="Arial"/>
          <w:b/>
          <w:bCs/>
          <w:color w:val="000000" w:themeColor="text1"/>
        </w:rPr>
        <w:t>,</w:t>
      </w:r>
      <w:r w:rsidRPr="00C455F7">
        <w:rPr>
          <w:rFonts w:ascii="Palatino Linotype" w:eastAsia="Times New Roman" w:hAnsi="Palatino Linotype" w:cs="Arial"/>
          <w:b/>
          <w:bCs/>
          <w:color w:val="000000" w:themeColor="text1"/>
        </w:rPr>
        <w:t xml:space="preserve"> </w:t>
      </w:r>
      <w:r w:rsidRPr="00C455F7">
        <w:rPr>
          <w:rFonts w:ascii="Palatino Linotype" w:eastAsia="Times New Roman" w:hAnsi="Palatino Linotype" w:cs="Times New Roman"/>
          <w:color w:val="000000" w:themeColor="text1"/>
        </w:rPr>
        <w:t>en lo sucesivo el</w:t>
      </w:r>
      <w:r w:rsidRPr="00C455F7">
        <w:rPr>
          <w:rFonts w:ascii="Palatino Linotype" w:eastAsia="Times New Roman" w:hAnsi="Palatino Linotype" w:cs="Times New Roman"/>
          <w:b/>
          <w:color w:val="000000" w:themeColor="text1"/>
        </w:rPr>
        <w:t xml:space="preserve"> SUJETO OBLIGADO, </w:t>
      </w:r>
      <w:r w:rsidRPr="00C455F7">
        <w:rPr>
          <w:rFonts w:ascii="Palatino Linotype" w:eastAsia="Times New Roman" w:hAnsi="Palatino Linotype" w:cs="Times New Roman"/>
          <w:color w:val="000000" w:themeColor="text1"/>
        </w:rPr>
        <w:t>se procede a dictar la presente resolución, con base en los siguientes:</w:t>
      </w:r>
    </w:p>
    <w:p w14:paraId="0A37501D" w14:textId="77777777" w:rsidR="00A17DE2" w:rsidRPr="00C455F7" w:rsidRDefault="00A17DE2" w:rsidP="00A17DE2">
      <w:pPr>
        <w:tabs>
          <w:tab w:val="left" w:pos="0"/>
        </w:tabs>
        <w:spacing w:line="360" w:lineRule="auto"/>
        <w:jc w:val="both"/>
        <w:rPr>
          <w:rFonts w:ascii="Palatino Linotype" w:hAnsi="Palatino Linotype"/>
        </w:rPr>
      </w:pPr>
    </w:p>
    <w:p w14:paraId="0F10BAA5" w14:textId="77777777" w:rsidR="00A17DE2" w:rsidRPr="00C455F7" w:rsidRDefault="00A17DE2" w:rsidP="00A17DE2">
      <w:pPr>
        <w:pStyle w:val="Ttulo2"/>
        <w:jc w:val="center"/>
        <w:rPr>
          <w:rFonts w:ascii="Palatino Linotype" w:hAnsi="Palatino Linotype"/>
          <w:b/>
          <w:color w:val="000000" w:themeColor="text1"/>
          <w:sz w:val="24"/>
        </w:rPr>
      </w:pPr>
      <w:bookmarkStart w:id="0" w:name="_Toc461555884"/>
      <w:bookmarkStart w:id="1" w:name="_Toc466371847"/>
      <w:bookmarkStart w:id="2" w:name="_Toc2248730"/>
      <w:bookmarkStart w:id="3" w:name="_Toc88173805"/>
      <w:r w:rsidRPr="00C455F7">
        <w:rPr>
          <w:rFonts w:ascii="Palatino Linotype" w:hAnsi="Palatino Linotype"/>
          <w:b/>
          <w:color w:val="000000" w:themeColor="text1"/>
          <w:sz w:val="24"/>
        </w:rPr>
        <w:t>ANTECEDENTES</w:t>
      </w:r>
      <w:bookmarkEnd w:id="0"/>
      <w:bookmarkEnd w:id="1"/>
      <w:bookmarkEnd w:id="2"/>
      <w:bookmarkEnd w:id="3"/>
    </w:p>
    <w:p w14:paraId="5DAB6C7B" w14:textId="77777777" w:rsidR="00A17DE2" w:rsidRPr="00C455F7" w:rsidRDefault="00A17DE2" w:rsidP="00A17DE2">
      <w:pPr>
        <w:rPr>
          <w:lang w:eastAsia="en-US"/>
        </w:rPr>
      </w:pPr>
    </w:p>
    <w:p w14:paraId="2108B995" w14:textId="77777777" w:rsidR="00A17DE2" w:rsidRPr="00C455F7" w:rsidRDefault="00A17DE2" w:rsidP="00A17DE2">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455F7">
        <w:rPr>
          <w:rFonts w:ascii="Palatino Linotype" w:eastAsia="Calibri" w:hAnsi="Palatino Linotype" w:cs="Arial"/>
          <w:color w:val="000000" w:themeColor="text1"/>
          <w:lang w:val="es-ES"/>
        </w:rPr>
        <w:t xml:space="preserve">El </w:t>
      </w:r>
      <w:r w:rsidRPr="00C455F7">
        <w:rPr>
          <w:rFonts w:ascii="Palatino Linotype" w:eastAsia="Calibri" w:hAnsi="Palatino Linotype" w:cs="Arial"/>
          <w:bCs/>
          <w:color w:val="000000" w:themeColor="text1"/>
          <w:lang w:val="es-ES"/>
        </w:rPr>
        <w:t>catorce (14) de junio de dos mil veintitrés</w:t>
      </w:r>
      <w:r w:rsidRPr="00C455F7">
        <w:rPr>
          <w:rFonts w:ascii="Palatino Linotype" w:eastAsia="Calibri" w:hAnsi="Palatino Linotype" w:cs="Arial"/>
          <w:color w:val="000000" w:themeColor="text1"/>
          <w:lang w:val="es-ES"/>
        </w:rPr>
        <w:t>,</w:t>
      </w:r>
      <w:r w:rsidRPr="00C455F7">
        <w:rPr>
          <w:rFonts w:ascii="Palatino Linotype" w:eastAsia="Calibri" w:hAnsi="Palatino Linotype" w:cs="Times New Roman"/>
          <w:color w:val="000000" w:themeColor="text1"/>
          <w:lang w:val="es-ES"/>
        </w:rPr>
        <w:t xml:space="preserve"> </w:t>
      </w:r>
      <w:r w:rsidRPr="00C455F7">
        <w:rPr>
          <w:rFonts w:ascii="Palatino Linotype" w:eastAsia="Calibri" w:hAnsi="Palatino Linotype" w:cs="Arial"/>
          <w:color w:val="000000" w:themeColor="text1"/>
          <w:lang w:val="es-ES"/>
        </w:rPr>
        <w:t>se</w:t>
      </w:r>
      <w:r w:rsidRPr="00C455F7">
        <w:rPr>
          <w:rFonts w:ascii="Palatino Linotype" w:eastAsia="Calibri" w:hAnsi="Palatino Linotype" w:cs="Arial"/>
          <w:b/>
          <w:color w:val="000000" w:themeColor="text1"/>
          <w:lang w:val="es-ES"/>
        </w:rPr>
        <w:t xml:space="preserve"> </w:t>
      </w:r>
      <w:r w:rsidRPr="00C455F7">
        <w:rPr>
          <w:rFonts w:ascii="Palatino Linotype" w:hAnsi="Palatino Linotype"/>
          <w:color w:val="000000" w:themeColor="text1"/>
        </w:rPr>
        <w:t>presentaron</w:t>
      </w:r>
      <w:r w:rsidRPr="00C455F7">
        <w:rPr>
          <w:rFonts w:ascii="Palatino Linotype" w:hAnsi="Palatino Linotype"/>
          <w:b/>
          <w:color w:val="000000" w:themeColor="text1"/>
        </w:rPr>
        <w:t xml:space="preserve"> </w:t>
      </w:r>
      <w:r w:rsidRPr="00C455F7">
        <w:rPr>
          <w:rFonts w:ascii="Palatino Linotype" w:eastAsia="Calibri" w:hAnsi="Palatino Linotype" w:cs="Arial"/>
          <w:color w:val="000000" w:themeColor="text1"/>
        </w:rPr>
        <w:t xml:space="preserve">vía Sistema de Acceso a la Información Mexiquense </w:t>
      </w:r>
      <w:r w:rsidRPr="00C455F7">
        <w:rPr>
          <w:rFonts w:ascii="Palatino Linotype" w:eastAsia="Calibri" w:hAnsi="Palatino Linotype" w:cs="Arial"/>
          <w:b/>
          <w:color w:val="000000" w:themeColor="text1"/>
        </w:rPr>
        <w:t>(SAIMEX)</w:t>
      </w:r>
      <w:r w:rsidRPr="00C455F7">
        <w:rPr>
          <w:rFonts w:ascii="Palatino Linotype" w:eastAsia="Calibri" w:hAnsi="Palatino Linotype" w:cs="Arial"/>
          <w:b/>
          <w:color w:val="000000" w:themeColor="text1"/>
          <w:lang w:val="es-ES"/>
        </w:rPr>
        <w:t>,</w:t>
      </w:r>
      <w:r w:rsidRPr="00C455F7">
        <w:rPr>
          <w:rFonts w:ascii="Palatino Linotype" w:eastAsia="Calibri" w:hAnsi="Palatino Linotype" w:cs="Arial"/>
          <w:color w:val="000000" w:themeColor="text1"/>
          <w:lang w:val="es-ES"/>
        </w:rPr>
        <w:t xml:space="preserve"> la solicitud de información pública registrada con el número </w:t>
      </w:r>
      <w:r w:rsidRPr="00C455F7">
        <w:rPr>
          <w:rFonts w:ascii="Palatino Linotype" w:hAnsi="Palatino Linotype"/>
          <w:b/>
          <w:bCs/>
          <w:lang w:val="es-MX"/>
        </w:rPr>
        <w:t>00268/IXTAPALU/IP/2023</w:t>
      </w:r>
      <w:r w:rsidRPr="00C455F7">
        <w:rPr>
          <w:rFonts w:ascii="Palatino Linotype" w:hAnsi="Palatino Linotype"/>
          <w:b/>
        </w:rPr>
        <w:t xml:space="preserve">, </w:t>
      </w:r>
      <w:r w:rsidRPr="00C455F7">
        <w:rPr>
          <w:rFonts w:ascii="Palatino Linotype" w:eastAsia="Calibri" w:hAnsi="Palatino Linotype" w:cs="Arial"/>
          <w:color w:val="000000" w:themeColor="text1"/>
          <w:lang w:val="es-ES"/>
        </w:rPr>
        <w:t>mediante la cual se requirió lo siguiente:</w:t>
      </w:r>
    </w:p>
    <w:p w14:paraId="02EB378F" w14:textId="77777777" w:rsidR="00A17DE2" w:rsidRPr="00C455F7" w:rsidRDefault="00A17DE2" w:rsidP="00A17DE2">
      <w:pPr>
        <w:ind w:right="565"/>
        <w:rPr>
          <w:rFonts w:ascii="Palatino Linotype" w:eastAsiaTheme="minorEastAsia" w:hAnsi="Palatino Linotype" w:cstheme="minorBidi"/>
          <w:b/>
          <w:i/>
          <w:iCs/>
          <w:sz w:val="28"/>
          <w:lang w:eastAsia="es-ES"/>
        </w:rPr>
      </w:pPr>
    </w:p>
    <w:p w14:paraId="4BE361A9" w14:textId="77777777" w:rsidR="00A17DE2" w:rsidRPr="00C455F7" w:rsidRDefault="00A17DE2" w:rsidP="00A17DE2">
      <w:pPr>
        <w:spacing w:line="360" w:lineRule="auto"/>
        <w:ind w:left="567" w:right="565"/>
        <w:jc w:val="both"/>
        <w:rPr>
          <w:rFonts w:ascii="Palatino Linotype" w:hAnsi="Palatino Linotype"/>
          <w:i/>
          <w:iCs/>
          <w:color w:val="000000"/>
          <w:szCs w:val="22"/>
        </w:rPr>
      </w:pPr>
      <w:r w:rsidRPr="00C455F7">
        <w:rPr>
          <w:rFonts w:ascii="Palatino Linotype" w:hAnsi="Palatino Linotype"/>
          <w:i/>
          <w:iCs/>
          <w:color w:val="000000"/>
          <w:szCs w:val="22"/>
        </w:rPr>
        <w:t xml:space="preserve"> “Solicito el documento o registros documentales que contengan los procedimientos administrativos a que se encuentra sujeto o que haya tenido el Titular de la Oficina de la Presidencia Luis Alberto López, ante la Contraloría Municipal del Ayuntamiento de Ixtapaluca. Desde el inicio de la administración a la fecha. Años 2022 y 2023.” (Sic)</w:t>
      </w:r>
    </w:p>
    <w:p w14:paraId="0C1ACC0C" w14:textId="77777777" w:rsidR="00A17DE2" w:rsidRPr="00C455F7" w:rsidRDefault="00A17DE2" w:rsidP="00A17DE2">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455F7">
        <w:rPr>
          <w:rFonts w:ascii="Palatino Linotype" w:eastAsia="Calibri" w:hAnsi="Palatino Linotype" w:cs="Arial"/>
          <w:color w:val="000000" w:themeColor="text1"/>
          <w:lang w:val="es-ES"/>
        </w:rPr>
        <w:t xml:space="preserve">Se </w:t>
      </w:r>
      <w:r w:rsidRPr="00C455F7">
        <w:rPr>
          <w:rFonts w:ascii="Palatino Linotype" w:eastAsia="Times New Roman" w:hAnsi="Palatino Linotype" w:cs="Arial"/>
          <w:lang w:val="es-ES"/>
        </w:rPr>
        <w:t xml:space="preserve">señaló como modalidad de entrega de la información: </w:t>
      </w:r>
      <w:r w:rsidRPr="00C455F7">
        <w:rPr>
          <w:rFonts w:ascii="Palatino Linotype" w:eastAsia="Times New Roman" w:hAnsi="Palatino Linotype" w:cs="Arial"/>
          <w:b/>
          <w:bCs/>
          <w:lang w:val="es-ES"/>
        </w:rPr>
        <w:t>A través de SAIEMEX.</w:t>
      </w:r>
    </w:p>
    <w:p w14:paraId="5A39BBE3" w14:textId="77777777" w:rsidR="00A17DE2" w:rsidRPr="00C455F7" w:rsidRDefault="00A17DE2" w:rsidP="00A17DE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2A3D3EC" w14:textId="31C8059E" w:rsidR="00A17DE2" w:rsidRPr="00C455F7" w:rsidRDefault="7ECD08E6" w:rsidP="00C455F7">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455F7">
        <w:rPr>
          <w:rFonts w:ascii="Palatino Linotype" w:eastAsia="Calibri" w:hAnsi="Palatino Linotype" w:cs="Arial"/>
          <w:color w:val="000000" w:themeColor="text1"/>
          <w:lang w:val="es-ES"/>
        </w:rPr>
        <w:lastRenderedPageBreak/>
        <w:t xml:space="preserve">El diecisiete (17) de junio de dos mil veintitrés, se realizó un requerimiento al servidor público habilitado. </w:t>
      </w:r>
    </w:p>
    <w:p w14:paraId="618C5397" w14:textId="77777777" w:rsidR="00C455F7" w:rsidRPr="00C455F7" w:rsidRDefault="00C455F7" w:rsidP="00C455F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ABBB592" w14:textId="77777777" w:rsidR="00A17DE2" w:rsidRPr="00C455F7" w:rsidRDefault="7ECD08E6" w:rsidP="00A17DE2">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455F7">
        <w:rPr>
          <w:rFonts w:ascii="Palatino Linotype" w:eastAsia="Calibri" w:hAnsi="Palatino Linotype" w:cs="Arial"/>
          <w:color w:val="000000" w:themeColor="text1"/>
          <w:lang w:val="es-ES"/>
        </w:rPr>
        <w:t xml:space="preserve">De las constancias que obran en el expediente electrónico SAIMEX, se advierte que el Sujeto Obligado no dio respuesta a la solicitud de información. </w:t>
      </w:r>
    </w:p>
    <w:p w14:paraId="0D0B940D" w14:textId="77777777" w:rsidR="00A17DE2" w:rsidRPr="00C455F7" w:rsidRDefault="00A17DE2" w:rsidP="00A17DE2">
      <w:pPr>
        <w:spacing w:line="276" w:lineRule="auto"/>
        <w:ind w:right="565"/>
        <w:jc w:val="both"/>
        <w:rPr>
          <w:rFonts w:ascii="Palatino Linotype" w:hAnsi="Palatino Linotype"/>
          <w:sz w:val="22"/>
          <w:szCs w:val="22"/>
          <w:lang w:eastAsia="es-ES_tradnl"/>
        </w:rPr>
      </w:pPr>
    </w:p>
    <w:p w14:paraId="62693091" w14:textId="77777777" w:rsidR="00A17DE2" w:rsidRPr="00C455F7" w:rsidRDefault="7ECD08E6" w:rsidP="00A17DE2">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455F7">
        <w:rPr>
          <w:rFonts w:ascii="Palatino Linotype" w:eastAsia="Times New Roman" w:hAnsi="Palatino Linotype" w:cs="Arial"/>
          <w:color w:val="000000" w:themeColor="text1"/>
          <w:lang w:val="es-ES"/>
        </w:rPr>
        <w:t>E</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r w:rsidRPr="00C455F7">
        <w:rPr>
          <w:rFonts w:ascii="Palatino Linotype" w:eastAsia="Times New Roman" w:hAnsi="Palatino Linotype" w:cs="Arial"/>
          <w:color w:val="000000" w:themeColor="text1"/>
          <w:lang w:val="es-ES"/>
        </w:rPr>
        <w:t xml:space="preserve">l seis (06) de julio de dos mil veintitrés, </w:t>
      </w:r>
      <w:r w:rsidRPr="00C455F7">
        <w:rPr>
          <w:rFonts w:ascii="Palatino Linotype" w:hAnsi="Palatino Linotype"/>
          <w:color w:val="000000" w:themeColor="text1"/>
        </w:rPr>
        <w:t xml:space="preserve">el Particular </w:t>
      </w:r>
      <w:r w:rsidRPr="00C455F7">
        <w:rPr>
          <w:rFonts w:ascii="Palatino Linotype" w:eastAsia="Times New Roman" w:hAnsi="Palatino Linotype" w:cs="Arial"/>
          <w:color w:val="000000" w:themeColor="text1"/>
          <w:lang w:val="es-ES"/>
        </w:rPr>
        <w:t>interpuso  recurso de revisión, señalando como:</w:t>
      </w:r>
    </w:p>
    <w:p w14:paraId="0E27B00A" w14:textId="77777777" w:rsidR="00A17DE2" w:rsidRPr="00C455F7" w:rsidRDefault="00A17DE2" w:rsidP="00A17DE2">
      <w:pPr>
        <w:ind w:right="565"/>
        <w:jc w:val="both"/>
        <w:rPr>
          <w:rFonts w:ascii="Palatino Linotype" w:eastAsia="Calibri" w:hAnsi="Palatino Linotype" w:cs="Arial"/>
          <w:b/>
          <w:sz w:val="22"/>
          <w:szCs w:val="22"/>
        </w:rPr>
      </w:pPr>
    </w:p>
    <w:p w14:paraId="41201922" w14:textId="77777777" w:rsidR="00A17DE2" w:rsidRPr="00C455F7" w:rsidRDefault="00A17DE2" w:rsidP="00A17DE2">
      <w:pPr>
        <w:spacing w:line="360" w:lineRule="auto"/>
        <w:ind w:left="567" w:right="565"/>
        <w:jc w:val="both"/>
        <w:rPr>
          <w:rFonts w:ascii="Palatino Linotype" w:hAnsi="Palatino Linotype"/>
          <w:i/>
          <w:iCs/>
          <w:sz w:val="22"/>
          <w:szCs w:val="22"/>
        </w:rPr>
      </w:pPr>
      <w:r w:rsidRPr="00C455F7">
        <w:rPr>
          <w:rFonts w:ascii="Palatino Linotype" w:eastAsia="Calibri" w:hAnsi="Palatino Linotype" w:cs="Arial"/>
          <w:b/>
          <w:sz w:val="22"/>
          <w:szCs w:val="22"/>
        </w:rPr>
        <w:t>Acto impugnado</w:t>
      </w:r>
      <w:r w:rsidRPr="00C455F7">
        <w:rPr>
          <w:rFonts w:ascii="Palatino Linotype" w:eastAsia="Calibri" w:hAnsi="Palatino Linotype" w:cs="Arial"/>
          <w:sz w:val="22"/>
          <w:szCs w:val="22"/>
        </w:rPr>
        <w:t>:</w:t>
      </w:r>
      <w:r w:rsidRPr="00C455F7">
        <w:rPr>
          <w:rFonts w:ascii="Palatino Linotype" w:eastAsia="Calibri" w:hAnsi="Palatino Linotype" w:cs="Arial"/>
          <w:i/>
          <w:iCs/>
          <w:sz w:val="22"/>
          <w:szCs w:val="22"/>
        </w:rPr>
        <w:t xml:space="preserve"> </w:t>
      </w:r>
    </w:p>
    <w:p w14:paraId="7D22C7CC" w14:textId="77777777" w:rsidR="00A17DE2" w:rsidRPr="00C455F7" w:rsidRDefault="00A17DE2" w:rsidP="00A17DE2">
      <w:pPr>
        <w:spacing w:line="360" w:lineRule="auto"/>
        <w:ind w:left="567" w:right="565"/>
        <w:jc w:val="both"/>
        <w:rPr>
          <w:rFonts w:ascii="Palatino Linotype" w:hAnsi="Palatino Linotype"/>
          <w:i/>
          <w:iCs/>
          <w:color w:val="000000"/>
          <w:sz w:val="22"/>
          <w:szCs w:val="22"/>
        </w:rPr>
      </w:pPr>
      <w:r w:rsidRPr="00C455F7">
        <w:rPr>
          <w:rFonts w:ascii="Palatino Linotype" w:hAnsi="Palatino Linotype"/>
          <w:i/>
          <w:iCs/>
          <w:sz w:val="22"/>
          <w:szCs w:val="22"/>
        </w:rPr>
        <w:t xml:space="preserve">“La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w:t>
      </w:r>
      <w:r w:rsidRPr="00C455F7">
        <w:rPr>
          <w:rFonts w:ascii="Palatino Linotype" w:hAnsi="Palatino Linotype"/>
          <w:i/>
          <w:iCs/>
          <w:sz w:val="22"/>
          <w:szCs w:val="22"/>
        </w:rPr>
        <w:lastRenderedPageBreak/>
        <w:t>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r w:rsidRPr="00C455F7">
        <w:rPr>
          <w:rFonts w:ascii="Palatino Linotype" w:hAnsi="Palatino Linotype"/>
          <w:i/>
          <w:iCs/>
          <w:color w:val="000000"/>
          <w:sz w:val="22"/>
          <w:szCs w:val="22"/>
        </w:rPr>
        <w:t>” (Sic)</w:t>
      </w:r>
    </w:p>
    <w:p w14:paraId="60061E4C" w14:textId="77777777" w:rsidR="00A17DE2" w:rsidRPr="00C455F7" w:rsidRDefault="00A17DE2" w:rsidP="00A17DE2">
      <w:pPr>
        <w:spacing w:line="360" w:lineRule="auto"/>
        <w:ind w:left="567" w:right="565"/>
        <w:rPr>
          <w:rFonts w:ascii="Palatino Linotype" w:hAnsi="Palatino Linotype"/>
          <w:i/>
          <w:iCs/>
          <w:color w:val="000000"/>
          <w:sz w:val="22"/>
          <w:szCs w:val="22"/>
        </w:rPr>
      </w:pPr>
    </w:p>
    <w:p w14:paraId="5B86DF03" w14:textId="77777777" w:rsidR="00A17DE2" w:rsidRPr="00C455F7" w:rsidRDefault="00A17DE2" w:rsidP="00A17DE2">
      <w:pPr>
        <w:spacing w:line="360" w:lineRule="auto"/>
        <w:ind w:left="567" w:right="565"/>
        <w:jc w:val="both"/>
        <w:rPr>
          <w:rFonts w:ascii="Palatino Linotype" w:eastAsia="Calibri" w:hAnsi="Palatino Linotype" w:cs="Arial"/>
          <w:i/>
          <w:iCs/>
          <w:sz w:val="22"/>
          <w:szCs w:val="22"/>
        </w:rPr>
      </w:pPr>
      <w:r w:rsidRPr="00C455F7">
        <w:rPr>
          <w:rFonts w:ascii="Palatino Linotype" w:eastAsia="Calibri" w:hAnsi="Palatino Linotype" w:cs="Arial"/>
          <w:b/>
          <w:sz w:val="22"/>
          <w:szCs w:val="22"/>
        </w:rPr>
        <w:t>Razones o Motivos de inconformidad</w:t>
      </w:r>
      <w:r w:rsidRPr="00C455F7">
        <w:rPr>
          <w:rFonts w:ascii="Palatino Linotype" w:eastAsia="Calibri" w:hAnsi="Palatino Linotype" w:cs="Arial"/>
          <w:sz w:val="22"/>
          <w:szCs w:val="22"/>
        </w:rPr>
        <w:t>:</w:t>
      </w:r>
      <w:r w:rsidRPr="00C455F7">
        <w:rPr>
          <w:rFonts w:ascii="Palatino Linotype" w:eastAsia="Calibri" w:hAnsi="Palatino Linotype" w:cs="Arial"/>
          <w:i/>
          <w:iCs/>
          <w:sz w:val="22"/>
          <w:szCs w:val="22"/>
        </w:rPr>
        <w:t xml:space="preserve"> </w:t>
      </w:r>
    </w:p>
    <w:p w14:paraId="5726DA13" w14:textId="77777777" w:rsidR="00A17DE2" w:rsidRPr="00C455F7" w:rsidRDefault="00A17DE2" w:rsidP="00A17DE2">
      <w:pPr>
        <w:spacing w:line="360" w:lineRule="auto"/>
        <w:ind w:left="567" w:right="565"/>
        <w:jc w:val="both"/>
        <w:rPr>
          <w:rFonts w:ascii="Palatino Linotype" w:hAnsi="Palatino Linotype"/>
          <w:i/>
          <w:iCs/>
          <w:sz w:val="22"/>
          <w:szCs w:val="22"/>
        </w:rPr>
      </w:pPr>
      <w:r w:rsidRPr="00C455F7">
        <w:rPr>
          <w:rFonts w:ascii="Palatino Linotype" w:eastAsia="Calibri" w:hAnsi="Palatino Linotype" w:cs="Arial"/>
          <w:bCs/>
          <w:i/>
          <w:iCs/>
          <w:sz w:val="22"/>
          <w:szCs w:val="22"/>
        </w:rPr>
        <w:t xml:space="preserve">“La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w:t>
      </w:r>
      <w:r w:rsidRPr="00C455F7">
        <w:rPr>
          <w:rFonts w:ascii="Palatino Linotype" w:eastAsia="Calibri" w:hAnsi="Palatino Linotype" w:cs="Arial"/>
          <w:bCs/>
          <w:i/>
          <w:iCs/>
          <w:sz w:val="22"/>
          <w:szCs w:val="22"/>
        </w:rPr>
        <w:lastRenderedPageBreak/>
        <w:t>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r w:rsidRPr="00C455F7">
        <w:rPr>
          <w:rFonts w:ascii="Palatino Linotype" w:hAnsi="Palatino Linotype"/>
          <w:i/>
          <w:iCs/>
          <w:color w:val="000000"/>
          <w:sz w:val="22"/>
          <w:szCs w:val="22"/>
        </w:rPr>
        <w:t>” (Sic)</w:t>
      </w:r>
    </w:p>
    <w:p w14:paraId="44EAFD9C" w14:textId="77777777" w:rsidR="00A17DE2" w:rsidRPr="00C455F7" w:rsidRDefault="00A17DE2" w:rsidP="00A17DE2">
      <w:pPr>
        <w:ind w:right="565"/>
        <w:jc w:val="both"/>
        <w:rPr>
          <w:rFonts w:ascii="Palatino Linotype" w:hAnsi="Palatino Linotype"/>
          <w:i/>
          <w:sz w:val="22"/>
          <w:szCs w:val="22"/>
        </w:rPr>
      </w:pPr>
    </w:p>
    <w:p w14:paraId="4B94D5A5" w14:textId="77777777" w:rsidR="00A17DE2" w:rsidRPr="00C455F7" w:rsidRDefault="00A17DE2" w:rsidP="00A17DE2">
      <w:pPr>
        <w:spacing w:before="240" w:after="240"/>
        <w:ind w:right="565"/>
        <w:contextualSpacing/>
        <w:jc w:val="both"/>
        <w:rPr>
          <w:rFonts w:ascii="Palatino Linotype" w:hAnsi="Palatino Linotype"/>
          <w:iCs/>
        </w:rPr>
      </w:pPr>
    </w:p>
    <w:bookmarkEnd w:id="4"/>
    <w:bookmarkEnd w:id="5"/>
    <w:bookmarkEnd w:id="6"/>
    <w:bookmarkEnd w:id="7"/>
    <w:bookmarkEnd w:id="8"/>
    <w:bookmarkEnd w:id="9"/>
    <w:bookmarkEnd w:id="10"/>
    <w:bookmarkEnd w:id="11"/>
    <w:bookmarkEnd w:id="12"/>
    <w:bookmarkEnd w:id="13"/>
    <w:bookmarkEnd w:id="14"/>
    <w:bookmarkEnd w:id="15"/>
    <w:bookmarkEnd w:id="16"/>
    <w:bookmarkEnd w:id="17"/>
    <w:p w14:paraId="38DBE475" w14:textId="47BBFE95" w:rsidR="00A17DE2" w:rsidRPr="00C455F7" w:rsidRDefault="7ECD08E6" w:rsidP="00A17DE2">
      <w:pPr>
        <w:numPr>
          <w:ilvl w:val="0"/>
          <w:numId w:val="1"/>
        </w:numPr>
        <w:spacing w:line="360" w:lineRule="auto"/>
        <w:ind w:left="0" w:firstLine="0"/>
        <w:contextualSpacing/>
        <w:jc w:val="both"/>
        <w:rPr>
          <w:rFonts w:ascii="Palatino Linotype" w:eastAsia="Calibri" w:hAnsi="Palatino Linotype" w:cs="Arial"/>
          <w:lang w:val="es-AR" w:eastAsia="es-ES"/>
        </w:rPr>
      </w:pPr>
      <w:r w:rsidRPr="00C455F7">
        <w:rPr>
          <w:rFonts w:ascii="Palatino Linotype" w:hAnsi="Palatino Linotype" w:cs="Arial"/>
          <w:lang w:val="es-ES" w:eastAsia="es-ES"/>
        </w:rPr>
        <w:t xml:space="preserve">Se registró el recurso de revisión bajo el número de expediente </w:t>
      </w:r>
      <w:r w:rsidRPr="00C455F7">
        <w:rPr>
          <w:rFonts w:ascii="Palatino Linotype" w:eastAsiaTheme="minorEastAsia" w:hAnsi="Palatino Linotype" w:cs="Arial"/>
          <w:lang w:val="es-ES" w:eastAsia="es-ES"/>
        </w:rPr>
        <w:t xml:space="preserve">al rubro indicado, asimismo con fundamento en lo dispuesto por el </w:t>
      </w:r>
      <w:r w:rsidRPr="00C455F7">
        <w:rPr>
          <w:rFonts w:ascii="Palatino Linotype" w:eastAsia="Calibri" w:hAnsi="Palatino Linotype" w:cs="Arial"/>
          <w:lang w:val="es-ES" w:eastAsia="es-ES"/>
        </w:rPr>
        <w:t xml:space="preserve">artículo 185 fracción I de la </w:t>
      </w:r>
      <w:r w:rsidRPr="00C455F7">
        <w:rPr>
          <w:rFonts w:ascii="Palatino Linotype" w:eastAsia="Calibri" w:hAnsi="Palatino Linotype" w:cs="Arial"/>
          <w:b/>
          <w:bCs/>
          <w:lang w:val="es-ES" w:eastAsia="es-ES"/>
        </w:rPr>
        <w:t xml:space="preserve">Ley de Transparencia y Acceso a la Información Pública del Estado de México y Municipios </w:t>
      </w:r>
      <w:r w:rsidRPr="00C455F7">
        <w:rPr>
          <w:rFonts w:ascii="Palatino Linotype" w:hAnsi="Palatino Linotype" w:cs="Arial"/>
          <w:lang w:val="es-ES" w:eastAsia="es-ES"/>
        </w:rPr>
        <w:t xml:space="preserve">se turnó a la </w:t>
      </w:r>
      <w:r w:rsidRPr="00C455F7">
        <w:rPr>
          <w:rFonts w:ascii="Palatino Linotype" w:hAnsi="Palatino Linotype" w:cs="Arial"/>
          <w:b/>
          <w:bCs/>
          <w:lang w:val="es-ES" w:eastAsia="es-ES"/>
        </w:rPr>
        <w:t xml:space="preserve">Comisionada María del Rosario Mejía Ayala, </w:t>
      </w:r>
      <w:r w:rsidR="00FF3B10" w:rsidRPr="00C455F7">
        <w:rPr>
          <w:rFonts w:ascii="Palatino Linotype" w:hAnsi="Palatino Linotype" w:cs="Arial"/>
          <w:lang w:val="es-ES" w:eastAsia="es-ES"/>
        </w:rPr>
        <w:t>para</w:t>
      </w:r>
      <w:r w:rsidRPr="00C455F7">
        <w:rPr>
          <w:rFonts w:ascii="Palatino Linotype" w:hAnsi="Palatino Linotype" w:cs="Arial"/>
          <w:lang w:val="es-ES" w:eastAsia="es-ES"/>
        </w:rPr>
        <w:t xml:space="preserve"> </w:t>
      </w:r>
      <w:r w:rsidRPr="00C455F7">
        <w:rPr>
          <w:rFonts w:ascii="Palatino Linotype" w:hAnsi="Palatino Linotype" w:cs="Arial"/>
          <w:lang w:eastAsia="es-ES"/>
        </w:rPr>
        <w:t xml:space="preserve">su análisis. </w:t>
      </w:r>
    </w:p>
    <w:p w14:paraId="3DEEC669" w14:textId="77777777" w:rsidR="00A17DE2" w:rsidRPr="00C455F7" w:rsidRDefault="00A17DE2" w:rsidP="00A17DE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7BD979C" w14:textId="1222649C" w:rsidR="00A17DE2" w:rsidRPr="00C455F7" w:rsidRDefault="7ECD08E6" w:rsidP="00A17DE2">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455F7">
        <w:rPr>
          <w:rFonts w:ascii="Palatino Linotype" w:eastAsia="Calibri" w:hAnsi="Palatino Linotype" w:cs="Arial"/>
          <w:lang w:val="es-ES"/>
        </w:rPr>
        <w:t>La Comisionada Ponente</w:t>
      </w:r>
      <w:r w:rsidR="00FF3B10" w:rsidRPr="00C455F7">
        <w:rPr>
          <w:rFonts w:ascii="Palatino Linotype" w:eastAsia="Calibri" w:hAnsi="Palatino Linotype" w:cs="Arial"/>
          <w:lang w:val="es-ES"/>
        </w:rPr>
        <w:t>,</w:t>
      </w:r>
      <w:r w:rsidRPr="00C455F7">
        <w:rPr>
          <w:rFonts w:ascii="Palatino Linotype" w:eastAsia="Calibri" w:hAnsi="Palatino Linotype" w:cs="Arial"/>
          <w:lang w:val="es-ES"/>
        </w:rPr>
        <w:t xml:space="preserve"> con fundamento en lo dispuesto por el artículo 185 fracción II de la ley de la materia, a través del acuerdo de admisión del once (11) de julio de dos mil veintitrés, puso a disposición de las partes los expedientes electrónicos </w:t>
      </w:r>
      <w:r w:rsidRPr="00C455F7">
        <w:rPr>
          <w:rFonts w:ascii="Palatino Linotype" w:eastAsia="Calibri" w:hAnsi="Palatino Linotype" w:cs="Arial"/>
        </w:rPr>
        <w:t xml:space="preserve">vía </w:t>
      </w:r>
      <w:r w:rsidRPr="00C455F7">
        <w:rPr>
          <w:rFonts w:ascii="Palatino Linotype" w:eastAsia="Calibri" w:hAnsi="Palatino Linotype" w:cs="Arial"/>
          <w:lang w:val="es-ES"/>
        </w:rPr>
        <w:t xml:space="preserve">Sistema de Acceso a la Información Mexiquense </w:t>
      </w:r>
      <w:r w:rsidRPr="00C455F7">
        <w:rPr>
          <w:rFonts w:ascii="Palatino Linotype" w:eastAsia="Calibri" w:hAnsi="Palatino Linotype" w:cs="Arial"/>
          <w:b/>
          <w:bCs/>
          <w:lang w:val="es-ES"/>
        </w:rPr>
        <w:t xml:space="preserve">(SAIMEX) </w:t>
      </w:r>
      <w:r w:rsidRPr="00C455F7">
        <w:rPr>
          <w:rFonts w:ascii="Palatino Linotype" w:eastAsia="Calibri" w:hAnsi="Palatino Linotype" w:cs="Arial"/>
          <w:lang w:val="es-ES"/>
        </w:rPr>
        <w:t xml:space="preserve">a efecto de que en un plazo máximo de siete días manifestaran lo que a derecho convinieran, </w:t>
      </w:r>
      <w:r w:rsidRPr="00C455F7">
        <w:rPr>
          <w:rFonts w:ascii="Palatino Linotype" w:eastAsia="Calibri" w:hAnsi="Palatino Linotype" w:cs="Arial"/>
          <w:lang w:val="es-ES"/>
        </w:rPr>
        <w:lastRenderedPageBreak/>
        <w:t xml:space="preserve">ofrecieran pruebas y alegatos según corresponda al caso concreto, de esta forma para que el </w:t>
      </w:r>
      <w:r w:rsidRPr="00C455F7">
        <w:rPr>
          <w:rFonts w:ascii="Palatino Linotype" w:eastAsia="Calibri" w:hAnsi="Palatino Linotype" w:cs="Arial"/>
          <w:b/>
          <w:bCs/>
          <w:lang w:val="es-ES"/>
        </w:rPr>
        <w:t>SUJETO OBLIGADO</w:t>
      </w:r>
      <w:r w:rsidRPr="00C455F7">
        <w:rPr>
          <w:rFonts w:ascii="Palatino Linotype" w:eastAsia="Calibri" w:hAnsi="Palatino Linotype" w:cs="Arial"/>
          <w:lang w:val="es-ES"/>
        </w:rPr>
        <w:t xml:space="preserve"> presentara el Informe Justificado procedente. </w:t>
      </w:r>
    </w:p>
    <w:p w14:paraId="3656B9AB" w14:textId="77777777" w:rsidR="00A17DE2" w:rsidRPr="00C455F7" w:rsidRDefault="00A17DE2" w:rsidP="00A17DE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C6B8DF2" w14:textId="77777777" w:rsidR="00C05F3B" w:rsidRPr="00C455F7" w:rsidRDefault="7ECD08E6" w:rsidP="00A17DE2">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455F7">
        <w:rPr>
          <w:rFonts w:ascii="Palatino Linotype" w:eastAsia="Calibri" w:hAnsi="Palatino Linotype" w:cs="Arial"/>
          <w:color w:val="000000" w:themeColor="text1"/>
          <w:lang w:val="es-ES"/>
        </w:rPr>
        <w:t>El once (11) de julio y ocho (08) de agosto de dos mil veintitrés, el particular realizó las siguientes manifestaciones</w:t>
      </w:r>
    </w:p>
    <w:p w14:paraId="45FB0818" w14:textId="77777777" w:rsidR="00C05F3B" w:rsidRPr="00C455F7" w:rsidRDefault="00C05F3B" w:rsidP="00C05F3B">
      <w:pPr>
        <w:pStyle w:val="Prrafodelista"/>
        <w:tabs>
          <w:tab w:val="left" w:pos="426"/>
          <w:tab w:val="left" w:pos="567"/>
        </w:tabs>
        <w:spacing w:line="360" w:lineRule="auto"/>
        <w:ind w:left="0"/>
        <w:jc w:val="both"/>
        <w:rPr>
          <w:rFonts w:ascii="Palatino Linotype" w:eastAsia="Calibri" w:hAnsi="Palatino Linotype" w:cs="Arial"/>
          <w:bCs/>
          <w:color w:val="000000" w:themeColor="text1"/>
          <w:lang w:val="es-ES"/>
        </w:rPr>
      </w:pPr>
    </w:p>
    <w:p w14:paraId="0B9CDFE0" w14:textId="77777777" w:rsidR="00C05F3B" w:rsidRPr="00C455F7" w:rsidRDefault="001A5F0E" w:rsidP="00C05F3B">
      <w:pPr>
        <w:pStyle w:val="Prrafodelista"/>
        <w:numPr>
          <w:ilvl w:val="0"/>
          <w:numId w:val="7"/>
        </w:numPr>
        <w:tabs>
          <w:tab w:val="left" w:pos="426"/>
          <w:tab w:val="left" w:pos="567"/>
        </w:tabs>
        <w:spacing w:line="360" w:lineRule="auto"/>
        <w:jc w:val="both"/>
        <w:rPr>
          <w:rFonts w:ascii="Palatino Linotype" w:eastAsia="Calibri" w:hAnsi="Palatino Linotype" w:cs="Arial"/>
          <w:bCs/>
          <w:sz w:val="22"/>
          <w:lang w:val="es-ES"/>
        </w:rPr>
      </w:pPr>
      <w:hyperlink r:id="rId7" w:history="1">
        <w:r w:rsidR="00C05F3B" w:rsidRPr="00C455F7">
          <w:rPr>
            <w:rStyle w:val="Hipervnculo"/>
            <w:rFonts w:ascii="Palatino Linotype" w:eastAsia="Calibri" w:hAnsi="Palatino Linotype" w:cs="Arial"/>
            <w:b/>
            <w:bCs/>
            <w:color w:val="auto"/>
            <w:sz w:val="22"/>
            <w:lang w:val="es-MX"/>
          </w:rPr>
          <w:t>ALEGATOS 268 falta de respuesta.pdf</w:t>
        </w:r>
      </w:hyperlink>
      <w:r w:rsidR="00C05F3B" w:rsidRPr="00C455F7">
        <w:rPr>
          <w:rFonts w:ascii="Palatino Linotype" w:eastAsia="Calibri" w:hAnsi="Palatino Linotype" w:cs="Arial"/>
          <w:bCs/>
          <w:sz w:val="22"/>
          <w:lang w:val="es-ES"/>
        </w:rPr>
        <w:t xml:space="preserve">: manifestaciones del particular en el que medularmente señala su inconformidad por la negativa de la información. </w:t>
      </w:r>
    </w:p>
    <w:p w14:paraId="049F31CB" w14:textId="77777777" w:rsidR="00C05F3B" w:rsidRPr="00C455F7" w:rsidRDefault="00C05F3B" w:rsidP="00C05F3B">
      <w:pPr>
        <w:pStyle w:val="Prrafodelista"/>
        <w:tabs>
          <w:tab w:val="left" w:pos="426"/>
          <w:tab w:val="left" w:pos="567"/>
        </w:tabs>
        <w:spacing w:line="360" w:lineRule="auto"/>
        <w:jc w:val="both"/>
        <w:rPr>
          <w:rFonts w:ascii="Palatino Linotype" w:eastAsia="Calibri" w:hAnsi="Palatino Linotype" w:cs="Arial"/>
          <w:bCs/>
          <w:sz w:val="22"/>
          <w:lang w:val="es-ES"/>
        </w:rPr>
      </w:pPr>
    </w:p>
    <w:p w14:paraId="3908F7CC" w14:textId="77777777" w:rsidR="00C05F3B" w:rsidRPr="00C455F7" w:rsidRDefault="001A5F0E" w:rsidP="00C05F3B">
      <w:pPr>
        <w:pStyle w:val="Prrafodelista"/>
        <w:numPr>
          <w:ilvl w:val="0"/>
          <w:numId w:val="7"/>
        </w:numPr>
        <w:tabs>
          <w:tab w:val="left" w:pos="426"/>
          <w:tab w:val="left" w:pos="567"/>
        </w:tabs>
        <w:spacing w:line="360" w:lineRule="auto"/>
        <w:jc w:val="both"/>
        <w:rPr>
          <w:rFonts w:ascii="Palatino Linotype" w:eastAsia="Calibri" w:hAnsi="Palatino Linotype" w:cs="Arial"/>
          <w:bCs/>
          <w:sz w:val="22"/>
          <w:lang w:val="es-ES"/>
        </w:rPr>
      </w:pPr>
      <w:hyperlink r:id="rId8" w:history="1">
        <w:r w:rsidR="00C05F3B" w:rsidRPr="00C455F7">
          <w:rPr>
            <w:rStyle w:val="Hipervnculo"/>
            <w:rFonts w:ascii="Palatino Linotype" w:eastAsia="Calibri" w:hAnsi="Palatino Linotype" w:cs="Arial"/>
            <w:b/>
            <w:bCs/>
            <w:color w:val="auto"/>
            <w:sz w:val="22"/>
            <w:lang w:val="es-MX"/>
          </w:rPr>
          <w:t>Solicitud 268.pdf</w:t>
        </w:r>
      </w:hyperlink>
      <w:r w:rsidR="00C05F3B" w:rsidRPr="00C455F7">
        <w:rPr>
          <w:rFonts w:ascii="Palatino Linotype" w:eastAsia="Calibri" w:hAnsi="Palatino Linotype" w:cs="Arial"/>
          <w:bCs/>
          <w:sz w:val="22"/>
          <w:lang w:val="es-ES"/>
        </w:rPr>
        <w:t xml:space="preserve">: acuse la solicitud de información. </w:t>
      </w:r>
    </w:p>
    <w:p w14:paraId="53128261" w14:textId="77777777" w:rsidR="00C05F3B" w:rsidRPr="00C455F7" w:rsidRDefault="00C05F3B" w:rsidP="00C05F3B">
      <w:pPr>
        <w:tabs>
          <w:tab w:val="left" w:pos="426"/>
          <w:tab w:val="left" w:pos="567"/>
        </w:tabs>
        <w:spacing w:line="360" w:lineRule="auto"/>
        <w:jc w:val="both"/>
        <w:rPr>
          <w:rFonts w:ascii="Palatino Linotype" w:eastAsia="Calibri" w:hAnsi="Palatino Linotype" w:cs="Arial"/>
          <w:bCs/>
          <w:sz w:val="22"/>
          <w:lang w:val="es-ES"/>
        </w:rPr>
      </w:pPr>
    </w:p>
    <w:p w14:paraId="4509B530" w14:textId="77777777" w:rsidR="00C05F3B" w:rsidRPr="00C455F7" w:rsidRDefault="001A5F0E" w:rsidP="00C05F3B">
      <w:pPr>
        <w:pStyle w:val="Prrafodelista"/>
        <w:numPr>
          <w:ilvl w:val="0"/>
          <w:numId w:val="7"/>
        </w:numPr>
        <w:tabs>
          <w:tab w:val="left" w:pos="426"/>
          <w:tab w:val="left" w:pos="567"/>
        </w:tabs>
        <w:spacing w:line="360" w:lineRule="auto"/>
        <w:jc w:val="both"/>
        <w:rPr>
          <w:rFonts w:ascii="Palatino Linotype" w:eastAsia="Calibri" w:hAnsi="Palatino Linotype" w:cs="Arial"/>
          <w:bCs/>
          <w:sz w:val="22"/>
          <w:lang w:val="es-ES"/>
        </w:rPr>
      </w:pPr>
      <w:hyperlink r:id="rId9" w:history="1">
        <w:r w:rsidR="00C05F3B" w:rsidRPr="00C455F7">
          <w:rPr>
            <w:rStyle w:val="Hipervnculo"/>
            <w:rFonts w:ascii="Palatino Linotype" w:eastAsia="Calibri" w:hAnsi="Palatino Linotype" w:cs="Arial"/>
            <w:b/>
            <w:bCs/>
            <w:color w:val="auto"/>
            <w:sz w:val="22"/>
            <w:lang w:val="es-MX"/>
          </w:rPr>
          <w:t>ALEGATOS 268 ADICIONALES falta de respuesta.pdf</w:t>
        </w:r>
      </w:hyperlink>
      <w:r w:rsidR="00C10DC0" w:rsidRPr="00C455F7">
        <w:rPr>
          <w:rFonts w:ascii="Palatino Linotype" w:eastAsia="Calibri" w:hAnsi="Palatino Linotype" w:cs="Arial"/>
          <w:bCs/>
          <w:sz w:val="22"/>
          <w:lang w:val="es-ES"/>
        </w:rPr>
        <w:t xml:space="preserve">: escrito del particular en el que señala de forma medular solicita se de vista al Órgano de Control Interno. </w:t>
      </w:r>
    </w:p>
    <w:p w14:paraId="62486C05" w14:textId="77777777" w:rsidR="00C05F3B" w:rsidRPr="00C455F7" w:rsidRDefault="00C05F3B" w:rsidP="00C05F3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AD8A306" w14:textId="10C7A8E3" w:rsidR="00A17DE2" w:rsidRPr="00C455F7" w:rsidRDefault="7ECD08E6" w:rsidP="00A17DE2">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455F7">
        <w:rPr>
          <w:rFonts w:ascii="Palatino Linotype" w:eastAsia="Calibri" w:hAnsi="Palatino Linotype" w:cs="Arial"/>
          <w:color w:val="000000" w:themeColor="text1"/>
          <w:lang w:val="es-ES"/>
        </w:rPr>
        <w:t xml:space="preserve">Por su parte, el trece (13) y diecinueve (19) de agosto de dos mil veintitrés, el </w:t>
      </w:r>
      <w:r w:rsidRPr="00C455F7">
        <w:rPr>
          <w:rFonts w:ascii="Palatino Linotype" w:eastAsia="Calibri" w:hAnsi="Palatino Linotype" w:cs="Arial"/>
          <w:b/>
          <w:bCs/>
          <w:color w:val="000000" w:themeColor="text1"/>
          <w:lang w:val="es-ES"/>
        </w:rPr>
        <w:t>SUJETO OBLIGADO</w:t>
      </w:r>
      <w:r w:rsidRPr="00C455F7">
        <w:rPr>
          <w:rFonts w:ascii="Palatino Linotype" w:eastAsia="Calibri" w:hAnsi="Palatino Linotype" w:cs="Arial"/>
          <w:color w:val="000000" w:themeColor="text1"/>
          <w:lang w:val="es-ES"/>
        </w:rPr>
        <w:t xml:space="preserve"> rindió </w:t>
      </w:r>
      <w:r w:rsidRPr="00C455F7">
        <w:rPr>
          <w:rFonts w:ascii="Palatino Linotype" w:eastAsia="Calibri" w:hAnsi="Palatino Linotype" w:cs="Arial"/>
          <w:lang w:val="es-ES"/>
        </w:rPr>
        <w:t>informe justificado, mismo que fue puesto  a la vista del particular el treinta (30) de agosto del mismo año,</w:t>
      </w:r>
      <w:r w:rsidRPr="00C455F7">
        <w:rPr>
          <w:rFonts w:ascii="Palatino Linotype" w:eastAsia="Calibri" w:hAnsi="Palatino Linotype" w:cs="Arial"/>
          <w:b/>
          <w:bCs/>
          <w:lang w:val="es-ES"/>
        </w:rPr>
        <w:t xml:space="preserve"> </w:t>
      </w:r>
      <w:r w:rsidRPr="00C455F7">
        <w:rPr>
          <w:rFonts w:ascii="Palatino Linotype" w:eastAsia="Calibri" w:hAnsi="Palatino Linotype" w:cs="Arial"/>
          <w:lang w:val="es-ES"/>
        </w:rPr>
        <w:t>y que consta del archivo que se describe enseguida:</w:t>
      </w:r>
    </w:p>
    <w:p w14:paraId="4101652C" w14:textId="77777777" w:rsidR="00A17DE2" w:rsidRPr="00C455F7" w:rsidRDefault="00A17DE2" w:rsidP="00A17DE2">
      <w:pPr>
        <w:pStyle w:val="Prrafodelista"/>
        <w:tabs>
          <w:tab w:val="left" w:pos="426"/>
          <w:tab w:val="left" w:pos="567"/>
        </w:tabs>
        <w:spacing w:line="360" w:lineRule="auto"/>
        <w:ind w:left="0"/>
        <w:jc w:val="both"/>
        <w:rPr>
          <w:rFonts w:ascii="Palatino Linotype" w:eastAsia="Calibri" w:hAnsi="Palatino Linotype" w:cs="Arial"/>
          <w:color w:val="000000" w:themeColor="text1"/>
          <w:sz w:val="22"/>
          <w:szCs w:val="22"/>
          <w:lang w:val="es-ES"/>
        </w:rPr>
      </w:pPr>
    </w:p>
    <w:p w14:paraId="47A8350E" w14:textId="77777777" w:rsidR="00A17DE2" w:rsidRPr="00C455F7" w:rsidRDefault="001A5F0E" w:rsidP="00A17DE2">
      <w:pPr>
        <w:pStyle w:val="Prrafodelista"/>
        <w:numPr>
          <w:ilvl w:val="0"/>
          <w:numId w:val="4"/>
        </w:numPr>
        <w:tabs>
          <w:tab w:val="left" w:pos="426"/>
          <w:tab w:val="left" w:pos="567"/>
        </w:tabs>
        <w:spacing w:line="360" w:lineRule="auto"/>
        <w:jc w:val="both"/>
        <w:rPr>
          <w:rFonts w:ascii="Palatino Linotype" w:eastAsia="Calibri" w:hAnsi="Palatino Linotype" w:cs="Arial"/>
          <w:color w:val="000000" w:themeColor="text1"/>
          <w:sz w:val="22"/>
          <w:szCs w:val="22"/>
          <w:lang w:val="es-ES"/>
        </w:rPr>
      </w:pPr>
      <w:hyperlink r:id="rId10" w:history="1">
        <w:r w:rsidR="00FC7BDB" w:rsidRPr="00C455F7">
          <w:rPr>
            <w:rStyle w:val="Hipervnculo"/>
            <w:rFonts w:ascii="Palatino Linotype" w:eastAsia="Calibri" w:hAnsi="Palatino Linotype" w:cs="Arial"/>
            <w:b/>
            <w:bCs/>
            <w:color w:val="auto"/>
            <w:sz w:val="22"/>
            <w:szCs w:val="22"/>
            <w:lang w:val="es-MX"/>
          </w:rPr>
          <w:t>Respuesta 268 Contraloría.pdf</w:t>
        </w:r>
      </w:hyperlink>
      <w:r w:rsidR="00FC7BDB" w:rsidRPr="00C455F7">
        <w:rPr>
          <w:rFonts w:ascii="Palatino Linotype" w:eastAsia="Calibri" w:hAnsi="Palatino Linotype" w:cs="Arial"/>
          <w:sz w:val="22"/>
          <w:szCs w:val="22"/>
          <w:lang w:val="es-ES"/>
        </w:rPr>
        <w:t xml:space="preserve">: </w:t>
      </w:r>
      <w:r w:rsidR="00FC7BDB" w:rsidRPr="00C455F7">
        <w:rPr>
          <w:rFonts w:ascii="Palatino Linotype" w:eastAsia="Calibri" w:hAnsi="Palatino Linotype" w:cs="Arial"/>
          <w:color w:val="000000" w:themeColor="text1"/>
          <w:sz w:val="22"/>
          <w:szCs w:val="22"/>
          <w:lang w:val="es-ES"/>
        </w:rPr>
        <w:t xml:space="preserve">oficio IXT/OCIM/OF/880/2023 de fecha treinta de junio de dos mil veintitrés, suscrito por el Contralor Municipal en el que refiere, se hace de conocimiento al solicitante que después de realizar una búsqueda exhaustiva y minuciosa en sus archivos y registros, no se encontró ningún procedimiento administrativo en contra del Servidor Público referido. </w:t>
      </w:r>
    </w:p>
    <w:p w14:paraId="425730FF" w14:textId="77777777" w:rsidR="000C3A9C" w:rsidRPr="00C455F7" w:rsidRDefault="001A5F0E" w:rsidP="00A17DE2">
      <w:pPr>
        <w:pStyle w:val="Prrafodelista"/>
        <w:numPr>
          <w:ilvl w:val="0"/>
          <w:numId w:val="4"/>
        </w:numPr>
        <w:tabs>
          <w:tab w:val="left" w:pos="426"/>
          <w:tab w:val="left" w:pos="567"/>
        </w:tabs>
        <w:spacing w:line="360" w:lineRule="auto"/>
        <w:jc w:val="both"/>
        <w:rPr>
          <w:rFonts w:ascii="Palatino Linotype" w:eastAsia="Calibri" w:hAnsi="Palatino Linotype" w:cs="Arial"/>
          <w:sz w:val="22"/>
          <w:szCs w:val="22"/>
          <w:lang w:val="es-ES"/>
        </w:rPr>
      </w:pPr>
      <w:hyperlink r:id="rId11" w:history="1">
        <w:r w:rsidR="000C3A9C" w:rsidRPr="00C455F7">
          <w:rPr>
            <w:rStyle w:val="Hipervnculo"/>
            <w:rFonts w:ascii="Palatino Linotype" w:hAnsi="Palatino Linotype" w:cs="Arial"/>
            <w:b/>
            <w:bCs/>
            <w:color w:val="auto"/>
            <w:sz w:val="22"/>
            <w:szCs w:val="22"/>
          </w:rPr>
          <w:t>RESPUESTA 268 3938 CONTRALORÍA.pdf</w:t>
        </w:r>
      </w:hyperlink>
      <w:r w:rsidR="000C3A9C" w:rsidRPr="00C455F7">
        <w:rPr>
          <w:rFonts w:ascii="Palatino Linotype" w:hAnsi="Palatino Linotype"/>
          <w:sz w:val="22"/>
          <w:szCs w:val="22"/>
        </w:rPr>
        <w:t xml:space="preserve">: oficio IXT/OCIM/OF/1191/2023 de fecha catorce de agosto de dos mil veintitrés, suscrito por el Contralor Municipal, mediante el cual manifestó haber dado contestación a la solicitud de información. </w:t>
      </w:r>
    </w:p>
    <w:p w14:paraId="1299C43A" w14:textId="77777777" w:rsidR="00A17DE2" w:rsidRPr="00C455F7" w:rsidRDefault="00A17DE2" w:rsidP="00A17DE2">
      <w:pPr>
        <w:pStyle w:val="Prrafodelista"/>
        <w:tabs>
          <w:tab w:val="left" w:pos="426"/>
          <w:tab w:val="left" w:pos="567"/>
        </w:tabs>
        <w:spacing w:line="360" w:lineRule="auto"/>
        <w:ind w:left="0"/>
        <w:jc w:val="both"/>
        <w:rPr>
          <w:rFonts w:ascii="Palatino Linotype" w:hAnsi="Palatino Linotype"/>
          <w:sz w:val="22"/>
          <w:szCs w:val="22"/>
        </w:rPr>
      </w:pPr>
    </w:p>
    <w:p w14:paraId="432662BF" w14:textId="4C7A7D47" w:rsidR="00A17DE2" w:rsidRPr="00C455F7" w:rsidRDefault="7ECD08E6" w:rsidP="00A17DE2">
      <w:pPr>
        <w:pStyle w:val="Prrafodelista"/>
        <w:numPr>
          <w:ilvl w:val="0"/>
          <w:numId w:val="1"/>
        </w:numPr>
        <w:tabs>
          <w:tab w:val="left" w:pos="426"/>
          <w:tab w:val="left" w:pos="567"/>
        </w:tabs>
        <w:spacing w:line="360" w:lineRule="auto"/>
        <w:ind w:left="0" w:firstLine="0"/>
        <w:jc w:val="both"/>
        <w:rPr>
          <w:rFonts w:ascii="Palatino Linotype" w:hAnsi="Palatino Linotype"/>
        </w:rPr>
      </w:pPr>
      <w:r w:rsidRPr="00C455F7">
        <w:rPr>
          <w:rFonts w:ascii="Palatino Linotype" w:hAnsi="Palatino Linotype"/>
        </w:rPr>
        <w:t xml:space="preserve">La </w:t>
      </w:r>
      <w:r w:rsidRPr="00C455F7">
        <w:rPr>
          <w:rFonts w:ascii="Palatino Linotype" w:eastAsia="MS Mincho" w:hAnsi="Palatino Linotype"/>
        </w:rPr>
        <w:t>Comisionada Ponente</w:t>
      </w:r>
      <w:r w:rsidR="00FF3B10" w:rsidRPr="00C455F7">
        <w:rPr>
          <w:rFonts w:ascii="Palatino Linotype" w:eastAsia="MS Mincho" w:hAnsi="Palatino Linotype"/>
        </w:rPr>
        <w:t>,</w:t>
      </w:r>
      <w:r w:rsidRPr="00C455F7">
        <w:rPr>
          <w:rFonts w:ascii="Palatino Linotype" w:eastAsia="MS Mincho" w:hAnsi="Palatino Linotype"/>
        </w:rPr>
        <w:t xml:space="preserve"> decretó el cierre de instrucción</w:t>
      </w:r>
      <w:r w:rsidRPr="00C455F7">
        <w:rPr>
          <w:rFonts w:ascii="Palatino Linotype" w:eastAsia="MS Mincho" w:hAnsi="Palatino Linotype" w:cs="Arial"/>
        </w:rPr>
        <w:t xml:space="preserve"> </w:t>
      </w:r>
      <w:r w:rsidRPr="00C455F7">
        <w:rPr>
          <w:rFonts w:ascii="Palatino Linotype" w:eastAsia="MS Mincho" w:hAnsi="Palatino Linotype"/>
        </w:rPr>
        <w:t>mediante acuerdo del cinco (05) de septiembre de dos mil veintitrés.</w:t>
      </w:r>
    </w:p>
    <w:p w14:paraId="4DDBEF00" w14:textId="77777777" w:rsidR="00A17DE2" w:rsidRPr="00C455F7" w:rsidRDefault="00A17DE2" w:rsidP="00A17DE2">
      <w:pPr>
        <w:pStyle w:val="Ttulo2"/>
        <w:rPr>
          <w:rFonts w:ascii="Palatino Linotype" w:hAnsi="Palatino Linotype"/>
          <w:b/>
          <w:color w:val="000000" w:themeColor="text1"/>
          <w:sz w:val="24"/>
          <w:szCs w:val="24"/>
        </w:rPr>
      </w:pPr>
      <w:bookmarkStart w:id="18" w:name="_Toc88173806"/>
    </w:p>
    <w:p w14:paraId="50771C1E" w14:textId="77777777" w:rsidR="00A17DE2" w:rsidRPr="00C455F7" w:rsidRDefault="00A17DE2" w:rsidP="00A17DE2">
      <w:pPr>
        <w:pStyle w:val="Ttulo2"/>
        <w:jc w:val="center"/>
        <w:rPr>
          <w:rFonts w:ascii="Palatino Linotype" w:hAnsi="Palatino Linotype"/>
          <w:b/>
          <w:color w:val="000000" w:themeColor="text1"/>
          <w:sz w:val="24"/>
          <w:szCs w:val="24"/>
        </w:rPr>
      </w:pPr>
      <w:r w:rsidRPr="00C455F7">
        <w:rPr>
          <w:rFonts w:ascii="Palatino Linotype" w:hAnsi="Palatino Linotype"/>
          <w:b/>
          <w:color w:val="000000" w:themeColor="text1"/>
          <w:sz w:val="24"/>
          <w:szCs w:val="24"/>
        </w:rPr>
        <w:t>CONSIDERANDO</w:t>
      </w:r>
      <w:bookmarkEnd w:id="18"/>
    </w:p>
    <w:p w14:paraId="3461D779" w14:textId="77777777" w:rsidR="00A17DE2" w:rsidRPr="00C455F7" w:rsidRDefault="00A17DE2" w:rsidP="00A17DE2">
      <w:pPr>
        <w:rPr>
          <w:lang w:eastAsia="en-US"/>
        </w:rPr>
      </w:pPr>
    </w:p>
    <w:p w14:paraId="72597D45" w14:textId="77777777" w:rsidR="00A17DE2" w:rsidRPr="00C455F7" w:rsidRDefault="00A17DE2" w:rsidP="00A17DE2">
      <w:pPr>
        <w:pStyle w:val="Ttulo2"/>
        <w:tabs>
          <w:tab w:val="left" w:pos="0"/>
        </w:tabs>
        <w:spacing w:before="0" w:line="360" w:lineRule="auto"/>
        <w:rPr>
          <w:rFonts w:ascii="Palatino Linotype" w:hAnsi="Palatino Linotype"/>
          <w:b/>
          <w:color w:val="auto"/>
          <w:sz w:val="24"/>
          <w:szCs w:val="24"/>
        </w:rPr>
      </w:pPr>
      <w:bookmarkStart w:id="19" w:name="_Toc491791303"/>
      <w:bookmarkStart w:id="20" w:name="_Toc535334651"/>
      <w:bookmarkStart w:id="21" w:name="_Toc2248732"/>
      <w:bookmarkStart w:id="22" w:name="_Toc88173807"/>
      <w:r w:rsidRPr="00C455F7">
        <w:rPr>
          <w:rFonts w:ascii="Palatino Linotype" w:hAnsi="Palatino Linotype"/>
          <w:b/>
          <w:color w:val="auto"/>
          <w:sz w:val="24"/>
          <w:szCs w:val="24"/>
        </w:rPr>
        <w:t>PRIMERO. De la competencia</w:t>
      </w:r>
      <w:bookmarkEnd w:id="19"/>
      <w:bookmarkEnd w:id="20"/>
      <w:bookmarkEnd w:id="21"/>
      <w:bookmarkEnd w:id="22"/>
    </w:p>
    <w:p w14:paraId="3CF2D8B6" w14:textId="77777777" w:rsidR="00A17DE2" w:rsidRPr="00C455F7" w:rsidRDefault="00A17DE2" w:rsidP="00A17DE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AF39C38" w14:textId="007949B1" w:rsidR="00D10364" w:rsidRPr="00C455F7" w:rsidRDefault="7ECD08E6" w:rsidP="7ECD08E6">
      <w:pPr>
        <w:pStyle w:val="Prrafodelista"/>
        <w:numPr>
          <w:ilvl w:val="0"/>
          <w:numId w:val="1"/>
        </w:numPr>
        <w:spacing w:line="360" w:lineRule="auto"/>
        <w:ind w:left="0" w:firstLine="0"/>
        <w:jc w:val="both"/>
        <w:rPr>
          <w:rFonts w:ascii="Times New Roman" w:eastAsia="Times New Roman" w:hAnsi="Times New Roman" w:cs="Times New Roman"/>
        </w:rPr>
      </w:pPr>
      <w:r w:rsidRPr="00C455F7">
        <w:rPr>
          <w:rFonts w:ascii="Palatino Linotype" w:hAnsi="Palatino Linotype"/>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w:t>
      </w:r>
      <w:r w:rsidRPr="00C455F7">
        <w:rPr>
          <w:rFonts w:ascii="Palatino Linotype" w:hAnsi="Palatino Linotype"/>
          <w:b/>
          <w:bCs/>
        </w:rPr>
        <w:t>Constitución Política de los Estados Unidos Mexicanos</w:t>
      </w:r>
      <w:r w:rsidRPr="00C455F7">
        <w:rPr>
          <w:rFonts w:ascii="Palatino Linotype" w:hAnsi="Palatino Linotype"/>
        </w:rPr>
        <w:t xml:space="preserve">; </w:t>
      </w:r>
      <w:r w:rsidRPr="00C455F7">
        <w:rPr>
          <w:rFonts w:ascii="Palatino Linotype" w:eastAsia="Palatino Linotype" w:hAnsi="Palatino Linotype" w:cs="Palatino Linotype"/>
          <w:color w:val="000000" w:themeColor="text1"/>
          <w:lang w:val="es-ES"/>
        </w:rPr>
        <w:t xml:space="preserve">5, párrafos trigésimo segundo y trigésimo tercero fracciones IV y V,  </w:t>
      </w:r>
      <w:r w:rsidRPr="00C455F7">
        <w:rPr>
          <w:rFonts w:ascii="Palatino Linotype" w:hAnsi="Palatino Linotype"/>
        </w:rPr>
        <w:t xml:space="preserve">de la </w:t>
      </w:r>
      <w:r w:rsidRPr="00C455F7">
        <w:rPr>
          <w:rFonts w:ascii="Palatino Linotype" w:hAnsi="Palatino Linotype"/>
          <w:b/>
          <w:bCs/>
        </w:rPr>
        <w:t>Constitución Política del Estado Libre y Soberano de México</w:t>
      </w:r>
      <w:r w:rsidRPr="00C455F7">
        <w:rPr>
          <w:rFonts w:ascii="Palatino Linotype" w:hAnsi="Palatino Linotype"/>
        </w:rPr>
        <w:t xml:space="preserve">; artículos 1, 2 fracción II, 13, 29, 36 fracciones I y II, 176, 178, 179, 181 párrafo tercero y 185 de la </w:t>
      </w:r>
      <w:r w:rsidRPr="00C455F7">
        <w:rPr>
          <w:rFonts w:ascii="Palatino Linotype" w:hAnsi="Palatino Linotype"/>
          <w:b/>
          <w:bCs/>
        </w:rPr>
        <w:t>Ley de Transparencia y Acceso a la Información Pública del Estado de México y Municipios</w:t>
      </w:r>
      <w:r w:rsidRPr="00C455F7">
        <w:rPr>
          <w:rFonts w:ascii="Palatino Linotype" w:hAnsi="Palatino Linotype"/>
        </w:rPr>
        <w:t xml:space="preserve">; </w:t>
      </w:r>
      <w:r w:rsidRPr="00C455F7">
        <w:rPr>
          <w:rFonts w:ascii="Palatino Linotype" w:eastAsia="Palatino Linotype" w:hAnsi="Palatino Linotype" w:cs="Palatino Linotype"/>
          <w:color w:val="000000" w:themeColor="text1"/>
          <w:lang w:val="es-ES"/>
        </w:rPr>
        <w:t xml:space="preserve">7 y  9 fracciones I y XXIV  y 11,  </w:t>
      </w:r>
      <w:r w:rsidRPr="00C455F7">
        <w:rPr>
          <w:rFonts w:ascii="Palatino Linotype" w:hAnsi="Palatino Linotype"/>
        </w:rPr>
        <w:t xml:space="preserve">del </w:t>
      </w:r>
      <w:r w:rsidRPr="00C455F7">
        <w:rPr>
          <w:rFonts w:ascii="Palatino Linotype" w:hAnsi="Palatino Linotype"/>
          <w:b/>
          <w:bCs/>
        </w:rPr>
        <w:t>Reglamento Interior del Instituto de Transparencia, Acceso a la Información Pública y Protección de Datos Personales del Estado de México y Municipios</w:t>
      </w:r>
      <w:r w:rsidRPr="00C455F7">
        <w:rPr>
          <w:rFonts w:ascii="Palatino Linotype" w:hAnsi="Palatino Linotype"/>
        </w:rPr>
        <w:t>.</w:t>
      </w:r>
    </w:p>
    <w:p w14:paraId="4D253E8B" w14:textId="77777777" w:rsidR="004F6FA8" w:rsidRPr="00C455F7" w:rsidRDefault="004F6FA8" w:rsidP="004F6FA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8DD25CD" w14:textId="77777777" w:rsidR="004F6FA8" w:rsidRPr="00C455F7" w:rsidRDefault="004F6FA8" w:rsidP="004F6FA8">
      <w:pPr>
        <w:pStyle w:val="Ttulo2"/>
        <w:tabs>
          <w:tab w:val="left" w:pos="0"/>
        </w:tabs>
        <w:spacing w:before="0" w:line="360" w:lineRule="auto"/>
        <w:rPr>
          <w:rFonts w:ascii="Palatino Linotype" w:hAnsi="Palatino Linotype"/>
          <w:b/>
          <w:color w:val="auto"/>
          <w:sz w:val="24"/>
          <w:szCs w:val="24"/>
        </w:rPr>
      </w:pPr>
      <w:r w:rsidRPr="00C455F7">
        <w:rPr>
          <w:rFonts w:ascii="Palatino Linotype" w:hAnsi="Palatino Linotype"/>
          <w:b/>
          <w:color w:val="auto"/>
          <w:sz w:val="24"/>
          <w:szCs w:val="24"/>
        </w:rPr>
        <w:t>SEGUNDO. De la oportunidad y procedencia.</w:t>
      </w:r>
    </w:p>
    <w:p w14:paraId="46FFF201" w14:textId="77777777" w:rsidR="004F6FA8" w:rsidRPr="00C455F7" w:rsidRDefault="004F6FA8" w:rsidP="004F6FA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3F3E39B" w14:textId="77777777" w:rsidR="004F6FA8" w:rsidRPr="00C455F7" w:rsidRDefault="004F6FA8" w:rsidP="004F6FA8">
      <w:pPr>
        <w:pStyle w:val="Prrafodelista"/>
        <w:numPr>
          <w:ilvl w:val="0"/>
          <w:numId w:val="1"/>
        </w:numPr>
        <w:tabs>
          <w:tab w:val="left" w:pos="426"/>
          <w:tab w:val="left" w:pos="567"/>
        </w:tabs>
        <w:spacing w:line="360" w:lineRule="auto"/>
        <w:jc w:val="both"/>
        <w:rPr>
          <w:rFonts w:ascii="Palatino Linotype" w:eastAsia="Calibri" w:hAnsi="Palatino Linotype" w:cs="Arial"/>
          <w:color w:val="000000" w:themeColor="text1"/>
          <w:lang w:val="es-ES"/>
        </w:rPr>
      </w:pPr>
      <w:r w:rsidRPr="00C455F7">
        <w:rPr>
          <w:rFonts w:ascii="Palatino Linotype" w:eastAsia="Calibri" w:hAnsi="Palatino Linotype" w:cs="Arial"/>
          <w:color w:val="000000" w:themeColor="text1"/>
          <w:lang w:val="es-ES"/>
        </w:rPr>
        <w:lastRenderedPageBreak/>
        <w:t xml:space="preserve"> </w:t>
      </w:r>
      <w:r w:rsidRPr="00C455F7">
        <w:rPr>
          <w:rFonts w:ascii="Palatino Linotype" w:eastAsia="Calibri" w:hAnsi="Palatino Linotype" w:cs="Arial"/>
          <w:color w:val="000000" w:themeColor="text1"/>
        </w:rPr>
        <w:t xml:space="preserve">Es </w:t>
      </w:r>
      <w:r w:rsidRPr="00C455F7">
        <w:rPr>
          <w:rFonts w:ascii="Palatino Linotype" w:eastAsia="Calibri" w:hAnsi="Palatino Linotype" w:cs="Arial"/>
          <w:lang w:val="es-ES"/>
        </w:rPr>
        <w:t xml:space="preserve">de precisar, que la Ley de Transparencia y Acceso a la Información Pública del Estado de México y Municipios, en el artículo 178 describe la procedencia del recurso de revisión, asimismo señala que el plazo del </w:t>
      </w:r>
      <w:r w:rsidRPr="00C455F7">
        <w:rPr>
          <w:rFonts w:ascii="Palatino Linotype" w:eastAsia="Calibri" w:hAnsi="Palatino Linotype" w:cs="Arial"/>
          <w:b/>
          <w:lang w:val="es-ES"/>
        </w:rPr>
        <w:t>SUJETO OBLIGADO</w:t>
      </w:r>
      <w:r w:rsidRPr="00C455F7">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14:paraId="1E6FA9F2" w14:textId="77777777" w:rsidR="004F6FA8" w:rsidRPr="00C455F7" w:rsidRDefault="004F6FA8" w:rsidP="004F6FA8">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6B97C31" w14:textId="77777777" w:rsidR="00A17DE2" w:rsidRPr="00C455F7" w:rsidRDefault="00A17DE2" w:rsidP="00A17DE2">
      <w:pPr>
        <w:pStyle w:val="Ttulo2"/>
        <w:tabs>
          <w:tab w:val="left" w:pos="0"/>
        </w:tabs>
        <w:spacing w:before="0" w:line="360" w:lineRule="auto"/>
        <w:rPr>
          <w:rFonts w:ascii="Palatino Linotype" w:hAnsi="Palatino Linotype"/>
          <w:b/>
          <w:color w:val="auto"/>
          <w:sz w:val="24"/>
          <w:szCs w:val="24"/>
        </w:rPr>
      </w:pPr>
      <w:bookmarkStart w:id="23" w:name="_Toc491791304"/>
      <w:bookmarkStart w:id="24" w:name="_Toc535334652"/>
      <w:bookmarkStart w:id="25" w:name="_Toc2248733"/>
      <w:bookmarkStart w:id="26" w:name="_Toc88173808"/>
      <w:r w:rsidRPr="00C455F7">
        <w:rPr>
          <w:rFonts w:ascii="Palatino Linotype" w:hAnsi="Palatino Linotype"/>
          <w:b/>
          <w:color w:val="auto"/>
          <w:sz w:val="24"/>
          <w:szCs w:val="24"/>
        </w:rPr>
        <w:t>SEGUNDO. De la oportunidad y procedencia.</w:t>
      </w:r>
      <w:bookmarkEnd w:id="23"/>
      <w:bookmarkEnd w:id="24"/>
      <w:bookmarkEnd w:id="25"/>
      <w:bookmarkEnd w:id="26"/>
    </w:p>
    <w:p w14:paraId="1FC39945" w14:textId="77777777" w:rsidR="00A17DE2" w:rsidRPr="00C455F7" w:rsidRDefault="00A17DE2" w:rsidP="00A17DE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F70E099" w14:textId="77777777" w:rsidR="00A17DE2" w:rsidRPr="00C455F7" w:rsidRDefault="7ECD08E6" w:rsidP="00A17DE2">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27" w:name="_Toc511234456"/>
      <w:bookmarkStart w:id="28" w:name="_Toc466371865"/>
      <w:bookmarkStart w:id="29" w:name="_Toc466377653"/>
      <w:r w:rsidRPr="00C455F7">
        <w:rPr>
          <w:rFonts w:ascii="Palatino Linotype" w:eastAsia="Calibri" w:hAnsi="Palatino Linotype" w:cs="Arial"/>
          <w:color w:val="000000" w:themeColor="text1"/>
          <w:lang w:val="es-ES"/>
        </w:rPr>
        <w:t xml:space="preserve"> </w:t>
      </w:r>
      <w:r w:rsidRPr="00C455F7">
        <w:rPr>
          <w:rFonts w:ascii="Palatino Linotype" w:eastAsia="Calibri" w:hAnsi="Palatino Linotype" w:cs="Arial"/>
          <w:color w:val="000000" w:themeColor="text1"/>
        </w:rPr>
        <w:t xml:space="preserve">Es </w:t>
      </w:r>
      <w:r w:rsidRPr="00C455F7">
        <w:rPr>
          <w:rFonts w:ascii="Palatino Linotype" w:eastAsia="Calibri" w:hAnsi="Palatino Linotype" w:cs="Arial"/>
          <w:lang w:val="es-ES"/>
        </w:rPr>
        <w:t xml:space="preserve">de precisar, que la Ley de Transparencia y Acceso a la Información Pública del Estado de México y Municipios, en el artículo 178 describe la procedencia del recurso de revisión, asimismo señala que el plazo del </w:t>
      </w:r>
      <w:r w:rsidRPr="00C455F7">
        <w:rPr>
          <w:rFonts w:ascii="Palatino Linotype" w:eastAsia="Calibri" w:hAnsi="Palatino Linotype" w:cs="Arial"/>
          <w:b/>
          <w:bCs/>
          <w:lang w:val="es-ES"/>
        </w:rPr>
        <w:t>SUJETO OBLIGADO</w:t>
      </w:r>
      <w:r w:rsidRPr="00C455F7">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14:paraId="0562CB0E" w14:textId="77777777" w:rsidR="00A17DE2" w:rsidRPr="00C455F7" w:rsidRDefault="00A17DE2" w:rsidP="00A17DE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04F4779" w14:textId="77777777" w:rsidR="00A17DE2" w:rsidRPr="00C455F7" w:rsidRDefault="00A17DE2" w:rsidP="00A17DE2">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455F7">
        <w:rPr>
          <w:rFonts w:ascii="Palatino Linotype" w:hAnsi="Palatino Linotype"/>
        </w:rPr>
        <w:t>Por</w:t>
      </w:r>
      <w:r w:rsidRPr="00C455F7">
        <w:rPr>
          <w:rFonts w:ascii="Palatino Linotype" w:eastAsia="Calibri" w:hAnsi="Palatino Linotype" w:cs="Arial"/>
        </w:rPr>
        <w:t xml:space="preserve"> </w:t>
      </w:r>
      <w:r w:rsidRPr="00C455F7">
        <w:rPr>
          <w:rFonts w:ascii="Palatino Linotype" w:eastAsia="Calibri" w:hAnsi="Palatino Linotype" w:cs="Arial"/>
          <w:lang w:val="es-ES"/>
        </w:rPr>
        <w:t xml:space="preserve">ende, se constituye la figura jurídica de la </w:t>
      </w:r>
      <w:r w:rsidRPr="00C455F7">
        <w:rPr>
          <w:rFonts w:ascii="Palatino Linotype" w:eastAsia="Calibri" w:hAnsi="Palatino Linotype" w:cs="Arial"/>
          <w:i/>
          <w:iCs/>
          <w:lang w:val="es-ES"/>
        </w:rPr>
        <w:t>negativa ficta</w:t>
      </w:r>
      <w:r w:rsidRPr="00C455F7">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C455F7">
        <w:rPr>
          <w:rFonts w:ascii="Palatino Linotype" w:eastAsia="Calibri" w:hAnsi="Palatino Linotype" w:cs="Arial"/>
          <w:b/>
          <w:bCs/>
          <w:lang w:val="es-ES"/>
        </w:rPr>
        <w:t>178</w:t>
      </w:r>
      <w:r w:rsidRPr="00C455F7">
        <w:rPr>
          <w:rFonts w:ascii="Palatino Linotype" w:eastAsia="Calibri" w:hAnsi="Palatino Linotype" w:cs="Arial"/>
          <w:lang w:val="es-ES"/>
        </w:rPr>
        <w:t xml:space="preserve"> segundo párrafo de </w:t>
      </w:r>
      <w:r w:rsidRPr="00C455F7">
        <w:rPr>
          <w:rFonts w:ascii="Palatino Linotype" w:eastAsia="Calibri" w:hAnsi="Palatino Linotype" w:cs="Arial"/>
          <w:b/>
          <w:bCs/>
          <w:lang w:val="es-ES"/>
        </w:rPr>
        <w:t xml:space="preserve">Ley de Transparencia y Acceso a </w:t>
      </w:r>
      <w:r w:rsidRPr="00C455F7">
        <w:rPr>
          <w:rFonts w:ascii="Palatino Linotype" w:eastAsia="Calibri" w:hAnsi="Palatino Linotype" w:cs="Arial"/>
          <w:b/>
          <w:bCs/>
          <w:lang w:val="es-ES"/>
        </w:rPr>
        <w:lastRenderedPageBreak/>
        <w:t>la Información Pública del Estado de México y Municipios</w:t>
      </w:r>
      <w:r w:rsidRPr="00C455F7">
        <w:rPr>
          <w:rFonts w:ascii="Palatino Linotype" w:eastAsia="Calibri" w:hAnsi="Palatino Linotype"/>
          <w:shd w:val="clear" w:color="auto" w:fill="FFFFFF"/>
        </w:rPr>
        <w:t xml:space="preserve">, que dispone; ante la falta de respuesta del </w:t>
      </w:r>
      <w:r w:rsidRPr="00C455F7">
        <w:rPr>
          <w:rFonts w:ascii="Palatino Linotype" w:eastAsia="Calibri" w:hAnsi="Palatino Linotype"/>
          <w:b/>
          <w:bCs/>
          <w:shd w:val="clear" w:color="auto" w:fill="FFFFFF"/>
        </w:rPr>
        <w:t>SUJETO OBLIGADO,</w:t>
      </w:r>
      <w:r w:rsidRPr="00C455F7">
        <w:rPr>
          <w:rFonts w:ascii="Palatino Linotype" w:eastAsia="Calibri" w:hAnsi="Palatino Linotype"/>
          <w:shd w:val="clear" w:color="auto" w:fill="FFFFFF"/>
        </w:rPr>
        <w:t xml:space="preserve"> dentro de los plazos establecidos en esta Ley, a una solicitud de acceso a la información pública, el recurso </w:t>
      </w:r>
      <w:r w:rsidRPr="00C455F7">
        <w:rPr>
          <w:rFonts w:ascii="Palatino Linotype" w:eastAsia="Calibri" w:hAnsi="Palatino Linotype"/>
          <w:b/>
          <w:bCs/>
          <w:shd w:val="clear" w:color="auto" w:fill="FFFFFF"/>
        </w:rPr>
        <w:t>podrá ser interpuesto en cualquier momento.</w:t>
      </w:r>
    </w:p>
    <w:p w14:paraId="34CE0A41" w14:textId="77777777" w:rsidR="00A17DE2" w:rsidRPr="00C455F7" w:rsidRDefault="00A17DE2" w:rsidP="00A17DE2">
      <w:pPr>
        <w:rPr>
          <w:rFonts w:ascii="Palatino Linotype" w:eastAsia="Calibri" w:hAnsi="Palatino Linotype" w:cs="Arial"/>
          <w:color w:val="000000" w:themeColor="text1"/>
          <w:lang w:val="es-ES"/>
        </w:rPr>
      </w:pPr>
    </w:p>
    <w:p w14:paraId="7BD77C1F" w14:textId="77777777" w:rsidR="00A17DE2" w:rsidRPr="00C455F7" w:rsidRDefault="7ECD08E6" w:rsidP="00A17DE2">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455F7">
        <w:rPr>
          <w:rFonts w:ascii="Palatino Linotype" w:eastAsia="Calibri" w:hAnsi="Palatino Linotype" w:cs="Arial"/>
          <w:color w:val="000000" w:themeColor="text1"/>
          <w:lang w:val="es-ES"/>
        </w:rPr>
        <w:t xml:space="preserve">Por </w:t>
      </w:r>
      <w:r w:rsidRPr="00C455F7">
        <w:rPr>
          <w:rFonts w:ascii="Palatino Linotype" w:eastAsia="Calibri" w:hAnsi="Palatino Linotype" w:cs="Arial"/>
          <w:lang w:val="es-ES"/>
        </w:rPr>
        <w:t xml:space="preserve">lo que, tratándose de la </w:t>
      </w:r>
      <w:r w:rsidRPr="00C455F7">
        <w:rPr>
          <w:rFonts w:ascii="Palatino Linotype" w:eastAsia="Calibri" w:hAnsi="Palatino Linotype" w:cs="Arial"/>
          <w:i/>
          <w:iCs/>
          <w:lang w:val="es-ES"/>
        </w:rPr>
        <w:t>negativa ficta</w:t>
      </w:r>
      <w:r w:rsidRPr="00C455F7">
        <w:rPr>
          <w:rFonts w:ascii="Palatino Linotype" w:eastAsia="Calibri" w:hAnsi="Palatino Linotype" w:cs="Arial"/>
          <w:lang w:val="es-ES"/>
        </w:rPr>
        <w:t xml:space="preserve"> no existe respuesta que se haga del conocimiento a la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C455F7">
        <w:rPr>
          <w:rFonts w:ascii="Palatino Linotype" w:eastAsia="Calibri" w:hAnsi="Palatino Linotype" w:cs="Arial"/>
          <w:i/>
          <w:iCs/>
          <w:lang w:val="es-ES"/>
        </w:rPr>
        <w:t>negativa ficta</w:t>
      </w:r>
      <w:r w:rsidRPr="00C455F7">
        <w:rPr>
          <w:rFonts w:ascii="Palatino Linotype" w:eastAsia="Calibri" w:hAnsi="Palatino Linotype" w:cs="Arial"/>
          <w:lang w:val="es-ES"/>
        </w:rPr>
        <w:t>, que señala:</w:t>
      </w:r>
    </w:p>
    <w:p w14:paraId="62EBF3C5" w14:textId="77777777" w:rsidR="00A17DE2" w:rsidRPr="00C455F7" w:rsidRDefault="00A17DE2" w:rsidP="00A17DE2">
      <w:pPr>
        <w:rPr>
          <w:rFonts w:ascii="Palatino Linotype" w:eastAsia="Calibri" w:hAnsi="Palatino Linotype" w:cs="Arial"/>
          <w:color w:val="000000" w:themeColor="text1"/>
          <w:lang w:val="es-ES"/>
        </w:rPr>
      </w:pPr>
    </w:p>
    <w:p w14:paraId="470F2DA0" w14:textId="77777777" w:rsidR="00A17DE2" w:rsidRPr="00C455F7" w:rsidRDefault="00A17DE2" w:rsidP="00A17DE2">
      <w:pPr>
        <w:tabs>
          <w:tab w:val="left" w:pos="7655"/>
        </w:tabs>
        <w:spacing w:before="240" w:after="240" w:line="360" w:lineRule="auto"/>
        <w:ind w:left="567" w:right="567"/>
        <w:jc w:val="center"/>
        <w:rPr>
          <w:rFonts w:ascii="Palatino Linotype" w:eastAsia="Calibri" w:hAnsi="Palatino Linotype" w:cs="Arial"/>
          <w:b/>
          <w:sz w:val="22"/>
          <w:szCs w:val="22"/>
          <w:lang w:val="es-ES" w:eastAsia="es-ES"/>
        </w:rPr>
      </w:pPr>
      <w:r w:rsidRPr="00C455F7">
        <w:rPr>
          <w:rFonts w:ascii="Palatino Linotype" w:eastAsia="Calibri" w:hAnsi="Palatino Linotype" w:cs="Arial"/>
          <w:b/>
          <w:sz w:val="22"/>
          <w:szCs w:val="22"/>
          <w:lang w:val="es-ES" w:eastAsia="es-ES"/>
        </w:rPr>
        <w:t>Criterio 0001-15</w:t>
      </w:r>
    </w:p>
    <w:p w14:paraId="736BBD2B" w14:textId="77777777" w:rsidR="00A17DE2" w:rsidRPr="00C455F7" w:rsidRDefault="00A17DE2" w:rsidP="00A17DE2">
      <w:pPr>
        <w:tabs>
          <w:tab w:val="left" w:pos="7655"/>
        </w:tabs>
        <w:spacing w:before="240" w:after="240" w:line="360" w:lineRule="auto"/>
        <w:ind w:left="567" w:right="567"/>
        <w:jc w:val="both"/>
        <w:rPr>
          <w:rFonts w:ascii="Palatino Linotype" w:eastAsia="Calibri" w:hAnsi="Palatino Linotype" w:cs="Arial"/>
          <w:i/>
          <w:sz w:val="22"/>
          <w:szCs w:val="22"/>
          <w:lang w:val="es-ES" w:eastAsia="es-ES"/>
        </w:rPr>
      </w:pPr>
      <w:r w:rsidRPr="00C455F7">
        <w:rPr>
          <w:rFonts w:ascii="Palatino Linotype" w:eastAsia="Calibri" w:hAnsi="Palatino Linotype" w:cs="Arial"/>
          <w:b/>
          <w:i/>
          <w:sz w:val="22"/>
          <w:szCs w:val="22"/>
          <w:lang w:val="es-ES" w:eastAsia="es-ES"/>
        </w:rPr>
        <w:t>NEGATIVA FICTA. PLAZO PARA INTERPONER EL RECURSO DE REVISIÓN TRATÁNDOSE DE.</w:t>
      </w:r>
      <w:r w:rsidRPr="00C455F7">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w:t>
      </w:r>
      <w:r w:rsidRPr="00C455F7">
        <w:rPr>
          <w:rFonts w:ascii="Palatino Linotype" w:eastAsia="Calibri" w:hAnsi="Palatino Linotype" w:cs="Arial"/>
          <w:i/>
          <w:sz w:val="22"/>
          <w:szCs w:val="22"/>
          <w:lang w:val="es-ES" w:eastAsia="es-ES"/>
        </w:rPr>
        <w:lastRenderedPageBreak/>
        <w:t>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D98A12B" w14:textId="77777777" w:rsidR="00A17DE2" w:rsidRPr="00C455F7" w:rsidRDefault="00A17DE2" w:rsidP="00A17DE2">
      <w:pPr>
        <w:rPr>
          <w:rFonts w:ascii="Palatino Linotype" w:eastAsia="Calibri" w:hAnsi="Palatino Linotype" w:cs="Arial"/>
          <w:color w:val="000000" w:themeColor="text1"/>
          <w:lang w:val="es-ES"/>
        </w:rPr>
      </w:pPr>
    </w:p>
    <w:p w14:paraId="0032770E" w14:textId="77777777" w:rsidR="00A17DE2" w:rsidRPr="00C455F7" w:rsidRDefault="7ECD08E6" w:rsidP="00A17DE2">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455F7">
        <w:rPr>
          <w:rFonts w:ascii="Palatino Linotype" w:eastAsia="Calibri" w:hAnsi="Palatino Linotype" w:cs="Arial"/>
          <w:color w:val="000000" w:themeColor="text1"/>
          <w:lang w:val="es-ES"/>
        </w:rPr>
        <w:t xml:space="preserve">Lo </w:t>
      </w:r>
      <w:r w:rsidRPr="00C455F7">
        <w:rPr>
          <w:rFonts w:ascii="Palatino Linotype" w:hAnsi="Palatino Linotype" w:cs="Arial"/>
          <w:lang w:val="es-ES" w:eastAsia="es-MX"/>
        </w:rPr>
        <w:t xml:space="preserve">anterior, se explica porque la </w:t>
      </w:r>
      <w:r w:rsidRPr="00C455F7">
        <w:rPr>
          <w:rFonts w:ascii="Palatino Linotype" w:hAnsi="Palatino Linotype" w:cs="Arial"/>
          <w:b/>
          <w:bCs/>
          <w:u w:val="single"/>
          <w:lang w:val="es-ES" w:eastAsia="es-MX"/>
        </w:rPr>
        <w:t>posible ausencia</w:t>
      </w:r>
      <w:r w:rsidRPr="00C455F7">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C455F7">
        <w:rPr>
          <w:rFonts w:ascii="Palatino Linotype" w:hAnsi="Palatino Linotype" w:cs="Arial"/>
          <w:b/>
          <w:bCs/>
          <w:lang w:val="es-ES" w:eastAsia="es-MX"/>
        </w:rPr>
        <w:t>SUJETO OBLIGADO</w:t>
      </w:r>
      <w:r w:rsidRPr="00C455F7">
        <w:rPr>
          <w:rFonts w:ascii="Palatino Linotype" w:hAnsi="Palatino Linotype" w:cs="Arial"/>
          <w:lang w:val="es-ES" w:eastAsia="es-MX"/>
        </w:rPr>
        <w:t>.</w:t>
      </w:r>
    </w:p>
    <w:p w14:paraId="2946DB82" w14:textId="77777777" w:rsidR="00A17DE2" w:rsidRPr="00C455F7" w:rsidRDefault="00A17DE2" w:rsidP="00A17DE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ACB29D5" w14:textId="77777777" w:rsidR="00A17DE2" w:rsidRPr="00C455F7" w:rsidRDefault="7ECD08E6" w:rsidP="00A17DE2">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455F7">
        <w:rPr>
          <w:rFonts w:ascii="Palatino Linotype" w:eastAsia="Calibri" w:hAnsi="Palatino Linotype" w:cs="Arial"/>
          <w:color w:val="000000" w:themeColor="text1"/>
          <w:lang w:val="es-ES"/>
        </w:rPr>
        <w:t xml:space="preserve">Expuesto </w:t>
      </w:r>
      <w:r w:rsidRPr="00C455F7">
        <w:rPr>
          <w:rFonts w:ascii="Palatino Linotype" w:eastAsia="Calibri" w:hAnsi="Palatino Linotype" w:cs="Arial"/>
        </w:rPr>
        <w:t>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997CC1D" w14:textId="77777777" w:rsidR="00A17DE2" w:rsidRPr="00C455F7" w:rsidRDefault="00A17DE2" w:rsidP="00A17DE2">
      <w:pPr>
        <w:tabs>
          <w:tab w:val="left" w:pos="426"/>
          <w:tab w:val="left" w:pos="567"/>
        </w:tabs>
        <w:spacing w:line="360" w:lineRule="auto"/>
        <w:jc w:val="both"/>
        <w:rPr>
          <w:rFonts w:ascii="Palatino Linotype" w:eastAsia="Calibri" w:hAnsi="Palatino Linotype" w:cs="Arial"/>
          <w:color w:val="000000" w:themeColor="text1"/>
          <w:lang w:val="es-ES"/>
        </w:rPr>
      </w:pPr>
    </w:p>
    <w:p w14:paraId="1B82F755" w14:textId="77777777" w:rsidR="00A17DE2" w:rsidRPr="00C455F7" w:rsidRDefault="00A17DE2" w:rsidP="00A17DE2">
      <w:pPr>
        <w:pStyle w:val="Ttulo2"/>
        <w:tabs>
          <w:tab w:val="left" w:pos="0"/>
        </w:tabs>
        <w:spacing w:before="0" w:line="360" w:lineRule="auto"/>
        <w:rPr>
          <w:rFonts w:ascii="Palatino Linotype" w:hAnsi="Palatino Linotype"/>
          <w:b/>
          <w:color w:val="auto"/>
          <w:sz w:val="24"/>
          <w:szCs w:val="24"/>
        </w:rPr>
      </w:pPr>
      <w:r w:rsidRPr="00C455F7">
        <w:rPr>
          <w:rFonts w:ascii="Palatino Linotype" w:hAnsi="Palatino Linotype"/>
          <w:b/>
          <w:color w:val="auto"/>
          <w:sz w:val="24"/>
          <w:szCs w:val="24"/>
        </w:rPr>
        <w:t xml:space="preserve">TERCERO. De las causales de sobreseimiento </w:t>
      </w:r>
    </w:p>
    <w:p w14:paraId="6B699379" w14:textId="77777777" w:rsidR="00A17DE2" w:rsidRPr="00C455F7" w:rsidRDefault="00A17DE2" w:rsidP="00A17DE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bookmarkStart w:id="30" w:name="_Toc529263621"/>
      <w:bookmarkStart w:id="31" w:name="_Toc530650937"/>
      <w:bookmarkStart w:id="32" w:name="_Toc535334654"/>
      <w:bookmarkStart w:id="33" w:name="_Toc2248735"/>
    </w:p>
    <w:p w14:paraId="0756FAEF" w14:textId="77777777" w:rsidR="00A17DE2" w:rsidRPr="00C455F7" w:rsidRDefault="7ECD08E6" w:rsidP="00A17DE2">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455F7">
        <w:rPr>
          <w:rFonts w:ascii="Palatino Linotype" w:eastAsia="Calibri" w:hAnsi="Palatino Linotype" w:cs="Arial"/>
          <w:color w:val="000000" w:themeColor="text1"/>
        </w:rPr>
        <w:t xml:space="preserve">El recurso de revisión </w:t>
      </w:r>
      <w:r w:rsidRPr="00C455F7">
        <w:rPr>
          <w:rFonts w:ascii="Palatino Linotype" w:hAnsi="Palatino Linotype" w:cs="Arial"/>
        </w:rPr>
        <w:t xml:space="preserve">tiene como finalidad reparar cualquier posible afectación al derecho de acceso a la información pública en términos del Título Octavo de la </w:t>
      </w:r>
      <w:r w:rsidRPr="00C455F7">
        <w:rPr>
          <w:rFonts w:ascii="Palatino Linotype" w:hAnsi="Palatino Linotype" w:cs="Arial"/>
        </w:rPr>
        <w:lastRenderedPageBreak/>
        <w:t xml:space="preserve">Ley de </w:t>
      </w:r>
      <w:r w:rsidRPr="00C455F7">
        <w:rPr>
          <w:rFonts w:ascii="Palatino Linotype" w:eastAsia="Calibri" w:hAnsi="Palatino Linotype" w:cs="Arial"/>
        </w:rPr>
        <w:t>Transparencia, Acceso a la Información Pública del Estado de México y Municipios</w:t>
      </w:r>
      <w:r w:rsidRPr="00C455F7">
        <w:rPr>
          <w:rFonts w:ascii="Palatino Linotype" w:hAnsi="Palatino Linotype" w:cs="Arial"/>
        </w:rPr>
        <w:t xml:space="preserve">, y determinar la confirmación; revocación o modificación; desechamiento o </w:t>
      </w:r>
      <w:r w:rsidRPr="00C455F7">
        <w:rPr>
          <w:rFonts w:ascii="Palatino Linotype" w:hAnsi="Palatino Linotype" w:cs="Arial"/>
          <w:b/>
          <w:bCs/>
          <w:u w:val="single"/>
        </w:rPr>
        <w:t>sobreseimiento</w:t>
      </w:r>
      <w:r w:rsidRPr="00C455F7">
        <w:rPr>
          <w:rFonts w:ascii="Palatino Linotype" w:hAnsi="Palatino Linotype" w:cs="Arial"/>
        </w:rPr>
        <w:t xml:space="preserve">; y en su caso ordenar la entrega de la información con respecto a la respuesta emitida por el </w:t>
      </w:r>
      <w:r w:rsidRPr="00C455F7">
        <w:rPr>
          <w:rFonts w:ascii="Palatino Linotype" w:hAnsi="Palatino Linotype" w:cs="Arial"/>
          <w:b/>
          <w:bCs/>
        </w:rPr>
        <w:t>SUJETO</w:t>
      </w:r>
      <w:r w:rsidRPr="00C455F7">
        <w:rPr>
          <w:rFonts w:ascii="Palatino Linotype" w:hAnsi="Palatino Linotype" w:cs="Arial"/>
        </w:rPr>
        <w:t xml:space="preserve"> </w:t>
      </w:r>
      <w:r w:rsidRPr="00C455F7">
        <w:rPr>
          <w:rFonts w:ascii="Palatino Linotype" w:hAnsi="Palatino Linotype" w:cs="Arial"/>
          <w:b/>
          <w:bCs/>
        </w:rPr>
        <w:t>OBLIGADO</w:t>
      </w:r>
      <w:r w:rsidRPr="00C455F7">
        <w:rPr>
          <w:rFonts w:ascii="Palatino Linotype" w:hAnsi="Palatino Linotype" w:cs="Arial"/>
        </w:rPr>
        <w:t>.</w:t>
      </w:r>
    </w:p>
    <w:p w14:paraId="3FE9F23F" w14:textId="77777777" w:rsidR="00A17DE2" w:rsidRPr="00C455F7" w:rsidRDefault="00A17DE2" w:rsidP="00A17DE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50A436C" w14:textId="77777777" w:rsidR="00A17DE2" w:rsidRPr="00C455F7" w:rsidRDefault="7ECD08E6" w:rsidP="00A17DE2">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455F7">
        <w:rPr>
          <w:rFonts w:ascii="Palatino Linotype" w:eastAsia="Calibri" w:hAnsi="Palatino Linotype" w:cs="Arial"/>
          <w:color w:val="000000" w:themeColor="text1"/>
        </w:rPr>
        <w:t xml:space="preserve">De </w:t>
      </w:r>
      <w:r w:rsidRPr="00C455F7">
        <w:rPr>
          <w:rFonts w:ascii="Palatino Linotype" w:eastAsia="Calibri" w:hAnsi="Palatino Linotype" w:cs="Times New Roman"/>
          <w:lang w:val="es-MX"/>
        </w:rPr>
        <w:t>acuerdo al precepto legal contenido</w:t>
      </w:r>
      <w:r w:rsidRPr="00C455F7">
        <w:rPr>
          <w:rFonts w:ascii="Palatino Linotype" w:eastAsia="Calibri" w:hAnsi="Palatino Linotype" w:cs="Times New Roman"/>
        </w:rPr>
        <w:t xml:space="preserve"> en la fracción III del artículo 192 de la </w:t>
      </w:r>
      <w:r w:rsidRPr="00C455F7">
        <w:rPr>
          <w:rFonts w:ascii="Palatino Linotype" w:eastAsia="Calibri" w:hAnsi="Palatino Linotype" w:cs="Times New Roman"/>
          <w:b/>
          <w:bCs/>
        </w:rPr>
        <w:t>Ley de Transparencia y Acceso a la Información Pública del Estado de México y Municipios</w:t>
      </w:r>
      <w:r w:rsidRPr="00C455F7">
        <w:rPr>
          <w:rFonts w:ascii="Palatino Linotype" w:eastAsia="Calibri" w:hAnsi="Palatino Linotype" w:cs="Times New Roman"/>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14:paraId="1F72F646" w14:textId="77777777" w:rsidR="00A17DE2" w:rsidRPr="00C455F7" w:rsidRDefault="00A17DE2" w:rsidP="00A17DE2">
      <w:pPr>
        <w:pStyle w:val="Prrafodelista"/>
        <w:rPr>
          <w:rFonts w:ascii="Palatino Linotype" w:eastAsia="Calibri" w:hAnsi="Palatino Linotype" w:cs="Arial"/>
          <w:color w:val="000000" w:themeColor="text1"/>
          <w:lang w:val="es-ES"/>
        </w:rPr>
      </w:pPr>
    </w:p>
    <w:p w14:paraId="5B7D1562" w14:textId="77777777" w:rsidR="00A17DE2" w:rsidRPr="00C455F7" w:rsidRDefault="7ECD08E6" w:rsidP="00A17DE2">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455F7">
        <w:rPr>
          <w:rFonts w:ascii="Palatino Linotype" w:eastAsia="Calibri" w:hAnsi="Palatino Linotype" w:cs="Arial"/>
          <w:color w:val="000000" w:themeColor="text1"/>
          <w:lang w:val="es-ES"/>
        </w:rPr>
        <w:t xml:space="preserve">Para </w:t>
      </w:r>
      <w:r w:rsidRPr="00C455F7">
        <w:rPr>
          <w:rFonts w:ascii="Palatino Linotype" w:eastAsia="Calibri" w:hAnsi="Palatino Linotype" w:cs="Times New Roman"/>
        </w:rPr>
        <w:t xml:space="preserve">los efectos de esta resolución, es oportuno precisar los alcances jurídicos de la fracción III de la disposición legal transcrita. Así, procede el sobreseimiento del recurso de revisión cuando el </w:t>
      </w:r>
      <w:r w:rsidRPr="00C455F7">
        <w:rPr>
          <w:rFonts w:ascii="Palatino Linotype" w:eastAsia="Calibri" w:hAnsi="Palatino Linotype" w:cs="Times New Roman"/>
          <w:b/>
          <w:bCs/>
        </w:rPr>
        <w:t>SUJETO OBLIGADO</w:t>
      </w:r>
      <w:r w:rsidRPr="00C455F7">
        <w:rPr>
          <w:rFonts w:ascii="Palatino Linotype" w:eastAsia="Calibri" w:hAnsi="Palatino Linotype" w:cs="Times New Roman"/>
        </w:rPr>
        <w:t>:</w:t>
      </w:r>
    </w:p>
    <w:p w14:paraId="08CE6F91" w14:textId="77777777" w:rsidR="00A17DE2" w:rsidRPr="00C455F7" w:rsidRDefault="00A17DE2" w:rsidP="00A17DE2">
      <w:pPr>
        <w:rPr>
          <w:rFonts w:ascii="Palatino Linotype" w:eastAsia="Calibri" w:hAnsi="Palatino Linotype" w:cs="Arial"/>
          <w:color w:val="000000" w:themeColor="text1"/>
          <w:sz w:val="22"/>
          <w:lang w:val="es-ES"/>
        </w:rPr>
      </w:pPr>
    </w:p>
    <w:p w14:paraId="66FEE59A" w14:textId="77777777" w:rsidR="00A17DE2" w:rsidRPr="00C455F7" w:rsidRDefault="00A17DE2" w:rsidP="00A17DE2">
      <w:pPr>
        <w:numPr>
          <w:ilvl w:val="0"/>
          <w:numId w:val="2"/>
        </w:numPr>
        <w:spacing w:line="360" w:lineRule="auto"/>
        <w:ind w:left="567" w:right="616" w:firstLine="0"/>
        <w:contextualSpacing/>
        <w:jc w:val="both"/>
        <w:rPr>
          <w:rFonts w:ascii="Palatino Linotype" w:hAnsi="Palatino Linotype" w:cs="Arial"/>
          <w:sz w:val="22"/>
        </w:rPr>
      </w:pPr>
      <w:r w:rsidRPr="00C455F7">
        <w:rPr>
          <w:rFonts w:ascii="Palatino Linotype" w:hAnsi="Palatino Linotype" w:cs="Arial"/>
          <w:b/>
          <w:sz w:val="22"/>
        </w:rPr>
        <w:t>Modifique el acto impugnado:</w:t>
      </w:r>
      <w:r w:rsidRPr="00C455F7">
        <w:rPr>
          <w:rFonts w:ascii="Palatino Linotype" w:hAnsi="Palatino Linotype" w:cs="Arial"/>
          <w:sz w:val="22"/>
        </w:rPr>
        <w:t xml:space="preserve"> Se actualiza cuando el </w:t>
      </w:r>
      <w:r w:rsidRPr="00C455F7">
        <w:rPr>
          <w:rFonts w:ascii="Palatino Linotype" w:hAnsi="Palatino Linotype" w:cs="Arial"/>
          <w:b/>
          <w:sz w:val="22"/>
        </w:rPr>
        <w:t>SUJETO OBLIGADO</w:t>
      </w:r>
      <w:r w:rsidRPr="00C455F7">
        <w:rPr>
          <w:rFonts w:ascii="Palatino Linotype" w:hAnsi="Palatino Linotype" w:cs="Arial"/>
          <w:sz w:val="22"/>
        </w:rPr>
        <w:t xml:space="preserve"> después de haber otorgado una respuesta y hasta antes de dictada la resolución del recurso de revisión, emite una diversa en la que subsane las deficiencias que hubiera tenido.</w:t>
      </w:r>
    </w:p>
    <w:p w14:paraId="61CDCEAD" w14:textId="77777777" w:rsidR="00A17DE2" w:rsidRPr="00C455F7" w:rsidRDefault="00A17DE2" w:rsidP="00A17DE2">
      <w:pPr>
        <w:spacing w:line="360" w:lineRule="auto"/>
        <w:ind w:left="567" w:right="616"/>
        <w:contextualSpacing/>
        <w:jc w:val="both"/>
        <w:rPr>
          <w:rFonts w:ascii="Palatino Linotype" w:hAnsi="Palatino Linotype" w:cs="Arial"/>
          <w:sz w:val="22"/>
        </w:rPr>
      </w:pPr>
    </w:p>
    <w:p w14:paraId="4C5F79C6" w14:textId="77777777" w:rsidR="00A17DE2" w:rsidRPr="00C455F7" w:rsidRDefault="00A17DE2" w:rsidP="00A17DE2">
      <w:pPr>
        <w:numPr>
          <w:ilvl w:val="0"/>
          <w:numId w:val="2"/>
        </w:numPr>
        <w:spacing w:line="360" w:lineRule="auto"/>
        <w:ind w:left="567" w:right="616" w:firstLine="0"/>
        <w:contextualSpacing/>
        <w:jc w:val="both"/>
        <w:rPr>
          <w:rFonts w:ascii="Palatino Linotype" w:hAnsi="Palatino Linotype" w:cs="Arial"/>
          <w:sz w:val="22"/>
        </w:rPr>
      </w:pPr>
      <w:r w:rsidRPr="00C455F7">
        <w:rPr>
          <w:rFonts w:ascii="Palatino Linotype" w:hAnsi="Palatino Linotype" w:cs="Arial"/>
          <w:b/>
          <w:sz w:val="22"/>
        </w:rPr>
        <w:t>Revoque el acto impugnado:</w:t>
      </w:r>
      <w:r w:rsidRPr="00C455F7">
        <w:rPr>
          <w:rFonts w:ascii="Palatino Linotype" w:hAnsi="Palatino Linotype" w:cs="Arial"/>
          <w:sz w:val="22"/>
        </w:rPr>
        <w:t xml:space="preserve"> En este supuesto, el </w:t>
      </w:r>
      <w:r w:rsidRPr="00C455F7">
        <w:rPr>
          <w:rFonts w:ascii="Palatino Linotype" w:hAnsi="Palatino Linotype" w:cs="Arial"/>
          <w:b/>
          <w:sz w:val="22"/>
        </w:rPr>
        <w:t>SUJETO OBLIGADO</w:t>
      </w:r>
      <w:r w:rsidRPr="00C455F7">
        <w:rPr>
          <w:rFonts w:ascii="Palatino Linotype" w:hAnsi="Palatino Linotype" w:cs="Arial"/>
          <w:sz w:val="22"/>
        </w:rPr>
        <w:t xml:space="preserve"> deja sin efectos la primera respuesta y en su lugar emite otra que satisfaga lo solicitado por el Particular en un primer momento.</w:t>
      </w:r>
    </w:p>
    <w:p w14:paraId="7A006F8B" w14:textId="77777777" w:rsidR="00A17DE2" w:rsidRPr="00C455F7" w:rsidRDefault="7ECD08E6" w:rsidP="00A17DE2">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455F7">
        <w:rPr>
          <w:rFonts w:ascii="Palatino Linotype" w:eastAsia="Calibri" w:hAnsi="Palatino Linotype" w:cs="Arial"/>
          <w:color w:val="000000" w:themeColor="text1"/>
          <w:lang w:val="es-ES"/>
        </w:rPr>
        <w:lastRenderedPageBreak/>
        <w:t xml:space="preserve">Las </w:t>
      </w:r>
      <w:r w:rsidRPr="00C455F7">
        <w:rPr>
          <w:rFonts w:ascii="Palatino Linotype" w:eastAsia="Calibri" w:hAnsi="Palatino Linotype" w:cs="Times New Roman"/>
        </w:rPr>
        <w:t>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23DE523C" w14:textId="77777777" w:rsidR="00A17DE2" w:rsidRPr="00C455F7" w:rsidRDefault="00A17DE2" w:rsidP="00A17DE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92B2BD2" w14:textId="77777777" w:rsidR="00A17DE2" w:rsidRPr="00C455F7" w:rsidRDefault="7ECD08E6" w:rsidP="00A17DE2">
      <w:pPr>
        <w:pStyle w:val="Prrafodelista"/>
        <w:numPr>
          <w:ilvl w:val="0"/>
          <w:numId w:val="1"/>
        </w:numPr>
        <w:tabs>
          <w:tab w:val="left" w:pos="426"/>
          <w:tab w:val="left" w:pos="567"/>
        </w:tabs>
        <w:spacing w:line="360" w:lineRule="auto"/>
        <w:ind w:left="0" w:firstLine="0"/>
        <w:jc w:val="both"/>
        <w:rPr>
          <w:rFonts w:ascii="Palatino Linotype" w:hAnsi="Palatino Linotype"/>
          <w:b/>
          <w:bCs/>
          <w:color w:val="000000"/>
          <w:sz w:val="22"/>
          <w:szCs w:val="22"/>
          <w:lang w:val="es-ES"/>
        </w:rPr>
      </w:pPr>
      <w:r w:rsidRPr="00C455F7">
        <w:rPr>
          <w:rFonts w:ascii="Palatino Linotype" w:eastAsia="Calibri" w:hAnsi="Palatino Linotype" w:cs="Arial"/>
          <w:color w:val="000000" w:themeColor="text1"/>
          <w:lang w:val="es-ES"/>
        </w:rPr>
        <w:t xml:space="preserve">En el presente caso, </w:t>
      </w:r>
      <w:r w:rsidRPr="00C455F7">
        <w:rPr>
          <w:rFonts w:ascii="Palatino Linotype" w:eastAsia="Times New Roman" w:hAnsi="Palatino Linotype" w:cs="Arial"/>
          <w:color w:val="000000" w:themeColor="text1"/>
          <w:lang w:val="es-ES"/>
        </w:rPr>
        <w:t>el Recurrente solicitó el documento o registros que contengan los procedimientos administrativos a que se encuentra sujeto o que haya tenido el Titular de la Oficina de la presidencia, referido en la solicitud de información, ante la Contraloría Municipal del Ayuntamiento de Ixtapaluca, desde el inicio de la administración a la fecha, años 2022 y 2023.</w:t>
      </w:r>
    </w:p>
    <w:p w14:paraId="52E56223" w14:textId="77777777" w:rsidR="00A17DE2" w:rsidRPr="00C455F7" w:rsidRDefault="00A17DE2" w:rsidP="00A17DE2">
      <w:pPr>
        <w:pStyle w:val="Prrafodelista"/>
        <w:tabs>
          <w:tab w:val="left" w:pos="426"/>
          <w:tab w:val="left" w:pos="567"/>
        </w:tabs>
        <w:spacing w:line="360" w:lineRule="auto"/>
        <w:ind w:left="0"/>
        <w:jc w:val="both"/>
        <w:rPr>
          <w:rFonts w:ascii="Palatino Linotype" w:hAnsi="Palatino Linotype"/>
          <w:b/>
          <w:bCs/>
          <w:color w:val="000000"/>
          <w:sz w:val="22"/>
          <w:szCs w:val="22"/>
          <w:lang w:val="es-ES"/>
        </w:rPr>
      </w:pPr>
    </w:p>
    <w:p w14:paraId="1505517B" w14:textId="77777777" w:rsidR="00A17DE2" w:rsidRPr="00C455F7" w:rsidRDefault="7ECD08E6" w:rsidP="00A17DE2">
      <w:pPr>
        <w:pStyle w:val="Prrafodelista"/>
        <w:numPr>
          <w:ilvl w:val="0"/>
          <w:numId w:val="1"/>
        </w:numPr>
        <w:tabs>
          <w:tab w:val="left" w:pos="426"/>
          <w:tab w:val="left" w:pos="567"/>
        </w:tabs>
        <w:spacing w:line="360" w:lineRule="auto"/>
        <w:ind w:left="0" w:firstLine="0"/>
        <w:jc w:val="both"/>
        <w:rPr>
          <w:rFonts w:ascii="Palatino Linotype" w:hAnsi="Palatino Linotype"/>
        </w:rPr>
      </w:pPr>
      <w:r w:rsidRPr="00C455F7">
        <w:rPr>
          <w:rFonts w:ascii="Palatino Linotype" w:eastAsia="Times New Roman" w:hAnsi="Palatino Linotype" w:cs="Arial"/>
          <w:color w:val="000000" w:themeColor="text1"/>
          <w:lang w:val="es-ES"/>
        </w:rPr>
        <w:t xml:space="preserve">Sin embargo, el </w:t>
      </w:r>
      <w:r w:rsidRPr="00C455F7">
        <w:rPr>
          <w:rFonts w:ascii="Palatino Linotype" w:hAnsi="Palatino Linotype"/>
          <w:b/>
          <w:bCs/>
          <w:color w:val="000000" w:themeColor="text1"/>
        </w:rPr>
        <w:t xml:space="preserve">SUJETO OBLIGADO </w:t>
      </w:r>
      <w:r w:rsidRPr="00C455F7">
        <w:rPr>
          <w:rFonts w:ascii="Palatino Linotype" w:hAnsi="Palatino Linotype"/>
          <w:color w:val="000000" w:themeColor="text1"/>
        </w:rPr>
        <w:t>fue omiso en dar respuesta a la solicitud de información según consta en el SAIMEX; razón por la cual,</w:t>
      </w:r>
      <w:r w:rsidRPr="00C455F7">
        <w:rPr>
          <w:rFonts w:ascii="Palatino Linotype" w:hAnsi="Palatino Linotype"/>
        </w:rPr>
        <w:t xml:space="preserve"> el Particular interpuso recurso de revisión.</w:t>
      </w:r>
    </w:p>
    <w:p w14:paraId="07547A01" w14:textId="77777777" w:rsidR="00A17DE2" w:rsidRPr="00C455F7" w:rsidRDefault="00A17DE2" w:rsidP="00A17DE2">
      <w:pPr>
        <w:rPr>
          <w:rFonts w:ascii="Palatino Linotype" w:eastAsia="Calibri" w:hAnsi="Palatino Linotype" w:cs="Arial"/>
          <w:color w:val="000000" w:themeColor="text1"/>
          <w:lang w:val="es-ES"/>
        </w:rPr>
      </w:pPr>
    </w:p>
    <w:p w14:paraId="1BEAA137" w14:textId="77777777" w:rsidR="00A17DE2" w:rsidRPr="00C455F7" w:rsidRDefault="7ECD08E6" w:rsidP="00A17DE2">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455F7">
        <w:rPr>
          <w:rFonts w:ascii="Palatino Linotype" w:eastAsia="Calibri" w:hAnsi="Palatino Linotype" w:cs="Arial"/>
          <w:color w:val="000000" w:themeColor="text1"/>
          <w:lang w:val="es-ES"/>
        </w:rPr>
        <w:t xml:space="preserve">Posteriormente, el </w:t>
      </w:r>
      <w:r w:rsidRPr="00C455F7">
        <w:rPr>
          <w:rFonts w:ascii="Palatino Linotype" w:eastAsia="Calibri" w:hAnsi="Palatino Linotype" w:cs="Arial"/>
          <w:b/>
          <w:bCs/>
          <w:color w:val="000000" w:themeColor="text1"/>
          <w:lang w:val="es-ES"/>
        </w:rPr>
        <w:t>SUJETO OBLIGADO</w:t>
      </w:r>
      <w:r w:rsidRPr="00C455F7">
        <w:rPr>
          <w:rFonts w:ascii="Palatino Linotype" w:eastAsia="Calibri" w:hAnsi="Palatino Linotype" w:cs="Arial"/>
          <w:color w:val="000000" w:themeColor="text1"/>
          <w:lang w:val="es-ES"/>
        </w:rPr>
        <w:t xml:space="preserve"> rindió el informe justificado correspondiente, a través del oficio</w:t>
      </w:r>
      <w:r w:rsidRPr="00C455F7">
        <w:rPr>
          <w:rFonts w:ascii="Palatino Linotype" w:hAnsi="Palatino Linotype"/>
        </w:rPr>
        <w:t xml:space="preserve"> IXT/OCIM/OF/880/2023 de fecha treinta (30) de junio de dos mil veintitrés, suscrito por el Contralor Municipal, mediante el cual manifestó:</w:t>
      </w:r>
    </w:p>
    <w:p w14:paraId="5043CB0F" w14:textId="77777777" w:rsidR="00A17DE2" w:rsidRPr="00C455F7" w:rsidRDefault="00A17DE2" w:rsidP="00A17DE2">
      <w:pPr>
        <w:pStyle w:val="Prrafodelista"/>
        <w:tabs>
          <w:tab w:val="left" w:pos="426"/>
          <w:tab w:val="left" w:pos="567"/>
        </w:tabs>
        <w:spacing w:line="360" w:lineRule="auto"/>
        <w:ind w:left="0"/>
        <w:jc w:val="both"/>
        <w:rPr>
          <w:rFonts w:ascii="Palatino Linotype" w:hAnsi="Palatino Linotype"/>
          <w:sz w:val="22"/>
        </w:rPr>
      </w:pPr>
    </w:p>
    <w:p w14:paraId="172E2DA9" w14:textId="77777777" w:rsidR="00A17DE2" w:rsidRPr="00C455F7" w:rsidRDefault="00C079EC" w:rsidP="00C079EC">
      <w:pPr>
        <w:pStyle w:val="Prrafodelista"/>
        <w:tabs>
          <w:tab w:val="left" w:pos="426"/>
          <w:tab w:val="left" w:pos="567"/>
        </w:tabs>
        <w:spacing w:line="360" w:lineRule="auto"/>
        <w:ind w:left="851" w:right="565"/>
        <w:jc w:val="both"/>
        <w:rPr>
          <w:rStyle w:val="Hipervnculo"/>
          <w:rFonts w:ascii="Palatino Linotype" w:eastAsia="Calibri" w:hAnsi="Palatino Linotype" w:cs="Arial"/>
          <w:i/>
          <w:color w:val="000000" w:themeColor="text1"/>
          <w:sz w:val="22"/>
          <w:lang w:val="es-ES"/>
        </w:rPr>
      </w:pPr>
      <w:r w:rsidRPr="00C455F7">
        <w:rPr>
          <w:rFonts w:ascii="Palatino Linotype" w:hAnsi="Palatino Linotype"/>
          <w:i/>
          <w:noProof/>
          <w:sz w:val="22"/>
          <w:lang w:val="es-ES"/>
        </w:rPr>
        <w:t xml:space="preserve">“En virtud de los anterior se hace de conocimiento al solicitante que después de realizar una búsqueda exhaustiva y minuciosa en los archivos y registros que obran en este Órgano Interno de Control Municipal de Ixtapaluca, Estado de México, no </w:t>
      </w:r>
      <w:r w:rsidRPr="00C455F7">
        <w:rPr>
          <w:rFonts w:ascii="Palatino Linotype" w:hAnsi="Palatino Linotype"/>
          <w:i/>
          <w:noProof/>
          <w:sz w:val="22"/>
          <w:lang w:val="es-ES"/>
        </w:rPr>
        <w:lastRenderedPageBreak/>
        <w:t>se encontró nungún procedimiento administrativo en contra del Servidor Público referido.”</w:t>
      </w:r>
    </w:p>
    <w:p w14:paraId="07459315" w14:textId="77777777" w:rsidR="00A17DE2" w:rsidRPr="00C455F7" w:rsidRDefault="00A17DE2" w:rsidP="00A17DE2">
      <w:pPr>
        <w:pStyle w:val="Prrafodelista"/>
        <w:tabs>
          <w:tab w:val="left" w:pos="426"/>
          <w:tab w:val="left" w:pos="567"/>
        </w:tabs>
        <w:spacing w:line="360" w:lineRule="auto"/>
        <w:ind w:left="0"/>
        <w:jc w:val="both"/>
        <w:rPr>
          <w:rFonts w:ascii="Palatino Linotype" w:eastAsia="Calibri" w:hAnsi="Palatino Linotype" w:cs="Arial"/>
          <w:color w:val="000000" w:themeColor="text1"/>
          <w:sz w:val="22"/>
          <w:lang w:val="es-ES"/>
        </w:rPr>
      </w:pPr>
    </w:p>
    <w:p w14:paraId="4F268B1D" w14:textId="77777777" w:rsidR="00A17DE2" w:rsidRPr="00C455F7" w:rsidRDefault="7ECD08E6" w:rsidP="00A17DE2">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455F7">
        <w:rPr>
          <w:rFonts w:ascii="Palatino Linotype" w:eastAsia="Calibri" w:hAnsi="Palatino Linotype" w:cs="Arial"/>
          <w:color w:val="000000" w:themeColor="text1"/>
          <w:lang w:val="es-ES"/>
        </w:rPr>
        <w:t>En ese sentido, es necesario traer a contexto el artículo 30 del Reglamento Orgánico de la Administración Pública Municipal de Ixtapaluca de  que establece la atribuciones de la Contraloría Municipal:</w:t>
      </w:r>
    </w:p>
    <w:p w14:paraId="6537F28F" w14:textId="77777777" w:rsidR="00A17DE2" w:rsidRPr="00C455F7" w:rsidRDefault="00A17DE2" w:rsidP="00A17DE2">
      <w:pPr>
        <w:tabs>
          <w:tab w:val="left" w:pos="426"/>
          <w:tab w:val="left" w:pos="567"/>
        </w:tabs>
        <w:spacing w:line="360" w:lineRule="auto"/>
        <w:ind w:right="565"/>
        <w:jc w:val="both"/>
        <w:rPr>
          <w:rFonts w:ascii="Palatino Linotype" w:eastAsiaTheme="minorEastAsia" w:hAnsi="Palatino Linotype"/>
          <w:i/>
        </w:rPr>
      </w:pPr>
    </w:p>
    <w:p w14:paraId="35BFF230" w14:textId="77777777" w:rsidR="00701360" w:rsidRPr="00C455F7" w:rsidRDefault="00701360" w:rsidP="00701360">
      <w:pPr>
        <w:tabs>
          <w:tab w:val="left" w:pos="426"/>
          <w:tab w:val="left" w:pos="567"/>
        </w:tabs>
        <w:spacing w:line="360" w:lineRule="auto"/>
        <w:ind w:left="851" w:right="565"/>
        <w:jc w:val="center"/>
        <w:rPr>
          <w:rFonts w:ascii="Palatino Linotype" w:hAnsi="Palatino Linotype"/>
          <w:i/>
          <w:sz w:val="22"/>
        </w:rPr>
      </w:pPr>
      <w:r w:rsidRPr="00C455F7">
        <w:rPr>
          <w:rFonts w:ascii="Palatino Linotype" w:hAnsi="Palatino Linotype"/>
          <w:i/>
          <w:sz w:val="22"/>
        </w:rPr>
        <w:t>“SECCIÓN QUINTA</w:t>
      </w:r>
    </w:p>
    <w:p w14:paraId="733EEA75" w14:textId="77777777" w:rsidR="00701360" w:rsidRPr="00C455F7" w:rsidRDefault="00701360" w:rsidP="00701360">
      <w:pPr>
        <w:tabs>
          <w:tab w:val="left" w:pos="426"/>
          <w:tab w:val="left" w:pos="567"/>
        </w:tabs>
        <w:spacing w:line="360" w:lineRule="auto"/>
        <w:ind w:left="851" w:right="565"/>
        <w:jc w:val="center"/>
        <w:rPr>
          <w:rFonts w:ascii="Palatino Linotype" w:hAnsi="Palatino Linotype"/>
          <w:i/>
          <w:sz w:val="22"/>
        </w:rPr>
      </w:pPr>
      <w:r w:rsidRPr="00C455F7">
        <w:rPr>
          <w:rFonts w:ascii="Palatino Linotype" w:hAnsi="Palatino Linotype"/>
          <w:i/>
          <w:sz w:val="22"/>
        </w:rPr>
        <w:t>DE LA CONTRALORÍA MUNICIPAL</w:t>
      </w:r>
    </w:p>
    <w:p w14:paraId="03450A34" w14:textId="77777777" w:rsidR="00701360" w:rsidRPr="00C455F7" w:rsidRDefault="00701360" w:rsidP="00701360">
      <w:pPr>
        <w:tabs>
          <w:tab w:val="left" w:pos="426"/>
          <w:tab w:val="left" w:pos="567"/>
        </w:tabs>
        <w:spacing w:line="360" w:lineRule="auto"/>
        <w:ind w:left="851" w:right="565"/>
        <w:jc w:val="both"/>
        <w:rPr>
          <w:rFonts w:ascii="Palatino Linotype" w:hAnsi="Palatino Linotype"/>
          <w:i/>
          <w:sz w:val="22"/>
        </w:rPr>
      </w:pPr>
      <w:r w:rsidRPr="00C455F7">
        <w:rPr>
          <w:rFonts w:ascii="Palatino Linotype" w:hAnsi="Palatino Linotype"/>
          <w:i/>
          <w:sz w:val="22"/>
        </w:rPr>
        <w:t xml:space="preserve">Artículo 30. La o el titular de la Contraloría tendrá las siguientes atribuciones: </w:t>
      </w:r>
    </w:p>
    <w:p w14:paraId="172A0622" w14:textId="77777777" w:rsidR="00701360" w:rsidRPr="00C455F7" w:rsidRDefault="00701360" w:rsidP="00701360">
      <w:pPr>
        <w:tabs>
          <w:tab w:val="left" w:pos="426"/>
          <w:tab w:val="left" w:pos="567"/>
        </w:tabs>
        <w:spacing w:line="360" w:lineRule="auto"/>
        <w:ind w:left="851" w:right="565"/>
        <w:jc w:val="both"/>
        <w:rPr>
          <w:rFonts w:ascii="Palatino Linotype" w:hAnsi="Palatino Linotype"/>
          <w:i/>
          <w:sz w:val="22"/>
        </w:rPr>
      </w:pPr>
      <w:r w:rsidRPr="00C455F7">
        <w:rPr>
          <w:rFonts w:ascii="Palatino Linotype" w:hAnsi="Palatino Linotype"/>
          <w:i/>
          <w:sz w:val="22"/>
        </w:rPr>
        <w:t>…</w:t>
      </w:r>
    </w:p>
    <w:p w14:paraId="4E13B079" w14:textId="77777777" w:rsidR="00701360" w:rsidRPr="00C455F7" w:rsidRDefault="00701360" w:rsidP="00701360">
      <w:pPr>
        <w:tabs>
          <w:tab w:val="left" w:pos="426"/>
          <w:tab w:val="left" w:pos="567"/>
        </w:tabs>
        <w:spacing w:line="360" w:lineRule="auto"/>
        <w:ind w:left="851" w:right="565"/>
        <w:jc w:val="both"/>
        <w:rPr>
          <w:rFonts w:ascii="Palatino Linotype" w:hAnsi="Palatino Linotype"/>
          <w:i/>
          <w:sz w:val="22"/>
        </w:rPr>
      </w:pPr>
      <w:r w:rsidRPr="00C455F7">
        <w:rPr>
          <w:rFonts w:ascii="Palatino Linotype" w:hAnsi="Palatino Linotype"/>
          <w:i/>
          <w:sz w:val="22"/>
        </w:rPr>
        <w:t xml:space="preserve">XIX. Iniciar los procesos de investigación, substanciación y resolución, tratándose de faltas administrativas no graves, a través de las áreas administrativas especializadas, respecto de las conductas que deriven del incumplimiento de obligaciones de las o los servidores públicos municipales en el ámbito de su competencia, en términos de la Ley de Responsabilidades Administrativas del Estado de México y Municipios; </w:t>
      </w:r>
    </w:p>
    <w:p w14:paraId="3454235F" w14:textId="77777777" w:rsidR="00701360" w:rsidRPr="00C455F7" w:rsidRDefault="00701360" w:rsidP="00701360">
      <w:pPr>
        <w:tabs>
          <w:tab w:val="left" w:pos="426"/>
          <w:tab w:val="left" w:pos="567"/>
        </w:tabs>
        <w:spacing w:line="360" w:lineRule="auto"/>
        <w:ind w:left="851" w:right="565"/>
        <w:jc w:val="both"/>
        <w:rPr>
          <w:rFonts w:ascii="Palatino Linotype" w:hAnsi="Palatino Linotype"/>
          <w:i/>
          <w:sz w:val="22"/>
        </w:rPr>
      </w:pPr>
      <w:r w:rsidRPr="00C455F7">
        <w:rPr>
          <w:rFonts w:ascii="Palatino Linotype" w:hAnsi="Palatino Linotype"/>
          <w:i/>
          <w:sz w:val="22"/>
        </w:rPr>
        <w:t>XX. Iniciar la investigación, substanciación y remitir al Tribunal de Justicia Administrativa, los autos originales del expediente para la continuación del procedimiento y su resolución por dicho órgano; cuando se trate de faltas administrativas graves o faltas de particulares, en términos de la Ley de Responsabilidades Administrativas del Estado de México y Municipios;</w:t>
      </w:r>
    </w:p>
    <w:p w14:paraId="0BFD6369" w14:textId="77777777" w:rsidR="00701360" w:rsidRPr="00C455F7" w:rsidRDefault="00701360" w:rsidP="00701360">
      <w:pPr>
        <w:tabs>
          <w:tab w:val="left" w:pos="426"/>
          <w:tab w:val="left" w:pos="567"/>
        </w:tabs>
        <w:spacing w:line="360" w:lineRule="auto"/>
        <w:ind w:left="851" w:right="565"/>
        <w:jc w:val="both"/>
        <w:rPr>
          <w:rFonts w:ascii="Palatino Linotype" w:hAnsi="Palatino Linotype"/>
          <w:i/>
          <w:sz w:val="22"/>
        </w:rPr>
      </w:pPr>
      <w:r w:rsidRPr="00C455F7">
        <w:rPr>
          <w:rFonts w:ascii="Palatino Linotype" w:hAnsi="Palatino Linotype"/>
          <w:i/>
          <w:sz w:val="22"/>
        </w:rPr>
        <w:t>XXI. Practicar de oficio o a solicitud de parte, las investigaciones sobre el incumplimiento de las obligaciones de las o los servidores públicos municipales, en términos de la Ley de Responsabilidades Administrativas del Estado de México y Municipios;</w:t>
      </w:r>
    </w:p>
    <w:p w14:paraId="13931745" w14:textId="77777777" w:rsidR="00701360" w:rsidRPr="00C455F7" w:rsidRDefault="00701360" w:rsidP="00701360">
      <w:pPr>
        <w:tabs>
          <w:tab w:val="left" w:pos="426"/>
          <w:tab w:val="left" w:pos="567"/>
        </w:tabs>
        <w:spacing w:line="360" w:lineRule="auto"/>
        <w:ind w:left="851" w:right="565"/>
        <w:jc w:val="both"/>
        <w:rPr>
          <w:rFonts w:ascii="Palatino Linotype" w:hAnsi="Palatino Linotype"/>
          <w:i/>
          <w:sz w:val="22"/>
        </w:rPr>
      </w:pPr>
      <w:r w:rsidRPr="00C455F7">
        <w:rPr>
          <w:rFonts w:ascii="Palatino Linotype" w:hAnsi="Palatino Linotype"/>
          <w:i/>
          <w:sz w:val="22"/>
        </w:rPr>
        <w:lastRenderedPageBreak/>
        <w:t>…”</w:t>
      </w:r>
    </w:p>
    <w:p w14:paraId="6DFB9E20" w14:textId="77777777" w:rsidR="00701360" w:rsidRPr="00C455F7" w:rsidRDefault="00701360" w:rsidP="00A17DE2">
      <w:pPr>
        <w:tabs>
          <w:tab w:val="left" w:pos="426"/>
          <w:tab w:val="left" w:pos="567"/>
        </w:tabs>
        <w:spacing w:line="360" w:lineRule="auto"/>
        <w:ind w:right="565"/>
        <w:jc w:val="both"/>
        <w:rPr>
          <w:rFonts w:ascii="Palatino Linotype" w:eastAsiaTheme="minorEastAsia" w:hAnsi="Palatino Linotype"/>
          <w:i/>
        </w:rPr>
      </w:pPr>
    </w:p>
    <w:p w14:paraId="1FD7E715" w14:textId="77777777" w:rsidR="00D12229" w:rsidRPr="00C455F7" w:rsidRDefault="7ECD08E6" w:rsidP="00D12229">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455F7">
        <w:rPr>
          <w:rFonts w:ascii="Palatino Linotype" w:eastAsia="Calibri" w:hAnsi="Palatino Linotype" w:cs="Arial"/>
          <w:color w:val="000000" w:themeColor="text1"/>
          <w:lang w:val="es-ES"/>
        </w:rPr>
        <w:t xml:space="preserve">Como se advierte de los preceptos legales señalados, la respuesta fue emitida por el servidor público habilitado que de acuerdo a sus atribuciones genera, posee y administra la información solicitada.  </w:t>
      </w:r>
      <w:r w:rsidRPr="00C455F7">
        <w:rPr>
          <w:rFonts w:ascii="Palatino Linotype" w:eastAsia="Palatino Linotype" w:hAnsi="Palatino Linotype" w:cs="Palatino Linotype"/>
        </w:rPr>
        <w:t>Así, dado que el área competente para generar, poseer o administrar la información solicitada manifestó que no se encuentran entre sus archivos</w:t>
      </w:r>
      <w:r w:rsidRPr="00C455F7">
        <w:rPr>
          <w:rFonts w:ascii="Palatino Linotype" w:eastAsia="Palatino Linotype" w:hAnsi="Palatino Linotype" w:cs="Palatino Linotype"/>
          <w:color w:val="000000" w:themeColor="text1"/>
        </w:rPr>
        <w:t xml:space="preserve">, se debe entender </w:t>
      </w:r>
      <w:r w:rsidRPr="00C455F7">
        <w:rPr>
          <w:rFonts w:ascii="Palatino Linotype" w:eastAsia="Palatino Linotype" w:hAnsi="Palatino Linotype" w:cs="Palatino Linotype"/>
          <w:color w:val="000000" w:themeColor="text1"/>
          <w:lang w:val="es-MX"/>
        </w:rPr>
        <w:t>que la respuesta constituye hechos negativos, pues no se ha generado, poseído o administrado el documento relativo a lo solicitado por el Recurrente. Así, el Pleno de este Órgano Garante ha sostenido que ante un hecho negativo resulta innecesaria una declaratoria de inexistencia en términos de los artículos 19, 169 y 170 de la Ley de Transparencia y Acceso a la Información Pública del Estado de México y Municipios, resultando aplicable la siguiente tesis con número de registro digital 267287, que establece lo siguiente:</w:t>
      </w:r>
    </w:p>
    <w:p w14:paraId="70DF9E56" w14:textId="77777777" w:rsidR="00D12229" w:rsidRPr="00C455F7" w:rsidRDefault="00D12229" w:rsidP="00D1222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143E6C3" w14:textId="77777777" w:rsidR="00D12229" w:rsidRPr="00C455F7" w:rsidRDefault="00D12229" w:rsidP="00D12229">
      <w:pPr>
        <w:pStyle w:val="Fundamentos"/>
        <w:spacing w:line="360" w:lineRule="auto"/>
        <w:rPr>
          <w:b/>
        </w:rPr>
      </w:pPr>
      <w:r w:rsidRPr="00C455F7">
        <w:rPr>
          <w:b/>
        </w:rPr>
        <w:t xml:space="preserve">HECHOS NEGATIVOS, NO SON SUSCEPTIBLES DE DEMOSTRACIÓN. </w:t>
      </w:r>
    </w:p>
    <w:p w14:paraId="0E13D6F5" w14:textId="77777777" w:rsidR="00D12229" w:rsidRPr="00C455F7" w:rsidRDefault="00D12229" w:rsidP="00D12229">
      <w:pPr>
        <w:pStyle w:val="Fundamentos"/>
        <w:spacing w:line="360" w:lineRule="auto"/>
      </w:pPr>
      <w:r w:rsidRPr="00C455F7">
        <w:t>Tratándose de un hecho negativo, el Juez no tiene por qué invocar prueba alguna de la que se desprenda, ya que es bien sabido que esta clase de hechos no son susceptibles de demostración.</w:t>
      </w:r>
    </w:p>
    <w:p w14:paraId="44E871BC" w14:textId="77777777" w:rsidR="00D12229" w:rsidRPr="00C455F7" w:rsidRDefault="00D12229" w:rsidP="00D1222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2BC090C" w14:textId="77777777" w:rsidR="00D12229" w:rsidRPr="00C455F7" w:rsidRDefault="7ECD08E6" w:rsidP="00D12229">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455F7">
        <w:rPr>
          <w:rFonts w:ascii="Palatino Linotype" w:eastAsia="Palatino Linotype" w:hAnsi="Palatino Linotype" w:cs="Palatino Linotype"/>
          <w:color w:val="000000" w:themeColor="text1"/>
        </w:rPr>
        <w:t xml:space="preserve">Además, de conformidad con lo establecido en el artículo 12 de la Ley de la materia, el Sujeto Obligado sólo proporcionará la información que obra en sus archivos, lo que </w:t>
      </w:r>
      <w:r w:rsidRPr="00C455F7">
        <w:rPr>
          <w:rFonts w:ascii="Palatino Linotype" w:eastAsia="Palatino Linotype" w:hAnsi="Palatino Linotype" w:cs="Palatino Linotype"/>
          <w:i/>
          <w:iCs/>
          <w:color w:val="000000" w:themeColor="text1"/>
        </w:rPr>
        <w:t>a contrario sensu</w:t>
      </w:r>
      <w:r w:rsidRPr="00C455F7">
        <w:rPr>
          <w:rFonts w:ascii="Palatino Linotype" w:eastAsia="Palatino Linotype" w:hAnsi="Palatino Linotype" w:cs="Palatino Linotype"/>
          <w:color w:val="000000" w:themeColor="text1"/>
        </w:rPr>
        <w:t xml:space="preserve"> significa que no está obligado a proporcionar lo que no obre en sus archivos.</w:t>
      </w:r>
    </w:p>
    <w:p w14:paraId="144A5D23" w14:textId="77777777" w:rsidR="00A17DE2" w:rsidRPr="00C455F7" w:rsidRDefault="00A17DE2" w:rsidP="00A17DE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9F837E7" w14:textId="77777777" w:rsidR="00A17DE2" w:rsidRPr="00C455F7" w:rsidRDefault="7ECD08E6" w:rsidP="00A17DE2">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455F7">
        <w:rPr>
          <w:rFonts w:ascii="Palatino Linotype" w:eastAsia="Calibri" w:hAnsi="Palatino Linotype" w:cs="Arial"/>
          <w:color w:val="000000" w:themeColor="text1"/>
          <w:lang w:val="es-ES"/>
        </w:rPr>
        <w:lastRenderedPageBreak/>
        <w:t>Ahora bien, este</w:t>
      </w:r>
      <w:r w:rsidRPr="00C455F7">
        <w:rPr>
          <w:rFonts w:ascii="Palatino Linotype" w:eastAsia="MS Mincho" w:hAnsi="Palatino Linotype"/>
        </w:rPr>
        <w:t xml:space="preserve"> Órgano Garante advierte que la falta de respuesta por parte del </w:t>
      </w:r>
      <w:r w:rsidRPr="00C455F7">
        <w:rPr>
          <w:rFonts w:ascii="Palatino Linotype" w:eastAsia="MS Mincho" w:hAnsi="Palatino Linotype"/>
          <w:b/>
          <w:bCs/>
        </w:rPr>
        <w:t xml:space="preserve">SUJETO OBLIGADO </w:t>
      </w:r>
      <w:r w:rsidRPr="00C455F7">
        <w:rPr>
          <w:rFonts w:ascii="Palatino Linotype" w:eastAsia="MS Mincho" w:hAnsi="Palatino Linotype"/>
        </w:rPr>
        <w:t>trajo como consecuencia que se configurara el concepto jurídico de “negativa ficta”, misma que quedó insubsistente al emitir la información solicitada a través de un acto jurídico posterior como lo es el informe justificado.</w:t>
      </w:r>
    </w:p>
    <w:p w14:paraId="738610EB" w14:textId="77777777" w:rsidR="00A17DE2" w:rsidRPr="00C455F7" w:rsidRDefault="00A17DE2" w:rsidP="00A17DE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065FCCA" w14:textId="77777777" w:rsidR="00A17DE2" w:rsidRPr="00C455F7" w:rsidRDefault="7ECD08E6" w:rsidP="00A17DE2">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455F7">
        <w:rPr>
          <w:rFonts w:ascii="Palatino Linotype" w:eastAsia="Calibri" w:hAnsi="Palatino Linotype" w:cs="Arial"/>
          <w:color w:val="000000" w:themeColor="text1"/>
          <w:lang w:val="es-ES"/>
        </w:rPr>
        <w:t xml:space="preserve">En este sentido, </w:t>
      </w:r>
      <w:r w:rsidRPr="00C455F7">
        <w:rPr>
          <w:rFonts w:ascii="Palatino Linotype" w:hAnsi="Palatino Linotype" w:cs="Arial"/>
        </w:rPr>
        <w:t xml:space="preserve">es dable sostener que, al haber existido un pronunciamiento por parte del </w:t>
      </w:r>
      <w:r w:rsidRPr="00C455F7">
        <w:rPr>
          <w:rFonts w:ascii="Palatino Linotype" w:hAnsi="Palatino Linotype" w:cs="Arial"/>
          <w:b/>
          <w:bCs/>
        </w:rPr>
        <w:t>SUJETO OBLIGADO</w:t>
      </w:r>
      <w:r w:rsidRPr="00C455F7">
        <w:rPr>
          <w:rFonts w:ascii="Palatino Linotype" w:hAnsi="Palatino Linotype" w:cs="Arial"/>
        </w:rPr>
        <w:t>, este Instituto no está facultado para manifestarse sobre la veracidad de este, pues no existe precepto legal alguno en la Ley de la materia que lo faculte para que, vía recurso de revisión, pueda pronunciarse al respecto.</w:t>
      </w:r>
    </w:p>
    <w:p w14:paraId="637805D2" w14:textId="77777777" w:rsidR="00A17DE2" w:rsidRPr="00C455F7" w:rsidRDefault="00A17DE2" w:rsidP="00A17DE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7EB4D1C" w14:textId="77777777" w:rsidR="00A17DE2" w:rsidRPr="00C455F7" w:rsidRDefault="7ECD08E6" w:rsidP="00A17DE2">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455F7">
        <w:rPr>
          <w:rFonts w:ascii="Palatino Linotype" w:eastAsia="Calibri" w:hAnsi="Palatino Linotype" w:cs="Arial"/>
          <w:color w:val="000000" w:themeColor="text1"/>
          <w:lang w:val="es-ES"/>
        </w:rPr>
        <w:t xml:space="preserve">Sirve </w:t>
      </w:r>
      <w:r w:rsidRPr="00C455F7">
        <w:rPr>
          <w:rFonts w:ascii="Palatino Linotype" w:hAnsi="Palatino Linotype" w:cs="Arial"/>
          <w:lang w:val="es-ES"/>
        </w:rPr>
        <w:t xml:space="preserve">de apoyo a lo anterior, </w:t>
      </w:r>
      <w:r w:rsidRPr="00C455F7">
        <w:rPr>
          <w:rFonts w:ascii="Palatino Linotype" w:hAnsi="Palatino Linotype" w:cs="Arial"/>
        </w:rPr>
        <w:t>por analogía el criterio 31-10 emitido por el entonces Instituto Federal de Acceso a la Información ahora Instituto Nacional de Transparencia, Acceso a la Información y Protección de Datos Personales (INAI) que a la letra dice:</w:t>
      </w:r>
    </w:p>
    <w:p w14:paraId="463F29E8" w14:textId="77777777" w:rsidR="00A17DE2" w:rsidRPr="00C455F7" w:rsidRDefault="00A17DE2" w:rsidP="00A17DE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2780251" w14:textId="77777777" w:rsidR="00A17DE2" w:rsidRPr="00C455F7" w:rsidRDefault="00A17DE2" w:rsidP="00A17DE2">
      <w:pPr>
        <w:tabs>
          <w:tab w:val="left" w:pos="709"/>
        </w:tabs>
        <w:spacing w:line="360" w:lineRule="auto"/>
        <w:ind w:left="567" w:right="565"/>
        <w:jc w:val="both"/>
        <w:rPr>
          <w:rFonts w:ascii="Palatino Linotype" w:hAnsi="Palatino Linotype" w:cs="Arial"/>
          <w:b/>
          <w:bCs/>
          <w:i/>
          <w:sz w:val="22"/>
          <w:szCs w:val="22"/>
        </w:rPr>
      </w:pPr>
      <w:r w:rsidRPr="00C455F7">
        <w:rPr>
          <w:rFonts w:ascii="Palatino Linotype" w:hAnsi="Palatino Linotype" w:cs="Arial"/>
          <w:b/>
          <w:bCs/>
          <w:i/>
          <w:sz w:val="22"/>
          <w:szCs w:val="22"/>
        </w:rPr>
        <w:t>“El Instituto Federal de Acceso a la Información y Protección de Datos no cuenta con facultades para pronunciarse respecto de la veracidad de los documentos proporcionados por los sujetos obligados</w:t>
      </w:r>
      <w:r w:rsidRPr="00C455F7">
        <w:rPr>
          <w:rFonts w:ascii="Palatino Linotype" w:hAnsi="Palatino Linotype" w:cs="Arial"/>
          <w:bCs/>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w:t>
      </w:r>
      <w:r w:rsidRPr="00C455F7">
        <w:rPr>
          <w:rFonts w:ascii="Palatino Linotype" w:hAnsi="Palatino Linotype" w:cs="Arial"/>
          <w:bCs/>
          <w:i/>
          <w:sz w:val="22"/>
          <w:szCs w:val="22"/>
        </w:rPr>
        <w:lastRenderedPageBreak/>
        <w:t>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C455F7">
        <w:rPr>
          <w:rFonts w:ascii="Palatino Linotype" w:hAnsi="Palatino Linotype" w:cs="Arial"/>
          <w:b/>
          <w:bCs/>
          <w:i/>
          <w:sz w:val="22"/>
          <w:szCs w:val="22"/>
        </w:rPr>
        <w:t>”</w:t>
      </w:r>
    </w:p>
    <w:p w14:paraId="3B7B4B86" w14:textId="77777777" w:rsidR="00A17DE2" w:rsidRPr="00C455F7" w:rsidRDefault="00A17DE2" w:rsidP="00A17DE2">
      <w:pPr>
        <w:tabs>
          <w:tab w:val="left" w:pos="709"/>
        </w:tabs>
        <w:ind w:right="565"/>
        <w:jc w:val="both"/>
        <w:rPr>
          <w:rFonts w:ascii="Palatino Linotype" w:hAnsi="Palatino Linotype" w:cs="Arial"/>
          <w:b/>
          <w:bCs/>
          <w:i/>
        </w:rPr>
      </w:pPr>
    </w:p>
    <w:p w14:paraId="60132C09" w14:textId="77777777" w:rsidR="00A17DE2" w:rsidRPr="00C455F7" w:rsidRDefault="7ECD08E6" w:rsidP="00A17DE2">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455F7">
        <w:rPr>
          <w:rFonts w:ascii="Palatino Linotype" w:eastAsia="Calibri" w:hAnsi="Palatino Linotype" w:cs="Arial"/>
          <w:color w:val="000000" w:themeColor="text1"/>
          <w:lang w:val="es-ES"/>
        </w:rPr>
        <w:t xml:space="preserve">Así, </w:t>
      </w:r>
      <w:r w:rsidRPr="00C455F7">
        <w:rPr>
          <w:rFonts w:ascii="Palatino Linotype" w:eastAsia="Calibri" w:hAnsi="Palatino Linotype" w:cs="Times New Roman"/>
        </w:rPr>
        <w:t xml:space="preserve">este Pleno advierte que el </w:t>
      </w:r>
      <w:r w:rsidRPr="00C455F7">
        <w:rPr>
          <w:rFonts w:ascii="Palatino Linotype" w:eastAsia="Calibri" w:hAnsi="Palatino Linotype" w:cs="Times New Roman"/>
          <w:b/>
          <w:bCs/>
        </w:rPr>
        <w:t>SUJETO OBLIGADO</w:t>
      </w:r>
      <w:r w:rsidRPr="00C455F7">
        <w:rPr>
          <w:rFonts w:ascii="Palatino Linotype" w:eastAsia="Calibri" w:hAnsi="Palatino Linotype" w:cs="Times New Roman"/>
        </w:rPr>
        <w:t xml:space="preserve"> </w:t>
      </w:r>
      <w:r w:rsidRPr="00C455F7">
        <w:rPr>
          <w:rFonts w:ascii="Palatino Linotype" w:eastAsia="Calibri" w:hAnsi="Palatino Linotype" w:cs="Times New Roman"/>
          <w:b/>
          <w:bCs/>
        </w:rPr>
        <w:t xml:space="preserve">modificó </w:t>
      </w:r>
      <w:r w:rsidRPr="00C455F7">
        <w:rPr>
          <w:rFonts w:ascii="Palatino Linotype" w:eastAsia="Calibri" w:hAnsi="Palatino Linotype" w:cs="Times New Roman"/>
        </w:rPr>
        <w:t>el acto que le dio origen al recurso de revisión, lo que trae como consecuencia que el mismo quede sin materia, actualizándose de este modo, la hipótesis jurídica contenida en la fracción III del artículo 192 de la Ley de Transparencia Local.</w:t>
      </w:r>
    </w:p>
    <w:p w14:paraId="3A0FF5F2" w14:textId="77777777" w:rsidR="00A17DE2" w:rsidRPr="00C455F7" w:rsidRDefault="00A17DE2" w:rsidP="00A17DE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43C0267" w14:textId="77777777" w:rsidR="00A17DE2" w:rsidRPr="00C455F7" w:rsidRDefault="7ECD08E6" w:rsidP="00A17DE2">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455F7">
        <w:rPr>
          <w:rFonts w:ascii="Palatino Linotype" w:eastAsia="Calibri" w:hAnsi="Palatino Linotype" w:cs="Arial"/>
          <w:color w:val="000000" w:themeColor="text1"/>
          <w:lang w:val="es-ES"/>
        </w:rPr>
        <w:t xml:space="preserve">Ahora bien, </w:t>
      </w:r>
      <w:r w:rsidRPr="00C455F7">
        <w:rPr>
          <w:rFonts w:ascii="Palatino Linotype" w:eastAsia="Calibri" w:hAnsi="Palatino Linotype" w:cs="Times New Roman"/>
        </w:rPr>
        <w:t xml:space="preserve">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C455F7">
        <w:rPr>
          <w:rFonts w:ascii="Palatino Linotype" w:eastAsia="Calibri" w:hAnsi="Palatino Linotype" w:cs="Times New Roman"/>
          <w:b/>
          <w:bCs/>
        </w:rPr>
        <w:t>SUJETOS OBLIGADOS</w:t>
      </w:r>
      <w:r w:rsidRPr="00C455F7">
        <w:rPr>
          <w:rFonts w:ascii="Palatino Linotype" w:eastAsia="Calibri" w:hAnsi="Palatino Linotype" w:cs="Times New Roman"/>
        </w:rPr>
        <w:t xml:space="preserve"> o la negativa de entrega de esta, derivada de la solicitud de información pública.</w:t>
      </w:r>
    </w:p>
    <w:p w14:paraId="5630AD66" w14:textId="77777777" w:rsidR="00A17DE2" w:rsidRPr="00C455F7" w:rsidRDefault="00A17DE2" w:rsidP="00A17DE2">
      <w:pPr>
        <w:rPr>
          <w:rFonts w:ascii="Palatino Linotype" w:eastAsia="Calibri" w:hAnsi="Palatino Linotype" w:cs="Arial"/>
          <w:color w:val="000000" w:themeColor="text1"/>
          <w:lang w:val="es-ES"/>
        </w:rPr>
      </w:pPr>
    </w:p>
    <w:p w14:paraId="5EF3F504" w14:textId="77777777" w:rsidR="00A17DE2" w:rsidRPr="00C455F7" w:rsidRDefault="7ECD08E6" w:rsidP="00A17DE2">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455F7">
        <w:rPr>
          <w:rFonts w:ascii="Palatino Linotype" w:eastAsia="Calibri" w:hAnsi="Palatino Linotype" w:cs="Arial"/>
          <w:color w:val="000000" w:themeColor="text1"/>
          <w:lang w:val="es-ES"/>
        </w:rPr>
        <w:t xml:space="preserve">De </w:t>
      </w:r>
      <w:r w:rsidRPr="00C455F7">
        <w:rPr>
          <w:rFonts w:ascii="Palatino Linotype" w:eastAsia="Calibri" w:hAnsi="Palatino Linotype" w:cs="Times New Roman"/>
        </w:rPr>
        <w:t xml:space="preserve">este modo, cuando el </w:t>
      </w:r>
      <w:r w:rsidRPr="00C455F7">
        <w:rPr>
          <w:rFonts w:ascii="Palatino Linotype" w:eastAsia="Calibri" w:hAnsi="Palatino Linotype" w:cs="Times New Roman"/>
          <w:b/>
          <w:bCs/>
        </w:rPr>
        <w:t xml:space="preserve">SUJETO OBLIGADO, </w:t>
      </w:r>
      <w:r w:rsidRPr="00C455F7">
        <w:rPr>
          <w:rFonts w:ascii="Palatino Linotype" w:eastAsia="Calibri" w:hAnsi="Palatino Linotype" w:cs="Times New Roman"/>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C455F7">
        <w:rPr>
          <w:rFonts w:ascii="Palatino Linotype" w:eastAsia="Calibri" w:hAnsi="Palatino Linotype" w:cs="Times New Roman"/>
          <w:i/>
          <w:iCs/>
        </w:rPr>
        <w:t>litis</w:t>
      </w:r>
      <w:r w:rsidRPr="00C455F7">
        <w:rPr>
          <w:rFonts w:ascii="Palatino Linotype" w:eastAsia="Calibri" w:hAnsi="Palatino Linotype" w:cs="Times New Roman"/>
        </w:rPr>
        <w:t xml:space="preserve"> planteada, debido a que la afectación en su esfera de derechos fue restituida por la propia autoridad que emitió el acto motivo de impugnación.</w:t>
      </w:r>
    </w:p>
    <w:p w14:paraId="61829076" w14:textId="77777777" w:rsidR="00A17DE2" w:rsidRPr="00C455F7" w:rsidRDefault="00A17DE2" w:rsidP="00A17DE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B2BEDB9" w14:textId="77777777" w:rsidR="00A17DE2" w:rsidRPr="00C455F7" w:rsidRDefault="7ECD08E6" w:rsidP="00A17DE2">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455F7">
        <w:rPr>
          <w:rFonts w:ascii="Palatino Linotype" w:eastAsia="Calibri" w:hAnsi="Palatino Linotype" w:cs="Arial"/>
          <w:color w:val="000000" w:themeColor="text1"/>
          <w:lang w:val="es-ES"/>
        </w:rPr>
        <w:lastRenderedPageBreak/>
        <w:t xml:space="preserve">Sirve </w:t>
      </w:r>
      <w:r w:rsidRPr="00C455F7">
        <w:rPr>
          <w:rFonts w:ascii="Palatino Linotype" w:eastAsia="Calibri" w:hAnsi="Palatino Linotype" w:cs="Times New Roman"/>
        </w:rPr>
        <w:t>de sustento a lo anterior la siguiente jurisprudencia por contradicción, cuyo rubro, texto y datos de identificación son los siguientes:</w:t>
      </w:r>
    </w:p>
    <w:p w14:paraId="2BA226A1" w14:textId="77777777" w:rsidR="00A17DE2" w:rsidRPr="00C455F7" w:rsidRDefault="00A17DE2" w:rsidP="00A17DE2">
      <w:pPr>
        <w:rPr>
          <w:rFonts w:ascii="Palatino Linotype" w:eastAsia="Calibri" w:hAnsi="Palatino Linotype" w:cs="Arial"/>
          <w:color w:val="000000" w:themeColor="text1"/>
          <w:lang w:val="es-ES"/>
        </w:rPr>
      </w:pPr>
    </w:p>
    <w:p w14:paraId="7B9778F8" w14:textId="77777777" w:rsidR="00A17DE2" w:rsidRPr="00C455F7" w:rsidRDefault="00A17DE2" w:rsidP="00A17DE2">
      <w:pPr>
        <w:pStyle w:val="Prrafodelista"/>
        <w:tabs>
          <w:tab w:val="left" w:pos="426"/>
          <w:tab w:val="left" w:pos="567"/>
        </w:tabs>
        <w:spacing w:line="360" w:lineRule="auto"/>
        <w:ind w:left="567" w:right="565"/>
        <w:jc w:val="both"/>
        <w:rPr>
          <w:rFonts w:ascii="Palatino Linotype" w:eastAsia="Calibri" w:hAnsi="Palatino Linotype" w:cs="Arial"/>
          <w:color w:val="000000" w:themeColor="text1"/>
          <w:lang w:val="es-ES"/>
        </w:rPr>
      </w:pPr>
      <w:r w:rsidRPr="00C455F7">
        <w:rPr>
          <w:rFonts w:ascii="Palatino Linotype" w:eastAsia="Calibri" w:hAnsi="Palatino Linotype" w:cs="Times New Roman"/>
          <w:b/>
          <w:i/>
          <w:sz w:val="22"/>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C455F7">
        <w:rPr>
          <w:rFonts w:ascii="Palatino Linotype" w:eastAsia="Calibri" w:hAnsi="Palatino Linotype" w:cs="Times New Roman"/>
          <w:i/>
          <w:sz w:val="22"/>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17AD93B2" w14:textId="77777777" w:rsidR="00A17DE2" w:rsidRPr="00C455F7" w:rsidRDefault="00A17DE2" w:rsidP="00A17DE2">
      <w:pPr>
        <w:rPr>
          <w:rFonts w:ascii="Palatino Linotype" w:eastAsia="Calibri" w:hAnsi="Palatino Linotype" w:cs="Arial"/>
          <w:color w:val="000000" w:themeColor="text1"/>
          <w:lang w:val="es-ES"/>
        </w:rPr>
      </w:pPr>
    </w:p>
    <w:p w14:paraId="4356BC84" w14:textId="77777777" w:rsidR="00A17DE2" w:rsidRPr="00C455F7" w:rsidRDefault="7ECD08E6" w:rsidP="00A17DE2">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455F7">
        <w:rPr>
          <w:rFonts w:ascii="Palatino Linotype" w:eastAsia="Calibri" w:hAnsi="Palatino Linotype" w:cs="Arial"/>
          <w:color w:val="000000" w:themeColor="text1"/>
          <w:lang w:val="es-ES"/>
        </w:rPr>
        <w:t xml:space="preserve">La </w:t>
      </w:r>
      <w:r w:rsidRPr="00C455F7">
        <w:rPr>
          <w:rFonts w:ascii="Palatino Linotype" w:eastAsia="Calibri" w:hAnsi="Palatino Linotype" w:cs="Times New Roman"/>
        </w:rPr>
        <w:t xml:space="preserve">anterior jurisprudencia resulta aplicable al presente asunto, en dos aspectos: </w:t>
      </w:r>
    </w:p>
    <w:p w14:paraId="0DE4B5B7" w14:textId="77777777" w:rsidR="00A17DE2" w:rsidRPr="00C455F7" w:rsidRDefault="00A17DE2" w:rsidP="00A17DE2">
      <w:pPr>
        <w:pStyle w:val="Prrafodelista"/>
        <w:tabs>
          <w:tab w:val="left" w:pos="426"/>
          <w:tab w:val="left" w:pos="567"/>
        </w:tabs>
        <w:spacing w:line="360" w:lineRule="auto"/>
        <w:ind w:left="0"/>
        <w:jc w:val="both"/>
        <w:rPr>
          <w:rFonts w:ascii="Palatino Linotype" w:eastAsia="Calibri" w:hAnsi="Palatino Linotype" w:cs="Times New Roman"/>
          <w:sz w:val="22"/>
        </w:rPr>
      </w:pPr>
    </w:p>
    <w:p w14:paraId="447FA9B5" w14:textId="77777777" w:rsidR="00A17DE2" w:rsidRPr="00C455F7" w:rsidRDefault="00A17DE2" w:rsidP="00A17DE2">
      <w:pPr>
        <w:numPr>
          <w:ilvl w:val="0"/>
          <w:numId w:val="3"/>
        </w:numPr>
        <w:spacing w:line="360" w:lineRule="auto"/>
        <w:ind w:left="567" w:right="616" w:firstLine="0"/>
        <w:contextualSpacing/>
        <w:jc w:val="both"/>
        <w:rPr>
          <w:rFonts w:ascii="Palatino Linotype" w:eastAsia="Calibri" w:hAnsi="Palatino Linotype"/>
          <w:sz w:val="22"/>
        </w:rPr>
      </w:pPr>
      <w:r w:rsidRPr="00C455F7">
        <w:rPr>
          <w:rFonts w:ascii="Palatino Linotype" w:eastAsia="Calibri" w:hAnsi="Palatino Linotype"/>
          <w:b/>
          <w:sz w:val="22"/>
        </w:rPr>
        <w:t>La cesación de los efectos perniciosos del acto de autoridad:</w:t>
      </w:r>
      <w:r w:rsidRPr="00C455F7">
        <w:rPr>
          <w:rFonts w:ascii="Palatino Linotype" w:eastAsia="Calibri" w:hAnsi="Palatino Linotype"/>
          <w:sz w:val="22"/>
        </w:rPr>
        <w:t xml:space="preserve"> Al respecto, la Ley de Transparencia contempla la figura jurídica del sobreseimiento cuando el </w:t>
      </w:r>
      <w:r w:rsidRPr="00C455F7">
        <w:rPr>
          <w:rFonts w:ascii="Palatino Linotype" w:eastAsia="Calibri" w:hAnsi="Palatino Linotype"/>
          <w:b/>
          <w:sz w:val="22"/>
        </w:rPr>
        <w:t>SUJETO OBLIGADO</w:t>
      </w:r>
      <w:r w:rsidRPr="00C455F7">
        <w:rPr>
          <w:rFonts w:ascii="Palatino Linotype" w:eastAsia="Calibri" w:hAnsi="Palatino Linotype"/>
          <w:sz w:val="22"/>
        </w:rPr>
        <w:t xml:space="preserve"> de </w:t>
      </w:r>
      <w:r w:rsidRPr="00C455F7">
        <w:rPr>
          <w:rFonts w:ascii="Palatino Linotype" w:eastAsia="Calibri" w:hAnsi="Palatino Linotype"/>
          <w:i/>
          <w:sz w:val="22"/>
        </w:rPr>
        <w:t>motu proprio</w:t>
      </w:r>
      <w:r w:rsidRPr="00C455F7">
        <w:rPr>
          <w:rFonts w:ascii="Palatino Linotype" w:eastAsia="Calibri" w:hAnsi="Palatino Linotype"/>
          <w:sz w:val="22"/>
        </w:rPr>
        <w:t xml:space="preserve"> modifica o revoca de tal manera el acto motivo de la impugnación que lo deja sin materia; es decir, cesan los efectos de éste y el derecho de acceso a la información pública se encuentra satisfecho.</w:t>
      </w:r>
    </w:p>
    <w:p w14:paraId="36B44CDB" w14:textId="77777777" w:rsidR="00A17DE2" w:rsidRPr="00C455F7" w:rsidRDefault="00A17DE2" w:rsidP="00A17DE2">
      <w:pPr>
        <w:numPr>
          <w:ilvl w:val="0"/>
          <w:numId w:val="3"/>
        </w:numPr>
        <w:spacing w:line="360" w:lineRule="auto"/>
        <w:ind w:left="567" w:right="616" w:firstLine="0"/>
        <w:contextualSpacing/>
        <w:jc w:val="both"/>
        <w:rPr>
          <w:rFonts w:ascii="Palatino Linotype" w:eastAsia="Calibri" w:hAnsi="Palatino Linotype"/>
          <w:sz w:val="22"/>
        </w:rPr>
      </w:pPr>
      <w:r w:rsidRPr="00C455F7">
        <w:rPr>
          <w:rFonts w:ascii="Palatino Linotype" w:eastAsia="Calibri" w:hAnsi="Palatino Linotype"/>
          <w:b/>
          <w:sz w:val="22"/>
        </w:rPr>
        <w:t>El momento procesal para modificar el acto impugnado:</w:t>
      </w:r>
      <w:r w:rsidRPr="00C455F7">
        <w:rPr>
          <w:rFonts w:ascii="Palatino Linotype" w:eastAsia="Calibri" w:hAnsi="Palatino Linotype"/>
          <w:sz w:val="22"/>
        </w:rPr>
        <w:t xml:space="preserve"> Para que se actualice el sobreseimiento de un recurso de revisión, el </w:t>
      </w:r>
      <w:r w:rsidRPr="00C455F7">
        <w:rPr>
          <w:rFonts w:ascii="Palatino Linotype" w:eastAsia="Calibri" w:hAnsi="Palatino Linotype"/>
          <w:b/>
          <w:sz w:val="22"/>
        </w:rPr>
        <w:t>SUJETO OBLIGADO</w:t>
      </w:r>
      <w:r w:rsidRPr="00C455F7">
        <w:rPr>
          <w:rFonts w:ascii="Palatino Linotype" w:eastAsia="Calibri" w:hAnsi="Palatino Linotype"/>
          <w:sz w:val="22"/>
        </w:rPr>
        <w:t xml:space="preserve"> puede entregar o completar la información al momento de rendir su informe de justificación o </w:t>
      </w:r>
      <w:r w:rsidRPr="00C455F7">
        <w:rPr>
          <w:rFonts w:ascii="Palatino Linotype" w:eastAsia="Calibri" w:hAnsi="Palatino Linotype"/>
          <w:b/>
          <w:sz w:val="22"/>
          <w:u w:val="single"/>
        </w:rPr>
        <w:t>posteriormente</w:t>
      </w:r>
      <w:r w:rsidRPr="00C455F7">
        <w:rPr>
          <w:rFonts w:ascii="Palatino Linotype" w:eastAsia="Calibri" w:hAnsi="Palatino Linotype"/>
          <w:sz w:val="22"/>
        </w:rPr>
        <w:t xml:space="preserve"> a éste, siempre y cuando el Pleno del Instituto no haya dictado resolución definitiva.</w:t>
      </w:r>
    </w:p>
    <w:p w14:paraId="2DBF0D7D" w14:textId="77777777" w:rsidR="00A17DE2" w:rsidRPr="00C455F7" w:rsidRDefault="00A17DE2" w:rsidP="00A17DE2">
      <w:pPr>
        <w:pStyle w:val="Prrafodelista"/>
        <w:tabs>
          <w:tab w:val="left" w:pos="426"/>
          <w:tab w:val="left" w:pos="567"/>
        </w:tabs>
        <w:spacing w:line="360" w:lineRule="auto"/>
        <w:ind w:left="0"/>
        <w:jc w:val="both"/>
        <w:rPr>
          <w:rFonts w:ascii="Palatino Linotype" w:eastAsia="Calibri" w:hAnsi="Palatino Linotype" w:cs="Arial"/>
          <w:color w:val="000000" w:themeColor="text1"/>
          <w:sz w:val="22"/>
          <w:lang w:val="es-ES"/>
        </w:rPr>
      </w:pPr>
    </w:p>
    <w:p w14:paraId="45D7C64C" w14:textId="77777777" w:rsidR="00A17DE2" w:rsidRPr="00C455F7" w:rsidRDefault="7ECD08E6" w:rsidP="00A17DE2">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455F7">
        <w:rPr>
          <w:rFonts w:ascii="Palatino Linotype" w:eastAsia="Calibri" w:hAnsi="Palatino Linotype" w:cs="Arial"/>
          <w:color w:val="000000" w:themeColor="text1"/>
          <w:lang w:val="es-ES"/>
        </w:rPr>
        <w:t xml:space="preserve">Eduardo Pallares, </w:t>
      </w:r>
      <w:r w:rsidRPr="00C455F7">
        <w:rPr>
          <w:rFonts w:ascii="Palatino Linotype" w:eastAsia="Calibri" w:hAnsi="Palatino Linotype" w:cs="Times New Roman"/>
        </w:rPr>
        <w:t xml:space="preserve">en su artículo </w:t>
      </w:r>
      <w:r w:rsidRPr="00C455F7">
        <w:rPr>
          <w:rFonts w:ascii="Palatino Linotype" w:eastAsia="Calibri" w:hAnsi="Palatino Linotype" w:cs="Times New Roman"/>
          <w:i/>
          <w:iCs/>
        </w:rPr>
        <w:t>“La caducidad y el sobreseimiento en el amparo”</w:t>
      </w:r>
      <w:r w:rsidRPr="00C455F7">
        <w:rPr>
          <w:rFonts w:ascii="Palatino Linotype" w:eastAsia="Calibri" w:hAnsi="Palatino Linotype" w:cs="Times New Roman"/>
        </w:rPr>
        <w:t xml:space="preserve">, cita la definición de Aguilera Paz, aduciendo que se </w:t>
      </w:r>
      <w:r w:rsidRPr="00C455F7">
        <w:rPr>
          <w:rFonts w:ascii="Palatino Linotype" w:eastAsia="Calibri" w:hAnsi="Palatino Linotype" w:cs="Times New Roman"/>
          <w:i/>
          <w:iCs/>
        </w:rPr>
        <w:t>“...entiende por sobreseimiento en el tecnicismo forense, el hecho de cesar en el procedimiento o curso de la causa, por no existir méritos bastantes para entrar en un juicio o para entablar la contienda judicial que debe ser objeto del mismo...”</w:t>
      </w:r>
      <w:r w:rsidRPr="00C455F7">
        <w:rPr>
          <w:rFonts w:ascii="Palatino Linotype" w:eastAsia="Calibri" w:hAnsi="Palatino Linotype" w:cs="Times New Roman"/>
        </w:rPr>
        <w:t>. Asimismo, señala que existe el sobreseimiento provisional y el definitivo</w:t>
      </w:r>
      <w:r w:rsidRPr="00C455F7">
        <w:rPr>
          <w:rFonts w:ascii="Palatino Linotype" w:eastAsia="Calibri" w:hAnsi="Palatino Linotype" w:cs="Times New Roman"/>
          <w:i/>
          <w:iCs/>
        </w:rPr>
        <w:t>: “...el definitivo es una verdadera sentencia que pone fin al juicio, y que una vez dictada, produce cosa juzgada, mientras que el provisorio tiene por efectos suspender la prosecución de la causa...”</w:t>
      </w:r>
    </w:p>
    <w:p w14:paraId="6B62F1B3" w14:textId="77777777" w:rsidR="00A17DE2" w:rsidRPr="00C455F7" w:rsidRDefault="00A17DE2" w:rsidP="00A17DE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2F13436" w14:textId="77777777" w:rsidR="00A17DE2" w:rsidRPr="00C455F7" w:rsidRDefault="7ECD08E6" w:rsidP="00A17DE2">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455F7">
        <w:rPr>
          <w:rFonts w:ascii="Palatino Linotype" w:eastAsia="Calibri" w:hAnsi="Palatino Linotype" w:cs="Arial"/>
          <w:color w:val="000000" w:themeColor="text1"/>
          <w:lang w:val="es-ES"/>
        </w:rPr>
        <w:t xml:space="preserve">Así, </w:t>
      </w:r>
      <w:r w:rsidRPr="00C455F7">
        <w:rPr>
          <w:rFonts w:ascii="Palatino Linotype" w:eastAsia="Calibri" w:hAnsi="Palatino Linotype" w:cs="Times New Roman"/>
        </w:rPr>
        <w:t xml:space="preserve">para la doctrina el sobreseimiento provoca que un procedimiento se suspenda o se resuelva en definitiva </w:t>
      </w:r>
      <w:r w:rsidRPr="00C455F7">
        <w:rPr>
          <w:rFonts w:ascii="Palatino Linotype" w:eastAsia="Calibri" w:hAnsi="Palatino Linotype" w:cs="Times New Roman"/>
          <w:b/>
          <w:bCs/>
          <w:u w:val="single"/>
        </w:rPr>
        <w:t xml:space="preserve">sin que se entre al estudio de los agravios o motivos de inconformidad. </w:t>
      </w:r>
      <w:r w:rsidRPr="00C455F7">
        <w:rPr>
          <w:rFonts w:ascii="Palatino Linotype" w:eastAsia="Calibri" w:hAnsi="Palatino Linotype" w:cs="Times New Roman"/>
        </w:rPr>
        <w:t xml:space="preserve">Este mismo criterio es compartido por el más alto </w:t>
      </w:r>
      <w:r w:rsidRPr="00C455F7">
        <w:rPr>
          <w:rFonts w:ascii="Palatino Linotype" w:eastAsia="Calibri" w:hAnsi="Palatino Linotype" w:cs="Times New Roman"/>
        </w:rPr>
        <w:lastRenderedPageBreak/>
        <w:t>tribunal del país en múltiples jurisprudencias, por lo que a continuación se agrega una de ellas que sirve como orientador en esta resolución:</w:t>
      </w:r>
    </w:p>
    <w:p w14:paraId="02F2C34E" w14:textId="77777777" w:rsidR="00A17DE2" w:rsidRPr="00C455F7" w:rsidRDefault="00A17DE2" w:rsidP="00A17DE2">
      <w:pPr>
        <w:rPr>
          <w:rFonts w:ascii="Palatino Linotype" w:eastAsia="Calibri" w:hAnsi="Palatino Linotype" w:cs="Arial"/>
          <w:color w:val="000000" w:themeColor="text1"/>
          <w:lang w:val="es-ES"/>
        </w:rPr>
      </w:pPr>
    </w:p>
    <w:p w14:paraId="021B30BB" w14:textId="77777777" w:rsidR="00A17DE2" w:rsidRPr="00C455F7" w:rsidRDefault="00A17DE2" w:rsidP="00A17DE2">
      <w:pPr>
        <w:spacing w:line="360" w:lineRule="auto"/>
        <w:ind w:left="567" w:right="565"/>
        <w:contextualSpacing/>
        <w:jc w:val="both"/>
        <w:rPr>
          <w:rFonts w:ascii="Palatino Linotype" w:eastAsia="Calibri" w:hAnsi="Palatino Linotype"/>
          <w:i/>
          <w:sz w:val="22"/>
          <w:lang w:val="es-AR"/>
        </w:rPr>
      </w:pPr>
      <w:r w:rsidRPr="00C455F7">
        <w:rPr>
          <w:rFonts w:ascii="Palatino Linotype" w:eastAsia="Calibri" w:hAnsi="Palatino Linotype"/>
          <w:b/>
          <w:i/>
          <w:sz w:val="22"/>
          <w:lang w:val="es-AR"/>
        </w:rPr>
        <w:t>SOBRESEIMIENTO EN EL JUICIO DE AMPARO DIRECTO. IMPIDE EL ESTUDIO DE LAS VIOLACIONES PROCESALES PLANTEADAS EN LOS CONCEPTOS DE VIOLACIÓN. El sobreseimiento</w:t>
      </w:r>
      <w:r w:rsidRPr="00C455F7">
        <w:rPr>
          <w:rFonts w:ascii="Palatino Linotype" w:eastAsia="Calibri" w:hAnsi="Palatino Linotype"/>
          <w:i/>
          <w:sz w:val="22"/>
          <w:lang w:val="es-AR"/>
        </w:rPr>
        <w:t xml:space="preserve"> en el juicio de amparo directo </w:t>
      </w:r>
      <w:r w:rsidRPr="00C455F7">
        <w:rPr>
          <w:rFonts w:ascii="Palatino Linotype" w:eastAsia="Calibri" w:hAnsi="Palatino Linotype"/>
          <w:b/>
          <w:i/>
          <w:sz w:val="22"/>
          <w:lang w:val="es-AR"/>
        </w:rPr>
        <w:t>provoca la terminación de la controversia planteada</w:t>
      </w:r>
      <w:r w:rsidRPr="00C455F7">
        <w:rPr>
          <w:rFonts w:ascii="Palatino Linotype" w:eastAsia="Calibri" w:hAnsi="Palatino Linotype"/>
          <w:i/>
          <w:sz w:val="22"/>
          <w:lang w:val="es-AR"/>
        </w:rPr>
        <w:t xml:space="preserve"> por el quejoso en la demanda de amparo</w:t>
      </w:r>
      <w:r w:rsidRPr="00C455F7">
        <w:rPr>
          <w:rFonts w:ascii="Palatino Linotype" w:eastAsia="Calibri" w:hAnsi="Palatino Linotype"/>
          <w:b/>
          <w:i/>
          <w:sz w:val="22"/>
          <w:lang w:val="es-AR"/>
        </w:rPr>
        <w:t>, sin hacer un pronunciamiento de fondo sobre la legalidad o ilegalidad de la sentencia reclamada</w:t>
      </w:r>
      <w:r w:rsidRPr="00C455F7">
        <w:rPr>
          <w:rFonts w:ascii="Palatino Linotype" w:eastAsia="Calibri" w:hAnsi="Palatino Linotype"/>
          <w:i/>
          <w:sz w:val="22"/>
          <w:lang w:val="es-AR"/>
        </w:rPr>
        <w:t xml:space="preserve">. </w:t>
      </w:r>
      <w:r w:rsidRPr="00C455F7">
        <w:rPr>
          <w:rFonts w:ascii="Palatino Linotype" w:eastAsia="Calibri" w:hAnsi="Palatino Linotype"/>
          <w:b/>
          <w:i/>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C455F7">
        <w:rPr>
          <w:rFonts w:ascii="Palatino Linotype" w:eastAsia="Calibri" w:hAnsi="Palatino Linotype"/>
          <w:i/>
          <w:sz w:val="22"/>
          <w:lang w:val="es-AR"/>
        </w:rPr>
        <w:t>.</w:t>
      </w:r>
    </w:p>
    <w:p w14:paraId="16E6850A" w14:textId="77777777" w:rsidR="00A17DE2" w:rsidRPr="00C455F7" w:rsidRDefault="00A17DE2" w:rsidP="00A17DE2">
      <w:pPr>
        <w:spacing w:line="360" w:lineRule="auto"/>
        <w:ind w:left="567" w:right="565"/>
        <w:contextualSpacing/>
        <w:jc w:val="both"/>
        <w:rPr>
          <w:rFonts w:ascii="Palatino Linotype" w:eastAsia="Calibri" w:hAnsi="Palatino Linotype"/>
          <w:i/>
          <w:sz w:val="22"/>
          <w:lang w:val="es-AR"/>
        </w:rPr>
      </w:pPr>
      <w:r w:rsidRPr="00C455F7">
        <w:rPr>
          <w:rFonts w:ascii="Palatino Linotype" w:eastAsia="Calibri" w:hAnsi="Palatino Linotype"/>
          <w:i/>
          <w:sz w:val="22"/>
          <w:lang w:val="es-AR"/>
        </w:rPr>
        <w:t>SÉPTIMO TRIBUNAL COLEGIADO EN MATERIA CIVIL DEL PRIMER CIRCUITO.</w:t>
      </w:r>
    </w:p>
    <w:p w14:paraId="6F21DD47" w14:textId="77777777" w:rsidR="00A17DE2" w:rsidRPr="00C455F7" w:rsidRDefault="00A17DE2" w:rsidP="00A17DE2">
      <w:pPr>
        <w:spacing w:line="360" w:lineRule="auto"/>
        <w:ind w:left="567" w:right="565"/>
        <w:contextualSpacing/>
        <w:jc w:val="both"/>
        <w:rPr>
          <w:rFonts w:ascii="Palatino Linotype" w:eastAsia="Calibri" w:hAnsi="Palatino Linotype"/>
          <w:b/>
          <w:i/>
          <w:sz w:val="22"/>
          <w:lang w:val="es-AR"/>
        </w:rPr>
      </w:pPr>
      <w:r w:rsidRPr="00C455F7">
        <w:rPr>
          <w:rFonts w:ascii="Palatino Linotype" w:eastAsia="Calibri" w:hAnsi="Palatino Linotype"/>
          <w:i/>
          <w:sz w:val="22"/>
          <w:lang w:val="es-AR"/>
        </w:rPr>
        <w:t>Amparo directo 699/2008. Mariana Leticia González Steele. 13 de noviembre de 2008. Unanimidad de votos. Ponente: Sara Judith Montalvo Trejo. Secretario: Arnulfo Mateos García.</w:t>
      </w:r>
    </w:p>
    <w:p w14:paraId="680A4E5D" w14:textId="77777777" w:rsidR="00A17DE2" w:rsidRPr="00C455F7" w:rsidRDefault="00A17DE2" w:rsidP="00A17DE2">
      <w:pPr>
        <w:spacing w:line="360" w:lineRule="auto"/>
        <w:ind w:right="565"/>
        <w:contextualSpacing/>
        <w:jc w:val="both"/>
        <w:rPr>
          <w:rFonts w:ascii="Palatino Linotype" w:eastAsia="Calibri" w:hAnsi="Palatino Linotype"/>
          <w:b/>
          <w:i/>
          <w:sz w:val="22"/>
          <w:lang w:val="es-AR"/>
        </w:rPr>
      </w:pPr>
    </w:p>
    <w:p w14:paraId="75CCC59B" w14:textId="77777777" w:rsidR="00A17DE2" w:rsidRPr="00C455F7" w:rsidRDefault="7ECD08E6" w:rsidP="00A17DE2">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455F7">
        <w:rPr>
          <w:rFonts w:ascii="Palatino Linotype" w:eastAsia="Calibri" w:hAnsi="Palatino Linotype" w:cs="Arial"/>
          <w:color w:val="000000" w:themeColor="text1"/>
          <w:lang w:val="es-ES"/>
        </w:rPr>
        <w:t xml:space="preserve">Consecuentemente, </w:t>
      </w:r>
      <w:r w:rsidRPr="00C455F7">
        <w:rPr>
          <w:rFonts w:ascii="Palatino Linotype" w:eastAsia="Calibri" w:hAnsi="Palatino Linotype" w:cs="Times New Roman"/>
        </w:rPr>
        <w:t>por lo que hace a los motivos de inconformidad, los mismos devienen inatendibles por actualizarse la figura del sobreseimiento, misma que impide el estudio de los agravios planteados, máxime que se ha dado cumplimiento al derecho de acceso a la información.</w:t>
      </w:r>
    </w:p>
    <w:p w14:paraId="19219836" w14:textId="77777777" w:rsidR="00A17DE2" w:rsidRPr="00C455F7" w:rsidRDefault="00A17DE2" w:rsidP="00A17DE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5787D2D" w14:textId="77777777" w:rsidR="00A17DE2" w:rsidRPr="00C455F7" w:rsidRDefault="7ECD08E6" w:rsidP="00A17DE2">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455F7">
        <w:rPr>
          <w:rFonts w:ascii="Palatino Linotype" w:eastAsia="Calibri" w:hAnsi="Palatino Linotype" w:cs="Times New Roman"/>
        </w:rPr>
        <w:lastRenderedPageBreak/>
        <w:t xml:space="preserve">Bajo </w:t>
      </w:r>
      <w:r w:rsidRPr="00C455F7">
        <w:rPr>
          <w:rFonts w:ascii="Palatino Linotype" w:eastAsia="Calibri" w:hAnsi="Palatino Linotype" w:cs="Times New Roman"/>
          <w:lang w:val="es-CO"/>
        </w:rPr>
        <w:t xml:space="preserve">ese tenor y en términos del artículo 186 fracción I este Pleno determina el </w:t>
      </w:r>
      <w:r w:rsidRPr="00C455F7">
        <w:rPr>
          <w:rFonts w:ascii="Palatino Linotype" w:eastAsia="Calibri" w:hAnsi="Palatino Linotype" w:cs="Times New Roman"/>
          <w:b/>
          <w:bCs/>
          <w:lang w:val="es-CO"/>
        </w:rPr>
        <w:t xml:space="preserve">SOBRESEIMIENTO </w:t>
      </w:r>
      <w:r w:rsidRPr="00C455F7">
        <w:rPr>
          <w:rFonts w:ascii="Palatino Linotype" w:eastAsia="Calibri" w:hAnsi="Palatino Linotype" w:cs="Times New Roman"/>
          <w:lang w:val="es-CO"/>
        </w:rPr>
        <w:t xml:space="preserve">del recurso de revisión </w:t>
      </w:r>
      <w:r w:rsidRPr="00C455F7">
        <w:rPr>
          <w:rFonts w:ascii="Palatino Linotype" w:hAnsi="Palatino Linotype" w:cs="Arial"/>
          <w:b/>
          <w:bCs/>
          <w:lang w:eastAsia="es-MX"/>
        </w:rPr>
        <w:t>03938/INFOEM/IP/RR/2023</w:t>
      </w:r>
      <w:r w:rsidRPr="00C455F7">
        <w:rPr>
          <w:rFonts w:ascii="Palatino Linotype" w:eastAsia="Calibri" w:hAnsi="Palatino Linotype" w:cs="Times New Roman"/>
          <w:lang w:val="es-CO"/>
        </w:rPr>
        <w:t>, toda vez que la afectación al derecho de acceso a la información pública establecido constitucionalmente a favor del Particular ha sido resarcida.</w:t>
      </w:r>
    </w:p>
    <w:p w14:paraId="296FEF7D" w14:textId="77777777" w:rsidR="00A17DE2" w:rsidRPr="00C455F7" w:rsidRDefault="00A17DE2" w:rsidP="00A17DE2">
      <w:pPr>
        <w:pStyle w:val="Prrafodelista"/>
        <w:shd w:val="clear" w:color="auto" w:fill="FFFFFF"/>
        <w:spacing w:line="360" w:lineRule="auto"/>
        <w:ind w:left="0"/>
        <w:jc w:val="both"/>
        <w:rPr>
          <w:rFonts w:ascii="Palatino Linotype" w:hAnsi="Palatino Linotype" w:cs="Arial"/>
        </w:rPr>
      </w:pPr>
    </w:p>
    <w:p w14:paraId="1D70E0EA" w14:textId="77777777" w:rsidR="00A17DE2" w:rsidRPr="00C455F7" w:rsidRDefault="7ECD08E6" w:rsidP="008A04F9">
      <w:pPr>
        <w:pStyle w:val="Sinespaciado"/>
        <w:numPr>
          <w:ilvl w:val="0"/>
          <w:numId w:val="1"/>
        </w:numPr>
        <w:spacing w:line="360" w:lineRule="auto"/>
        <w:ind w:left="0" w:firstLine="0"/>
        <w:contextualSpacing/>
        <w:jc w:val="both"/>
        <w:rPr>
          <w:rFonts w:ascii="Palatino Linotype" w:eastAsia="Calibri" w:hAnsi="Palatino Linotype"/>
        </w:rPr>
      </w:pPr>
      <w:r w:rsidRPr="00C455F7">
        <w:rPr>
          <w:rFonts w:ascii="Palatino Linotype" w:eastAsia="Calibri" w:hAnsi="Palatino Linotype"/>
        </w:rPr>
        <w:t xml:space="preserve">Por lo anteriormente expuesto y fundado, este </w:t>
      </w:r>
      <w:r w:rsidRPr="00C455F7">
        <w:rPr>
          <w:rFonts w:ascii="Palatino Linotype" w:eastAsia="Calibri" w:hAnsi="Palatino Linotype"/>
          <w:b/>
          <w:bCs/>
        </w:rPr>
        <w:t>ÓRGANO GARANTE</w:t>
      </w:r>
      <w:r w:rsidRPr="00C455F7">
        <w:rPr>
          <w:rFonts w:ascii="Palatino Linotype" w:eastAsia="Calibri" w:hAnsi="Palatino Linotype"/>
        </w:rPr>
        <w:t xml:space="preserve"> emite los siguientes:</w:t>
      </w:r>
      <w:bookmarkEnd w:id="30"/>
      <w:bookmarkEnd w:id="31"/>
      <w:bookmarkEnd w:id="32"/>
      <w:bookmarkEnd w:id="33"/>
    </w:p>
    <w:p w14:paraId="5655648B" w14:textId="77777777" w:rsidR="00A17DE2" w:rsidRPr="00C455F7" w:rsidRDefault="00A17DE2" w:rsidP="00A17DE2">
      <w:pPr>
        <w:spacing w:line="360" w:lineRule="auto"/>
        <w:jc w:val="center"/>
        <w:rPr>
          <w:rFonts w:ascii="Palatino Linotype" w:hAnsi="Palatino Linotype"/>
          <w:b/>
          <w:lang w:val="es-ES"/>
        </w:rPr>
      </w:pPr>
      <w:r w:rsidRPr="00C455F7">
        <w:rPr>
          <w:rFonts w:ascii="Palatino Linotype" w:hAnsi="Palatino Linotype"/>
          <w:b/>
          <w:lang w:val="es-ES"/>
        </w:rPr>
        <w:t>R E S O L U T I V O S</w:t>
      </w:r>
    </w:p>
    <w:p w14:paraId="769D0D3C" w14:textId="77777777" w:rsidR="00A17DE2" w:rsidRPr="00C455F7" w:rsidRDefault="00A17DE2" w:rsidP="00A17DE2">
      <w:pPr>
        <w:pStyle w:val="Sinespaciado"/>
        <w:spacing w:line="360" w:lineRule="auto"/>
        <w:jc w:val="both"/>
        <w:rPr>
          <w:rFonts w:ascii="Palatino Linotype" w:hAnsi="Palatino Linotype"/>
          <w:szCs w:val="20"/>
        </w:rPr>
      </w:pPr>
    </w:p>
    <w:p w14:paraId="2A5171AB" w14:textId="2CBF05E1" w:rsidR="00A17DE2" w:rsidRPr="00C455F7" w:rsidRDefault="00A17DE2" w:rsidP="00A17DE2">
      <w:pPr>
        <w:spacing w:line="360" w:lineRule="auto"/>
        <w:jc w:val="both"/>
        <w:rPr>
          <w:rFonts w:ascii="Palatino Linotype" w:eastAsiaTheme="minorHAnsi" w:hAnsi="Palatino Linotype" w:cstheme="minorBidi"/>
          <w:szCs w:val="20"/>
          <w:lang w:eastAsia="en-US"/>
        </w:rPr>
      </w:pPr>
      <w:r w:rsidRPr="00C455F7">
        <w:rPr>
          <w:rFonts w:ascii="Palatino Linotype" w:eastAsiaTheme="minorHAnsi" w:hAnsi="Palatino Linotype" w:cstheme="minorBidi"/>
          <w:b/>
          <w:szCs w:val="20"/>
          <w:lang w:eastAsia="en-US"/>
        </w:rPr>
        <w:t xml:space="preserve">PRIMERO. </w:t>
      </w:r>
      <w:r w:rsidRPr="00C455F7">
        <w:rPr>
          <w:rFonts w:ascii="Palatino Linotype" w:eastAsiaTheme="minorHAnsi" w:hAnsi="Palatino Linotype" w:cstheme="minorBidi"/>
          <w:szCs w:val="20"/>
          <w:lang w:eastAsia="en-US"/>
        </w:rPr>
        <w:t xml:space="preserve">Se </w:t>
      </w:r>
      <w:r w:rsidRPr="00C455F7">
        <w:rPr>
          <w:rFonts w:ascii="Palatino Linotype" w:eastAsiaTheme="minorHAnsi" w:hAnsi="Palatino Linotype" w:cstheme="minorBidi"/>
          <w:b/>
          <w:szCs w:val="20"/>
          <w:lang w:eastAsia="en-US"/>
        </w:rPr>
        <w:t>SOBRESEE</w:t>
      </w:r>
      <w:r w:rsidRPr="00C455F7">
        <w:rPr>
          <w:rFonts w:ascii="Palatino Linotype" w:eastAsiaTheme="minorHAnsi" w:hAnsi="Palatino Linotype" w:cstheme="minorBidi"/>
          <w:szCs w:val="20"/>
          <w:lang w:eastAsia="en-US"/>
        </w:rPr>
        <w:t xml:space="preserve"> el recurso de revisión número </w:t>
      </w:r>
      <w:r w:rsidR="008A04F9" w:rsidRPr="00C455F7">
        <w:rPr>
          <w:rFonts w:ascii="Palatino Linotype" w:eastAsiaTheme="minorHAnsi" w:hAnsi="Palatino Linotype" w:cstheme="minorBidi"/>
          <w:b/>
          <w:szCs w:val="20"/>
          <w:lang w:eastAsia="en-US"/>
        </w:rPr>
        <w:t>03938</w:t>
      </w:r>
      <w:r w:rsidRPr="00C455F7">
        <w:rPr>
          <w:rFonts w:ascii="Palatino Linotype" w:eastAsiaTheme="minorHAnsi" w:hAnsi="Palatino Linotype" w:cstheme="minorBidi"/>
          <w:b/>
          <w:szCs w:val="20"/>
          <w:lang w:eastAsia="en-US"/>
        </w:rPr>
        <w:t>/INFOEM/IP/RR/2023</w:t>
      </w:r>
      <w:r w:rsidRPr="00C455F7">
        <w:rPr>
          <w:rFonts w:ascii="Palatino Linotype" w:eastAsiaTheme="minorHAnsi" w:hAnsi="Palatino Linotype" w:cstheme="minorBidi"/>
          <w:szCs w:val="20"/>
          <w:lang w:eastAsia="en-US"/>
        </w:rPr>
        <w:t xml:space="preserve">, </w:t>
      </w:r>
      <w:r w:rsidR="00506081" w:rsidRPr="00C455F7">
        <w:rPr>
          <w:rFonts w:ascii="Palatino Linotype" w:eastAsia="Calibri" w:hAnsi="Palatino Linotype"/>
        </w:rPr>
        <w:t xml:space="preserve">de conformidad con lo dispuesto en   el artículo 192  fracción III de la Ley de Transparencia y Acceso a la Información Pública del Estado de México y Municipios, </w:t>
      </w:r>
      <w:r w:rsidRPr="00C455F7">
        <w:rPr>
          <w:rFonts w:ascii="Palatino Linotype" w:eastAsiaTheme="minorHAnsi" w:hAnsi="Palatino Linotype" w:cstheme="minorBidi"/>
          <w:szCs w:val="20"/>
          <w:lang w:eastAsia="en-US"/>
        </w:rPr>
        <w:t xml:space="preserve">porque al </w:t>
      </w:r>
      <w:r w:rsidRPr="00C455F7">
        <w:rPr>
          <w:rFonts w:ascii="Palatino Linotype" w:eastAsiaTheme="minorHAnsi" w:hAnsi="Palatino Linotype" w:cstheme="minorBidi"/>
          <w:b/>
          <w:szCs w:val="20"/>
          <w:lang w:eastAsia="en-US"/>
        </w:rPr>
        <w:t>atender lo solicitado a través del informe justificado, el recurso</w:t>
      </w:r>
      <w:r w:rsidRPr="00C455F7">
        <w:rPr>
          <w:rFonts w:ascii="Palatino Linotype" w:eastAsiaTheme="minorHAnsi" w:hAnsi="Palatino Linotype" w:cstheme="minorBidi"/>
          <w:szCs w:val="20"/>
          <w:lang w:eastAsia="en-US"/>
        </w:rPr>
        <w:t xml:space="preserve"> de revisión qued</w:t>
      </w:r>
      <w:r w:rsidR="00FF3B10" w:rsidRPr="00C455F7">
        <w:rPr>
          <w:rFonts w:ascii="Palatino Linotype" w:eastAsiaTheme="minorHAnsi" w:hAnsi="Palatino Linotype" w:cstheme="minorBidi"/>
          <w:szCs w:val="20"/>
          <w:lang w:eastAsia="en-US"/>
        </w:rPr>
        <w:t>ó sin materia en términos del c</w:t>
      </w:r>
      <w:r w:rsidRPr="00C455F7">
        <w:rPr>
          <w:rFonts w:ascii="Palatino Linotype" w:eastAsiaTheme="minorHAnsi" w:hAnsi="Palatino Linotype" w:cstheme="minorBidi"/>
          <w:szCs w:val="20"/>
          <w:lang w:eastAsia="en-US"/>
        </w:rPr>
        <w:t xml:space="preserve">onsiderando </w:t>
      </w:r>
      <w:r w:rsidRPr="00C455F7">
        <w:rPr>
          <w:rFonts w:ascii="Palatino Linotype" w:eastAsiaTheme="minorHAnsi" w:hAnsi="Palatino Linotype" w:cstheme="minorBidi"/>
          <w:b/>
          <w:szCs w:val="20"/>
          <w:lang w:eastAsia="en-US"/>
        </w:rPr>
        <w:t>TERCERO</w:t>
      </w:r>
      <w:r w:rsidRPr="00C455F7">
        <w:rPr>
          <w:rFonts w:ascii="Palatino Linotype" w:eastAsiaTheme="minorHAnsi" w:hAnsi="Palatino Linotype" w:cstheme="minorBidi"/>
          <w:szCs w:val="20"/>
          <w:lang w:eastAsia="en-US"/>
        </w:rPr>
        <w:t xml:space="preserve"> de la presente resolución.</w:t>
      </w:r>
    </w:p>
    <w:p w14:paraId="54CD245A" w14:textId="77777777" w:rsidR="00A17DE2" w:rsidRPr="00C455F7" w:rsidRDefault="00A17DE2" w:rsidP="00A17DE2">
      <w:pPr>
        <w:spacing w:line="360" w:lineRule="auto"/>
        <w:jc w:val="both"/>
        <w:rPr>
          <w:rFonts w:ascii="Palatino Linotype" w:eastAsiaTheme="minorHAnsi" w:hAnsi="Palatino Linotype" w:cstheme="minorBidi"/>
          <w:sz w:val="22"/>
          <w:szCs w:val="20"/>
          <w:lang w:eastAsia="en-US"/>
        </w:rPr>
      </w:pPr>
    </w:p>
    <w:p w14:paraId="4056445E" w14:textId="77777777" w:rsidR="00A17DE2" w:rsidRPr="00C455F7" w:rsidRDefault="00A17DE2" w:rsidP="00A17DE2">
      <w:pPr>
        <w:spacing w:line="360" w:lineRule="auto"/>
        <w:jc w:val="both"/>
        <w:rPr>
          <w:rFonts w:ascii="Palatino Linotype" w:eastAsia="Calibri" w:hAnsi="Palatino Linotype" w:cs="Arial"/>
          <w:b/>
          <w:bCs/>
          <w:lang w:val="es-ES" w:eastAsia="en-US"/>
        </w:rPr>
      </w:pPr>
      <w:r w:rsidRPr="00C455F7">
        <w:rPr>
          <w:rFonts w:ascii="Palatino Linotype" w:eastAsia="Calibri" w:hAnsi="Palatino Linotype" w:cs="Arial"/>
          <w:b/>
          <w:bCs/>
          <w:lang w:val="es-ES" w:eastAsia="en-US"/>
        </w:rPr>
        <w:t xml:space="preserve">SEGUNDO. REMÍTASE </w:t>
      </w:r>
      <w:r w:rsidRPr="00C455F7">
        <w:rPr>
          <w:rFonts w:ascii="Palatino Linotype" w:eastAsia="Calibri" w:hAnsi="Palatino Linotype" w:cs="Arial"/>
          <w:bCs/>
          <w:lang w:val="es-ES" w:eastAsia="en-US"/>
        </w:rPr>
        <w:t xml:space="preserve">a través del Sistema de Acceso a la Información Mexiquense </w:t>
      </w:r>
      <w:r w:rsidRPr="00C455F7">
        <w:rPr>
          <w:rFonts w:ascii="Palatino Linotype" w:eastAsia="Calibri" w:hAnsi="Palatino Linotype" w:cs="Arial"/>
          <w:b/>
          <w:bCs/>
          <w:lang w:val="es-ES" w:eastAsia="en-US"/>
        </w:rPr>
        <w:t xml:space="preserve">(SAIMEX) </w:t>
      </w:r>
      <w:r w:rsidRPr="00C455F7">
        <w:rPr>
          <w:rFonts w:ascii="Palatino Linotype" w:eastAsia="Calibri" w:hAnsi="Palatino Linotype" w:cs="Arial"/>
          <w:bCs/>
          <w:lang w:val="es-ES" w:eastAsia="en-US"/>
        </w:rPr>
        <w:t>la presente resolución al Titular de la Unidad de Transparencia del</w:t>
      </w:r>
      <w:r w:rsidRPr="00C455F7">
        <w:rPr>
          <w:rFonts w:ascii="Palatino Linotype" w:eastAsia="Calibri" w:hAnsi="Palatino Linotype" w:cs="Arial"/>
          <w:b/>
          <w:bCs/>
          <w:lang w:val="es-ES" w:eastAsia="en-US"/>
        </w:rPr>
        <w:t xml:space="preserve"> SUJETO OBLIGADO. </w:t>
      </w:r>
    </w:p>
    <w:p w14:paraId="1231BE67" w14:textId="77777777" w:rsidR="00A17DE2" w:rsidRPr="00C455F7" w:rsidRDefault="00A17DE2" w:rsidP="00A17DE2">
      <w:pPr>
        <w:tabs>
          <w:tab w:val="left" w:pos="3263"/>
        </w:tabs>
        <w:spacing w:line="360" w:lineRule="auto"/>
        <w:jc w:val="both"/>
        <w:rPr>
          <w:rFonts w:ascii="Palatino Linotype" w:eastAsia="Palatino Linotype" w:hAnsi="Palatino Linotype" w:cs="Palatino Linotype"/>
          <w:b/>
          <w:lang w:eastAsia="en-US"/>
        </w:rPr>
      </w:pPr>
      <w:r w:rsidRPr="00C455F7">
        <w:rPr>
          <w:rFonts w:ascii="Palatino Linotype" w:eastAsia="Palatino Linotype" w:hAnsi="Palatino Linotype" w:cs="Palatino Linotype"/>
          <w:b/>
          <w:lang w:eastAsia="en-US"/>
        </w:rPr>
        <w:tab/>
      </w:r>
    </w:p>
    <w:p w14:paraId="378AB299" w14:textId="77777777" w:rsidR="00A17DE2" w:rsidRPr="00C455F7" w:rsidRDefault="00A17DE2" w:rsidP="00A17DE2">
      <w:pPr>
        <w:spacing w:line="360" w:lineRule="auto"/>
        <w:jc w:val="both"/>
        <w:rPr>
          <w:rFonts w:ascii="Palatino Linotype" w:hAnsi="Palatino Linotype"/>
          <w:color w:val="222222"/>
          <w:lang w:val="es-ES"/>
        </w:rPr>
      </w:pPr>
      <w:r w:rsidRPr="00C455F7">
        <w:rPr>
          <w:rFonts w:ascii="Palatino Linotype" w:hAnsi="Palatino Linotype" w:cs="Arial"/>
          <w:b/>
          <w:lang w:eastAsia="en-US"/>
        </w:rPr>
        <w:t xml:space="preserve">TERCERO. </w:t>
      </w:r>
      <w:r w:rsidRPr="00C455F7">
        <w:rPr>
          <w:rFonts w:ascii="Palatino Linotype" w:hAnsi="Palatino Linotype"/>
          <w:b/>
          <w:bCs/>
          <w:lang w:val="es-ES" w:eastAsia="en-US"/>
        </w:rPr>
        <w:t xml:space="preserve">Notifíquese </w:t>
      </w:r>
      <w:r w:rsidRPr="00C455F7">
        <w:rPr>
          <w:rFonts w:ascii="Palatino Linotype" w:hAnsi="Palatino Linotype"/>
          <w:bCs/>
          <w:lang w:val="es-ES" w:eastAsia="en-US"/>
        </w:rPr>
        <w:t xml:space="preserve">al </w:t>
      </w:r>
      <w:r w:rsidRPr="00C455F7">
        <w:rPr>
          <w:rFonts w:ascii="Palatino Linotype" w:hAnsi="Palatino Linotype"/>
          <w:b/>
          <w:bCs/>
          <w:lang w:val="es-ES" w:eastAsia="en-US"/>
        </w:rPr>
        <w:t>RECURRENTE</w:t>
      </w:r>
      <w:r w:rsidRPr="00C455F7">
        <w:rPr>
          <w:rFonts w:ascii="Palatino Linotype" w:eastAsiaTheme="minorHAnsi" w:hAnsi="Palatino Linotype" w:cstheme="minorBidi"/>
          <w:lang w:eastAsia="en-US"/>
        </w:rPr>
        <w:t xml:space="preserve"> </w:t>
      </w:r>
      <w:r w:rsidRPr="00C455F7">
        <w:rPr>
          <w:rFonts w:ascii="Palatino Linotype" w:hAnsi="Palatino Linotype"/>
          <w:lang w:val="es-ES"/>
        </w:rPr>
        <w:t>la presente resolución.</w:t>
      </w:r>
    </w:p>
    <w:p w14:paraId="36FEB5B0" w14:textId="77777777" w:rsidR="00A17DE2" w:rsidRPr="00C455F7" w:rsidRDefault="00A17DE2" w:rsidP="00A17DE2">
      <w:pPr>
        <w:spacing w:line="360" w:lineRule="auto"/>
        <w:jc w:val="both"/>
        <w:rPr>
          <w:rFonts w:ascii="Palatino Linotype" w:hAnsi="Palatino Linotype"/>
          <w:color w:val="222222"/>
          <w:lang w:val="es-ES"/>
        </w:rPr>
      </w:pPr>
    </w:p>
    <w:p w14:paraId="12E26125" w14:textId="77777777" w:rsidR="00A17DE2" w:rsidRPr="00C455F7" w:rsidRDefault="00A17DE2" w:rsidP="00A17DE2">
      <w:pPr>
        <w:spacing w:line="360" w:lineRule="auto"/>
        <w:jc w:val="both"/>
        <w:rPr>
          <w:rFonts w:ascii="Palatino Linotype" w:eastAsia="MS Mincho" w:hAnsi="Palatino Linotype"/>
          <w:lang w:val="es-ES" w:eastAsia="es-ES"/>
        </w:rPr>
      </w:pPr>
      <w:r w:rsidRPr="00C455F7">
        <w:rPr>
          <w:rFonts w:ascii="Palatino Linotype" w:eastAsia="MS Mincho" w:hAnsi="Palatino Linotype"/>
          <w:b/>
          <w:lang w:eastAsia="es-ES"/>
        </w:rPr>
        <w:t>CUARTO.</w:t>
      </w:r>
      <w:r w:rsidRPr="00C455F7">
        <w:rPr>
          <w:rFonts w:ascii="Palatino Linotype" w:eastAsia="MS Mincho" w:hAnsi="Palatino Linotype"/>
          <w:lang w:eastAsia="es-ES"/>
        </w:rPr>
        <w:t xml:space="preserve"> </w:t>
      </w:r>
      <w:r w:rsidRPr="00C455F7">
        <w:rPr>
          <w:rFonts w:ascii="Palatino Linotype" w:eastAsia="MS Mincho" w:hAnsi="Palatino Linotype"/>
          <w:lang w:val="es-ES" w:eastAsia="es-ES"/>
        </w:rPr>
        <w:t xml:space="preserve">Se hace del conocimiento del </w:t>
      </w:r>
      <w:r w:rsidR="008A04F9" w:rsidRPr="00C455F7">
        <w:rPr>
          <w:rFonts w:ascii="Palatino Linotype" w:hAnsi="Palatino Linotype"/>
          <w:b/>
          <w:bCs/>
          <w:lang w:val="es-ES" w:eastAsia="es-ES"/>
        </w:rPr>
        <w:t>RECURRENTE</w:t>
      </w:r>
      <w:r w:rsidR="008A04F9" w:rsidRPr="00C455F7">
        <w:rPr>
          <w:rFonts w:ascii="Palatino Linotype" w:eastAsiaTheme="minorEastAsia" w:hAnsi="Palatino Linotype" w:cstheme="minorBidi"/>
          <w:lang w:val="es-ES_tradnl" w:eastAsia="es-ES"/>
        </w:rPr>
        <w:t xml:space="preserve"> que</w:t>
      </w:r>
      <w:r w:rsidRPr="00C455F7">
        <w:rPr>
          <w:rFonts w:ascii="Palatino Linotype" w:eastAsia="MS Mincho" w:hAnsi="Palatino Linotype"/>
          <w:lang w:val="es-ES" w:eastAsia="es-ES"/>
        </w:rPr>
        <w:t xml:space="preserve">, de conformidad con lo establecido en el artículo 196 de la Ley de Transparencia y Acceso a la </w:t>
      </w:r>
      <w:r w:rsidRPr="00C455F7">
        <w:rPr>
          <w:rFonts w:ascii="Palatino Linotype" w:eastAsia="MS Mincho" w:hAnsi="Palatino Linotype"/>
          <w:lang w:val="es-ES" w:eastAsia="es-ES"/>
        </w:rPr>
        <w:lastRenderedPageBreak/>
        <w:t>Información Pública del Estado de México y Municipios, en caso de que considere que la resolución le cause algún perjuicio podrá impugnarla </w:t>
      </w:r>
      <w:r w:rsidRPr="00C455F7">
        <w:rPr>
          <w:rFonts w:ascii="Palatino Linotype" w:eastAsia="MS Mincho" w:hAnsi="Palatino Linotype"/>
          <w:bCs/>
          <w:lang w:val="es-ES" w:eastAsia="es-ES"/>
        </w:rPr>
        <w:t>vía juicio de amparo</w:t>
      </w:r>
      <w:r w:rsidRPr="00C455F7">
        <w:rPr>
          <w:rFonts w:ascii="Palatino Linotype" w:eastAsia="MS Mincho" w:hAnsi="Palatino Linotype"/>
          <w:lang w:val="es-ES" w:eastAsia="es-ES"/>
        </w:rPr>
        <w:t> en los términos de las leyes aplicables.</w:t>
      </w:r>
    </w:p>
    <w:p w14:paraId="30D7AA69" w14:textId="77777777" w:rsidR="00A17DE2" w:rsidRPr="00C455F7" w:rsidRDefault="00A17DE2" w:rsidP="00A17DE2">
      <w:pPr>
        <w:spacing w:line="360" w:lineRule="auto"/>
        <w:jc w:val="both"/>
        <w:rPr>
          <w:rFonts w:ascii="Palatino Linotype" w:eastAsia="MS Mincho" w:hAnsi="Palatino Linotype"/>
          <w:lang w:val="es-ES"/>
        </w:rPr>
      </w:pPr>
    </w:p>
    <w:p w14:paraId="4517DDC7" w14:textId="77777777" w:rsidR="00FF3B10" w:rsidRPr="00FF3B10" w:rsidRDefault="00FF3B10" w:rsidP="00FF3B10">
      <w:pPr>
        <w:spacing w:before="240" w:after="240" w:line="360" w:lineRule="auto"/>
        <w:ind w:firstLine="1"/>
        <w:jc w:val="both"/>
        <w:rPr>
          <w:rFonts w:ascii="Palatino Linotype" w:hAnsi="Palatino Linotype"/>
          <w:smallCaps/>
        </w:rPr>
      </w:pPr>
      <w:bookmarkStart w:id="34" w:name="_Hlk129792997"/>
      <w:bookmarkEnd w:id="27"/>
      <w:bookmarkEnd w:id="28"/>
      <w:bookmarkEnd w:id="29"/>
      <w:r w:rsidRPr="00C455F7">
        <w:rPr>
          <w:rStyle w:val="Referenciasutil"/>
          <w:rFonts w:ascii="Palatino Linotype" w:eastAsiaTheme="majorEastAsia"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CINCO (05) DE SEPTIEMBRE DE DOS MIL VEINTITRÉS, ANTE EL SECRETARIO TÉCNICO DEL PLENO ALEXIS TAPIA RAMÍREZ.</w:t>
      </w:r>
      <w:bookmarkStart w:id="35" w:name="_GoBack"/>
      <w:bookmarkEnd w:id="35"/>
      <w:r w:rsidRPr="00FF3B10">
        <w:rPr>
          <w:rStyle w:val="Referenciasutil"/>
          <w:rFonts w:ascii="Palatino Linotype" w:eastAsiaTheme="majorEastAsia" w:hAnsi="Palatino Linotype"/>
          <w:color w:val="auto"/>
        </w:rPr>
        <w:t xml:space="preserve"> </w:t>
      </w:r>
      <w:bookmarkEnd w:id="34"/>
    </w:p>
    <w:p w14:paraId="7196D064" w14:textId="77777777" w:rsidR="00A17DE2" w:rsidRDefault="00A17DE2" w:rsidP="00A17DE2">
      <w:pPr>
        <w:spacing w:line="360" w:lineRule="auto"/>
        <w:jc w:val="both"/>
        <w:rPr>
          <w:rFonts w:ascii="Palatino Linotype" w:hAnsi="Palatino Linotype" w:cs="Tahoma"/>
        </w:rPr>
      </w:pPr>
    </w:p>
    <w:p w14:paraId="34FF1C98" w14:textId="77777777" w:rsidR="00A17DE2" w:rsidRDefault="00A17DE2" w:rsidP="00A17DE2">
      <w:pPr>
        <w:spacing w:line="360" w:lineRule="auto"/>
        <w:jc w:val="both"/>
        <w:rPr>
          <w:rFonts w:ascii="Palatino Linotype" w:hAnsi="Palatino Linotype" w:cs="Tahoma"/>
        </w:rPr>
      </w:pPr>
    </w:p>
    <w:p w14:paraId="6D072C0D" w14:textId="77777777" w:rsidR="00A17DE2" w:rsidRDefault="00A17DE2" w:rsidP="00A17DE2">
      <w:pPr>
        <w:spacing w:line="360" w:lineRule="auto"/>
        <w:jc w:val="both"/>
        <w:rPr>
          <w:rFonts w:ascii="Palatino Linotype" w:hAnsi="Palatino Linotype" w:cs="Tahoma"/>
        </w:rPr>
      </w:pPr>
    </w:p>
    <w:p w14:paraId="48A21919" w14:textId="77777777" w:rsidR="00A17DE2" w:rsidRDefault="00A17DE2" w:rsidP="00A17DE2">
      <w:pPr>
        <w:spacing w:line="360" w:lineRule="auto"/>
        <w:jc w:val="both"/>
        <w:rPr>
          <w:rFonts w:ascii="Palatino Linotype" w:hAnsi="Palatino Linotype" w:cs="Tahoma"/>
        </w:rPr>
      </w:pPr>
    </w:p>
    <w:p w14:paraId="6BD18F9B" w14:textId="77777777" w:rsidR="00A17DE2" w:rsidRDefault="00A17DE2" w:rsidP="00A17DE2">
      <w:pPr>
        <w:spacing w:line="360" w:lineRule="auto"/>
        <w:jc w:val="both"/>
        <w:rPr>
          <w:rFonts w:ascii="Palatino Linotype" w:hAnsi="Palatino Linotype" w:cs="Tahoma"/>
        </w:rPr>
      </w:pPr>
    </w:p>
    <w:p w14:paraId="238601FE" w14:textId="77777777" w:rsidR="00A17DE2" w:rsidRDefault="00A17DE2" w:rsidP="00A17DE2">
      <w:pPr>
        <w:spacing w:line="360" w:lineRule="auto"/>
        <w:jc w:val="both"/>
        <w:rPr>
          <w:rFonts w:ascii="Palatino Linotype" w:hAnsi="Palatino Linotype" w:cs="Tahoma"/>
        </w:rPr>
      </w:pPr>
    </w:p>
    <w:p w14:paraId="0F3CABC7" w14:textId="77777777" w:rsidR="00A17DE2" w:rsidRDefault="00A17DE2" w:rsidP="00A17DE2">
      <w:pPr>
        <w:spacing w:line="360" w:lineRule="auto"/>
        <w:jc w:val="both"/>
        <w:rPr>
          <w:rFonts w:ascii="Palatino Linotype" w:hAnsi="Palatino Linotype" w:cs="Tahoma"/>
        </w:rPr>
      </w:pPr>
    </w:p>
    <w:p w14:paraId="5B08B5D1" w14:textId="77777777" w:rsidR="00A17DE2" w:rsidRDefault="00A17DE2" w:rsidP="00A17DE2">
      <w:pPr>
        <w:spacing w:line="360" w:lineRule="auto"/>
        <w:jc w:val="both"/>
        <w:rPr>
          <w:rFonts w:ascii="Palatino Linotype" w:hAnsi="Palatino Linotype" w:cs="Tahoma"/>
        </w:rPr>
      </w:pPr>
    </w:p>
    <w:p w14:paraId="16DEB4AB" w14:textId="77777777" w:rsidR="00A17DE2" w:rsidRDefault="00A17DE2" w:rsidP="00A17DE2">
      <w:pPr>
        <w:spacing w:line="360" w:lineRule="auto"/>
        <w:jc w:val="both"/>
        <w:rPr>
          <w:rFonts w:ascii="Palatino Linotype" w:hAnsi="Palatino Linotype" w:cs="Tahoma"/>
        </w:rPr>
      </w:pPr>
    </w:p>
    <w:p w14:paraId="0AD9C6F4" w14:textId="77777777" w:rsidR="00A17DE2" w:rsidRDefault="00A17DE2" w:rsidP="00A17DE2">
      <w:pPr>
        <w:spacing w:line="360" w:lineRule="auto"/>
        <w:jc w:val="both"/>
        <w:rPr>
          <w:rFonts w:ascii="Palatino Linotype" w:hAnsi="Palatino Linotype" w:cs="Tahoma"/>
        </w:rPr>
      </w:pPr>
    </w:p>
    <w:p w14:paraId="4B1F511A" w14:textId="77777777" w:rsidR="00A17DE2" w:rsidRDefault="00A17DE2" w:rsidP="00A17DE2">
      <w:pPr>
        <w:spacing w:line="360" w:lineRule="auto"/>
        <w:jc w:val="both"/>
        <w:rPr>
          <w:rFonts w:ascii="Palatino Linotype" w:hAnsi="Palatino Linotype" w:cs="Tahoma"/>
        </w:rPr>
      </w:pPr>
    </w:p>
    <w:p w14:paraId="65F9C3DC" w14:textId="77777777" w:rsidR="00A17DE2" w:rsidRDefault="00A17DE2" w:rsidP="00A17DE2">
      <w:pPr>
        <w:spacing w:line="360" w:lineRule="auto"/>
        <w:jc w:val="both"/>
        <w:rPr>
          <w:rFonts w:ascii="Palatino Linotype" w:hAnsi="Palatino Linotype" w:cs="Tahoma"/>
        </w:rPr>
      </w:pPr>
    </w:p>
    <w:p w14:paraId="5023141B" w14:textId="77777777" w:rsidR="00A17DE2" w:rsidRDefault="00A17DE2" w:rsidP="00A17DE2">
      <w:pPr>
        <w:spacing w:line="360" w:lineRule="auto"/>
        <w:jc w:val="both"/>
        <w:rPr>
          <w:rFonts w:ascii="Palatino Linotype" w:hAnsi="Palatino Linotype" w:cs="Tahoma"/>
        </w:rPr>
      </w:pPr>
    </w:p>
    <w:p w14:paraId="1F3B1409" w14:textId="77777777" w:rsidR="00A17DE2" w:rsidRDefault="00A17DE2" w:rsidP="00A17DE2">
      <w:pPr>
        <w:spacing w:line="360" w:lineRule="auto"/>
        <w:jc w:val="both"/>
        <w:rPr>
          <w:rFonts w:ascii="Palatino Linotype" w:hAnsi="Palatino Linotype" w:cs="Tahoma"/>
        </w:rPr>
      </w:pPr>
    </w:p>
    <w:p w14:paraId="562C75D1" w14:textId="77777777" w:rsidR="00A17DE2" w:rsidRDefault="00A17DE2" w:rsidP="00A17DE2">
      <w:pPr>
        <w:spacing w:line="360" w:lineRule="auto"/>
        <w:jc w:val="both"/>
        <w:rPr>
          <w:rFonts w:ascii="Palatino Linotype" w:hAnsi="Palatino Linotype" w:cs="Tahoma"/>
        </w:rPr>
      </w:pPr>
    </w:p>
    <w:p w14:paraId="664355AD" w14:textId="77777777" w:rsidR="00A17DE2" w:rsidRDefault="00A17DE2" w:rsidP="00A17DE2">
      <w:pPr>
        <w:spacing w:line="360" w:lineRule="auto"/>
        <w:jc w:val="both"/>
        <w:rPr>
          <w:rFonts w:ascii="Palatino Linotype" w:hAnsi="Palatino Linotype" w:cs="Tahoma"/>
        </w:rPr>
      </w:pPr>
    </w:p>
    <w:p w14:paraId="1A965116" w14:textId="77777777" w:rsidR="00A17DE2" w:rsidRPr="00D27D9F" w:rsidRDefault="00A17DE2" w:rsidP="00A17DE2">
      <w:pPr>
        <w:spacing w:line="360" w:lineRule="auto"/>
        <w:jc w:val="both"/>
        <w:rPr>
          <w:rFonts w:ascii="Palatino Linotype" w:hAnsi="Palatino Linotype" w:cs="Tahoma"/>
        </w:rPr>
      </w:pPr>
    </w:p>
    <w:p w14:paraId="7DF4E37C" w14:textId="77777777" w:rsidR="00A17DE2" w:rsidRDefault="00A17DE2" w:rsidP="00A17DE2"/>
    <w:p w14:paraId="44FB30F8" w14:textId="77777777" w:rsidR="00BA79F9" w:rsidRDefault="00BA79F9"/>
    <w:sectPr w:rsidR="00BA79F9" w:rsidSect="00232084">
      <w:headerReference w:type="default" r:id="rId12"/>
      <w:footerReference w:type="default" r:id="rId13"/>
      <w:headerReference w:type="first" r:id="rId14"/>
      <w:footerReference w:type="first" r:id="rId15"/>
      <w:pgSz w:w="12240" w:h="15840"/>
      <w:pgMar w:top="2552" w:right="1752" w:bottom="1560" w:left="1701" w:header="709" w:footer="51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CDB0B8" w14:textId="77777777" w:rsidR="001A5F0E" w:rsidRDefault="001A5F0E" w:rsidP="00A17DE2">
      <w:r>
        <w:separator/>
      </w:r>
    </w:p>
  </w:endnote>
  <w:endnote w:type="continuationSeparator" w:id="0">
    <w:p w14:paraId="035C6D07" w14:textId="77777777" w:rsidR="001A5F0E" w:rsidRDefault="001A5F0E" w:rsidP="00A17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21012450"/>
      <w:docPartObj>
        <w:docPartGallery w:val="Page Numbers (Bottom of Page)"/>
        <w:docPartUnique/>
      </w:docPartObj>
    </w:sdtPr>
    <w:sdtEndPr/>
    <w:sdtContent>
      <w:sdt>
        <w:sdtPr>
          <w:rPr>
            <w:rFonts w:ascii="Palatino Linotype" w:hAnsi="Palatino Linotype"/>
            <w:sz w:val="28"/>
          </w:rPr>
          <w:id w:val="417074415"/>
          <w:docPartObj>
            <w:docPartGallery w:val="Page Numbers (Top of Page)"/>
            <w:docPartUnique/>
          </w:docPartObj>
        </w:sdtPr>
        <w:sdtEndPr/>
        <w:sdtContent>
          <w:p w14:paraId="2B94846C" w14:textId="77777777" w:rsidR="00BA79F9" w:rsidRPr="00883450" w:rsidRDefault="005C5BD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455F7">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455F7">
              <w:rPr>
                <w:rFonts w:ascii="Palatino Linotype" w:hAnsi="Palatino Linotype"/>
                <w:b/>
                <w:bCs/>
                <w:noProof/>
                <w:sz w:val="22"/>
                <w:szCs w:val="20"/>
              </w:rPr>
              <w:t>21</w:t>
            </w:r>
            <w:r w:rsidRPr="00883450">
              <w:rPr>
                <w:rFonts w:ascii="Palatino Linotype" w:hAnsi="Palatino Linotype"/>
                <w:b/>
                <w:bCs/>
                <w:sz w:val="22"/>
                <w:szCs w:val="20"/>
              </w:rPr>
              <w:fldChar w:fldCharType="end"/>
            </w:r>
          </w:p>
        </w:sdtContent>
      </w:sdt>
    </w:sdtContent>
  </w:sdt>
  <w:p w14:paraId="1DA6542E" w14:textId="77777777" w:rsidR="00BA79F9" w:rsidRDefault="00BA79F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DB3E9" w14:textId="77777777" w:rsidR="00BA79F9" w:rsidRPr="00883450" w:rsidRDefault="005C5BD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455F7" w:rsidRPr="00C455F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455F7" w:rsidRPr="00C455F7">
      <w:rPr>
        <w:rFonts w:ascii="Palatino Linotype" w:hAnsi="Palatino Linotype"/>
        <w:noProof/>
        <w:sz w:val="22"/>
        <w:szCs w:val="22"/>
        <w:lang w:val="es-ES"/>
      </w:rPr>
      <w:t>21</w:t>
    </w:r>
    <w:r w:rsidRPr="00883450">
      <w:rPr>
        <w:rFonts w:ascii="Palatino Linotype" w:hAnsi="Palatino Linotype"/>
        <w:sz w:val="22"/>
        <w:szCs w:val="22"/>
      </w:rPr>
      <w:fldChar w:fldCharType="end"/>
    </w:r>
  </w:p>
  <w:p w14:paraId="2DE403A5" w14:textId="77777777" w:rsidR="00BA79F9" w:rsidRPr="00883450" w:rsidRDefault="00BA79F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27763" w14:textId="77777777" w:rsidR="001A5F0E" w:rsidRDefault="001A5F0E" w:rsidP="00A17DE2">
      <w:r>
        <w:separator/>
      </w:r>
    </w:p>
  </w:footnote>
  <w:footnote w:type="continuationSeparator" w:id="0">
    <w:p w14:paraId="0182D5DC" w14:textId="77777777" w:rsidR="001A5F0E" w:rsidRDefault="001A5F0E" w:rsidP="00A17D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11117" w14:textId="77777777" w:rsidR="00BA79F9" w:rsidRDefault="005C5BD9" w:rsidP="001C6012">
    <w:pPr>
      <w:pStyle w:val="Encabezado"/>
      <w:tabs>
        <w:tab w:val="clear" w:pos="4252"/>
        <w:tab w:val="clear" w:pos="8504"/>
        <w:tab w:val="left" w:pos="8460"/>
      </w:tabs>
    </w:pPr>
    <w:r>
      <w:rPr>
        <w:noProof/>
        <w:lang w:val="es-MX" w:eastAsia="es-MX"/>
      </w:rPr>
      <w:drawing>
        <wp:anchor distT="0" distB="0" distL="114300" distR="114300" simplePos="0" relativeHeight="251657216" behindDoc="1" locked="0" layoutInCell="0" allowOverlap="1" wp14:anchorId="20816C4A" wp14:editId="2024175F">
          <wp:simplePos x="0" y="0"/>
          <wp:positionH relativeFrom="margin">
            <wp:posOffset>-1217295</wp:posOffset>
          </wp:positionH>
          <wp:positionV relativeFrom="margin">
            <wp:posOffset>-1468120</wp:posOffset>
          </wp:positionV>
          <wp:extent cx="7490460" cy="9753600"/>
          <wp:effectExtent l="0" t="0" r="0" b="0"/>
          <wp:wrapNone/>
          <wp:docPr id="14" name="Imagen 14" descr="resolución infoem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resolución infoem imagen"/>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p>
  <w:p w14:paraId="3041E394" w14:textId="77777777" w:rsidR="00BA79F9" w:rsidRDefault="00BA79F9">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AA5C82" w:rsidRPr="00FF3B10" w14:paraId="79135555" w14:textId="77777777" w:rsidTr="00F3586F">
      <w:trPr>
        <w:trHeight w:val="138"/>
      </w:trPr>
      <w:tc>
        <w:tcPr>
          <w:tcW w:w="3544" w:type="dxa"/>
          <w:vAlign w:val="center"/>
        </w:tcPr>
        <w:p w14:paraId="7F8E2CE6" w14:textId="77777777" w:rsidR="00BA79F9" w:rsidRPr="00FF3B10" w:rsidRDefault="005C5BD9" w:rsidP="006E6B65">
          <w:pPr>
            <w:ind w:right="34"/>
            <w:jc w:val="right"/>
            <w:rPr>
              <w:rFonts w:ascii="Palatino Linotype" w:hAnsi="Palatino Linotype"/>
              <w:b/>
              <w:sz w:val="22"/>
              <w:szCs w:val="20"/>
            </w:rPr>
          </w:pPr>
          <w:r w:rsidRPr="00FF3B10">
            <w:rPr>
              <w:rFonts w:ascii="Palatino Linotype" w:hAnsi="Palatino Linotype"/>
              <w:b/>
              <w:sz w:val="22"/>
              <w:szCs w:val="20"/>
            </w:rPr>
            <w:t>RECURSO DE REVISIÓN:</w:t>
          </w:r>
        </w:p>
      </w:tc>
      <w:tc>
        <w:tcPr>
          <w:tcW w:w="4252" w:type="dxa"/>
          <w:vAlign w:val="center"/>
        </w:tcPr>
        <w:p w14:paraId="2AF8E879" w14:textId="77777777" w:rsidR="00BA79F9" w:rsidRPr="00FF3B10" w:rsidRDefault="00A17DE2" w:rsidP="00FF42B8">
          <w:pPr>
            <w:pStyle w:val="Encabezado"/>
            <w:jc w:val="both"/>
            <w:rPr>
              <w:rFonts w:ascii="Palatino Linotype" w:hAnsi="Palatino Linotype" w:cs="Arial"/>
              <w:b/>
              <w:bCs/>
              <w:sz w:val="22"/>
              <w:szCs w:val="20"/>
              <w:lang w:eastAsia="es-MX"/>
            </w:rPr>
          </w:pPr>
          <w:r w:rsidRPr="00FF3B10">
            <w:rPr>
              <w:rFonts w:ascii="Palatino Linotype" w:hAnsi="Palatino Linotype" w:cs="Arial"/>
              <w:b/>
              <w:bCs/>
              <w:sz w:val="22"/>
              <w:szCs w:val="20"/>
              <w:lang w:eastAsia="es-MX"/>
            </w:rPr>
            <w:t>03938</w:t>
          </w:r>
          <w:r w:rsidR="005C5BD9" w:rsidRPr="00FF3B10">
            <w:rPr>
              <w:rFonts w:ascii="Palatino Linotype" w:hAnsi="Palatino Linotype" w:cs="Arial"/>
              <w:b/>
              <w:bCs/>
              <w:sz w:val="22"/>
              <w:szCs w:val="20"/>
              <w:lang w:eastAsia="es-MX"/>
            </w:rPr>
            <w:t>/INFOEM/IP/RR/2023</w:t>
          </w:r>
        </w:p>
      </w:tc>
    </w:tr>
    <w:tr w:rsidR="00AA5C82" w:rsidRPr="00FF3B10" w14:paraId="7370C23F" w14:textId="77777777" w:rsidTr="00F3586F">
      <w:trPr>
        <w:trHeight w:val="233"/>
      </w:trPr>
      <w:tc>
        <w:tcPr>
          <w:tcW w:w="3544" w:type="dxa"/>
          <w:vAlign w:val="center"/>
        </w:tcPr>
        <w:p w14:paraId="00560CFC" w14:textId="77777777" w:rsidR="00BA79F9" w:rsidRPr="00FF3B10" w:rsidRDefault="005C5BD9" w:rsidP="006E6B65">
          <w:pPr>
            <w:ind w:right="34"/>
            <w:jc w:val="right"/>
            <w:rPr>
              <w:rFonts w:ascii="Palatino Linotype" w:hAnsi="Palatino Linotype"/>
              <w:b/>
              <w:sz w:val="22"/>
              <w:szCs w:val="20"/>
            </w:rPr>
          </w:pPr>
          <w:r w:rsidRPr="00FF3B10">
            <w:rPr>
              <w:rFonts w:ascii="Palatino Linotype" w:hAnsi="Palatino Linotype"/>
              <w:b/>
              <w:sz w:val="22"/>
              <w:szCs w:val="20"/>
            </w:rPr>
            <w:t>SUJETO OBLIGADO:</w:t>
          </w:r>
        </w:p>
      </w:tc>
      <w:tc>
        <w:tcPr>
          <w:tcW w:w="4252" w:type="dxa"/>
          <w:vAlign w:val="center"/>
        </w:tcPr>
        <w:p w14:paraId="13BCFAFF" w14:textId="77777777" w:rsidR="00BA79F9" w:rsidRPr="00FF3B10" w:rsidRDefault="005C5BD9" w:rsidP="00462780">
          <w:pPr>
            <w:pStyle w:val="Encabezado"/>
            <w:jc w:val="both"/>
            <w:rPr>
              <w:rFonts w:ascii="Palatino Linotype" w:hAnsi="Palatino Linotype"/>
              <w:b/>
              <w:sz w:val="22"/>
              <w:szCs w:val="20"/>
            </w:rPr>
          </w:pPr>
          <w:r w:rsidRPr="00FF3B10">
            <w:rPr>
              <w:rFonts w:ascii="Palatino Linotype" w:eastAsia="Times New Roman" w:hAnsi="Palatino Linotype"/>
              <w:b/>
              <w:sz w:val="22"/>
              <w:szCs w:val="20"/>
            </w:rPr>
            <w:t>Ayuntamiento de Ixtapaluca</w:t>
          </w:r>
        </w:p>
      </w:tc>
    </w:tr>
    <w:tr w:rsidR="00AA5C82" w:rsidRPr="00FF3B10" w14:paraId="32526B8C" w14:textId="77777777" w:rsidTr="00F3586F">
      <w:trPr>
        <w:trHeight w:val="321"/>
      </w:trPr>
      <w:tc>
        <w:tcPr>
          <w:tcW w:w="3544" w:type="dxa"/>
          <w:vAlign w:val="center"/>
        </w:tcPr>
        <w:p w14:paraId="513ACE52" w14:textId="77777777" w:rsidR="00BA79F9" w:rsidRPr="00FF3B10" w:rsidRDefault="005C5BD9" w:rsidP="006E6B65">
          <w:pPr>
            <w:ind w:right="34"/>
            <w:jc w:val="right"/>
            <w:rPr>
              <w:rFonts w:ascii="Palatino Linotype" w:hAnsi="Palatino Linotype"/>
              <w:b/>
              <w:sz w:val="22"/>
              <w:szCs w:val="20"/>
            </w:rPr>
          </w:pPr>
          <w:r w:rsidRPr="00FF3B10">
            <w:rPr>
              <w:rFonts w:ascii="Palatino Linotype" w:hAnsi="Palatino Linotype"/>
              <w:b/>
              <w:sz w:val="22"/>
              <w:szCs w:val="20"/>
            </w:rPr>
            <w:t>COMISIONADA PONENTE:</w:t>
          </w:r>
        </w:p>
      </w:tc>
      <w:tc>
        <w:tcPr>
          <w:tcW w:w="4252" w:type="dxa"/>
          <w:vAlign w:val="center"/>
        </w:tcPr>
        <w:p w14:paraId="01606193" w14:textId="77777777" w:rsidR="00BA79F9" w:rsidRPr="00FF3B10" w:rsidRDefault="005C5BD9" w:rsidP="00472C41">
          <w:pPr>
            <w:pStyle w:val="Encabezado"/>
            <w:rPr>
              <w:rFonts w:ascii="Palatino Linotype" w:hAnsi="Palatino Linotype"/>
              <w:b/>
              <w:sz w:val="22"/>
              <w:szCs w:val="20"/>
            </w:rPr>
          </w:pPr>
          <w:r w:rsidRPr="00FF3B10">
            <w:rPr>
              <w:rFonts w:ascii="Palatino Linotype" w:hAnsi="Palatino Linotype"/>
              <w:b/>
              <w:sz w:val="22"/>
              <w:szCs w:val="20"/>
            </w:rPr>
            <w:t>María del Rosario Mejía Ayala</w:t>
          </w:r>
        </w:p>
      </w:tc>
    </w:tr>
  </w:tbl>
  <w:p w14:paraId="722B00AE" w14:textId="77777777" w:rsidR="00BA79F9" w:rsidRDefault="005C5BD9"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31CDC" w14:textId="77777777" w:rsidR="00BA79F9" w:rsidRDefault="001A5F0E" w:rsidP="00472C41">
    <w:pPr>
      <w:pStyle w:val="Encabezado"/>
      <w:tabs>
        <w:tab w:val="clear" w:pos="4252"/>
        <w:tab w:val="clear" w:pos="8504"/>
        <w:tab w:val="left" w:pos="3103"/>
      </w:tabs>
    </w:pPr>
    <w:r>
      <w:rPr>
        <w:noProof/>
        <w:lang w:val="es-MX" w:eastAsia="es-MX"/>
      </w:rPr>
      <w:pict w14:anchorId="24F6F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85.35pt;margin-top:-131.95pt;width:589.8pt;height:768pt;z-index:-251658240;mso-wrap-edited:f;mso-width-percent:0;mso-height-percent:0;mso-position-horizontal-relative:margin;mso-position-vertical-relative:margin;mso-width-percent:0;mso-height-percent:0" o:allowincell="f">
          <v:imagedata r:id="rId1" o:title="resolución infoem imagen"/>
          <w10:wrap anchorx="margin" anchory="margin"/>
        </v:shape>
      </w:pict>
    </w:r>
    <w:r w:rsidR="005C5BD9">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AA5C82" w:rsidRPr="00FF3B10" w14:paraId="0A6B3FC2" w14:textId="77777777" w:rsidTr="00F3586F">
      <w:trPr>
        <w:trHeight w:val="138"/>
      </w:trPr>
      <w:tc>
        <w:tcPr>
          <w:tcW w:w="3261" w:type="dxa"/>
          <w:vAlign w:val="center"/>
        </w:tcPr>
        <w:p w14:paraId="46EFF1AD" w14:textId="77777777" w:rsidR="00BA79F9" w:rsidRPr="00FF3B10" w:rsidRDefault="005C5BD9" w:rsidP="00472C41">
          <w:pPr>
            <w:jc w:val="right"/>
            <w:rPr>
              <w:rFonts w:ascii="Palatino Linotype" w:hAnsi="Palatino Linotype"/>
              <w:b/>
              <w:sz w:val="22"/>
              <w:szCs w:val="20"/>
            </w:rPr>
          </w:pPr>
          <w:r w:rsidRPr="00FF3B10">
            <w:rPr>
              <w:rFonts w:ascii="Palatino Linotype" w:hAnsi="Palatino Linotype"/>
              <w:b/>
              <w:sz w:val="22"/>
              <w:szCs w:val="20"/>
            </w:rPr>
            <w:t>RECURSO DE REVISIÓN:</w:t>
          </w:r>
        </w:p>
      </w:tc>
      <w:tc>
        <w:tcPr>
          <w:tcW w:w="4111" w:type="dxa"/>
          <w:vAlign w:val="center"/>
        </w:tcPr>
        <w:p w14:paraId="390F68AD" w14:textId="77777777" w:rsidR="00BA79F9" w:rsidRPr="00FF3B10" w:rsidRDefault="00A17DE2" w:rsidP="00FF42B8">
          <w:pPr>
            <w:pStyle w:val="Encabezado"/>
            <w:rPr>
              <w:rFonts w:ascii="Palatino Linotype" w:hAnsi="Palatino Linotype"/>
              <w:b/>
              <w:sz w:val="22"/>
              <w:szCs w:val="20"/>
            </w:rPr>
          </w:pPr>
          <w:r w:rsidRPr="00FF3B10">
            <w:rPr>
              <w:rFonts w:ascii="Palatino Linotype" w:hAnsi="Palatino Linotype" w:cs="Arial"/>
              <w:b/>
              <w:bCs/>
              <w:sz w:val="22"/>
              <w:szCs w:val="20"/>
              <w:lang w:eastAsia="es-MX"/>
            </w:rPr>
            <w:t>03938</w:t>
          </w:r>
          <w:r w:rsidR="005C5BD9" w:rsidRPr="00FF3B10">
            <w:rPr>
              <w:rFonts w:ascii="Palatino Linotype" w:hAnsi="Palatino Linotype" w:cs="Arial"/>
              <w:b/>
              <w:bCs/>
              <w:sz w:val="22"/>
              <w:szCs w:val="20"/>
              <w:lang w:eastAsia="es-MX"/>
            </w:rPr>
            <w:t>/INFOEM/IP/RR/2023</w:t>
          </w:r>
        </w:p>
      </w:tc>
    </w:tr>
    <w:tr w:rsidR="00AA5C82" w:rsidRPr="00FF3B10" w14:paraId="4C39AC4A" w14:textId="77777777" w:rsidTr="00F3586F">
      <w:trPr>
        <w:trHeight w:val="233"/>
      </w:trPr>
      <w:tc>
        <w:tcPr>
          <w:tcW w:w="3261" w:type="dxa"/>
          <w:vAlign w:val="center"/>
        </w:tcPr>
        <w:p w14:paraId="60F2DB48" w14:textId="77777777" w:rsidR="00BA79F9" w:rsidRPr="00FF3B10" w:rsidRDefault="005C5BD9" w:rsidP="00472C41">
          <w:pPr>
            <w:jc w:val="right"/>
            <w:rPr>
              <w:rFonts w:ascii="Palatino Linotype" w:hAnsi="Palatino Linotype"/>
              <w:b/>
              <w:sz w:val="22"/>
              <w:szCs w:val="20"/>
            </w:rPr>
          </w:pPr>
          <w:r w:rsidRPr="00FF3B10">
            <w:rPr>
              <w:rFonts w:ascii="Palatino Linotype" w:hAnsi="Palatino Linotype"/>
              <w:b/>
              <w:sz w:val="22"/>
              <w:szCs w:val="20"/>
            </w:rPr>
            <w:t>RECURRENTE:</w:t>
          </w:r>
        </w:p>
      </w:tc>
      <w:tc>
        <w:tcPr>
          <w:tcW w:w="4111" w:type="dxa"/>
        </w:tcPr>
        <w:p w14:paraId="5EB79E57" w14:textId="7C795EC1" w:rsidR="00BA79F9" w:rsidRPr="00FF3B10" w:rsidRDefault="00C455F7" w:rsidP="00F0190C">
          <w:pPr>
            <w:pStyle w:val="Encabezado"/>
            <w:ind w:right="234"/>
            <w:rPr>
              <w:rFonts w:ascii="Palatino Linotype" w:hAnsi="Palatino Linotype"/>
              <w:b/>
              <w:sz w:val="22"/>
              <w:szCs w:val="20"/>
            </w:rPr>
          </w:pPr>
          <w:r>
            <w:rPr>
              <w:rFonts w:ascii="Palatino Linotype" w:hAnsi="Palatino Linotype"/>
              <w:b/>
              <w:bCs/>
              <w:sz w:val="22"/>
              <w:szCs w:val="20"/>
              <w:lang w:val="es-MX"/>
            </w:rPr>
            <w:t xml:space="preserve">XXX </w:t>
          </w:r>
          <w:proofErr w:type="spellStart"/>
          <w:r>
            <w:rPr>
              <w:rFonts w:ascii="Palatino Linotype" w:hAnsi="Palatino Linotype"/>
              <w:b/>
              <w:bCs/>
              <w:sz w:val="22"/>
              <w:szCs w:val="20"/>
              <w:lang w:val="es-MX"/>
            </w:rPr>
            <w:t>XXX</w:t>
          </w:r>
          <w:proofErr w:type="spellEnd"/>
          <w:r>
            <w:rPr>
              <w:rFonts w:ascii="Palatino Linotype" w:hAnsi="Palatino Linotype"/>
              <w:b/>
              <w:bCs/>
              <w:sz w:val="22"/>
              <w:szCs w:val="20"/>
              <w:lang w:val="es-MX"/>
            </w:rPr>
            <w:t xml:space="preserve"> </w:t>
          </w:r>
          <w:proofErr w:type="spellStart"/>
          <w:r>
            <w:rPr>
              <w:rFonts w:ascii="Palatino Linotype" w:hAnsi="Palatino Linotype"/>
              <w:b/>
              <w:bCs/>
              <w:sz w:val="22"/>
              <w:szCs w:val="20"/>
              <w:lang w:val="es-MX"/>
            </w:rPr>
            <w:t>XXX</w:t>
          </w:r>
          <w:proofErr w:type="spellEnd"/>
        </w:p>
      </w:tc>
    </w:tr>
    <w:tr w:rsidR="00AA5C82" w:rsidRPr="00FF3B10" w14:paraId="583F77ED" w14:textId="77777777" w:rsidTr="00F3586F">
      <w:trPr>
        <w:trHeight w:val="321"/>
      </w:trPr>
      <w:tc>
        <w:tcPr>
          <w:tcW w:w="3261" w:type="dxa"/>
          <w:vAlign w:val="center"/>
        </w:tcPr>
        <w:p w14:paraId="508716CB" w14:textId="77777777" w:rsidR="00BA79F9" w:rsidRPr="00FF3B10" w:rsidRDefault="005C5BD9" w:rsidP="00472C41">
          <w:pPr>
            <w:jc w:val="right"/>
            <w:rPr>
              <w:rFonts w:ascii="Palatino Linotype" w:hAnsi="Palatino Linotype"/>
              <w:b/>
              <w:sz w:val="22"/>
              <w:szCs w:val="20"/>
            </w:rPr>
          </w:pPr>
          <w:r w:rsidRPr="00FF3B10">
            <w:rPr>
              <w:rFonts w:ascii="Palatino Linotype" w:hAnsi="Palatino Linotype"/>
              <w:b/>
              <w:sz w:val="22"/>
              <w:szCs w:val="20"/>
            </w:rPr>
            <w:t>SUJETO OBLIGADO:</w:t>
          </w:r>
        </w:p>
      </w:tc>
      <w:tc>
        <w:tcPr>
          <w:tcW w:w="4111" w:type="dxa"/>
          <w:vAlign w:val="center"/>
        </w:tcPr>
        <w:p w14:paraId="4D747258" w14:textId="77777777" w:rsidR="00BA79F9" w:rsidRPr="00FF3B10" w:rsidRDefault="005C5BD9" w:rsidP="00462780">
          <w:pPr>
            <w:pStyle w:val="Encabezado"/>
            <w:jc w:val="both"/>
            <w:rPr>
              <w:rFonts w:ascii="Palatino Linotype" w:hAnsi="Palatino Linotype"/>
              <w:b/>
              <w:sz w:val="22"/>
              <w:szCs w:val="20"/>
            </w:rPr>
          </w:pPr>
          <w:r w:rsidRPr="00FF3B10">
            <w:rPr>
              <w:rFonts w:ascii="Palatino Linotype" w:eastAsia="Times New Roman" w:hAnsi="Palatino Linotype"/>
              <w:b/>
              <w:sz w:val="22"/>
              <w:szCs w:val="20"/>
            </w:rPr>
            <w:t xml:space="preserve">Ayuntamiento de Ixtapaluca </w:t>
          </w:r>
        </w:p>
      </w:tc>
    </w:tr>
    <w:tr w:rsidR="00AA5C82" w:rsidRPr="00FF3B10" w14:paraId="6B52A9C2" w14:textId="77777777" w:rsidTr="00F3586F">
      <w:trPr>
        <w:trHeight w:val="321"/>
      </w:trPr>
      <w:tc>
        <w:tcPr>
          <w:tcW w:w="3261" w:type="dxa"/>
          <w:vAlign w:val="center"/>
        </w:tcPr>
        <w:p w14:paraId="3703B379" w14:textId="77777777" w:rsidR="00BA79F9" w:rsidRPr="00FF3B10" w:rsidRDefault="005C5BD9" w:rsidP="00472C41">
          <w:pPr>
            <w:jc w:val="right"/>
            <w:rPr>
              <w:rFonts w:ascii="Palatino Linotype" w:hAnsi="Palatino Linotype"/>
              <w:b/>
              <w:sz w:val="22"/>
              <w:szCs w:val="20"/>
            </w:rPr>
          </w:pPr>
          <w:r w:rsidRPr="00FF3B10">
            <w:rPr>
              <w:rFonts w:ascii="Palatino Linotype" w:hAnsi="Palatino Linotype"/>
              <w:b/>
              <w:sz w:val="22"/>
              <w:szCs w:val="20"/>
            </w:rPr>
            <w:t>COMISIONADA PONENTE:</w:t>
          </w:r>
        </w:p>
      </w:tc>
      <w:tc>
        <w:tcPr>
          <w:tcW w:w="4111" w:type="dxa"/>
          <w:vAlign w:val="center"/>
        </w:tcPr>
        <w:p w14:paraId="4D73E0ED" w14:textId="77777777" w:rsidR="00BA79F9" w:rsidRPr="00FF3B10" w:rsidRDefault="005C5BD9" w:rsidP="00006F07">
          <w:pPr>
            <w:pStyle w:val="Encabezado"/>
            <w:rPr>
              <w:rFonts w:ascii="Palatino Linotype" w:hAnsi="Palatino Linotype"/>
              <w:b/>
              <w:sz w:val="22"/>
              <w:szCs w:val="20"/>
            </w:rPr>
          </w:pPr>
          <w:r w:rsidRPr="00FF3B10">
            <w:rPr>
              <w:rFonts w:ascii="Palatino Linotype" w:hAnsi="Palatino Linotype"/>
              <w:b/>
              <w:sz w:val="22"/>
              <w:szCs w:val="20"/>
            </w:rPr>
            <w:t>María del Rosario Mejía Ayala</w:t>
          </w:r>
        </w:p>
      </w:tc>
    </w:tr>
  </w:tbl>
  <w:p w14:paraId="49E398E2" w14:textId="77777777" w:rsidR="00BA79F9" w:rsidRDefault="00BA79F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25FCA"/>
    <w:multiLevelType w:val="hybridMultilevel"/>
    <w:tmpl w:val="4BC659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320F15DA"/>
    <w:multiLevelType w:val="hybridMultilevel"/>
    <w:tmpl w:val="FBD244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4317490"/>
    <w:multiLevelType w:val="hybridMultilevel"/>
    <w:tmpl w:val="AD820290"/>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70136A0"/>
    <w:multiLevelType w:val="hybridMultilevel"/>
    <w:tmpl w:val="26EA3448"/>
    <w:lvl w:ilvl="0" w:tplc="1B6A0FF2">
      <w:start w:val="1"/>
      <w:numFmt w:val="decimal"/>
      <w:lvlText w:val="%1."/>
      <w:lvlJc w:val="left"/>
      <w:pPr>
        <w:ind w:left="360" w:hanging="360"/>
      </w:pPr>
      <w:rPr>
        <w:rFonts w:hint="default"/>
        <w:b/>
        <w:i w:val="0"/>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5"/>
  </w:num>
  <w:num w:numId="2">
    <w:abstractNumId w:val="6"/>
  </w:num>
  <w:num w:numId="3">
    <w:abstractNumId w:val="1"/>
  </w:num>
  <w:num w:numId="4">
    <w:abstractNumId w:val="0"/>
  </w:num>
  <w:num w:numId="5">
    <w:abstractNumId w:val="3"/>
  </w:num>
  <w:num w:numId="6">
    <w:abstractNumId w:val="4"/>
  </w:num>
  <w:num w:numId="7">
    <w:abstractNumId w:val="2"/>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DE2"/>
    <w:rsid w:val="00007A3C"/>
    <w:rsid w:val="000171A3"/>
    <w:rsid w:val="000A7D05"/>
    <w:rsid w:val="000C3A9C"/>
    <w:rsid w:val="001A5F0E"/>
    <w:rsid w:val="00214EBE"/>
    <w:rsid w:val="002261F9"/>
    <w:rsid w:val="00231495"/>
    <w:rsid w:val="003703D7"/>
    <w:rsid w:val="003B1F37"/>
    <w:rsid w:val="004F6FA8"/>
    <w:rsid w:val="00506081"/>
    <w:rsid w:val="00564472"/>
    <w:rsid w:val="005A0C76"/>
    <w:rsid w:val="005C5BD9"/>
    <w:rsid w:val="006C0CF5"/>
    <w:rsid w:val="006E5181"/>
    <w:rsid w:val="00701360"/>
    <w:rsid w:val="0076643E"/>
    <w:rsid w:val="008A04F9"/>
    <w:rsid w:val="008A2C16"/>
    <w:rsid w:val="00901A67"/>
    <w:rsid w:val="00A17DE2"/>
    <w:rsid w:val="00A81720"/>
    <w:rsid w:val="00B35427"/>
    <w:rsid w:val="00B43257"/>
    <w:rsid w:val="00B56226"/>
    <w:rsid w:val="00BA79F9"/>
    <w:rsid w:val="00BF084B"/>
    <w:rsid w:val="00C05F3B"/>
    <w:rsid w:val="00C079EC"/>
    <w:rsid w:val="00C10DC0"/>
    <w:rsid w:val="00C455F7"/>
    <w:rsid w:val="00D10364"/>
    <w:rsid w:val="00D12229"/>
    <w:rsid w:val="00E55881"/>
    <w:rsid w:val="00F612FC"/>
    <w:rsid w:val="00FB3BC3"/>
    <w:rsid w:val="00FC7BDB"/>
    <w:rsid w:val="00FF3B10"/>
    <w:rsid w:val="7ECD08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DD7B708"/>
  <w15:chartTrackingRefBased/>
  <w15:docId w15:val="{2DADD628-872E-4953-AACF-059BC77F3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DE2"/>
    <w:pPr>
      <w:spacing w:after="0" w:line="240" w:lineRule="auto"/>
    </w:pPr>
    <w:rPr>
      <w:rFonts w:ascii="Times New Roman" w:eastAsia="Times New Roman" w:hAnsi="Times New Roman" w:cs="Times New Roman"/>
      <w:sz w:val="24"/>
      <w:szCs w:val="24"/>
      <w:lang w:val="es-MX" w:eastAsia="es-MX"/>
    </w:rPr>
  </w:style>
  <w:style w:type="paragraph" w:styleId="Ttulo2">
    <w:name w:val="heading 2"/>
    <w:basedOn w:val="Normal"/>
    <w:next w:val="Normal"/>
    <w:link w:val="Ttulo2Car"/>
    <w:uiPriority w:val="9"/>
    <w:unhideWhenUsed/>
    <w:qFormat/>
    <w:rsid w:val="00A17DE2"/>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17DE2"/>
    <w:rPr>
      <w:rFonts w:asciiTheme="majorHAnsi" w:eastAsiaTheme="majorEastAsia" w:hAnsiTheme="majorHAnsi" w:cstheme="majorBidi"/>
      <w:color w:val="2E74B5" w:themeColor="accent1" w:themeShade="BF"/>
      <w:sz w:val="26"/>
      <w:szCs w:val="26"/>
      <w:lang w:val="es-ES_tradnl"/>
    </w:rPr>
  </w:style>
  <w:style w:type="paragraph" w:styleId="Encabezado">
    <w:name w:val="header"/>
    <w:basedOn w:val="Normal"/>
    <w:link w:val="EncabezadoCar"/>
    <w:uiPriority w:val="99"/>
    <w:unhideWhenUsed/>
    <w:rsid w:val="00A17DE2"/>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A17DE2"/>
    <w:rPr>
      <w:rFonts w:eastAsiaTheme="minorEastAsia"/>
      <w:sz w:val="24"/>
      <w:szCs w:val="24"/>
      <w:lang w:val="es-ES_tradnl" w:eastAsia="es-ES"/>
    </w:rPr>
  </w:style>
  <w:style w:type="paragraph" w:styleId="Piedepgina">
    <w:name w:val="footer"/>
    <w:basedOn w:val="Normal"/>
    <w:link w:val="PiedepginaCar"/>
    <w:uiPriority w:val="99"/>
    <w:unhideWhenUsed/>
    <w:rsid w:val="00A17DE2"/>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A17DE2"/>
    <w:rPr>
      <w:rFonts w:eastAsiaTheme="minorEastAsia"/>
      <w:sz w:val="24"/>
      <w:szCs w:val="24"/>
      <w:lang w:val="es-ES_tradnl" w:eastAsia="es-ES"/>
    </w:rPr>
  </w:style>
  <w:style w:type="table" w:styleId="Tablaconcuadrcula">
    <w:name w:val="Table Grid"/>
    <w:basedOn w:val="Tablanormal"/>
    <w:uiPriority w:val="39"/>
    <w:rsid w:val="00A17DE2"/>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17DE2"/>
    <w:pPr>
      <w:ind w:left="720"/>
      <w:contextualSpacing/>
    </w:pPr>
    <w:rPr>
      <w:rFonts w:asciiTheme="minorHAnsi" w:eastAsiaTheme="minorEastAsia" w:hAnsiTheme="minorHAnsi" w:cstheme="minorBidi"/>
      <w:lang w:val="es-ES_tradnl" w:eastAsia="es-ES"/>
    </w:rPr>
  </w:style>
  <w:style w:type="paragraph" w:styleId="Sinespaciado">
    <w:name w:val="No Spacing"/>
    <w:aliases w:val="Francesa,INAI"/>
    <w:link w:val="SinespaciadoCar"/>
    <w:uiPriority w:val="1"/>
    <w:qFormat/>
    <w:rsid w:val="00A17DE2"/>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17DE2"/>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A17DE2"/>
    <w:rPr>
      <w:color w:val="0563C1" w:themeColor="hyperlink"/>
      <w:u w:val="single"/>
    </w:rPr>
  </w:style>
  <w:style w:type="character" w:customStyle="1" w:styleId="SinespaciadoCar">
    <w:name w:val="Sin espaciado Car"/>
    <w:aliases w:val="Francesa Car,INAI Car"/>
    <w:link w:val="Sinespaciado"/>
    <w:uiPriority w:val="1"/>
    <w:locked/>
    <w:rsid w:val="00A17DE2"/>
    <w:rPr>
      <w:rFonts w:eastAsiaTheme="minorEastAsia"/>
      <w:sz w:val="24"/>
      <w:szCs w:val="24"/>
      <w:lang w:val="es-ES_tradnl" w:eastAsia="es-ES"/>
    </w:rPr>
  </w:style>
  <w:style w:type="character" w:customStyle="1" w:styleId="apple-converted-space">
    <w:name w:val="apple-converted-space"/>
    <w:basedOn w:val="Fuentedeprrafopredeter"/>
    <w:rsid w:val="00D12229"/>
  </w:style>
  <w:style w:type="paragraph" w:customStyle="1" w:styleId="Fundamentos">
    <w:name w:val="Fundamentos"/>
    <w:basedOn w:val="Normal"/>
    <w:qFormat/>
    <w:rsid w:val="00D12229"/>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rPr>
  </w:style>
  <w:style w:type="character" w:styleId="Referenciasutil">
    <w:name w:val="Subtle Reference"/>
    <w:basedOn w:val="Fuentedeprrafopredeter"/>
    <w:uiPriority w:val="31"/>
    <w:qFormat/>
    <w:rsid w:val="00FF3B10"/>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19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38590.pag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aimex.org.mx/saimex/solicitud/downloadAttach/1838589.page"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1866113.pag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saimex.org.mx/saimex/solicitud/downloadAttach/1840836.page" TargetMode="External"/><Relationship Id="rId4" Type="http://schemas.openxmlformats.org/officeDocument/2006/relationships/webSettings" Target="webSettings.xml"/><Relationship Id="rId9" Type="http://schemas.openxmlformats.org/officeDocument/2006/relationships/hyperlink" Target="https://saimex.org.mx/saimex/solicitud/downloadAttach/1854703.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21</Pages>
  <Words>4650</Words>
  <Characters>25580</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2023-09-05T15:32:00Z</dcterms:created>
  <dcterms:modified xsi:type="dcterms:W3CDTF">2023-09-13T19:03:00Z</dcterms:modified>
</cp:coreProperties>
</file>