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CE2" w:rsidRPr="00437ACC" w:rsidRDefault="009C0CE2" w:rsidP="009C0CE2">
      <w:pPr>
        <w:spacing w:line="360" w:lineRule="auto"/>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veinticinco (25) de enero de dos mil veintitrés.</w:t>
      </w:r>
    </w:p>
    <w:p w:rsidR="009C0CE2" w:rsidRPr="00437ACC" w:rsidRDefault="009C0CE2" w:rsidP="009C0CE2">
      <w:pPr>
        <w:spacing w:line="360" w:lineRule="auto"/>
        <w:jc w:val="both"/>
        <w:rPr>
          <w:rFonts w:ascii="Palatino Linotype" w:eastAsiaTheme="minorEastAsia" w:hAnsi="Palatino Linotype"/>
          <w:lang w:val="es-ES_tradnl" w:eastAsia="es-ES"/>
        </w:rPr>
      </w:pPr>
    </w:p>
    <w:p w:rsidR="009C0CE2" w:rsidRPr="00437ACC" w:rsidRDefault="009C0CE2" w:rsidP="009C0CE2">
      <w:pPr>
        <w:spacing w:line="360" w:lineRule="auto"/>
        <w:jc w:val="both"/>
        <w:rPr>
          <w:rFonts w:ascii="Palatino Linotype" w:hAnsi="Palatino Linotype"/>
        </w:rPr>
      </w:pPr>
      <w:r w:rsidRPr="00437ACC">
        <w:rPr>
          <w:rFonts w:ascii="Palatino Linotype" w:hAnsi="Palatino Linotype"/>
          <w:b/>
        </w:rPr>
        <w:t>VISTOS</w:t>
      </w:r>
      <w:r w:rsidRPr="00437ACC">
        <w:rPr>
          <w:rFonts w:ascii="Palatino Linotype" w:hAnsi="Palatino Linotype"/>
        </w:rPr>
        <w:t xml:space="preserve"> los expediente electrónicos formados con motivo de los recursos de revisión </w:t>
      </w:r>
      <w:r w:rsidRPr="00437ACC">
        <w:rPr>
          <w:rFonts w:ascii="Palatino Linotype" w:hAnsi="Palatino Linotype"/>
          <w:b/>
        </w:rPr>
        <w:t xml:space="preserve">17493/INFOEM/IP/RR/2022, 17513/INFOEM/IP/RR/2022 y 17513/INFOEM/IP/RR/2022 </w:t>
      </w:r>
      <w:r w:rsidRPr="00437ACC">
        <w:rPr>
          <w:rFonts w:ascii="Palatino Linotype" w:eastAsiaTheme="minorEastAsia" w:hAnsi="Palatino Linotype"/>
          <w:lang w:val="es-ES_tradnl" w:eastAsia="es-ES"/>
        </w:rPr>
        <w:t xml:space="preserve">promovido por </w:t>
      </w:r>
      <w:r w:rsidR="00437ACC" w:rsidRPr="00437ACC">
        <w:rPr>
          <w:rFonts w:ascii="Palatino Linotype" w:hAnsi="Palatino Linotype"/>
          <w:b/>
          <w:bCs/>
        </w:rPr>
        <w:t>XXXX XXXX XXXX</w:t>
      </w:r>
      <w:r w:rsidRPr="00437ACC">
        <w:rPr>
          <w:rFonts w:ascii="Palatino Linotype" w:hAnsi="Palatino Linotype"/>
          <w:b/>
          <w:bCs/>
        </w:rPr>
        <w:t xml:space="preserve">, </w:t>
      </w:r>
      <w:r w:rsidRPr="00437ACC">
        <w:rPr>
          <w:rFonts w:ascii="Palatino Linotype" w:hAnsi="Palatino Linotype"/>
        </w:rPr>
        <w:t xml:space="preserve">quien en lo sucesivo se identificará como </w:t>
      </w:r>
      <w:r w:rsidRPr="00437ACC">
        <w:rPr>
          <w:rFonts w:ascii="Palatino Linotype" w:hAnsi="Palatino Linotype"/>
          <w:b/>
        </w:rPr>
        <w:t xml:space="preserve">EL </w:t>
      </w:r>
      <w:r w:rsidRPr="00437ACC">
        <w:rPr>
          <w:rFonts w:ascii="Palatino Linotype" w:hAnsi="Palatino Linotype" w:cs="Arial"/>
          <w:b/>
        </w:rPr>
        <w:t>RECURRENTE</w:t>
      </w:r>
      <w:r w:rsidRPr="00437ACC">
        <w:rPr>
          <w:rFonts w:ascii="Palatino Linotype" w:hAnsi="Palatino Linotype" w:cs="Arial"/>
        </w:rPr>
        <w:t xml:space="preserve">, en contra de la respuesta del </w:t>
      </w:r>
      <w:r w:rsidRPr="00437ACC">
        <w:rPr>
          <w:rFonts w:ascii="Palatino Linotype" w:hAnsi="Palatino Linotype" w:cs="Arial"/>
          <w:b/>
          <w:bCs/>
        </w:rPr>
        <w:t>Ayuntamiento de Temoaya</w:t>
      </w:r>
      <w:r w:rsidRPr="00437ACC">
        <w:rPr>
          <w:rFonts w:ascii="Palatino Linotype" w:hAnsi="Palatino Linotype"/>
          <w:b/>
        </w:rPr>
        <w:t xml:space="preserve"> </w:t>
      </w:r>
      <w:r w:rsidRPr="00437ACC">
        <w:rPr>
          <w:rFonts w:ascii="Palatino Linotype" w:hAnsi="Palatino Linotype"/>
        </w:rPr>
        <w:t>en lo sucesivo el</w:t>
      </w:r>
      <w:r w:rsidRPr="00437ACC">
        <w:rPr>
          <w:rFonts w:ascii="Palatino Linotype" w:hAnsi="Palatino Linotype"/>
          <w:b/>
        </w:rPr>
        <w:t xml:space="preserve"> SUJETO OBLIGADO</w:t>
      </w:r>
      <w:r w:rsidRPr="00437ACC">
        <w:rPr>
          <w:rFonts w:ascii="Palatino Linotype" w:hAnsi="Palatino Linotype"/>
        </w:rPr>
        <w:t>, por lo que se procede a dictar la presente resolución, con base en los siguientes:</w:t>
      </w:r>
    </w:p>
    <w:p w:rsidR="009C0CE2" w:rsidRPr="00437ACC" w:rsidRDefault="009C0CE2" w:rsidP="009C0CE2">
      <w:pPr>
        <w:spacing w:line="360" w:lineRule="auto"/>
        <w:jc w:val="both"/>
        <w:rPr>
          <w:rFonts w:ascii="Palatino Linotype" w:hAnsi="Palatino Linotype"/>
          <w:b/>
        </w:rPr>
      </w:pPr>
    </w:p>
    <w:p w:rsidR="009C0CE2" w:rsidRPr="00437ACC" w:rsidRDefault="009C0CE2" w:rsidP="009C0CE2">
      <w:pPr>
        <w:keepNext/>
        <w:keepLines/>
        <w:spacing w:line="360" w:lineRule="auto"/>
        <w:jc w:val="center"/>
        <w:outlineLvl w:val="0"/>
        <w:rPr>
          <w:rFonts w:ascii="Palatino Linotype" w:eastAsiaTheme="majorEastAsia" w:hAnsi="Palatino Linotype" w:cstheme="majorBidi"/>
          <w:b/>
        </w:rPr>
      </w:pPr>
      <w:bookmarkStart w:id="0" w:name="_Toc66992241"/>
      <w:r w:rsidRPr="00437ACC">
        <w:rPr>
          <w:rFonts w:ascii="Palatino Linotype" w:eastAsiaTheme="majorEastAsia" w:hAnsi="Palatino Linotype" w:cstheme="majorBidi"/>
          <w:b/>
        </w:rPr>
        <w:t>ANTECEDENTES</w:t>
      </w:r>
      <w:bookmarkEnd w:id="0"/>
    </w:p>
    <w:p w:rsidR="009C0CE2" w:rsidRPr="00437ACC" w:rsidRDefault="009C0CE2" w:rsidP="009C0CE2">
      <w:pPr>
        <w:spacing w:line="360" w:lineRule="auto"/>
        <w:rPr>
          <w:rFonts w:ascii="Palatino Linotype" w:eastAsiaTheme="minorEastAsia" w:hAnsi="Palatino Linotype"/>
        </w:rPr>
      </w:pPr>
    </w:p>
    <w:p w:rsidR="009C0CE2" w:rsidRPr="00437ACC" w:rsidRDefault="009C0CE2" w:rsidP="009C0CE2">
      <w:pPr>
        <w:pStyle w:val="Prrafodelista"/>
        <w:numPr>
          <w:ilvl w:val="0"/>
          <w:numId w:val="1"/>
        </w:numPr>
        <w:spacing w:line="360" w:lineRule="auto"/>
        <w:ind w:left="0" w:firstLine="0"/>
        <w:jc w:val="both"/>
        <w:rPr>
          <w:rFonts w:ascii="Palatino Linotype" w:hAnsi="Palatino Linotype" w:cs="Arial"/>
          <w:sz w:val="24"/>
          <w:lang w:val="es-ES" w:eastAsia="es-ES"/>
        </w:rPr>
      </w:pPr>
      <w:r w:rsidRPr="00437ACC">
        <w:rPr>
          <w:rFonts w:ascii="Palatino Linotype" w:eastAsia="Calibri" w:hAnsi="Palatino Linotype" w:cs="Arial"/>
          <w:sz w:val="24"/>
          <w:lang w:val="es-ES" w:eastAsia="es-ES"/>
        </w:rPr>
        <w:t>El día veintitrés (23) de noviembre de dos mil veintidós,</w:t>
      </w:r>
      <w:r w:rsidRPr="00437ACC">
        <w:rPr>
          <w:rFonts w:ascii="Palatino Linotype" w:eastAsia="Calibri" w:hAnsi="Palatino Linotype"/>
          <w:sz w:val="24"/>
          <w:lang w:val="es-ES" w:eastAsia="es-ES"/>
        </w:rPr>
        <w:t xml:space="preserve"> </w:t>
      </w:r>
      <w:r w:rsidRPr="00437ACC">
        <w:rPr>
          <w:rFonts w:ascii="Palatino Linotype" w:eastAsia="Calibri" w:hAnsi="Palatino Linotype"/>
          <w:b/>
          <w:sz w:val="24"/>
          <w:lang w:val="es-ES" w:eastAsia="es-ES"/>
        </w:rPr>
        <w:t>EL RECURRENTE</w:t>
      </w:r>
      <w:r w:rsidRPr="00437ACC">
        <w:rPr>
          <w:rFonts w:ascii="Palatino Linotype" w:eastAsiaTheme="minorEastAsia" w:hAnsi="Palatino Linotype"/>
          <w:b/>
          <w:sz w:val="24"/>
          <w:lang w:val="es-ES_tradnl" w:eastAsia="es-ES"/>
        </w:rPr>
        <w:t>,</w:t>
      </w:r>
      <w:r w:rsidRPr="00437ACC">
        <w:rPr>
          <w:rFonts w:ascii="Palatino Linotype" w:eastAsia="Calibri" w:hAnsi="Palatino Linotype" w:cs="Arial"/>
          <w:sz w:val="24"/>
          <w:lang w:val="es-ES" w:eastAsia="es-ES"/>
        </w:rPr>
        <w:t xml:space="preserve"> ante el </w:t>
      </w:r>
      <w:r w:rsidRPr="00437ACC">
        <w:rPr>
          <w:rFonts w:ascii="Palatino Linotype" w:eastAsia="Calibri" w:hAnsi="Palatino Linotype" w:cs="Arial"/>
          <w:b/>
          <w:sz w:val="24"/>
          <w:lang w:val="es-ES" w:eastAsia="es-ES"/>
        </w:rPr>
        <w:t>SUJETO OBLIGADO</w:t>
      </w:r>
      <w:r w:rsidRPr="00437ACC">
        <w:rPr>
          <w:rFonts w:ascii="Palatino Linotype" w:eastAsia="Calibri" w:hAnsi="Palatino Linotype" w:cs="Arial"/>
          <w:sz w:val="24"/>
          <w:lang w:val="es-ES_tradnl" w:eastAsia="es-ES"/>
        </w:rPr>
        <w:t xml:space="preserve"> vía </w:t>
      </w:r>
      <w:r w:rsidRPr="00437ACC">
        <w:rPr>
          <w:rFonts w:ascii="Palatino Linotype" w:eastAsia="Calibri" w:hAnsi="Palatino Linotype" w:cs="Arial"/>
          <w:sz w:val="24"/>
          <w:lang w:val="es-ES" w:eastAsia="es-ES"/>
        </w:rPr>
        <w:t>Sistema de Acceso a la Información Mexiquense (</w:t>
      </w:r>
      <w:r w:rsidRPr="00437ACC">
        <w:rPr>
          <w:rFonts w:ascii="Palatino Linotype" w:eastAsia="Calibri" w:hAnsi="Palatino Linotype" w:cs="Arial"/>
          <w:b/>
          <w:sz w:val="24"/>
          <w:lang w:val="es-ES" w:eastAsia="es-ES"/>
        </w:rPr>
        <w:t>SAIMEX)</w:t>
      </w:r>
      <w:r w:rsidRPr="00437ACC">
        <w:rPr>
          <w:rFonts w:ascii="Palatino Linotype" w:eastAsia="Calibri" w:hAnsi="Palatino Linotype" w:cs="Arial"/>
          <w:sz w:val="24"/>
          <w:lang w:val="es-ES" w:eastAsia="es-ES"/>
        </w:rPr>
        <w:t xml:space="preserve">, presentó las solicitudes de información registradas con los números </w:t>
      </w:r>
      <w:hyperlink r:id="rId7" w:history="1">
        <w:r w:rsidRPr="00437ACC">
          <w:rPr>
            <w:rStyle w:val="Hipervnculo"/>
            <w:rFonts w:ascii="Palatino Linotype" w:hAnsi="Palatino Linotype"/>
            <w:b/>
            <w:bCs/>
            <w:color w:val="auto"/>
            <w:sz w:val="24"/>
            <w:u w:val="none"/>
          </w:rPr>
          <w:t>00266/TEMOAYA/IP/2022</w:t>
        </w:r>
      </w:hyperlink>
      <w:r w:rsidRPr="00437ACC">
        <w:rPr>
          <w:rFonts w:ascii="Palatino Linotype" w:hAnsi="Palatino Linotype"/>
          <w:b/>
          <w:bCs/>
          <w:sz w:val="24"/>
        </w:rPr>
        <w:t>,</w:t>
      </w:r>
      <w:r w:rsidRPr="00437ACC">
        <w:rPr>
          <w:rFonts w:ascii="Palatino Linotype" w:hAnsi="Palatino Linotype"/>
          <w:bCs/>
          <w:sz w:val="24"/>
        </w:rPr>
        <w:t xml:space="preserve"> </w:t>
      </w:r>
      <w:r w:rsidRPr="00437ACC">
        <w:rPr>
          <w:rFonts w:ascii="Palatino Linotype" w:eastAsiaTheme="minorEastAsia" w:hAnsi="Palatino Linotype"/>
          <w:sz w:val="24"/>
          <w:lang w:val="es-ES_tradnl" w:eastAsia="es-ES"/>
        </w:rPr>
        <w:t xml:space="preserve"> </w:t>
      </w:r>
      <w:r w:rsidRPr="00437ACC">
        <w:rPr>
          <w:rFonts w:ascii="Palatino Linotype" w:hAnsi="Palatino Linotype"/>
          <w:bCs/>
          <w:sz w:val="24"/>
        </w:rPr>
        <w:t> </w:t>
      </w:r>
      <w:r w:rsidRPr="00437ACC">
        <w:rPr>
          <w:rFonts w:ascii="Palatino Linotype" w:hAnsi="Palatino Linotype"/>
          <w:b/>
          <w:bCs/>
          <w:sz w:val="24"/>
        </w:rPr>
        <w:t>00268/TEMOAYA/IP/2022 y 00280/TEMOAYA/IP/2022</w:t>
      </w:r>
      <w:r w:rsidRPr="00437ACC">
        <w:rPr>
          <w:rFonts w:ascii="Palatino Linotype" w:hAnsi="Palatino Linotype"/>
          <w:bCs/>
          <w:sz w:val="24"/>
        </w:rPr>
        <w:t xml:space="preserve">, </w:t>
      </w:r>
      <w:r w:rsidRPr="00437ACC">
        <w:rPr>
          <w:rFonts w:ascii="Palatino Linotype" w:eastAsia="Calibri" w:hAnsi="Palatino Linotype" w:cs="Arial"/>
          <w:sz w:val="24"/>
          <w:lang w:val="es-ES" w:eastAsia="es-ES"/>
        </w:rPr>
        <w:t>mediante la cual solicitó lo siguiente:</w:t>
      </w:r>
    </w:p>
    <w:p w:rsidR="009C0CE2" w:rsidRPr="00437ACC" w:rsidRDefault="009C0CE2" w:rsidP="009C0CE2">
      <w:pPr>
        <w:spacing w:line="360" w:lineRule="auto"/>
        <w:contextualSpacing/>
        <w:jc w:val="both"/>
        <w:rPr>
          <w:rFonts w:ascii="Palatino Linotype" w:hAnsi="Palatino Linotype" w:cs="Arial"/>
          <w:lang w:val="es-ES" w:eastAsia="es-ES"/>
        </w:rPr>
      </w:pPr>
    </w:p>
    <w:p w:rsidR="009C0CE2" w:rsidRPr="00437ACC" w:rsidRDefault="00437ACC" w:rsidP="009C0CE2">
      <w:pPr>
        <w:spacing w:line="360" w:lineRule="auto"/>
        <w:contextualSpacing/>
        <w:jc w:val="both"/>
        <w:rPr>
          <w:rFonts w:ascii="Palatino Linotype" w:hAnsi="Palatino Linotype"/>
          <w:b/>
          <w:bCs/>
        </w:rPr>
      </w:pPr>
      <w:hyperlink r:id="rId8" w:history="1">
        <w:r w:rsidR="009C0CE2" w:rsidRPr="00437ACC">
          <w:rPr>
            <w:rStyle w:val="Hipervnculo"/>
            <w:rFonts w:ascii="Palatino Linotype" w:hAnsi="Palatino Linotype"/>
            <w:b/>
            <w:bCs/>
            <w:color w:val="auto"/>
            <w:u w:val="none"/>
          </w:rPr>
          <w:t>00266/TEMOAYA/IP/2022</w:t>
        </w:r>
      </w:hyperlink>
      <w:r w:rsidR="009C0CE2" w:rsidRPr="00437ACC">
        <w:rPr>
          <w:rFonts w:ascii="Palatino Linotype" w:hAnsi="Palatino Linotype"/>
          <w:b/>
          <w:bCs/>
        </w:rPr>
        <w:t>:</w:t>
      </w:r>
    </w:p>
    <w:p w:rsidR="009C0CE2" w:rsidRPr="00437ACC" w:rsidRDefault="009C0CE2" w:rsidP="009C0CE2">
      <w:pPr>
        <w:spacing w:line="360" w:lineRule="auto"/>
        <w:contextualSpacing/>
        <w:jc w:val="both"/>
        <w:rPr>
          <w:rFonts w:ascii="Palatino Linotype" w:hAnsi="Palatino Linotype" w:cs="Arial"/>
          <w:lang w:val="es-ES" w:eastAsia="es-ES"/>
        </w:rPr>
      </w:pPr>
    </w:p>
    <w:p w:rsidR="009C0CE2" w:rsidRPr="00437ACC" w:rsidRDefault="009C0CE2" w:rsidP="009C0CE2">
      <w:pPr>
        <w:pStyle w:val="Prrafodelista"/>
        <w:spacing w:line="360" w:lineRule="auto"/>
        <w:ind w:left="1069" w:right="567"/>
        <w:jc w:val="both"/>
        <w:rPr>
          <w:rFonts w:ascii="Palatino Linotype" w:hAnsi="Palatino Linotype"/>
          <w:i/>
          <w:color w:val="000000"/>
          <w:sz w:val="24"/>
        </w:rPr>
      </w:pPr>
      <w:r w:rsidRPr="00437ACC">
        <w:rPr>
          <w:rFonts w:ascii="Palatino Linotype" w:hAnsi="Palatino Linotype"/>
          <w:i/>
          <w:color w:val="000000"/>
          <w:sz w:val="24"/>
        </w:rPr>
        <w:t xml:space="preserve"> “¿Cuantas personas laboran en la Dirección de la mujer? y ¿Cual es el su perfil profesional?” (Sic) </w:t>
      </w:r>
    </w:p>
    <w:p w:rsidR="009C0CE2" w:rsidRPr="00437ACC" w:rsidRDefault="009C0CE2" w:rsidP="009C0CE2">
      <w:pPr>
        <w:pStyle w:val="Prrafodelista"/>
        <w:spacing w:line="360" w:lineRule="auto"/>
        <w:ind w:left="1069" w:right="567"/>
        <w:jc w:val="both"/>
        <w:rPr>
          <w:rFonts w:ascii="Palatino Linotype" w:hAnsi="Palatino Linotype"/>
          <w:i/>
          <w:color w:val="000000"/>
          <w:sz w:val="24"/>
        </w:rPr>
      </w:pPr>
    </w:p>
    <w:p w:rsidR="009C0CE2" w:rsidRPr="00437ACC" w:rsidRDefault="009C0CE2" w:rsidP="009C0CE2">
      <w:pPr>
        <w:pStyle w:val="Prrafodelista"/>
        <w:spacing w:line="360" w:lineRule="auto"/>
        <w:ind w:left="1069" w:right="567"/>
        <w:jc w:val="both"/>
        <w:rPr>
          <w:rFonts w:ascii="Palatino Linotype" w:hAnsi="Palatino Linotype"/>
          <w:i/>
          <w:color w:val="000000"/>
          <w:sz w:val="24"/>
        </w:rPr>
      </w:pPr>
    </w:p>
    <w:p w:rsidR="009C0CE2" w:rsidRPr="00437ACC" w:rsidRDefault="009C0CE2" w:rsidP="009C0CE2">
      <w:pPr>
        <w:spacing w:line="360" w:lineRule="auto"/>
        <w:contextualSpacing/>
        <w:jc w:val="both"/>
        <w:rPr>
          <w:rFonts w:ascii="Palatino Linotype" w:hAnsi="Palatino Linotype"/>
          <w:b/>
          <w:bCs/>
        </w:rPr>
      </w:pPr>
      <w:r w:rsidRPr="00437ACC">
        <w:rPr>
          <w:rFonts w:ascii="Palatino Linotype" w:hAnsi="Palatino Linotype"/>
          <w:b/>
          <w:bCs/>
        </w:rPr>
        <w:lastRenderedPageBreak/>
        <w:t> 00268/TEMOAYA/IP/2022:</w:t>
      </w:r>
    </w:p>
    <w:p w:rsidR="009C0CE2" w:rsidRPr="00437ACC" w:rsidRDefault="009C0CE2" w:rsidP="009C0CE2">
      <w:pPr>
        <w:spacing w:line="360" w:lineRule="auto"/>
        <w:contextualSpacing/>
        <w:jc w:val="both"/>
        <w:rPr>
          <w:rFonts w:ascii="Palatino Linotype" w:hAnsi="Palatino Linotype" w:cs="Arial"/>
          <w:lang w:val="es-ES" w:eastAsia="es-ES"/>
        </w:rPr>
      </w:pPr>
    </w:p>
    <w:p w:rsidR="009C0CE2" w:rsidRPr="00437ACC" w:rsidRDefault="009C0CE2" w:rsidP="009C0CE2">
      <w:pPr>
        <w:pStyle w:val="Prrafodelista"/>
        <w:spacing w:line="360" w:lineRule="auto"/>
        <w:ind w:left="1069" w:right="567"/>
        <w:jc w:val="both"/>
        <w:rPr>
          <w:rFonts w:ascii="Palatino Linotype" w:hAnsi="Palatino Linotype"/>
          <w:i/>
          <w:color w:val="000000"/>
          <w:sz w:val="24"/>
        </w:rPr>
      </w:pPr>
      <w:r w:rsidRPr="00437ACC">
        <w:rPr>
          <w:rFonts w:ascii="Palatino Linotype" w:hAnsi="Palatino Linotype"/>
          <w:i/>
          <w:color w:val="000000"/>
          <w:sz w:val="24"/>
        </w:rPr>
        <w:t xml:space="preserve"> “¿Quiénes son los integrantes del Grupo Municipal para la Atención del Embarazo adolescente?” (Sic) </w:t>
      </w:r>
    </w:p>
    <w:p w:rsidR="009C0CE2" w:rsidRPr="00437ACC" w:rsidRDefault="009C0CE2" w:rsidP="009C0CE2">
      <w:pPr>
        <w:spacing w:line="360" w:lineRule="auto"/>
        <w:jc w:val="both"/>
        <w:rPr>
          <w:rFonts w:ascii="Palatino Linotype" w:hAnsi="Palatino Linotype" w:cs="Arial"/>
          <w:b/>
        </w:rPr>
      </w:pPr>
    </w:p>
    <w:p w:rsidR="009C0CE2" w:rsidRPr="00437ACC" w:rsidRDefault="009C0CE2" w:rsidP="009C0CE2">
      <w:pPr>
        <w:spacing w:line="360" w:lineRule="auto"/>
        <w:contextualSpacing/>
        <w:jc w:val="both"/>
        <w:rPr>
          <w:rFonts w:ascii="Palatino Linotype" w:hAnsi="Palatino Linotype"/>
          <w:b/>
          <w:bCs/>
        </w:rPr>
      </w:pPr>
      <w:r w:rsidRPr="00437ACC">
        <w:rPr>
          <w:rFonts w:ascii="Palatino Linotype" w:hAnsi="Palatino Linotype"/>
          <w:b/>
          <w:bCs/>
        </w:rPr>
        <w:t> 00280/TEMOAYA/IP/2022:</w:t>
      </w:r>
    </w:p>
    <w:p w:rsidR="009C0CE2" w:rsidRPr="00437ACC" w:rsidRDefault="009C0CE2" w:rsidP="009C0CE2">
      <w:pPr>
        <w:spacing w:line="360" w:lineRule="auto"/>
        <w:contextualSpacing/>
        <w:jc w:val="both"/>
        <w:rPr>
          <w:rFonts w:ascii="Palatino Linotype" w:hAnsi="Palatino Linotype" w:cs="Arial"/>
          <w:lang w:val="es-ES" w:eastAsia="es-ES"/>
        </w:rPr>
      </w:pPr>
    </w:p>
    <w:p w:rsidR="009C0CE2" w:rsidRPr="00437ACC" w:rsidRDefault="009C0CE2" w:rsidP="009C0CE2">
      <w:pPr>
        <w:pStyle w:val="Prrafodelista"/>
        <w:spacing w:line="360" w:lineRule="auto"/>
        <w:ind w:left="1069" w:right="567"/>
        <w:jc w:val="both"/>
        <w:rPr>
          <w:rFonts w:ascii="Palatino Linotype" w:hAnsi="Palatino Linotype"/>
          <w:i/>
          <w:color w:val="000000"/>
          <w:sz w:val="24"/>
        </w:rPr>
      </w:pPr>
      <w:r w:rsidRPr="00437ACC">
        <w:rPr>
          <w:rFonts w:ascii="Palatino Linotype" w:hAnsi="Palatino Linotype"/>
          <w:i/>
          <w:color w:val="000000"/>
          <w:sz w:val="24"/>
        </w:rPr>
        <w:t xml:space="preserve"> ¿Quiénes son los integrantes de la Unidad de Igualdad de Género y Erradicación de la violencia?” (Sic) </w:t>
      </w:r>
    </w:p>
    <w:p w:rsidR="009C0CE2" w:rsidRPr="00437ACC" w:rsidRDefault="009C0CE2" w:rsidP="009C0CE2">
      <w:pPr>
        <w:spacing w:line="360" w:lineRule="auto"/>
        <w:jc w:val="both"/>
        <w:rPr>
          <w:rFonts w:ascii="Palatino Linotype" w:hAnsi="Palatino Linotype" w:cs="Arial"/>
          <w:b/>
        </w:rPr>
      </w:pPr>
    </w:p>
    <w:p w:rsidR="009C0CE2" w:rsidRPr="00437ACC" w:rsidRDefault="009C0CE2" w:rsidP="009C0CE2">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437ACC">
        <w:rPr>
          <w:rFonts w:ascii="Palatino Linotype" w:eastAsia="Calibri" w:hAnsi="Palatino Linotype"/>
          <w:sz w:val="24"/>
          <w:lang w:val="es-ES" w:eastAsia="es-ES"/>
        </w:rPr>
        <w:t>Se señaló como modalidad de entrega a través del Sistema de Acceso a la Información Mexiquense.</w:t>
      </w:r>
    </w:p>
    <w:p w:rsidR="009C0CE2" w:rsidRPr="00437ACC" w:rsidRDefault="009C0CE2" w:rsidP="009C0CE2">
      <w:pPr>
        <w:rPr>
          <w:rFonts w:ascii="Palatino Linotype" w:eastAsiaTheme="minorEastAsia" w:hAnsi="Palatino Linotype"/>
          <w:lang w:val="es-ES_tradnl" w:eastAsia="es-ES"/>
        </w:rPr>
      </w:pPr>
    </w:p>
    <w:p w:rsidR="009C0CE2" w:rsidRPr="00437ACC" w:rsidRDefault="009C0CE2" w:rsidP="009C0CE2">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437ACC">
        <w:rPr>
          <w:rFonts w:ascii="Palatino Linotype" w:eastAsiaTheme="minorEastAsia" w:hAnsi="Palatino Linotype"/>
          <w:sz w:val="24"/>
          <w:lang w:val="es-ES_tradnl" w:eastAsia="es-ES"/>
        </w:rPr>
        <w:t xml:space="preserve">El catorce (14) de diciembre  de dos mil veintidós, </w:t>
      </w:r>
      <w:r w:rsidRPr="00437ACC">
        <w:rPr>
          <w:rFonts w:ascii="Palatino Linotype" w:eastAsia="Calibri" w:hAnsi="Palatino Linotype"/>
          <w:sz w:val="24"/>
          <w:lang w:val="es-ES" w:eastAsia="es-ES"/>
        </w:rPr>
        <w:t xml:space="preserve">el </w:t>
      </w:r>
      <w:r w:rsidRPr="00437ACC">
        <w:rPr>
          <w:rFonts w:ascii="Palatino Linotype" w:eastAsia="Calibri" w:hAnsi="Palatino Linotype" w:cs="Arial"/>
          <w:b/>
          <w:sz w:val="24"/>
          <w:lang w:val="es-AR" w:eastAsia="es-ES"/>
        </w:rPr>
        <w:t>SUJETO OBLIGADO</w:t>
      </w:r>
      <w:r w:rsidRPr="00437ACC">
        <w:rPr>
          <w:rFonts w:ascii="Palatino Linotype" w:eastAsia="Calibri" w:hAnsi="Palatino Linotype" w:cs="Arial"/>
          <w:b/>
          <w:i/>
          <w:sz w:val="24"/>
          <w:lang w:val="es-AR" w:eastAsia="es-ES"/>
        </w:rPr>
        <w:t xml:space="preserve"> </w:t>
      </w:r>
      <w:r w:rsidRPr="00437ACC">
        <w:rPr>
          <w:rFonts w:ascii="Palatino Linotype" w:hAnsi="Palatino Linotype" w:cs="Arial"/>
          <w:sz w:val="24"/>
          <w:lang w:val="es-ES" w:eastAsia="es-ES"/>
        </w:rPr>
        <w:t>dio respuesta a las solicitudes de información en los siguientes términos:</w:t>
      </w:r>
    </w:p>
    <w:p w:rsidR="009C0CE2" w:rsidRPr="00437ACC" w:rsidRDefault="009C0CE2" w:rsidP="009C0CE2">
      <w:pPr>
        <w:spacing w:line="360" w:lineRule="auto"/>
        <w:ind w:left="720"/>
        <w:contextualSpacing/>
        <w:rPr>
          <w:rFonts w:ascii="Palatino Linotype" w:hAnsi="Palatino Linotype" w:cs="Arial"/>
          <w:lang w:val="es-ES" w:eastAsia="es-ES"/>
        </w:rPr>
      </w:pPr>
    </w:p>
    <w:p w:rsidR="009C0CE2" w:rsidRPr="00437ACC" w:rsidRDefault="009C0CE2" w:rsidP="009C0CE2">
      <w:pPr>
        <w:spacing w:line="360" w:lineRule="auto"/>
        <w:ind w:right="567"/>
        <w:jc w:val="both"/>
        <w:rPr>
          <w:rFonts w:ascii="Palatino Linotype" w:eastAsiaTheme="minorEastAsia" w:hAnsi="Palatino Linotype"/>
          <w:b/>
          <w:lang w:val="es-ES_tradnl" w:eastAsia="es-ES"/>
        </w:rPr>
      </w:pPr>
      <w:r w:rsidRPr="00437ACC">
        <w:rPr>
          <w:rFonts w:ascii="Palatino Linotype" w:hAnsi="Palatino Linotype"/>
          <w:b/>
          <w:bCs/>
        </w:rPr>
        <w:t>00266/TEMOAYA/IP/2022</w:t>
      </w:r>
      <w:r w:rsidRPr="00437ACC">
        <w:rPr>
          <w:rFonts w:ascii="Palatino Linotype" w:eastAsiaTheme="minorEastAsia" w:hAnsi="Palatino Linotype"/>
          <w:b/>
          <w:lang w:val="es-ES_tradnl" w:eastAsia="es-ES"/>
        </w:rPr>
        <w:t>:</w:t>
      </w:r>
    </w:p>
    <w:p w:rsidR="009C0CE2" w:rsidRPr="00437ACC" w:rsidRDefault="009C0CE2" w:rsidP="009C0CE2">
      <w:pPr>
        <w:spacing w:line="360" w:lineRule="auto"/>
        <w:ind w:right="567"/>
        <w:jc w:val="both"/>
        <w:rPr>
          <w:rFonts w:ascii="Palatino Linotype" w:eastAsiaTheme="minorEastAsia" w:hAnsi="Palatino Linotype"/>
          <w:b/>
          <w:lang w:val="es-ES_tradnl" w:eastAsia="es-ES"/>
        </w:rPr>
      </w:pPr>
    </w:p>
    <w:tbl>
      <w:tblPr>
        <w:tblW w:w="7255" w:type="dxa"/>
        <w:jc w:val="center"/>
        <w:tblCellSpacing w:w="0" w:type="dxa"/>
        <w:tblCellMar>
          <w:left w:w="0" w:type="dxa"/>
          <w:right w:w="0" w:type="dxa"/>
        </w:tblCellMar>
        <w:tblLook w:val="04A0" w:firstRow="1" w:lastRow="0" w:firstColumn="1" w:lastColumn="0" w:noHBand="0" w:noVBand="1"/>
      </w:tblPr>
      <w:tblGrid>
        <w:gridCol w:w="7255"/>
      </w:tblGrid>
      <w:tr w:rsidR="009C0CE2" w:rsidRPr="00437ACC" w:rsidTr="009C0CE2">
        <w:trPr>
          <w:trHeight w:val="306"/>
          <w:tblCellSpacing w:w="0" w:type="dxa"/>
          <w:jc w:val="center"/>
        </w:trPr>
        <w:tc>
          <w:tcPr>
            <w:tcW w:w="0" w:type="auto"/>
            <w:vAlign w:val="center"/>
            <w:hideMark/>
          </w:tcPr>
          <w:p w:rsidR="009C0CE2" w:rsidRPr="00437ACC" w:rsidRDefault="009C0CE2" w:rsidP="009C0CE2">
            <w:pPr>
              <w:jc w:val="right"/>
              <w:rPr>
                <w:rFonts w:ascii="Palatino Linotype" w:hAnsi="Palatino Linotype"/>
                <w:i/>
                <w:sz w:val="22"/>
                <w:lang w:val="es-ES" w:eastAsia="es-ES"/>
              </w:rPr>
            </w:pPr>
            <w:r w:rsidRPr="00437ACC">
              <w:rPr>
                <w:rFonts w:ascii="Palatino Linotype" w:hAnsi="Palatino Linotype"/>
                <w:i/>
                <w:sz w:val="22"/>
                <w:szCs w:val="18"/>
                <w:lang w:val="es-ES" w:eastAsia="es-ES"/>
              </w:rPr>
              <w:t>Temoaya, México a 14 de Diciembre de 2022</w:t>
            </w:r>
          </w:p>
        </w:tc>
      </w:tr>
      <w:tr w:rsidR="009C0CE2" w:rsidRPr="00437ACC" w:rsidTr="009C0CE2">
        <w:trPr>
          <w:trHeight w:val="306"/>
          <w:tblCellSpacing w:w="0" w:type="dxa"/>
          <w:jc w:val="center"/>
        </w:trPr>
        <w:tc>
          <w:tcPr>
            <w:tcW w:w="0" w:type="auto"/>
            <w:vAlign w:val="center"/>
            <w:hideMark/>
          </w:tcPr>
          <w:p w:rsidR="009C0CE2" w:rsidRPr="00437ACC" w:rsidRDefault="009C0CE2" w:rsidP="009C0CE2">
            <w:pPr>
              <w:jc w:val="right"/>
              <w:rPr>
                <w:rFonts w:ascii="Palatino Linotype" w:hAnsi="Palatino Linotype"/>
                <w:i/>
                <w:sz w:val="22"/>
                <w:lang w:val="es-ES" w:eastAsia="es-ES"/>
              </w:rPr>
            </w:pPr>
            <w:r w:rsidRPr="00437ACC">
              <w:rPr>
                <w:rFonts w:ascii="Palatino Linotype" w:hAnsi="Palatino Linotype"/>
                <w:i/>
                <w:sz w:val="22"/>
                <w:szCs w:val="18"/>
                <w:lang w:val="es-ES" w:eastAsia="es-ES"/>
              </w:rPr>
              <w:t>Nombre del solicitante: C. Solicitante</w:t>
            </w:r>
          </w:p>
        </w:tc>
      </w:tr>
      <w:tr w:rsidR="009C0CE2" w:rsidRPr="00437ACC" w:rsidTr="009C0CE2">
        <w:trPr>
          <w:trHeight w:val="306"/>
          <w:tblCellSpacing w:w="0" w:type="dxa"/>
          <w:jc w:val="center"/>
        </w:trPr>
        <w:tc>
          <w:tcPr>
            <w:tcW w:w="0" w:type="auto"/>
            <w:vAlign w:val="center"/>
            <w:hideMark/>
          </w:tcPr>
          <w:p w:rsidR="009C0CE2" w:rsidRPr="00437ACC" w:rsidRDefault="009C0CE2" w:rsidP="009C0CE2">
            <w:pPr>
              <w:jc w:val="right"/>
              <w:rPr>
                <w:rFonts w:ascii="Palatino Linotype" w:hAnsi="Palatino Linotype"/>
                <w:i/>
                <w:sz w:val="22"/>
                <w:lang w:val="es-ES" w:eastAsia="es-ES"/>
              </w:rPr>
            </w:pPr>
            <w:r w:rsidRPr="00437ACC">
              <w:rPr>
                <w:rFonts w:ascii="Palatino Linotype" w:hAnsi="Palatino Linotype"/>
                <w:i/>
                <w:sz w:val="22"/>
                <w:szCs w:val="18"/>
                <w:lang w:val="es-ES" w:eastAsia="es-ES"/>
              </w:rPr>
              <w:t>Folio de la solicitud: 00266/TEMOAYA/IP/2022</w:t>
            </w:r>
          </w:p>
        </w:tc>
      </w:tr>
      <w:tr w:rsidR="009C0CE2" w:rsidRPr="00437ACC" w:rsidTr="009C0CE2">
        <w:trPr>
          <w:trHeight w:val="459"/>
          <w:tblCellSpacing w:w="0" w:type="dxa"/>
          <w:jc w:val="center"/>
        </w:trPr>
        <w:tc>
          <w:tcPr>
            <w:tcW w:w="0" w:type="auto"/>
            <w:vAlign w:val="center"/>
            <w:hideMark/>
          </w:tcPr>
          <w:p w:rsidR="009C0CE2" w:rsidRPr="00437ACC" w:rsidRDefault="009C0CE2" w:rsidP="009C0CE2">
            <w:pPr>
              <w:jc w:val="right"/>
              <w:rPr>
                <w:rFonts w:ascii="Palatino Linotype" w:hAnsi="Palatino Linotype"/>
                <w:i/>
                <w:sz w:val="22"/>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r w:rsidRPr="00437ACC">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C0CE2" w:rsidRPr="00437ACC" w:rsidTr="009C0CE2">
        <w:trPr>
          <w:trHeight w:val="382"/>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r w:rsidRPr="00437ACC">
              <w:rPr>
                <w:rFonts w:ascii="Palatino Linotype" w:hAnsi="Palatino Linotype"/>
                <w:i/>
                <w:sz w:val="22"/>
                <w:szCs w:val="18"/>
                <w:lang w:val="es-ES" w:eastAsia="es-ES"/>
              </w:rPr>
              <w:lastRenderedPageBreak/>
              <w:t>Se adjuntan en formato pdf, la respuesta emitida por la Dirección de la Mujer del Ayuntamiento de Temoaya.</w:t>
            </w:r>
          </w:p>
        </w:tc>
      </w:tr>
      <w:tr w:rsidR="009C0CE2" w:rsidRPr="00437ACC" w:rsidTr="009C0CE2">
        <w:trPr>
          <w:trHeight w:val="382"/>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jc w:val="center"/>
              <w:rPr>
                <w:rFonts w:ascii="Palatino Linotype" w:hAnsi="Palatino Linotype"/>
                <w:i/>
                <w:sz w:val="22"/>
                <w:szCs w:val="20"/>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rPr>
                <w:rFonts w:ascii="Palatino Linotype" w:hAnsi="Palatino Linotype"/>
                <w:i/>
                <w:sz w:val="22"/>
                <w:szCs w:val="20"/>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r w:rsidRPr="00437ACC">
              <w:rPr>
                <w:rFonts w:ascii="Palatino Linotype" w:hAnsi="Palatino Linotype"/>
                <w:i/>
                <w:sz w:val="22"/>
                <w:szCs w:val="18"/>
                <w:lang w:val="es-ES" w:eastAsia="es-ES"/>
              </w:rPr>
              <w:t>ATENTAMENTE</w:t>
            </w:r>
          </w:p>
        </w:tc>
      </w:tr>
      <w:tr w:rsidR="009C0CE2" w:rsidRPr="00437ACC" w:rsidTr="009C0CE2">
        <w:trPr>
          <w:trHeight w:val="229"/>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p>
        </w:tc>
      </w:tr>
      <w:tr w:rsidR="009C0CE2" w:rsidRPr="00437ACC" w:rsidTr="009C0CE2">
        <w:trPr>
          <w:trHeight w:val="153"/>
          <w:tblCellSpacing w:w="0" w:type="dxa"/>
          <w:jc w:val="center"/>
        </w:trPr>
        <w:tc>
          <w:tcPr>
            <w:tcW w:w="0" w:type="auto"/>
            <w:vAlign w:val="center"/>
            <w:hideMark/>
          </w:tcPr>
          <w:p w:rsidR="009C0CE2" w:rsidRPr="00437ACC" w:rsidRDefault="009C0CE2" w:rsidP="009C0CE2">
            <w:pPr>
              <w:rPr>
                <w:rFonts w:ascii="Palatino Linotype" w:hAnsi="Palatino Linotype"/>
                <w:i/>
                <w:sz w:val="22"/>
                <w:lang w:val="es-ES" w:eastAsia="es-ES"/>
              </w:rPr>
            </w:pPr>
            <w:r w:rsidRPr="00437ACC">
              <w:rPr>
                <w:rFonts w:ascii="Palatino Linotype" w:hAnsi="Palatino Linotype"/>
                <w:i/>
                <w:sz w:val="22"/>
                <w:szCs w:val="18"/>
                <w:lang w:val="es-ES" w:eastAsia="es-ES"/>
              </w:rPr>
              <w:t>C. JUAN ANGEL CONZUELO CELIS</w:t>
            </w:r>
          </w:p>
        </w:tc>
      </w:tr>
    </w:tbl>
    <w:p w:rsidR="009C0CE2" w:rsidRPr="00437ACC" w:rsidRDefault="009C0CE2" w:rsidP="009C0CE2">
      <w:pPr>
        <w:spacing w:line="360" w:lineRule="auto"/>
        <w:ind w:right="567"/>
        <w:jc w:val="both"/>
        <w:rPr>
          <w:rFonts w:ascii="Palatino Linotype" w:eastAsiaTheme="minorEastAsia" w:hAnsi="Palatino Linotype"/>
          <w:b/>
          <w:lang w:val="es-ES_tradnl" w:eastAsia="es-ES"/>
        </w:rPr>
      </w:pPr>
    </w:p>
    <w:p w:rsidR="009C0CE2" w:rsidRPr="00437ACC" w:rsidRDefault="009C0CE2" w:rsidP="009C0CE2">
      <w:pPr>
        <w:pStyle w:val="Prrafodelista"/>
        <w:numPr>
          <w:ilvl w:val="0"/>
          <w:numId w:val="4"/>
        </w:numPr>
        <w:spacing w:line="360" w:lineRule="auto"/>
        <w:ind w:right="567"/>
        <w:jc w:val="both"/>
        <w:rPr>
          <w:rFonts w:ascii="Palatino Linotype" w:hAnsi="Palatino Linotype"/>
          <w:szCs w:val="22"/>
        </w:rPr>
      </w:pPr>
      <w:r w:rsidRPr="00437ACC">
        <w:rPr>
          <w:rFonts w:ascii="Palatino Linotype" w:hAnsi="Palatino Linotype"/>
          <w:szCs w:val="22"/>
        </w:rPr>
        <w:t xml:space="preserve">A la respuesta se adjuntó el archivo </w:t>
      </w:r>
      <w:hyperlink r:id="rId9" w:tgtFrame="_blank" w:history="1">
        <w:r w:rsidRPr="00437ACC">
          <w:rPr>
            <w:rStyle w:val="Hipervnculo"/>
            <w:rFonts w:ascii="Palatino Linotype" w:hAnsi="Palatino Linotype" w:cs="Arial"/>
            <w:b/>
            <w:bCs/>
            <w:color w:val="auto"/>
            <w:szCs w:val="22"/>
          </w:rPr>
          <w:t>DIR. DE LA MUJER SOL. 266.pdf</w:t>
        </w:r>
      </w:hyperlink>
      <w:r w:rsidRPr="00437ACC">
        <w:rPr>
          <w:rFonts w:ascii="Palatino Linotype" w:hAnsi="Palatino Linotype"/>
          <w:szCs w:val="22"/>
        </w:rPr>
        <w:t>:</w:t>
      </w:r>
      <w:r w:rsidRPr="00437ACC">
        <w:t xml:space="preserve"> </w:t>
      </w:r>
      <w:r w:rsidRPr="00437ACC">
        <w:rPr>
          <w:rFonts w:ascii="Palatino Linotype" w:hAnsi="Palatino Linotype"/>
        </w:rPr>
        <w:t xml:space="preserve">oficio </w:t>
      </w:r>
      <w:r w:rsidR="00861BC7" w:rsidRPr="00437ACC">
        <w:rPr>
          <w:rFonts w:ascii="Palatino Linotype" w:hAnsi="Palatino Linotype"/>
        </w:rPr>
        <w:t xml:space="preserve">DM/514/2022 de fecha veintiocho de noviembre de dos mil veintidós, suscrito por la directora de la Mujer mediante el cual manifestó </w:t>
      </w:r>
      <w:r w:rsidR="00861BC7" w:rsidRPr="00437ACC">
        <w:rPr>
          <w:rFonts w:ascii="Palatino Linotype" w:hAnsi="Palatino Linotype"/>
          <w:i/>
        </w:rPr>
        <w:t>“Me permito informar que laboran ocho personas dentro de la Dirección de la Mujer, el perfil profesional es de : doctorado en psicología, licenciatura en psicología licenciatura en derecho y el resto cuentan con escolaridad medio superior.”</w:t>
      </w:r>
    </w:p>
    <w:p w:rsidR="009C0CE2" w:rsidRPr="00437ACC" w:rsidRDefault="009C0CE2" w:rsidP="009C0CE2">
      <w:pPr>
        <w:spacing w:line="360" w:lineRule="auto"/>
        <w:ind w:right="567"/>
        <w:jc w:val="both"/>
        <w:rPr>
          <w:rFonts w:ascii="Palatino Linotype" w:hAnsi="Palatino Linotype"/>
          <w:sz w:val="22"/>
          <w:szCs w:val="22"/>
        </w:rPr>
      </w:pPr>
    </w:p>
    <w:p w:rsidR="009C0CE2" w:rsidRPr="00437ACC" w:rsidRDefault="009C0CE2" w:rsidP="009C0CE2">
      <w:pPr>
        <w:spacing w:line="360" w:lineRule="auto"/>
        <w:ind w:right="567"/>
        <w:jc w:val="both"/>
        <w:rPr>
          <w:rFonts w:ascii="Palatino Linotype" w:hAnsi="Palatino Linotype"/>
          <w:sz w:val="22"/>
          <w:szCs w:val="22"/>
        </w:rPr>
      </w:pPr>
    </w:p>
    <w:p w:rsidR="009C0CE2" w:rsidRPr="00437ACC" w:rsidRDefault="00861BC7" w:rsidP="009C0CE2">
      <w:pPr>
        <w:spacing w:line="360" w:lineRule="auto"/>
        <w:ind w:right="567"/>
        <w:jc w:val="both"/>
        <w:rPr>
          <w:rFonts w:ascii="Palatino Linotype" w:hAnsi="Palatino Linotype"/>
          <w:b/>
          <w:bCs/>
        </w:rPr>
      </w:pPr>
      <w:r w:rsidRPr="00437ACC">
        <w:rPr>
          <w:rFonts w:ascii="Palatino Linotype" w:hAnsi="Palatino Linotype"/>
          <w:b/>
          <w:bCs/>
        </w:rPr>
        <w:t>00268/TEMOAYA/IP/2022</w:t>
      </w:r>
      <w:r w:rsidR="009C0CE2" w:rsidRPr="00437ACC">
        <w:rPr>
          <w:rFonts w:ascii="Palatino Linotype" w:hAnsi="Palatino Linotype"/>
          <w:b/>
          <w:bCs/>
        </w:rPr>
        <w:t>:</w:t>
      </w:r>
    </w:p>
    <w:p w:rsidR="009C0CE2" w:rsidRPr="00437ACC" w:rsidRDefault="009C0CE2" w:rsidP="009C0CE2">
      <w:pPr>
        <w:spacing w:line="360" w:lineRule="auto"/>
        <w:ind w:right="567"/>
        <w:jc w:val="both"/>
        <w:rPr>
          <w:rFonts w:ascii="Palatino Linotype" w:hAnsi="Palatino Linotype"/>
          <w:b/>
          <w:bCs/>
        </w:rPr>
      </w:pPr>
    </w:p>
    <w:p w:rsidR="009C0CE2" w:rsidRPr="00437ACC" w:rsidRDefault="009C0CE2" w:rsidP="009C0CE2">
      <w:pPr>
        <w:spacing w:line="360" w:lineRule="auto"/>
        <w:ind w:right="567"/>
        <w:jc w:val="both"/>
        <w:rPr>
          <w:rFonts w:ascii="Palatino Linotype" w:hAnsi="Palatino Linotype"/>
          <w:sz w:val="22"/>
          <w:szCs w:val="22"/>
        </w:rPr>
      </w:pPr>
    </w:p>
    <w:p w:rsidR="009C0CE2" w:rsidRPr="00437ACC" w:rsidRDefault="009C0CE2" w:rsidP="009C0CE2">
      <w:pPr>
        <w:pStyle w:val="Prrafodelista"/>
        <w:numPr>
          <w:ilvl w:val="0"/>
          <w:numId w:val="4"/>
        </w:numPr>
        <w:spacing w:line="360" w:lineRule="auto"/>
        <w:ind w:right="567"/>
        <w:jc w:val="both"/>
        <w:rPr>
          <w:rFonts w:ascii="Palatino Linotype" w:hAnsi="Palatino Linotype"/>
          <w:szCs w:val="22"/>
        </w:rPr>
      </w:pPr>
      <w:r w:rsidRPr="00437ACC">
        <w:rPr>
          <w:rFonts w:ascii="Palatino Linotype" w:hAnsi="Palatino Linotype"/>
          <w:szCs w:val="22"/>
        </w:rPr>
        <w:t xml:space="preserve">A la respuesta se adjuntó el archivo </w:t>
      </w:r>
      <w:hyperlink r:id="rId10" w:tgtFrame="_blank" w:history="1">
        <w:r w:rsidR="00861BC7" w:rsidRPr="00437ACC">
          <w:rPr>
            <w:rStyle w:val="Hipervnculo"/>
            <w:rFonts w:ascii="Palatino Linotype" w:hAnsi="Palatino Linotype" w:cs="Arial"/>
            <w:b/>
            <w:bCs/>
            <w:color w:val="auto"/>
            <w:szCs w:val="22"/>
          </w:rPr>
          <w:t>DIR. DE LA MUJER SOL. 268.pdf</w:t>
        </w:r>
      </w:hyperlink>
      <w:r w:rsidRPr="00437ACC">
        <w:rPr>
          <w:rFonts w:ascii="Palatino Linotype" w:hAnsi="Palatino Linotype"/>
          <w:szCs w:val="22"/>
        </w:rPr>
        <w:t xml:space="preserve">: </w:t>
      </w:r>
      <w:r w:rsidR="00861BC7" w:rsidRPr="00437ACC">
        <w:rPr>
          <w:rFonts w:ascii="Palatino Linotype" w:hAnsi="Palatino Linotype"/>
          <w:szCs w:val="22"/>
        </w:rPr>
        <w:t xml:space="preserve">oficio DM/521/2022 de fecha veintidós de noviembre de dos mil veintidós, suscrito por la Directora de la Mujer mediante el cual manifestó que el grupo está integrado por diez personas y su cargo. </w:t>
      </w:r>
    </w:p>
    <w:p w:rsidR="009C0CE2" w:rsidRPr="00437ACC" w:rsidRDefault="009C0CE2" w:rsidP="009C0CE2">
      <w:pPr>
        <w:spacing w:line="360" w:lineRule="auto"/>
        <w:ind w:left="360" w:right="567"/>
        <w:jc w:val="both"/>
        <w:rPr>
          <w:rFonts w:ascii="Palatino Linotype" w:hAnsi="Palatino Linotype"/>
          <w:szCs w:val="22"/>
        </w:rPr>
      </w:pPr>
    </w:p>
    <w:p w:rsidR="009C0CE2" w:rsidRPr="00437ACC" w:rsidRDefault="00861BC7" w:rsidP="009C0CE2">
      <w:pPr>
        <w:spacing w:line="360" w:lineRule="auto"/>
        <w:ind w:right="567"/>
        <w:jc w:val="both"/>
        <w:rPr>
          <w:rFonts w:ascii="Palatino Linotype" w:eastAsiaTheme="minorEastAsia" w:hAnsi="Palatino Linotype"/>
          <w:b/>
          <w:lang w:val="es-ES_tradnl" w:eastAsia="es-ES"/>
        </w:rPr>
      </w:pPr>
      <w:r w:rsidRPr="00437ACC">
        <w:rPr>
          <w:rFonts w:ascii="Palatino Linotype" w:hAnsi="Palatino Linotype"/>
          <w:b/>
          <w:bCs/>
        </w:rPr>
        <w:t>00280/TEMOAYA/IP/2022</w:t>
      </w:r>
      <w:r w:rsidR="009C0CE2" w:rsidRPr="00437ACC">
        <w:rPr>
          <w:rFonts w:ascii="Palatino Linotype" w:eastAsiaTheme="minorEastAsia" w:hAnsi="Palatino Linotype"/>
          <w:b/>
          <w:lang w:val="es-ES_tradnl" w:eastAsia="es-ES"/>
        </w:rPr>
        <w:t>:</w:t>
      </w:r>
    </w:p>
    <w:p w:rsidR="009C0CE2" w:rsidRPr="00437ACC" w:rsidRDefault="009C0CE2" w:rsidP="009C0CE2">
      <w:pPr>
        <w:spacing w:line="360" w:lineRule="auto"/>
        <w:ind w:right="567"/>
        <w:jc w:val="both"/>
        <w:rPr>
          <w:rFonts w:ascii="Palatino Linotype" w:eastAsiaTheme="minorEastAsia" w:hAnsi="Palatino Linotype"/>
          <w:b/>
          <w:lang w:val="es-ES_tradnl" w:eastAsia="es-ES"/>
        </w:rPr>
      </w:pPr>
    </w:p>
    <w:tbl>
      <w:tblPr>
        <w:tblW w:w="7390" w:type="dxa"/>
        <w:jc w:val="center"/>
        <w:tblCellSpacing w:w="0" w:type="dxa"/>
        <w:tblCellMar>
          <w:left w:w="0" w:type="dxa"/>
          <w:right w:w="0" w:type="dxa"/>
        </w:tblCellMar>
        <w:tblLook w:val="04A0" w:firstRow="1" w:lastRow="0" w:firstColumn="1" w:lastColumn="0" w:noHBand="0" w:noVBand="1"/>
      </w:tblPr>
      <w:tblGrid>
        <w:gridCol w:w="7390"/>
      </w:tblGrid>
      <w:tr w:rsidR="00861BC7" w:rsidRPr="00437ACC" w:rsidTr="00861BC7">
        <w:trPr>
          <w:trHeight w:val="305"/>
          <w:tblCellSpacing w:w="0" w:type="dxa"/>
          <w:jc w:val="center"/>
        </w:trPr>
        <w:tc>
          <w:tcPr>
            <w:tcW w:w="0" w:type="auto"/>
            <w:vAlign w:val="center"/>
            <w:hideMark/>
          </w:tcPr>
          <w:p w:rsidR="00861BC7" w:rsidRPr="00437ACC" w:rsidRDefault="00861BC7" w:rsidP="00861BC7">
            <w:pPr>
              <w:jc w:val="right"/>
              <w:rPr>
                <w:rFonts w:ascii="Palatino Linotype" w:hAnsi="Palatino Linotype"/>
                <w:i/>
                <w:sz w:val="22"/>
                <w:lang w:val="es-ES" w:eastAsia="es-ES"/>
              </w:rPr>
            </w:pPr>
            <w:r w:rsidRPr="00437ACC">
              <w:rPr>
                <w:rFonts w:ascii="Palatino Linotype" w:hAnsi="Palatino Linotype"/>
                <w:i/>
                <w:sz w:val="22"/>
                <w:szCs w:val="18"/>
                <w:lang w:val="es-ES" w:eastAsia="es-ES"/>
              </w:rPr>
              <w:t>Temoaya, México a 14 de Diciembre de 2022</w:t>
            </w:r>
          </w:p>
        </w:tc>
      </w:tr>
      <w:tr w:rsidR="00861BC7" w:rsidRPr="00437ACC" w:rsidTr="00861BC7">
        <w:trPr>
          <w:trHeight w:val="305"/>
          <w:tblCellSpacing w:w="0" w:type="dxa"/>
          <w:jc w:val="center"/>
        </w:trPr>
        <w:tc>
          <w:tcPr>
            <w:tcW w:w="0" w:type="auto"/>
            <w:vAlign w:val="center"/>
            <w:hideMark/>
          </w:tcPr>
          <w:p w:rsidR="00861BC7" w:rsidRPr="00437ACC" w:rsidRDefault="00861BC7" w:rsidP="00861BC7">
            <w:pPr>
              <w:jc w:val="right"/>
              <w:rPr>
                <w:rFonts w:ascii="Palatino Linotype" w:hAnsi="Palatino Linotype"/>
                <w:i/>
                <w:sz w:val="22"/>
                <w:lang w:val="es-ES" w:eastAsia="es-ES"/>
              </w:rPr>
            </w:pPr>
            <w:r w:rsidRPr="00437ACC">
              <w:rPr>
                <w:rFonts w:ascii="Palatino Linotype" w:hAnsi="Palatino Linotype"/>
                <w:i/>
                <w:sz w:val="22"/>
                <w:szCs w:val="18"/>
                <w:lang w:val="es-ES" w:eastAsia="es-ES"/>
              </w:rPr>
              <w:t>Nombre del solicitante: C. Solicitante</w:t>
            </w:r>
          </w:p>
        </w:tc>
      </w:tr>
      <w:tr w:rsidR="00861BC7" w:rsidRPr="00437ACC" w:rsidTr="00861BC7">
        <w:trPr>
          <w:trHeight w:val="305"/>
          <w:tblCellSpacing w:w="0" w:type="dxa"/>
          <w:jc w:val="center"/>
        </w:trPr>
        <w:tc>
          <w:tcPr>
            <w:tcW w:w="0" w:type="auto"/>
            <w:vAlign w:val="center"/>
            <w:hideMark/>
          </w:tcPr>
          <w:p w:rsidR="00861BC7" w:rsidRPr="00437ACC" w:rsidRDefault="00861BC7" w:rsidP="00861BC7">
            <w:pPr>
              <w:jc w:val="right"/>
              <w:rPr>
                <w:rFonts w:ascii="Palatino Linotype" w:hAnsi="Palatino Linotype"/>
                <w:i/>
                <w:sz w:val="22"/>
                <w:lang w:val="es-ES" w:eastAsia="es-ES"/>
              </w:rPr>
            </w:pPr>
            <w:r w:rsidRPr="00437ACC">
              <w:rPr>
                <w:rFonts w:ascii="Palatino Linotype" w:hAnsi="Palatino Linotype"/>
                <w:i/>
                <w:sz w:val="22"/>
                <w:szCs w:val="18"/>
                <w:lang w:val="es-ES" w:eastAsia="es-ES"/>
              </w:rPr>
              <w:lastRenderedPageBreak/>
              <w:t>Folio de la solicitud: 00280/TEMOAYA/IP/2022</w:t>
            </w:r>
          </w:p>
        </w:tc>
      </w:tr>
      <w:tr w:rsidR="00861BC7" w:rsidRPr="00437ACC" w:rsidTr="00861BC7">
        <w:trPr>
          <w:trHeight w:val="458"/>
          <w:tblCellSpacing w:w="0" w:type="dxa"/>
          <w:jc w:val="center"/>
        </w:trPr>
        <w:tc>
          <w:tcPr>
            <w:tcW w:w="0" w:type="auto"/>
            <w:vAlign w:val="center"/>
            <w:hideMark/>
          </w:tcPr>
          <w:p w:rsidR="00861BC7" w:rsidRPr="00437ACC" w:rsidRDefault="00861BC7" w:rsidP="00861BC7">
            <w:pPr>
              <w:jc w:val="right"/>
              <w:rPr>
                <w:rFonts w:ascii="Palatino Linotype" w:hAnsi="Palatino Linotype"/>
                <w:i/>
                <w:sz w:val="22"/>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r w:rsidRPr="00437ACC">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61BC7" w:rsidRPr="00437ACC" w:rsidTr="00861BC7">
        <w:trPr>
          <w:trHeight w:val="38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r w:rsidRPr="00437ACC">
              <w:rPr>
                <w:rFonts w:ascii="Palatino Linotype" w:hAnsi="Palatino Linotype"/>
                <w:i/>
                <w:sz w:val="22"/>
                <w:szCs w:val="18"/>
                <w:lang w:val="es-ES" w:eastAsia="es-ES"/>
              </w:rPr>
              <w:t>Se adjuntan en formato pdf, las respuestas emitidas por el Consejo Municipal de Seguridad Pública y la Dirección de la Mujer del Ayuntamiento de Temoaya.</w:t>
            </w:r>
          </w:p>
        </w:tc>
      </w:tr>
      <w:tr w:rsidR="00861BC7" w:rsidRPr="00437ACC" w:rsidTr="00861BC7">
        <w:trPr>
          <w:trHeight w:val="38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jc w:val="center"/>
              <w:rPr>
                <w:rFonts w:ascii="Palatino Linotype" w:hAnsi="Palatino Linotype"/>
                <w:i/>
                <w:sz w:val="22"/>
                <w:szCs w:val="20"/>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rPr>
                <w:rFonts w:ascii="Palatino Linotype" w:hAnsi="Palatino Linotype"/>
                <w:i/>
                <w:sz w:val="22"/>
                <w:szCs w:val="20"/>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r w:rsidRPr="00437ACC">
              <w:rPr>
                <w:rFonts w:ascii="Palatino Linotype" w:hAnsi="Palatino Linotype"/>
                <w:i/>
                <w:sz w:val="22"/>
                <w:szCs w:val="18"/>
                <w:lang w:val="es-ES" w:eastAsia="es-ES"/>
              </w:rPr>
              <w:t>ATENTAMENTE</w:t>
            </w:r>
          </w:p>
        </w:tc>
      </w:tr>
      <w:tr w:rsidR="00861BC7" w:rsidRPr="00437ACC" w:rsidTr="00861BC7">
        <w:trPr>
          <w:trHeight w:val="229"/>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p>
        </w:tc>
      </w:tr>
      <w:tr w:rsidR="00861BC7" w:rsidRPr="00437ACC" w:rsidTr="00861BC7">
        <w:trPr>
          <w:trHeight w:val="152"/>
          <w:tblCellSpacing w:w="0" w:type="dxa"/>
          <w:jc w:val="center"/>
        </w:trPr>
        <w:tc>
          <w:tcPr>
            <w:tcW w:w="0" w:type="auto"/>
            <w:vAlign w:val="center"/>
            <w:hideMark/>
          </w:tcPr>
          <w:p w:rsidR="00861BC7" w:rsidRPr="00437ACC" w:rsidRDefault="00861BC7" w:rsidP="00861BC7">
            <w:pPr>
              <w:rPr>
                <w:rFonts w:ascii="Palatino Linotype" w:hAnsi="Palatino Linotype"/>
                <w:i/>
                <w:sz w:val="22"/>
                <w:lang w:val="es-ES" w:eastAsia="es-ES"/>
              </w:rPr>
            </w:pPr>
            <w:r w:rsidRPr="00437ACC">
              <w:rPr>
                <w:rFonts w:ascii="Palatino Linotype" w:hAnsi="Palatino Linotype"/>
                <w:i/>
                <w:sz w:val="22"/>
                <w:szCs w:val="18"/>
                <w:lang w:val="es-ES" w:eastAsia="es-ES"/>
              </w:rPr>
              <w:t>C. JUAN ANGEL CONZUELO CELIS</w:t>
            </w:r>
          </w:p>
        </w:tc>
      </w:tr>
    </w:tbl>
    <w:p w:rsidR="009C0CE2" w:rsidRPr="00437ACC" w:rsidRDefault="009C0CE2" w:rsidP="009C0CE2">
      <w:pPr>
        <w:spacing w:line="360" w:lineRule="auto"/>
        <w:ind w:right="567"/>
        <w:jc w:val="both"/>
        <w:rPr>
          <w:rFonts w:ascii="Palatino Linotype" w:eastAsiaTheme="minorEastAsia" w:hAnsi="Palatino Linotype"/>
          <w:b/>
          <w:lang w:val="es-ES_tradnl" w:eastAsia="es-ES"/>
        </w:rPr>
      </w:pPr>
    </w:p>
    <w:p w:rsidR="00861BC7" w:rsidRPr="00437ACC" w:rsidRDefault="00861BC7" w:rsidP="009C0CE2">
      <w:pPr>
        <w:spacing w:line="360" w:lineRule="auto"/>
        <w:ind w:right="567"/>
        <w:jc w:val="both"/>
        <w:rPr>
          <w:rFonts w:ascii="Palatino Linotype" w:eastAsiaTheme="minorEastAsia" w:hAnsi="Palatino Linotype"/>
          <w:b/>
          <w:lang w:val="es-ES_tradnl" w:eastAsia="es-ES"/>
        </w:rPr>
      </w:pPr>
    </w:p>
    <w:p w:rsidR="009C0CE2" w:rsidRPr="00437ACC" w:rsidRDefault="009C0CE2" w:rsidP="009C0CE2">
      <w:pPr>
        <w:pStyle w:val="Prrafodelista"/>
        <w:numPr>
          <w:ilvl w:val="0"/>
          <w:numId w:val="4"/>
        </w:numPr>
        <w:spacing w:line="360" w:lineRule="auto"/>
        <w:ind w:right="567"/>
        <w:jc w:val="both"/>
        <w:rPr>
          <w:rFonts w:ascii="Palatino Linotype" w:hAnsi="Palatino Linotype"/>
          <w:szCs w:val="22"/>
        </w:rPr>
      </w:pPr>
      <w:r w:rsidRPr="00437ACC">
        <w:rPr>
          <w:rFonts w:ascii="Palatino Linotype" w:hAnsi="Palatino Linotype"/>
          <w:szCs w:val="22"/>
        </w:rPr>
        <w:t>A l</w:t>
      </w:r>
      <w:r w:rsidR="00861BC7" w:rsidRPr="00437ACC">
        <w:rPr>
          <w:rFonts w:ascii="Palatino Linotype" w:hAnsi="Palatino Linotype"/>
          <w:szCs w:val="22"/>
        </w:rPr>
        <w:t xml:space="preserve">a respuesta se adjuntaron los siguientes archivos: </w:t>
      </w:r>
    </w:p>
    <w:p w:rsidR="00861BC7" w:rsidRPr="00437ACC" w:rsidRDefault="00861BC7" w:rsidP="00861BC7">
      <w:pPr>
        <w:pStyle w:val="Prrafodelista"/>
        <w:spacing w:line="360" w:lineRule="auto"/>
        <w:ind w:right="567"/>
        <w:jc w:val="both"/>
        <w:rPr>
          <w:rFonts w:ascii="Palatino Linotype" w:hAnsi="Palatino Linotype"/>
          <w:szCs w:val="22"/>
        </w:rPr>
      </w:pPr>
    </w:p>
    <w:p w:rsidR="00861BC7" w:rsidRPr="00437ACC" w:rsidRDefault="00437ACC" w:rsidP="00861BC7">
      <w:pPr>
        <w:pStyle w:val="Prrafodelista"/>
        <w:numPr>
          <w:ilvl w:val="0"/>
          <w:numId w:val="5"/>
        </w:numPr>
        <w:spacing w:line="360" w:lineRule="auto"/>
        <w:ind w:right="567"/>
        <w:jc w:val="both"/>
        <w:rPr>
          <w:rFonts w:ascii="Palatino Linotype" w:hAnsi="Palatino Linotype"/>
          <w:szCs w:val="22"/>
        </w:rPr>
      </w:pPr>
      <w:hyperlink r:id="rId11" w:tgtFrame="_blank" w:history="1">
        <w:r w:rsidR="00861BC7" w:rsidRPr="00437ACC">
          <w:rPr>
            <w:rStyle w:val="Hipervnculo"/>
            <w:rFonts w:ascii="Palatino Linotype" w:eastAsiaTheme="majorEastAsia" w:hAnsi="Palatino Linotype" w:cs="Arial"/>
            <w:b/>
            <w:bCs/>
            <w:color w:val="auto"/>
            <w:szCs w:val="22"/>
          </w:rPr>
          <w:t>DIR. DE LA MUJER SOL. 280.pdf</w:t>
        </w:r>
      </w:hyperlink>
      <w:r w:rsidR="00861BC7" w:rsidRPr="00437ACC">
        <w:rPr>
          <w:rFonts w:ascii="Palatino Linotype" w:hAnsi="Palatino Linotype"/>
          <w:szCs w:val="22"/>
        </w:rPr>
        <w:t xml:space="preserve">: oficio DM/519/2022 de fecha veintidós de noviembre de dos mil veintidós, suscrito por la Directora de la Mujer mediante el cual manifestó que la Unidad de Igualdad de Género y Erradicación de la Violencia está integrado por 4 personas adscritas a la Comisaria de Seguridad Pública y Tránsito de Temoaya, así como, de la Dirección de la Mujer. </w:t>
      </w:r>
    </w:p>
    <w:p w:rsidR="00861BC7" w:rsidRPr="00437ACC" w:rsidRDefault="00861BC7" w:rsidP="00861BC7">
      <w:pPr>
        <w:pStyle w:val="Prrafodelista"/>
        <w:spacing w:line="360" w:lineRule="auto"/>
        <w:ind w:left="1440" w:right="567"/>
        <w:jc w:val="both"/>
        <w:rPr>
          <w:rFonts w:ascii="Palatino Linotype" w:hAnsi="Palatino Linotype"/>
          <w:szCs w:val="22"/>
        </w:rPr>
      </w:pPr>
    </w:p>
    <w:p w:rsidR="00861BC7" w:rsidRPr="00437ACC" w:rsidRDefault="00437ACC" w:rsidP="00861BC7">
      <w:pPr>
        <w:pStyle w:val="Prrafodelista"/>
        <w:numPr>
          <w:ilvl w:val="0"/>
          <w:numId w:val="5"/>
        </w:numPr>
        <w:spacing w:line="360" w:lineRule="auto"/>
        <w:ind w:right="567"/>
        <w:jc w:val="both"/>
        <w:rPr>
          <w:rFonts w:ascii="Palatino Linotype" w:hAnsi="Palatino Linotype"/>
          <w:szCs w:val="22"/>
        </w:rPr>
      </w:pPr>
      <w:hyperlink r:id="rId12" w:tgtFrame="_blank" w:history="1">
        <w:r w:rsidR="00861BC7" w:rsidRPr="00437ACC">
          <w:rPr>
            <w:rStyle w:val="Hipervnculo"/>
            <w:rFonts w:ascii="Palatino Linotype" w:eastAsiaTheme="majorEastAsia" w:hAnsi="Palatino Linotype" w:cs="Arial"/>
            <w:b/>
            <w:bCs/>
            <w:color w:val="auto"/>
            <w:szCs w:val="22"/>
          </w:rPr>
          <w:t>CONSEJO DE SEGURIDAD PUBLICA SOL. 280.pdf</w:t>
        </w:r>
      </w:hyperlink>
      <w:r w:rsidR="00861BC7" w:rsidRPr="00437ACC">
        <w:rPr>
          <w:rFonts w:ascii="Palatino Linotype" w:hAnsi="Palatino Linotype"/>
          <w:szCs w:val="22"/>
        </w:rPr>
        <w:t xml:space="preserve">: </w:t>
      </w:r>
      <w:r w:rsidR="00E6692D" w:rsidRPr="00437ACC">
        <w:rPr>
          <w:rFonts w:ascii="Palatino Linotype" w:hAnsi="Palatino Linotype"/>
          <w:szCs w:val="22"/>
        </w:rPr>
        <w:t xml:space="preserve">oficio STCMSP/136/2022 de fecha uno de diciembre de dos  mil veintidós, suscrito por el Secretario Técnico del Consejo Municipal de Seguridad Pública del Municipio de Temoaya, mediante el cual manifestó </w:t>
      </w:r>
      <w:r w:rsidR="00E6692D" w:rsidRPr="00437ACC">
        <w:rPr>
          <w:rFonts w:ascii="Palatino Linotype" w:hAnsi="Palatino Linotype"/>
          <w:i/>
          <w:szCs w:val="22"/>
        </w:rPr>
        <w:t xml:space="preserve">“la unidad en mención está conformada por un Titular, un Representante de </w:t>
      </w:r>
      <w:r w:rsidR="00E6692D" w:rsidRPr="00437ACC">
        <w:rPr>
          <w:rFonts w:ascii="Palatino Linotype" w:hAnsi="Palatino Linotype"/>
          <w:i/>
          <w:szCs w:val="22"/>
        </w:rPr>
        <w:lastRenderedPageBreak/>
        <w:t xml:space="preserve">Institucionalización de la Perspectiva de Género, un Representante de Igualdad Sustantiva y un representante d Prevención y Atención de las Violencias”. </w:t>
      </w:r>
    </w:p>
    <w:p w:rsidR="009C0CE2" w:rsidRPr="00437ACC" w:rsidRDefault="009C0CE2" w:rsidP="00E6692D">
      <w:pPr>
        <w:spacing w:line="360" w:lineRule="auto"/>
        <w:ind w:right="567"/>
        <w:jc w:val="both"/>
        <w:rPr>
          <w:rFonts w:ascii="Palatino Linotype" w:hAnsi="Palatino Linotype"/>
          <w:szCs w:val="22"/>
        </w:rPr>
      </w:pPr>
    </w:p>
    <w:p w:rsidR="009C0CE2" w:rsidRPr="00437ACC" w:rsidRDefault="009C0CE2" w:rsidP="009C0CE2">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437ACC">
        <w:rPr>
          <w:rFonts w:ascii="Palatino Linotype" w:eastAsia="Calibri" w:hAnsi="Palatino Linotype" w:cs="Arial"/>
          <w:sz w:val="24"/>
          <w:lang w:val="es-AR" w:eastAsia="es-ES"/>
        </w:rPr>
        <w:t xml:space="preserve">Derivado de la respuesta, el </w:t>
      </w:r>
      <w:r w:rsidR="00E6692D" w:rsidRPr="00437ACC">
        <w:rPr>
          <w:rFonts w:ascii="Palatino Linotype" w:eastAsia="Calibri" w:hAnsi="Palatino Linotype" w:cs="Arial"/>
          <w:sz w:val="24"/>
          <w:lang w:val="es-AR" w:eastAsia="es-ES"/>
        </w:rPr>
        <w:t>diecinueve (19) de diciembre</w:t>
      </w:r>
      <w:r w:rsidRPr="00437ACC">
        <w:rPr>
          <w:rFonts w:ascii="Palatino Linotype" w:eastAsia="Calibri" w:hAnsi="Palatino Linotype" w:cs="Arial"/>
          <w:sz w:val="24"/>
          <w:lang w:val="es-AR" w:eastAsia="es-ES"/>
        </w:rPr>
        <w:t xml:space="preserve"> de dos mil veintidós</w:t>
      </w:r>
      <w:r w:rsidRPr="00437ACC">
        <w:rPr>
          <w:rFonts w:ascii="Palatino Linotype" w:hAnsi="Palatino Linotype" w:cs="Arial"/>
          <w:sz w:val="24"/>
          <w:lang w:val="es-ES" w:eastAsia="es-ES"/>
        </w:rPr>
        <w:t xml:space="preserve">, </w:t>
      </w:r>
      <w:r w:rsidRPr="00437ACC">
        <w:rPr>
          <w:rFonts w:ascii="Palatino Linotype" w:eastAsiaTheme="minorEastAsia" w:hAnsi="Palatino Linotype"/>
          <w:b/>
          <w:sz w:val="24"/>
          <w:lang w:val="es-ES_tradnl" w:eastAsia="es-ES"/>
        </w:rPr>
        <w:t>EL RECURRENTE</w:t>
      </w:r>
      <w:r w:rsidRPr="00437ACC">
        <w:rPr>
          <w:rFonts w:ascii="Palatino Linotype" w:hAnsi="Palatino Linotype" w:cs="Arial"/>
          <w:sz w:val="24"/>
          <w:lang w:val="es-ES" w:eastAsia="es-ES"/>
        </w:rPr>
        <w:t xml:space="preserve"> interpuso los recursos de revisión, en contra de las respuestas, señalando:</w:t>
      </w:r>
      <w:bookmarkStart w:id="1" w:name="_Toc462307683"/>
      <w:bookmarkStart w:id="2" w:name="_Toc472427085"/>
      <w:bookmarkStart w:id="3" w:name="_Toc472500652"/>
    </w:p>
    <w:p w:rsidR="009C0CE2" w:rsidRPr="00437ACC" w:rsidRDefault="009C0CE2" w:rsidP="009C0CE2">
      <w:pPr>
        <w:spacing w:line="360" w:lineRule="auto"/>
        <w:ind w:right="567"/>
        <w:contextualSpacing/>
        <w:rPr>
          <w:rFonts w:ascii="Palatino Linotype" w:eastAsiaTheme="minorEastAsia" w:hAnsi="Palatino Linotype" w:cs="Arial"/>
          <w:i/>
          <w:lang w:val="es-ES_tradnl" w:eastAsia="es-ES"/>
        </w:rPr>
      </w:pPr>
    </w:p>
    <w:p w:rsidR="009C0CE2" w:rsidRPr="00437ACC" w:rsidRDefault="00E6692D" w:rsidP="009C0CE2">
      <w:pPr>
        <w:spacing w:line="360" w:lineRule="auto"/>
        <w:ind w:right="567"/>
        <w:contextualSpacing/>
        <w:rPr>
          <w:rFonts w:ascii="Palatino Linotype" w:eastAsiaTheme="minorEastAsia" w:hAnsi="Palatino Linotype" w:cs="Arial"/>
          <w:b/>
          <w:lang w:val="es-ES_tradnl" w:eastAsia="es-ES"/>
        </w:rPr>
      </w:pPr>
      <w:r w:rsidRPr="00437ACC">
        <w:rPr>
          <w:rFonts w:ascii="Palatino Linotype" w:eastAsiaTheme="minorEastAsia" w:hAnsi="Palatino Linotype" w:cs="Arial"/>
          <w:b/>
          <w:lang w:val="es-ES_tradnl" w:eastAsia="es-ES"/>
        </w:rPr>
        <w:t>17493</w:t>
      </w:r>
      <w:r w:rsidR="009C0CE2" w:rsidRPr="00437ACC">
        <w:rPr>
          <w:rFonts w:ascii="Palatino Linotype" w:eastAsiaTheme="minorEastAsia" w:hAnsi="Palatino Linotype" w:cs="Arial"/>
          <w:b/>
          <w:lang w:val="es-ES_tradnl" w:eastAsia="es-ES"/>
        </w:rPr>
        <w:t xml:space="preserve">/INFOEM/IP/RR/2022: </w:t>
      </w:r>
    </w:p>
    <w:p w:rsidR="009C0CE2" w:rsidRPr="00437ACC" w:rsidRDefault="009C0CE2" w:rsidP="009C0CE2">
      <w:pPr>
        <w:spacing w:line="360" w:lineRule="auto"/>
        <w:ind w:right="567"/>
        <w:contextualSpacing/>
        <w:rPr>
          <w:rFonts w:ascii="Palatino Linotype" w:eastAsiaTheme="minorEastAsia" w:hAnsi="Palatino Linotype" w:cs="Arial"/>
          <w:lang w:val="es-ES_tradnl" w:eastAsia="es-ES"/>
        </w:rPr>
      </w:pPr>
    </w:p>
    <w:p w:rsidR="009C0CE2" w:rsidRPr="00437ACC" w:rsidRDefault="009C0CE2" w:rsidP="009C0CE2">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t>Acto impugnado</w:t>
      </w:r>
      <w:r w:rsidRPr="00437ACC">
        <w:rPr>
          <w:rFonts w:ascii="Palatino Linotype" w:eastAsiaTheme="minorEastAsia" w:hAnsi="Palatino Linotype"/>
          <w:b/>
          <w:i/>
          <w:lang w:val="es-ES_tradnl" w:eastAsia="es-ES"/>
        </w:rPr>
        <w:t>:</w:t>
      </w:r>
      <w:r w:rsidRPr="00437ACC">
        <w:rPr>
          <w:rFonts w:ascii="Palatino Linotype" w:hAnsi="Palatino Linotype"/>
          <w:i/>
          <w:color w:val="000000"/>
        </w:rPr>
        <w:t xml:space="preserve"> “</w:t>
      </w:r>
      <w:r w:rsidR="00E6692D" w:rsidRPr="00437ACC">
        <w:rPr>
          <w:rFonts w:ascii="Palatino Linotype" w:hAnsi="Palatino Linotype"/>
          <w:i/>
          <w:color w:val="000000"/>
        </w:rPr>
        <w:t>La información que emiten es apócrifa.</w:t>
      </w:r>
      <w:r w:rsidRPr="00437ACC">
        <w:rPr>
          <w:rFonts w:ascii="Palatino Linotype" w:hAnsi="Palatino Linotype"/>
          <w:i/>
          <w:color w:val="000000"/>
        </w:rPr>
        <w:t>" (Sic)</w:t>
      </w:r>
    </w:p>
    <w:p w:rsidR="009C0CE2" w:rsidRPr="00437ACC" w:rsidRDefault="009C0CE2" w:rsidP="009C0CE2">
      <w:pPr>
        <w:spacing w:line="360" w:lineRule="auto"/>
        <w:ind w:right="567"/>
        <w:contextualSpacing/>
        <w:jc w:val="both"/>
        <w:rPr>
          <w:rFonts w:ascii="Palatino Linotype" w:eastAsia="Calibri" w:hAnsi="Palatino Linotype" w:cs="Arial"/>
          <w:lang w:val="es-ES" w:eastAsia="es-ES"/>
        </w:rPr>
      </w:pPr>
    </w:p>
    <w:p w:rsidR="009C0CE2" w:rsidRPr="00437ACC" w:rsidRDefault="009C0CE2" w:rsidP="009C0CE2">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t>Razones o Motivos de inconformidad:</w:t>
      </w:r>
      <w:r w:rsidRPr="00437ACC">
        <w:rPr>
          <w:rFonts w:ascii="Palatino Linotype" w:eastAsiaTheme="majorEastAsia" w:hAnsi="Palatino Linotype" w:cstheme="majorBidi"/>
          <w:b/>
          <w:color w:val="2E74B5" w:themeColor="accent1" w:themeShade="BF"/>
          <w:lang w:val="es-ES" w:eastAsia="es-ES"/>
        </w:rPr>
        <w:t xml:space="preserve"> </w:t>
      </w:r>
      <w:r w:rsidRPr="00437ACC">
        <w:rPr>
          <w:rFonts w:ascii="Palatino Linotype" w:eastAsiaTheme="majorEastAsia" w:hAnsi="Palatino Linotype" w:cstheme="majorBidi"/>
          <w:i/>
          <w:lang w:val="es-ES" w:eastAsia="es-ES"/>
        </w:rPr>
        <w:t>“</w:t>
      </w:r>
      <w:r w:rsidR="00E6692D" w:rsidRPr="00437ACC">
        <w:rPr>
          <w:rFonts w:ascii="Palatino Linotype" w:hAnsi="Palatino Linotype"/>
          <w:i/>
          <w:color w:val="000000"/>
        </w:rPr>
        <w:t>No adjuntan la documentación que acredite su perfil profesional, como lo es certificado máximo de estudios, cédula, etc.</w:t>
      </w:r>
      <w:r w:rsidRPr="00437ACC">
        <w:rPr>
          <w:rFonts w:ascii="Palatino Linotype" w:hAnsi="Palatino Linotype"/>
          <w:i/>
          <w:color w:val="000000"/>
        </w:rPr>
        <w:t>” (Sic).</w:t>
      </w:r>
    </w:p>
    <w:bookmarkEnd w:id="1"/>
    <w:bookmarkEnd w:id="2"/>
    <w:bookmarkEnd w:id="3"/>
    <w:p w:rsidR="009C0CE2" w:rsidRPr="00437ACC" w:rsidRDefault="009C0CE2" w:rsidP="009C0CE2">
      <w:pPr>
        <w:spacing w:line="360" w:lineRule="auto"/>
        <w:jc w:val="both"/>
        <w:rPr>
          <w:rFonts w:ascii="Palatino Linotype" w:eastAsia="Calibri" w:hAnsi="Palatino Linotype" w:cs="Arial"/>
          <w:lang w:val="es-AR" w:eastAsia="es-ES"/>
        </w:rPr>
      </w:pPr>
    </w:p>
    <w:p w:rsidR="009C0CE2" w:rsidRPr="00437ACC" w:rsidRDefault="00E6692D" w:rsidP="009C0CE2">
      <w:pPr>
        <w:spacing w:line="360" w:lineRule="auto"/>
        <w:ind w:right="567"/>
        <w:contextualSpacing/>
        <w:rPr>
          <w:rFonts w:ascii="Palatino Linotype" w:eastAsiaTheme="minorEastAsia" w:hAnsi="Palatino Linotype" w:cs="Arial"/>
          <w:b/>
          <w:lang w:val="es-ES_tradnl" w:eastAsia="es-ES"/>
        </w:rPr>
      </w:pPr>
      <w:r w:rsidRPr="00437ACC">
        <w:rPr>
          <w:rFonts w:ascii="Palatino Linotype" w:eastAsiaTheme="minorEastAsia" w:hAnsi="Palatino Linotype" w:cs="Arial"/>
          <w:b/>
          <w:lang w:val="es-ES_tradnl" w:eastAsia="es-ES"/>
        </w:rPr>
        <w:t>17512</w:t>
      </w:r>
      <w:r w:rsidR="009C0CE2" w:rsidRPr="00437ACC">
        <w:rPr>
          <w:rFonts w:ascii="Palatino Linotype" w:eastAsiaTheme="minorEastAsia" w:hAnsi="Palatino Linotype" w:cs="Arial"/>
          <w:b/>
          <w:lang w:val="es-ES_tradnl" w:eastAsia="es-ES"/>
        </w:rPr>
        <w:t xml:space="preserve">/INFOEM/IP/RR/2022: </w:t>
      </w:r>
    </w:p>
    <w:p w:rsidR="009C0CE2" w:rsidRPr="00437ACC" w:rsidRDefault="009C0CE2" w:rsidP="009C0CE2">
      <w:pPr>
        <w:spacing w:line="360" w:lineRule="auto"/>
        <w:ind w:right="567"/>
        <w:contextualSpacing/>
        <w:rPr>
          <w:rFonts w:ascii="Palatino Linotype" w:eastAsiaTheme="minorEastAsia" w:hAnsi="Palatino Linotype" w:cs="Arial"/>
          <w:lang w:val="es-ES_tradnl" w:eastAsia="es-ES"/>
        </w:rPr>
      </w:pPr>
    </w:p>
    <w:p w:rsidR="009C0CE2" w:rsidRPr="00437ACC" w:rsidRDefault="009C0CE2" w:rsidP="009C0CE2">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t>Acto impugnado</w:t>
      </w:r>
      <w:r w:rsidRPr="00437ACC">
        <w:rPr>
          <w:rFonts w:ascii="Palatino Linotype" w:eastAsiaTheme="minorEastAsia" w:hAnsi="Palatino Linotype"/>
          <w:b/>
          <w:i/>
          <w:lang w:val="es-ES_tradnl" w:eastAsia="es-ES"/>
        </w:rPr>
        <w:t>:</w:t>
      </w:r>
      <w:r w:rsidRPr="00437ACC">
        <w:rPr>
          <w:rFonts w:ascii="Palatino Linotype" w:hAnsi="Palatino Linotype"/>
          <w:i/>
          <w:color w:val="000000"/>
        </w:rPr>
        <w:t xml:space="preserve"> “</w:t>
      </w:r>
      <w:r w:rsidR="00E6692D" w:rsidRPr="00437ACC">
        <w:rPr>
          <w:rFonts w:ascii="Palatino Linotype" w:hAnsi="Palatino Linotype"/>
          <w:i/>
          <w:color w:val="000000"/>
        </w:rPr>
        <w:t>No mencionan el nombre de los servidores públicos, únicamente señalan el cargo.</w:t>
      </w:r>
      <w:r w:rsidRPr="00437ACC">
        <w:rPr>
          <w:rFonts w:ascii="Palatino Linotype" w:hAnsi="Palatino Linotype"/>
          <w:i/>
          <w:color w:val="000000"/>
        </w:rPr>
        <w:t>" (Sic)</w:t>
      </w:r>
    </w:p>
    <w:p w:rsidR="009C0CE2" w:rsidRPr="00437ACC" w:rsidRDefault="009C0CE2" w:rsidP="009C0CE2">
      <w:pPr>
        <w:spacing w:line="360" w:lineRule="auto"/>
        <w:ind w:right="567"/>
        <w:contextualSpacing/>
        <w:jc w:val="both"/>
        <w:rPr>
          <w:rFonts w:ascii="Palatino Linotype" w:eastAsia="Calibri" w:hAnsi="Palatino Linotype" w:cs="Arial"/>
          <w:lang w:val="es-ES" w:eastAsia="es-ES"/>
        </w:rPr>
      </w:pPr>
    </w:p>
    <w:p w:rsidR="009C0CE2" w:rsidRPr="00437ACC" w:rsidRDefault="009C0CE2" w:rsidP="009C0CE2">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t>Razones o Motivos de inconformidad:</w:t>
      </w:r>
      <w:r w:rsidRPr="00437ACC">
        <w:rPr>
          <w:rFonts w:ascii="Palatino Linotype" w:eastAsiaTheme="majorEastAsia" w:hAnsi="Palatino Linotype" w:cstheme="majorBidi"/>
          <w:b/>
          <w:color w:val="2E74B5" w:themeColor="accent1" w:themeShade="BF"/>
          <w:lang w:val="es-ES" w:eastAsia="es-ES"/>
        </w:rPr>
        <w:t xml:space="preserve"> </w:t>
      </w:r>
      <w:r w:rsidRPr="00437ACC">
        <w:rPr>
          <w:rFonts w:ascii="Palatino Linotype" w:eastAsiaTheme="majorEastAsia" w:hAnsi="Palatino Linotype" w:cstheme="majorBidi"/>
          <w:i/>
          <w:lang w:val="es-ES" w:eastAsia="es-ES"/>
        </w:rPr>
        <w:t>“</w:t>
      </w:r>
      <w:r w:rsidR="00E6692D" w:rsidRPr="00437ACC">
        <w:rPr>
          <w:rFonts w:ascii="Palatino Linotype" w:hAnsi="Palatino Linotype"/>
          <w:i/>
          <w:color w:val="000000"/>
        </w:rPr>
        <w:t>Deseo conocer el nombre de los servidores públicos que la integran.</w:t>
      </w:r>
      <w:r w:rsidRPr="00437ACC">
        <w:rPr>
          <w:rFonts w:ascii="Palatino Linotype" w:hAnsi="Palatino Linotype"/>
          <w:i/>
          <w:color w:val="000000"/>
        </w:rPr>
        <w:t>” (Sic).</w:t>
      </w:r>
    </w:p>
    <w:p w:rsidR="009C0CE2" w:rsidRPr="00437ACC" w:rsidRDefault="009C0CE2" w:rsidP="009C0CE2">
      <w:pPr>
        <w:spacing w:line="360" w:lineRule="auto"/>
        <w:jc w:val="both"/>
        <w:rPr>
          <w:rFonts w:ascii="Palatino Linotype" w:eastAsia="Calibri" w:hAnsi="Palatino Linotype" w:cs="Arial"/>
          <w:lang w:val="es-AR" w:eastAsia="es-ES"/>
        </w:rPr>
      </w:pPr>
    </w:p>
    <w:p w:rsidR="00E6692D" w:rsidRPr="00437ACC" w:rsidRDefault="00E6692D" w:rsidP="00E6692D">
      <w:pPr>
        <w:spacing w:line="360" w:lineRule="auto"/>
        <w:ind w:right="567"/>
        <w:contextualSpacing/>
        <w:rPr>
          <w:rFonts w:ascii="Palatino Linotype" w:eastAsiaTheme="minorEastAsia" w:hAnsi="Palatino Linotype" w:cs="Arial"/>
          <w:b/>
          <w:lang w:val="es-ES_tradnl" w:eastAsia="es-ES"/>
        </w:rPr>
      </w:pPr>
      <w:r w:rsidRPr="00437ACC">
        <w:rPr>
          <w:rFonts w:ascii="Palatino Linotype" w:eastAsiaTheme="minorEastAsia" w:hAnsi="Palatino Linotype" w:cs="Arial"/>
          <w:b/>
          <w:lang w:val="es-ES_tradnl" w:eastAsia="es-ES"/>
        </w:rPr>
        <w:t xml:space="preserve">17513/INFOEM/IP/RR/2022: </w:t>
      </w:r>
    </w:p>
    <w:p w:rsidR="00E6692D" w:rsidRPr="00437ACC" w:rsidRDefault="00E6692D" w:rsidP="00E6692D">
      <w:pPr>
        <w:spacing w:line="360" w:lineRule="auto"/>
        <w:ind w:right="567"/>
        <w:contextualSpacing/>
        <w:rPr>
          <w:rFonts w:ascii="Palatino Linotype" w:eastAsiaTheme="minorEastAsia" w:hAnsi="Palatino Linotype" w:cs="Arial"/>
          <w:lang w:val="es-ES_tradnl" w:eastAsia="es-ES"/>
        </w:rPr>
      </w:pPr>
    </w:p>
    <w:p w:rsidR="00E6692D" w:rsidRPr="00437ACC" w:rsidRDefault="00E6692D" w:rsidP="00E6692D">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lastRenderedPageBreak/>
        <w:t>Acto impugnado</w:t>
      </w:r>
      <w:r w:rsidRPr="00437ACC">
        <w:rPr>
          <w:rFonts w:ascii="Palatino Linotype" w:eastAsiaTheme="minorEastAsia" w:hAnsi="Palatino Linotype"/>
          <w:b/>
          <w:i/>
          <w:lang w:val="es-ES_tradnl" w:eastAsia="es-ES"/>
        </w:rPr>
        <w:t>:</w:t>
      </w:r>
      <w:r w:rsidRPr="00437ACC">
        <w:rPr>
          <w:rFonts w:ascii="Palatino Linotype" w:hAnsi="Palatino Linotype"/>
          <w:i/>
          <w:color w:val="000000"/>
        </w:rPr>
        <w:t xml:space="preserve"> “No mencionan el nombre de los servidores públicos que la integran, solo mencionan el cargo." (Sic)</w:t>
      </w:r>
    </w:p>
    <w:p w:rsidR="00E6692D" w:rsidRPr="00437ACC" w:rsidRDefault="00E6692D" w:rsidP="00E6692D">
      <w:pPr>
        <w:spacing w:line="360" w:lineRule="auto"/>
        <w:ind w:right="567"/>
        <w:contextualSpacing/>
        <w:jc w:val="both"/>
        <w:rPr>
          <w:rFonts w:ascii="Palatino Linotype" w:eastAsia="Calibri" w:hAnsi="Palatino Linotype" w:cs="Arial"/>
          <w:lang w:val="es-ES" w:eastAsia="es-ES"/>
        </w:rPr>
      </w:pPr>
    </w:p>
    <w:p w:rsidR="00E6692D" w:rsidRPr="00437ACC" w:rsidRDefault="00E6692D" w:rsidP="00E6692D">
      <w:pPr>
        <w:spacing w:line="360" w:lineRule="auto"/>
        <w:ind w:left="567" w:right="567"/>
        <w:contextualSpacing/>
        <w:jc w:val="both"/>
        <w:rPr>
          <w:rFonts w:ascii="Palatino Linotype" w:hAnsi="Palatino Linotype"/>
          <w:i/>
          <w:color w:val="000000"/>
        </w:rPr>
      </w:pPr>
      <w:r w:rsidRPr="00437ACC">
        <w:rPr>
          <w:rFonts w:ascii="Palatino Linotype" w:eastAsiaTheme="minorEastAsia" w:hAnsi="Palatino Linotype"/>
          <w:b/>
          <w:lang w:val="es-ES_tradnl" w:eastAsia="es-ES"/>
        </w:rPr>
        <w:t>Razones o Motivos de inconformidad:</w:t>
      </w:r>
      <w:r w:rsidRPr="00437ACC">
        <w:rPr>
          <w:rFonts w:ascii="Palatino Linotype" w:eastAsiaTheme="majorEastAsia" w:hAnsi="Palatino Linotype" w:cstheme="majorBidi"/>
          <w:b/>
          <w:color w:val="2E74B5" w:themeColor="accent1" w:themeShade="BF"/>
          <w:lang w:val="es-ES" w:eastAsia="es-ES"/>
        </w:rPr>
        <w:t xml:space="preserve"> </w:t>
      </w:r>
      <w:r w:rsidRPr="00437ACC">
        <w:rPr>
          <w:rFonts w:ascii="Palatino Linotype" w:eastAsiaTheme="majorEastAsia" w:hAnsi="Palatino Linotype" w:cstheme="majorBidi"/>
          <w:i/>
          <w:lang w:val="es-ES" w:eastAsia="es-ES"/>
        </w:rPr>
        <w:t>“</w:t>
      </w:r>
      <w:r w:rsidRPr="00437ACC">
        <w:rPr>
          <w:rFonts w:ascii="Palatino Linotype" w:hAnsi="Palatino Linotype"/>
          <w:i/>
          <w:color w:val="000000"/>
        </w:rPr>
        <w:t>Deseo conocer el nombre de los servidores públicos que la integran.” (Sic).</w:t>
      </w:r>
    </w:p>
    <w:p w:rsidR="00E6692D" w:rsidRPr="00437ACC" w:rsidRDefault="00E6692D" w:rsidP="009C0CE2">
      <w:pPr>
        <w:spacing w:line="360" w:lineRule="auto"/>
        <w:jc w:val="both"/>
        <w:rPr>
          <w:rFonts w:ascii="Palatino Linotype" w:eastAsia="Calibri" w:hAnsi="Palatino Linotype" w:cs="Arial"/>
          <w:lang w:val="es-AR" w:eastAsia="es-ES"/>
        </w:rPr>
      </w:pPr>
    </w:p>
    <w:p w:rsidR="009C0CE2" w:rsidRPr="00437ACC" w:rsidRDefault="009C0CE2" w:rsidP="009C0CE2">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437ACC">
        <w:rPr>
          <w:rFonts w:ascii="Palatino Linotype" w:hAnsi="Palatino Linotype" w:cs="Arial"/>
          <w:sz w:val="24"/>
          <w:lang w:val="es-ES" w:eastAsia="es-ES"/>
        </w:rPr>
        <w:t xml:space="preserve">Se registró el recurso de revisión bajo el número de expediente </w:t>
      </w:r>
      <w:r w:rsidRPr="00437ACC">
        <w:rPr>
          <w:rFonts w:ascii="Palatino Linotype" w:eastAsiaTheme="minorEastAsia" w:hAnsi="Palatino Linotype" w:cs="Arial"/>
          <w:bCs/>
          <w:sz w:val="24"/>
          <w:lang w:val="es-ES_tradnl" w:eastAsia="es-ES"/>
        </w:rPr>
        <w:t xml:space="preserve">al rubro indicado, asimismo con fundamento en lo dispuesto por el </w:t>
      </w:r>
      <w:r w:rsidRPr="00437ACC">
        <w:rPr>
          <w:rFonts w:ascii="Palatino Linotype" w:eastAsia="Calibri" w:hAnsi="Palatino Linotype" w:cs="Arial"/>
          <w:sz w:val="24"/>
          <w:lang w:val="es-ES" w:eastAsia="es-ES"/>
        </w:rPr>
        <w:t xml:space="preserve">artículo 185 fracción I de la </w:t>
      </w:r>
      <w:r w:rsidRPr="00437ACC">
        <w:rPr>
          <w:rFonts w:ascii="Palatino Linotype" w:eastAsia="Calibri" w:hAnsi="Palatino Linotype" w:cs="Arial"/>
          <w:b/>
          <w:sz w:val="24"/>
          <w:lang w:val="es-ES" w:eastAsia="es-ES"/>
        </w:rPr>
        <w:t xml:space="preserve">Ley de Transparencia y Acceso a la Información Pública del Estado de México y Municipios </w:t>
      </w:r>
      <w:r w:rsidRPr="00437ACC">
        <w:rPr>
          <w:rFonts w:ascii="Palatino Linotype" w:hAnsi="Palatino Linotype" w:cs="Arial"/>
          <w:sz w:val="24"/>
          <w:lang w:val="es-ES" w:eastAsia="es-ES"/>
        </w:rPr>
        <w:t xml:space="preserve">se turnó a la </w:t>
      </w:r>
      <w:r w:rsidRPr="00437ACC">
        <w:rPr>
          <w:rFonts w:ascii="Palatino Linotype" w:hAnsi="Palatino Linotype" w:cs="Arial"/>
          <w:b/>
          <w:sz w:val="24"/>
          <w:lang w:val="es-ES" w:eastAsia="es-ES"/>
        </w:rPr>
        <w:t xml:space="preserve">Comisionada María del Rosario Mejía Ayala, </w:t>
      </w:r>
      <w:r w:rsidRPr="00437ACC">
        <w:rPr>
          <w:rFonts w:ascii="Palatino Linotype" w:hAnsi="Palatino Linotype" w:cs="Arial"/>
          <w:sz w:val="24"/>
          <w:lang w:val="es-ES" w:eastAsia="es-ES"/>
        </w:rPr>
        <w:t xml:space="preserve">con el objeto de </w:t>
      </w:r>
      <w:r w:rsidRPr="00437ACC">
        <w:rPr>
          <w:rFonts w:ascii="Palatino Linotype" w:hAnsi="Palatino Linotype" w:cs="Arial"/>
          <w:sz w:val="24"/>
          <w:lang w:eastAsia="es-ES"/>
        </w:rPr>
        <w:t xml:space="preserve">su análisis. </w:t>
      </w:r>
    </w:p>
    <w:p w:rsidR="009C0CE2" w:rsidRPr="00437ACC" w:rsidRDefault="009C0CE2" w:rsidP="009C0CE2">
      <w:pPr>
        <w:spacing w:line="360" w:lineRule="auto"/>
        <w:contextualSpacing/>
        <w:jc w:val="both"/>
        <w:rPr>
          <w:rFonts w:ascii="Palatino Linotype" w:eastAsia="Calibri" w:hAnsi="Palatino Linotype" w:cs="Arial"/>
          <w:lang w:val="es-AR" w:eastAsia="es-ES"/>
        </w:rPr>
      </w:pPr>
    </w:p>
    <w:p w:rsidR="009C0CE2" w:rsidRPr="00437ACC" w:rsidRDefault="009C0CE2" w:rsidP="009C0CE2">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437ACC">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del día </w:t>
      </w:r>
      <w:r w:rsidR="00E6692D" w:rsidRPr="00437ACC">
        <w:rPr>
          <w:rFonts w:ascii="Palatino Linotype" w:eastAsia="Calibri" w:hAnsi="Palatino Linotype" w:cs="Arial"/>
          <w:sz w:val="24"/>
          <w:lang w:val="es-ES" w:eastAsia="es-ES"/>
        </w:rPr>
        <w:t>veinte (20) de diciembre</w:t>
      </w:r>
      <w:r w:rsidRPr="00437ACC">
        <w:rPr>
          <w:rFonts w:ascii="Palatino Linotype" w:eastAsia="Calibri" w:hAnsi="Palatino Linotype" w:cs="Arial"/>
          <w:sz w:val="24"/>
          <w:lang w:val="es-ES" w:eastAsia="es-ES"/>
        </w:rPr>
        <w:t xml:space="preserve"> de dos mil veintidós</w:t>
      </w:r>
      <w:r w:rsidR="00E6692D" w:rsidRPr="00437ACC">
        <w:rPr>
          <w:rFonts w:ascii="Palatino Linotype" w:eastAsia="Calibri" w:hAnsi="Palatino Linotype" w:cs="Arial"/>
          <w:sz w:val="24"/>
          <w:lang w:val="es-ES" w:eastAsia="es-ES"/>
        </w:rPr>
        <w:t xml:space="preserve"> y nueve (09) de enero de dos mil veintitrés</w:t>
      </w:r>
      <w:r w:rsidRPr="00437ACC">
        <w:rPr>
          <w:rFonts w:ascii="Palatino Linotype" w:eastAsia="Calibri" w:hAnsi="Palatino Linotype" w:cs="Arial"/>
          <w:sz w:val="24"/>
          <w:lang w:val="es-ES" w:eastAsia="es-ES"/>
        </w:rPr>
        <w:t xml:space="preserve">, puso a disposición de las partes el expediente electrónico </w:t>
      </w:r>
      <w:r w:rsidRPr="00437ACC">
        <w:rPr>
          <w:rFonts w:ascii="Palatino Linotype" w:eastAsia="Calibri" w:hAnsi="Palatino Linotype" w:cs="Arial"/>
          <w:sz w:val="24"/>
          <w:lang w:val="es-ES_tradnl" w:eastAsia="es-ES"/>
        </w:rPr>
        <w:t xml:space="preserve">vía </w:t>
      </w:r>
      <w:r w:rsidRPr="00437ACC">
        <w:rPr>
          <w:rFonts w:ascii="Palatino Linotype" w:eastAsia="Calibri" w:hAnsi="Palatino Linotype" w:cs="Arial"/>
          <w:b/>
          <w:sz w:val="24"/>
          <w:lang w:val="es-ES" w:eastAsia="es-ES"/>
        </w:rPr>
        <w:t xml:space="preserve">SAIMEX </w:t>
      </w:r>
      <w:r w:rsidRPr="00437ACC">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437ACC">
        <w:rPr>
          <w:rFonts w:ascii="Palatino Linotype" w:eastAsia="Calibri" w:hAnsi="Palatino Linotype" w:cs="Arial"/>
          <w:b/>
          <w:sz w:val="24"/>
          <w:lang w:val="es-ES" w:eastAsia="es-ES"/>
        </w:rPr>
        <w:t>SUJETO OBLIGADO</w:t>
      </w:r>
      <w:r w:rsidRPr="00437ACC">
        <w:rPr>
          <w:rFonts w:ascii="Palatino Linotype" w:eastAsia="Calibri" w:hAnsi="Palatino Linotype" w:cs="Arial"/>
          <w:sz w:val="24"/>
          <w:lang w:val="es-ES" w:eastAsia="es-ES"/>
        </w:rPr>
        <w:t xml:space="preserve"> presentara el informe justificado procedente. En este caso, el particular no realizó manifestaciones, no ofreció pruebas ni alegatos que a su derecho convinieran. Por su parte el SUJETO OBLIGADO no remitió informe justificado. </w:t>
      </w:r>
    </w:p>
    <w:p w:rsidR="009C0CE2" w:rsidRPr="00437ACC" w:rsidRDefault="009C0CE2" w:rsidP="009C0CE2">
      <w:pPr>
        <w:pStyle w:val="Prrafodelista"/>
        <w:spacing w:line="360" w:lineRule="auto"/>
        <w:rPr>
          <w:rFonts w:ascii="Palatino Linotype" w:eastAsiaTheme="minorEastAsia" w:hAnsi="Palatino Linotype"/>
          <w:i/>
          <w:color w:val="000000"/>
          <w:sz w:val="24"/>
          <w:lang w:val="es-ES_tradnl" w:eastAsia="es-ES"/>
        </w:rPr>
      </w:pPr>
    </w:p>
    <w:p w:rsidR="009C0CE2" w:rsidRPr="00437ACC" w:rsidRDefault="009C0CE2" w:rsidP="009C0CE2">
      <w:pPr>
        <w:numPr>
          <w:ilvl w:val="0"/>
          <w:numId w:val="1"/>
        </w:numPr>
        <w:spacing w:line="360" w:lineRule="auto"/>
        <w:ind w:left="0" w:firstLine="0"/>
        <w:contextualSpacing/>
        <w:jc w:val="both"/>
        <w:rPr>
          <w:rFonts w:ascii="Palatino Linotype" w:hAnsi="Palatino Linotype" w:cs="Arial"/>
          <w:bCs/>
        </w:rPr>
      </w:pPr>
      <w:r w:rsidRPr="00437ACC">
        <w:rPr>
          <w:rFonts w:ascii="Palatino Linotype" w:hAnsi="Palatino Linotype" w:cs="Arial"/>
          <w:bCs/>
        </w:rPr>
        <w:t xml:space="preserve">Asimismo, con fundamento en lo dispuesto por el </w:t>
      </w:r>
      <w:r w:rsidRPr="00437ACC">
        <w:rPr>
          <w:rFonts w:ascii="Palatino Linotype" w:eastAsia="Calibri" w:hAnsi="Palatino Linotype" w:cs="Arial"/>
        </w:rPr>
        <w:t xml:space="preserve">artículo 185 fracción I de la </w:t>
      </w:r>
      <w:r w:rsidRPr="00437ACC">
        <w:rPr>
          <w:rFonts w:ascii="Palatino Linotype" w:eastAsia="Calibri" w:hAnsi="Palatino Linotype" w:cs="Arial"/>
          <w:b/>
        </w:rPr>
        <w:t>Ley de Transparencia y Acceso a la Información Pública del Estado de México y Municipios,</w:t>
      </w:r>
      <w:r w:rsidRPr="00437ACC">
        <w:rPr>
          <w:rFonts w:ascii="Palatino Linotype" w:hAnsi="Palatino Linotype" w:cs="Arial"/>
        </w:rPr>
        <w:t xml:space="preserve"> el recurso de revisión con número </w:t>
      </w:r>
      <w:r w:rsidR="003E17B6" w:rsidRPr="00437ACC">
        <w:rPr>
          <w:rFonts w:ascii="Palatino Linotype" w:hAnsi="Palatino Linotype" w:cs="Arial"/>
          <w:b/>
          <w:bCs/>
        </w:rPr>
        <w:t>17493</w:t>
      </w:r>
      <w:r w:rsidRPr="00437ACC">
        <w:rPr>
          <w:rFonts w:ascii="Palatino Linotype" w:hAnsi="Palatino Linotype" w:cs="Arial"/>
          <w:b/>
          <w:bCs/>
        </w:rPr>
        <w:t>/</w:t>
      </w:r>
      <w:r w:rsidR="003E17B6" w:rsidRPr="00437ACC">
        <w:rPr>
          <w:rFonts w:ascii="Palatino Linotype" w:hAnsi="Palatino Linotype" w:cs="Arial"/>
          <w:b/>
          <w:bCs/>
        </w:rPr>
        <w:t>INFOEM/IP</w:t>
      </w:r>
      <w:r w:rsidRPr="00437ACC">
        <w:rPr>
          <w:rFonts w:ascii="Palatino Linotype" w:hAnsi="Palatino Linotype" w:cs="Arial"/>
          <w:b/>
          <w:bCs/>
        </w:rPr>
        <w:t>/RR/2022</w:t>
      </w:r>
      <w:r w:rsidRPr="00437ACC">
        <w:rPr>
          <w:rFonts w:ascii="Palatino Linotype" w:hAnsi="Palatino Linotype" w:cs="Arial"/>
          <w:b/>
        </w:rPr>
        <w:t xml:space="preserve">, </w:t>
      </w:r>
      <w:r w:rsidRPr="00437ACC">
        <w:rPr>
          <w:rFonts w:ascii="Palatino Linotype" w:hAnsi="Palatino Linotype" w:cs="Arial"/>
        </w:rPr>
        <w:t xml:space="preserve">fue </w:t>
      </w:r>
      <w:r w:rsidRPr="00437ACC">
        <w:rPr>
          <w:rFonts w:ascii="Palatino Linotype" w:hAnsi="Palatino Linotype" w:cs="Arial"/>
        </w:rPr>
        <w:lastRenderedPageBreak/>
        <w:t>turnado</w:t>
      </w:r>
      <w:r w:rsidRPr="00437ACC">
        <w:rPr>
          <w:rFonts w:ascii="Palatino Linotype" w:eastAsia="Calibri" w:hAnsi="Palatino Linotype" w:cs="Arial"/>
          <w:b/>
        </w:rPr>
        <w:t xml:space="preserve"> </w:t>
      </w:r>
      <w:r w:rsidRPr="00437ACC">
        <w:rPr>
          <w:rFonts w:ascii="Palatino Linotype" w:hAnsi="Palatino Linotype" w:cs="Arial"/>
        </w:rPr>
        <w:t xml:space="preserve">a la </w:t>
      </w:r>
      <w:r w:rsidRPr="00437ACC">
        <w:rPr>
          <w:rFonts w:ascii="Palatino Linotype" w:hAnsi="Palatino Linotype" w:cs="Arial"/>
          <w:b/>
        </w:rPr>
        <w:t>Comisionada</w:t>
      </w:r>
      <w:r w:rsidRPr="00437ACC">
        <w:rPr>
          <w:rFonts w:ascii="Palatino Linotype" w:hAnsi="Palatino Linotype" w:cs="Arial"/>
        </w:rPr>
        <w:t xml:space="preserve"> </w:t>
      </w:r>
      <w:r w:rsidRPr="00437ACC">
        <w:rPr>
          <w:rFonts w:ascii="Palatino Linotype" w:hAnsi="Palatino Linotype" w:cs="Arial"/>
          <w:b/>
          <w:bCs/>
        </w:rPr>
        <w:t>María del Rosario Mejía Ayala</w:t>
      </w:r>
      <w:r w:rsidRPr="00437ACC">
        <w:rPr>
          <w:rFonts w:ascii="Palatino Linotype" w:hAnsi="Palatino Linotype" w:cs="Arial"/>
          <w:b/>
        </w:rPr>
        <w:t xml:space="preserve"> </w:t>
      </w:r>
      <w:r w:rsidRPr="00437ACC">
        <w:rPr>
          <w:rFonts w:ascii="Palatino Linotype" w:hAnsi="Palatino Linotype" w:cs="Arial"/>
        </w:rPr>
        <w:t xml:space="preserve">con el objeto de su análisis, posteriormente el Pleno </w:t>
      </w:r>
      <w:r w:rsidRPr="00437ACC">
        <w:rPr>
          <w:rFonts w:ascii="Palatino Linotype" w:eastAsia="MS Mincho" w:hAnsi="Palatino Linotype" w:cs="Arial"/>
        </w:rPr>
        <w:t>de este Órgano Autónomo, en la</w:t>
      </w:r>
      <w:r w:rsidRPr="00437ACC">
        <w:rPr>
          <w:rFonts w:ascii="Palatino Linotype" w:eastAsia="MS Mincho" w:hAnsi="Palatino Linotype" w:cs="Arial"/>
          <w:b/>
        </w:rPr>
        <w:t xml:space="preserve"> </w:t>
      </w:r>
      <w:r w:rsidR="003E17B6" w:rsidRPr="00437ACC">
        <w:rPr>
          <w:rFonts w:ascii="Palatino Linotype" w:eastAsia="MS Mincho" w:hAnsi="Palatino Linotype" w:cs="Arial"/>
          <w:b/>
        </w:rPr>
        <w:t>Segunda</w:t>
      </w:r>
      <w:r w:rsidRPr="00437ACC">
        <w:rPr>
          <w:rFonts w:ascii="Palatino Linotype" w:eastAsia="MS Mincho" w:hAnsi="Palatino Linotype" w:cs="Arial"/>
          <w:b/>
        </w:rPr>
        <w:t xml:space="preserve"> Sesión Ordinaria del </w:t>
      </w:r>
      <w:r w:rsidR="003E17B6" w:rsidRPr="00437ACC">
        <w:rPr>
          <w:rFonts w:ascii="Palatino Linotype" w:eastAsia="MS Mincho" w:hAnsi="Palatino Linotype" w:cs="Arial"/>
          <w:b/>
        </w:rPr>
        <w:t>dieciocho (18) de enero de dos mil veintitrés</w:t>
      </w:r>
      <w:r w:rsidRPr="00437ACC">
        <w:rPr>
          <w:rFonts w:ascii="Palatino Linotype" w:eastAsia="MS Mincho" w:hAnsi="Palatino Linotype" w:cs="Arial"/>
        </w:rPr>
        <w:t xml:space="preserve">, ordenó la acumulación del </w:t>
      </w:r>
      <w:r w:rsidRPr="00437ACC">
        <w:rPr>
          <w:rFonts w:ascii="Palatino Linotype" w:hAnsi="Palatino Linotype" w:cs="Arial"/>
        </w:rPr>
        <w:t>recurso de revisión</w:t>
      </w:r>
      <w:r w:rsidR="003E17B6" w:rsidRPr="00437ACC">
        <w:rPr>
          <w:rFonts w:ascii="Palatino Linotype" w:hAnsi="Palatino Linotype" w:cs="Arial"/>
          <w:b/>
          <w:bCs/>
        </w:rPr>
        <w:t xml:space="preserve"> 17512/INFOEM/IP</w:t>
      </w:r>
      <w:r w:rsidRPr="00437ACC">
        <w:rPr>
          <w:rFonts w:ascii="Palatino Linotype" w:hAnsi="Palatino Linotype" w:cs="Arial"/>
          <w:b/>
          <w:bCs/>
        </w:rPr>
        <w:t>/RR/2022</w:t>
      </w:r>
      <w:r w:rsidR="003E17B6" w:rsidRPr="00437ACC">
        <w:rPr>
          <w:rFonts w:ascii="Palatino Linotype" w:hAnsi="Palatino Linotype" w:cs="Arial"/>
          <w:b/>
          <w:bCs/>
        </w:rPr>
        <w:t xml:space="preserve"> y 17513/INFOEM/IP/RR/2022</w:t>
      </w:r>
      <w:r w:rsidRPr="00437ACC">
        <w:rPr>
          <w:rFonts w:ascii="Palatino Linotype" w:hAnsi="Palatino Linotype" w:cs="Arial"/>
          <w:b/>
        </w:rPr>
        <w:t xml:space="preserve">;  </w:t>
      </w:r>
      <w:r w:rsidRPr="00437ACC">
        <w:rPr>
          <w:rFonts w:ascii="Palatino Linotype" w:eastAsia="MS Mincho" w:hAnsi="Palatino Linotype" w:cs="Arial"/>
        </w:rPr>
        <w:t>a efecto de que ésta Ponencia formulara y presentara el proyecto de resolución correspondiente</w:t>
      </w:r>
      <w:r w:rsidRPr="00437ACC">
        <w:rPr>
          <w:rFonts w:ascii="Palatino Linotype" w:hAnsi="Palatino Linotype" w:cs="Arial"/>
        </w:rPr>
        <w:t xml:space="preserve"> de conformidad con el numeral ONCE incisos b) y c) de los </w:t>
      </w:r>
      <w:r w:rsidRPr="00437ACC">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37ACC">
        <w:rPr>
          <w:rFonts w:ascii="Palatino Linotype" w:hAnsi="Palatino Linotype"/>
          <w:i/>
          <w:vertAlign w:val="superscript"/>
        </w:rPr>
        <w:footnoteReference w:id="1"/>
      </w:r>
      <w:r w:rsidRPr="00437ACC">
        <w:rPr>
          <w:rFonts w:ascii="Palatino Linotype" w:hAnsi="Palatino Linotype" w:cs="Arial"/>
        </w:rPr>
        <w:t>, que señala:</w:t>
      </w:r>
    </w:p>
    <w:p w:rsidR="009C0CE2" w:rsidRPr="00437ACC" w:rsidRDefault="009C0CE2" w:rsidP="009C0CE2">
      <w:pPr>
        <w:spacing w:line="360" w:lineRule="auto"/>
        <w:contextualSpacing/>
        <w:jc w:val="both"/>
        <w:rPr>
          <w:rFonts w:ascii="Palatino Linotype" w:hAnsi="Palatino Linotype" w:cs="Arial"/>
          <w:sz w:val="22"/>
        </w:rPr>
      </w:pPr>
    </w:p>
    <w:p w:rsidR="009C0CE2" w:rsidRPr="00437ACC" w:rsidRDefault="009C0CE2" w:rsidP="009C0CE2">
      <w:pPr>
        <w:autoSpaceDE w:val="0"/>
        <w:autoSpaceDN w:val="0"/>
        <w:adjustRightInd w:val="0"/>
        <w:spacing w:line="360" w:lineRule="auto"/>
        <w:ind w:left="567" w:right="567"/>
        <w:contextualSpacing/>
        <w:jc w:val="both"/>
        <w:rPr>
          <w:rFonts w:ascii="Palatino Linotype" w:hAnsi="Palatino Linotype" w:cs="Arial"/>
          <w:i/>
          <w:sz w:val="22"/>
        </w:rPr>
      </w:pPr>
      <w:r w:rsidRPr="00437ACC">
        <w:rPr>
          <w:rFonts w:ascii="Palatino Linotype" w:hAnsi="Palatino Linotype" w:cs="Arial"/>
          <w:b/>
          <w:i/>
          <w:sz w:val="22"/>
        </w:rPr>
        <w:t>ONCE.</w:t>
      </w:r>
      <w:r w:rsidRPr="00437ACC">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9C0CE2" w:rsidRPr="00437ACC" w:rsidRDefault="009C0CE2" w:rsidP="009C0CE2">
      <w:pPr>
        <w:autoSpaceDE w:val="0"/>
        <w:autoSpaceDN w:val="0"/>
        <w:adjustRightInd w:val="0"/>
        <w:spacing w:line="360" w:lineRule="auto"/>
        <w:ind w:left="567" w:right="567"/>
        <w:contextualSpacing/>
        <w:jc w:val="both"/>
        <w:rPr>
          <w:rFonts w:ascii="Palatino Linotype" w:hAnsi="Palatino Linotype" w:cs="Arial"/>
          <w:i/>
          <w:sz w:val="22"/>
        </w:rPr>
      </w:pPr>
      <w:r w:rsidRPr="00437ACC">
        <w:rPr>
          <w:rFonts w:ascii="Palatino Linotype" w:hAnsi="Palatino Linotype" w:cs="Arial"/>
          <w:i/>
          <w:sz w:val="22"/>
        </w:rPr>
        <w:t>…</w:t>
      </w:r>
    </w:p>
    <w:p w:rsidR="009C0CE2" w:rsidRPr="00437ACC" w:rsidRDefault="009C0CE2" w:rsidP="009C0CE2">
      <w:pPr>
        <w:spacing w:line="360" w:lineRule="auto"/>
        <w:ind w:left="567" w:right="567"/>
        <w:jc w:val="both"/>
        <w:rPr>
          <w:rFonts w:ascii="Palatino Linotype" w:hAnsi="Palatino Linotype"/>
          <w:i/>
          <w:color w:val="000000"/>
          <w:sz w:val="22"/>
        </w:rPr>
      </w:pPr>
      <w:r w:rsidRPr="00437ACC">
        <w:rPr>
          <w:rFonts w:ascii="Palatino Linotype" w:hAnsi="Palatino Linotype"/>
          <w:i/>
          <w:color w:val="000000"/>
          <w:sz w:val="22"/>
        </w:rPr>
        <w:t>b) Las partes o los actos impugnados sean iguales</w:t>
      </w:r>
    </w:p>
    <w:p w:rsidR="009C0CE2" w:rsidRPr="00437ACC" w:rsidRDefault="009C0CE2" w:rsidP="009C0CE2">
      <w:pPr>
        <w:autoSpaceDE w:val="0"/>
        <w:autoSpaceDN w:val="0"/>
        <w:adjustRightInd w:val="0"/>
        <w:spacing w:line="360" w:lineRule="auto"/>
        <w:ind w:left="567" w:right="567"/>
        <w:contextualSpacing/>
        <w:jc w:val="both"/>
        <w:rPr>
          <w:rFonts w:ascii="Palatino Linotype" w:hAnsi="Palatino Linotype" w:cs="Arial"/>
          <w:i/>
          <w:sz w:val="22"/>
        </w:rPr>
      </w:pPr>
      <w:r w:rsidRPr="00437ACC">
        <w:rPr>
          <w:rFonts w:ascii="Palatino Linotype" w:hAnsi="Palatino Linotype" w:cs="Arial"/>
          <w:i/>
          <w:sz w:val="22"/>
        </w:rPr>
        <w:t>c) Cuando se trate del mismo solicitante, el mismo SUJETO OBLIGADO, aunque se trate de solicitudes diversas;</w:t>
      </w:r>
    </w:p>
    <w:p w:rsidR="009C0CE2" w:rsidRPr="00437ACC" w:rsidRDefault="009C0CE2" w:rsidP="009C0CE2">
      <w:pPr>
        <w:autoSpaceDE w:val="0"/>
        <w:autoSpaceDN w:val="0"/>
        <w:adjustRightInd w:val="0"/>
        <w:spacing w:line="360" w:lineRule="auto"/>
        <w:ind w:left="567" w:right="567"/>
        <w:contextualSpacing/>
        <w:jc w:val="both"/>
        <w:rPr>
          <w:rFonts w:ascii="Palatino Linotype" w:hAnsi="Palatino Linotype" w:cs="Arial"/>
          <w:i/>
          <w:sz w:val="22"/>
        </w:rPr>
      </w:pPr>
      <w:r w:rsidRPr="00437ACC">
        <w:rPr>
          <w:rFonts w:ascii="Palatino Linotype" w:hAnsi="Palatino Linotype" w:cs="Arial"/>
          <w:i/>
          <w:sz w:val="22"/>
        </w:rPr>
        <w:t>(…)</w:t>
      </w:r>
    </w:p>
    <w:p w:rsidR="009C0CE2" w:rsidRPr="00437ACC" w:rsidRDefault="009C0CE2" w:rsidP="009C0CE2">
      <w:pPr>
        <w:spacing w:line="360" w:lineRule="auto"/>
        <w:contextualSpacing/>
        <w:jc w:val="both"/>
        <w:rPr>
          <w:rFonts w:ascii="Palatino Linotype" w:hAnsi="Palatino Linotype"/>
          <w:sz w:val="22"/>
        </w:rPr>
      </w:pPr>
    </w:p>
    <w:p w:rsidR="009C0CE2" w:rsidRPr="00437ACC" w:rsidRDefault="009C0CE2" w:rsidP="009C0CE2">
      <w:pPr>
        <w:numPr>
          <w:ilvl w:val="0"/>
          <w:numId w:val="1"/>
        </w:numPr>
        <w:spacing w:line="360" w:lineRule="auto"/>
        <w:ind w:left="0" w:firstLine="0"/>
        <w:contextualSpacing/>
        <w:jc w:val="both"/>
        <w:rPr>
          <w:rFonts w:ascii="Palatino Linotype" w:hAnsi="Palatino Linotype"/>
        </w:rPr>
      </w:pPr>
      <w:r w:rsidRPr="00437ACC">
        <w:rPr>
          <w:rFonts w:ascii="Palatino Linotype" w:hAnsi="Palatino Linotype"/>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w:t>
      </w:r>
      <w:r w:rsidRPr="00437ACC">
        <w:rPr>
          <w:rFonts w:ascii="Palatino Linotype" w:hAnsi="Palatino Linotype"/>
        </w:rPr>
        <w:lastRenderedPageBreak/>
        <w:t>Acceso a la Información Pública del Estado de México y Municipios en vigor, que a la letra señalan:</w:t>
      </w:r>
    </w:p>
    <w:p w:rsidR="009C0CE2" w:rsidRPr="00437ACC" w:rsidRDefault="009C0CE2" w:rsidP="009C0CE2">
      <w:pPr>
        <w:spacing w:line="360" w:lineRule="auto"/>
        <w:contextualSpacing/>
        <w:jc w:val="both"/>
        <w:rPr>
          <w:rFonts w:ascii="Palatino Linotype" w:hAnsi="Palatino Linotype"/>
          <w:sz w:val="22"/>
        </w:rPr>
      </w:pPr>
    </w:p>
    <w:p w:rsidR="009C0CE2" w:rsidRPr="00437ACC" w:rsidRDefault="009C0CE2" w:rsidP="009C0CE2">
      <w:pPr>
        <w:spacing w:line="360" w:lineRule="auto"/>
        <w:ind w:left="709" w:right="616"/>
        <w:contextualSpacing/>
        <w:jc w:val="center"/>
        <w:rPr>
          <w:rFonts w:ascii="Palatino Linotype" w:hAnsi="Palatino Linotype"/>
          <w:b/>
          <w:i/>
          <w:sz w:val="22"/>
        </w:rPr>
      </w:pPr>
      <w:r w:rsidRPr="00437ACC">
        <w:rPr>
          <w:rFonts w:ascii="Palatino Linotype" w:hAnsi="Palatino Linotype"/>
          <w:b/>
          <w:i/>
          <w:sz w:val="22"/>
        </w:rPr>
        <w:t>Código de Procedimientos Administrativos del Estado de México.</w:t>
      </w:r>
    </w:p>
    <w:p w:rsidR="009C0CE2" w:rsidRPr="00437ACC" w:rsidRDefault="009C0CE2" w:rsidP="009C0CE2">
      <w:pPr>
        <w:spacing w:line="360" w:lineRule="auto"/>
        <w:ind w:left="709" w:right="616"/>
        <w:contextualSpacing/>
        <w:jc w:val="center"/>
        <w:rPr>
          <w:rFonts w:ascii="Palatino Linotype" w:hAnsi="Palatino Linotype"/>
          <w:b/>
          <w:i/>
          <w:sz w:val="22"/>
        </w:rPr>
      </w:pPr>
    </w:p>
    <w:p w:rsidR="009C0CE2" w:rsidRPr="00437ACC" w:rsidRDefault="009C0CE2" w:rsidP="009C0CE2">
      <w:pPr>
        <w:spacing w:line="360" w:lineRule="auto"/>
        <w:ind w:left="709" w:right="616"/>
        <w:contextualSpacing/>
        <w:jc w:val="both"/>
        <w:rPr>
          <w:rFonts w:ascii="Palatino Linotype" w:hAnsi="Palatino Linotype"/>
          <w:i/>
          <w:sz w:val="22"/>
        </w:rPr>
      </w:pPr>
      <w:r w:rsidRPr="00437ACC">
        <w:rPr>
          <w:rFonts w:ascii="Palatino Linotype" w:hAnsi="Palatino Linotype"/>
          <w:b/>
          <w:i/>
          <w:sz w:val="22"/>
        </w:rPr>
        <w:t>“Artículo 18.-</w:t>
      </w:r>
      <w:r w:rsidRPr="00437ACC">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C0CE2" w:rsidRPr="00437ACC" w:rsidRDefault="009C0CE2" w:rsidP="009C0CE2">
      <w:pPr>
        <w:spacing w:line="360" w:lineRule="auto"/>
        <w:ind w:right="616"/>
        <w:contextualSpacing/>
        <w:jc w:val="both"/>
        <w:rPr>
          <w:rFonts w:ascii="Palatino Linotype" w:hAnsi="Palatino Linotype"/>
          <w:i/>
          <w:sz w:val="22"/>
        </w:rPr>
      </w:pPr>
    </w:p>
    <w:p w:rsidR="009C0CE2" w:rsidRPr="00437ACC" w:rsidRDefault="009C0CE2" w:rsidP="009C0CE2">
      <w:pPr>
        <w:spacing w:line="360" w:lineRule="auto"/>
        <w:ind w:left="709" w:right="616"/>
        <w:contextualSpacing/>
        <w:jc w:val="center"/>
        <w:rPr>
          <w:rFonts w:ascii="Palatino Linotype" w:hAnsi="Palatino Linotype"/>
          <w:b/>
          <w:i/>
          <w:sz w:val="22"/>
        </w:rPr>
      </w:pPr>
      <w:r w:rsidRPr="00437ACC">
        <w:rPr>
          <w:rFonts w:ascii="Palatino Linotype" w:hAnsi="Palatino Linotype"/>
          <w:b/>
          <w:i/>
          <w:sz w:val="22"/>
        </w:rPr>
        <w:t>Ley de Transparencia y Acceso a la Información Pública del Estado de México y Municipios</w:t>
      </w:r>
    </w:p>
    <w:p w:rsidR="009C0CE2" w:rsidRPr="00437ACC" w:rsidRDefault="009C0CE2" w:rsidP="009C0CE2">
      <w:pPr>
        <w:spacing w:line="360" w:lineRule="auto"/>
        <w:ind w:left="709" w:right="616"/>
        <w:contextualSpacing/>
        <w:jc w:val="center"/>
        <w:rPr>
          <w:rFonts w:ascii="Palatino Linotype" w:hAnsi="Palatino Linotype"/>
          <w:b/>
          <w:i/>
          <w:sz w:val="22"/>
        </w:rPr>
      </w:pPr>
    </w:p>
    <w:p w:rsidR="009C0CE2" w:rsidRPr="00437ACC" w:rsidRDefault="009C0CE2" w:rsidP="009C0CE2">
      <w:pPr>
        <w:spacing w:line="360" w:lineRule="auto"/>
        <w:ind w:left="709" w:right="616"/>
        <w:contextualSpacing/>
        <w:jc w:val="both"/>
        <w:rPr>
          <w:rFonts w:ascii="Palatino Linotype" w:hAnsi="Palatino Linotype"/>
          <w:i/>
          <w:sz w:val="22"/>
        </w:rPr>
      </w:pPr>
      <w:r w:rsidRPr="00437ACC">
        <w:rPr>
          <w:rFonts w:ascii="Palatino Linotype" w:hAnsi="Palatino Linotype"/>
          <w:b/>
          <w:i/>
          <w:sz w:val="22"/>
        </w:rPr>
        <w:t>“Artículo 195.</w:t>
      </w:r>
      <w:r w:rsidRPr="00437AC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9C0CE2" w:rsidRPr="00437ACC" w:rsidRDefault="009C0CE2" w:rsidP="009C0CE2">
      <w:pPr>
        <w:pStyle w:val="Prrafodelista"/>
        <w:spacing w:line="360" w:lineRule="auto"/>
        <w:ind w:left="0"/>
        <w:jc w:val="both"/>
        <w:rPr>
          <w:rFonts w:ascii="Palatino Linotype" w:eastAsiaTheme="minorEastAsia" w:hAnsi="Palatino Linotype"/>
          <w:i/>
          <w:color w:val="000000"/>
          <w:sz w:val="24"/>
          <w:lang w:val="es-ES_tradnl" w:eastAsia="es-ES"/>
        </w:rPr>
      </w:pPr>
    </w:p>
    <w:p w:rsidR="009C0CE2" w:rsidRPr="00437ACC" w:rsidRDefault="009C0CE2" w:rsidP="009C0CE2">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437ACC">
        <w:rPr>
          <w:rFonts w:ascii="Palatino Linotype" w:eastAsiaTheme="minorEastAsia" w:hAnsi="Palatino Linotype"/>
          <w:sz w:val="24"/>
          <w:lang w:val="es-ES_tradnl" w:eastAsia="es-ES"/>
        </w:rPr>
        <w:t>El Comisionado Ponente decretó el cierre de instrucción</w:t>
      </w:r>
      <w:r w:rsidRPr="00437ACC">
        <w:rPr>
          <w:rFonts w:ascii="Palatino Linotype" w:eastAsiaTheme="minorEastAsia" w:hAnsi="Palatino Linotype" w:cs="Arial"/>
          <w:sz w:val="24"/>
          <w:lang w:val="es-ES_tradnl" w:eastAsia="es-ES"/>
        </w:rPr>
        <w:t xml:space="preserve"> </w:t>
      </w:r>
      <w:r w:rsidRPr="00437ACC">
        <w:rPr>
          <w:rFonts w:ascii="Palatino Linotype" w:eastAsiaTheme="minorEastAsia" w:hAnsi="Palatino Linotype"/>
          <w:sz w:val="24"/>
          <w:lang w:val="es-ES_tradnl" w:eastAsia="es-ES"/>
        </w:rPr>
        <w:t>mediante el acuerdo de fecha diecinueve (19) de mayo  de dos mil veintidós.</w:t>
      </w:r>
    </w:p>
    <w:p w:rsidR="003E17B6" w:rsidRPr="00437ACC" w:rsidRDefault="003E17B6" w:rsidP="003E17B6">
      <w:pPr>
        <w:pStyle w:val="Prrafodelista"/>
        <w:spacing w:line="360" w:lineRule="auto"/>
        <w:ind w:left="0"/>
        <w:jc w:val="both"/>
        <w:rPr>
          <w:rFonts w:ascii="Palatino Linotype" w:eastAsiaTheme="minorEastAsia" w:hAnsi="Palatino Linotype"/>
          <w:i/>
          <w:color w:val="000000"/>
          <w:sz w:val="24"/>
          <w:lang w:val="es-ES_tradnl" w:eastAsia="es-ES"/>
        </w:rPr>
      </w:pPr>
    </w:p>
    <w:p w:rsidR="003E17B6" w:rsidRPr="00437ACC" w:rsidRDefault="003E17B6" w:rsidP="003E17B6">
      <w:pPr>
        <w:pStyle w:val="Prrafodelista"/>
        <w:spacing w:line="360" w:lineRule="auto"/>
        <w:ind w:left="0"/>
        <w:jc w:val="both"/>
        <w:rPr>
          <w:rFonts w:ascii="Palatino Linotype" w:eastAsiaTheme="minorEastAsia" w:hAnsi="Palatino Linotype"/>
          <w:i/>
          <w:color w:val="000000"/>
          <w:sz w:val="24"/>
          <w:lang w:val="es-ES_tradnl" w:eastAsia="es-ES"/>
        </w:rPr>
      </w:pPr>
    </w:p>
    <w:p w:rsidR="003E17B6" w:rsidRPr="00437ACC" w:rsidRDefault="003E17B6" w:rsidP="003E17B6">
      <w:pPr>
        <w:pStyle w:val="Prrafodelista"/>
        <w:spacing w:line="360" w:lineRule="auto"/>
        <w:ind w:left="0"/>
        <w:jc w:val="both"/>
        <w:rPr>
          <w:rFonts w:ascii="Palatino Linotype" w:eastAsiaTheme="minorEastAsia" w:hAnsi="Palatino Linotype"/>
          <w:i/>
          <w:color w:val="000000"/>
          <w:sz w:val="24"/>
          <w:lang w:val="es-ES_tradnl" w:eastAsia="es-ES"/>
        </w:rPr>
      </w:pPr>
    </w:p>
    <w:p w:rsidR="009C0CE2" w:rsidRPr="00437ACC" w:rsidRDefault="009C0CE2" w:rsidP="009C0CE2">
      <w:pPr>
        <w:pStyle w:val="Prrafodelista"/>
        <w:spacing w:line="360" w:lineRule="auto"/>
        <w:ind w:left="0"/>
        <w:jc w:val="both"/>
        <w:rPr>
          <w:rFonts w:ascii="Palatino Linotype" w:eastAsiaTheme="minorEastAsia" w:hAnsi="Palatino Linotype"/>
          <w:i/>
          <w:color w:val="000000"/>
          <w:sz w:val="24"/>
          <w:lang w:val="es-ES_tradnl" w:eastAsia="es-ES"/>
        </w:rPr>
      </w:pPr>
      <w:bookmarkStart w:id="4" w:name="_Toc66992242"/>
    </w:p>
    <w:p w:rsidR="009C0CE2" w:rsidRPr="00437ACC" w:rsidRDefault="009C0CE2" w:rsidP="009C0CE2">
      <w:pPr>
        <w:keepNext/>
        <w:keepLines/>
        <w:spacing w:line="360" w:lineRule="auto"/>
        <w:jc w:val="center"/>
        <w:outlineLvl w:val="0"/>
        <w:rPr>
          <w:rFonts w:ascii="Palatino Linotype" w:eastAsiaTheme="majorEastAsia" w:hAnsi="Palatino Linotype" w:cstheme="majorBidi"/>
        </w:rPr>
      </w:pPr>
      <w:r w:rsidRPr="00437ACC">
        <w:rPr>
          <w:rFonts w:ascii="Palatino Linotype" w:eastAsiaTheme="majorEastAsia" w:hAnsi="Palatino Linotype" w:cstheme="majorBidi"/>
          <w:b/>
        </w:rPr>
        <w:lastRenderedPageBreak/>
        <w:t>CONSIDERANDO</w:t>
      </w:r>
      <w:bookmarkEnd w:id="4"/>
      <w:r w:rsidRPr="00437ACC">
        <w:rPr>
          <w:rFonts w:ascii="Palatino Linotype" w:eastAsiaTheme="majorEastAsia" w:hAnsi="Palatino Linotype" w:cstheme="majorBidi"/>
          <w:b/>
        </w:rPr>
        <w:t xml:space="preserve"> </w:t>
      </w:r>
    </w:p>
    <w:p w:rsidR="009C0CE2" w:rsidRPr="00437ACC" w:rsidRDefault="009C0CE2" w:rsidP="009C0CE2">
      <w:pPr>
        <w:spacing w:line="360" w:lineRule="auto"/>
        <w:rPr>
          <w:rFonts w:ascii="Palatino Linotype" w:eastAsiaTheme="minorEastAsia" w:hAnsi="Palatino Linotype"/>
        </w:rPr>
      </w:pPr>
    </w:p>
    <w:p w:rsidR="009C0CE2" w:rsidRPr="00437ACC" w:rsidRDefault="009C0CE2" w:rsidP="009C0CE2">
      <w:pPr>
        <w:keepNext/>
        <w:keepLines/>
        <w:spacing w:line="360" w:lineRule="auto"/>
        <w:outlineLvl w:val="1"/>
        <w:rPr>
          <w:rFonts w:ascii="Palatino Linotype" w:eastAsiaTheme="majorEastAsia" w:hAnsi="Palatino Linotype" w:cstheme="majorBidi"/>
          <w:b/>
        </w:rPr>
      </w:pPr>
      <w:bookmarkStart w:id="5" w:name="_Toc66992243"/>
      <w:r w:rsidRPr="00437ACC">
        <w:rPr>
          <w:rFonts w:ascii="Palatino Linotype" w:eastAsiaTheme="majorEastAsia" w:hAnsi="Palatino Linotype" w:cstheme="majorBidi"/>
          <w:b/>
        </w:rPr>
        <w:t>PRIMERO. De la competencia</w:t>
      </w:r>
      <w:bookmarkEnd w:id="5"/>
    </w:p>
    <w:p w:rsidR="009C0CE2" w:rsidRPr="00437ACC" w:rsidRDefault="009C0CE2" w:rsidP="009C0CE2">
      <w:pPr>
        <w:keepNext/>
        <w:keepLines/>
        <w:spacing w:line="360" w:lineRule="auto"/>
        <w:outlineLvl w:val="1"/>
        <w:rPr>
          <w:rFonts w:ascii="Palatino Linotype" w:eastAsiaTheme="majorEastAsia" w:hAnsi="Palatino Linotype" w:cstheme="majorBidi"/>
          <w:b/>
          <w:bCs/>
          <w:spacing w:val="60"/>
        </w:rPr>
      </w:pPr>
    </w:p>
    <w:p w:rsidR="009C0CE2" w:rsidRPr="00437ACC" w:rsidRDefault="009C0CE2" w:rsidP="009C0CE2">
      <w:pPr>
        <w:numPr>
          <w:ilvl w:val="0"/>
          <w:numId w:val="1"/>
        </w:numPr>
        <w:spacing w:line="360" w:lineRule="auto"/>
        <w:ind w:left="0" w:firstLine="0"/>
        <w:contextualSpacing/>
        <w:jc w:val="both"/>
        <w:rPr>
          <w:rFonts w:ascii="Palatino Linotype" w:eastAsia="Calibri" w:hAnsi="Palatino Linotype"/>
          <w:lang w:eastAsia="es-ES"/>
        </w:rPr>
      </w:pPr>
      <w:r w:rsidRPr="00437ACC">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437ACC">
        <w:rPr>
          <w:rFonts w:ascii="Palatino Linotype" w:eastAsia="Calibri" w:hAnsi="Palatino Linotype"/>
          <w:b/>
          <w:lang w:val="es-ES" w:eastAsia="es-ES"/>
        </w:rPr>
        <w:t>Constitución Política de los Estados Unidos Mexicanos</w:t>
      </w:r>
      <w:r w:rsidRPr="00437ACC">
        <w:rPr>
          <w:rFonts w:ascii="Palatino Linotype" w:eastAsia="Calibri" w:hAnsi="Palatino Linotype"/>
          <w:lang w:val="es-ES" w:eastAsia="es-ES"/>
        </w:rPr>
        <w:t xml:space="preserve">; 5, </w:t>
      </w:r>
      <w:r w:rsidRPr="00437ACC">
        <w:rPr>
          <w:rFonts w:ascii="Palatino Linotype" w:eastAsia="Calibri" w:hAnsi="Palatino Linotype"/>
          <w:lang w:eastAsia="es-ES"/>
        </w:rPr>
        <w:t xml:space="preserve">párrafos trigésimo, trigésimo primero y trigésimo segundo, fracciones I, II, III, IV y V de la </w:t>
      </w:r>
      <w:r w:rsidRPr="00437ACC">
        <w:rPr>
          <w:rFonts w:ascii="Palatino Linotype" w:eastAsia="Calibri" w:hAnsi="Palatino Linotype"/>
          <w:b/>
          <w:lang w:eastAsia="es-ES"/>
        </w:rPr>
        <w:t>Constitución Política del Estado Libre y Soberano de México</w:t>
      </w:r>
      <w:r w:rsidRPr="00437ACC">
        <w:rPr>
          <w:rFonts w:ascii="Palatino Linotype" w:eastAsia="Calibri" w:hAnsi="Palatino Linotype"/>
          <w:b/>
          <w:lang w:val="es-ES" w:eastAsia="es-ES"/>
        </w:rPr>
        <w:t>;</w:t>
      </w:r>
      <w:r w:rsidRPr="00437ACC">
        <w:rPr>
          <w:rFonts w:ascii="Palatino Linotype" w:eastAsia="Calibri" w:hAnsi="Palatino Linotype"/>
          <w:lang w:val="es-ES" w:eastAsia="es-ES"/>
        </w:rPr>
        <w:t xml:space="preserve"> 1, 3 fracción I, 82, 97, 98, 119, 123, 124, 127, 128 y 133 </w:t>
      </w:r>
      <w:r w:rsidRPr="00437ACC">
        <w:rPr>
          <w:rFonts w:ascii="Palatino Linotype" w:eastAsia="Calibri" w:hAnsi="Palatino Linotype"/>
          <w:b/>
          <w:lang w:eastAsia="es-ES"/>
        </w:rPr>
        <w:t>Ley de Protección de Datos Personales en Posesión de Sujetos Obligados del Estado de México y Municipios</w:t>
      </w:r>
      <w:r w:rsidRPr="00437ACC">
        <w:rPr>
          <w:rFonts w:ascii="Palatino Linotype" w:eastAsia="Calibri" w:hAnsi="Palatino Linotype"/>
          <w:lang w:val="es-ES" w:eastAsia="es-ES"/>
        </w:rPr>
        <w:t xml:space="preserve">; y 10, 7, 9 fracciones I y XXIV, y 11 del </w:t>
      </w:r>
      <w:r w:rsidRPr="00437ACC">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9C0CE2" w:rsidRPr="00437ACC" w:rsidRDefault="009C0CE2" w:rsidP="009C0CE2">
      <w:pPr>
        <w:spacing w:line="360" w:lineRule="auto"/>
        <w:contextualSpacing/>
        <w:jc w:val="both"/>
        <w:rPr>
          <w:rFonts w:ascii="Palatino Linotype" w:eastAsiaTheme="minorEastAsia" w:hAnsi="Palatino Linotype"/>
          <w:lang w:val="es-ES_tradnl" w:eastAsia="es-ES"/>
        </w:rPr>
      </w:pPr>
    </w:p>
    <w:p w:rsidR="009C0CE2" w:rsidRPr="00437ACC" w:rsidRDefault="009C0CE2" w:rsidP="009C0CE2">
      <w:pPr>
        <w:keepNext/>
        <w:keepLines/>
        <w:spacing w:line="360" w:lineRule="auto"/>
        <w:outlineLvl w:val="1"/>
        <w:rPr>
          <w:rFonts w:ascii="Palatino Linotype" w:eastAsiaTheme="majorEastAsia" w:hAnsi="Palatino Linotype" w:cstheme="majorBidi"/>
          <w:b/>
          <w:szCs w:val="26"/>
        </w:rPr>
      </w:pPr>
      <w:bookmarkStart w:id="6" w:name="_Toc90654865"/>
      <w:r w:rsidRPr="00437ACC">
        <w:rPr>
          <w:rFonts w:ascii="Palatino Linotype" w:eastAsiaTheme="majorEastAsia" w:hAnsi="Palatino Linotype" w:cstheme="majorBidi"/>
          <w:b/>
          <w:szCs w:val="26"/>
        </w:rPr>
        <w:t>SEGUNDO. De la oportunidad y procedencia.</w:t>
      </w:r>
      <w:bookmarkEnd w:id="6"/>
    </w:p>
    <w:p w:rsidR="009C0CE2" w:rsidRPr="00437ACC" w:rsidRDefault="009C0CE2" w:rsidP="009C0CE2">
      <w:pPr>
        <w:spacing w:line="360" w:lineRule="auto"/>
        <w:rPr>
          <w:rFonts w:ascii="Palatino Linotype" w:eastAsiaTheme="minorEastAsia" w:hAnsi="Palatino Linotype"/>
        </w:rPr>
      </w:pPr>
    </w:p>
    <w:p w:rsidR="009C0CE2" w:rsidRPr="00437ACC" w:rsidRDefault="009C0CE2"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Calibri" w:hAnsi="Palatino Linotype" w:cs="Arial"/>
          <w:lang w:val="es-ES_tradnl" w:eastAsia="es-ES"/>
        </w:rPr>
        <w:t xml:space="preserve">El medio de impugnación fue presentado a través del </w:t>
      </w:r>
      <w:r w:rsidRPr="00437ACC">
        <w:rPr>
          <w:rFonts w:ascii="Palatino Linotype" w:eastAsia="Calibri" w:hAnsi="Palatino Linotype" w:cs="Arial"/>
          <w:b/>
          <w:lang w:val="es-ES_tradnl" w:eastAsia="es-ES"/>
        </w:rPr>
        <w:t>SAIMEX,</w:t>
      </w:r>
      <w:r w:rsidRPr="00437ACC">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437ACC">
        <w:rPr>
          <w:rFonts w:ascii="Palatino Linotype" w:eastAsia="Calibri" w:hAnsi="Palatino Linotype" w:cs="Arial"/>
          <w:b/>
          <w:lang w:val="es-ES_tradnl" w:eastAsia="es-ES"/>
        </w:rPr>
        <w:t>SUJETO OBLIGADO</w:t>
      </w:r>
      <w:r w:rsidRPr="00437ACC">
        <w:rPr>
          <w:rFonts w:ascii="Palatino Linotype" w:eastAsia="Calibri" w:hAnsi="Palatino Linotype" w:cs="Arial"/>
          <w:lang w:val="es-ES_tradnl" w:eastAsia="es-ES"/>
        </w:rPr>
        <w:t xml:space="preserve"> entregó respuesta a la solicitud el día </w:t>
      </w:r>
      <w:r w:rsidR="003D72B5" w:rsidRPr="00437ACC">
        <w:rPr>
          <w:rFonts w:ascii="Palatino Linotype" w:eastAsia="Calibri" w:hAnsi="Palatino Linotype" w:cs="Arial"/>
          <w:lang w:val="es-ES_tradnl" w:eastAsia="es-ES"/>
        </w:rPr>
        <w:t xml:space="preserve">catorce (14) de diciembre </w:t>
      </w:r>
      <w:r w:rsidRPr="00437ACC">
        <w:rPr>
          <w:rFonts w:ascii="Palatino Linotype" w:eastAsia="Calibri" w:hAnsi="Palatino Linotype" w:cs="Arial"/>
          <w:lang w:val="es-ES_tradnl" w:eastAsia="es-ES"/>
        </w:rPr>
        <w:t xml:space="preserve"> de dos mil veintidós, </w:t>
      </w:r>
      <w:r w:rsidRPr="00437ACC">
        <w:rPr>
          <w:rFonts w:ascii="Palatino Linotype" w:eastAsiaTheme="minorEastAsia" w:hAnsi="Palatino Linotype" w:cs="Arial"/>
          <w:lang w:val="es-ES_tradnl" w:eastAsia="es-ES"/>
        </w:rPr>
        <w:t xml:space="preserve">de tal forma que el plazo para interponer el recurso de revisión transcurrió del </w:t>
      </w:r>
      <w:r w:rsidR="003D72B5" w:rsidRPr="00437ACC">
        <w:rPr>
          <w:rFonts w:ascii="Palatino Linotype" w:eastAsiaTheme="minorEastAsia" w:hAnsi="Palatino Linotype" w:cs="Arial"/>
          <w:lang w:val="es-ES_tradnl" w:eastAsia="es-ES"/>
        </w:rPr>
        <w:t>quince (15) de diciembre de dos mil veintidós</w:t>
      </w:r>
      <w:r w:rsidRPr="00437ACC">
        <w:rPr>
          <w:rFonts w:ascii="Palatino Linotype" w:eastAsiaTheme="minorEastAsia" w:hAnsi="Palatino Linotype" w:cs="Arial"/>
          <w:lang w:val="es-ES_tradnl" w:eastAsia="es-ES"/>
        </w:rPr>
        <w:t xml:space="preserve"> al </w:t>
      </w:r>
      <w:r w:rsidR="003D72B5" w:rsidRPr="00437ACC">
        <w:rPr>
          <w:rFonts w:ascii="Palatino Linotype" w:eastAsiaTheme="minorEastAsia" w:hAnsi="Palatino Linotype" w:cs="Arial"/>
          <w:lang w:val="es-ES_tradnl" w:eastAsia="es-ES"/>
        </w:rPr>
        <w:t>veinte (20) de enero  de dos mil veintitrés,</w:t>
      </w:r>
      <w:r w:rsidRPr="00437ACC">
        <w:rPr>
          <w:rFonts w:ascii="Palatino Linotype" w:eastAsiaTheme="minorEastAsia" w:hAnsi="Palatino Linotype" w:cs="Arial"/>
          <w:lang w:val="es-ES_tradnl" w:eastAsia="es-ES"/>
        </w:rPr>
        <w:t xml:space="preserve"> en consecuencia, presentó su inconformidad el día </w:t>
      </w:r>
      <w:r w:rsidR="00891A14" w:rsidRPr="00437ACC">
        <w:rPr>
          <w:rFonts w:ascii="Palatino Linotype" w:eastAsiaTheme="minorEastAsia" w:hAnsi="Palatino Linotype" w:cs="Arial"/>
          <w:lang w:val="es-ES_tradnl" w:eastAsia="es-ES"/>
        </w:rPr>
        <w:t>diecinueve (19) de diciembre</w:t>
      </w:r>
      <w:r w:rsidRPr="00437ACC">
        <w:rPr>
          <w:rFonts w:ascii="Palatino Linotype" w:eastAsiaTheme="minorEastAsia" w:hAnsi="Palatino Linotype" w:cs="Arial"/>
          <w:lang w:val="es-ES_tradnl" w:eastAsia="es-ES"/>
        </w:rPr>
        <w:t xml:space="preserve">  de dos mil veintidós, en consecuencia se considera que está dentro de los márgenes temporales previstos en el </w:t>
      </w:r>
      <w:r w:rsidRPr="00437ACC">
        <w:rPr>
          <w:rFonts w:ascii="Palatino Linotype" w:eastAsiaTheme="minorEastAsia" w:hAnsi="Palatino Linotype" w:cs="Arial"/>
          <w:lang w:val="es-ES_tradnl" w:eastAsia="es-ES"/>
        </w:rPr>
        <w:lastRenderedPageBreak/>
        <w:t xml:space="preserve">artículo 178 de la </w:t>
      </w:r>
      <w:r w:rsidRPr="00437ACC">
        <w:rPr>
          <w:rFonts w:ascii="Palatino Linotype" w:eastAsiaTheme="minorEastAsia" w:hAnsi="Palatino Linotype" w:cs="Arial"/>
          <w:b/>
          <w:lang w:val="es-ES_tradnl" w:eastAsia="es-ES"/>
        </w:rPr>
        <w:t xml:space="preserve">Ley de Transparencia y Acceso a la Información Pública del Estado de México y Municipios </w:t>
      </w:r>
      <w:r w:rsidRPr="00437ACC">
        <w:rPr>
          <w:rFonts w:ascii="Palatino Linotype" w:eastAsiaTheme="minorEastAsia" w:hAnsi="Palatino Linotype" w:cs="Arial"/>
          <w:lang w:val="es-ES_tradnl" w:eastAsia="es-ES"/>
        </w:rPr>
        <w:t>vigente.</w:t>
      </w:r>
    </w:p>
    <w:p w:rsidR="009C0CE2" w:rsidRPr="00437ACC" w:rsidRDefault="009C0CE2" w:rsidP="009C0CE2">
      <w:pPr>
        <w:spacing w:line="360" w:lineRule="auto"/>
        <w:ind w:right="49"/>
        <w:contextualSpacing/>
        <w:jc w:val="both"/>
        <w:rPr>
          <w:rFonts w:ascii="Palatino Linotype" w:eastAsiaTheme="minorEastAsia" w:hAnsi="Palatino Linotype"/>
          <w:lang w:val="es-ES_tradnl" w:eastAsia="es-ES"/>
        </w:rPr>
      </w:pPr>
    </w:p>
    <w:p w:rsidR="009C0CE2" w:rsidRPr="00437ACC" w:rsidRDefault="009C0CE2"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Calibri" w:hAnsi="Palatino Linotype" w:cs="Arial"/>
          <w:lang w:val="es-ES_tradnl" w:eastAsia="es-ES"/>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9C0CE2" w:rsidRPr="00437ACC" w:rsidRDefault="009C0CE2" w:rsidP="009C0CE2">
      <w:pPr>
        <w:spacing w:line="360" w:lineRule="auto"/>
        <w:ind w:right="49"/>
        <w:contextualSpacing/>
        <w:jc w:val="both"/>
        <w:rPr>
          <w:rFonts w:ascii="Palatino Linotype" w:eastAsiaTheme="minorEastAsia" w:hAnsi="Palatino Linotype"/>
          <w:lang w:val="es-ES_tradnl" w:eastAsia="es-ES"/>
        </w:rPr>
      </w:pPr>
    </w:p>
    <w:p w:rsidR="009C0CE2" w:rsidRPr="00437ACC" w:rsidRDefault="009C0CE2" w:rsidP="009C0CE2">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437ACC">
        <w:rPr>
          <w:rFonts w:ascii="Palatino Linotype" w:eastAsia="MS Gothic" w:hAnsi="Palatino Linotype" w:cstheme="majorBidi"/>
          <w:b/>
          <w:lang w:val="es-ES_tradnl" w:eastAsia="es-ES"/>
        </w:rPr>
        <w:t>TERCERO. Planteamiento de la Litis</w:t>
      </w:r>
      <w:bookmarkEnd w:id="10"/>
      <w:bookmarkEnd w:id="11"/>
      <w:bookmarkEnd w:id="12"/>
    </w:p>
    <w:p w:rsidR="009C0CE2" w:rsidRPr="00437ACC" w:rsidRDefault="009C0CE2" w:rsidP="009C0CE2">
      <w:pPr>
        <w:spacing w:line="360" w:lineRule="auto"/>
        <w:ind w:right="49"/>
        <w:contextualSpacing/>
        <w:jc w:val="both"/>
        <w:rPr>
          <w:rFonts w:ascii="Palatino Linotype" w:eastAsiaTheme="minorEastAsia" w:hAnsi="Palatino Linotype"/>
          <w:sz w:val="28"/>
          <w:lang w:val="es-ES_tradnl" w:eastAsia="es-ES"/>
        </w:rPr>
      </w:pPr>
    </w:p>
    <w:p w:rsidR="009C0CE2" w:rsidRPr="00437ACC" w:rsidRDefault="009C0CE2" w:rsidP="009C0CE2">
      <w:pPr>
        <w:pStyle w:val="Prrafodelista"/>
        <w:numPr>
          <w:ilvl w:val="0"/>
          <w:numId w:val="1"/>
        </w:numPr>
        <w:tabs>
          <w:tab w:val="left" w:pos="0"/>
        </w:tabs>
        <w:spacing w:line="360" w:lineRule="auto"/>
        <w:ind w:left="0" w:right="49" w:firstLine="0"/>
        <w:jc w:val="both"/>
        <w:rPr>
          <w:rFonts w:ascii="Palatino Linotype" w:eastAsiaTheme="minorEastAsia" w:hAnsi="Palatino Linotype"/>
          <w:lang w:val="es-ES_tradnl" w:eastAsia="es-ES"/>
        </w:rPr>
      </w:pPr>
      <w:r w:rsidRPr="00437ACC">
        <w:rPr>
          <w:rFonts w:ascii="Palatino Linotype" w:eastAsia="MS Gothic" w:hAnsi="Palatino Linotype"/>
          <w:sz w:val="24"/>
        </w:rPr>
        <w:t>El particular solicitó</w:t>
      </w:r>
      <w:r w:rsidRPr="00437ACC">
        <w:rPr>
          <w:rFonts w:ascii="Palatino Linotype" w:eastAsia="Calibri" w:hAnsi="Palatino Linotype" w:cs="Tahoma"/>
          <w:iCs/>
          <w:sz w:val="24"/>
          <w:lang w:val="es-ES" w:eastAsia="es-ES_tradnl"/>
        </w:rPr>
        <w:t>:</w:t>
      </w:r>
    </w:p>
    <w:p w:rsidR="00891A14" w:rsidRPr="00437ACC" w:rsidRDefault="00891A14" w:rsidP="00891A14">
      <w:pPr>
        <w:pStyle w:val="Prrafodelista"/>
        <w:tabs>
          <w:tab w:val="left" w:pos="0"/>
        </w:tabs>
        <w:spacing w:line="360" w:lineRule="auto"/>
        <w:ind w:left="0" w:right="49"/>
        <w:jc w:val="both"/>
        <w:rPr>
          <w:rFonts w:ascii="Palatino Linotype" w:eastAsiaTheme="minorEastAsia" w:hAnsi="Palatino Linotype"/>
          <w:lang w:val="es-ES_tradnl" w:eastAsia="es-ES"/>
        </w:rPr>
      </w:pPr>
    </w:p>
    <w:p w:rsidR="00C917A1" w:rsidRPr="00437ACC" w:rsidRDefault="00C917A1" w:rsidP="00C917A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eastAsia="Calibri" w:hAnsi="Palatino Linotype" w:cs="Tahoma"/>
          <w:iCs/>
          <w:lang w:val="es-ES" w:eastAsia="es-ES_tradnl"/>
        </w:rPr>
        <w:t xml:space="preserve">a). </w:t>
      </w:r>
      <w:r w:rsidR="00891A14" w:rsidRPr="00437ACC">
        <w:rPr>
          <w:rFonts w:ascii="Palatino Linotype" w:eastAsia="Calibri" w:hAnsi="Palatino Linotype" w:cs="Tahoma"/>
          <w:iCs/>
          <w:lang w:val="es-ES" w:eastAsia="es-ES_tradnl"/>
        </w:rPr>
        <w:t>Número de personas que laboran en la Dirección de la</w:t>
      </w:r>
      <w:r w:rsidRPr="00437ACC">
        <w:rPr>
          <w:rFonts w:ascii="Palatino Linotype" w:eastAsia="Calibri" w:hAnsi="Palatino Linotype" w:cs="Tahoma"/>
          <w:iCs/>
          <w:lang w:val="es-ES" w:eastAsia="es-ES_tradnl"/>
        </w:rPr>
        <w:t xml:space="preserve"> Mujer y su perfil profesional.</w:t>
      </w:r>
    </w:p>
    <w:p w:rsidR="00C917A1" w:rsidRPr="00437ACC" w:rsidRDefault="00C917A1" w:rsidP="00C917A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hAnsi="Palatino Linotype"/>
          <w:color w:val="000000"/>
          <w:sz w:val="24"/>
        </w:rPr>
        <w:t>b). I</w:t>
      </w:r>
      <w:r w:rsidR="00891A14" w:rsidRPr="00437ACC">
        <w:rPr>
          <w:rFonts w:ascii="Palatino Linotype" w:hAnsi="Palatino Linotype"/>
          <w:color w:val="000000"/>
          <w:sz w:val="24"/>
        </w:rPr>
        <w:t>ntegrantes del Grupo Municipal para la At</w:t>
      </w:r>
      <w:r w:rsidRPr="00437ACC">
        <w:rPr>
          <w:rFonts w:ascii="Palatino Linotype" w:hAnsi="Palatino Linotype"/>
          <w:color w:val="000000"/>
          <w:sz w:val="24"/>
        </w:rPr>
        <w:t>ención del Embarazo adolescente.</w:t>
      </w:r>
    </w:p>
    <w:p w:rsidR="00891A14" w:rsidRPr="00437ACC" w:rsidRDefault="00C917A1" w:rsidP="00C917A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hAnsi="Palatino Linotype"/>
          <w:color w:val="000000"/>
          <w:sz w:val="24"/>
        </w:rPr>
        <w:t>c). I</w:t>
      </w:r>
      <w:r w:rsidR="00891A14" w:rsidRPr="00437ACC">
        <w:rPr>
          <w:rFonts w:ascii="Palatino Linotype" w:hAnsi="Palatino Linotype"/>
          <w:color w:val="000000"/>
          <w:sz w:val="24"/>
        </w:rPr>
        <w:t>ntegrantes de la Unidad de Igualdad de Género</w:t>
      </w:r>
      <w:r w:rsidR="000A5AD1" w:rsidRPr="00437ACC">
        <w:rPr>
          <w:rFonts w:ascii="Palatino Linotype" w:hAnsi="Palatino Linotype"/>
          <w:color w:val="000000"/>
          <w:sz w:val="24"/>
        </w:rPr>
        <w:t xml:space="preserve"> y Erradicación de la V</w:t>
      </w:r>
      <w:r w:rsidRPr="00437ACC">
        <w:rPr>
          <w:rFonts w:ascii="Palatino Linotype" w:hAnsi="Palatino Linotype"/>
          <w:color w:val="000000"/>
          <w:sz w:val="24"/>
        </w:rPr>
        <w:t>iolencia.</w:t>
      </w:r>
    </w:p>
    <w:p w:rsidR="009C0CE2" w:rsidRPr="00437ACC" w:rsidRDefault="009C0CE2" w:rsidP="009C0CE2">
      <w:pPr>
        <w:pStyle w:val="Prrafodelista"/>
        <w:tabs>
          <w:tab w:val="left" w:pos="0"/>
        </w:tabs>
        <w:spacing w:line="360" w:lineRule="auto"/>
        <w:ind w:left="0" w:right="49"/>
        <w:jc w:val="both"/>
        <w:rPr>
          <w:rFonts w:ascii="Palatino Linotype" w:eastAsiaTheme="minorEastAsia" w:hAnsi="Palatino Linotype"/>
          <w:lang w:val="es-ES_tradnl" w:eastAsia="es-ES"/>
        </w:rPr>
      </w:pPr>
    </w:p>
    <w:p w:rsidR="00C917A1" w:rsidRPr="00437ACC" w:rsidRDefault="009C0CE2"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E</w:t>
      </w:r>
      <w:r w:rsidR="00C917A1" w:rsidRPr="00437ACC">
        <w:rPr>
          <w:rFonts w:ascii="Palatino Linotype" w:eastAsiaTheme="minorEastAsia" w:hAnsi="Palatino Linotype"/>
          <w:lang w:val="es-ES_tradnl" w:eastAsia="es-ES"/>
        </w:rPr>
        <w:t xml:space="preserve">n respuesta, a la solicitud marcada con el inciso a), párrafo anterior, el Sujeto Obligado refirió el número de personas y el perfil profesional, derivado de ello, el particular se inconformó porque no se adjuntó la documentación que acredite el perfil profesional, es decir, que se inconformó por la entrega de la información incompleta. </w:t>
      </w:r>
    </w:p>
    <w:p w:rsidR="00C917A1" w:rsidRPr="00437ACC" w:rsidRDefault="00C917A1" w:rsidP="00C917A1">
      <w:pPr>
        <w:spacing w:line="360" w:lineRule="auto"/>
        <w:ind w:right="49"/>
        <w:contextualSpacing/>
        <w:jc w:val="both"/>
        <w:rPr>
          <w:rFonts w:ascii="Palatino Linotype" w:eastAsiaTheme="minorEastAsia" w:hAnsi="Palatino Linotype"/>
          <w:lang w:val="es-ES_tradnl" w:eastAsia="es-ES"/>
        </w:rPr>
      </w:pPr>
    </w:p>
    <w:p w:rsidR="00C917A1" w:rsidRPr="00437ACC" w:rsidRDefault="00C917A1"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lastRenderedPageBreak/>
        <w:t xml:space="preserve">Ahora bien, en respuesta a la solicitud marcada con el inciso b) y c), del párrafo trece, el Sujeto Obligado refirió en respuesta el cargo de los integrantes del Grupo Municipal para la Atención del Embarazo Adolescente </w:t>
      </w:r>
      <w:r w:rsidR="000A5AD1" w:rsidRPr="00437ACC">
        <w:rPr>
          <w:rFonts w:ascii="Palatino Linotype" w:eastAsiaTheme="minorEastAsia" w:hAnsi="Palatino Linotype"/>
          <w:lang w:val="es-ES_tradnl" w:eastAsia="es-ES"/>
        </w:rPr>
        <w:t xml:space="preserve">y la Unidad de Igualdad de Género y Erradicación de la Violencia. En consecuencia, el particular se inconformó por que no se le entregaron los nombres de los servidores públicos. </w:t>
      </w:r>
    </w:p>
    <w:p w:rsidR="009C0CE2" w:rsidRPr="00437ACC" w:rsidRDefault="009C0CE2" w:rsidP="009C0CE2">
      <w:pPr>
        <w:spacing w:line="360" w:lineRule="auto"/>
        <w:ind w:right="49"/>
        <w:contextualSpacing/>
        <w:jc w:val="both"/>
        <w:rPr>
          <w:rFonts w:ascii="Palatino Linotype" w:eastAsiaTheme="minorEastAsia" w:hAnsi="Palatino Linotype"/>
          <w:lang w:val="es-ES_tradnl" w:eastAsia="es-ES"/>
        </w:rPr>
      </w:pPr>
    </w:p>
    <w:p w:rsidR="009C0CE2" w:rsidRPr="00437ACC" w:rsidRDefault="009C0CE2"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MS Gothic" w:hAnsi="Palatino Linotype"/>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0A5AD1" w:rsidRPr="00437ACC">
        <w:rPr>
          <w:rFonts w:ascii="Palatino Linotype" w:eastAsia="MS Gothic" w:hAnsi="Palatino Linotype"/>
        </w:rPr>
        <w:t xml:space="preserve">que la información sea completa y congruente. </w:t>
      </w:r>
    </w:p>
    <w:p w:rsidR="009C0CE2" w:rsidRPr="00437ACC" w:rsidRDefault="009C0CE2" w:rsidP="009C0CE2">
      <w:pPr>
        <w:spacing w:line="360" w:lineRule="auto"/>
        <w:ind w:right="49"/>
        <w:contextualSpacing/>
        <w:jc w:val="both"/>
        <w:rPr>
          <w:rFonts w:ascii="Palatino Linotype" w:eastAsiaTheme="minorEastAsia" w:hAnsi="Palatino Linotype"/>
          <w:lang w:val="es-ES_tradnl" w:eastAsia="es-ES"/>
        </w:rPr>
      </w:pPr>
    </w:p>
    <w:p w:rsidR="009C0CE2" w:rsidRPr="00437ACC" w:rsidRDefault="009C0CE2" w:rsidP="009C0C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MS Gothic" w:hAnsi="Palatino Linotype"/>
        </w:rPr>
        <w:t>Así mismo determinar si se actualiza la causal de procedenci</w:t>
      </w:r>
      <w:r w:rsidR="000A5AD1" w:rsidRPr="00437ACC">
        <w:rPr>
          <w:rFonts w:ascii="Palatino Linotype" w:eastAsia="MS Gothic" w:hAnsi="Palatino Linotype"/>
        </w:rPr>
        <w:t>a prevista en la fracción I y V</w:t>
      </w:r>
      <w:r w:rsidRPr="00437ACC">
        <w:rPr>
          <w:rFonts w:ascii="Palatino Linotype" w:eastAsia="MS Gothic" w:hAnsi="Palatino Linotype"/>
        </w:rPr>
        <w:t xml:space="preserve"> del artículo 179 de la Ley de Transparencia y Acceso a la Información Pública del Estado de México y sus Municipios, que establecen la negativa de la información y la </w:t>
      </w:r>
      <w:r w:rsidR="000A5AD1" w:rsidRPr="00437ACC">
        <w:rPr>
          <w:rFonts w:ascii="Palatino Linotype" w:eastAsia="MS Gothic" w:hAnsi="Palatino Linotype"/>
        </w:rPr>
        <w:t>entrega de información incompleta</w:t>
      </w:r>
      <w:r w:rsidRPr="00437ACC">
        <w:rPr>
          <w:rFonts w:ascii="Palatino Linotype" w:eastAsia="MS Gothic" w:hAnsi="Palatino Linotype"/>
        </w:rPr>
        <w:t xml:space="preserve">. </w:t>
      </w:r>
    </w:p>
    <w:p w:rsidR="009C0CE2" w:rsidRPr="00437ACC" w:rsidRDefault="009C0CE2" w:rsidP="009C0CE2">
      <w:pPr>
        <w:spacing w:line="360" w:lineRule="auto"/>
        <w:ind w:right="49"/>
        <w:contextualSpacing/>
        <w:jc w:val="both"/>
        <w:rPr>
          <w:rFonts w:ascii="Palatino Linotype" w:eastAsia="MS Gothic" w:hAnsi="Palatino Linotype"/>
        </w:rPr>
      </w:pPr>
    </w:p>
    <w:p w:rsidR="009C0CE2" w:rsidRPr="00437ACC" w:rsidRDefault="009C0CE2" w:rsidP="009C0CE2">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437ACC">
        <w:rPr>
          <w:rFonts w:ascii="Palatino Linotype" w:eastAsia="MS Gothic" w:hAnsi="Palatino Linotype" w:cstheme="majorBidi"/>
          <w:b/>
          <w:lang w:val="es-ES_tradnl" w:eastAsia="es-ES"/>
        </w:rPr>
        <w:t>CUARTO. Del estudio y resolución del recurso de revisión.</w:t>
      </w:r>
      <w:bookmarkEnd w:id="13"/>
      <w:bookmarkEnd w:id="14"/>
      <w:bookmarkEnd w:id="15"/>
    </w:p>
    <w:p w:rsidR="009C0CE2" w:rsidRPr="00437ACC" w:rsidRDefault="009C0CE2" w:rsidP="009C0CE2">
      <w:pPr>
        <w:spacing w:line="360" w:lineRule="auto"/>
        <w:ind w:right="49"/>
        <w:contextualSpacing/>
        <w:jc w:val="both"/>
        <w:rPr>
          <w:rFonts w:ascii="Palatino Linotype" w:eastAsiaTheme="minorEastAsia" w:hAnsi="Palatino Linotype"/>
          <w:lang w:val="es-ES_tradnl" w:eastAsia="es-ES"/>
        </w:rPr>
      </w:pPr>
    </w:p>
    <w:p w:rsidR="009C0CE2" w:rsidRPr="00437ACC" w:rsidRDefault="009C0CE2" w:rsidP="009C0CE2">
      <w:pPr>
        <w:tabs>
          <w:tab w:val="left" w:pos="426"/>
        </w:tabs>
        <w:spacing w:line="360" w:lineRule="auto"/>
        <w:ind w:right="51"/>
        <w:jc w:val="both"/>
        <w:outlineLvl w:val="2"/>
        <w:rPr>
          <w:rFonts w:ascii="Palatino Linotype" w:hAnsi="Palatino Linotype"/>
          <w:b/>
          <w:bCs/>
          <w:color w:val="000000" w:themeColor="text1"/>
        </w:rPr>
      </w:pPr>
      <w:r w:rsidRPr="00437ACC">
        <w:rPr>
          <w:rFonts w:ascii="Palatino Linotype" w:hAnsi="Palatino Linotype"/>
          <w:b/>
          <w:bCs/>
          <w:color w:val="000000" w:themeColor="text1"/>
        </w:rPr>
        <w:t>I. Del deber de las autoridades de promover, respetar, proteger y garantizar el derecho de acceso a la información pública.</w:t>
      </w:r>
    </w:p>
    <w:p w:rsidR="009C0CE2" w:rsidRPr="00437ACC" w:rsidRDefault="009C0CE2" w:rsidP="009C0CE2">
      <w:pPr>
        <w:pStyle w:val="Prrafodelista"/>
        <w:tabs>
          <w:tab w:val="left" w:pos="426"/>
        </w:tabs>
        <w:spacing w:line="360" w:lineRule="auto"/>
        <w:ind w:left="0" w:right="51"/>
        <w:jc w:val="both"/>
        <w:rPr>
          <w:rFonts w:ascii="Palatino Linotype" w:hAnsi="Palatino Linotype"/>
          <w:color w:val="000000" w:themeColor="text1"/>
          <w:sz w:val="24"/>
        </w:rPr>
      </w:pPr>
    </w:p>
    <w:p w:rsidR="009C0CE2" w:rsidRPr="00437ACC" w:rsidRDefault="009C0CE2" w:rsidP="009C0CE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37ACC">
        <w:rPr>
          <w:rFonts w:ascii="Palatino Linotype" w:hAnsi="Palatino Linotype"/>
          <w:color w:val="000000" w:themeColor="text1"/>
          <w:sz w:val="24"/>
        </w:rPr>
        <w:t xml:space="preserve">Es esencial </w:t>
      </w:r>
      <w:r w:rsidRPr="00437ACC">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437ACC">
        <w:rPr>
          <w:rFonts w:ascii="Palatino Linotype" w:hAnsi="Palatino Linotype"/>
          <w:bCs/>
          <w:color w:val="000000" w:themeColor="text1"/>
          <w:sz w:val="24"/>
        </w:rPr>
        <w:lastRenderedPageBreak/>
        <w:t xml:space="preserve">de los Estados Unidos Mexicanos y en el artículo quinto de la Particular del Estado de México, por lo que al respecto el </w:t>
      </w:r>
      <w:r w:rsidRPr="00437ACC">
        <w:rPr>
          <w:rFonts w:ascii="Palatino Linotype" w:hAnsi="Palatino Linotype"/>
          <w:b/>
          <w:bCs/>
          <w:color w:val="000000" w:themeColor="text1"/>
          <w:sz w:val="24"/>
        </w:rPr>
        <w:t>SUJETO OBLIGADO</w:t>
      </w:r>
      <w:r w:rsidRPr="00437ACC">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37ACC">
        <w:rPr>
          <w:rFonts w:ascii="Palatino Linotype" w:hAnsi="Palatino Linotype"/>
          <w:b/>
          <w:bCs/>
          <w:color w:val="000000" w:themeColor="text1"/>
          <w:sz w:val="24"/>
        </w:rPr>
        <w:t xml:space="preserve">Constitución Política de los Estados Unidos Mexicanos </w:t>
      </w:r>
      <w:r w:rsidRPr="00437ACC">
        <w:rPr>
          <w:rFonts w:ascii="Palatino Linotype" w:hAnsi="Palatino Linotype"/>
          <w:bCs/>
          <w:color w:val="000000" w:themeColor="text1"/>
          <w:sz w:val="24"/>
        </w:rPr>
        <w:t xml:space="preserve">al señalar la obligación de “promover, </w:t>
      </w:r>
      <w:r w:rsidRPr="00437ACC">
        <w:rPr>
          <w:rFonts w:ascii="Palatino Linotype" w:hAnsi="Palatino Linotype"/>
          <w:b/>
          <w:bCs/>
          <w:color w:val="000000" w:themeColor="text1"/>
          <w:sz w:val="24"/>
        </w:rPr>
        <w:t>respetar</w:t>
      </w:r>
      <w:r w:rsidRPr="00437ACC">
        <w:rPr>
          <w:rFonts w:ascii="Palatino Linotype" w:hAnsi="Palatino Linotype"/>
          <w:bCs/>
          <w:color w:val="000000" w:themeColor="text1"/>
          <w:sz w:val="24"/>
        </w:rPr>
        <w:t xml:space="preserve">, proteger y </w:t>
      </w:r>
      <w:r w:rsidRPr="00437ACC">
        <w:rPr>
          <w:rFonts w:ascii="Palatino Linotype" w:hAnsi="Palatino Linotype"/>
          <w:b/>
          <w:bCs/>
          <w:color w:val="000000" w:themeColor="text1"/>
          <w:sz w:val="24"/>
        </w:rPr>
        <w:t>garantizar</w:t>
      </w:r>
      <w:r w:rsidRPr="00437ACC">
        <w:rPr>
          <w:rFonts w:ascii="Palatino Linotype" w:hAnsi="Palatino Linotype"/>
          <w:bCs/>
          <w:color w:val="000000" w:themeColor="text1"/>
          <w:sz w:val="24"/>
        </w:rPr>
        <w:t xml:space="preserve"> los derechos humanos”, entre los cuales se encuentra dicho derecho.</w:t>
      </w:r>
    </w:p>
    <w:p w:rsidR="009C0CE2" w:rsidRPr="00437ACC" w:rsidRDefault="009C0CE2" w:rsidP="009C0CE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37ACC">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9C0CE2" w:rsidRPr="00437ACC" w:rsidRDefault="009C0CE2" w:rsidP="009C0CE2">
      <w:pPr>
        <w:pStyle w:val="Prrafodelista"/>
        <w:tabs>
          <w:tab w:val="left" w:pos="426"/>
        </w:tabs>
        <w:spacing w:line="360" w:lineRule="auto"/>
        <w:ind w:left="0" w:right="51"/>
        <w:jc w:val="both"/>
        <w:rPr>
          <w:rFonts w:ascii="Palatino Linotype" w:hAnsi="Palatino Linotype"/>
          <w:color w:val="000000" w:themeColor="text1"/>
          <w:sz w:val="24"/>
        </w:rPr>
      </w:pPr>
    </w:p>
    <w:p w:rsidR="009C0CE2" w:rsidRPr="00437ACC" w:rsidRDefault="009C0CE2" w:rsidP="009C0CE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37ACC">
        <w:rPr>
          <w:rFonts w:ascii="Palatino Linotype" w:hAnsi="Palatino Linotype"/>
          <w:color w:val="000000" w:themeColor="text1"/>
          <w:sz w:val="24"/>
        </w:rPr>
        <w:t xml:space="preserve">Así, podemos definir el Derecho de Acceso a la Información Pública como: </w:t>
      </w:r>
      <w:r w:rsidRPr="00437ACC">
        <w:rPr>
          <w:rFonts w:ascii="Palatino Linotype" w:hAnsi="Palatino Linotype"/>
          <w:i/>
          <w:color w:val="000000" w:themeColor="text1"/>
          <w:sz w:val="24"/>
        </w:rPr>
        <w:t>La igualdad de oportunidades para recibir, buscar e impartir información</w:t>
      </w:r>
      <w:r w:rsidRPr="00437ACC">
        <w:rPr>
          <w:rFonts w:ascii="Palatino Linotype" w:hAnsi="Palatino Linotype"/>
          <w:i/>
          <w:color w:val="000000" w:themeColor="text1"/>
          <w:sz w:val="24"/>
          <w:vertAlign w:val="superscript"/>
        </w:rPr>
        <w:footnoteReference w:id="2"/>
      </w:r>
      <w:r w:rsidRPr="00437ACC">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37ACC">
        <w:rPr>
          <w:rFonts w:ascii="Palatino Linotype" w:hAnsi="Palatino Linotype"/>
          <w:i/>
          <w:color w:val="000000" w:themeColor="text1"/>
          <w:sz w:val="24"/>
          <w:vertAlign w:val="superscript"/>
        </w:rPr>
        <w:footnoteReference w:id="3"/>
      </w:r>
      <w:r w:rsidRPr="00437ACC">
        <w:rPr>
          <w:rFonts w:ascii="Palatino Linotype" w:hAnsi="Palatino Linotype"/>
          <w:color w:val="000000" w:themeColor="text1"/>
          <w:sz w:val="24"/>
        </w:rPr>
        <w:t>que se constituye como una herramienta fundamental para ejercer</w:t>
      </w:r>
      <w:r w:rsidRPr="00437ACC">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437ACC">
        <w:rPr>
          <w:rFonts w:ascii="Palatino Linotype" w:hAnsi="Palatino Linotype"/>
          <w:i/>
          <w:color w:val="000000" w:themeColor="text1"/>
          <w:sz w:val="24"/>
          <w:vertAlign w:val="superscript"/>
        </w:rPr>
        <w:footnoteReference w:id="4"/>
      </w:r>
      <w:r w:rsidRPr="00437ACC">
        <w:rPr>
          <w:rFonts w:ascii="Palatino Linotype" w:hAnsi="Palatino Linotype"/>
          <w:i/>
          <w:color w:val="000000" w:themeColor="text1"/>
          <w:sz w:val="24"/>
        </w:rPr>
        <w:t xml:space="preserve"> </w:t>
      </w:r>
      <w:r w:rsidRPr="00437ACC">
        <w:rPr>
          <w:rFonts w:ascii="Palatino Linotype" w:hAnsi="Palatino Linotype"/>
          <w:color w:val="000000" w:themeColor="text1"/>
          <w:sz w:val="24"/>
        </w:rPr>
        <w:t>fomentando</w:t>
      </w:r>
      <w:r w:rsidRPr="00437ACC">
        <w:rPr>
          <w:rFonts w:ascii="Palatino Linotype" w:hAnsi="Palatino Linotype"/>
          <w:i/>
          <w:color w:val="000000" w:themeColor="text1"/>
          <w:sz w:val="24"/>
        </w:rPr>
        <w:t xml:space="preserve"> la transparencia de las actividades </w:t>
      </w:r>
      <w:r w:rsidRPr="00437ACC">
        <w:rPr>
          <w:rFonts w:ascii="Palatino Linotype" w:hAnsi="Palatino Linotype"/>
          <w:i/>
          <w:color w:val="000000" w:themeColor="text1"/>
          <w:sz w:val="24"/>
        </w:rPr>
        <w:lastRenderedPageBreak/>
        <w:t xml:space="preserve">estatales y </w:t>
      </w:r>
      <w:r w:rsidRPr="00437ACC">
        <w:rPr>
          <w:rFonts w:ascii="Palatino Linotype" w:hAnsi="Palatino Linotype"/>
          <w:color w:val="000000" w:themeColor="text1"/>
          <w:sz w:val="24"/>
        </w:rPr>
        <w:t>promoviendo</w:t>
      </w:r>
      <w:r w:rsidRPr="00437ACC">
        <w:rPr>
          <w:rFonts w:ascii="Palatino Linotype" w:hAnsi="Palatino Linotype"/>
          <w:i/>
          <w:color w:val="000000" w:themeColor="text1"/>
          <w:sz w:val="24"/>
        </w:rPr>
        <w:t xml:space="preserve"> la responsabilidad de los funcionarios sobre su gestión pública,</w:t>
      </w:r>
      <w:r w:rsidRPr="00437ACC">
        <w:rPr>
          <w:rFonts w:ascii="Palatino Linotype" w:hAnsi="Palatino Linotype"/>
          <w:i/>
          <w:color w:val="000000" w:themeColor="text1"/>
          <w:sz w:val="24"/>
          <w:vertAlign w:val="superscript"/>
        </w:rPr>
        <w:footnoteReference w:id="5"/>
      </w:r>
      <w:r w:rsidRPr="00437ACC">
        <w:rPr>
          <w:rFonts w:ascii="Palatino Linotype" w:hAnsi="Palatino Linotype"/>
          <w:color w:val="000000" w:themeColor="text1"/>
          <w:sz w:val="24"/>
        </w:rPr>
        <w:t>que permite</w:t>
      </w:r>
      <w:r w:rsidRPr="00437ACC">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rsidR="009C0CE2" w:rsidRPr="00437ACC" w:rsidRDefault="009C0CE2" w:rsidP="009C0CE2">
      <w:pPr>
        <w:pStyle w:val="Prrafodelista"/>
        <w:tabs>
          <w:tab w:val="left" w:pos="426"/>
        </w:tabs>
        <w:spacing w:line="360" w:lineRule="auto"/>
        <w:ind w:left="0" w:right="51"/>
        <w:jc w:val="both"/>
        <w:rPr>
          <w:rFonts w:ascii="Palatino Linotype" w:hAnsi="Palatino Linotype"/>
          <w:color w:val="000000" w:themeColor="text1"/>
          <w:sz w:val="24"/>
        </w:rPr>
      </w:pPr>
    </w:p>
    <w:p w:rsidR="009C0CE2" w:rsidRPr="00437ACC" w:rsidRDefault="009C0CE2" w:rsidP="009C0CE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37ACC">
        <w:rPr>
          <w:rFonts w:ascii="Palatino Linotype" w:hAnsi="Palatino Linotype"/>
          <w:color w:val="000000" w:themeColor="text1"/>
          <w:sz w:val="24"/>
        </w:rPr>
        <w:t xml:space="preserve">Por su parte, </w:t>
      </w:r>
      <w:r w:rsidRPr="00437ACC">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C0CE2" w:rsidRPr="00437ACC" w:rsidRDefault="009C0CE2" w:rsidP="009C0CE2">
      <w:pPr>
        <w:pStyle w:val="Prrafodelista"/>
        <w:tabs>
          <w:tab w:val="left" w:pos="66"/>
        </w:tabs>
        <w:spacing w:line="360" w:lineRule="auto"/>
        <w:ind w:left="0" w:right="48"/>
        <w:jc w:val="both"/>
        <w:rPr>
          <w:rFonts w:ascii="Palatino Linotype" w:eastAsia="MS Mincho" w:hAnsi="Palatino Linotype" w:cs="Arial"/>
          <w:i/>
          <w:sz w:val="24"/>
          <w:lang w:eastAsia="es-ES"/>
        </w:rPr>
      </w:pPr>
    </w:p>
    <w:p w:rsidR="009C0CE2" w:rsidRPr="00437ACC" w:rsidRDefault="009C0CE2" w:rsidP="009C0CE2">
      <w:pPr>
        <w:pStyle w:val="Prrafodelista"/>
        <w:numPr>
          <w:ilvl w:val="0"/>
          <w:numId w:val="1"/>
        </w:numPr>
        <w:tabs>
          <w:tab w:val="left" w:pos="0"/>
        </w:tabs>
        <w:spacing w:line="360" w:lineRule="auto"/>
        <w:ind w:left="0" w:right="48" w:firstLine="0"/>
        <w:jc w:val="both"/>
        <w:rPr>
          <w:rFonts w:ascii="Palatino Linotype" w:hAnsi="Palatino Linotype"/>
          <w:sz w:val="24"/>
        </w:rPr>
      </w:pPr>
      <w:r w:rsidRPr="00437ACC">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rsidR="009C0CE2" w:rsidRPr="00437ACC" w:rsidRDefault="009C0CE2" w:rsidP="009C0CE2">
      <w:pPr>
        <w:pStyle w:val="Prrafodelista"/>
        <w:tabs>
          <w:tab w:val="left" w:pos="66"/>
        </w:tabs>
        <w:spacing w:line="360" w:lineRule="auto"/>
        <w:ind w:left="0" w:right="48"/>
        <w:jc w:val="both"/>
        <w:rPr>
          <w:rFonts w:ascii="Palatino Linotype" w:eastAsia="MS Mincho" w:hAnsi="Palatino Linotype" w:cs="Arial"/>
          <w:i/>
          <w:sz w:val="24"/>
          <w:lang w:eastAsia="es-ES"/>
        </w:rPr>
      </w:pPr>
    </w:p>
    <w:p w:rsidR="000A5AD1" w:rsidRPr="00437ACC" w:rsidRDefault="000A5AD1" w:rsidP="009C0CE2">
      <w:pPr>
        <w:pStyle w:val="Prrafodelista"/>
        <w:tabs>
          <w:tab w:val="left" w:pos="66"/>
        </w:tabs>
        <w:spacing w:line="360" w:lineRule="auto"/>
        <w:ind w:left="0" w:right="48"/>
        <w:jc w:val="both"/>
        <w:rPr>
          <w:rFonts w:ascii="Palatino Linotype" w:eastAsia="MS Mincho" w:hAnsi="Palatino Linotype" w:cs="Arial"/>
          <w:i/>
          <w:sz w:val="24"/>
          <w:lang w:eastAsia="es-ES"/>
        </w:rPr>
      </w:pPr>
    </w:p>
    <w:p w:rsidR="000A5AD1" w:rsidRPr="00437ACC" w:rsidRDefault="000A5AD1" w:rsidP="009C0CE2">
      <w:pPr>
        <w:pStyle w:val="Prrafodelista"/>
        <w:tabs>
          <w:tab w:val="left" w:pos="66"/>
        </w:tabs>
        <w:spacing w:line="360" w:lineRule="auto"/>
        <w:ind w:left="0" w:right="48"/>
        <w:jc w:val="both"/>
        <w:rPr>
          <w:rFonts w:ascii="Palatino Linotype" w:eastAsia="MS Mincho" w:hAnsi="Palatino Linotype" w:cs="Arial"/>
          <w:i/>
          <w:sz w:val="24"/>
          <w:lang w:eastAsia="es-ES"/>
        </w:rPr>
      </w:pPr>
    </w:p>
    <w:p w:rsidR="009C0CE2" w:rsidRPr="00437ACC" w:rsidRDefault="009C0CE2" w:rsidP="009C0CE2">
      <w:pPr>
        <w:pStyle w:val="Ttulo1"/>
        <w:spacing w:before="0" w:line="360" w:lineRule="auto"/>
        <w:rPr>
          <w:rFonts w:ascii="Palatino Linotype" w:hAnsi="Palatino Linotype"/>
          <w:b/>
          <w:color w:val="auto"/>
          <w:sz w:val="24"/>
          <w:szCs w:val="24"/>
        </w:rPr>
      </w:pPr>
      <w:bookmarkStart w:id="16" w:name="_Toc85719362"/>
      <w:r w:rsidRPr="00437ACC">
        <w:rPr>
          <w:rFonts w:ascii="Palatino Linotype" w:eastAsia="Times New Roman" w:hAnsi="Palatino Linotype" w:cs="Arial"/>
          <w:b/>
          <w:color w:val="auto"/>
          <w:sz w:val="24"/>
          <w:szCs w:val="24"/>
          <w:lang w:val="es-ES"/>
        </w:rPr>
        <w:lastRenderedPageBreak/>
        <w:t>II.</w:t>
      </w:r>
      <w:r w:rsidRPr="00437ACC">
        <w:rPr>
          <w:rFonts w:ascii="Palatino Linotype" w:eastAsia="Times New Roman" w:hAnsi="Palatino Linotype" w:cs="Arial"/>
          <w:color w:val="auto"/>
          <w:sz w:val="24"/>
          <w:szCs w:val="24"/>
          <w:lang w:val="es-ES"/>
        </w:rPr>
        <w:t xml:space="preserve"> </w:t>
      </w:r>
      <w:r w:rsidRPr="00437ACC">
        <w:rPr>
          <w:rFonts w:ascii="Palatino Linotype" w:hAnsi="Palatino Linotype"/>
          <w:b/>
          <w:color w:val="auto"/>
          <w:sz w:val="24"/>
          <w:szCs w:val="24"/>
        </w:rPr>
        <w:t>De la información solicitada y la respuesta del Sujeto Obligado</w:t>
      </w:r>
      <w:bookmarkEnd w:id="16"/>
    </w:p>
    <w:p w:rsidR="009C0CE2" w:rsidRPr="00437ACC" w:rsidRDefault="009C0CE2" w:rsidP="009C0CE2">
      <w:pPr>
        <w:pStyle w:val="Prrafodelista"/>
        <w:tabs>
          <w:tab w:val="left" w:pos="66"/>
        </w:tabs>
        <w:spacing w:line="360" w:lineRule="auto"/>
        <w:ind w:left="0" w:right="48"/>
        <w:jc w:val="both"/>
        <w:rPr>
          <w:rFonts w:ascii="Palatino Linotype" w:eastAsia="MS Mincho" w:hAnsi="Palatino Linotype" w:cs="Arial"/>
          <w:i/>
          <w:sz w:val="24"/>
          <w:lang w:eastAsia="es-ES"/>
        </w:rPr>
      </w:pPr>
    </w:p>
    <w:p w:rsidR="009C0CE2" w:rsidRPr="00437ACC" w:rsidRDefault="009C0CE2" w:rsidP="009C0CE2">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lang w:eastAsia="es-ES"/>
        </w:rPr>
      </w:pPr>
      <w:r w:rsidRPr="00437ACC">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437ACC">
        <w:rPr>
          <w:rFonts w:ascii="Palatino Linotype" w:eastAsia="Calibri" w:hAnsi="Palatino Linotype" w:cs="Arial"/>
          <w:sz w:val="24"/>
          <w:lang w:val="es-ES"/>
        </w:rPr>
        <w:t>Ley de Transparencia y Acceso a la Información Pública del Estado de México y Municipios</w:t>
      </w:r>
      <w:r w:rsidRPr="00437ACC">
        <w:rPr>
          <w:rFonts w:ascii="Palatino Linotype" w:hAnsi="Palatino Linotype" w:cs="Arial"/>
          <w:sz w:val="24"/>
          <w:lang w:val="es-ES"/>
        </w:rPr>
        <w:t>.</w:t>
      </w:r>
    </w:p>
    <w:p w:rsidR="00927312" w:rsidRPr="00437ACC" w:rsidRDefault="00927312" w:rsidP="00927312">
      <w:pPr>
        <w:pStyle w:val="Prrafodelista"/>
        <w:tabs>
          <w:tab w:val="left" w:pos="66"/>
        </w:tabs>
        <w:spacing w:line="360" w:lineRule="auto"/>
        <w:ind w:left="0" w:right="48"/>
        <w:jc w:val="both"/>
        <w:rPr>
          <w:rFonts w:ascii="Palatino Linotype" w:eastAsia="MS Mincho" w:hAnsi="Palatino Linotype" w:cs="Arial"/>
          <w:i/>
          <w:sz w:val="24"/>
          <w:lang w:eastAsia="es-ES"/>
        </w:rPr>
      </w:pPr>
    </w:p>
    <w:p w:rsidR="00927312" w:rsidRPr="00437ACC" w:rsidRDefault="00927312" w:rsidP="00927312">
      <w:pPr>
        <w:pStyle w:val="Prrafodelista"/>
        <w:numPr>
          <w:ilvl w:val="0"/>
          <w:numId w:val="1"/>
        </w:numPr>
        <w:spacing w:line="360" w:lineRule="auto"/>
        <w:ind w:left="0" w:firstLine="0"/>
        <w:jc w:val="both"/>
        <w:rPr>
          <w:rFonts w:ascii="Palatino Linotype" w:hAnsi="Palatino Linotype"/>
          <w:sz w:val="24"/>
          <w:lang w:eastAsia="es-ES"/>
        </w:rPr>
      </w:pPr>
      <w:r w:rsidRPr="00437ACC">
        <w:rPr>
          <w:rFonts w:ascii="Palatino Linotype" w:hAnsi="Palatino Linotype" w:cs="Arial"/>
          <w:sz w:val="24"/>
        </w:rPr>
        <w:t xml:space="preserve">En este tenor, es necesario subrayar que </w:t>
      </w:r>
      <w:r w:rsidRPr="00437ACC">
        <w:rPr>
          <w:rFonts w:ascii="Palatino Linotype" w:hAnsi="Palatino Linotype"/>
          <w:sz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927312" w:rsidRPr="00437ACC" w:rsidRDefault="00927312" w:rsidP="00927312">
      <w:pPr>
        <w:pStyle w:val="Prrafodelista"/>
        <w:spacing w:line="360" w:lineRule="auto"/>
        <w:ind w:left="360"/>
        <w:jc w:val="both"/>
        <w:rPr>
          <w:rFonts w:ascii="Palatino Linotype" w:hAnsi="Palatino Linotype"/>
          <w:lang w:eastAsia="es-ES"/>
        </w:rPr>
      </w:pP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b/>
          <w:i/>
          <w:lang w:eastAsia="es-ES"/>
        </w:rPr>
        <w:t>“Artículo 4.</w:t>
      </w:r>
      <w:r w:rsidRPr="00437ACC">
        <w:rPr>
          <w:rFonts w:ascii="Palatino Linotype" w:hAnsi="Palatino Linotype"/>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b/>
          <w:i/>
          <w:lang w:eastAsia="es-ES"/>
        </w:rPr>
        <w:t>Artículo 12.</w:t>
      </w:r>
      <w:r w:rsidRPr="00437ACC">
        <w:rPr>
          <w:rFonts w:ascii="Palatino Linotype" w:hAnsi="Palatino Linotype"/>
          <w:i/>
          <w:lang w:eastAsia="es-ES"/>
        </w:rPr>
        <w:t xml:space="preserve"> Quienes generen, recopilen, administren, manejen, procesen, archiven o conserven información pública serán responsables de la misma en los términos de las disposiciones jurídicas aplicables.</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w:t>
      </w:r>
    </w:p>
    <w:p w:rsidR="00927312" w:rsidRPr="00437ACC" w:rsidRDefault="00927312" w:rsidP="00927312">
      <w:pPr>
        <w:pStyle w:val="Prrafodelista"/>
        <w:spacing w:before="240" w:line="360" w:lineRule="auto"/>
        <w:ind w:left="360" w:right="851"/>
        <w:jc w:val="both"/>
        <w:rPr>
          <w:rFonts w:ascii="Palatino Linotype" w:hAnsi="Palatino Linotype"/>
          <w:b/>
          <w:i/>
          <w:lang w:eastAsia="es-ES"/>
        </w:rPr>
      </w:pPr>
      <w:r w:rsidRPr="00437ACC">
        <w:rPr>
          <w:rFonts w:ascii="Palatino Linotype" w:hAnsi="Palatino Linotype"/>
          <w:b/>
          <w:i/>
          <w:lang w:eastAsia="es-ES"/>
        </w:rPr>
        <w:t xml:space="preserve">Artículo 24. </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Los sujetos obligados solo proporcionarán la información pública que generen, administren o posean en el ejercicio de sus atribuciones.”</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i/>
          <w:lang w:eastAsia="es-ES"/>
        </w:rPr>
        <w:t>(…)</w:t>
      </w:r>
    </w:p>
    <w:p w:rsidR="00927312" w:rsidRPr="00437ACC" w:rsidRDefault="00927312" w:rsidP="00927312">
      <w:pPr>
        <w:pStyle w:val="Prrafodelista"/>
        <w:spacing w:before="240" w:line="360" w:lineRule="auto"/>
        <w:ind w:left="360" w:right="851"/>
        <w:jc w:val="both"/>
        <w:rPr>
          <w:rFonts w:ascii="Palatino Linotype" w:hAnsi="Palatino Linotype"/>
          <w:i/>
          <w:lang w:eastAsia="es-ES"/>
        </w:rPr>
      </w:pPr>
      <w:r w:rsidRPr="00437ACC">
        <w:rPr>
          <w:rFonts w:ascii="Palatino Linotype" w:hAnsi="Palatino Linotype"/>
          <w:b/>
          <w:i/>
          <w:lang w:eastAsia="es-ES"/>
        </w:rPr>
        <w:t>Artículo 160.</w:t>
      </w:r>
      <w:r w:rsidRPr="00437ACC">
        <w:rPr>
          <w:rFonts w:ascii="Palatino Linotype" w:hAnsi="Palatino Linotype"/>
          <w:i/>
          <w:lang w:eastAsia="es-ES"/>
        </w:rPr>
        <w:t xml:space="preserve"> Los sujetos obligados deberán otorgar acceso a los documentos que se </w:t>
      </w:r>
      <w:r w:rsidRPr="00437ACC">
        <w:rPr>
          <w:rFonts w:ascii="Palatino Linotype" w:hAnsi="Palatino Linotype"/>
          <w:b/>
          <w:i/>
          <w:lang w:eastAsia="es-ES"/>
        </w:rPr>
        <w:t xml:space="preserve"> </w:t>
      </w:r>
      <w:r w:rsidRPr="00437ACC">
        <w:rPr>
          <w:rFonts w:ascii="Palatino Linotype" w:hAnsi="Palatino Linotype"/>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27312" w:rsidRPr="00437ACC" w:rsidRDefault="00927312" w:rsidP="00927312">
      <w:pPr>
        <w:pStyle w:val="Prrafodelista"/>
        <w:spacing w:before="240" w:line="360" w:lineRule="auto"/>
        <w:ind w:left="360" w:right="851"/>
        <w:jc w:val="both"/>
        <w:rPr>
          <w:rFonts w:ascii="Palatino Linotype" w:hAnsi="Palatino Linotype"/>
          <w:b/>
          <w:i/>
          <w:lang w:eastAsia="es-ES"/>
        </w:rPr>
      </w:pPr>
      <w:r w:rsidRPr="00437ACC">
        <w:rPr>
          <w:rFonts w:ascii="Palatino Linotype" w:hAnsi="Palatino Linotype"/>
          <w:i/>
          <w:lang w:eastAsia="es-ES"/>
        </w:rPr>
        <w:t>En caso que la información solicitada consista en bases de datos se deberá privilegiar la entrega de la misma en formatos abiertos.”</w:t>
      </w:r>
      <w:r w:rsidRPr="00437ACC">
        <w:rPr>
          <w:rFonts w:ascii="Palatino Linotype" w:hAnsi="Palatino Linotype"/>
          <w:b/>
          <w:i/>
          <w:lang w:eastAsia="es-ES"/>
        </w:rPr>
        <w:t>[Sic]</w:t>
      </w:r>
    </w:p>
    <w:p w:rsidR="00927312" w:rsidRPr="00437ACC" w:rsidRDefault="00927312" w:rsidP="00927312">
      <w:pPr>
        <w:pStyle w:val="Prrafodelista"/>
        <w:spacing w:before="240" w:line="360" w:lineRule="auto"/>
        <w:ind w:left="360" w:right="851"/>
        <w:jc w:val="both"/>
        <w:rPr>
          <w:rFonts w:ascii="Palatino Linotype" w:hAnsi="Palatino Linotype"/>
          <w:b/>
          <w:i/>
          <w:lang w:eastAsia="es-ES"/>
        </w:rPr>
      </w:pPr>
    </w:p>
    <w:p w:rsidR="00927312" w:rsidRPr="00437ACC" w:rsidRDefault="00927312" w:rsidP="00927312">
      <w:pPr>
        <w:pStyle w:val="Prrafodelista"/>
        <w:numPr>
          <w:ilvl w:val="0"/>
          <w:numId w:val="1"/>
        </w:numPr>
        <w:spacing w:line="360" w:lineRule="auto"/>
        <w:ind w:left="0" w:firstLine="0"/>
        <w:jc w:val="both"/>
        <w:rPr>
          <w:rFonts w:ascii="Palatino Linotype" w:hAnsi="Palatino Linotype"/>
          <w:sz w:val="24"/>
          <w:lang w:eastAsia="es-ES"/>
        </w:rPr>
      </w:pPr>
      <w:r w:rsidRPr="00437ACC">
        <w:rPr>
          <w:rFonts w:ascii="Palatino Linotype" w:hAnsi="Palatino Linotype"/>
          <w:sz w:val="24"/>
          <w:lang w:eastAsia="es-ES"/>
        </w:rPr>
        <w:t xml:space="preserve">Así que la obligación de los </w:t>
      </w:r>
      <w:r w:rsidRPr="00437ACC">
        <w:rPr>
          <w:rFonts w:ascii="Palatino Linotype" w:hAnsi="Palatino Linotype"/>
          <w:b/>
          <w:sz w:val="24"/>
          <w:lang w:eastAsia="es-ES"/>
        </w:rPr>
        <w:t>Sujetos Obligados</w:t>
      </w:r>
      <w:r w:rsidRPr="00437ACC">
        <w:rPr>
          <w:rFonts w:ascii="Palatino Linotype" w:hAnsi="Palatino Linotype"/>
          <w:sz w:val="24"/>
          <w:lang w:eastAsia="es-ES"/>
        </w:rPr>
        <w:t xml:space="preserve"> de dar acceso a la información pública que generen, administren o posean, se tendrá por cumplida cuando el </w:t>
      </w:r>
      <w:r w:rsidRPr="00437ACC">
        <w:rPr>
          <w:rFonts w:ascii="Palatino Linotype" w:hAnsi="Palatino Linotype"/>
          <w:sz w:val="24"/>
          <w:lang w:eastAsia="es-ES"/>
        </w:rPr>
        <w:lastRenderedPageBreak/>
        <w:t xml:space="preserve">solicitante tenga a su disposición la información requerida, o cuando realice la consulta de la misma en el lugar que ésta se localice, de acuerdo a lo señalado por el artículo 166 </w:t>
      </w:r>
      <w:r w:rsidRPr="00437ACC">
        <w:rPr>
          <w:rFonts w:ascii="Palatino Linotype" w:hAnsi="Palatino Linotype"/>
          <w:bCs/>
          <w:sz w:val="24"/>
          <w:lang w:eastAsia="es-ES"/>
        </w:rPr>
        <w:t>de la Ley local en la materia, que se reproduce de la siguiente forma</w:t>
      </w:r>
      <w:r w:rsidRPr="00437ACC">
        <w:rPr>
          <w:rFonts w:ascii="Palatino Linotype" w:hAnsi="Palatino Linotype"/>
          <w:sz w:val="24"/>
          <w:lang w:eastAsia="es-ES"/>
        </w:rPr>
        <w:t>:</w:t>
      </w:r>
    </w:p>
    <w:p w:rsidR="00927312" w:rsidRPr="00437ACC" w:rsidRDefault="00927312" w:rsidP="00927312">
      <w:pPr>
        <w:pStyle w:val="Prrafodelista"/>
        <w:spacing w:line="360" w:lineRule="auto"/>
        <w:ind w:left="0"/>
        <w:jc w:val="both"/>
        <w:rPr>
          <w:rFonts w:ascii="Palatino Linotype" w:hAnsi="Palatino Linotype"/>
          <w:sz w:val="24"/>
          <w:lang w:eastAsia="es-ES"/>
        </w:rPr>
      </w:pPr>
    </w:p>
    <w:p w:rsidR="00927312" w:rsidRPr="00437ACC" w:rsidRDefault="00927312" w:rsidP="00927312">
      <w:pPr>
        <w:pStyle w:val="Prrafodelista"/>
        <w:spacing w:before="240" w:line="360" w:lineRule="auto"/>
        <w:ind w:left="360" w:right="851"/>
        <w:jc w:val="both"/>
        <w:rPr>
          <w:rFonts w:ascii="Palatino Linotype" w:hAnsi="Palatino Linotype" w:cs="Arial"/>
          <w:b/>
          <w:i/>
          <w:lang w:eastAsia="es-ES"/>
        </w:rPr>
      </w:pPr>
      <w:r w:rsidRPr="00437ACC">
        <w:rPr>
          <w:rFonts w:ascii="Palatino Linotype"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37ACC">
        <w:rPr>
          <w:rFonts w:ascii="Palatino Linotype" w:hAnsi="Palatino Linotype" w:cs="Arial"/>
          <w:b/>
          <w:i/>
          <w:lang w:eastAsia="es-ES"/>
        </w:rPr>
        <w:t>[Sic]</w:t>
      </w:r>
    </w:p>
    <w:p w:rsidR="00927312" w:rsidRPr="00437ACC" w:rsidRDefault="00927312" w:rsidP="00927312">
      <w:pPr>
        <w:pStyle w:val="Prrafodelista"/>
        <w:tabs>
          <w:tab w:val="left" w:pos="66"/>
        </w:tabs>
        <w:spacing w:line="360" w:lineRule="auto"/>
        <w:ind w:left="0" w:right="48"/>
        <w:jc w:val="both"/>
        <w:rPr>
          <w:rFonts w:ascii="Palatino Linotype" w:eastAsia="MS Mincho" w:hAnsi="Palatino Linotype" w:cs="Arial"/>
          <w:i/>
          <w:sz w:val="24"/>
          <w:lang w:eastAsia="es-ES"/>
        </w:rPr>
      </w:pPr>
    </w:p>
    <w:p w:rsidR="009C0CE2" w:rsidRPr="00437ACC" w:rsidRDefault="009C0CE2" w:rsidP="009C0CE2">
      <w:pPr>
        <w:pStyle w:val="Prrafodelista"/>
        <w:tabs>
          <w:tab w:val="left" w:pos="0"/>
        </w:tabs>
        <w:spacing w:line="360" w:lineRule="auto"/>
        <w:ind w:left="0" w:right="49"/>
        <w:jc w:val="both"/>
        <w:rPr>
          <w:rFonts w:ascii="Palatino Linotype" w:eastAsiaTheme="minorEastAsia" w:hAnsi="Palatino Linotype"/>
          <w:lang w:val="es-ES_tradnl" w:eastAsia="es-ES"/>
        </w:rPr>
      </w:pPr>
    </w:p>
    <w:p w:rsidR="009C0CE2" w:rsidRPr="00437ACC" w:rsidRDefault="00927312" w:rsidP="00927312">
      <w:pPr>
        <w:pStyle w:val="Prrafodelista"/>
        <w:numPr>
          <w:ilvl w:val="0"/>
          <w:numId w:val="1"/>
        </w:numPr>
        <w:tabs>
          <w:tab w:val="left" w:pos="0"/>
        </w:tabs>
        <w:spacing w:line="360" w:lineRule="auto"/>
        <w:ind w:left="0" w:right="49" w:firstLine="0"/>
        <w:jc w:val="both"/>
        <w:rPr>
          <w:rFonts w:ascii="Palatino Linotype" w:eastAsiaTheme="minorEastAsia" w:hAnsi="Palatino Linotype"/>
          <w:lang w:val="es-ES_tradnl" w:eastAsia="es-ES"/>
        </w:rPr>
      </w:pPr>
      <w:r w:rsidRPr="00437ACC">
        <w:rPr>
          <w:rFonts w:ascii="Palatino Linotype" w:eastAsia="MS Gothic" w:hAnsi="Palatino Linotype"/>
          <w:sz w:val="24"/>
        </w:rPr>
        <w:t>En ese contexto</w:t>
      </w:r>
      <w:r w:rsidR="009C0CE2" w:rsidRPr="00437ACC">
        <w:rPr>
          <w:rFonts w:ascii="Palatino Linotype" w:eastAsia="MS Gothic" w:hAnsi="Palatino Linotype"/>
          <w:sz w:val="24"/>
        </w:rPr>
        <w:t xml:space="preserve">, en necesario recapitular que el particular </w:t>
      </w:r>
      <w:r w:rsidR="009C0CE2" w:rsidRPr="00437ACC">
        <w:rPr>
          <w:rFonts w:ascii="Palatino Linotype" w:eastAsia="Calibri" w:hAnsi="Palatino Linotype" w:cs="Tahoma"/>
          <w:iCs/>
          <w:sz w:val="24"/>
          <w:lang w:val="es-ES" w:eastAsia="es-ES_tradnl"/>
        </w:rPr>
        <w:t xml:space="preserve"> </w:t>
      </w:r>
      <w:r w:rsidR="009C0CE2" w:rsidRPr="00437ACC">
        <w:rPr>
          <w:rFonts w:ascii="Palatino Linotype" w:eastAsia="MS Gothic" w:hAnsi="Palatino Linotype"/>
          <w:sz w:val="24"/>
        </w:rPr>
        <w:t>solicitó</w:t>
      </w:r>
      <w:r w:rsidR="009C0CE2" w:rsidRPr="00437ACC">
        <w:rPr>
          <w:rFonts w:ascii="Palatino Linotype" w:eastAsia="Calibri" w:hAnsi="Palatino Linotype" w:cs="Tahoma"/>
          <w:iCs/>
          <w:sz w:val="24"/>
          <w:lang w:val="es-ES" w:eastAsia="es-ES_tradnl"/>
        </w:rPr>
        <w:t>:</w:t>
      </w:r>
    </w:p>
    <w:p w:rsidR="009C0CE2" w:rsidRPr="00437ACC" w:rsidRDefault="009C0CE2" w:rsidP="009C0CE2">
      <w:pPr>
        <w:pStyle w:val="Prrafodelista"/>
        <w:tabs>
          <w:tab w:val="left" w:pos="0"/>
        </w:tabs>
        <w:spacing w:line="360" w:lineRule="auto"/>
        <w:ind w:left="0" w:right="49"/>
        <w:jc w:val="both"/>
        <w:rPr>
          <w:rFonts w:ascii="Palatino Linotype" w:eastAsia="Calibri" w:hAnsi="Palatino Linotype" w:cs="Tahoma"/>
          <w:iCs/>
          <w:sz w:val="24"/>
          <w:lang w:val="es-ES" w:eastAsia="es-ES_tradnl"/>
        </w:rPr>
      </w:pPr>
    </w:p>
    <w:p w:rsidR="000A5AD1" w:rsidRPr="00437ACC" w:rsidRDefault="000A5AD1" w:rsidP="000A5AD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eastAsia="Calibri" w:hAnsi="Palatino Linotype" w:cs="Tahoma"/>
          <w:iCs/>
          <w:lang w:val="es-ES" w:eastAsia="es-ES_tradnl"/>
        </w:rPr>
        <w:t>a). Número de personas que laboran en la Dirección de la Mujer y su perfil profesional.</w:t>
      </w:r>
    </w:p>
    <w:p w:rsidR="000A5AD1" w:rsidRPr="00437ACC" w:rsidRDefault="000A5AD1" w:rsidP="000A5AD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hAnsi="Palatino Linotype"/>
          <w:color w:val="000000"/>
          <w:sz w:val="24"/>
        </w:rPr>
        <w:t>b). Integrantes del Grupo Municipal para la Atención del Embarazo adolescente.</w:t>
      </w:r>
    </w:p>
    <w:p w:rsidR="000A5AD1" w:rsidRPr="00437ACC" w:rsidRDefault="000A5AD1" w:rsidP="000A5AD1">
      <w:pPr>
        <w:pStyle w:val="Prrafodelista"/>
        <w:tabs>
          <w:tab w:val="left" w:pos="0"/>
        </w:tabs>
        <w:spacing w:line="360" w:lineRule="auto"/>
        <w:ind w:right="49"/>
        <w:jc w:val="both"/>
        <w:rPr>
          <w:rFonts w:ascii="Palatino Linotype" w:eastAsia="Calibri" w:hAnsi="Palatino Linotype" w:cs="Tahoma"/>
          <w:iCs/>
          <w:lang w:val="es-ES" w:eastAsia="es-ES_tradnl"/>
        </w:rPr>
      </w:pPr>
      <w:r w:rsidRPr="00437ACC">
        <w:rPr>
          <w:rFonts w:ascii="Palatino Linotype" w:hAnsi="Palatino Linotype"/>
          <w:color w:val="000000"/>
          <w:sz w:val="24"/>
        </w:rPr>
        <w:t>c). Integrantes de la Unidad de Igualdad de Género y Erradicación de la Violencia.</w:t>
      </w:r>
    </w:p>
    <w:p w:rsidR="000A5AD1" w:rsidRPr="00437ACC" w:rsidRDefault="000A5AD1" w:rsidP="000A5AD1">
      <w:pPr>
        <w:pStyle w:val="Prrafodelista"/>
        <w:tabs>
          <w:tab w:val="left" w:pos="0"/>
        </w:tabs>
        <w:spacing w:line="360" w:lineRule="auto"/>
        <w:ind w:left="0" w:right="49"/>
        <w:jc w:val="both"/>
        <w:rPr>
          <w:rFonts w:ascii="Palatino Linotype" w:eastAsiaTheme="minorEastAsia" w:hAnsi="Palatino Linotype"/>
          <w:lang w:val="es-ES_tradnl" w:eastAsia="es-ES"/>
        </w:rPr>
      </w:pPr>
    </w:p>
    <w:p w:rsidR="000A5AD1" w:rsidRPr="00437ACC" w:rsidRDefault="000A5AD1" w:rsidP="000A5AD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En respuesta, a la solicitud marcada con el inciso a), párrafo anterior, el Sujeto Obligado adjuntó un oficio suscrito por la Directora de la Mujer, mediante el cual manifestó que son ocho personas las que laboral en la Dirección de la Mujer:</w:t>
      </w:r>
    </w:p>
    <w:p w:rsidR="000A5AD1" w:rsidRPr="00437ACC" w:rsidRDefault="000A5AD1" w:rsidP="000A5AD1">
      <w:pPr>
        <w:spacing w:line="360" w:lineRule="auto"/>
        <w:ind w:right="49"/>
        <w:contextualSpacing/>
        <w:jc w:val="both"/>
        <w:rPr>
          <w:rFonts w:ascii="Palatino Linotype" w:eastAsiaTheme="minorEastAsia" w:hAnsi="Palatino Linotype"/>
          <w:lang w:val="es-ES_tradnl" w:eastAsia="es-ES"/>
        </w:rPr>
      </w:pPr>
    </w:p>
    <w:p w:rsidR="000A5AD1" w:rsidRPr="00437ACC" w:rsidRDefault="000A5AD1" w:rsidP="000A5AD1">
      <w:pPr>
        <w:spacing w:line="360" w:lineRule="auto"/>
        <w:ind w:right="49"/>
        <w:contextualSpacing/>
        <w:jc w:val="center"/>
        <w:rPr>
          <w:rFonts w:ascii="Palatino Linotype" w:eastAsiaTheme="minorEastAsia" w:hAnsi="Palatino Linotype"/>
          <w:lang w:val="es-ES_tradnl" w:eastAsia="es-ES"/>
        </w:rPr>
      </w:pPr>
      <w:r w:rsidRPr="00437ACC">
        <w:rPr>
          <w:noProof/>
        </w:rPr>
        <w:drawing>
          <wp:inline distT="0" distB="0" distL="0" distR="0" wp14:anchorId="7B8D9B47" wp14:editId="7A5ECA1B">
            <wp:extent cx="3619500" cy="121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03" t="48359" r="34985" b="32770"/>
                    <a:stretch/>
                  </pic:blipFill>
                  <pic:spPr bwMode="auto">
                    <a:xfrm>
                      <a:off x="0" y="0"/>
                      <a:ext cx="3642099" cy="1226812"/>
                    </a:xfrm>
                    <a:prstGeom prst="rect">
                      <a:avLst/>
                    </a:prstGeom>
                    <a:ln>
                      <a:noFill/>
                    </a:ln>
                    <a:extLst>
                      <a:ext uri="{53640926-AAD7-44D8-BBD7-CCE9431645EC}">
                        <a14:shadowObscured xmlns:a14="http://schemas.microsoft.com/office/drawing/2010/main"/>
                      </a:ext>
                    </a:extLst>
                  </pic:spPr>
                </pic:pic>
              </a:graphicData>
            </a:graphic>
          </wp:inline>
        </w:drawing>
      </w:r>
    </w:p>
    <w:p w:rsidR="000A5AD1" w:rsidRPr="00437ACC" w:rsidRDefault="000A5AD1" w:rsidP="000A5AD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lastRenderedPageBreak/>
        <w:t>Como se advierte de la imagen anterior, tomada del oficio en respuesta, se refiere de forma general el perfil profesional del personal que labora en la Dirección de la Mujer, por lo que derivado de ello, el Recurrente se inconformó por la falta de documentos que lo acrediten.</w:t>
      </w:r>
    </w:p>
    <w:p w:rsidR="000A5AD1" w:rsidRPr="00437ACC" w:rsidRDefault="000A5AD1" w:rsidP="000A5AD1">
      <w:pPr>
        <w:spacing w:line="360" w:lineRule="auto"/>
        <w:ind w:right="49"/>
        <w:contextualSpacing/>
        <w:jc w:val="both"/>
        <w:rPr>
          <w:rFonts w:ascii="Palatino Linotype" w:eastAsiaTheme="minorEastAsia" w:hAnsi="Palatino Linotype"/>
          <w:lang w:val="es-ES_tradnl" w:eastAsia="es-ES"/>
        </w:rPr>
      </w:pPr>
    </w:p>
    <w:p w:rsidR="00436202" w:rsidRPr="00437ACC" w:rsidRDefault="00AA1BFA" w:rsidP="0043620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 xml:space="preserve">Ahora </w:t>
      </w:r>
      <w:r w:rsidR="00436202" w:rsidRPr="00437ACC">
        <w:rPr>
          <w:rFonts w:ascii="Palatino Linotype" w:eastAsiaTheme="minorEastAsia" w:hAnsi="Palatino Linotype"/>
          <w:lang w:val="es-ES_tradnl" w:eastAsia="es-ES"/>
        </w:rPr>
        <w:t>bien, es necesario traer a contexto el artículo 92, fracción XII, de la Ley de Transparencia y Acceso a la Información Pública del Estado de México y Municipios que establece:</w:t>
      </w:r>
    </w:p>
    <w:p w:rsidR="00436202" w:rsidRPr="00437ACC" w:rsidRDefault="00436202" w:rsidP="00436202">
      <w:pPr>
        <w:pStyle w:val="Prrafodelista"/>
        <w:rPr>
          <w:rFonts w:ascii="Palatino Linotype" w:eastAsiaTheme="minorEastAsia" w:hAnsi="Palatino Linotype"/>
          <w:lang w:val="es-ES_tradnl" w:eastAsia="es-ES"/>
        </w:rPr>
      </w:pPr>
    </w:p>
    <w:p w:rsidR="00436202" w:rsidRPr="00437ACC" w:rsidRDefault="00436202" w:rsidP="00436202">
      <w:pPr>
        <w:spacing w:line="360" w:lineRule="auto"/>
        <w:ind w:left="851" w:right="822"/>
        <w:contextualSpacing/>
        <w:jc w:val="center"/>
        <w:rPr>
          <w:rFonts w:ascii="Palatino Linotype" w:hAnsi="Palatino Linotype"/>
          <w:b/>
          <w:i/>
          <w:sz w:val="22"/>
        </w:rPr>
      </w:pPr>
      <w:r w:rsidRPr="00437ACC">
        <w:rPr>
          <w:rFonts w:ascii="Palatino Linotype" w:hAnsi="Palatino Linotype"/>
          <w:b/>
          <w:i/>
          <w:sz w:val="22"/>
        </w:rPr>
        <w:t>Capítulo II</w:t>
      </w:r>
    </w:p>
    <w:p w:rsidR="00436202" w:rsidRPr="00437ACC" w:rsidRDefault="00436202" w:rsidP="00436202">
      <w:pPr>
        <w:spacing w:line="360" w:lineRule="auto"/>
        <w:ind w:left="851" w:right="822"/>
        <w:contextualSpacing/>
        <w:jc w:val="center"/>
        <w:rPr>
          <w:rFonts w:ascii="Palatino Linotype" w:hAnsi="Palatino Linotype"/>
          <w:b/>
          <w:i/>
          <w:sz w:val="22"/>
        </w:rPr>
      </w:pPr>
      <w:r w:rsidRPr="00437ACC">
        <w:rPr>
          <w:rFonts w:ascii="Palatino Linotype" w:hAnsi="Palatino Linotype"/>
          <w:b/>
          <w:i/>
          <w:sz w:val="22"/>
        </w:rPr>
        <w:t>De las Obligaciones de Transparencia Comunes</w:t>
      </w:r>
    </w:p>
    <w:p w:rsidR="00436202" w:rsidRPr="00437ACC" w:rsidRDefault="00436202" w:rsidP="00436202">
      <w:pPr>
        <w:spacing w:line="360" w:lineRule="auto"/>
        <w:ind w:left="851" w:right="822"/>
        <w:contextualSpacing/>
        <w:jc w:val="center"/>
        <w:rPr>
          <w:rFonts w:ascii="Palatino Linotype" w:hAnsi="Palatino Linotype"/>
          <w:b/>
          <w:i/>
          <w:sz w:val="22"/>
        </w:rPr>
      </w:pPr>
    </w:p>
    <w:p w:rsidR="00436202" w:rsidRPr="00437ACC" w:rsidRDefault="00436202" w:rsidP="00436202">
      <w:pPr>
        <w:spacing w:line="360" w:lineRule="auto"/>
        <w:ind w:left="851" w:right="822"/>
        <w:contextualSpacing/>
        <w:jc w:val="both"/>
        <w:rPr>
          <w:rFonts w:ascii="Palatino Linotype" w:hAnsi="Palatino Linotype"/>
          <w:i/>
          <w:sz w:val="22"/>
        </w:rPr>
      </w:pPr>
      <w:r w:rsidRPr="00437ACC">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36202" w:rsidRPr="00437ACC" w:rsidRDefault="00436202" w:rsidP="00436202">
      <w:pPr>
        <w:spacing w:line="360" w:lineRule="auto"/>
        <w:ind w:left="851" w:right="822"/>
        <w:contextualSpacing/>
        <w:jc w:val="both"/>
        <w:rPr>
          <w:rFonts w:ascii="Palatino Linotype" w:hAnsi="Palatino Linotype"/>
          <w:i/>
          <w:sz w:val="22"/>
        </w:rPr>
      </w:pPr>
      <w:r w:rsidRPr="00437ACC">
        <w:rPr>
          <w:rFonts w:ascii="Palatino Linotype" w:hAnsi="Palatino Linotype"/>
          <w:i/>
          <w:sz w:val="22"/>
        </w:rPr>
        <w:t>…</w:t>
      </w:r>
    </w:p>
    <w:p w:rsidR="00436202" w:rsidRPr="00437ACC" w:rsidRDefault="00436202" w:rsidP="00436202">
      <w:pPr>
        <w:spacing w:line="360" w:lineRule="auto"/>
        <w:ind w:left="851" w:right="822"/>
        <w:contextualSpacing/>
        <w:jc w:val="both"/>
        <w:rPr>
          <w:rFonts w:ascii="Palatino Linotype" w:hAnsi="Palatino Linotype"/>
          <w:i/>
          <w:sz w:val="22"/>
        </w:rPr>
      </w:pPr>
      <w:r w:rsidRPr="00437ACC">
        <w:rPr>
          <w:rFonts w:ascii="Palatino Linotype" w:hAnsi="Palatino Linotype"/>
          <w:i/>
          <w:sz w:val="22"/>
        </w:rPr>
        <w:t>XII. El perfil de los puestos de los servidores públicos a su servicio en los casos que aplique;</w:t>
      </w:r>
    </w:p>
    <w:p w:rsidR="00436202" w:rsidRPr="00437ACC" w:rsidRDefault="00436202" w:rsidP="00436202">
      <w:pPr>
        <w:spacing w:line="360" w:lineRule="auto"/>
        <w:ind w:left="851" w:right="822"/>
        <w:contextualSpacing/>
        <w:jc w:val="both"/>
        <w:rPr>
          <w:rFonts w:ascii="Palatino Linotype" w:hAnsi="Palatino Linotype"/>
          <w:i/>
          <w:sz w:val="22"/>
        </w:rPr>
      </w:pPr>
      <w:r w:rsidRPr="00437ACC">
        <w:rPr>
          <w:rFonts w:ascii="Palatino Linotype" w:hAnsi="Palatino Linotype"/>
          <w:i/>
          <w:sz w:val="22"/>
        </w:rPr>
        <w:t>…”</w:t>
      </w:r>
    </w:p>
    <w:p w:rsidR="00436202" w:rsidRPr="00437ACC" w:rsidRDefault="00436202" w:rsidP="00436202">
      <w:pPr>
        <w:spacing w:line="360" w:lineRule="auto"/>
        <w:ind w:left="851" w:right="822"/>
        <w:contextualSpacing/>
        <w:jc w:val="both"/>
        <w:rPr>
          <w:rFonts w:ascii="Palatino Linotype" w:eastAsiaTheme="minorEastAsia" w:hAnsi="Palatino Linotype"/>
          <w:i/>
          <w:sz w:val="22"/>
          <w:lang w:val="es-ES_tradnl" w:eastAsia="es-ES"/>
        </w:rPr>
      </w:pPr>
    </w:p>
    <w:p w:rsidR="00436202" w:rsidRPr="00437ACC" w:rsidRDefault="00436202" w:rsidP="00792BB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 xml:space="preserve">Como se desprende del precepto legal señalado, el perfil del puesto de los servidores públicos es una obligación de transparencia común que todos los Sujeto Obligados deben poner a disposición del público a través de su Plataforma de Información Pública de Oficio Mexiquense. </w:t>
      </w:r>
    </w:p>
    <w:p w:rsidR="00AE11D3" w:rsidRPr="00437ACC" w:rsidRDefault="00436202" w:rsidP="00AE11D3">
      <w:pPr>
        <w:widowControl w:val="0"/>
        <w:spacing w:before="360" w:after="240" w:line="360" w:lineRule="auto"/>
        <w:jc w:val="both"/>
        <w:rPr>
          <w:rFonts w:ascii="Palatino Linotype" w:eastAsia="Palatino Linotype" w:hAnsi="Palatino Linotype" w:cs="Palatino Linotype"/>
        </w:rPr>
      </w:pPr>
      <w:r w:rsidRPr="00437ACC">
        <w:rPr>
          <w:rFonts w:ascii="Palatino Linotype" w:eastAsiaTheme="minorEastAsia" w:hAnsi="Palatino Linotype"/>
          <w:lang w:val="es-ES_tradnl" w:eastAsia="es-ES"/>
        </w:rPr>
        <w:lastRenderedPageBreak/>
        <w:t xml:space="preserve">Correlativo a lo anterior, los </w:t>
      </w:r>
      <w:r w:rsidRPr="00437ACC">
        <w:rPr>
          <w:rFonts w:ascii="Palatino Linotype" w:hAnsi="Palatino Linotype"/>
        </w:rPr>
        <w:t>Lineamientos Técnicos Para La Publicación, Homologación Y Estandarización de la Información Establecida En El Título Quinto, Capítulos II, III Y IV, Y El Título Noveno de la Ley  de Transparencia y Acceso a la Información Pública del Estado de México d Municipios; Adicional de aquella Contemplada en el Título Quinto de la Ley General De Transparencia y Acceso a la Información Pública</w:t>
      </w:r>
      <w:r w:rsidR="00AE11D3" w:rsidRPr="00437ACC">
        <w:rPr>
          <w:rFonts w:ascii="Palatino Linotype" w:hAnsi="Palatino Linotype"/>
        </w:rPr>
        <w:t xml:space="preserve">, en su Capítulo Segundo, precisa </w:t>
      </w:r>
      <w:r w:rsidR="00AE11D3" w:rsidRPr="00437ACC">
        <w:rPr>
          <w:rFonts w:ascii="Palatino Linotype" w:eastAsia="Palatino Linotype" w:hAnsi="Palatino Linotype" w:cs="Palatino Linotype"/>
        </w:rPr>
        <w:t>en los Criterios Sustantivos de Contenido con relación a la información pública que puede colmar, parte de la información requerida por el particular, los cuales se transcriben a continuación:</w:t>
      </w:r>
    </w:p>
    <w:p w:rsidR="00AE11D3" w:rsidRPr="00437ACC" w:rsidRDefault="00AE11D3" w:rsidP="00AE11D3">
      <w:pPr>
        <w:spacing w:line="360" w:lineRule="auto"/>
        <w:ind w:left="851" w:right="822"/>
        <w:contextualSpacing/>
        <w:jc w:val="center"/>
        <w:rPr>
          <w:rFonts w:ascii="Palatino Linotype" w:hAnsi="Palatino Linotype"/>
          <w:b/>
          <w:i/>
        </w:rPr>
      </w:pPr>
      <w:r w:rsidRPr="00437ACC">
        <w:rPr>
          <w:rFonts w:ascii="Palatino Linotype" w:hAnsi="Palatino Linotype"/>
          <w:b/>
          <w:i/>
        </w:rPr>
        <w:t>Sección III</w:t>
      </w:r>
    </w:p>
    <w:p w:rsidR="00AE11D3" w:rsidRPr="00437ACC" w:rsidRDefault="00AE11D3" w:rsidP="00AE11D3">
      <w:pPr>
        <w:spacing w:line="360" w:lineRule="auto"/>
        <w:ind w:left="851" w:right="822"/>
        <w:contextualSpacing/>
        <w:jc w:val="center"/>
        <w:rPr>
          <w:rFonts w:ascii="Palatino Linotype" w:hAnsi="Palatino Linotype"/>
          <w:b/>
          <w:i/>
        </w:rPr>
      </w:pPr>
      <w:r w:rsidRPr="00437ACC">
        <w:rPr>
          <w:rFonts w:ascii="Palatino Linotype" w:hAnsi="Palatino Linotype"/>
          <w:b/>
          <w:i/>
        </w:rPr>
        <w:t>XII. El perfil de los puestos de los servidores públicos a su servicio en los casos que aplique;</w:t>
      </w:r>
    </w:p>
    <w:p w:rsidR="00436202"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De conformidad con lo dispuesto por el TITULO CUARTO De las Obligaciones de las Instituciones Públicas, CAPITULO II Del Sistema de Profesionalización de los Servidores Públicos Generales, artículos 99 y 100, fracción I de la Ley del Trabajo de los Servidores Públicos del Estado y Municipios2 ;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Los sistemas de profesionalización que establezcan las instituciones públicas deberán conformarse, entre otros instrumentos, por un catálogo de puestos por institución pública o dependencia, que deberá contener el perfil de cada uno de los existentes, los requisitos necesarios para desempeñarlos y el nivel salarial y escalafonario que les corresponde.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lastRenderedPageBreak/>
        <w:t xml:space="preserve">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Los sujetos obligados que no estén regulados por los ordenamientos anteriores, publicarán los perfiles de los puestos con que cuenten en su estructura, de acuerdo con la normatividad aplicable.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El artículo 44 del Reglamento de Escalafón de los Servidores Públicos Generales del Poder Ejecutivo del Estado de México, prevé los requisitos para ocupar puestos escalafonarios son los establecidos en las cédulas de identificación de puestos que forman parte del Catálogo General de Puestos, en el que se especifica el título de cada puesto, el grupo y rama al que pertenece, el nivel salarial que le corresponde, así como su clasificación. Asimismo, el artículo 48 consigna que los requisitos establecidos para ocupar los puestos escalafonarios constituyen el perfil del puesto, el cual predetermina las condiciones mínimas que debe acreditar el servidor público para el desempeño del puesto.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Conforme al Manual de Procedimientos de la Subdirección de Escalafón de la Secretaría de Finanzas, del Poder Ejecutivo del Estado de México4 ; el Perfil de Puesto es la “Herramienta que contiene las características que la o el ocupante de un puesto debe tener para poder cumplir con las funciones del </w:t>
      </w:r>
      <w:r w:rsidRPr="00437ACC">
        <w:rPr>
          <w:rFonts w:ascii="Palatino Linotype" w:hAnsi="Palatino Linotype"/>
          <w:i/>
        </w:rPr>
        <w:lastRenderedPageBreak/>
        <w:t>mismo, tales como preparación académica, competencias, experiencia, así como las condiciones de trabajo.”</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Periodo de actualización: Trimestral.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 xml:space="preserve">Conservar en el sitio de Internet: Información correspondiente al ejercicio en curso.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Aplica a: Todos los sujetos obligados, según corresponda</w:t>
      </w:r>
    </w:p>
    <w:p w:rsidR="00AE11D3" w:rsidRPr="00437ACC" w:rsidRDefault="00AE11D3" w:rsidP="00AE11D3">
      <w:pPr>
        <w:spacing w:line="360" w:lineRule="auto"/>
        <w:ind w:left="851" w:right="822"/>
        <w:contextualSpacing/>
        <w:jc w:val="both"/>
        <w:rPr>
          <w:rFonts w:ascii="Palatino Linotype" w:hAnsi="Palatino Linotype"/>
          <w:i/>
        </w:rPr>
      </w:pPr>
    </w:p>
    <w:p w:rsidR="00AE11D3" w:rsidRPr="00437ACC" w:rsidRDefault="00AE11D3" w:rsidP="00AE11D3">
      <w:pPr>
        <w:spacing w:line="360" w:lineRule="auto"/>
        <w:ind w:left="851" w:right="822"/>
        <w:contextualSpacing/>
        <w:jc w:val="both"/>
        <w:rPr>
          <w:rFonts w:ascii="Palatino Linotype" w:hAnsi="Palatino Linotype"/>
          <w:b/>
          <w:i/>
        </w:rPr>
      </w:pPr>
      <w:r w:rsidRPr="00437ACC">
        <w:rPr>
          <w:rFonts w:ascii="Palatino Linotype" w:hAnsi="Palatino Linotype"/>
          <w:b/>
          <w:i/>
        </w:rPr>
        <w:t xml:space="preserve">Criterios sustantivos de contenido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1</w:t>
      </w:r>
      <w:r w:rsidRPr="00437ACC">
        <w:rPr>
          <w:rFonts w:ascii="Palatino Linotype" w:hAnsi="Palatino Linotype"/>
          <w:i/>
        </w:rPr>
        <w:t xml:space="preserve"> Ejercicio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2</w:t>
      </w:r>
      <w:r w:rsidRPr="00437ACC">
        <w:rPr>
          <w:rFonts w:ascii="Palatino Linotype" w:hAnsi="Palatino Linotype"/>
          <w:i/>
        </w:rPr>
        <w:t xml:space="preserve"> Periodo que se informa (fecha de inicio y fecha de término con el formato día/mes/año).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3</w:t>
      </w:r>
      <w:r w:rsidRPr="00437ACC">
        <w:rPr>
          <w:rFonts w:ascii="Palatino Linotype" w:hAnsi="Palatino Linotype"/>
          <w:i/>
        </w:rPr>
        <w:t xml:space="preserve"> Hipervínculo al Catálogo General o Específico de Puestos, o documento que establezca los perfiles, el cual incluya los requisitos mínimos que deberán cubrir quienes ocupen los puestos, tales como edad, escolaridad (nivel máximo de estudios), área o especialidad, experiencia profesional o laboral, etc. </w:t>
      </w:r>
    </w:p>
    <w:p w:rsidR="00AE11D3" w:rsidRPr="00437ACC" w:rsidRDefault="00AE11D3" w:rsidP="00AE11D3">
      <w:pPr>
        <w:spacing w:line="360" w:lineRule="auto"/>
        <w:ind w:left="851" w:right="822"/>
        <w:contextualSpacing/>
        <w:jc w:val="both"/>
        <w:rPr>
          <w:rFonts w:ascii="Palatino Linotype" w:hAnsi="Palatino Linotype"/>
          <w:i/>
        </w:rPr>
      </w:pPr>
    </w:p>
    <w:p w:rsidR="00AE11D3" w:rsidRPr="00437ACC" w:rsidRDefault="00AE11D3" w:rsidP="00AE11D3">
      <w:pPr>
        <w:spacing w:line="360" w:lineRule="auto"/>
        <w:ind w:left="851" w:right="822"/>
        <w:contextualSpacing/>
        <w:jc w:val="both"/>
        <w:rPr>
          <w:rFonts w:ascii="Palatino Linotype" w:hAnsi="Palatino Linotype"/>
          <w:b/>
          <w:i/>
        </w:rPr>
      </w:pPr>
      <w:r w:rsidRPr="00437ACC">
        <w:rPr>
          <w:rFonts w:ascii="Palatino Linotype" w:hAnsi="Palatino Linotype"/>
          <w:b/>
          <w:i/>
        </w:rPr>
        <w:t xml:space="preserve">Criterios adjetivos de actualización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4</w:t>
      </w:r>
      <w:r w:rsidRPr="00437ACC">
        <w:rPr>
          <w:rFonts w:ascii="Palatino Linotype" w:hAnsi="Palatino Linotype"/>
          <w:i/>
        </w:rPr>
        <w:t xml:space="preserve"> Periodo de actualización de la información: Trimestral.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5</w:t>
      </w:r>
      <w:r w:rsidRPr="00437ACC">
        <w:rPr>
          <w:rFonts w:ascii="Palatino Linotype" w:hAnsi="Palatino Linotype"/>
          <w:i/>
        </w:rPr>
        <w:t xml:space="preserve"> La información publicada deberá estar actualizada al periodo que corresponde, de acuerdo con la Tabla de actualización y conservación de la información (Anexo I).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6</w:t>
      </w:r>
      <w:r w:rsidRPr="00437ACC">
        <w:rPr>
          <w:rFonts w:ascii="Palatino Linotype" w:hAnsi="Palatino Linotype"/>
          <w:i/>
        </w:rPr>
        <w:t xml:space="preserve"> Conservar en el sitio de Internet y a través de la Plataforma Nacional, la información vigente, de acuerdo con la Tabla de actualización y conservación de la información (Anexo I). </w:t>
      </w:r>
    </w:p>
    <w:p w:rsidR="00AE11D3" w:rsidRPr="00437ACC" w:rsidRDefault="00AE11D3" w:rsidP="00AE11D3">
      <w:pPr>
        <w:spacing w:line="360" w:lineRule="auto"/>
        <w:ind w:left="851" w:right="822"/>
        <w:contextualSpacing/>
        <w:jc w:val="both"/>
        <w:rPr>
          <w:rFonts w:ascii="Palatino Linotype" w:hAnsi="Palatino Linotype"/>
          <w:i/>
        </w:rPr>
      </w:pPr>
    </w:p>
    <w:p w:rsidR="00AE11D3" w:rsidRPr="00437ACC" w:rsidRDefault="00AE11D3" w:rsidP="00AE11D3">
      <w:pPr>
        <w:spacing w:line="360" w:lineRule="auto"/>
        <w:ind w:left="851" w:right="822"/>
        <w:contextualSpacing/>
        <w:jc w:val="both"/>
        <w:rPr>
          <w:rFonts w:ascii="Palatino Linotype" w:hAnsi="Palatino Linotype"/>
          <w:b/>
          <w:i/>
        </w:rPr>
      </w:pPr>
      <w:r w:rsidRPr="00437ACC">
        <w:rPr>
          <w:rFonts w:ascii="Palatino Linotype" w:hAnsi="Palatino Linotype"/>
          <w:b/>
          <w:i/>
        </w:rPr>
        <w:t xml:space="preserve">Criterios adjetivos de confiabilidad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7</w:t>
      </w:r>
      <w:r w:rsidRPr="00437ACC">
        <w:rPr>
          <w:rFonts w:ascii="Palatino Linotype" w:hAnsi="Palatino Linotype"/>
          <w:i/>
        </w:rPr>
        <w:t xml:space="preserve"> Área(s) responsable(s) que genera(n), posee(n), publica(n) y/o actualiza(n) la información.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8</w:t>
      </w:r>
      <w:r w:rsidRPr="00437ACC">
        <w:rPr>
          <w:rFonts w:ascii="Palatino Linotype" w:hAnsi="Palatino Linotype"/>
          <w:i/>
        </w:rPr>
        <w:t xml:space="preserve"> Fecha de actualización de la información publicada con el formato día/mes/año.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9</w:t>
      </w:r>
      <w:r w:rsidRPr="00437ACC">
        <w:rPr>
          <w:rFonts w:ascii="Palatino Linotype" w:hAnsi="Palatino Linotype"/>
          <w:i/>
        </w:rPr>
        <w:t xml:space="preserve"> Fecha de validación de la información publicada con el formato día/mes/año.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10</w:t>
      </w:r>
      <w:r w:rsidRPr="00437ACC">
        <w:rPr>
          <w:rFonts w:ascii="Palatino Linotype" w:hAnsi="Palatino Linotype"/>
          <w:i/>
        </w:rPr>
        <w:t xml:space="preserve"> Nota. Este criterio se cumple en caso de que sea necesario que el sujeto obligado incluya alguna aclaración relativa a la información publicada y/o explicación por la falta de información. </w:t>
      </w:r>
    </w:p>
    <w:p w:rsidR="00AE11D3" w:rsidRPr="00437ACC" w:rsidRDefault="00AE11D3" w:rsidP="00AE11D3">
      <w:pPr>
        <w:spacing w:line="360" w:lineRule="auto"/>
        <w:ind w:left="851" w:right="822"/>
        <w:contextualSpacing/>
        <w:jc w:val="both"/>
        <w:rPr>
          <w:rFonts w:ascii="Palatino Linotype" w:hAnsi="Palatino Linotype"/>
          <w:i/>
        </w:rPr>
      </w:pPr>
    </w:p>
    <w:p w:rsidR="00AE11D3" w:rsidRPr="00437ACC" w:rsidRDefault="00AE11D3" w:rsidP="00AE11D3">
      <w:pPr>
        <w:spacing w:line="360" w:lineRule="auto"/>
        <w:ind w:left="851" w:right="822"/>
        <w:contextualSpacing/>
        <w:jc w:val="both"/>
        <w:rPr>
          <w:rFonts w:ascii="Palatino Linotype" w:hAnsi="Palatino Linotype"/>
          <w:b/>
          <w:i/>
        </w:rPr>
      </w:pPr>
      <w:r w:rsidRPr="00437ACC">
        <w:rPr>
          <w:rFonts w:ascii="Palatino Linotype" w:hAnsi="Palatino Linotype"/>
          <w:b/>
          <w:i/>
        </w:rPr>
        <w:t xml:space="preserve">Criterios adjetivos de formato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11</w:t>
      </w:r>
      <w:r w:rsidRPr="00437ACC">
        <w:rPr>
          <w:rFonts w:ascii="Palatino Linotype" w:hAnsi="Palatino Linotype"/>
          <w:i/>
        </w:rPr>
        <w:t xml:space="preserve"> La información publicada se organiza mediante el Formato 3, en el que se incluyen todos los campos especificados en los criterios sustantivos de contenido. </w:t>
      </w: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b/>
          <w:i/>
        </w:rPr>
        <w:t>Criterio 12</w:t>
      </w:r>
      <w:r w:rsidRPr="00437ACC">
        <w:rPr>
          <w:rFonts w:ascii="Palatino Linotype" w:hAnsi="Palatino Linotype"/>
          <w:i/>
        </w:rPr>
        <w:t xml:space="preserve"> El soporte de la información permite su reutilización.</w:t>
      </w:r>
    </w:p>
    <w:p w:rsidR="00AE11D3" w:rsidRPr="00437ACC" w:rsidRDefault="00AE11D3" w:rsidP="00AE11D3">
      <w:pPr>
        <w:spacing w:line="360" w:lineRule="auto"/>
        <w:ind w:left="851" w:right="822"/>
        <w:contextualSpacing/>
        <w:jc w:val="both"/>
        <w:rPr>
          <w:rFonts w:ascii="Palatino Linotype" w:hAnsi="Palatino Linotype"/>
          <w:i/>
        </w:rPr>
      </w:pPr>
    </w:p>
    <w:p w:rsidR="00AE11D3" w:rsidRPr="00437ACC" w:rsidRDefault="00AE11D3" w:rsidP="00AE11D3">
      <w:pPr>
        <w:spacing w:line="360" w:lineRule="auto"/>
        <w:ind w:left="851" w:right="822"/>
        <w:contextualSpacing/>
        <w:jc w:val="both"/>
        <w:rPr>
          <w:rFonts w:ascii="Palatino Linotype" w:hAnsi="Palatino Linotype"/>
          <w:i/>
        </w:rPr>
      </w:pPr>
      <w:r w:rsidRPr="00437ACC">
        <w:rPr>
          <w:rFonts w:ascii="Palatino Linotype" w:hAnsi="Palatino Linotype"/>
          <w:i/>
        </w:rPr>
        <w:t>Formato 3. LTAIPEMyM_Art_92_Fr_XII</w:t>
      </w:r>
    </w:p>
    <w:p w:rsidR="00AE11D3" w:rsidRPr="00437ACC" w:rsidRDefault="00AE11D3" w:rsidP="00AE11D3">
      <w:pPr>
        <w:spacing w:line="360" w:lineRule="auto"/>
        <w:ind w:right="49"/>
        <w:contextualSpacing/>
        <w:jc w:val="both"/>
      </w:pPr>
    </w:p>
    <w:p w:rsidR="00AE11D3" w:rsidRPr="00437ACC" w:rsidRDefault="00AE11D3" w:rsidP="00AE11D3">
      <w:pPr>
        <w:spacing w:line="360" w:lineRule="auto"/>
        <w:ind w:right="49"/>
        <w:contextualSpacing/>
        <w:jc w:val="center"/>
        <w:rPr>
          <w:rFonts w:ascii="Palatino Linotype" w:eastAsiaTheme="minorEastAsia" w:hAnsi="Palatino Linotype"/>
          <w:lang w:val="es-ES_tradnl" w:eastAsia="es-ES"/>
        </w:rPr>
      </w:pPr>
      <w:r w:rsidRPr="00437ACC">
        <w:rPr>
          <w:noProof/>
        </w:rPr>
        <w:drawing>
          <wp:inline distT="0" distB="0" distL="0" distR="0" wp14:anchorId="63381E08" wp14:editId="054CAF32">
            <wp:extent cx="5133814"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76" t="45705" r="32662" b="36898"/>
                    <a:stretch/>
                  </pic:blipFill>
                  <pic:spPr bwMode="auto">
                    <a:xfrm>
                      <a:off x="0" y="0"/>
                      <a:ext cx="5149494" cy="1433114"/>
                    </a:xfrm>
                    <a:prstGeom prst="rect">
                      <a:avLst/>
                    </a:prstGeom>
                    <a:ln>
                      <a:noFill/>
                    </a:ln>
                    <a:extLst>
                      <a:ext uri="{53640926-AAD7-44D8-BBD7-CCE9431645EC}">
                        <a14:shadowObscured xmlns:a14="http://schemas.microsoft.com/office/drawing/2010/main"/>
                      </a:ext>
                    </a:extLst>
                  </pic:spPr>
                </pic:pic>
              </a:graphicData>
            </a:graphic>
          </wp:inline>
        </w:drawing>
      </w:r>
    </w:p>
    <w:p w:rsidR="000A5AD1" w:rsidRPr="00437ACC" w:rsidRDefault="009A7D47" w:rsidP="000A5AD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lastRenderedPageBreak/>
        <w:t xml:space="preserve">En ese sentido, si bien el Sujeto obligado señalo de forma general el perfil de los servidores públicos adscritos a la Dirección de la Mujer, también lo es que no señaló de forma específica cada uno, por lo tanto, </w:t>
      </w:r>
      <w:r w:rsidR="00FA7773" w:rsidRPr="00437ACC">
        <w:rPr>
          <w:rFonts w:ascii="Palatino Linotype" w:eastAsia="MS Mincho" w:hAnsi="Palatino Linotype" w:cstheme="majorBidi"/>
        </w:rPr>
        <w:t xml:space="preserve">resultan fundadas las razones o motivos de inconformidad hechos valer por el </w:t>
      </w:r>
      <w:r w:rsidR="00FA7773" w:rsidRPr="00437ACC">
        <w:rPr>
          <w:rFonts w:ascii="Palatino Linotype" w:eastAsia="MS Mincho" w:hAnsi="Palatino Linotype" w:cstheme="majorBidi"/>
          <w:b/>
        </w:rPr>
        <w:t>RECURRENTE</w:t>
      </w:r>
      <w:r w:rsidR="00FA7773" w:rsidRPr="00437ACC">
        <w:rPr>
          <w:rFonts w:ascii="Palatino Linotype" w:eastAsia="MS Mincho" w:hAnsi="Palatino Linotype" w:cstheme="majorBidi"/>
        </w:rPr>
        <w:t xml:space="preserve"> dentro del recurso de revisión </w:t>
      </w:r>
      <w:r w:rsidR="00FA7773" w:rsidRPr="00437ACC">
        <w:rPr>
          <w:rFonts w:ascii="Palatino Linotype" w:eastAsia="MS Mincho" w:hAnsi="Palatino Linotype" w:cstheme="majorBidi"/>
          <w:b/>
        </w:rPr>
        <w:t>17493/INFOEM/IP/RR/2022</w:t>
      </w:r>
      <w:r w:rsidR="00FA7773" w:rsidRPr="00437ACC">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00FA7773" w:rsidRPr="00437ACC">
        <w:rPr>
          <w:rFonts w:ascii="Palatino Linotype" w:eastAsia="MS Mincho" w:hAnsi="Palatino Linotype" w:cstheme="majorBidi"/>
          <w:b/>
        </w:rPr>
        <w:t xml:space="preserve">MODIFICA </w:t>
      </w:r>
      <w:r w:rsidR="00FA7773" w:rsidRPr="00437ACC">
        <w:rPr>
          <w:rFonts w:ascii="Palatino Linotype" w:eastAsia="MS Mincho" w:hAnsi="Palatino Linotype" w:cstheme="majorBidi"/>
        </w:rPr>
        <w:t xml:space="preserve">la respuesta a la solicitud de información número </w:t>
      </w:r>
      <w:r w:rsidR="00FA7773" w:rsidRPr="00437ACC">
        <w:rPr>
          <w:rFonts w:ascii="Palatino Linotype" w:eastAsia="MS Mincho" w:hAnsi="Palatino Linotype" w:cstheme="majorBidi"/>
          <w:b/>
          <w:bCs/>
        </w:rPr>
        <w:t xml:space="preserve">17493/INFOEM/IP/RR/2022 </w:t>
      </w:r>
      <w:r w:rsidRPr="00437ACC">
        <w:rPr>
          <w:rFonts w:ascii="Palatino Linotype" w:eastAsiaTheme="minorEastAsia" w:hAnsi="Palatino Linotype"/>
          <w:lang w:val="es-ES_tradnl" w:eastAsia="es-ES"/>
        </w:rPr>
        <w:t xml:space="preserve">este Órgano Garante determina dable ordenar el perfil profesional de cada uno de los  ocho servidores públicos referidos en la respuesta del Sujeto Obligado. </w:t>
      </w:r>
    </w:p>
    <w:p w:rsidR="000A5AD1" w:rsidRPr="00437ACC" w:rsidRDefault="000A5AD1" w:rsidP="009A7D47">
      <w:pPr>
        <w:spacing w:line="360" w:lineRule="auto"/>
        <w:ind w:right="49"/>
        <w:contextualSpacing/>
        <w:jc w:val="both"/>
        <w:rPr>
          <w:rFonts w:ascii="Palatino Linotype" w:eastAsiaTheme="minorEastAsia" w:hAnsi="Palatino Linotype"/>
          <w:lang w:val="es-ES_tradnl" w:eastAsia="es-ES"/>
        </w:rPr>
      </w:pPr>
    </w:p>
    <w:p w:rsidR="001C7C32" w:rsidRPr="00437ACC" w:rsidRDefault="00162EF1" w:rsidP="00162EF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37ACC">
        <w:rPr>
          <w:rFonts w:ascii="Palatino Linotype" w:eastAsiaTheme="minorEastAsia" w:hAnsi="Palatino Linotype"/>
          <w:lang w:val="es-ES_tradnl" w:eastAsia="es-ES"/>
        </w:rPr>
        <w:t xml:space="preserve">Por otro lado, por lo que se refiere  a la solicitud de información sobre los integrantes </w:t>
      </w:r>
      <w:r w:rsidRPr="00437ACC">
        <w:rPr>
          <w:rFonts w:ascii="Palatino Linotype" w:hAnsi="Palatino Linotype"/>
          <w:color w:val="000000"/>
        </w:rPr>
        <w:t>del Grupo Municipal para la Atención del Embarazo Adolescente y los Integrantes de la Unidad de Igualdad de Género y Erradicación de la Violencia</w:t>
      </w:r>
      <w:r w:rsidR="000A5AD1" w:rsidRPr="00437ACC">
        <w:rPr>
          <w:rFonts w:ascii="Palatino Linotype" w:eastAsiaTheme="minorEastAsia" w:hAnsi="Palatino Linotype"/>
          <w:lang w:val="es-ES_tradnl" w:eastAsia="es-ES"/>
        </w:rPr>
        <w:t>, el Sujeto Obligado refirió en respuesta</w:t>
      </w:r>
      <w:r w:rsidRPr="00437ACC">
        <w:rPr>
          <w:rFonts w:ascii="Palatino Linotype" w:eastAsiaTheme="minorEastAsia" w:hAnsi="Palatino Linotype"/>
          <w:lang w:val="es-ES_tradnl" w:eastAsia="es-ES"/>
        </w:rPr>
        <w:t xml:space="preserve"> solo</w:t>
      </w:r>
      <w:r w:rsidR="000A5AD1" w:rsidRPr="00437ACC">
        <w:rPr>
          <w:rFonts w:ascii="Palatino Linotype" w:eastAsiaTheme="minorEastAsia" w:hAnsi="Palatino Linotype"/>
          <w:lang w:val="es-ES_tradnl" w:eastAsia="es-ES"/>
        </w:rPr>
        <w:t xml:space="preserve"> el cargo de </w:t>
      </w:r>
      <w:r w:rsidRPr="00437ACC">
        <w:rPr>
          <w:rFonts w:ascii="Palatino Linotype" w:eastAsiaTheme="minorEastAsia" w:hAnsi="Palatino Linotype"/>
          <w:lang w:val="es-ES_tradnl" w:eastAsia="es-ES"/>
        </w:rPr>
        <w:t>cada integrante</w:t>
      </w:r>
      <w:r w:rsidR="001C7C32" w:rsidRPr="00437ACC">
        <w:rPr>
          <w:rFonts w:ascii="Palatino Linotype" w:eastAsiaTheme="minorEastAsia" w:hAnsi="Palatino Linotype"/>
          <w:lang w:val="es-ES_tradnl" w:eastAsia="es-ES"/>
        </w:rPr>
        <w:t>:</w:t>
      </w:r>
    </w:p>
    <w:p w:rsidR="001C7C32" w:rsidRPr="00437ACC" w:rsidRDefault="001C7C32" w:rsidP="001C7C32">
      <w:pPr>
        <w:spacing w:line="360" w:lineRule="auto"/>
        <w:ind w:right="49"/>
        <w:contextualSpacing/>
        <w:jc w:val="both"/>
        <w:rPr>
          <w:rFonts w:ascii="Palatino Linotype" w:eastAsiaTheme="minorEastAsia" w:hAnsi="Palatino Linotype"/>
          <w:lang w:val="es-ES_tradnl" w:eastAsia="es-ES"/>
        </w:rPr>
      </w:pP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r w:rsidRPr="00437ACC">
        <w:rPr>
          <w:noProof/>
        </w:rPr>
        <w:lastRenderedPageBreak/>
        <w:drawing>
          <wp:inline distT="0" distB="0" distL="0" distR="0" wp14:anchorId="34177AAF" wp14:editId="29437813">
            <wp:extent cx="5027401" cy="32575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71" t="38038" r="34321" b="24513"/>
                    <a:stretch/>
                  </pic:blipFill>
                  <pic:spPr bwMode="auto">
                    <a:xfrm>
                      <a:off x="0" y="0"/>
                      <a:ext cx="5038545" cy="3264771"/>
                    </a:xfrm>
                    <a:prstGeom prst="rect">
                      <a:avLst/>
                    </a:prstGeom>
                    <a:ln>
                      <a:noFill/>
                    </a:ln>
                    <a:extLst>
                      <a:ext uri="{53640926-AAD7-44D8-BBD7-CCE9431645EC}">
                        <a14:shadowObscured xmlns:a14="http://schemas.microsoft.com/office/drawing/2010/main"/>
                      </a:ext>
                    </a:extLst>
                  </pic:spPr>
                </pic:pic>
              </a:graphicData>
            </a:graphic>
          </wp:inline>
        </w:drawing>
      </w: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r w:rsidRPr="00437ACC">
        <w:rPr>
          <w:noProof/>
        </w:rPr>
        <w:drawing>
          <wp:inline distT="0" distB="0" distL="0" distR="0" wp14:anchorId="316D92B7" wp14:editId="12EFB233">
            <wp:extent cx="4021015" cy="186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71" t="42461" r="34321" b="30706"/>
                    <a:stretch/>
                  </pic:blipFill>
                  <pic:spPr bwMode="auto">
                    <a:xfrm>
                      <a:off x="0" y="0"/>
                      <a:ext cx="4028968" cy="1870593"/>
                    </a:xfrm>
                    <a:prstGeom prst="rect">
                      <a:avLst/>
                    </a:prstGeom>
                    <a:ln>
                      <a:noFill/>
                    </a:ln>
                    <a:extLst>
                      <a:ext uri="{53640926-AAD7-44D8-BBD7-CCE9431645EC}">
                        <a14:shadowObscured xmlns:a14="http://schemas.microsoft.com/office/drawing/2010/main"/>
                      </a:ext>
                    </a:extLst>
                  </pic:spPr>
                </pic:pic>
              </a:graphicData>
            </a:graphic>
          </wp:inline>
        </w:drawing>
      </w: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r w:rsidRPr="00437ACC">
        <w:rPr>
          <w:noProof/>
        </w:rPr>
        <w:drawing>
          <wp:inline distT="0" distB="0" distL="0" distR="0" wp14:anchorId="03A97DF2" wp14:editId="0BEBA54D">
            <wp:extent cx="4189413" cy="11144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71" t="45410" r="33160" b="38667"/>
                    <a:stretch/>
                  </pic:blipFill>
                  <pic:spPr bwMode="auto">
                    <a:xfrm>
                      <a:off x="0" y="0"/>
                      <a:ext cx="4201403" cy="1117614"/>
                    </a:xfrm>
                    <a:prstGeom prst="rect">
                      <a:avLst/>
                    </a:prstGeom>
                    <a:ln>
                      <a:noFill/>
                    </a:ln>
                    <a:extLst>
                      <a:ext uri="{53640926-AAD7-44D8-BBD7-CCE9431645EC}">
                        <a14:shadowObscured xmlns:a14="http://schemas.microsoft.com/office/drawing/2010/main"/>
                      </a:ext>
                    </a:extLst>
                  </pic:spPr>
                </pic:pic>
              </a:graphicData>
            </a:graphic>
          </wp:inline>
        </w:drawing>
      </w:r>
    </w:p>
    <w:p w:rsidR="001C7C32" w:rsidRPr="00437ACC" w:rsidRDefault="001C7C32" w:rsidP="001C7C32">
      <w:pPr>
        <w:spacing w:line="360" w:lineRule="auto"/>
        <w:ind w:right="49"/>
        <w:contextualSpacing/>
        <w:jc w:val="center"/>
        <w:rPr>
          <w:rFonts w:ascii="Palatino Linotype" w:eastAsiaTheme="minorEastAsia" w:hAnsi="Palatino Linotype"/>
          <w:lang w:val="es-ES_tradnl" w:eastAsia="es-ES"/>
        </w:rPr>
      </w:pPr>
    </w:p>
    <w:p w:rsidR="009C0CE2" w:rsidRPr="00437ACC" w:rsidRDefault="001C7C32" w:rsidP="001C7C32">
      <w:pPr>
        <w:numPr>
          <w:ilvl w:val="0"/>
          <w:numId w:val="1"/>
        </w:numPr>
        <w:spacing w:line="360" w:lineRule="auto"/>
        <w:ind w:left="0" w:right="49" w:firstLine="0"/>
        <w:contextualSpacing/>
        <w:jc w:val="both"/>
        <w:rPr>
          <w:rFonts w:ascii="Palatino Linotype" w:hAnsi="Palatino Linotype" w:cs="Arial"/>
          <w:bCs/>
          <w:i/>
          <w:sz w:val="22"/>
        </w:rPr>
      </w:pPr>
      <w:r w:rsidRPr="00437ACC">
        <w:rPr>
          <w:rFonts w:ascii="Palatino Linotype" w:eastAsiaTheme="minorEastAsia" w:hAnsi="Palatino Linotype"/>
          <w:lang w:val="es-ES_tradnl" w:eastAsia="es-ES"/>
        </w:rPr>
        <w:lastRenderedPageBreak/>
        <w:t xml:space="preserve">Como se advierte en las imágenes anteriores, tomadas de los oficios de respuesta el Sujeto Obligado, se refirió el número y cargo de servidores públicos adscritos al Grupo Municipal para la Atención del Embarazo en Adolescentes y de la Unidad de Igualdad de </w:t>
      </w:r>
      <w:r w:rsidR="00ED235C" w:rsidRPr="00437ACC">
        <w:rPr>
          <w:rFonts w:ascii="Palatino Linotype" w:eastAsiaTheme="minorEastAsia" w:hAnsi="Palatino Linotype"/>
          <w:lang w:val="es-ES_tradnl" w:eastAsia="es-ES"/>
        </w:rPr>
        <w:t>Género</w:t>
      </w:r>
      <w:r w:rsidRPr="00437ACC">
        <w:rPr>
          <w:rFonts w:ascii="Palatino Linotype" w:eastAsiaTheme="minorEastAsia" w:hAnsi="Palatino Linotype"/>
          <w:lang w:val="es-ES_tradnl" w:eastAsia="es-ES"/>
        </w:rPr>
        <w:t xml:space="preserve"> y Erradicación de la Violencia, sin embargo, no se refrió el </w:t>
      </w:r>
      <w:r w:rsidR="00ED235C" w:rsidRPr="00437ACC">
        <w:rPr>
          <w:rFonts w:ascii="Palatino Linotype" w:eastAsiaTheme="minorEastAsia" w:hAnsi="Palatino Linotype"/>
          <w:lang w:val="es-ES_tradnl" w:eastAsia="es-ES"/>
        </w:rPr>
        <w:t>nombre, el cual,</w:t>
      </w:r>
      <w:r w:rsidRPr="00437ACC">
        <w:rPr>
          <w:rFonts w:ascii="Palatino Linotype" w:eastAsiaTheme="minorEastAsia" w:hAnsi="Palatino Linotype"/>
          <w:lang w:val="es-ES_tradnl" w:eastAsia="es-ES"/>
        </w:rPr>
        <w:t xml:space="preserve"> es motivo de inconformidad del particular.  </w:t>
      </w:r>
    </w:p>
    <w:p w:rsidR="009C0CE2" w:rsidRPr="00437ACC" w:rsidRDefault="009C0CE2" w:rsidP="009C0CE2">
      <w:pPr>
        <w:pStyle w:val="Prrafodelista"/>
        <w:widowControl w:val="0"/>
        <w:autoSpaceDE w:val="0"/>
        <w:autoSpaceDN w:val="0"/>
        <w:adjustRightInd w:val="0"/>
        <w:spacing w:line="360" w:lineRule="auto"/>
        <w:ind w:left="0"/>
        <w:jc w:val="both"/>
        <w:rPr>
          <w:rFonts w:ascii="Palatino Linotype" w:hAnsi="Palatino Linotype" w:cs="Arial"/>
          <w:sz w:val="24"/>
        </w:rPr>
      </w:pPr>
    </w:p>
    <w:p w:rsidR="009C0CE2" w:rsidRPr="00437ACC" w:rsidRDefault="009C0CE2" w:rsidP="009A7D47">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Arial"/>
          <w:sz w:val="24"/>
        </w:rPr>
      </w:pPr>
      <w:r w:rsidRPr="00437ACC">
        <w:rPr>
          <w:rFonts w:ascii="Palatino Linotype" w:hAnsi="Palatino Linotype" w:cs="Arial"/>
          <w:sz w:val="24"/>
        </w:rPr>
        <w:t xml:space="preserve">En ese contexto, debemos señalar que el Sujeto Obligado no negó contar con la información solicitada, por el contrario, asumió contar con ella, tan es así, </w:t>
      </w:r>
      <w:r w:rsidR="00162EF1" w:rsidRPr="00437ACC">
        <w:rPr>
          <w:rFonts w:ascii="Palatino Linotype" w:hAnsi="Palatino Linotype" w:cs="Arial"/>
          <w:sz w:val="24"/>
        </w:rPr>
        <w:t>que refirió el número de personas y el cargo</w:t>
      </w:r>
      <w:r w:rsidRPr="00437ACC">
        <w:rPr>
          <w:rFonts w:ascii="Palatino Linotype" w:hAnsi="Palatino Linotype" w:cs="Arial"/>
          <w:sz w:val="24"/>
        </w:rPr>
        <w:t xml:space="preserve">. </w:t>
      </w:r>
      <w:r w:rsidRPr="00437ACC">
        <w:rPr>
          <w:rFonts w:ascii="Palatino Linotype" w:hAnsi="Palatino Linotype"/>
          <w:sz w:val="24"/>
        </w:rPr>
        <w:t>Bajo este panorama, se advierte que la inconformidad del ciudada</w:t>
      </w:r>
      <w:r w:rsidR="001C7C32" w:rsidRPr="00437ACC">
        <w:rPr>
          <w:rFonts w:ascii="Palatino Linotype" w:hAnsi="Palatino Linotype"/>
          <w:sz w:val="24"/>
        </w:rPr>
        <w:t xml:space="preserve">no es procedente; toda vez que el particular solicitó saber quiénes son los integrantes, no su cargo. </w:t>
      </w:r>
      <w:bookmarkStart w:id="17" w:name="_Toc82537187"/>
      <w:bookmarkStart w:id="18" w:name="_Toc83830734"/>
      <w:bookmarkStart w:id="19" w:name="_Toc85722946"/>
      <w:bookmarkStart w:id="20" w:name="_Toc86077852"/>
    </w:p>
    <w:p w:rsidR="009A7D47" w:rsidRPr="00437ACC" w:rsidRDefault="009A7D47" w:rsidP="009A7D47">
      <w:pPr>
        <w:pStyle w:val="Prrafodelista"/>
        <w:widowControl w:val="0"/>
        <w:autoSpaceDE w:val="0"/>
        <w:autoSpaceDN w:val="0"/>
        <w:adjustRightInd w:val="0"/>
        <w:spacing w:line="360" w:lineRule="auto"/>
        <w:ind w:left="0"/>
        <w:jc w:val="both"/>
        <w:rPr>
          <w:rFonts w:ascii="Palatino Linotype" w:hAnsi="Palatino Linotype" w:cs="Arial"/>
          <w:sz w:val="24"/>
        </w:rPr>
      </w:pPr>
    </w:p>
    <w:p w:rsidR="008B29F0" w:rsidRPr="00437ACC" w:rsidRDefault="00FA7773" w:rsidP="007C0A91">
      <w:pPr>
        <w:pStyle w:val="Prrafodelista"/>
        <w:numPr>
          <w:ilvl w:val="0"/>
          <w:numId w:val="1"/>
        </w:numPr>
        <w:tabs>
          <w:tab w:val="left" w:pos="426"/>
        </w:tabs>
        <w:spacing w:line="360" w:lineRule="auto"/>
        <w:ind w:left="0" w:firstLine="0"/>
        <w:contextualSpacing w:val="0"/>
        <w:jc w:val="both"/>
        <w:rPr>
          <w:rFonts w:ascii="Palatino Linotype" w:eastAsia="MS Mincho" w:hAnsi="Palatino Linotype" w:cs="Arial"/>
          <w:iCs/>
          <w:sz w:val="24"/>
        </w:rPr>
      </w:pPr>
      <w:r w:rsidRPr="00437ACC">
        <w:rPr>
          <w:rFonts w:ascii="Palatino Linotype" w:eastAsia="MS Mincho" w:hAnsi="Palatino Linotype" w:cstheme="majorBidi"/>
          <w:sz w:val="24"/>
        </w:rPr>
        <w:t xml:space="preserve">En consecuencia y en mérito de lo expuesto en líneas anteriores, resultan fundadas las razones o motivos de inconformidad hechos valer por el </w:t>
      </w:r>
      <w:r w:rsidRPr="00437ACC">
        <w:rPr>
          <w:rFonts w:ascii="Palatino Linotype" w:eastAsia="MS Mincho" w:hAnsi="Palatino Linotype" w:cstheme="majorBidi"/>
          <w:b/>
          <w:sz w:val="24"/>
        </w:rPr>
        <w:t>RECURRENTE</w:t>
      </w:r>
      <w:r w:rsidRPr="00437ACC">
        <w:rPr>
          <w:rFonts w:ascii="Palatino Linotype" w:eastAsia="MS Mincho" w:hAnsi="Palatino Linotype" w:cstheme="majorBidi"/>
          <w:sz w:val="24"/>
        </w:rPr>
        <w:t xml:space="preserve"> dentro del recurso de revisión </w:t>
      </w:r>
      <w:r w:rsidRPr="00437ACC">
        <w:rPr>
          <w:rFonts w:ascii="Palatino Linotype" w:eastAsia="MS Mincho" w:hAnsi="Palatino Linotype" w:cstheme="majorBidi"/>
          <w:b/>
          <w:sz w:val="24"/>
        </w:rPr>
        <w:t>17512/INFOEM/IP/RR/2022 y 17513/INFOEM/IP/RR/2022</w:t>
      </w:r>
      <w:r w:rsidRPr="00437ACC">
        <w:rPr>
          <w:rFonts w:ascii="Palatino Linotype" w:eastAsia="MS Mincho" w:hAnsi="Palatino Linotype" w:cstheme="majorBidi"/>
          <w:sz w:val="24"/>
        </w:rPr>
        <w:t xml:space="preserve">; por ello, y con fundamento en la fracción III del numeral 186 de la Ley de Transparencia y Acceso a la Información Pública del Estado de México y Municipios, se </w:t>
      </w:r>
      <w:r w:rsidRPr="00437ACC">
        <w:rPr>
          <w:rFonts w:ascii="Palatino Linotype" w:eastAsia="MS Mincho" w:hAnsi="Palatino Linotype" w:cstheme="majorBidi"/>
          <w:b/>
          <w:sz w:val="24"/>
        </w:rPr>
        <w:t xml:space="preserve">REVOCAN </w:t>
      </w:r>
      <w:r w:rsidRPr="00437ACC">
        <w:rPr>
          <w:rFonts w:ascii="Palatino Linotype" w:eastAsia="MS Mincho" w:hAnsi="Palatino Linotype" w:cstheme="majorBidi"/>
          <w:sz w:val="24"/>
        </w:rPr>
        <w:t xml:space="preserve">las respuestas a la solicitudes de información número </w:t>
      </w:r>
      <w:r w:rsidRPr="00437ACC">
        <w:rPr>
          <w:rFonts w:ascii="Palatino Linotype" w:eastAsia="MS Mincho" w:hAnsi="Palatino Linotype" w:cstheme="majorBidi"/>
          <w:b/>
          <w:bCs/>
          <w:sz w:val="24"/>
        </w:rPr>
        <w:t xml:space="preserve">00268/TEMOAYA/IP/2022 y 00280/TEMOAYA/IP/2022 </w:t>
      </w:r>
      <w:r w:rsidRPr="00437ACC">
        <w:rPr>
          <w:rFonts w:ascii="Palatino Linotype" w:eastAsia="MS Mincho" w:hAnsi="Palatino Linotype" w:cstheme="majorBidi"/>
          <w:bCs/>
          <w:sz w:val="24"/>
        </w:rPr>
        <w:t xml:space="preserve">y se determina procedente ordenar </w:t>
      </w:r>
      <w:r w:rsidRPr="00437ACC">
        <w:rPr>
          <w:rFonts w:ascii="Palatino Linotype" w:eastAsiaTheme="minorEastAsia" w:hAnsi="Palatino Linotype"/>
          <w:lang w:val="es-ES_tradnl" w:eastAsia="es-ES"/>
        </w:rPr>
        <w:t>Nombre de los servidores públicos adscritos al Grupo Municipal para la Atención del Embarazo Adolescente y a la Unidad de Igualdad de Género y Erradicación de la Violencia.</w:t>
      </w:r>
    </w:p>
    <w:p w:rsidR="008B29F0" w:rsidRPr="00437ACC" w:rsidRDefault="008B29F0" w:rsidP="008B29F0">
      <w:pPr>
        <w:pStyle w:val="Prrafodelista"/>
        <w:rPr>
          <w:rFonts w:ascii="Palatino Linotype" w:eastAsiaTheme="minorEastAsia" w:hAnsi="Palatino Linotype" w:cs="Arial"/>
          <w:bCs/>
          <w:lang w:val="es-ES_tradnl"/>
        </w:rPr>
      </w:pPr>
    </w:p>
    <w:p w:rsidR="008B29F0" w:rsidRPr="00437ACC" w:rsidRDefault="008B29F0" w:rsidP="007C0A91">
      <w:pPr>
        <w:pStyle w:val="Prrafodelista"/>
        <w:numPr>
          <w:ilvl w:val="0"/>
          <w:numId w:val="1"/>
        </w:numPr>
        <w:tabs>
          <w:tab w:val="left" w:pos="426"/>
        </w:tabs>
        <w:spacing w:line="360" w:lineRule="auto"/>
        <w:ind w:left="0" w:firstLine="0"/>
        <w:contextualSpacing w:val="0"/>
        <w:jc w:val="both"/>
        <w:rPr>
          <w:rFonts w:ascii="Palatino Linotype" w:eastAsia="MS Mincho" w:hAnsi="Palatino Linotype" w:cs="Arial"/>
          <w:iCs/>
          <w:sz w:val="24"/>
        </w:rPr>
      </w:pPr>
      <w:r w:rsidRPr="00437ACC">
        <w:rPr>
          <w:rFonts w:ascii="Palatino Linotype" w:eastAsiaTheme="minorEastAsia" w:hAnsi="Palatino Linotype" w:cs="Arial"/>
          <w:bCs/>
          <w:lang w:val="es-ES_tradnl"/>
        </w:rPr>
        <w:t>De la información ordenada, no se omite comentar que en el caso que existan datos de  menores de edad</w:t>
      </w:r>
      <w:r w:rsidRPr="00437ACC">
        <w:rPr>
          <w:rFonts w:ascii="Palatino Linotype" w:eastAsia="MS Mincho" w:hAnsi="Palatino Linotype" w:cs="Arial"/>
          <w:iCs/>
        </w:rPr>
        <w:t xml:space="preserve">, que al divulgar la información de los menores de edad puede poner en riesgo su integridad física, situación que este Órgano Garante debe de proteger de </w:t>
      </w:r>
      <w:r w:rsidRPr="00437ACC">
        <w:rPr>
          <w:rFonts w:ascii="Palatino Linotype" w:eastAsia="MS Mincho" w:hAnsi="Palatino Linotype" w:cs="Arial"/>
          <w:iCs/>
        </w:rPr>
        <w:lastRenderedPageBreak/>
        <w:t>conformidad a lo establecido en el artículo 8, de la Ley de Protección de Datos Personales en Posesión de Sujetos Obligados del Estado de México y Municipios, en aplicación al artículo 8, de la Ley de Transparencia y Acceso a la Información Pública del Estado de México y Municipios, precepto que establece el tratamiento de datos personales de niñas, niños y adolescentes se privilegiará el interés superior de éstos, y se adoptarán las medidas idóneas para su protección, no se podrán publicar  datos de niñas, niños y adolescentes no podrán, sin el consentimiento del Tutor o representante, para mayor entendimiento se inserta a continuación:</w:t>
      </w:r>
    </w:p>
    <w:p w:rsidR="008B29F0" w:rsidRPr="00437ACC" w:rsidRDefault="008B29F0" w:rsidP="008B29F0">
      <w:pPr>
        <w:spacing w:line="360" w:lineRule="auto"/>
        <w:jc w:val="both"/>
        <w:rPr>
          <w:rFonts w:ascii="Palatino Linotype" w:eastAsia="MS Mincho" w:hAnsi="Palatino Linotype" w:cs="Arial"/>
          <w:iCs/>
        </w:rPr>
      </w:pPr>
    </w:p>
    <w:p w:rsidR="008B29F0" w:rsidRPr="00437ACC" w:rsidRDefault="008B29F0" w:rsidP="008B29F0">
      <w:pPr>
        <w:ind w:left="850" w:right="901"/>
        <w:jc w:val="both"/>
        <w:rPr>
          <w:rFonts w:ascii="Palatino Linotype" w:hAnsi="Palatino Linotype"/>
          <w:i/>
          <w:iCs/>
          <w:sz w:val="22"/>
          <w:szCs w:val="22"/>
        </w:rPr>
      </w:pPr>
      <w:r w:rsidRPr="00437ACC">
        <w:rPr>
          <w:rFonts w:ascii="Palatino Linotype" w:hAnsi="Palatino Linotype"/>
          <w:i/>
          <w:iCs/>
          <w:sz w:val="22"/>
          <w:szCs w:val="22"/>
        </w:rPr>
        <w:t>“</w:t>
      </w:r>
      <w:r w:rsidRPr="00437ACC">
        <w:rPr>
          <w:rFonts w:ascii="Palatino Linotype" w:hAnsi="Palatino Linotype"/>
          <w:b/>
          <w:bCs/>
          <w:i/>
          <w:iCs/>
          <w:sz w:val="22"/>
          <w:szCs w:val="22"/>
        </w:rPr>
        <w:t>Datos personales de niñas, niños y adolescentes</w:t>
      </w:r>
      <w:r w:rsidRPr="00437ACC">
        <w:rPr>
          <w:rFonts w:ascii="Palatino Linotype" w:hAnsi="Palatino Linotype"/>
          <w:i/>
          <w:iCs/>
          <w:sz w:val="22"/>
          <w:szCs w:val="22"/>
        </w:rPr>
        <w:t xml:space="preserve"> </w:t>
      </w:r>
    </w:p>
    <w:p w:rsidR="008B29F0" w:rsidRPr="00437ACC" w:rsidRDefault="008B29F0" w:rsidP="008B29F0">
      <w:pPr>
        <w:ind w:left="850" w:right="901"/>
        <w:jc w:val="both"/>
        <w:rPr>
          <w:rFonts w:ascii="Palatino Linotype" w:hAnsi="Palatino Linotype"/>
          <w:i/>
          <w:iCs/>
          <w:sz w:val="22"/>
          <w:szCs w:val="22"/>
        </w:rPr>
      </w:pPr>
    </w:p>
    <w:p w:rsidR="008B29F0" w:rsidRPr="00437ACC" w:rsidRDefault="008B29F0" w:rsidP="008B29F0">
      <w:pPr>
        <w:ind w:left="850" w:right="901"/>
        <w:jc w:val="both"/>
        <w:rPr>
          <w:rFonts w:ascii="Palatino Linotype" w:hAnsi="Palatino Linotype"/>
          <w:b/>
          <w:bCs/>
          <w:i/>
          <w:iCs/>
          <w:sz w:val="22"/>
          <w:szCs w:val="22"/>
        </w:rPr>
      </w:pPr>
      <w:r w:rsidRPr="00437ACC">
        <w:rPr>
          <w:rFonts w:ascii="Palatino Linotype" w:hAnsi="Palatino Linotype"/>
          <w:b/>
          <w:bCs/>
          <w:i/>
          <w:iCs/>
          <w:sz w:val="22"/>
          <w:szCs w:val="22"/>
        </w:rPr>
        <w:t xml:space="preserve">Artículo 8.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 </w:t>
      </w:r>
    </w:p>
    <w:p w:rsidR="008B29F0" w:rsidRPr="00437ACC" w:rsidRDefault="008B29F0" w:rsidP="008B29F0">
      <w:pPr>
        <w:ind w:left="850" w:right="901"/>
        <w:jc w:val="both"/>
        <w:rPr>
          <w:rFonts w:ascii="Palatino Linotype" w:hAnsi="Palatino Linotype"/>
          <w:b/>
          <w:bCs/>
          <w:i/>
          <w:iCs/>
          <w:sz w:val="22"/>
          <w:szCs w:val="22"/>
        </w:rPr>
      </w:pPr>
    </w:p>
    <w:p w:rsidR="008B29F0" w:rsidRPr="00437ACC" w:rsidRDefault="008B29F0" w:rsidP="008B29F0">
      <w:pPr>
        <w:ind w:left="850" w:right="901"/>
        <w:jc w:val="both"/>
        <w:rPr>
          <w:rFonts w:ascii="Palatino Linotype" w:hAnsi="Palatino Linotype"/>
          <w:i/>
          <w:iCs/>
          <w:sz w:val="22"/>
          <w:szCs w:val="22"/>
        </w:rPr>
      </w:pPr>
      <w:r w:rsidRPr="00437ACC">
        <w:rPr>
          <w:rFonts w:ascii="Palatino Linotype" w:hAnsi="Palatino Linotype"/>
          <w:i/>
          <w:iCs/>
          <w:sz w:val="22"/>
          <w:szCs w:val="22"/>
        </w:rPr>
        <w:t xml:space="preserve">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 </w:t>
      </w:r>
    </w:p>
    <w:p w:rsidR="008B29F0" w:rsidRPr="00437ACC" w:rsidRDefault="008B29F0" w:rsidP="008B29F0">
      <w:pPr>
        <w:ind w:left="850" w:right="901"/>
        <w:jc w:val="both"/>
        <w:rPr>
          <w:rFonts w:ascii="Palatino Linotype" w:hAnsi="Palatino Linotype"/>
          <w:i/>
          <w:iCs/>
          <w:sz w:val="22"/>
          <w:szCs w:val="22"/>
        </w:rPr>
      </w:pPr>
    </w:p>
    <w:p w:rsidR="008B29F0" w:rsidRPr="00437ACC" w:rsidRDefault="008B29F0" w:rsidP="008B29F0">
      <w:pPr>
        <w:ind w:left="850" w:right="901"/>
        <w:jc w:val="both"/>
        <w:rPr>
          <w:rFonts w:ascii="Palatino Linotype" w:hAnsi="Palatino Linotype"/>
          <w:b/>
          <w:bCs/>
          <w:i/>
          <w:iCs/>
          <w:sz w:val="22"/>
          <w:szCs w:val="22"/>
        </w:rPr>
      </w:pPr>
      <w:r w:rsidRPr="00437ACC">
        <w:rPr>
          <w:rFonts w:ascii="Palatino Linotype" w:hAnsi="Palatino Linotype"/>
          <w:b/>
          <w:bCs/>
          <w:i/>
          <w:iCs/>
          <w:sz w:val="22"/>
          <w:szCs w:val="22"/>
        </w:rPr>
        <w:t xml:space="preserve">No se publicarán los datos personales de niñas, niños y adolescentes, a excepción del consentimiento de su representante y no sea contraria al interés superior de la niñez. </w:t>
      </w:r>
    </w:p>
    <w:p w:rsidR="008B29F0" w:rsidRPr="00437ACC" w:rsidRDefault="008B29F0" w:rsidP="008B29F0">
      <w:pPr>
        <w:ind w:left="850" w:right="901"/>
        <w:jc w:val="both"/>
        <w:rPr>
          <w:rFonts w:ascii="Palatino Linotype" w:hAnsi="Palatino Linotype"/>
          <w:b/>
          <w:bCs/>
          <w:i/>
          <w:iCs/>
          <w:sz w:val="22"/>
          <w:szCs w:val="22"/>
        </w:rPr>
      </w:pPr>
    </w:p>
    <w:p w:rsidR="008B29F0" w:rsidRPr="00437ACC" w:rsidRDefault="008B29F0" w:rsidP="008B29F0">
      <w:pPr>
        <w:ind w:left="850" w:right="901"/>
        <w:jc w:val="both"/>
        <w:rPr>
          <w:rFonts w:ascii="Palatino Linotype" w:hAnsi="Palatino Linotype"/>
          <w:b/>
          <w:bCs/>
          <w:i/>
          <w:iCs/>
          <w:sz w:val="22"/>
          <w:szCs w:val="22"/>
        </w:rPr>
      </w:pPr>
      <w:r w:rsidRPr="00437ACC">
        <w:rPr>
          <w:rFonts w:ascii="Palatino Linotype" w:hAnsi="Palatino Linotype"/>
          <w:b/>
          <w:bCs/>
          <w:i/>
          <w:iCs/>
          <w:sz w:val="22"/>
          <w:szCs w:val="22"/>
        </w:rPr>
        <w:t xml:space="preserve">Tratándose de obligaciones de transparencia o análogas, se publicará el nombre de la o el representante, acompañado del seudónimo del menor. </w:t>
      </w:r>
    </w:p>
    <w:p w:rsidR="008B29F0" w:rsidRPr="00437ACC" w:rsidRDefault="008B29F0" w:rsidP="008B29F0">
      <w:pPr>
        <w:ind w:left="850" w:right="901"/>
        <w:jc w:val="both"/>
        <w:rPr>
          <w:rFonts w:ascii="Palatino Linotype" w:hAnsi="Palatino Linotype"/>
          <w:b/>
          <w:bCs/>
          <w:i/>
          <w:iCs/>
          <w:sz w:val="22"/>
          <w:szCs w:val="22"/>
        </w:rPr>
      </w:pPr>
    </w:p>
    <w:p w:rsidR="008B29F0" w:rsidRPr="00437ACC" w:rsidRDefault="008B29F0" w:rsidP="008B29F0">
      <w:pPr>
        <w:ind w:left="850" w:right="901"/>
        <w:jc w:val="both"/>
        <w:rPr>
          <w:rFonts w:ascii="Palatino Linotype" w:hAnsi="Palatino Linotype"/>
          <w:b/>
          <w:bCs/>
          <w:i/>
          <w:iCs/>
          <w:sz w:val="22"/>
          <w:szCs w:val="22"/>
        </w:rPr>
      </w:pPr>
      <w:r w:rsidRPr="00437ACC">
        <w:rPr>
          <w:rFonts w:ascii="Palatino Linotype" w:hAnsi="Palatino Linotype"/>
          <w:b/>
          <w:bCs/>
          <w:i/>
          <w:iCs/>
          <w:sz w:val="22"/>
          <w:szCs w:val="22"/>
        </w:rPr>
        <w:t>El responsable podrá limitar el acceso de la o el representante a los datos personales sensibles de adolescentes, en aquellos casos que se puedan afectar sus derechos humanos siempre y cuando no contravenga el interés superior”</w:t>
      </w:r>
    </w:p>
    <w:p w:rsidR="008B29F0" w:rsidRPr="00437ACC" w:rsidRDefault="008B29F0" w:rsidP="008B29F0">
      <w:pPr>
        <w:ind w:left="850" w:right="901"/>
        <w:jc w:val="both"/>
        <w:rPr>
          <w:rFonts w:ascii="Palatino Linotype" w:eastAsiaTheme="minorEastAsia" w:hAnsi="Palatino Linotype" w:cs="Arial"/>
          <w:i/>
          <w:iCs/>
          <w:sz w:val="22"/>
          <w:szCs w:val="22"/>
          <w:lang w:val="es-ES_tradnl"/>
        </w:rPr>
      </w:pPr>
      <w:r w:rsidRPr="00437ACC">
        <w:rPr>
          <w:rFonts w:ascii="Palatino Linotype" w:hAnsi="Palatino Linotype"/>
          <w:i/>
          <w:iCs/>
          <w:sz w:val="22"/>
          <w:szCs w:val="22"/>
        </w:rPr>
        <w:t>(énfasis añadido)</w:t>
      </w:r>
    </w:p>
    <w:p w:rsidR="008B29F0" w:rsidRPr="00437ACC" w:rsidRDefault="008B29F0" w:rsidP="008B29F0">
      <w:pPr>
        <w:tabs>
          <w:tab w:val="left" w:pos="709"/>
        </w:tabs>
        <w:spacing w:before="100" w:beforeAutospacing="1" w:after="100" w:afterAutospacing="1" w:line="360" w:lineRule="auto"/>
        <w:jc w:val="both"/>
        <w:rPr>
          <w:rFonts w:ascii="Palatino Linotype" w:hAnsi="Palatino Linotype"/>
        </w:rPr>
      </w:pPr>
      <w:r w:rsidRPr="00437ACC">
        <w:rPr>
          <w:rFonts w:ascii="Palatino Linotype" w:hAnsi="Palatino Linotype" w:cs="Arial"/>
        </w:rPr>
        <w:lastRenderedPageBreak/>
        <w:t xml:space="preserve">Ahora bien, es importante señalar que el </w:t>
      </w:r>
      <w:r w:rsidRPr="00437ACC">
        <w:rPr>
          <w:rFonts w:ascii="Palatino Linotype" w:eastAsiaTheme="minorEastAsia" w:hAnsi="Palatino Linotype"/>
          <w:lang w:val="es-ES_tradnl" w:eastAsia="es-ES"/>
        </w:rPr>
        <w:t>Grupo Municipal para la Atención del Embarazo en Adolescentes está integrado por vocales que son alumnos de la Epo 44 y Conalep</w:t>
      </w:r>
      <w:r w:rsidRPr="00437ACC">
        <w:rPr>
          <w:rFonts w:ascii="Palatino Linotype" w:hAnsi="Palatino Linotype" w:cs="Arial"/>
        </w:rPr>
        <w:t xml:space="preserve">; para el caso de tratarse de </w:t>
      </w:r>
      <w:r w:rsidRPr="00437ACC">
        <w:rPr>
          <w:rFonts w:ascii="Palatino Linotype" w:hAnsi="Palatino Linotype"/>
        </w:rPr>
        <w:t>menores de edad o personas con capacidades diferentes, el nombre debe considerarse como información confidencial, la cual debe ser clasificada como tal, de acuerdo a lo establecido en el artículo 143, de la Ley de Transparencia local, que a la letra dice:</w:t>
      </w:r>
    </w:p>
    <w:p w:rsidR="008B29F0" w:rsidRPr="00437ACC" w:rsidRDefault="008B29F0" w:rsidP="008B29F0">
      <w:pPr>
        <w:tabs>
          <w:tab w:val="left" w:pos="709"/>
        </w:tabs>
        <w:spacing w:before="100" w:beforeAutospacing="1" w:after="100" w:afterAutospacing="1"/>
        <w:ind w:left="850" w:right="901"/>
        <w:jc w:val="both"/>
        <w:rPr>
          <w:rFonts w:ascii="Palatino Linotype" w:hAnsi="Palatino Linotype"/>
          <w:i/>
          <w:iCs/>
          <w:sz w:val="22"/>
          <w:szCs w:val="22"/>
        </w:rPr>
      </w:pPr>
      <w:r w:rsidRPr="00437ACC">
        <w:rPr>
          <w:rFonts w:ascii="Palatino Linotype" w:hAnsi="Palatino Linotype"/>
          <w:i/>
          <w:iCs/>
          <w:sz w:val="22"/>
          <w:szCs w:val="22"/>
        </w:rPr>
        <w:t>“</w:t>
      </w:r>
      <w:r w:rsidRPr="00437ACC">
        <w:rPr>
          <w:rFonts w:ascii="Palatino Linotype" w:hAnsi="Palatino Linotype"/>
          <w:b/>
          <w:bCs/>
          <w:i/>
          <w:iCs/>
          <w:sz w:val="22"/>
          <w:szCs w:val="22"/>
        </w:rPr>
        <w:t>Artículo 143.</w:t>
      </w:r>
      <w:r w:rsidRPr="00437ACC">
        <w:rPr>
          <w:rFonts w:ascii="Palatino Linotype" w:hAnsi="Palatino Linotype"/>
          <w:i/>
          <w:iCs/>
          <w:sz w:val="22"/>
          <w:szCs w:val="22"/>
        </w:rPr>
        <w:t xml:space="preserve"> Para los efectos de esta Ley se considera información confidencial, la clasificada como tal, de manera permanente, por su naturaleza, cuando: </w:t>
      </w:r>
    </w:p>
    <w:p w:rsidR="008B29F0" w:rsidRPr="00437ACC" w:rsidRDefault="008B29F0" w:rsidP="008B29F0">
      <w:pPr>
        <w:tabs>
          <w:tab w:val="left" w:pos="709"/>
        </w:tabs>
        <w:spacing w:before="100" w:beforeAutospacing="1" w:after="100" w:afterAutospacing="1"/>
        <w:ind w:left="850" w:right="901"/>
        <w:jc w:val="both"/>
        <w:rPr>
          <w:rFonts w:ascii="Palatino Linotype" w:hAnsi="Palatino Linotype"/>
          <w:i/>
          <w:iCs/>
          <w:sz w:val="22"/>
          <w:szCs w:val="22"/>
        </w:rPr>
      </w:pPr>
      <w:r w:rsidRPr="00437ACC">
        <w:rPr>
          <w:rFonts w:ascii="Palatino Linotype" w:hAnsi="Palatino Linotype"/>
          <w:b/>
          <w:bCs/>
          <w:i/>
          <w:iCs/>
          <w:sz w:val="22"/>
          <w:szCs w:val="22"/>
        </w:rPr>
        <w:t>I.</w:t>
      </w:r>
      <w:r w:rsidRPr="00437ACC">
        <w:rPr>
          <w:rFonts w:ascii="Palatino Linotype" w:hAnsi="Palatino Linotype"/>
          <w:i/>
          <w:iCs/>
          <w:sz w:val="22"/>
          <w:szCs w:val="22"/>
        </w:rPr>
        <w:t xml:space="preserve"> Se refiera a la información privada y los datos personales concernientes a una persona física o jurídico colectiva identificada o identificable;</w:t>
      </w:r>
    </w:p>
    <w:p w:rsidR="008B29F0" w:rsidRPr="00437ACC" w:rsidRDefault="008B29F0" w:rsidP="008B29F0">
      <w:pPr>
        <w:tabs>
          <w:tab w:val="left" w:pos="709"/>
        </w:tabs>
        <w:spacing w:before="100" w:beforeAutospacing="1" w:after="100" w:afterAutospacing="1"/>
        <w:ind w:left="850" w:right="901"/>
        <w:jc w:val="both"/>
        <w:rPr>
          <w:rFonts w:ascii="Palatino Linotype" w:hAnsi="Palatino Linotype"/>
          <w:i/>
          <w:iCs/>
          <w:sz w:val="22"/>
          <w:szCs w:val="22"/>
        </w:rPr>
      </w:pPr>
      <w:r w:rsidRPr="00437ACC">
        <w:rPr>
          <w:rFonts w:ascii="Palatino Linotype" w:hAnsi="Palatino Linotype"/>
          <w:i/>
          <w:iCs/>
          <w:sz w:val="22"/>
          <w:szCs w:val="22"/>
        </w:rPr>
        <w:t>…”</w:t>
      </w:r>
    </w:p>
    <w:p w:rsidR="008B29F0" w:rsidRPr="00437ACC" w:rsidRDefault="008B29F0" w:rsidP="008B29F0">
      <w:pPr>
        <w:spacing w:before="100" w:beforeAutospacing="1" w:after="100" w:afterAutospacing="1" w:line="360" w:lineRule="auto"/>
        <w:ind w:right="-93"/>
        <w:jc w:val="both"/>
        <w:rPr>
          <w:rFonts w:ascii="Palatino Linotype" w:hAnsi="Palatino Linotype" w:cs="Arial"/>
        </w:rPr>
      </w:pPr>
      <w:r w:rsidRPr="00437ACC">
        <w:rPr>
          <w:rFonts w:ascii="Palatino Linotype" w:hAnsi="Palatino Linotype"/>
        </w:rPr>
        <w:t xml:space="preserve">En consecuencia, </w:t>
      </w:r>
      <w:r w:rsidRPr="00437ACC">
        <w:rPr>
          <w:rFonts w:ascii="Palatino Linotype" w:hAnsi="Palatino Linotype" w:cs="Arial"/>
          <w:color w:val="000000" w:themeColor="text1"/>
        </w:rPr>
        <w:t xml:space="preserve">es menester señalar que, para el caso de </w:t>
      </w:r>
      <w:r w:rsidRPr="00437ACC">
        <w:rPr>
          <w:rFonts w:ascii="Palatino Linotype" w:hAnsi="Palatino Linotype"/>
          <w:color w:val="000000" w:themeColor="text1"/>
        </w:rPr>
        <w:t xml:space="preserve">que la información de la que se está ordenando su entrega, contenga datos </w:t>
      </w:r>
      <w:r w:rsidRPr="00437ACC">
        <w:rPr>
          <w:rFonts w:ascii="Palatino Linotype" w:hAnsi="Palatino Linotype" w:cs="Arial"/>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A7773" w:rsidRPr="00437ACC" w:rsidRDefault="00FA7773" w:rsidP="00FA7773">
      <w:pPr>
        <w:pStyle w:val="Prrafodelista"/>
        <w:widowControl w:val="0"/>
        <w:autoSpaceDE w:val="0"/>
        <w:autoSpaceDN w:val="0"/>
        <w:adjustRightInd w:val="0"/>
        <w:spacing w:line="360" w:lineRule="auto"/>
        <w:ind w:left="0"/>
        <w:jc w:val="both"/>
        <w:rPr>
          <w:rFonts w:ascii="Palatino Linotype" w:hAnsi="Palatino Linotype" w:cs="Arial"/>
          <w:sz w:val="24"/>
        </w:rPr>
      </w:pPr>
    </w:p>
    <w:p w:rsidR="009C0CE2" w:rsidRPr="00437ACC" w:rsidRDefault="009C0CE2" w:rsidP="009C0CE2">
      <w:pPr>
        <w:pStyle w:val="Ttulo1"/>
        <w:spacing w:before="0" w:line="360" w:lineRule="auto"/>
        <w:rPr>
          <w:rFonts w:ascii="Palatino Linotype" w:eastAsia="Calibri" w:hAnsi="Palatino Linotype"/>
          <w:b/>
          <w:color w:val="auto"/>
          <w:sz w:val="24"/>
          <w:szCs w:val="24"/>
        </w:rPr>
      </w:pPr>
      <w:r w:rsidRPr="00437ACC">
        <w:rPr>
          <w:rFonts w:ascii="Palatino Linotype" w:eastAsia="Calibri" w:hAnsi="Palatino Linotype"/>
          <w:b/>
          <w:color w:val="auto"/>
          <w:sz w:val="24"/>
          <w:szCs w:val="24"/>
        </w:rPr>
        <w:t>QUINTO. VERSIÓN PÚBLICA.</w:t>
      </w:r>
      <w:bookmarkEnd w:id="17"/>
      <w:bookmarkEnd w:id="18"/>
      <w:bookmarkEnd w:id="19"/>
      <w:bookmarkEnd w:id="20"/>
    </w:p>
    <w:p w:rsidR="009C0CE2" w:rsidRPr="00437ACC" w:rsidRDefault="009C0CE2" w:rsidP="009C0CE2">
      <w:pPr>
        <w:spacing w:line="360" w:lineRule="auto"/>
        <w:rPr>
          <w:rFonts w:ascii="Palatino Linotype" w:eastAsia="Calibri" w:hAnsi="Palatino Linotype"/>
        </w:rPr>
      </w:pPr>
    </w:p>
    <w:p w:rsidR="009C0CE2" w:rsidRPr="00437ACC" w:rsidRDefault="009C0CE2" w:rsidP="009C0CE2">
      <w:pPr>
        <w:pStyle w:val="Ttulo1"/>
        <w:numPr>
          <w:ilvl w:val="0"/>
          <w:numId w:val="3"/>
        </w:numPr>
        <w:spacing w:before="0" w:line="360" w:lineRule="auto"/>
        <w:rPr>
          <w:rFonts w:ascii="Palatino Linotype" w:hAnsi="Palatino Linotype"/>
          <w:b/>
          <w:color w:val="000000" w:themeColor="text1"/>
          <w:sz w:val="24"/>
          <w:szCs w:val="24"/>
        </w:rPr>
      </w:pPr>
      <w:bookmarkStart w:id="21" w:name="_Toc48135362"/>
      <w:bookmarkStart w:id="22" w:name="_Toc82017070"/>
      <w:bookmarkStart w:id="23" w:name="_Toc82537188"/>
      <w:bookmarkStart w:id="24" w:name="_Toc83830735"/>
      <w:bookmarkStart w:id="25" w:name="_Toc85722947"/>
      <w:bookmarkStart w:id="26" w:name="_Toc86077853"/>
      <w:r w:rsidRPr="00437ACC">
        <w:rPr>
          <w:rFonts w:ascii="Palatino Linotype" w:hAnsi="Palatino Linotype" w:cs="Times New Roman"/>
          <w:b/>
          <w:color w:val="000000" w:themeColor="text1"/>
          <w:sz w:val="24"/>
          <w:szCs w:val="24"/>
          <w:lang w:eastAsia="es-ES_tradnl"/>
        </w:rPr>
        <w:t>Nociones generales.</w:t>
      </w:r>
      <w:bookmarkEnd w:id="21"/>
      <w:bookmarkEnd w:id="22"/>
      <w:bookmarkEnd w:id="23"/>
      <w:bookmarkEnd w:id="24"/>
      <w:bookmarkEnd w:id="25"/>
      <w:bookmarkEnd w:id="26"/>
      <w:r w:rsidRPr="00437ACC">
        <w:rPr>
          <w:rFonts w:ascii="Palatino Linotype" w:hAnsi="Palatino Linotype" w:cs="Times New Roman"/>
          <w:b/>
          <w:color w:val="000000" w:themeColor="text1"/>
          <w:sz w:val="24"/>
          <w:szCs w:val="24"/>
          <w:lang w:eastAsia="es-ES_tradnl"/>
        </w:rPr>
        <w:t xml:space="preserve"> </w:t>
      </w:r>
    </w:p>
    <w:p w:rsidR="009C0CE2" w:rsidRPr="00437ACC" w:rsidRDefault="009C0CE2" w:rsidP="009C0CE2">
      <w:pPr>
        <w:spacing w:line="360" w:lineRule="auto"/>
        <w:ind w:right="49"/>
        <w:contextualSpacing/>
        <w:jc w:val="both"/>
        <w:rPr>
          <w:rFonts w:ascii="Palatino Linotype" w:hAnsi="Palatino Linotype" w:cs="Arial"/>
          <w:color w:val="000000"/>
          <w:sz w:val="28"/>
        </w:rPr>
      </w:pPr>
    </w:p>
    <w:p w:rsidR="009C0CE2" w:rsidRPr="00437ACC" w:rsidRDefault="009C0CE2" w:rsidP="009C0CE2">
      <w:pPr>
        <w:numPr>
          <w:ilvl w:val="0"/>
          <w:numId w:val="1"/>
        </w:numPr>
        <w:spacing w:line="360" w:lineRule="auto"/>
        <w:ind w:left="0" w:right="49" w:firstLine="0"/>
        <w:contextualSpacing/>
        <w:jc w:val="both"/>
        <w:rPr>
          <w:rFonts w:ascii="Palatino Linotype" w:hAnsi="Palatino Linotype" w:cs="Arial"/>
          <w:color w:val="000000"/>
          <w:sz w:val="28"/>
        </w:rPr>
      </w:pPr>
      <w:r w:rsidRPr="00437ACC">
        <w:rPr>
          <w:rFonts w:ascii="Palatino Linotype" w:hAnsi="Palatino Linotype" w:cs="Arial"/>
          <w:color w:val="000000"/>
        </w:rPr>
        <w:lastRenderedPageBreak/>
        <w:t>Debe destacarse que, debido a la naturaleza de la información solicitada</w:t>
      </w:r>
      <w:r w:rsidRPr="00437ACC">
        <w:rPr>
          <w:rFonts w:ascii="Palatino Linotype" w:hAnsi="Palatino Linotype" w:cs="Arial"/>
          <w:b/>
          <w:color w:val="000000"/>
        </w:rPr>
        <w:t xml:space="preserve">, </w:t>
      </w:r>
      <w:r w:rsidRPr="00437ACC">
        <w:rPr>
          <w:rFonts w:ascii="Palatino Linotype" w:hAnsi="Palatino Linotype" w:cs="Arial"/>
          <w:color w:val="000000"/>
        </w:rPr>
        <w:t xml:space="preserve">eventualmente pudiera obrar datos personales susceptibles de protegerse, el </w:t>
      </w:r>
      <w:r w:rsidRPr="00437ACC">
        <w:rPr>
          <w:rFonts w:ascii="Palatino Linotype" w:hAnsi="Palatino Linotype" w:cs="Arial"/>
          <w:b/>
          <w:bCs/>
          <w:color w:val="000000"/>
        </w:rPr>
        <w:t xml:space="preserve">Sujeto Obligado </w:t>
      </w:r>
      <w:r w:rsidRPr="00437ACC">
        <w:rPr>
          <w:rFonts w:ascii="Palatino Linotype" w:hAnsi="Palatino Linotype" w:cs="Arial"/>
          <w:color w:val="000000"/>
        </w:rPr>
        <w:t xml:space="preserve">deberá de hacer la adecuada versión pública, protegiendo los datos que no son susceptibles de ser proporcionados. </w:t>
      </w:r>
    </w:p>
    <w:p w:rsidR="009C0CE2" w:rsidRPr="00437ACC" w:rsidRDefault="009C0CE2" w:rsidP="009C0CE2">
      <w:pPr>
        <w:pStyle w:val="Prrafodelista"/>
        <w:spacing w:line="360" w:lineRule="auto"/>
        <w:ind w:left="0" w:right="49"/>
        <w:jc w:val="both"/>
        <w:rPr>
          <w:rFonts w:ascii="Palatino Linotype" w:hAnsi="Palatino Linotype" w:cs="Arial"/>
          <w:color w:val="000000"/>
          <w:sz w:val="24"/>
        </w:rPr>
      </w:pPr>
    </w:p>
    <w:p w:rsidR="009C0CE2" w:rsidRPr="00437ACC" w:rsidRDefault="009C0CE2" w:rsidP="009C0CE2">
      <w:pPr>
        <w:numPr>
          <w:ilvl w:val="0"/>
          <w:numId w:val="1"/>
        </w:numPr>
        <w:spacing w:line="360" w:lineRule="auto"/>
        <w:ind w:left="0" w:right="49" w:firstLine="0"/>
        <w:contextualSpacing/>
        <w:jc w:val="both"/>
        <w:rPr>
          <w:rFonts w:ascii="Palatino Linotype" w:hAnsi="Palatino Linotype" w:cs="Arial"/>
          <w:color w:val="000000"/>
        </w:rPr>
      </w:pPr>
      <w:r w:rsidRPr="00437ACC">
        <w:rPr>
          <w:rFonts w:ascii="Palatino Linotype" w:hAnsi="Palatino Linotype" w:cs="Arial"/>
          <w:color w:val="000000"/>
        </w:rPr>
        <w:t xml:space="preserve">No pasa desapercibido para este Órgano Garante que los </w:t>
      </w:r>
      <w:r w:rsidRPr="00437ACC">
        <w:rPr>
          <w:rFonts w:ascii="Palatino Linotype" w:hAnsi="Palatino Linotype" w:cs="Arial"/>
          <w:b/>
          <w:bCs/>
          <w:color w:val="000000"/>
        </w:rPr>
        <w:t xml:space="preserve">Sujetos Obligados </w:t>
      </w:r>
      <w:r w:rsidRPr="00437AC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C0CE2" w:rsidRPr="00437ACC" w:rsidRDefault="009C0CE2" w:rsidP="009C0CE2">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9C0CE2" w:rsidRPr="00437ACC" w:rsidTr="009C0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9C0CE2" w:rsidRPr="00437ACC" w:rsidRDefault="009C0CE2" w:rsidP="009C0CE2">
            <w:pPr>
              <w:spacing w:line="360" w:lineRule="auto"/>
              <w:rPr>
                <w:rFonts w:ascii="Palatino Linotype" w:hAnsi="Palatino Linotype"/>
                <w:bCs w:val="0"/>
                <w:sz w:val="20"/>
              </w:rPr>
            </w:pPr>
            <w:r w:rsidRPr="00437ACC">
              <w:rPr>
                <w:rFonts w:ascii="Palatino Linotype" w:hAnsi="Palatino Linotype" w:cstheme="majorBidi"/>
                <w:bCs w:val="0"/>
                <w:sz w:val="20"/>
              </w:rPr>
              <w:t>a) Requisitos previos.</w:t>
            </w:r>
          </w:p>
        </w:tc>
        <w:tc>
          <w:tcPr>
            <w:tcW w:w="6990" w:type="dxa"/>
            <w:hideMark/>
          </w:tcPr>
          <w:p w:rsidR="009C0CE2" w:rsidRPr="00437ACC" w:rsidRDefault="009C0CE2" w:rsidP="009C0CE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37ACC">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C0CE2" w:rsidRPr="00437ACC" w:rsidRDefault="009C0CE2" w:rsidP="009C0CE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37ACC">
              <w:rPr>
                <w:rFonts w:ascii="Palatino Linotype" w:hAnsi="Palatino Linotype" w:cs="Arial"/>
                <w:b w:val="0"/>
                <w:bCs w:val="0"/>
                <w:color w:val="000000"/>
                <w:sz w:val="20"/>
              </w:rPr>
              <w:t>Al hacerlo tienen que precisar de qué información se trata, señalando el supuesto de clasificación (confidencialidad o reserva).</w:t>
            </w:r>
          </w:p>
          <w:p w:rsidR="009C0CE2" w:rsidRPr="00437ACC" w:rsidRDefault="009C0CE2" w:rsidP="009C0CE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37ACC">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9C0CE2" w:rsidRPr="00437ACC" w:rsidRDefault="009C0CE2" w:rsidP="009C0CE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437ACC">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437ACC">
              <w:rPr>
                <w:rFonts w:ascii="Palatino Linotype" w:hAnsi="Palatino Linotype" w:cs="Arial"/>
                <w:b w:val="0"/>
                <w:bCs w:val="0"/>
                <w:color w:val="000000"/>
                <w:sz w:val="20"/>
                <w:u w:val="single"/>
              </w:rPr>
              <w:t>no se puede hacer un acuerdo para clasificar de manera general todos los documentos de un expediente o área, sin</w:t>
            </w:r>
            <w:r w:rsidRPr="00437ACC">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9C0CE2" w:rsidRPr="00437ACC" w:rsidTr="009C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9C0CE2" w:rsidRPr="00437ACC" w:rsidRDefault="009C0CE2" w:rsidP="009C0CE2">
            <w:pPr>
              <w:spacing w:line="360" w:lineRule="auto"/>
              <w:rPr>
                <w:rFonts w:ascii="Palatino Linotype" w:hAnsi="Palatino Linotype"/>
                <w:bCs w:val="0"/>
                <w:sz w:val="20"/>
              </w:rPr>
            </w:pPr>
            <w:r w:rsidRPr="00437ACC">
              <w:rPr>
                <w:rFonts w:ascii="Palatino Linotype" w:hAnsi="Palatino Linotype" w:cstheme="majorBidi"/>
                <w:bCs w:val="0"/>
                <w:sz w:val="20"/>
              </w:rPr>
              <w:lastRenderedPageBreak/>
              <w:t>b) Supuestos de clasificación.</w:t>
            </w:r>
          </w:p>
        </w:tc>
        <w:tc>
          <w:tcPr>
            <w:tcW w:w="6990" w:type="dxa"/>
            <w:hideMark/>
          </w:tcPr>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C0CE2" w:rsidRPr="00437ACC" w:rsidRDefault="009C0CE2" w:rsidP="009C0CE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437ACC">
              <w:rPr>
                <w:rFonts w:ascii="Palatino Linotype" w:hAnsi="Palatino Linotype" w:cs="Arial"/>
                <w:color w:val="000000"/>
                <w:sz w:val="20"/>
              </w:rPr>
              <w:t xml:space="preserve">El </w:t>
            </w:r>
            <w:r w:rsidRPr="00437ACC">
              <w:rPr>
                <w:rFonts w:ascii="Palatino Linotype" w:hAnsi="Palatino Linotype" w:cs="Arial"/>
                <w:b/>
                <w:color w:val="000000"/>
                <w:sz w:val="20"/>
              </w:rPr>
              <w:t>Sujeto Obligado</w:t>
            </w:r>
            <w:r w:rsidRPr="00437AC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C0CE2" w:rsidRPr="00437ACC" w:rsidTr="009C0CE2">
        <w:tc>
          <w:tcPr>
            <w:cnfStyle w:val="001000000000" w:firstRow="0" w:lastRow="0" w:firstColumn="1" w:lastColumn="0" w:oddVBand="0" w:evenVBand="0" w:oddHBand="0" w:evenHBand="0" w:firstRowFirstColumn="0" w:firstRowLastColumn="0" w:lastRowFirstColumn="0" w:lastRowLastColumn="0"/>
            <w:tcW w:w="1838" w:type="dxa"/>
            <w:hideMark/>
          </w:tcPr>
          <w:p w:rsidR="009C0CE2" w:rsidRPr="00437ACC" w:rsidRDefault="009C0CE2" w:rsidP="009C0CE2">
            <w:pPr>
              <w:spacing w:line="360" w:lineRule="auto"/>
              <w:rPr>
                <w:rFonts w:ascii="Palatino Linotype" w:hAnsi="Palatino Linotype"/>
                <w:bCs w:val="0"/>
                <w:sz w:val="20"/>
              </w:rPr>
            </w:pPr>
            <w:r w:rsidRPr="00437ACC">
              <w:rPr>
                <w:rFonts w:ascii="Palatino Linotype" w:hAnsi="Palatino Linotype" w:cstheme="majorBidi"/>
                <w:bCs w:val="0"/>
                <w:sz w:val="20"/>
              </w:rPr>
              <w:t>c) Formalidades para emitir el acuerdo de clasificación.</w:t>
            </w:r>
          </w:p>
        </w:tc>
        <w:tc>
          <w:tcPr>
            <w:tcW w:w="6990" w:type="dxa"/>
            <w:hideMark/>
          </w:tcPr>
          <w:p w:rsidR="009C0CE2" w:rsidRPr="00437ACC" w:rsidRDefault="009C0CE2" w:rsidP="009C0CE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9C0CE2" w:rsidRPr="00437ACC" w:rsidRDefault="009C0CE2" w:rsidP="009C0CE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Es necesario que </w:t>
            </w:r>
            <w:r w:rsidRPr="00437ACC">
              <w:rPr>
                <w:rFonts w:ascii="Palatino Linotype" w:hAnsi="Palatino Linotype" w:cs="Arial"/>
                <w:b/>
                <w:color w:val="000000"/>
                <w:sz w:val="20"/>
                <w:u w:val="single"/>
              </w:rPr>
              <w:t>el acto reúna con los requisitos elementales</w:t>
            </w:r>
            <w:r w:rsidRPr="00437ACC">
              <w:rPr>
                <w:rFonts w:ascii="Palatino Linotype" w:hAnsi="Palatino Linotype" w:cs="Arial"/>
                <w:color w:val="000000"/>
                <w:sz w:val="20"/>
              </w:rPr>
              <w:t>, entre ellos, que la autoridad que va a emitir el acto de autoridad sea la legalmente facultada para ello.</w:t>
            </w:r>
          </w:p>
          <w:p w:rsidR="009C0CE2" w:rsidRPr="00437ACC" w:rsidRDefault="009C0CE2" w:rsidP="009C0CE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37ACC">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C0CE2" w:rsidRPr="00437ACC" w:rsidTr="009C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C0CE2" w:rsidRPr="00437ACC" w:rsidRDefault="009C0CE2" w:rsidP="009C0CE2">
            <w:pPr>
              <w:spacing w:line="360" w:lineRule="auto"/>
              <w:rPr>
                <w:rFonts w:ascii="Palatino Linotype" w:hAnsi="Palatino Linotype"/>
                <w:b w:val="0"/>
                <w:sz w:val="20"/>
              </w:rPr>
            </w:pPr>
          </w:p>
          <w:p w:rsidR="009C0CE2" w:rsidRPr="00437ACC" w:rsidRDefault="009C0CE2" w:rsidP="009C0CE2">
            <w:pPr>
              <w:spacing w:line="360" w:lineRule="auto"/>
              <w:jc w:val="both"/>
              <w:rPr>
                <w:rFonts w:ascii="Palatino Linotype" w:hAnsi="Palatino Linotype"/>
                <w:bCs w:val="0"/>
                <w:sz w:val="20"/>
              </w:rPr>
            </w:pPr>
            <w:r w:rsidRPr="00437ACC">
              <w:rPr>
                <w:rFonts w:ascii="Palatino Linotype" w:hAnsi="Palatino Linotype" w:cs="Arial"/>
                <w:bCs w:val="0"/>
                <w:color w:val="000000"/>
                <w:sz w:val="20"/>
              </w:rPr>
              <w:t xml:space="preserve">d) Requisitos de fondo del acuerdo de clasificación. </w:t>
            </w:r>
          </w:p>
        </w:tc>
        <w:tc>
          <w:tcPr>
            <w:tcW w:w="6990" w:type="dxa"/>
            <w:hideMark/>
          </w:tcPr>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37ACC">
              <w:rPr>
                <w:rFonts w:ascii="Palatino Linotype" w:hAnsi="Palatino Linotype" w:cs="Arial"/>
                <w:b/>
                <w:color w:val="000000"/>
                <w:sz w:val="20"/>
              </w:rPr>
              <w:t>Sujetos Obligados</w:t>
            </w:r>
            <w:r w:rsidRPr="00437ACC">
              <w:rPr>
                <w:rFonts w:ascii="Palatino Linotype" w:hAnsi="Palatino Linotype" w:cs="Arial"/>
                <w:color w:val="000000"/>
                <w:sz w:val="20"/>
              </w:rPr>
              <w:t xml:space="preserve">, por lo que deberán fundar y motivar debidamente la clasificación. </w:t>
            </w:r>
          </w:p>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De lo anterior, se desprende que para una correcta </w:t>
            </w:r>
            <w:r w:rsidRPr="00437ACC">
              <w:rPr>
                <w:rFonts w:ascii="Palatino Linotype" w:hAnsi="Palatino Linotype" w:cs="Arial"/>
                <w:b/>
                <w:color w:val="000000"/>
                <w:sz w:val="20"/>
              </w:rPr>
              <w:t>clasificación total o parcial</w:t>
            </w:r>
            <w:r w:rsidRPr="00437AC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rsidR="009C0CE2" w:rsidRPr="00437ACC" w:rsidRDefault="009C0CE2" w:rsidP="009C0CE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Ahora bien, </w:t>
            </w:r>
            <w:r w:rsidRPr="00437ACC">
              <w:rPr>
                <w:rFonts w:ascii="Palatino Linotype" w:hAnsi="Palatino Linotype" w:cs="Arial"/>
                <w:b/>
                <w:color w:val="000000"/>
                <w:sz w:val="20"/>
                <w:u w:val="single"/>
              </w:rPr>
              <w:t>para cada caso además de fundar y motivar</w:t>
            </w:r>
            <w:r w:rsidRPr="00437ACC">
              <w:rPr>
                <w:rFonts w:ascii="Palatino Linotype" w:hAnsi="Palatino Linotype" w:cs="Arial"/>
                <w:color w:val="000000"/>
                <w:sz w:val="20"/>
              </w:rPr>
              <w:t xml:space="preserve">, se debe identificar con claridad que datos contenidos en las documentales que son susceptibles de suprimirse, por ejemplo; </w:t>
            </w:r>
            <w:r w:rsidRPr="00437AC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C0CE2" w:rsidRPr="00437ACC" w:rsidTr="009C0CE2">
        <w:tc>
          <w:tcPr>
            <w:cnfStyle w:val="001000000000" w:firstRow="0" w:lastRow="0" w:firstColumn="1" w:lastColumn="0" w:oddVBand="0" w:evenVBand="0" w:oddHBand="0" w:evenHBand="0" w:firstRowFirstColumn="0" w:firstRowLastColumn="0" w:lastRowFirstColumn="0" w:lastRowLastColumn="0"/>
            <w:tcW w:w="1838" w:type="dxa"/>
          </w:tcPr>
          <w:p w:rsidR="009C0CE2" w:rsidRPr="00437ACC" w:rsidRDefault="009C0CE2" w:rsidP="009C0CE2">
            <w:pPr>
              <w:spacing w:line="360" w:lineRule="auto"/>
              <w:ind w:right="49"/>
              <w:jc w:val="both"/>
              <w:rPr>
                <w:rFonts w:ascii="Palatino Linotype" w:hAnsi="Palatino Linotype" w:cs="Arial"/>
                <w:bCs w:val="0"/>
                <w:sz w:val="20"/>
              </w:rPr>
            </w:pPr>
            <w:r w:rsidRPr="00437ACC">
              <w:rPr>
                <w:rFonts w:ascii="Palatino Linotype" w:eastAsia="MS Gothic" w:hAnsi="Palatino Linotype"/>
                <w:b w:val="0"/>
                <w:sz w:val="20"/>
              </w:rPr>
              <w:lastRenderedPageBreak/>
              <w:t>e</w:t>
            </w:r>
            <w:r w:rsidRPr="00437ACC">
              <w:rPr>
                <w:rFonts w:ascii="Palatino Linotype" w:eastAsia="MS Gothic" w:hAnsi="Palatino Linotype"/>
                <w:bCs w:val="0"/>
                <w:sz w:val="20"/>
              </w:rPr>
              <w:t xml:space="preserve">) Condiciones especiales de la clasificación de la información como confidencial. </w:t>
            </w:r>
          </w:p>
        </w:tc>
        <w:tc>
          <w:tcPr>
            <w:tcW w:w="6990" w:type="dxa"/>
            <w:hideMark/>
          </w:tcPr>
          <w:p w:rsidR="009C0CE2" w:rsidRPr="00437ACC" w:rsidRDefault="009C0CE2" w:rsidP="009C0CE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9C0CE2" w:rsidRPr="00437ACC" w:rsidRDefault="009C0CE2" w:rsidP="009C0CE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37ACC">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C0CE2" w:rsidRPr="00437ACC" w:rsidRDefault="009C0CE2" w:rsidP="009C0CE2">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37AC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D235C" w:rsidRPr="00437ACC" w:rsidRDefault="00ED235C" w:rsidP="00ED235C">
      <w:pPr>
        <w:pStyle w:val="Prrafodelista"/>
        <w:shd w:val="clear" w:color="auto" w:fill="FFFFFF"/>
        <w:spacing w:line="360" w:lineRule="auto"/>
        <w:ind w:left="0"/>
        <w:jc w:val="both"/>
        <w:rPr>
          <w:rFonts w:ascii="Palatino Linotype" w:hAnsi="Palatino Linotype" w:cs="Arial"/>
          <w:sz w:val="24"/>
        </w:rPr>
      </w:pPr>
    </w:p>
    <w:p w:rsidR="009C0CE2" w:rsidRPr="00437ACC" w:rsidRDefault="009C0CE2" w:rsidP="009C0CE2">
      <w:pPr>
        <w:pStyle w:val="Prrafodelista"/>
        <w:numPr>
          <w:ilvl w:val="0"/>
          <w:numId w:val="1"/>
        </w:numPr>
        <w:shd w:val="clear" w:color="auto" w:fill="FFFFFF"/>
        <w:spacing w:line="360" w:lineRule="auto"/>
        <w:ind w:left="0" w:firstLine="0"/>
        <w:jc w:val="both"/>
        <w:rPr>
          <w:rFonts w:ascii="Palatino Linotype" w:hAnsi="Palatino Linotype" w:cs="Arial"/>
          <w:sz w:val="24"/>
        </w:rPr>
      </w:pPr>
      <w:r w:rsidRPr="00437ACC">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437ACC">
        <w:rPr>
          <w:rFonts w:ascii="Palatino Linotype" w:hAnsi="Palatino Linotype"/>
          <w:sz w:val="24"/>
        </w:rPr>
        <w:t xml:space="preserve"> </w:t>
      </w:r>
    </w:p>
    <w:p w:rsidR="008441F8" w:rsidRPr="00437ACC" w:rsidRDefault="008441F8" w:rsidP="008441F8">
      <w:pPr>
        <w:pStyle w:val="Prrafodelista"/>
        <w:keepNext/>
        <w:keepLines/>
        <w:spacing w:before="240" w:line="259" w:lineRule="auto"/>
        <w:ind w:left="360"/>
        <w:outlineLvl w:val="0"/>
        <w:rPr>
          <w:rFonts w:ascii="Palatino Linotype" w:eastAsia="MS Gothic" w:hAnsi="Palatino Linotype"/>
          <w:b/>
          <w:color w:val="000000"/>
        </w:rPr>
      </w:pPr>
      <w:bookmarkStart w:id="27" w:name="_Toc96007420"/>
      <w:bookmarkStart w:id="28" w:name="_Toc98429042"/>
      <w:bookmarkStart w:id="29" w:name="_Toc98978657"/>
      <w:bookmarkStart w:id="30" w:name="_Toc102644153"/>
    </w:p>
    <w:p w:rsidR="008441F8" w:rsidRPr="00437ACC" w:rsidRDefault="008441F8" w:rsidP="008441F8">
      <w:pPr>
        <w:pStyle w:val="Prrafodelista"/>
        <w:keepNext/>
        <w:keepLines/>
        <w:spacing w:before="240" w:line="259" w:lineRule="auto"/>
        <w:ind w:left="360"/>
        <w:outlineLvl w:val="0"/>
        <w:rPr>
          <w:rFonts w:ascii="Palatino Linotype" w:eastAsia="MS Gothic" w:hAnsi="Palatino Linotype"/>
          <w:b/>
          <w:color w:val="000000"/>
          <w:sz w:val="24"/>
        </w:rPr>
      </w:pPr>
      <w:r w:rsidRPr="00437ACC">
        <w:rPr>
          <w:rFonts w:ascii="Palatino Linotype" w:eastAsia="MS Gothic" w:hAnsi="Palatino Linotype"/>
          <w:b/>
          <w:color w:val="000000"/>
          <w:sz w:val="24"/>
        </w:rPr>
        <w:t>a) Del nombre de policías.</w:t>
      </w:r>
      <w:bookmarkEnd w:id="27"/>
      <w:bookmarkEnd w:id="28"/>
      <w:bookmarkEnd w:id="29"/>
      <w:bookmarkEnd w:id="30"/>
      <w:r w:rsidRPr="00437ACC">
        <w:rPr>
          <w:rFonts w:ascii="Palatino Linotype" w:eastAsia="MS Gothic" w:hAnsi="Palatino Linotype"/>
          <w:b/>
          <w:color w:val="000000"/>
          <w:sz w:val="24"/>
        </w:rPr>
        <w:t xml:space="preserve"> </w:t>
      </w:r>
    </w:p>
    <w:p w:rsidR="009C0CE2" w:rsidRPr="00437ACC" w:rsidRDefault="009C0CE2" w:rsidP="009C0CE2">
      <w:pPr>
        <w:spacing w:line="360" w:lineRule="auto"/>
        <w:ind w:right="49"/>
        <w:contextualSpacing/>
        <w:jc w:val="both"/>
        <w:rPr>
          <w:rFonts w:ascii="Palatino Linotype" w:hAnsi="Palatino Linotype" w:cs="Arial"/>
          <w:color w:val="000000"/>
        </w:rPr>
      </w:pPr>
    </w:p>
    <w:p w:rsidR="00ED235C" w:rsidRPr="00437ACC" w:rsidRDefault="00ED235C" w:rsidP="009C0CE2">
      <w:pPr>
        <w:numPr>
          <w:ilvl w:val="0"/>
          <w:numId w:val="1"/>
        </w:numPr>
        <w:spacing w:line="360" w:lineRule="auto"/>
        <w:ind w:left="0" w:right="49" w:firstLine="0"/>
        <w:contextualSpacing/>
        <w:jc w:val="both"/>
        <w:rPr>
          <w:rFonts w:ascii="Palatino Linotype" w:hAnsi="Palatino Linotype"/>
          <w:color w:val="000000"/>
          <w:lang w:val="es-ES_tradnl"/>
        </w:rPr>
      </w:pPr>
      <w:r w:rsidRPr="00437ACC">
        <w:rPr>
          <w:rFonts w:ascii="Palatino Linotype" w:hAnsi="Palatino Linotype"/>
          <w:color w:val="000000"/>
          <w:lang w:val="es-ES_tradnl"/>
        </w:rPr>
        <w:t xml:space="preserve">No pasa desapercibido por este Órgano Garante, que el Sujeto Obligado manifestó que la Unidad de Igualdad de Género y Erradicación de la Violencia está integrada por cuatro personas adscritas a la Comisaría de Seguridad Pública y Tránsito de Temoaya, sin embargo, no refirió si se trata de personal de mandos medios y superiores, si es personal administrativo o en su caso personal </w:t>
      </w:r>
      <w:r w:rsidR="008441F8" w:rsidRPr="00437ACC">
        <w:rPr>
          <w:rFonts w:ascii="Palatino Linotype" w:hAnsi="Palatino Linotype"/>
          <w:color w:val="000000"/>
          <w:lang w:val="es-ES_tradnl"/>
        </w:rPr>
        <w:t xml:space="preserve">si es personal </w:t>
      </w:r>
      <w:r w:rsidRPr="00437ACC">
        <w:rPr>
          <w:rFonts w:ascii="Palatino Linotype" w:hAnsi="Palatino Linotype"/>
          <w:color w:val="000000"/>
          <w:lang w:val="es-ES_tradnl"/>
        </w:rPr>
        <w:t xml:space="preserve">operativo. </w:t>
      </w:r>
    </w:p>
    <w:p w:rsidR="00ED235C" w:rsidRPr="00437ACC" w:rsidRDefault="00ED235C" w:rsidP="00ED235C">
      <w:pPr>
        <w:spacing w:line="360" w:lineRule="auto"/>
        <w:ind w:right="49"/>
        <w:contextualSpacing/>
        <w:jc w:val="both"/>
        <w:rPr>
          <w:rFonts w:ascii="Palatino Linotype" w:hAnsi="Palatino Linotype"/>
          <w:color w:val="000000"/>
          <w:lang w:val="es-ES_tradnl"/>
        </w:rPr>
      </w:pPr>
    </w:p>
    <w:p w:rsidR="00ED235C" w:rsidRPr="00437ACC" w:rsidRDefault="00ED235C" w:rsidP="009C0CE2">
      <w:pPr>
        <w:numPr>
          <w:ilvl w:val="0"/>
          <w:numId w:val="1"/>
        </w:numPr>
        <w:spacing w:line="360" w:lineRule="auto"/>
        <w:ind w:left="0" w:right="49" w:firstLine="0"/>
        <w:contextualSpacing/>
        <w:jc w:val="both"/>
        <w:rPr>
          <w:rFonts w:ascii="Palatino Linotype" w:hAnsi="Palatino Linotype"/>
          <w:color w:val="000000"/>
          <w:lang w:val="es-ES_tradnl"/>
        </w:rPr>
      </w:pPr>
      <w:r w:rsidRPr="00437ACC">
        <w:rPr>
          <w:rFonts w:ascii="Palatino Linotype" w:hAnsi="Palatino Linotype"/>
          <w:color w:val="000000"/>
          <w:lang w:val="es-ES_tradnl"/>
        </w:rPr>
        <w:lastRenderedPageBreak/>
        <w:t xml:space="preserve">En ese contexto, si el personal adscrito a la Unidad de Igualdad de Género y Erradicación de la Violencia, es personal operativo, procede su reserva, por el contrario, si se trata de personal de mandos medios y superiores o personal administrativo, se debe hacer entrega de </w:t>
      </w:r>
      <w:r w:rsidR="008441F8" w:rsidRPr="00437ACC">
        <w:rPr>
          <w:rFonts w:ascii="Palatino Linotype" w:hAnsi="Palatino Linotype"/>
          <w:color w:val="000000"/>
          <w:lang w:val="es-ES_tradnl"/>
        </w:rPr>
        <w:t xml:space="preserve">los nombres de los servidores públicos. </w:t>
      </w:r>
    </w:p>
    <w:p w:rsidR="008441F8" w:rsidRPr="00437ACC" w:rsidRDefault="008441F8" w:rsidP="008441F8">
      <w:pPr>
        <w:spacing w:after="160" w:line="259" w:lineRule="auto"/>
        <w:rPr>
          <w:rFonts w:ascii="Palatino Linotype" w:eastAsia="Calibri" w:hAnsi="Palatino Linotype"/>
        </w:rPr>
      </w:pPr>
    </w:p>
    <w:p w:rsidR="008441F8" w:rsidRPr="00437ACC" w:rsidRDefault="008441F8" w:rsidP="008441F8">
      <w:pPr>
        <w:numPr>
          <w:ilvl w:val="0"/>
          <w:numId w:val="1"/>
        </w:numPr>
        <w:tabs>
          <w:tab w:val="left" w:pos="0"/>
        </w:tabs>
        <w:spacing w:before="240" w:after="240" w:line="360" w:lineRule="auto"/>
        <w:ind w:left="0" w:right="49" w:firstLine="0"/>
        <w:contextualSpacing/>
        <w:jc w:val="both"/>
        <w:rPr>
          <w:rFonts w:ascii="Palatino Linotype" w:eastAsia="Calibri" w:hAnsi="Palatino Linotype"/>
        </w:rPr>
      </w:pPr>
      <w:r w:rsidRPr="00437ACC">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rsidR="008441F8" w:rsidRPr="00437ACC" w:rsidRDefault="008441F8" w:rsidP="008441F8">
      <w:pPr>
        <w:spacing w:before="240" w:after="240" w:line="360" w:lineRule="auto"/>
        <w:ind w:right="49"/>
        <w:contextualSpacing/>
        <w:jc w:val="both"/>
        <w:rPr>
          <w:rFonts w:ascii="Palatino Linotype" w:eastAsia="Calibri" w:hAnsi="Palatino Linotype"/>
        </w:rPr>
      </w:pPr>
    </w:p>
    <w:p w:rsidR="008441F8" w:rsidRPr="00437ACC" w:rsidRDefault="008441F8" w:rsidP="008441F8">
      <w:pPr>
        <w:numPr>
          <w:ilvl w:val="0"/>
          <w:numId w:val="1"/>
        </w:numPr>
        <w:tabs>
          <w:tab w:val="left" w:pos="0"/>
        </w:tabs>
        <w:spacing w:before="240" w:after="240" w:line="360" w:lineRule="auto"/>
        <w:ind w:left="0" w:right="49" w:firstLine="0"/>
        <w:contextualSpacing/>
        <w:jc w:val="both"/>
        <w:rPr>
          <w:rFonts w:ascii="Palatino Linotype" w:eastAsia="Calibri" w:hAnsi="Palatino Linotype"/>
        </w:rPr>
      </w:pPr>
      <w:r w:rsidRPr="00437ACC">
        <w:rPr>
          <w:rFonts w:ascii="Palatino Linotype" w:eastAsia="Calibri" w:hAnsi="Palatino Linotype"/>
        </w:rPr>
        <w:t>En efecto</w:t>
      </w:r>
      <w:r w:rsidRPr="00437ACC">
        <w:rPr>
          <w:rFonts w:ascii="Palatino Linotype" w:hAnsi="Palatino Linotype"/>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rsidR="008441F8" w:rsidRPr="00437ACC" w:rsidRDefault="008441F8" w:rsidP="008441F8">
      <w:pPr>
        <w:spacing w:line="360" w:lineRule="auto"/>
        <w:ind w:left="708"/>
        <w:rPr>
          <w:rFonts w:ascii="Palatino Linotype" w:hAnsi="Palatino Linotype"/>
        </w:rPr>
      </w:pPr>
    </w:p>
    <w:p w:rsidR="008441F8" w:rsidRPr="00437ACC" w:rsidRDefault="008441F8" w:rsidP="008441F8">
      <w:pPr>
        <w:spacing w:before="240" w:after="240" w:line="360" w:lineRule="auto"/>
        <w:ind w:left="567" w:right="616"/>
        <w:contextualSpacing/>
        <w:jc w:val="both"/>
        <w:rPr>
          <w:rFonts w:ascii="Palatino Linotype" w:hAnsi="Palatino Linotype"/>
          <w:i/>
          <w:sz w:val="22"/>
        </w:rPr>
      </w:pPr>
      <w:r w:rsidRPr="00437ACC">
        <w:rPr>
          <w:rFonts w:ascii="Palatino Linotype" w:hAnsi="Palatino Linotype"/>
          <w:b/>
          <w:i/>
          <w:sz w:val="22"/>
        </w:rPr>
        <w:t>“Artículo 140.</w:t>
      </w:r>
      <w:r w:rsidRPr="00437ACC">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rsidR="008441F8" w:rsidRPr="00437ACC" w:rsidRDefault="008441F8" w:rsidP="008441F8">
      <w:pPr>
        <w:spacing w:before="240" w:after="240" w:line="360" w:lineRule="auto"/>
        <w:ind w:left="567" w:right="616"/>
        <w:contextualSpacing/>
        <w:jc w:val="both"/>
        <w:rPr>
          <w:rFonts w:ascii="Palatino Linotype" w:hAnsi="Palatino Linotype"/>
          <w:i/>
          <w:sz w:val="22"/>
        </w:rPr>
      </w:pPr>
      <w:r w:rsidRPr="00437ACC">
        <w:rPr>
          <w:rFonts w:ascii="Palatino Linotype" w:hAnsi="Palatino Linotype"/>
          <w:i/>
          <w:sz w:val="22"/>
        </w:rPr>
        <w:t xml:space="preserve">I. Comprometa la seguridad pública y cuente con un propósito genuino y un efecto demostrable; </w:t>
      </w:r>
    </w:p>
    <w:p w:rsidR="008441F8" w:rsidRPr="00437ACC" w:rsidRDefault="008441F8" w:rsidP="008441F8">
      <w:pPr>
        <w:spacing w:before="240" w:after="240" w:line="360" w:lineRule="auto"/>
        <w:ind w:left="567" w:right="616"/>
        <w:contextualSpacing/>
        <w:jc w:val="both"/>
        <w:rPr>
          <w:rFonts w:ascii="Palatino Linotype" w:hAnsi="Palatino Linotype"/>
          <w:i/>
          <w:sz w:val="22"/>
        </w:rPr>
      </w:pPr>
      <w:r w:rsidRPr="00437ACC">
        <w:rPr>
          <w:rFonts w:ascii="Palatino Linotype" w:hAnsi="Palatino Linotype"/>
          <w:i/>
          <w:sz w:val="22"/>
        </w:rPr>
        <w:t xml:space="preserve">II. Pueda menoscabar la conducción de las negociaciones y relaciones internacionales; </w:t>
      </w:r>
    </w:p>
    <w:p w:rsidR="008441F8" w:rsidRPr="00437ACC" w:rsidRDefault="008441F8" w:rsidP="008441F8">
      <w:pPr>
        <w:spacing w:before="240" w:after="240" w:line="360" w:lineRule="auto"/>
        <w:ind w:left="567" w:right="616"/>
        <w:contextualSpacing/>
        <w:jc w:val="both"/>
        <w:rPr>
          <w:rFonts w:ascii="Palatino Linotype" w:hAnsi="Palatino Linotype"/>
          <w:i/>
          <w:sz w:val="22"/>
        </w:rPr>
      </w:pPr>
      <w:r w:rsidRPr="00437ACC">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8441F8" w:rsidRPr="00437ACC" w:rsidRDefault="008441F8" w:rsidP="008441F8">
      <w:pPr>
        <w:spacing w:before="240" w:after="240" w:line="360" w:lineRule="auto"/>
        <w:ind w:left="567" w:right="616"/>
        <w:contextualSpacing/>
        <w:jc w:val="both"/>
        <w:rPr>
          <w:rFonts w:ascii="Palatino Linotype" w:hAnsi="Palatino Linotype"/>
          <w:b/>
          <w:i/>
          <w:sz w:val="22"/>
        </w:rPr>
      </w:pPr>
      <w:r w:rsidRPr="00437ACC">
        <w:rPr>
          <w:rFonts w:ascii="Palatino Linotype" w:hAnsi="Palatino Linotype"/>
          <w:b/>
          <w:i/>
          <w:sz w:val="22"/>
        </w:rPr>
        <w:lastRenderedPageBreak/>
        <w:t>IV. Ponga en riesgo la vida, la seguridad o la salud de una persona física;</w:t>
      </w:r>
    </w:p>
    <w:p w:rsidR="008441F8" w:rsidRPr="00437ACC" w:rsidRDefault="008441F8" w:rsidP="008441F8">
      <w:pPr>
        <w:spacing w:before="240" w:after="240" w:line="360" w:lineRule="auto"/>
        <w:ind w:left="567" w:right="616"/>
        <w:contextualSpacing/>
        <w:jc w:val="both"/>
        <w:rPr>
          <w:rFonts w:ascii="Palatino Linotype" w:eastAsia="Calibri" w:hAnsi="Palatino Linotype"/>
          <w:i/>
          <w:sz w:val="22"/>
        </w:rPr>
      </w:pPr>
      <w:r w:rsidRPr="00437ACC">
        <w:rPr>
          <w:rFonts w:ascii="Palatino Linotype" w:hAnsi="Palatino Linotype"/>
          <w:i/>
          <w:sz w:val="22"/>
        </w:rPr>
        <w:t xml:space="preserve"> (…)” (Sic)</w:t>
      </w:r>
    </w:p>
    <w:p w:rsidR="008441F8" w:rsidRPr="00437ACC" w:rsidRDefault="008441F8" w:rsidP="008441F8">
      <w:pPr>
        <w:spacing w:before="240" w:after="240" w:line="360" w:lineRule="auto"/>
        <w:ind w:right="49"/>
        <w:contextualSpacing/>
        <w:jc w:val="both"/>
        <w:rPr>
          <w:rFonts w:ascii="Palatino Linotype" w:eastAsia="Calibri" w:hAnsi="Palatino Linotype"/>
        </w:rPr>
      </w:pPr>
    </w:p>
    <w:p w:rsidR="008441F8" w:rsidRPr="00437ACC" w:rsidRDefault="008441F8" w:rsidP="008441F8">
      <w:pPr>
        <w:numPr>
          <w:ilvl w:val="0"/>
          <w:numId w:val="1"/>
        </w:numPr>
        <w:tabs>
          <w:tab w:val="left" w:pos="0"/>
        </w:tabs>
        <w:spacing w:after="160" w:line="360" w:lineRule="auto"/>
        <w:ind w:left="0" w:firstLine="0"/>
        <w:contextualSpacing/>
        <w:jc w:val="both"/>
        <w:rPr>
          <w:rFonts w:ascii="Palatino Linotype" w:hAnsi="Palatino Linotype"/>
        </w:rPr>
      </w:pPr>
      <w:r w:rsidRPr="00437ACC">
        <w:rPr>
          <w:rFonts w:ascii="Palatino Linotype" w:hAnsi="Palatino Linotype"/>
        </w:rPr>
        <w:t>En este contexto, este Pleno considera que dar a conocer los nombres de servidores públicos que realizan funciones en materia de seguridad, tal como es el caso de los policías, los vuelve identificables y posiblemente reconocibles para grupos delictivos</w:t>
      </w:r>
      <w:r w:rsidRPr="00437ACC">
        <w:rPr>
          <w:rFonts w:ascii="Palatino Linotype" w:hAnsi="Palatino Linotype" w:cs="Tahoma"/>
          <w:bCs/>
        </w:rPr>
        <w:t xml:space="preserve">; así, dicha información puede ser utilizada para </w:t>
      </w:r>
      <w:r w:rsidRPr="00437ACC">
        <w:rPr>
          <w:rFonts w:ascii="Palatino Linotype" w:hAnsi="Palatino Linotype" w:cs="Tahoma"/>
          <w:b/>
          <w:bCs/>
        </w:rPr>
        <w:t xml:space="preserve">vulnerar la vida, seguridad o salud de dichos elementos, incluso la de sus familias o entorno social, </w:t>
      </w:r>
      <w:r w:rsidRPr="00437ACC">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8441F8" w:rsidRPr="00437ACC" w:rsidRDefault="008441F8" w:rsidP="008441F8">
      <w:pPr>
        <w:spacing w:line="360" w:lineRule="auto"/>
        <w:contextualSpacing/>
        <w:jc w:val="both"/>
        <w:rPr>
          <w:rFonts w:ascii="Palatino Linotype" w:hAnsi="Palatino Linotype"/>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En ese sentido, el proporcionar el nombre de los elementos policiales operativos en la nómina general de la </w:t>
      </w:r>
      <w:r w:rsidR="008B29F0" w:rsidRPr="00437ACC">
        <w:rPr>
          <w:rFonts w:ascii="Palatino Linotype" w:hAnsi="Palatino Linotype"/>
          <w:color w:val="000000"/>
          <w:lang w:val="es-ES_tradnl"/>
        </w:rPr>
        <w:t>Comisaría de Seguridad Pública y Tránsito de Temoaya</w:t>
      </w:r>
      <w:r w:rsidRPr="00437ACC">
        <w:rPr>
          <w:rFonts w:ascii="Palatino Linotype" w:eastAsia="Calibri" w:hAnsi="Palatino Linotype" w:cs="Tahoma"/>
          <w:bCs/>
        </w:rPr>
        <w:t xml:space="preserve">, pone en riesgo de manera directa la vida y la seguridad de dicho servidor, siendo obligación de la Institución protegerla en todo momento para salvaguarda de sus integrantes. </w:t>
      </w:r>
    </w:p>
    <w:p w:rsidR="008441F8" w:rsidRPr="00437ACC" w:rsidRDefault="008441F8" w:rsidP="008441F8">
      <w:pPr>
        <w:spacing w:line="360" w:lineRule="auto"/>
        <w:rPr>
          <w:rFonts w:ascii="Palatino Linotype" w:eastAsia="Calibri" w:hAnsi="Palatino Linotype" w:cs="Tahoma"/>
          <w:bCs/>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8441F8" w:rsidRPr="00437ACC" w:rsidRDefault="008441F8" w:rsidP="008441F8">
      <w:pPr>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Asimismo, existe la posibilidad de que personas ajenas a la Institución la utilicen para sorprender a la ciudadanía y realicen extorsiones telefónicas al amparo </w:t>
      </w:r>
      <w:r w:rsidRPr="00437ACC">
        <w:rPr>
          <w:rFonts w:ascii="Palatino Linotype" w:eastAsia="Calibri" w:hAnsi="Palatino Linotype" w:cs="Tahoma"/>
          <w:bCs/>
        </w:rPr>
        <w:lastRenderedPageBreak/>
        <w:t>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437ACC">
        <w:rPr>
          <w:rFonts w:ascii="Palatino Linotype" w:eastAsia="Calibri" w:hAnsi="Palatino Linotype" w:cs="Tahoma"/>
          <w:b/>
          <w:bCs/>
        </w:rPr>
        <w:t xml:space="preserve"> SUJETO OBLIGADO</w:t>
      </w:r>
      <w:r w:rsidRPr="00437ACC">
        <w:rPr>
          <w:rFonts w:ascii="Palatino Linotype" w:eastAsia="Calibri" w:hAnsi="Palatino Linotype" w:cs="Tahoma"/>
          <w:bCs/>
        </w:rPr>
        <w:t>, colocando en inminente riesgo la vida de todos los integrantes, menoscabando así las actividades de prevención del delito y combate a la delincuencia.</w:t>
      </w:r>
    </w:p>
    <w:p w:rsidR="008441F8" w:rsidRPr="00437ACC" w:rsidRDefault="008441F8" w:rsidP="008441F8">
      <w:pPr>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rsidR="008441F8" w:rsidRPr="00437ACC" w:rsidRDefault="008441F8" w:rsidP="008441F8">
      <w:pPr>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El dar el nombre de los servidores públicos operativos de la </w:t>
      </w:r>
      <w:r w:rsidR="008B29F0" w:rsidRPr="00437ACC">
        <w:rPr>
          <w:rFonts w:ascii="Palatino Linotype" w:hAnsi="Palatino Linotype"/>
          <w:color w:val="000000"/>
          <w:lang w:val="es-ES_tradnl"/>
        </w:rPr>
        <w:t>Comisaría de Seguridad Pública y Tránsito de Temoaya</w:t>
      </w:r>
      <w:r w:rsidRPr="00437ACC">
        <w:rPr>
          <w:rFonts w:ascii="Palatino Linotype" w:eastAsia="Calibri" w:hAnsi="Palatino Linotype" w:cs="Tahoma"/>
          <w:bCs/>
        </w:rPr>
        <w:t xml:space="preserve"> pone en riesgo sus vidas y seguridad, ya que pueden ser identificarles, provocando que se utilice la información para amenazar, intimidar o extorsionar al integrante.  </w:t>
      </w:r>
    </w:p>
    <w:p w:rsidR="008441F8" w:rsidRPr="00437ACC" w:rsidRDefault="008441F8" w:rsidP="008441F8">
      <w:pPr>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w:t>
      </w:r>
      <w:r w:rsidRPr="00437ACC">
        <w:rPr>
          <w:rFonts w:ascii="Palatino Linotype" w:eastAsia="Calibri" w:hAnsi="Palatino Linotype" w:cs="Tahoma"/>
          <w:bCs/>
        </w:rPr>
        <w:lastRenderedPageBreak/>
        <w:t xml:space="preserve">seguridad de todas y cada una de las personas sobre cualquier otro derecho fundamental, por lo que se debe proteger a quienes trabajan y ayudan al logro de la seguridad pública. </w:t>
      </w:r>
    </w:p>
    <w:p w:rsidR="008441F8" w:rsidRPr="00437ACC" w:rsidRDefault="008441F8" w:rsidP="008441F8">
      <w:pPr>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tabs>
          <w:tab w:val="left" w:pos="0"/>
        </w:tabs>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8441F8" w:rsidRPr="00437ACC" w:rsidRDefault="008441F8" w:rsidP="008441F8">
      <w:pPr>
        <w:tabs>
          <w:tab w:val="left" w:pos="0"/>
        </w:tabs>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tabs>
          <w:tab w:val="left" w:pos="0"/>
        </w:tabs>
        <w:spacing w:after="160" w:line="360" w:lineRule="auto"/>
        <w:ind w:left="0" w:firstLine="0"/>
        <w:contextualSpacing/>
        <w:jc w:val="both"/>
        <w:rPr>
          <w:rFonts w:ascii="Palatino Linotype" w:eastAsia="Calibri" w:hAnsi="Palatino Linotype" w:cs="Tahoma"/>
          <w:bCs/>
        </w:rPr>
      </w:pPr>
      <w:r w:rsidRPr="00437ACC">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8441F8" w:rsidRPr="00437ACC" w:rsidRDefault="008441F8" w:rsidP="008441F8">
      <w:pPr>
        <w:tabs>
          <w:tab w:val="left" w:pos="0"/>
        </w:tabs>
        <w:spacing w:line="360" w:lineRule="auto"/>
        <w:contextualSpacing/>
        <w:jc w:val="both"/>
        <w:rPr>
          <w:rFonts w:ascii="Palatino Linotype" w:eastAsia="Calibri" w:hAnsi="Palatino Linotype" w:cs="Tahoma"/>
          <w:bCs/>
        </w:rPr>
      </w:pPr>
    </w:p>
    <w:p w:rsidR="008441F8" w:rsidRPr="00437ACC" w:rsidRDefault="008441F8" w:rsidP="008441F8">
      <w:pPr>
        <w:numPr>
          <w:ilvl w:val="0"/>
          <w:numId w:val="1"/>
        </w:numPr>
        <w:tabs>
          <w:tab w:val="left" w:pos="0"/>
        </w:tabs>
        <w:spacing w:after="160" w:line="360" w:lineRule="auto"/>
        <w:ind w:left="0" w:firstLine="0"/>
        <w:contextualSpacing/>
        <w:jc w:val="both"/>
        <w:rPr>
          <w:rFonts w:ascii="Palatino Linotype" w:eastAsia="MS Mincho" w:hAnsi="Palatino Linotype" w:cs="Arial"/>
        </w:rPr>
      </w:pPr>
      <w:r w:rsidRPr="00437ACC">
        <w:rPr>
          <w:rFonts w:ascii="Palatino Linotype" w:eastAsia="MS Mincho" w:hAnsi="Palatino Linotype" w:cs="Arial"/>
          <w:lang w:val="es-ES_tradnl"/>
        </w:rPr>
        <w:t xml:space="preserve">Al respecto, cabe hacer mención que el artículo 81 fracción III de la Ley de Seguridad del Estado de México, establece lo siguiente: </w:t>
      </w:r>
    </w:p>
    <w:p w:rsidR="008441F8" w:rsidRPr="00437ACC" w:rsidRDefault="008441F8" w:rsidP="008441F8">
      <w:pPr>
        <w:spacing w:line="360" w:lineRule="auto"/>
        <w:ind w:right="851"/>
        <w:contextualSpacing/>
        <w:jc w:val="both"/>
        <w:rPr>
          <w:rFonts w:ascii="Palatino Linotype" w:eastAsia="MS Mincho" w:hAnsi="Palatino Linotype" w:cs="Arial"/>
          <w:i/>
          <w:lang w:val="es-ES_tradnl"/>
        </w:rPr>
      </w:pPr>
    </w:p>
    <w:p w:rsidR="008441F8" w:rsidRPr="00437ACC" w:rsidRDefault="008441F8" w:rsidP="008441F8">
      <w:pPr>
        <w:spacing w:line="360" w:lineRule="auto"/>
        <w:ind w:left="720" w:right="567"/>
        <w:contextualSpacing/>
        <w:jc w:val="both"/>
        <w:rPr>
          <w:rFonts w:ascii="Palatino Linotype" w:eastAsia="MS Mincho" w:hAnsi="Palatino Linotype" w:cs="Arial"/>
          <w:i/>
          <w:sz w:val="22"/>
          <w:lang w:val="es-ES_tradnl"/>
        </w:rPr>
      </w:pPr>
      <w:r w:rsidRPr="00437ACC">
        <w:rPr>
          <w:rFonts w:ascii="Palatino Linotype" w:eastAsia="MS Mincho" w:hAnsi="Palatino Linotype" w:cs="Arial"/>
          <w:i/>
          <w:sz w:val="22"/>
          <w:lang w:val="es-ES_tradnl"/>
        </w:rPr>
        <w:lastRenderedPageBreak/>
        <w:t>“</w:t>
      </w:r>
      <w:r w:rsidRPr="00437ACC">
        <w:rPr>
          <w:rFonts w:ascii="Palatino Linotype" w:eastAsia="MS Mincho" w:hAnsi="Palatino Linotype" w:cs="Arial"/>
          <w:b/>
          <w:i/>
          <w:sz w:val="22"/>
          <w:lang w:val="es-ES_tradnl"/>
        </w:rPr>
        <w:t>Artículo 81.-</w:t>
      </w:r>
      <w:r w:rsidRPr="00437ACC">
        <w:rPr>
          <w:rFonts w:ascii="Palatino Linotype" w:eastAsia="MS Mincho" w:hAnsi="Palatino Linotype" w:cs="Arial"/>
          <w:i/>
          <w:sz w:val="22"/>
          <w:lang w:val="es-ES_tradnl"/>
        </w:rPr>
        <w:t xml:space="preserve"> </w:t>
      </w:r>
      <w:r w:rsidRPr="00437ACC">
        <w:rPr>
          <w:rFonts w:ascii="Palatino Linotype" w:eastAsia="MS Mincho" w:hAnsi="Palatino Linotype" w:cs="Arial"/>
          <w:b/>
          <w:i/>
          <w:sz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437ACC">
        <w:rPr>
          <w:rFonts w:ascii="Palatino Linotype" w:eastAsia="MS Mincho" w:hAnsi="Palatino Linotype" w:cs="Arial"/>
          <w:i/>
          <w:sz w:val="22"/>
          <w:lang w:val="es-ES_tradnl"/>
        </w:rPr>
        <w:t xml:space="preserve"> en los casos siguientes:</w:t>
      </w:r>
    </w:p>
    <w:p w:rsidR="008441F8" w:rsidRPr="00437ACC" w:rsidRDefault="008441F8" w:rsidP="008441F8">
      <w:pPr>
        <w:spacing w:line="360" w:lineRule="auto"/>
        <w:ind w:left="720" w:right="567"/>
        <w:contextualSpacing/>
        <w:jc w:val="both"/>
        <w:rPr>
          <w:rFonts w:ascii="Palatino Linotype" w:eastAsia="MS Mincho" w:hAnsi="Palatino Linotype" w:cs="Arial"/>
          <w:i/>
          <w:sz w:val="22"/>
          <w:lang w:val="es-ES_tradnl"/>
        </w:rPr>
      </w:pPr>
      <w:r w:rsidRPr="00437ACC">
        <w:rPr>
          <w:rFonts w:ascii="Palatino Linotype" w:eastAsia="MS Mincho" w:hAnsi="Palatino Linotype" w:cs="Arial"/>
          <w:i/>
          <w:sz w:val="22"/>
          <w:lang w:val="es-ES_tradnl"/>
        </w:rPr>
        <w:t>…</w:t>
      </w:r>
    </w:p>
    <w:p w:rsidR="008441F8" w:rsidRPr="00437ACC" w:rsidRDefault="008441F8" w:rsidP="008441F8">
      <w:pPr>
        <w:spacing w:line="360" w:lineRule="auto"/>
        <w:ind w:left="720" w:right="567"/>
        <w:contextualSpacing/>
        <w:jc w:val="both"/>
        <w:rPr>
          <w:rFonts w:ascii="Palatino Linotype" w:eastAsia="MS Mincho" w:hAnsi="Palatino Linotype" w:cs="Arial"/>
          <w:i/>
          <w:sz w:val="22"/>
          <w:lang w:val="es-ES_tradnl"/>
        </w:rPr>
      </w:pPr>
      <w:r w:rsidRPr="00437ACC">
        <w:rPr>
          <w:rFonts w:ascii="Palatino Linotype" w:eastAsia="MS Mincho" w:hAnsi="Palatino Linotype" w:cs="Arial"/>
          <w:b/>
          <w:i/>
          <w:sz w:val="22"/>
          <w:lang w:val="es-ES_tradnl"/>
        </w:rPr>
        <w:t>III.</w:t>
      </w:r>
      <w:r w:rsidRPr="00437ACC">
        <w:rPr>
          <w:rFonts w:ascii="Palatino Linotype" w:eastAsia="MS Mincho" w:hAnsi="Palatino Linotype" w:cs="Arial"/>
          <w:i/>
          <w:sz w:val="22"/>
          <w:lang w:val="es-ES_tradnl"/>
        </w:rPr>
        <w:t xml:space="preserve"> </w:t>
      </w:r>
      <w:r w:rsidRPr="00437ACC">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437ACC">
        <w:rPr>
          <w:rFonts w:ascii="Palatino Linotype" w:eastAsia="MS Mincho" w:hAnsi="Palatino Linotype" w:cs="Arial"/>
          <w:i/>
          <w:sz w:val="22"/>
          <w:lang w:val="es-ES_tradnl"/>
        </w:rPr>
        <w:t>”</w:t>
      </w:r>
    </w:p>
    <w:p w:rsidR="008441F8" w:rsidRPr="00437ACC" w:rsidRDefault="008441F8" w:rsidP="008441F8">
      <w:pPr>
        <w:spacing w:line="360" w:lineRule="auto"/>
        <w:ind w:left="720" w:right="851"/>
        <w:contextualSpacing/>
        <w:jc w:val="both"/>
        <w:rPr>
          <w:rFonts w:ascii="Palatino Linotype" w:eastAsia="MS Mincho" w:hAnsi="Palatino Linotype" w:cs="Arial"/>
          <w:sz w:val="22"/>
          <w:lang w:val="es-ES_tradnl"/>
        </w:rPr>
      </w:pPr>
      <w:r w:rsidRPr="00437ACC">
        <w:rPr>
          <w:rFonts w:ascii="Palatino Linotype" w:eastAsia="MS Mincho" w:hAnsi="Palatino Linotype" w:cs="Arial"/>
          <w:sz w:val="22"/>
          <w:lang w:val="es-ES_tradnl"/>
        </w:rPr>
        <w:t>(Énfasis añadido)</w:t>
      </w:r>
    </w:p>
    <w:p w:rsidR="008441F8" w:rsidRPr="00437ACC" w:rsidRDefault="008441F8" w:rsidP="008441F8">
      <w:pPr>
        <w:spacing w:line="360" w:lineRule="auto"/>
        <w:contextualSpacing/>
        <w:jc w:val="both"/>
        <w:rPr>
          <w:rFonts w:ascii="Palatino Linotype" w:eastAsia="MS Mincho" w:hAnsi="Palatino Linotype" w:cs="Arial"/>
        </w:rPr>
      </w:pPr>
    </w:p>
    <w:p w:rsidR="008441F8" w:rsidRPr="00437ACC" w:rsidRDefault="008441F8" w:rsidP="008441F8">
      <w:pPr>
        <w:numPr>
          <w:ilvl w:val="0"/>
          <w:numId w:val="1"/>
        </w:numPr>
        <w:tabs>
          <w:tab w:val="left" w:pos="0"/>
        </w:tabs>
        <w:spacing w:after="160" w:line="360" w:lineRule="auto"/>
        <w:ind w:left="0" w:firstLine="0"/>
        <w:contextualSpacing/>
        <w:jc w:val="both"/>
        <w:rPr>
          <w:rFonts w:ascii="Palatino Linotype" w:eastAsia="MS Mincho" w:hAnsi="Palatino Linotype" w:cs="Arial"/>
        </w:rPr>
      </w:pPr>
      <w:r w:rsidRPr="00437ACC">
        <w:rPr>
          <w:rFonts w:ascii="Palatino Linotype" w:hAnsi="Palatino Linotype" w:cs="Arial"/>
        </w:rPr>
        <w:t>Argumento que se fortalece con lo estipulado en el criterio número 6-09, del Instituto Nacional de Transparencia, Acceso a la Información y Protección de Datos Personales, antes (INAI)</w:t>
      </w:r>
      <w:r w:rsidRPr="00437ACC">
        <w:rPr>
          <w:rFonts w:ascii="Palatino Linotype" w:hAnsi="Palatino Linotype" w:cs="Arial"/>
          <w:b/>
          <w:bCs/>
        </w:rPr>
        <w:t xml:space="preserve">, </w:t>
      </w:r>
      <w:r w:rsidRPr="00437ACC">
        <w:rPr>
          <w:rFonts w:ascii="Palatino Linotype" w:hAnsi="Palatino Linotype" w:cs="Arial"/>
        </w:rPr>
        <w:t xml:space="preserve">el cual refiere: </w:t>
      </w:r>
    </w:p>
    <w:p w:rsidR="008441F8" w:rsidRPr="00437ACC" w:rsidRDefault="008441F8" w:rsidP="008441F8">
      <w:pPr>
        <w:spacing w:line="360" w:lineRule="auto"/>
        <w:jc w:val="both"/>
        <w:rPr>
          <w:rFonts w:ascii="Palatino Linotype" w:hAnsi="Palatino Linotype" w:cs="Arial"/>
        </w:rPr>
      </w:pPr>
    </w:p>
    <w:p w:rsidR="008441F8" w:rsidRPr="00437ACC" w:rsidRDefault="008441F8" w:rsidP="008441F8">
      <w:pPr>
        <w:autoSpaceDE w:val="0"/>
        <w:autoSpaceDN w:val="0"/>
        <w:adjustRightInd w:val="0"/>
        <w:spacing w:line="360" w:lineRule="auto"/>
        <w:ind w:left="720" w:right="567"/>
        <w:contextualSpacing/>
        <w:jc w:val="center"/>
        <w:rPr>
          <w:rFonts w:ascii="Palatino Linotype" w:hAnsi="Palatino Linotype" w:cs="Arial"/>
          <w:i/>
          <w:sz w:val="22"/>
        </w:rPr>
      </w:pPr>
      <w:r w:rsidRPr="00437ACC">
        <w:rPr>
          <w:rFonts w:ascii="Palatino Linotype" w:hAnsi="Palatino Linotype" w:cs="Arial"/>
          <w:b/>
          <w:bCs/>
          <w:i/>
          <w:sz w:val="22"/>
        </w:rPr>
        <w:t>“Criterio 6-09</w:t>
      </w:r>
    </w:p>
    <w:p w:rsidR="008441F8" w:rsidRPr="00437ACC" w:rsidRDefault="008441F8" w:rsidP="008441F8">
      <w:pPr>
        <w:autoSpaceDE w:val="0"/>
        <w:autoSpaceDN w:val="0"/>
        <w:adjustRightInd w:val="0"/>
        <w:spacing w:line="360" w:lineRule="auto"/>
        <w:ind w:left="720" w:right="567"/>
        <w:contextualSpacing/>
        <w:jc w:val="both"/>
        <w:rPr>
          <w:rFonts w:ascii="Palatino Linotype" w:hAnsi="Palatino Linotype" w:cs="Arial"/>
          <w:i/>
          <w:sz w:val="22"/>
        </w:rPr>
      </w:pPr>
      <w:r w:rsidRPr="00437ACC">
        <w:rPr>
          <w:rFonts w:ascii="Palatino Linotype" w:hAnsi="Palatino Linotype" w:cs="Arial"/>
          <w:b/>
          <w:bCs/>
          <w:i/>
          <w:sz w:val="22"/>
        </w:rPr>
        <w:t xml:space="preserve">Nombres de servidores públicos dedicados a actividades en materia de seguridad, por excepción pueden considerarse información reservada. </w:t>
      </w:r>
      <w:r w:rsidRPr="00437ACC">
        <w:rPr>
          <w:rFonts w:ascii="Palatino Linotype" w:hAnsi="Palatino Linotype" w:cs="Arial"/>
          <w:bCs/>
          <w:i/>
          <w:sz w:val="22"/>
        </w:rPr>
        <w:t xml:space="preserve">De conformidad con el artículo 7, fracciones I y III de la Ley Federal de Transparencia y Acceso a la Información Pública Gubernamental </w:t>
      </w:r>
      <w:r w:rsidRPr="00437ACC">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437ACC">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w:t>
      </w:r>
      <w:r w:rsidRPr="00437ACC">
        <w:rPr>
          <w:rFonts w:ascii="Palatino Linotype" w:hAnsi="Palatino Linotype" w:cs="Arial"/>
          <w:bCs/>
          <w:i/>
          <w:sz w:val="22"/>
        </w:rPr>
        <w:lastRenderedPageBreak/>
        <w:t xml:space="preserve">acciones preventivas y correctivas encaminadas a combatir a la delincuencia en sus diferentes manifestaciones. Así, es pertinente señalar que en </w:t>
      </w:r>
      <w:r w:rsidRPr="00437ACC">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437ACC">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437ACC">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437ACC">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437ACC">
        <w:rPr>
          <w:rFonts w:ascii="Palatino Linotype" w:hAnsi="Palatino Linotype" w:cs="Arial"/>
          <w:i/>
          <w:sz w:val="22"/>
        </w:rPr>
        <w:t>” (Sic)</w:t>
      </w:r>
    </w:p>
    <w:p w:rsidR="008441F8" w:rsidRPr="00437ACC" w:rsidRDefault="008441F8" w:rsidP="008441F8">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437ACC">
        <w:rPr>
          <w:rFonts w:ascii="Palatino Linotype" w:hAnsi="Palatino Linotype" w:cs="Arial"/>
          <w:sz w:val="22"/>
        </w:rPr>
        <w:t>(Énfasis añadido).</w:t>
      </w:r>
    </w:p>
    <w:p w:rsidR="008441F8" w:rsidRPr="00437ACC" w:rsidRDefault="008441F8" w:rsidP="008441F8">
      <w:pPr>
        <w:spacing w:before="240" w:after="240" w:line="360" w:lineRule="auto"/>
        <w:ind w:right="49"/>
        <w:contextualSpacing/>
        <w:jc w:val="both"/>
        <w:rPr>
          <w:rFonts w:ascii="Palatino Linotype" w:eastAsia="Calibri" w:hAnsi="Palatino Linotype"/>
        </w:rPr>
      </w:pPr>
    </w:p>
    <w:p w:rsidR="008441F8" w:rsidRPr="00437ACC" w:rsidRDefault="008441F8" w:rsidP="008441F8">
      <w:pPr>
        <w:numPr>
          <w:ilvl w:val="0"/>
          <w:numId w:val="1"/>
        </w:numPr>
        <w:spacing w:before="240" w:after="240" w:line="360" w:lineRule="auto"/>
        <w:ind w:left="0" w:right="49" w:firstLine="0"/>
        <w:contextualSpacing/>
        <w:jc w:val="both"/>
        <w:rPr>
          <w:rFonts w:ascii="Palatino Linotype" w:eastAsia="Calibri" w:hAnsi="Palatino Linotype"/>
        </w:rPr>
      </w:pPr>
      <w:r w:rsidRPr="00437ACC">
        <w:rPr>
          <w:rFonts w:ascii="Palatino Linotype" w:hAnsi="Palatino Linotype"/>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437ACC">
        <w:rPr>
          <w:rFonts w:ascii="Palatino Linotype" w:hAnsi="Palatino Linotype"/>
          <w:b/>
        </w:rPr>
        <w:t>SUJETO OBLIGADO</w:t>
      </w:r>
      <w:r w:rsidRPr="00437ACC">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rsidR="008441F8" w:rsidRPr="00437ACC" w:rsidRDefault="008441F8" w:rsidP="008441F8">
      <w:pPr>
        <w:spacing w:line="360" w:lineRule="auto"/>
        <w:contextualSpacing/>
        <w:jc w:val="both"/>
        <w:rPr>
          <w:rFonts w:ascii="Palatino Linotype" w:hAnsi="Palatino Linotype"/>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lastRenderedPageBreak/>
        <w:t>“Artículo 49</w:t>
      </w:r>
      <w:r w:rsidRPr="00437ACC">
        <w:rPr>
          <w:rFonts w:ascii="Palatino Linotype" w:hAnsi="Palatino Linotype"/>
          <w:i/>
          <w:sz w:val="22"/>
        </w:rPr>
        <w:t xml:space="preserve">. Los Comités de Transparencia tendrán las siguientes atribuciones: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VIII. Aprobar, modificar o revocar la clasificación de la información;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Artículo 132</w:t>
      </w:r>
      <w:r w:rsidRPr="00437ACC">
        <w:rPr>
          <w:rFonts w:ascii="Palatino Linotype" w:hAnsi="Palatino Linotype"/>
          <w:i/>
          <w:sz w:val="22"/>
        </w:rPr>
        <w:t xml:space="preserve">. La clasificación de la información se llevará a cabo en el momento en que: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I. Se reciba una solicitud de acceso a la información;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II. Se determine mediante resolución de autoridad competente; o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III. Se generen versiones públicas para dar cumplimiento a las obligaciones de transparencia previstas en esta Ley.”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Cuarto.</w:t>
      </w:r>
      <w:r w:rsidRPr="00437ACC">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Quinto.</w:t>
      </w:r>
      <w:r w:rsidRPr="00437ACC">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lastRenderedPageBreak/>
        <w:t>Sexto.</w:t>
      </w:r>
      <w:r w:rsidRPr="00437ACC">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La clasificación de información se realizará conforme a un análisis caso por caso, mediante la aplicación de la prueba de daño y de interés público.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Séptimo.</w:t>
      </w:r>
      <w:r w:rsidRPr="00437ACC">
        <w:rPr>
          <w:rFonts w:ascii="Palatino Linotype" w:hAnsi="Palatino Linotype"/>
          <w:i/>
          <w:sz w:val="22"/>
        </w:rPr>
        <w:t xml:space="preserve"> La clasificación de la información se llevará a cabo en el momento en que: I. Se reciba una solicitud de acceso a la información;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II. Se determine mediante resolución de autoridad competente, o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III. Se generen versiones públicas para dar cumplimiento a las obligaciones de transparencia previstas en la Ley General, la Ley Federal y las correspondientes de las entidades federativas.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Los titulares de las áreas deberán revisar la clasificación al momento de la recepción de una solicitud de acceso a la información, para verificar si encuadra en una causal de reserva o de confidencialidad.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Octavo.</w:t>
      </w:r>
      <w:r w:rsidRPr="00437ACC">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Para motivar la clasificación se deberán señalar las razones o circunstancias especiales que lo llevaron a concluir que el caso particular se ajusta al supuesto previsto por la norma legal invocada como fundamento.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lastRenderedPageBreak/>
        <w:t xml:space="preserve">En caso de referirse a información reservada, la motivación de la clasificación también deberá comprender las circunstancias que justifican el establecimiento de determinado plazo de reserva.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t>Décimo</w:t>
      </w:r>
      <w:r w:rsidRPr="00437ACC">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i/>
          <w:sz w:val="22"/>
        </w:rPr>
        <w:t xml:space="preserve">En ausencia de los titulares de las áreas, la información será clasificada o desclasificada por la persona que lo supla, en términos de la normativa que rija la actuación del sujeto obligado. </w:t>
      </w:r>
    </w:p>
    <w:p w:rsidR="008441F8" w:rsidRPr="00437ACC" w:rsidRDefault="008441F8" w:rsidP="008441F8">
      <w:pPr>
        <w:spacing w:line="360" w:lineRule="auto"/>
        <w:ind w:left="720" w:right="538"/>
        <w:contextualSpacing/>
        <w:jc w:val="both"/>
        <w:rPr>
          <w:rFonts w:ascii="Palatino Linotype" w:hAnsi="Palatino Linotype"/>
          <w:i/>
          <w:sz w:val="22"/>
        </w:rPr>
      </w:pPr>
    </w:p>
    <w:p w:rsidR="008441F8" w:rsidRPr="00437ACC" w:rsidRDefault="008441F8" w:rsidP="008441F8">
      <w:pPr>
        <w:spacing w:line="360" w:lineRule="auto"/>
        <w:ind w:left="720" w:right="538"/>
        <w:contextualSpacing/>
        <w:jc w:val="both"/>
        <w:rPr>
          <w:rFonts w:ascii="Palatino Linotype" w:hAnsi="Palatino Linotype"/>
          <w:i/>
          <w:sz w:val="22"/>
        </w:rPr>
      </w:pPr>
      <w:r w:rsidRPr="00437ACC">
        <w:rPr>
          <w:rFonts w:ascii="Palatino Linotype" w:hAnsi="Palatino Linotype"/>
          <w:b/>
          <w:i/>
          <w:sz w:val="22"/>
        </w:rPr>
        <w:lastRenderedPageBreak/>
        <w:t>Décimo primero</w:t>
      </w:r>
      <w:r w:rsidRPr="00437ACC">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8441F8" w:rsidRPr="00437ACC" w:rsidRDefault="008441F8" w:rsidP="008441F8">
      <w:pPr>
        <w:spacing w:line="360" w:lineRule="auto"/>
        <w:ind w:left="720" w:right="538"/>
        <w:contextualSpacing/>
        <w:jc w:val="both"/>
        <w:rPr>
          <w:rFonts w:ascii="Palatino Linotype" w:hAnsi="Palatino Linotype"/>
          <w:i/>
          <w:sz w:val="22"/>
        </w:rPr>
      </w:pPr>
    </w:p>
    <w:p w:rsidR="00ED235C" w:rsidRPr="00437ACC" w:rsidRDefault="008441F8" w:rsidP="008441F8">
      <w:pPr>
        <w:pStyle w:val="Prrafodelista"/>
        <w:numPr>
          <w:ilvl w:val="0"/>
          <w:numId w:val="1"/>
        </w:numPr>
        <w:spacing w:line="360" w:lineRule="auto"/>
        <w:ind w:left="0" w:right="538" w:firstLine="0"/>
        <w:jc w:val="both"/>
        <w:rPr>
          <w:rFonts w:ascii="Palatino Linotype" w:hAnsi="Palatino Linotype"/>
          <w:i/>
          <w:sz w:val="24"/>
        </w:rPr>
      </w:pPr>
      <w:r w:rsidRPr="00437ACC">
        <w:rPr>
          <w:rFonts w:ascii="Palatino Linotype" w:hAnsi="Palatino Linotype"/>
          <w:sz w:val="24"/>
        </w:rPr>
        <w:t xml:space="preserve">En tal contexto se deberá proceder a la clasificación de los nombres de los elementos de policía que realicen actividades operativas en campo. </w:t>
      </w:r>
    </w:p>
    <w:p w:rsidR="008441F8" w:rsidRPr="00437ACC" w:rsidRDefault="008441F8" w:rsidP="008441F8">
      <w:pPr>
        <w:pStyle w:val="Prrafodelista"/>
        <w:spacing w:line="360" w:lineRule="auto"/>
        <w:ind w:left="0" w:right="538"/>
        <w:jc w:val="both"/>
        <w:rPr>
          <w:rFonts w:ascii="Palatino Linotype" w:hAnsi="Palatino Linotype"/>
          <w:i/>
          <w:sz w:val="24"/>
        </w:rPr>
      </w:pPr>
    </w:p>
    <w:p w:rsidR="009C0CE2" w:rsidRPr="00437ACC" w:rsidRDefault="009C0CE2" w:rsidP="009C0CE2">
      <w:pPr>
        <w:numPr>
          <w:ilvl w:val="0"/>
          <w:numId w:val="1"/>
        </w:numPr>
        <w:spacing w:line="360" w:lineRule="auto"/>
        <w:ind w:left="0" w:right="49" w:firstLine="0"/>
        <w:contextualSpacing/>
        <w:jc w:val="both"/>
        <w:rPr>
          <w:rFonts w:ascii="Palatino Linotype" w:hAnsi="Palatino Linotype"/>
          <w:color w:val="000000"/>
          <w:lang w:val="es-ES_tradnl"/>
        </w:rPr>
      </w:pPr>
      <w:r w:rsidRPr="00437ACC">
        <w:rPr>
          <w:rFonts w:ascii="Palatino Linotype" w:eastAsia="Calibri" w:hAnsi="Palatino Linotype"/>
        </w:rPr>
        <w:t xml:space="preserve">Por lo anteriormente expuesto y fundado, este </w:t>
      </w:r>
      <w:r w:rsidRPr="00437ACC">
        <w:rPr>
          <w:rFonts w:ascii="Palatino Linotype" w:eastAsia="Calibri" w:hAnsi="Palatino Linotype"/>
          <w:b/>
          <w:bCs/>
        </w:rPr>
        <w:t>ÓRGANO GARANTE</w:t>
      </w:r>
      <w:r w:rsidRPr="00437ACC">
        <w:rPr>
          <w:rFonts w:ascii="Palatino Linotype" w:eastAsia="Calibri" w:hAnsi="Palatino Linotype"/>
        </w:rPr>
        <w:t xml:space="preserve"> emite los siguientes:</w:t>
      </w:r>
    </w:p>
    <w:p w:rsidR="009C0CE2" w:rsidRPr="00437ACC" w:rsidRDefault="009C0CE2" w:rsidP="009C0CE2">
      <w:pPr>
        <w:spacing w:line="360" w:lineRule="auto"/>
        <w:ind w:right="49"/>
        <w:contextualSpacing/>
        <w:jc w:val="both"/>
        <w:rPr>
          <w:rFonts w:ascii="Palatino Linotype" w:hAnsi="Palatino Linotype"/>
          <w:color w:val="000000"/>
          <w:lang w:val="es-ES_tradnl"/>
        </w:rPr>
      </w:pPr>
    </w:p>
    <w:p w:rsidR="009C0CE2" w:rsidRPr="00437ACC" w:rsidRDefault="009C0CE2" w:rsidP="009C0CE2">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1" w:name="_Toc528153792"/>
      <w:bookmarkStart w:id="32" w:name="_Toc71158406"/>
      <w:bookmarkStart w:id="33" w:name="_Toc90654868"/>
      <w:r w:rsidRPr="00437ACC">
        <w:rPr>
          <w:rFonts w:ascii="Palatino Linotype" w:eastAsiaTheme="majorEastAsia" w:hAnsi="Palatino Linotype" w:cstheme="majorBidi"/>
          <w:b/>
          <w:color w:val="000000" w:themeColor="text1"/>
          <w:lang w:eastAsia="en-US"/>
        </w:rPr>
        <w:t>R E S O L U T I V O S</w:t>
      </w:r>
      <w:bookmarkEnd w:id="31"/>
      <w:bookmarkEnd w:id="32"/>
      <w:bookmarkEnd w:id="33"/>
    </w:p>
    <w:p w:rsidR="009C0CE2" w:rsidRPr="00437ACC" w:rsidRDefault="009C0CE2" w:rsidP="009C0CE2">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9C0CE2" w:rsidRPr="00437ACC" w:rsidRDefault="009C0CE2" w:rsidP="009C0CE2">
      <w:pPr>
        <w:spacing w:line="360" w:lineRule="auto"/>
        <w:ind w:right="48"/>
        <w:jc w:val="both"/>
        <w:rPr>
          <w:rFonts w:ascii="Palatino Linotype" w:hAnsi="Palatino Linotype" w:cs="Arial"/>
          <w:bCs/>
        </w:rPr>
      </w:pPr>
      <w:r w:rsidRPr="00437ACC">
        <w:rPr>
          <w:rFonts w:ascii="Palatino Linotype" w:hAnsi="Palatino Linotype" w:cs="Arial"/>
          <w:b/>
        </w:rPr>
        <w:t xml:space="preserve">PRIMERO. </w:t>
      </w:r>
      <w:r w:rsidRPr="00437ACC">
        <w:rPr>
          <w:rFonts w:ascii="Palatino Linotype" w:hAnsi="Palatino Linotype" w:cs="Arial"/>
        </w:rPr>
        <w:t>Resultan fundadas las</w:t>
      </w:r>
      <w:r w:rsidRPr="00437ACC">
        <w:rPr>
          <w:rFonts w:ascii="Palatino Linotype" w:hAnsi="Palatino Linotype" w:cs="Arial"/>
          <w:b/>
        </w:rPr>
        <w:t xml:space="preserve"> </w:t>
      </w:r>
      <w:r w:rsidRPr="00437ACC">
        <w:rPr>
          <w:rFonts w:ascii="Palatino Linotype" w:hAnsi="Palatino Linotype" w:cs="Arial"/>
          <w:lang w:val="es-ES"/>
        </w:rPr>
        <w:t xml:space="preserve">razones o motivos de inconformidad hechos valer </w:t>
      </w:r>
      <w:r w:rsidRPr="00437ACC">
        <w:rPr>
          <w:rFonts w:ascii="Palatino Linotype" w:eastAsia="Calibri" w:hAnsi="Palatino Linotype" w:cs="Arial"/>
          <w:lang w:val="es-ES"/>
        </w:rPr>
        <w:t xml:space="preserve">en los recurso de revisión </w:t>
      </w:r>
      <w:r w:rsidR="008441F8" w:rsidRPr="00437ACC">
        <w:rPr>
          <w:rFonts w:ascii="Palatino Linotype" w:hAnsi="Palatino Linotype" w:cs="Arial"/>
          <w:b/>
          <w:bCs/>
        </w:rPr>
        <w:t>17493</w:t>
      </w:r>
      <w:r w:rsidRPr="00437ACC">
        <w:rPr>
          <w:rFonts w:ascii="Palatino Linotype" w:hAnsi="Palatino Linotype" w:cs="Arial"/>
          <w:b/>
          <w:bCs/>
        </w:rPr>
        <w:t>/INFOEM/IP/RR/2022</w:t>
      </w:r>
      <w:r w:rsidR="008441F8" w:rsidRPr="00437ACC">
        <w:rPr>
          <w:rFonts w:ascii="Palatino Linotype" w:hAnsi="Palatino Linotype" w:cs="Arial"/>
          <w:b/>
          <w:bCs/>
        </w:rPr>
        <w:t>, 17512/INFOEM/IP/RR/2022  y 17513</w:t>
      </w:r>
      <w:r w:rsidRPr="00437ACC">
        <w:rPr>
          <w:rFonts w:ascii="Palatino Linotype" w:hAnsi="Palatino Linotype" w:cs="Arial"/>
          <w:b/>
          <w:bCs/>
        </w:rPr>
        <w:t xml:space="preserve">/INFOEM/IP/RR/2022 </w:t>
      </w:r>
      <w:r w:rsidRPr="00437ACC">
        <w:rPr>
          <w:rFonts w:ascii="Palatino Linotype" w:hAnsi="Palatino Linotype" w:cs="Arial"/>
          <w:bCs/>
        </w:rPr>
        <w:t xml:space="preserve">en términos del </w:t>
      </w:r>
      <w:r w:rsidRPr="00437ACC">
        <w:rPr>
          <w:rFonts w:ascii="Palatino Linotype" w:hAnsi="Palatino Linotype" w:cs="Arial"/>
          <w:b/>
          <w:bCs/>
        </w:rPr>
        <w:t>Considerando</w:t>
      </w:r>
      <w:r w:rsidRPr="00437ACC">
        <w:rPr>
          <w:rFonts w:ascii="Palatino Linotype" w:hAnsi="Palatino Linotype" w:cs="Arial"/>
          <w:bCs/>
        </w:rPr>
        <w:t xml:space="preserve"> </w:t>
      </w:r>
      <w:r w:rsidRPr="00437ACC">
        <w:rPr>
          <w:rFonts w:ascii="Palatino Linotype" w:hAnsi="Palatino Linotype" w:cs="Arial"/>
          <w:b/>
          <w:bCs/>
        </w:rPr>
        <w:t xml:space="preserve">CUARTO y QUINTO  </w:t>
      </w:r>
      <w:r w:rsidRPr="00437ACC">
        <w:rPr>
          <w:rFonts w:ascii="Palatino Linotype" w:hAnsi="Palatino Linotype" w:cs="Arial"/>
          <w:bCs/>
        </w:rPr>
        <w:t>de la presente resolución.</w:t>
      </w:r>
    </w:p>
    <w:p w:rsidR="009C0CE2" w:rsidRPr="00437ACC" w:rsidRDefault="009C0CE2" w:rsidP="009C0CE2">
      <w:pPr>
        <w:spacing w:line="360" w:lineRule="auto"/>
        <w:ind w:right="48"/>
        <w:jc w:val="both"/>
        <w:rPr>
          <w:rFonts w:ascii="Palatino Linotype" w:hAnsi="Palatino Linotype" w:cs="Arial"/>
          <w:bCs/>
        </w:rPr>
      </w:pPr>
    </w:p>
    <w:p w:rsidR="008441F8" w:rsidRPr="00437ACC" w:rsidRDefault="008441F8" w:rsidP="008441F8">
      <w:pPr>
        <w:spacing w:line="360" w:lineRule="auto"/>
        <w:ind w:right="48"/>
        <w:jc w:val="both"/>
        <w:rPr>
          <w:rFonts w:ascii="Palatino Linotype" w:hAnsi="Palatino Linotype" w:cs="Arial"/>
          <w:lang w:val="es-ES"/>
        </w:rPr>
      </w:pPr>
      <w:bookmarkStart w:id="34" w:name="_Toc477891768"/>
      <w:bookmarkStart w:id="35" w:name="_Toc477891858"/>
      <w:bookmarkStart w:id="36" w:name="_Toc481576259"/>
      <w:bookmarkStart w:id="37" w:name="_Toc492590391"/>
      <w:bookmarkStart w:id="38" w:name="_Toc462653937"/>
      <w:bookmarkStart w:id="39" w:name="_Toc453696502"/>
      <w:bookmarkStart w:id="40" w:name="_Toc454301155"/>
      <w:r w:rsidRPr="00437ACC">
        <w:rPr>
          <w:rFonts w:ascii="Palatino Linotype" w:hAnsi="Palatino Linotype"/>
          <w:b/>
        </w:rPr>
        <w:t>SEGUNDO.</w:t>
      </w:r>
      <w:r w:rsidRPr="00437ACC">
        <w:rPr>
          <w:rFonts w:ascii="Palatino Linotype" w:eastAsiaTheme="majorEastAsia" w:hAnsi="Palatino Linotype" w:cstheme="majorBidi"/>
          <w:color w:val="2E74B5" w:themeColor="accent1" w:themeShade="BF"/>
          <w:sz w:val="28"/>
          <w:szCs w:val="26"/>
        </w:rPr>
        <w:t xml:space="preserve"> </w:t>
      </w:r>
      <w:bookmarkEnd w:id="34"/>
      <w:bookmarkEnd w:id="35"/>
      <w:bookmarkEnd w:id="36"/>
      <w:bookmarkEnd w:id="37"/>
      <w:bookmarkEnd w:id="38"/>
      <w:bookmarkEnd w:id="39"/>
      <w:bookmarkEnd w:id="40"/>
      <w:r w:rsidRPr="00437ACC">
        <w:rPr>
          <w:rFonts w:ascii="Palatino Linotype" w:eastAsia="Calibri" w:hAnsi="Palatino Linotype" w:cs="Arial"/>
          <w:lang w:val="es-ES"/>
        </w:rPr>
        <w:t>Se</w:t>
      </w:r>
      <w:r w:rsidRPr="00437ACC">
        <w:rPr>
          <w:rFonts w:ascii="Palatino Linotype" w:eastAsia="Calibri" w:hAnsi="Palatino Linotype" w:cs="Arial"/>
          <w:b/>
          <w:lang w:val="es-ES"/>
        </w:rPr>
        <w:t xml:space="preserve"> MODIFICA </w:t>
      </w:r>
      <w:r w:rsidRPr="00437ACC">
        <w:rPr>
          <w:rFonts w:ascii="Palatino Linotype" w:eastAsia="Calibri" w:hAnsi="Palatino Linotype" w:cs="Arial"/>
          <w:lang w:val="es-ES"/>
        </w:rPr>
        <w:t xml:space="preserve">la respuesta emitida por el </w:t>
      </w:r>
      <w:r w:rsidRPr="00437ACC">
        <w:rPr>
          <w:rFonts w:ascii="Palatino Linotype" w:hAnsi="Palatino Linotype" w:cs="Arial"/>
          <w:b/>
        </w:rPr>
        <w:t xml:space="preserve">Ayuntamiento de Temoaya </w:t>
      </w:r>
      <w:r w:rsidRPr="00437ACC">
        <w:rPr>
          <w:rFonts w:ascii="Palatino Linotype" w:hAnsi="Palatino Linotype" w:cs="Arial"/>
        </w:rPr>
        <w:t>a la solicitud de información</w:t>
      </w:r>
      <w:r w:rsidRPr="00437ACC">
        <w:rPr>
          <w:rFonts w:ascii="Palatino Linotype" w:hAnsi="Palatino Linotype" w:cs="Arial"/>
          <w:b/>
        </w:rPr>
        <w:t xml:space="preserve"> </w:t>
      </w:r>
      <w:hyperlink r:id="rId18" w:history="1">
        <w:r w:rsidRPr="00437ACC">
          <w:rPr>
            <w:rStyle w:val="Hipervnculo"/>
            <w:rFonts w:ascii="Palatino Linotype" w:hAnsi="Palatino Linotype"/>
            <w:b/>
            <w:bCs/>
            <w:color w:val="auto"/>
            <w:u w:val="none"/>
          </w:rPr>
          <w:t>00266/TEMOAYA/IP/2022</w:t>
        </w:r>
      </w:hyperlink>
      <w:r w:rsidRPr="00437ACC">
        <w:rPr>
          <w:rFonts w:ascii="Palatino Linotype" w:hAnsi="Palatino Linotype"/>
          <w:b/>
          <w:bCs/>
        </w:rPr>
        <w:t xml:space="preserve">, </w:t>
      </w:r>
      <w:r w:rsidRPr="00437ACC">
        <w:rPr>
          <w:rFonts w:ascii="Palatino Linotype" w:hAnsi="Palatino Linotype"/>
          <w:bCs/>
        </w:rPr>
        <w:t>se</w:t>
      </w:r>
      <w:r w:rsidRPr="00437ACC">
        <w:rPr>
          <w:rFonts w:ascii="Palatino Linotype" w:hAnsi="Palatino Linotype"/>
          <w:b/>
          <w:bCs/>
        </w:rPr>
        <w:t xml:space="preserve"> </w:t>
      </w:r>
      <w:r w:rsidR="009A7D47" w:rsidRPr="00437ACC">
        <w:rPr>
          <w:rFonts w:ascii="Palatino Linotype" w:hAnsi="Palatino Linotype"/>
          <w:b/>
          <w:bCs/>
        </w:rPr>
        <w:t>REVOCAN</w:t>
      </w:r>
      <w:r w:rsidRPr="00437ACC">
        <w:rPr>
          <w:rFonts w:ascii="Palatino Linotype" w:hAnsi="Palatino Linotype"/>
          <w:b/>
          <w:bCs/>
        </w:rPr>
        <w:t xml:space="preserve"> </w:t>
      </w:r>
      <w:r w:rsidRPr="00437ACC">
        <w:rPr>
          <w:rFonts w:ascii="Palatino Linotype" w:hAnsi="Palatino Linotype"/>
          <w:bCs/>
        </w:rPr>
        <w:t>las respuestas emitidas a la</w:t>
      </w:r>
      <w:r w:rsidR="00D65F0C" w:rsidRPr="00437ACC">
        <w:rPr>
          <w:rFonts w:ascii="Palatino Linotype" w:hAnsi="Palatino Linotype"/>
          <w:bCs/>
        </w:rPr>
        <w:t>s</w:t>
      </w:r>
      <w:r w:rsidRPr="00437ACC">
        <w:rPr>
          <w:rFonts w:ascii="Palatino Linotype" w:hAnsi="Palatino Linotype"/>
          <w:bCs/>
        </w:rPr>
        <w:t xml:space="preserve"> solicitudes de información</w:t>
      </w:r>
      <w:r w:rsidRPr="00437ACC">
        <w:rPr>
          <w:rFonts w:ascii="Palatino Linotype" w:hAnsi="Palatino Linotype"/>
          <w:b/>
          <w:bCs/>
        </w:rPr>
        <w:t xml:space="preserve"> 00268/TEMOAYA/IP/2022 y 00280/TEMOAYA/IP/2022 </w:t>
      </w:r>
      <w:r w:rsidRPr="00437ACC">
        <w:rPr>
          <w:rFonts w:ascii="Palatino Linotype" w:eastAsia="Calibri" w:hAnsi="Palatino Linotype" w:cs="Arial"/>
          <w:lang w:val="es-ES"/>
        </w:rPr>
        <w:t>y se</w:t>
      </w:r>
      <w:r w:rsidRPr="00437ACC">
        <w:rPr>
          <w:rFonts w:ascii="Palatino Linotype" w:eastAsia="Calibri" w:hAnsi="Palatino Linotype" w:cs="Arial"/>
          <w:b/>
          <w:lang w:val="es-ES"/>
        </w:rPr>
        <w:t xml:space="preserve"> ORDENA </w:t>
      </w:r>
      <w:r w:rsidRPr="00437ACC">
        <w:rPr>
          <w:rFonts w:ascii="Palatino Linotype" w:hAnsi="Palatino Linotype" w:cs="Arial"/>
          <w:lang w:val="es-ES"/>
        </w:rPr>
        <w:t>entregar vía Sistema de Accesos a la Información Mexiquense (SAIMEX), de ser procedente en versión pública:</w:t>
      </w:r>
    </w:p>
    <w:p w:rsidR="008441F8" w:rsidRPr="00437ACC" w:rsidRDefault="008441F8" w:rsidP="008441F8">
      <w:pPr>
        <w:spacing w:line="360" w:lineRule="auto"/>
        <w:ind w:right="48"/>
        <w:jc w:val="both"/>
      </w:pPr>
      <w:r w:rsidRPr="00437ACC">
        <w:t xml:space="preserve"> </w:t>
      </w:r>
    </w:p>
    <w:p w:rsidR="009C0CE2" w:rsidRPr="00437ACC" w:rsidRDefault="009C0CE2" w:rsidP="009C0CE2">
      <w:pPr>
        <w:spacing w:line="360" w:lineRule="auto"/>
        <w:ind w:right="48"/>
        <w:jc w:val="both"/>
        <w:rPr>
          <w:rFonts w:ascii="Palatino Linotype" w:hAnsi="Palatino Linotype" w:cs="Arial"/>
          <w:bCs/>
        </w:rPr>
      </w:pPr>
    </w:p>
    <w:p w:rsidR="009C0CE2" w:rsidRPr="00437ACC" w:rsidRDefault="009C0CE2" w:rsidP="00D65F0C">
      <w:pPr>
        <w:spacing w:line="360" w:lineRule="auto"/>
        <w:ind w:left="1211" w:right="49"/>
        <w:contextualSpacing/>
        <w:jc w:val="both"/>
        <w:rPr>
          <w:rFonts w:ascii="Palatino Linotype" w:eastAsiaTheme="minorEastAsia" w:hAnsi="Palatino Linotype"/>
          <w:b/>
          <w:lang w:val="es-ES_tradnl" w:eastAsia="es-ES"/>
        </w:rPr>
      </w:pPr>
      <w:r w:rsidRPr="00437ACC">
        <w:rPr>
          <w:rFonts w:ascii="Palatino Linotype" w:eastAsiaTheme="minorEastAsia" w:hAnsi="Palatino Linotype"/>
          <w:b/>
          <w:lang w:val="es-ES_tradnl" w:eastAsia="es-ES"/>
        </w:rPr>
        <w:lastRenderedPageBreak/>
        <w:t xml:space="preserve">a). </w:t>
      </w:r>
      <w:r w:rsidR="009A7D47" w:rsidRPr="00437ACC">
        <w:rPr>
          <w:rFonts w:ascii="Palatino Linotype" w:eastAsiaTheme="minorEastAsia" w:hAnsi="Palatino Linotype"/>
          <w:b/>
          <w:lang w:val="es-ES_tradnl" w:eastAsia="es-ES"/>
        </w:rPr>
        <w:t xml:space="preserve">Perfil profesional cada uno </w:t>
      </w:r>
      <w:r w:rsidR="00D65F0C" w:rsidRPr="00437ACC">
        <w:rPr>
          <w:rFonts w:ascii="Palatino Linotype" w:eastAsiaTheme="minorEastAsia" w:hAnsi="Palatino Linotype"/>
          <w:b/>
          <w:lang w:val="es-ES_tradnl" w:eastAsia="es-ES"/>
        </w:rPr>
        <w:t xml:space="preserve">de los ocho servidores públicos referidos en </w:t>
      </w:r>
      <w:r w:rsidR="009A7D47" w:rsidRPr="00437ACC">
        <w:rPr>
          <w:rFonts w:ascii="Palatino Linotype" w:eastAsiaTheme="minorEastAsia" w:hAnsi="Palatino Linotype"/>
          <w:b/>
          <w:lang w:val="es-ES_tradnl" w:eastAsia="es-ES"/>
        </w:rPr>
        <w:t xml:space="preserve">respuesta a la solicitud de información </w:t>
      </w:r>
      <w:hyperlink r:id="rId19" w:history="1">
        <w:r w:rsidR="009A7D47" w:rsidRPr="00437ACC">
          <w:rPr>
            <w:rStyle w:val="Hipervnculo"/>
            <w:rFonts w:ascii="Palatino Linotype" w:hAnsi="Palatino Linotype"/>
            <w:b/>
            <w:bCs/>
            <w:color w:val="auto"/>
            <w:u w:val="none"/>
          </w:rPr>
          <w:t>00266/TEMOAYA/IP/2022</w:t>
        </w:r>
      </w:hyperlink>
      <w:r w:rsidRPr="00437ACC">
        <w:rPr>
          <w:rFonts w:ascii="Palatino Linotype" w:eastAsiaTheme="minorEastAsia" w:hAnsi="Palatino Linotype"/>
          <w:b/>
          <w:lang w:val="es-ES_tradnl" w:eastAsia="es-ES"/>
        </w:rPr>
        <w:t>.</w:t>
      </w:r>
    </w:p>
    <w:p w:rsidR="00D65F0C" w:rsidRPr="00437ACC" w:rsidRDefault="00D65F0C" w:rsidP="00D65F0C">
      <w:pPr>
        <w:spacing w:line="360" w:lineRule="auto"/>
        <w:ind w:left="1211" w:right="49"/>
        <w:contextualSpacing/>
        <w:jc w:val="both"/>
        <w:rPr>
          <w:rFonts w:ascii="Palatino Linotype" w:eastAsiaTheme="minorEastAsia" w:hAnsi="Palatino Linotype"/>
          <w:b/>
          <w:lang w:val="es-ES_tradnl" w:eastAsia="es-ES"/>
        </w:rPr>
      </w:pPr>
    </w:p>
    <w:p w:rsidR="00D65F0C" w:rsidRPr="00437ACC" w:rsidRDefault="00D65F0C" w:rsidP="00D65F0C">
      <w:pPr>
        <w:spacing w:line="360" w:lineRule="auto"/>
        <w:ind w:left="1211" w:right="49"/>
        <w:contextualSpacing/>
        <w:jc w:val="both"/>
        <w:rPr>
          <w:rFonts w:ascii="Palatino Linotype" w:eastAsiaTheme="minorEastAsia" w:hAnsi="Palatino Linotype"/>
          <w:b/>
          <w:lang w:val="es-ES_tradnl" w:eastAsia="es-ES"/>
        </w:rPr>
      </w:pPr>
      <w:r w:rsidRPr="00437ACC">
        <w:rPr>
          <w:rFonts w:ascii="Palatino Linotype" w:eastAsiaTheme="minorEastAsia" w:hAnsi="Palatino Linotype"/>
          <w:b/>
          <w:lang w:val="es-ES_tradnl" w:eastAsia="es-ES"/>
        </w:rPr>
        <w:t xml:space="preserve">b). Nombre de los servidores públicos adscritos al Grupo Municipal para la Atención del Embarazo Adolescente y a la Unidad de Igualdad de Género y Erradicación de la Violencia. </w:t>
      </w:r>
    </w:p>
    <w:p w:rsidR="009C0CE2" w:rsidRPr="00437ACC" w:rsidRDefault="009C0CE2" w:rsidP="009C0CE2">
      <w:pPr>
        <w:spacing w:line="360" w:lineRule="auto"/>
        <w:ind w:right="48"/>
        <w:jc w:val="both"/>
        <w:rPr>
          <w:rFonts w:ascii="Palatino Linotype" w:eastAsia="Palatino Linotype" w:hAnsi="Palatino Linotype" w:cs="Palatino Linotype"/>
          <w:b/>
        </w:rPr>
      </w:pPr>
      <w:bookmarkStart w:id="41" w:name="_Toc460947013"/>
    </w:p>
    <w:p w:rsidR="009C0CE2" w:rsidRPr="00437ACC" w:rsidRDefault="009C0CE2" w:rsidP="009C0CE2">
      <w:pPr>
        <w:tabs>
          <w:tab w:val="left" w:pos="8080"/>
        </w:tabs>
        <w:spacing w:line="360" w:lineRule="auto"/>
        <w:ind w:right="48"/>
        <w:contextualSpacing/>
        <w:jc w:val="both"/>
        <w:rPr>
          <w:rFonts w:ascii="Palatino Linotype" w:hAnsi="Palatino Linotype"/>
          <w:b/>
        </w:rPr>
      </w:pPr>
      <w:r w:rsidRPr="00437ACC">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437ACC">
        <w:rPr>
          <w:rFonts w:ascii="Palatino Linotype" w:hAnsi="Palatino Linotype"/>
          <w:b/>
        </w:rPr>
        <w:t>EL RECURRENTE.</w:t>
      </w:r>
    </w:p>
    <w:p w:rsidR="009C0CE2" w:rsidRPr="00437ACC" w:rsidRDefault="009C0CE2" w:rsidP="009C0CE2">
      <w:pPr>
        <w:spacing w:line="360" w:lineRule="auto"/>
        <w:ind w:right="48"/>
        <w:jc w:val="both"/>
        <w:rPr>
          <w:rFonts w:ascii="Palatino Linotype" w:eastAsia="Palatino Linotype" w:hAnsi="Palatino Linotype" w:cs="Palatino Linotype"/>
          <w:b/>
        </w:rPr>
      </w:pPr>
    </w:p>
    <w:p w:rsidR="009C0CE2" w:rsidRPr="00437ACC" w:rsidRDefault="009C0CE2" w:rsidP="009C0CE2">
      <w:pPr>
        <w:tabs>
          <w:tab w:val="left" w:pos="8080"/>
        </w:tabs>
        <w:spacing w:line="360" w:lineRule="auto"/>
        <w:ind w:right="48"/>
        <w:contextualSpacing/>
        <w:jc w:val="both"/>
        <w:rPr>
          <w:rFonts w:ascii="Palatino Linotype" w:eastAsia="Palatino Linotype" w:hAnsi="Palatino Linotype" w:cs="Palatino Linotype"/>
          <w:b/>
        </w:rPr>
      </w:pPr>
      <w:r w:rsidRPr="00437ACC">
        <w:rPr>
          <w:rFonts w:ascii="Palatino Linotype" w:eastAsia="Palatino Linotype" w:hAnsi="Palatino Linotype" w:cs="Palatino Linotype"/>
          <w:b/>
        </w:rPr>
        <w:t xml:space="preserve">TERCERO. Notifíquese </w:t>
      </w:r>
      <w:r w:rsidRPr="00437ACC">
        <w:rPr>
          <w:rFonts w:ascii="Palatino Linotype" w:eastAsia="Palatino Linotype" w:hAnsi="Palatino Linotype" w:cs="Palatino Linotype"/>
        </w:rPr>
        <w:t xml:space="preserve">al Titular de la Unidad de Transparencia del </w:t>
      </w:r>
      <w:r w:rsidRPr="00437ACC">
        <w:rPr>
          <w:rFonts w:ascii="Palatino Linotype" w:eastAsia="Palatino Linotype" w:hAnsi="Palatino Linotype" w:cs="Palatino Linotype"/>
          <w:b/>
        </w:rPr>
        <w:t>SUJETO OBLIGADO</w:t>
      </w:r>
      <w:r w:rsidRPr="00437AC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37AC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C0CE2" w:rsidRPr="00437ACC" w:rsidRDefault="009C0CE2" w:rsidP="009C0CE2">
      <w:pPr>
        <w:shd w:val="clear" w:color="auto" w:fill="FFFFFF"/>
        <w:tabs>
          <w:tab w:val="left" w:pos="4020"/>
        </w:tabs>
        <w:spacing w:line="360" w:lineRule="auto"/>
        <w:ind w:right="48"/>
        <w:jc w:val="both"/>
        <w:rPr>
          <w:rFonts w:ascii="Palatino Linotype" w:hAnsi="Palatino Linotype" w:cs="Arial"/>
          <w:b/>
        </w:rPr>
      </w:pPr>
      <w:r w:rsidRPr="00437ACC">
        <w:rPr>
          <w:rFonts w:ascii="Palatino Linotype" w:hAnsi="Palatino Linotype" w:cs="Arial"/>
          <w:b/>
        </w:rPr>
        <w:tab/>
      </w:r>
    </w:p>
    <w:p w:rsidR="009C0CE2" w:rsidRPr="00437ACC" w:rsidRDefault="009C0CE2" w:rsidP="009C0CE2">
      <w:pPr>
        <w:shd w:val="clear" w:color="auto" w:fill="FFFFFF"/>
        <w:spacing w:line="360" w:lineRule="auto"/>
        <w:ind w:right="48"/>
        <w:jc w:val="both"/>
        <w:rPr>
          <w:rFonts w:ascii="Palatino Linotype" w:hAnsi="Palatino Linotype"/>
        </w:rPr>
      </w:pPr>
      <w:r w:rsidRPr="00437ACC">
        <w:rPr>
          <w:rFonts w:ascii="Palatino Linotype" w:hAnsi="Palatino Linotype" w:cs="Arial"/>
          <w:b/>
        </w:rPr>
        <w:t xml:space="preserve">CUARTO. </w:t>
      </w:r>
      <w:r w:rsidRPr="00437ACC">
        <w:rPr>
          <w:rFonts w:ascii="Palatino Linotype" w:hAnsi="Palatino Linotype"/>
          <w:b/>
          <w:bCs/>
          <w:lang w:val="es-ES"/>
        </w:rPr>
        <w:t>Notifíquese al RECURRENTE</w:t>
      </w:r>
      <w:r w:rsidRPr="00437ACC">
        <w:rPr>
          <w:rFonts w:ascii="Palatino Linotype" w:hAnsi="Palatino Linotype"/>
        </w:rPr>
        <w:t xml:space="preserve"> la presente resolución vía SAIMEX.</w:t>
      </w:r>
    </w:p>
    <w:p w:rsidR="009C0CE2" w:rsidRPr="00437ACC" w:rsidRDefault="009C0CE2" w:rsidP="009C0CE2">
      <w:pPr>
        <w:shd w:val="clear" w:color="auto" w:fill="FFFFFF"/>
        <w:spacing w:line="360" w:lineRule="auto"/>
        <w:ind w:right="48"/>
        <w:jc w:val="both"/>
        <w:rPr>
          <w:rFonts w:ascii="Palatino Linotype" w:hAnsi="Palatino Linotype"/>
          <w:b/>
          <w:color w:val="FF0000"/>
        </w:rPr>
      </w:pPr>
    </w:p>
    <w:bookmarkEnd w:id="41"/>
    <w:p w:rsidR="009C0CE2" w:rsidRPr="00437ACC" w:rsidRDefault="009C0CE2" w:rsidP="009C0CE2">
      <w:pPr>
        <w:spacing w:line="360" w:lineRule="auto"/>
        <w:ind w:right="48"/>
        <w:jc w:val="both"/>
        <w:rPr>
          <w:rFonts w:ascii="Palatino Linotype" w:eastAsia="MS Mincho" w:hAnsi="Palatino Linotype"/>
          <w:lang w:val="es-ES"/>
        </w:rPr>
      </w:pPr>
      <w:r w:rsidRPr="00437ACC">
        <w:rPr>
          <w:rFonts w:ascii="Palatino Linotype" w:eastAsia="MS Mincho" w:hAnsi="Palatino Linotype"/>
          <w:b/>
        </w:rPr>
        <w:t>QUINTO.</w:t>
      </w:r>
      <w:r w:rsidRPr="00437ACC">
        <w:rPr>
          <w:rFonts w:ascii="Palatino Linotype" w:eastAsia="MS Mincho" w:hAnsi="Palatino Linotype"/>
        </w:rPr>
        <w:t xml:space="preserve"> </w:t>
      </w:r>
      <w:r w:rsidRPr="00437ACC">
        <w:rPr>
          <w:rFonts w:ascii="Palatino Linotype" w:eastAsia="MS Mincho" w:hAnsi="Palatino Linotype"/>
          <w:lang w:val="es-ES"/>
        </w:rPr>
        <w:t xml:space="preserve">Se hace del conocimiento del </w:t>
      </w:r>
      <w:r w:rsidRPr="00437ACC">
        <w:rPr>
          <w:rFonts w:ascii="Palatino Linotype" w:hAnsi="Palatino Linotype"/>
          <w:b/>
        </w:rPr>
        <w:t>RECURRENTE</w:t>
      </w:r>
      <w:r w:rsidRPr="00437ACC">
        <w:rPr>
          <w:rFonts w:ascii="Palatino Linotype" w:hAnsi="Palatino Linotype"/>
        </w:rPr>
        <w:t xml:space="preserve"> </w:t>
      </w:r>
      <w:r w:rsidRPr="00437ACC">
        <w:rPr>
          <w:rFonts w:ascii="Palatino Linotype" w:eastAsia="MS Mincho" w:hAnsi="Palatino Linotype"/>
          <w:lang w:val="es-ES"/>
        </w:rPr>
        <w:t xml:space="preserve">que de conformidad con lo establecido en el artículo 196 de la Ley de Transparencia y Acceso a la Información </w:t>
      </w:r>
      <w:r w:rsidRPr="00437ACC">
        <w:rPr>
          <w:rFonts w:ascii="Palatino Linotype" w:eastAsia="MS Mincho" w:hAnsi="Palatino Linotype"/>
          <w:lang w:val="es-ES"/>
        </w:rPr>
        <w:lastRenderedPageBreak/>
        <w:t>Pública del Estado de México y Municipios, en caso de que considere que la resolución le cause algún perjuicio podrá impugnarla </w:t>
      </w:r>
      <w:r w:rsidRPr="00437ACC">
        <w:rPr>
          <w:rFonts w:ascii="Palatino Linotype" w:eastAsia="MS Mincho" w:hAnsi="Palatino Linotype"/>
          <w:bCs/>
          <w:lang w:val="es-ES"/>
        </w:rPr>
        <w:t>vía juicio de amparo</w:t>
      </w:r>
      <w:r w:rsidRPr="00437ACC">
        <w:rPr>
          <w:rFonts w:ascii="Palatino Linotype" w:eastAsia="MS Mincho" w:hAnsi="Palatino Linotype"/>
          <w:lang w:val="es-ES"/>
        </w:rPr>
        <w:t> en los términos de las leyes aplicables.</w:t>
      </w:r>
    </w:p>
    <w:p w:rsidR="009C0CE2" w:rsidRPr="00437ACC" w:rsidRDefault="009C0CE2" w:rsidP="009C0CE2">
      <w:pPr>
        <w:spacing w:line="360" w:lineRule="auto"/>
        <w:ind w:right="48"/>
        <w:jc w:val="both"/>
        <w:rPr>
          <w:rFonts w:ascii="Palatino Linotype" w:hAnsi="Palatino Linotype"/>
          <w:color w:val="000000"/>
          <w:shd w:val="clear" w:color="auto" w:fill="FFFFFF"/>
        </w:rPr>
      </w:pPr>
    </w:p>
    <w:p w:rsidR="009C0CE2" w:rsidRPr="00437ACC" w:rsidRDefault="009C0CE2" w:rsidP="009C0CE2">
      <w:pPr>
        <w:spacing w:line="360" w:lineRule="auto"/>
        <w:ind w:right="48"/>
        <w:jc w:val="both"/>
        <w:rPr>
          <w:rFonts w:ascii="Palatino Linotype" w:eastAsia="Calibri" w:hAnsi="Palatino Linotype" w:cs="Arial"/>
          <w:bCs/>
        </w:rPr>
      </w:pPr>
      <w:r w:rsidRPr="00437ACC">
        <w:rPr>
          <w:rFonts w:ascii="Palatino Linotype" w:hAnsi="Palatino Linotype"/>
          <w:b/>
          <w:color w:val="000000"/>
          <w:shd w:val="clear" w:color="auto" w:fill="FFFFFF"/>
        </w:rPr>
        <w:t xml:space="preserve">SEXTO. </w:t>
      </w:r>
      <w:r w:rsidRPr="00437AC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C0CE2" w:rsidRPr="00437ACC" w:rsidRDefault="009C0CE2" w:rsidP="009C0CE2">
      <w:pPr>
        <w:spacing w:line="360" w:lineRule="auto"/>
        <w:ind w:right="48"/>
        <w:jc w:val="both"/>
        <w:rPr>
          <w:rFonts w:ascii="Palatino Linotype" w:hAnsi="Palatino Linotype"/>
        </w:rPr>
      </w:pPr>
    </w:p>
    <w:p w:rsidR="00D10D0D" w:rsidRPr="00624AAD" w:rsidRDefault="00D10D0D" w:rsidP="00D10D0D">
      <w:pPr>
        <w:spacing w:before="240" w:after="240" w:line="360" w:lineRule="auto"/>
        <w:ind w:firstLine="1"/>
        <w:jc w:val="both"/>
        <w:rPr>
          <w:rFonts w:ascii="Palatino Linotype" w:hAnsi="Palatino Linotype"/>
        </w:rPr>
      </w:pPr>
      <w:bookmarkStart w:id="42" w:name="_Hlk99014733"/>
      <w:r w:rsidRPr="00437AC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16492" w:rsidRPr="00437ACC">
        <w:rPr>
          <w:rFonts w:ascii="Palatino Linotype" w:hAnsi="Palatino Linotype"/>
        </w:rPr>
        <w:t xml:space="preserve"> EMITIENDO VOTO PARTICULAR</w:t>
      </w:r>
      <w:r w:rsidRPr="00437ACC">
        <w:rPr>
          <w:rFonts w:ascii="Palatino Linotype" w:hAnsi="Palatino Linotype"/>
        </w:rPr>
        <w:t xml:space="preserve"> Y GUADALUPE RAMÍREZ PEÑA EN LA TERCERA SESIÓN ORDINARIA CELEBRADA EL VEINTICINCO (25) DE ENERO DE DOS MIL VEINTITRÉS, ANTE EL SECRETARIO TÉCNICO DEL PLENO ALEXIS TAPIA RAMÍREZ.</w:t>
      </w:r>
      <w:bookmarkStart w:id="43" w:name="_GoBack"/>
      <w:bookmarkEnd w:id="43"/>
      <w:r w:rsidRPr="00624AAD">
        <w:rPr>
          <w:rFonts w:ascii="Palatino Linotype" w:hAnsi="Palatino Linotype"/>
        </w:rPr>
        <w:t xml:space="preserve"> </w:t>
      </w:r>
    </w:p>
    <w:bookmarkEnd w:id="42"/>
    <w:p w:rsidR="009C0CE2" w:rsidRPr="003E7E6E" w:rsidRDefault="009C0CE2" w:rsidP="009C0CE2">
      <w:pPr>
        <w:spacing w:line="360" w:lineRule="auto"/>
        <w:ind w:right="48"/>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keepNext/>
        <w:keepLines/>
        <w:spacing w:line="360" w:lineRule="auto"/>
        <w:outlineLvl w:val="1"/>
        <w:rPr>
          <w:rFonts w:ascii="Palatino Linotype" w:hAnsi="Palatino Linotype"/>
        </w:rPr>
      </w:pPr>
    </w:p>
    <w:p w:rsidR="009C0CE2" w:rsidRPr="003E7E6E" w:rsidRDefault="009C0CE2" w:rsidP="009C0CE2">
      <w:pPr>
        <w:spacing w:line="360" w:lineRule="auto"/>
        <w:rPr>
          <w:rFonts w:ascii="Palatino Linotype" w:hAnsi="Palatino Linotype"/>
        </w:rPr>
      </w:pPr>
    </w:p>
    <w:p w:rsidR="009C0CE2" w:rsidRDefault="009C0CE2" w:rsidP="009C0CE2"/>
    <w:p w:rsidR="009C0CE2" w:rsidRDefault="009C0CE2"/>
    <w:sectPr w:rsidR="009C0CE2" w:rsidSect="009C0CE2">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11" w:rsidRDefault="00393811" w:rsidP="009C0CE2">
      <w:r>
        <w:separator/>
      </w:r>
    </w:p>
  </w:endnote>
  <w:endnote w:type="continuationSeparator" w:id="0">
    <w:p w:rsidR="00393811" w:rsidRDefault="00393811" w:rsidP="009C0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2" w:rsidRDefault="009C0CE2">
    <w:pPr>
      <w:pStyle w:val="Piedepgina"/>
      <w:jc w:val="right"/>
    </w:pPr>
    <w:r>
      <w:rPr>
        <w:lang w:val="es-ES"/>
      </w:rPr>
      <w:t xml:space="preserve">Página </w:t>
    </w:r>
    <w:r>
      <w:rPr>
        <w:b/>
        <w:bCs/>
      </w:rPr>
      <w:fldChar w:fldCharType="begin"/>
    </w:r>
    <w:r>
      <w:rPr>
        <w:b/>
        <w:bCs/>
      </w:rPr>
      <w:instrText>PAGE</w:instrText>
    </w:r>
    <w:r>
      <w:rPr>
        <w:b/>
        <w:bCs/>
      </w:rPr>
      <w:fldChar w:fldCharType="separate"/>
    </w:r>
    <w:r w:rsidR="00437ACC">
      <w:rPr>
        <w:b/>
        <w:bCs/>
        <w:noProof/>
      </w:rPr>
      <w:t>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37ACC">
      <w:rPr>
        <w:b/>
        <w:bCs/>
        <w:noProof/>
      </w:rPr>
      <w:t>43</w:t>
    </w:r>
    <w:r>
      <w:rPr>
        <w:b/>
        <w:bCs/>
      </w:rPr>
      <w:fldChar w:fldCharType="end"/>
    </w:r>
  </w:p>
  <w:p w:rsidR="009C0CE2" w:rsidRDefault="009C0C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2" w:rsidRDefault="009C0CE2">
    <w:pPr>
      <w:pStyle w:val="Piedepgina"/>
      <w:jc w:val="right"/>
    </w:pPr>
    <w:r>
      <w:rPr>
        <w:lang w:val="es-ES"/>
      </w:rPr>
      <w:t xml:space="preserve">Página </w:t>
    </w:r>
    <w:r>
      <w:rPr>
        <w:b/>
        <w:bCs/>
      </w:rPr>
      <w:fldChar w:fldCharType="begin"/>
    </w:r>
    <w:r>
      <w:rPr>
        <w:b/>
        <w:bCs/>
      </w:rPr>
      <w:instrText>PAGE</w:instrText>
    </w:r>
    <w:r>
      <w:rPr>
        <w:b/>
        <w:bCs/>
      </w:rPr>
      <w:fldChar w:fldCharType="separate"/>
    </w:r>
    <w:r w:rsidR="00437AC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37ACC">
      <w:rPr>
        <w:b/>
        <w:bCs/>
        <w:noProof/>
      </w:rPr>
      <w:t>43</w:t>
    </w:r>
    <w:r>
      <w:rPr>
        <w:b/>
        <w:bCs/>
      </w:rPr>
      <w:fldChar w:fldCharType="end"/>
    </w:r>
  </w:p>
  <w:p w:rsidR="009C0CE2" w:rsidRDefault="009C0C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11" w:rsidRDefault="00393811" w:rsidP="009C0CE2">
      <w:r>
        <w:separator/>
      </w:r>
    </w:p>
  </w:footnote>
  <w:footnote w:type="continuationSeparator" w:id="0">
    <w:p w:rsidR="00393811" w:rsidRDefault="00393811" w:rsidP="009C0CE2">
      <w:r>
        <w:continuationSeparator/>
      </w:r>
    </w:p>
  </w:footnote>
  <w:footnote w:id="1">
    <w:p w:rsidR="009C0CE2" w:rsidRPr="00F75272" w:rsidRDefault="009C0CE2" w:rsidP="009C0CE2">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9C0CE2" w:rsidRPr="009C43C2" w:rsidRDefault="009C0CE2" w:rsidP="009C0CE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rsidR="009C0CE2" w:rsidRPr="009C43C2" w:rsidRDefault="009C0CE2" w:rsidP="009C0CE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rsidR="009C0CE2" w:rsidRPr="009C43C2" w:rsidRDefault="009C0CE2" w:rsidP="009C0CE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9C0CE2" w:rsidRDefault="009C0CE2" w:rsidP="009C0CE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2" w:rsidRDefault="00437AC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C0CE2" w:rsidRPr="005C106F" w:rsidTr="009C0CE2">
      <w:trPr>
        <w:trHeight w:val="1435"/>
      </w:trPr>
      <w:tc>
        <w:tcPr>
          <w:tcW w:w="2268" w:type="dxa"/>
          <w:shd w:val="clear" w:color="auto" w:fill="auto"/>
        </w:tcPr>
        <w:p w:rsidR="009C0CE2" w:rsidRPr="005C106F" w:rsidRDefault="009C0CE2" w:rsidP="009C0CE2">
          <w:pPr>
            <w:tabs>
              <w:tab w:val="right" w:pos="4273"/>
            </w:tabs>
            <w:rPr>
              <w:rFonts w:ascii="Garamond" w:eastAsia="Calibri" w:hAnsi="Garamond"/>
              <w:sz w:val="16"/>
              <w:szCs w:val="16"/>
              <w:lang w:eastAsia="en-US"/>
            </w:rPr>
          </w:pPr>
        </w:p>
      </w:tc>
      <w:tc>
        <w:tcPr>
          <w:tcW w:w="6946" w:type="dxa"/>
          <w:shd w:val="clear" w:color="auto" w:fill="auto"/>
        </w:tcPr>
        <w:p w:rsidR="009C0CE2" w:rsidRDefault="009C0CE2" w:rsidP="009C0CE2"/>
        <w:tbl>
          <w:tblPr>
            <w:tblW w:w="6662" w:type="dxa"/>
            <w:tblInd w:w="40" w:type="dxa"/>
            <w:tblLayout w:type="fixed"/>
            <w:tblLook w:val="0420" w:firstRow="1" w:lastRow="0" w:firstColumn="0" w:lastColumn="0" w:noHBand="0" w:noVBand="1"/>
          </w:tblPr>
          <w:tblGrid>
            <w:gridCol w:w="2551"/>
            <w:gridCol w:w="4111"/>
          </w:tblGrid>
          <w:tr w:rsidR="009C0CE2" w:rsidTr="009C0CE2">
            <w:trPr>
              <w:trHeight w:val="150"/>
            </w:trPr>
            <w:tc>
              <w:tcPr>
                <w:tcW w:w="2551" w:type="dxa"/>
                <w:shd w:val="clear" w:color="auto" w:fill="auto"/>
              </w:tcPr>
              <w:p w:rsidR="009C0CE2" w:rsidRPr="00020E73" w:rsidRDefault="009C0CE2" w:rsidP="009C0CE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C0CE2" w:rsidRPr="00020E73" w:rsidRDefault="009C0CE2" w:rsidP="009C0CE2">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17493/INFOEM/IP/RR/2022</w:t>
                </w:r>
                <w:r w:rsidRPr="009E7B0A">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y Acumulados</w:t>
                </w:r>
              </w:p>
            </w:tc>
          </w:tr>
          <w:tr w:rsidR="009C0CE2" w:rsidTr="009C0CE2">
            <w:trPr>
              <w:trHeight w:val="295"/>
            </w:trPr>
            <w:tc>
              <w:tcPr>
                <w:tcW w:w="2551" w:type="dxa"/>
                <w:shd w:val="clear" w:color="auto" w:fill="auto"/>
              </w:tcPr>
              <w:p w:rsidR="009C0CE2" w:rsidRPr="00020E73" w:rsidRDefault="009C0CE2" w:rsidP="009C0CE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C0CE2" w:rsidRPr="00242336" w:rsidRDefault="009C0CE2" w:rsidP="009C0CE2">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Temoaya</w:t>
                </w:r>
              </w:p>
            </w:tc>
          </w:tr>
          <w:tr w:rsidR="009C0CE2" w:rsidTr="009C0CE2">
            <w:trPr>
              <w:trHeight w:val="295"/>
            </w:trPr>
            <w:tc>
              <w:tcPr>
                <w:tcW w:w="2551" w:type="dxa"/>
                <w:shd w:val="clear" w:color="auto" w:fill="auto"/>
              </w:tcPr>
              <w:p w:rsidR="009C0CE2" w:rsidRPr="00020E73" w:rsidRDefault="009C0CE2" w:rsidP="009C0CE2">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C0CE2" w:rsidRPr="00EC0FA8" w:rsidRDefault="009C0CE2" w:rsidP="009C0CE2">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9C0CE2" w:rsidRPr="005C106F" w:rsidRDefault="009C0CE2" w:rsidP="009C0CE2">
          <w:pPr>
            <w:tabs>
              <w:tab w:val="right" w:pos="8838"/>
            </w:tabs>
            <w:ind w:left="-28"/>
            <w:jc w:val="both"/>
            <w:rPr>
              <w:rFonts w:ascii="Arial" w:eastAsia="Calibri" w:hAnsi="Arial" w:cs="Arial"/>
              <w:b/>
              <w:sz w:val="22"/>
              <w:szCs w:val="22"/>
              <w:lang w:eastAsia="en-US"/>
            </w:rPr>
          </w:pPr>
        </w:p>
      </w:tc>
    </w:tr>
  </w:tbl>
  <w:p w:rsidR="009C0CE2" w:rsidRPr="00443C6B" w:rsidRDefault="00437ACC" w:rsidP="009C0CE2">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C0CE2" w:rsidRPr="00330DA7" w:rsidTr="009C0CE2">
      <w:trPr>
        <w:trHeight w:val="1435"/>
      </w:trPr>
      <w:tc>
        <w:tcPr>
          <w:tcW w:w="2268" w:type="dxa"/>
          <w:shd w:val="clear" w:color="auto" w:fill="auto"/>
        </w:tcPr>
        <w:p w:rsidR="009C0CE2" w:rsidRPr="00330DA7" w:rsidRDefault="009C0CE2" w:rsidP="009C0CE2">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C0CE2" w:rsidRPr="00330DA7" w:rsidTr="009C0CE2">
            <w:trPr>
              <w:trHeight w:val="144"/>
            </w:trPr>
            <w:tc>
              <w:tcPr>
                <w:tcW w:w="2444" w:type="dxa"/>
                <w:shd w:val="clear" w:color="auto" w:fill="auto"/>
              </w:tcPr>
              <w:p w:rsidR="009C0CE2" w:rsidRPr="00020E73" w:rsidRDefault="009C0CE2" w:rsidP="009C0CE2">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C0CE2" w:rsidRPr="00020E73" w:rsidRDefault="009C0CE2" w:rsidP="009C0CE2">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17493/INFOEM/IP/RR/2022</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y Acumulados</w:t>
                </w:r>
                <w:r>
                  <w:rPr>
                    <w:rFonts w:ascii="Palatino Linotype" w:eastAsia="Calibri" w:hAnsi="Palatino Linotype" w:cs="Tahoma"/>
                    <w:b/>
                    <w:bCs/>
                    <w:sz w:val="22"/>
                    <w:szCs w:val="22"/>
                    <w:lang w:eastAsia="en-US"/>
                  </w:rPr>
                  <w:t xml:space="preserve"> </w:t>
                </w:r>
              </w:p>
            </w:tc>
          </w:tr>
          <w:tr w:rsidR="009C0CE2" w:rsidRPr="00330DA7" w:rsidTr="009C0CE2">
            <w:trPr>
              <w:trHeight w:val="144"/>
            </w:trPr>
            <w:tc>
              <w:tcPr>
                <w:tcW w:w="2444" w:type="dxa"/>
                <w:shd w:val="clear" w:color="auto" w:fill="auto"/>
              </w:tcPr>
              <w:p w:rsidR="009C0CE2" w:rsidRPr="00020E73" w:rsidRDefault="009C0CE2" w:rsidP="009C0CE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C0CE2" w:rsidRPr="00020E73" w:rsidRDefault="00437ACC" w:rsidP="009C0CE2">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 XXXXX</w:t>
                </w:r>
              </w:p>
            </w:tc>
          </w:tr>
          <w:tr w:rsidR="009C0CE2" w:rsidRPr="00330DA7" w:rsidTr="009C0CE2">
            <w:trPr>
              <w:trHeight w:val="283"/>
            </w:trPr>
            <w:tc>
              <w:tcPr>
                <w:tcW w:w="2444" w:type="dxa"/>
                <w:shd w:val="clear" w:color="auto" w:fill="auto"/>
              </w:tcPr>
              <w:p w:rsidR="009C0CE2" w:rsidRPr="00020E73" w:rsidRDefault="009C0CE2" w:rsidP="009C0CE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C0CE2" w:rsidRPr="00242336" w:rsidRDefault="009C0CE2" w:rsidP="009C0CE2">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Temoaya</w:t>
                </w:r>
              </w:p>
            </w:tc>
          </w:tr>
          <w:tr w:rsidR="009C0CE2" w:rsidRPr="00330DA7" w:rsidTr="009C0CE2">
            <w:trPr>
              <w:trHeight w:val="283"/>
            </w:trPr>
            <w:tc>
              <w:tcPr>
                <w:tcW w:w="2444" w:type="dxa"/>
                <w:shd w:val="clear" w:color="auto" w:fill="auto"/>
              </w:tcPr>
              <w:p w:rsidR="009C0CE2" w:rsidRPr="00020E73" w:rsidRDefault="009C0CE2" w:rsidP="009C0CE2">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C0CE2" w:rsidRPr="00EC0FA8" w:rsidRDefault="009C0CE2" w:rsidP="009C0CE2">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9C0CE2" w:rsidRPr="00330DA7" w:rsidRDefault="009C0CE2" w:rsidP="009C0CE2">
          <w:pPr>
            <w:tabs>
              <w:tab w:val="right" w:pos="8838"/>
            </w:tabs>
            <w:ind w:left="-28"/>
            <w:jc w:val="both"/>
            <w:rPr>
              <w:rFonts w:ascii="Arial" w:eastAsia="Calibri" w:hAnsi="Arial" w:cs="Arial"/>
              <w:b/>
              <w:sz w:val="22"/>
              <w:szCs w:val="22"/>
              <w:lang w:eastAsia="en-US"/>
            </w:rPr>
          </w:pPr>
        </w:p>
      </w:tc>
    </w:tr>
  </w:tbl>
  <w:p w:rsidR="009C0CE2" w:rsidRPr="00827FA0" w:rsidRDefault="00437ACC" w:rsidP="009C0CE2">
    <w:pPr>
      <w:pStyle w:val="Encabezado"/>
      <w:tabs>
        <w:tab w:val="left" w:pos="6096"/>
      </w:tabs>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4317490"/>
    <w:multiLevelType w:val="hybridMultilevel"/>
    <w:tmpl w:val="8AB0FB78"/>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C5546B5"/>
    <w:multiLevelType w:val="hybridMultilevel"/>
    <w:tmpl w:val="BF5237E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47C2240E"/>
    <w:multiLevelType w:val="hybridMultilevel"/>
    <w:tmpl w:val="E52C6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CD14D80"/>
    <w:multiLevelType w:val="hybridMultilevel"/>
    <w:tmpl w:val="B3264E0E"/>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3204EE"/>
    <w:multiLevelType w:val="hybridMultilevel"/>
    <w:tmpl w:val="ACF608A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48E4759"/>
    <w:multiLevelType w:val="hybridMultilevel"/>
    <w:tmpl w:val="C4708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B861C0"/>
    <w:multiLevelType w:val="hybridMultilevel"/>
    <w:tmpl w:val="8D5ECD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8"/>
  </w:num>
  <w:num w:numId="3">
    <w:abstractNumId w:val="0"/>
  </w:num>
  <w:num w:numId="4">
    <w:abstractNumId w:val="6"/>
  </w:num>
  <w:num w:numId="5">
    <w:abstractNumId w:val="2"/>
  </w:num>
  <w:num w:numId="6">
    <w:abstractNumId w:val="7"/>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2"/>
    <w:rsid w:val="00007A3C"/>
    <w:rsid w:val="000A5AD1"/>
    <w:rsid w:val="00162EF1"/>
    <w:rsid w:val="001C7C32"/>
    <w:rsid w:val="00214EBE"/>
    <w:rsid w:val="00366B35"/>
    <w:rsid w:val="00393811"/>
    <w:rsid w:val="003D72B5"/>
    <w:rsid w:val="003E17B6"/>
    <w:rsid w:val="00436202"/>
    <w:rsid w:val="00437ACC"/>
    <w:rsid w:val="0072695B"/>
    <w:rsid w:val="0076643E"/>
    <w:rsid w:val="008441F8"/>
    <w:rsid w:val="00861BC7"/>
    <w:rsid w:val="00891A14"/>
    <w:rsid w:val="008B29F0"/>
    <w:rsid w:val="00927312"/>
    <w:rsid w:val="009A7D47"/>
    <w:rsid w:val="009C0CE2"/>
    <w:rsid w:val="00AA1BFA"/>
    <w:rsid w:val="00AE11D3"/>
    <w:rsid w:val="00C917A1"/>
    <w:rsid w:val="00D10D0D"/>
    <w:rsid w:val="00D16492"/>
    <w:rsid w:val="00D65F0C"/>
    <w:rsid w:val="00E6692D"/>
    <w:rsid w:val="00ED235C"/>
    <w:rsid w:val="00FA77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A99A746-282B-43AD-AA6C-3529CB7B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CE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9C0C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C0CE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0CE2"/>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9C0CE2"/>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9C0CE2"/>
    <w:pPr>
      <w:tabs>
        <w:tab w:val="center" w:pos="4419"/>
        <w:tab w:val="right" w:pos="8838"/>
      </w:tabs>
    </w:pPr>
  </w:style>
  <w:style w:type="character" w:customStyle="1" w:styleId="EncabezadoCar">
    <w:name w:val="Encabezado Car"/>
    <w:basedOn w:val="Fuentedeprrafopredeter"/>
    <w:link w:val="Encabezado"/>
    <w:uiPriority w:val="99"/>
    <w:rsid w:val="009C0CE2"/>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C0CE2"/>
    <w:pPr>
      <w:tabs>
        <w:tab w:val="center" w:pos="4419"/>
        <w:tab w:val="right" w:pos="8838"/>
      </w:tabs>
    </w:pPr>
  </w:style>
  <w:style w:type="character" w:customStyle="1" w:styleId="PiedepginaCar">
    <w:name w:val="Pie de página Car"/>
    <w:basedOn w:val="Fuentedeprrafopredeter"/>
    <w:link w:val="Piedepgina"/>
    <w:uiPriority w:val="99"/>
    <w:rsid w:val="009C0CE2"/>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C0CE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C0CE2"/>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C0CE2"/>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C0CE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C0CE2"/>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C0CE2"/>
    <w:rPr>
      <w:vertAlign w:val="superscript"/>
    </w:rPr>
  </w:style>
  <w:style w:type="table" w:styleId="Tablanormal1">
    <w:name w:val="Plain Table 1"/>
    <w:basedOn w:val="Tablanormal"/>
    <w:uiPriority w:val="41"/>
    <w:rsid w:val="009C0CE2"/>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85778">
      <w:bodyDiv w:val="1"/>
      <w:marLeft w:val="0"/>
      <w:marRight w:val="0"/>
      <w:marTop w:val="0"/>
      <w:marBottom w:val="0"/>
      <w:divBdr>
        <w:top w:val="none" w:sz="0" w:space="0" w:color="auto"/>
        <w:left w:val="none" w:sz="0" w:space="0" w:color="auto"/>
        <w:bottom w:val="none" w:sz="0" w:space="0" w:color="auto"/>
        <w:right w:val="none" w:sz="0" w:space="0" w:color="auto"/>
      </w:divBdr>
    </w:div>
    <w:div w:id="948394108">
      <w:bodyDiv w:val="1"/>
      <w:marLeft w:val="0"/>
      <w:marRight w:val="0"/>
      <w:marTop w:val="0"/>
      <w:marBottom w:val="0"/>
      <w:divBdr>
        <w:top w:val="none" w:sz="0" w:space="0" w:color="auto"/>
        <w:left w:val="none" w:sz="0" w:space="0" w:color="auto"/>
        <w:bottom w:val="none" w:sz="0" w:space="0" w:color="auto"/>
        <w:right w:val="none" w:sz="0" w:space="0" w:color="auto"/>
      </w:divBdr>
    </w:div>
    <w:div w:id="1439909657">
      <w:bodyDiv w:val="1"/>
      <w:marLeft w:val="0"/>
      <w:marRight w:val="0"/>
      <w:marTop w:val="0"/>
      <w:marBottom w:val="0"/>
      <w:divBdr>
        <w:top w:val="none" w:sz="0" w:space="0" w:color="auto"/>
        <w:left w:val="none" w:sz="0" w:space="0" w:color="auto"/>
        <w:bottom w:val="none" w:sz="0" w:space="0" w:color="auto"/>
        <w:right w:val="none" w:sz="0" w:space="0" w:color="auto"/>
      </w:divBdr>
    </w:div>
    <w:div w:id="16669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97505);" TargetMode="External"/><Relationship Id="rId13" Type="http://schemas.openxmlformats.org/officeDocument/2006/relationships/image" Target="media/image1.png"/><Relationship Id="rId18" Type="http://schemas.openxmlformats.org/officeDocument/2006/relationships/hyperlink" Target="javascript:abrirAcuse(49750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javascript:abrirAcuse(497505);" TargetMode="External"/><Relationship Id="rId12" Type="http://schemas.openxmlformats.org/officeDocument/2006/relationships/hyperlink" Target="https://saimex.org.mx/saimex/solicitud/downloadAttach/1666442.pag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660364.pag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saimex.org.mx/saimex/solicitud/downloadAttach/1660325.page" TargetMode="External"/><Relationship Id="rId19" Type="http://schemas.openxmlformats.org/officeDocument/2006/relationships/hyperlink" Target="javascript:abrirAcuse(497505);" TargetMode="External"/><Relationship Id="rId4" Type="http://schemas.openxmlformats.org/officeDocument/2006/relationships/webSettings" Target="webSettings.xml"/><Relationship Id="rId9" Type="http://schemas.openxmlformats.org/officeDocument/2006/relationships/hyperlink" Target="https://saimex.org.mx/saimex/solicitud/downloadAttach/1666622.page"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43</Pages>
  <Words>9232</Words>
  <Characters>50777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2023-01-19T16:34:00Z</dcterms:created>
  <dcterms:modified xsi:type="dcterms:W3CDTF">2023-02-15T16:50:00Z</dcterms:modified>
</cp:coreProperties>
</file>