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8E64BA1" w:rsidR="00EA0165" w:rsidRPr="00A27B19" w:rsidRDefault="00EA0165" w:rsidP="004632BE">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MX"/>
        </w:rPr>
      </w:pPr>
      <w:r w:rsidRPr="00A27B19">
        <w:rPr>
          <w:rFonts w:ascii="Palatino Linotype" w:eastAsiaTheme="minorEastAsia" w:hAnsi="Palatino Linotype"/>
          <w:color w:val="000000" w:themeColor="text1"/>
          <w:lang w:val="es-ES_tradnl"/>
        </w:rPr>
        <w:t>Resolución del Pleno del Instituto de Transparencia, Acceso a la Información Pública y Protección de Datos Personales del Estado de México y Municipios, con domicilio e</w:t>
      </w:r>
      <w:r w:rsidR="009B3353" w:rsidRPr="00A27B19">
        <w:rPr>
          <w:rFonts w:ascii="Palatino Linotype" w:eastAsiaTheme="minorEastAsia" w:hAnsi="Palatino Linotype"/>
          <w:color w:val="000000" w:themeColor="text1"/>
          <w:lang w:val="es-ES_tradnl"/>
        </w:rPr>
        <w:t xml:space="preserve">n Metepec, Estado </w:t>
      </w:r>
      <w:r w:rsidR="005E4C9E" w:rsidRPr="00A27B19">
        <w:rPr>
          <w:rFonts w:ascii="Palatino Linotype" w:eastAsiaTheme="minorEastAsia" w:hAnsi="Palatino Linotype"/>
          <w:color w:val="000000" w:themeColor="text1"/>
          <w:lang w:val="es-ES_tradnl"/>
        </w:rPr>
        <w:t xml:space="preserve">de México; de treinta y uno </w:t>
      </w:r>
      <w:r w:rsidR="005E4C9E" w:rsidRPr="00A27B19">
        <w:rPr>
          <w:rFonts w:ascii="Palatino Linotype" w:eastAsiaTheme="minorEastAsia" w:hAnsi="Palatino Linotype"/>
          <w:color w:val="000000" w:themeColor="text1"/>
          <w:lang w:val="es-MX"/>
        </w:rPr>
        <w:t>(31</w:t>
      </w:r>
      <w:r w:rsidRPr="00A27B19">
        <w:rPr>
          <w:rFonts w:ascii="Palatino Linotype" w:eastAsiaTheme="minorEastAsia" w:hAnsi="Palatino Linotype"/>
          <w:color w:val="000000" w:themeColor="text1"/>
          <w:lang w:val="es-MX"/>
        </w:rPr>
        <w:t>) de</w:t>
      </w:r>
      <w:r w:rsidR="004C2278" w:rsidRPr="00A27B19">
        <w:rPr>
          <w:rFonts w:ascii="Palatino Linotype" w:eastAsiaTheme="minorEastAsia" w:hAnsi="Palatino Linotype"/>
          <w:color w:val="000000" w:themeColor="text1"/>
          <w:lang w:val="es-MX"/>
        </w:rPr>
        <w:t xml:space="preserve"> mayo</w:t>
      </w:r>
      <w:r w:rsidR="00F03AFC" w:rsidRPr="00A27B19">
        <w:rPr>
          <w:rFonts w:ascii="Palatino Linotype" w:eastAsiaTheme="minorEastAsia" w:hAnsi="Palatino Linotype"/>
          <w:color w:val="000000" w:themeColor="text1"/>
          <w:lang w:val="es-MX"/>
        </w:rPr>
        <w:t xml:space="preserve"> </w:t>
      </w:r>
      <w:r w:rsidR="00B34E07" w:rsidRPr="00A27B19">
        <w:rPr>
          <w:rFonts w:ascii="Palatino Linotype" w:eastAsiaTheme="minorEastAsia" w:hAnsi="Palatino Linotype"/>
          <w:color w:val="000000" w:themeColor="text1"/>
          <w:lang w:val="es-MX"/>
        </w:rPr>
        <w:t>de dos mil veintitrés</w:t>
      </w:r>
      <w:r w:rsidRPr="00A27B19">
        <w:rPr>
          <w:rFonts w:ascii="Palatino Linotype" w:eastAsiaTheme="minorEastAsia" w:hAnsi="Palatino Linotype"/>
          <w:color w:val="000000" w:themeColor="text1"/>
          <w:lang w:val="es-ES_tradnl"/>
        </w:rPr>
        <w:t xml:space="preserve">. </w:t>
      </w:r>
    </w:p>
    <w:p w14:paraId="4CD92C47" w14:textId="55A6BAF5" w:rsidR="001B067D" w:rsidRPr="00A27B19" w:rsidRDefault="001B067D" w:rsidP="004632BE">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ES_tradnl"/>
        </w:rPr>
      </w:pPr>
      <w:r w:rsidRPr="00A27B19">
        <w:rPr>
          <w:rFonts w:ascii="Palatino Linotype" w:eastAsiaTheme="minorEastAsia" w:hAnsi="Palatino Linotype"/>
          <w:b/>
          <w:color w:val="000000" w:themeColor="text1"/>
          <w:lang w:val="es-ES_tradnl"/>
        </w:rPr>
        <w:t>VISTO</w:t>
      </w:r>
      <w:r w:rsidRPr="00A27B19">
        <w:rPr>
          <w:rFonts w:ascii="Palatino Linotype" w:eastAsiaTheme="minorEastAsia" w:hAnsi="Palatino Linotype"/>
          <w:color w:val="000000" w:themeColor="text1"/>
          <w:lang w:val="es-ES_tradnl"/>
        </w:rPr>
        <w:t xml:space="preserve"> el expediente electrónico formado con motivo del recurso de </w:t>
      </w:r>
      <w:r w:rsidR="00875E26" w:rsidRPr="00A27B19">
        <w:rPr>
          <w:rFonts w:ascii="Palatino Linotype" w:eastAsiaTheme="minorEastAsia" w:hAnsi="Palatino Linotype"/>
          <w:color w:val="000000" w:themeColor="text1"/>
          <w:lang w:val="es-ES_tradnl"/>
        </w:rPr>
        <w:t>revisión</w:t>
      </w:r>
      <w:r w:rsidR="00875E26" w:rsidRPr="00A27B19">
        <w:rPr>
          <w:rFonts w:ascii="Palatino Linotype" w:hAnsi="Palatino Linotype"/>
          <w:b/>
          <w:bCs/>
          <w:color w:val="FF0000"/>
        </w:rPr>
        <w:t xml:space="preserve"> </w:t>
      </w:r>
      <w:r w:rsidR="005E4C9E" w:rsidRPr="00A27B19">
        <w:rPr>
          <w:rFonts w:ascii="Palatino Linotype" w:eastAsiaTheme="minorEastAsia" w:hAnsi="Palatino Linotype"/>
          <w:b/>
          <w:bCs/>
          <w:color w:val="000000" w:themeColor="text1"/>
        </w:rPr>
        <w:t>13128/INFOEM/IP/RR/2022</w:t>
      </w:r>
      <w:r w:rsidR="005E4C9E" w:rsidRPr="00A27B19">
        <w:rPr>
          <w:rFonts w:ascii="Palatino Linotype" w:eastAsiaTheme="minorEastAsia" w:hAnsi="Palatino Linotype"/>
          <w:b/>
          <w:bCs/>
          <w:color w:val="000000" w:themeColor="text1"/>
          <w:lang w:val="es-ES_tradnl"/>
        </w:rPr>
        <w:t xml:space="preserve">, </w:t>
      </w:r>
      <w:r w:rsidRPr="00A27B19">
        <w:rPr>
          <w:rFonts w:ascii="Palatino Linotype" w:eastAsiaTheme="minorEastAsia" w:hAnsi="Palatino Linotype"/>
          <w:color w:val="000000" w:themeColor="text1"/>
          <w:lang w:val="es-ES_tradnl"/>
        </w:rPr>
        <w:t>promovido por</w:t>
      </w:r>
      <w:r w:rsidR="004C2278" w:rsidRPr="00A27B19">
        <w:rPr>
          <w:rFonts w:ascii="Palatino Linotype" w:eastAsiaTheme="minorEastAsia" w:hAnsi="Palatino Linotype"/>
          <w:color w:val="000000" w:themeColor="text1"/>
          <w:lang w:val="es-ES_tradnl"/>
        </w:rPr>
        <w:t xml:space="preserve"> </w:t>
      </w:r>
      <w:r w:rsidR="00A27B19" w:rsidRPr="00A27B19">
        <w:rPr>
          <w:rFonts w:ascii="Palatino Linotype" w:eastAsiaTheme="minorEastAsia" w:hAnsi="Palatino Linotype"/>
          <w:b/>
          <w:color w:val="000000" w:themeColor="text1"/>
          <w:lang w:val="es-ES_tradnl"/>
        </w:rPr>
        <w:t>XXXXXXX</w:t>
      </w:r>
      <w:r w:rsidR="00C302BB" w:rsidRPr="00A27B19">
        <w:rPr>
          <w:rFonts w:ascii="Palatino Linotype" w:eastAsiaTheme="minorEastAsia" w:hAnsi="Palatino Linotype"/>
          <w:b/>
          <w:color w:val="000000" w:themeColor="text1"/>
          <w:lang w:val="es-ES_tradnl"/>
        </w:rPr>
        <w:t>,</w:t>
      </w:r>
      <w:r w:rsidR="001807BF" w:rsidRPr="00A27B19">
        <w:rPr>
          <w:rFonts w:ascii="Palatino Linotype" w:eastAsiaTheme="minorEastAsia" w:hAnsi="Palatino Linotype"/>
          <w:b/>
          <w:color w:val="000000" w:themeColor="text1"/>
          <w:lang w:val="es-ES_tradnl"/>
        </w:rPr>
        <w:t xml:space="preserve"> </w:t>
      </w:r>
      <w:r w:rsidRPr="00A27B19">
        <w:rPr>
          <w:rFonts w:ascii="Palatino Linotype" w:eastAsiaTheme="minorEastAsia" w:hAnsi="Palatino Linotype"/>
          <w:color w:val="000000" w:themeColor="text1"/>
          <w:lang w:val="es-ES_tradnl"/>
        </w:rPr>
        <w:t xml:space="preserve">en lo sucesivo será identificado en su calidad de </w:t>
      </w:r>
      <w:r w:rsidRPr="00A27B19">
        <w:rPr>
          <w:rFonts w:ascii="Palatino Linotype" w:eastAsiaTheme="minorEastAsia" w:hAnsi="Palatino Linotype"/>
          <w:b/>
          <w:color w:val="000000" w:themeColor="text1"/>
          <w:lang w:val="es-ES_tradnl"/>
        </w:rPr>
        <w:t>RECURRENTE</w:t>
      </w:r>
      <w:r w:rsidR="004D372C" w:rsidRPr="00A27B19">
        <w:rPr>
          <w:rFonts w:ascii="Palatino Linotype" w:eastAsiaTheme="minorEastAsia" w:hAnsi="Palatino Linotype"/>
          <w:color w:val="000000" w:themeColor="text1"/>
          <w:lang w:val="es-ES_tradnl"/>
        </w:rPr>
        <w:t>, en contra de la respuesta</w:t>
      </w:r>
      <w:r w:rsidRPr="00A27B19">
        <w:rPr>
          <w:rFonts w:ascii="Palatino Linotype" w:eastAsiaTheme="minorEastAsia" w:hAnsi="Palatino Linotype"/>
          <w:color w:val="000000" w:themeColor="text1"/>
          <w:lang w:val="es-ES_tradnl"/>
        </w:rPr>
        <w:t xml:space="preserve"> de</w:t>
      </w:r>
      <w:r w:rsidR="001807BF" w:rsidRPr="00A27B19">
        <w:rPr>
          <w:rFonts w:ascii="Palatino Linotype" w:eastAsiaTheme="minorEastAsia" w:hAnsi="Palatino Linotype"/>
          <w:color w:val="000000" w:themeColor="text1"/>
          <w:lang w:val="es-ES_tradnl"/>
        </w:rPr>
        <w:t xml:space="preserve"> la </w:t>
      </w:r>
      <w:r w:rsidR="001807BF" w:rsidRPr="00A27B19">
        <w:rPr>
          <w:rFonts w:ascii="Palatino Linotype" w:hAnsi="Palatino Linotype"/>
          <w:b/>
          <w:bCs/>
        </w:rPr>
        <w:t>Universidad Autónoma del Estado de México</w:t>
      </w:r>
      <w:r w:rsidR="00C302BB" w:rsidRPr="00A27B19">
        <w:rPr>
          <w:rFonts w:ascii="Palatino Linotype" w:hAnsi="Palatino Linotype"/>
          <w:b/>
          <w:bCs/>
        </w:rPr>
        <w:t>,</w:t>
      </w:r>
      <w:r w:rsidR="006E050D" w:rsidRPr="00A27B19">
        <w:rPr>
          <w:rFonts w:ascii="Palatino Linotype" w:hAnsi="Palatino Linotype"/>
        </w:rPr>
        <w:t xml:space="preserve"> </w:t>
      </w:r>
      <w:r w:rsidRPr="00A27B19">
        <w:rPr>
          <w:rFonts w:ascii="Palatino Linotype" w:eastAsiaTheme="minorEastAsia" w:hAnsi="Palatino Linotype"/>
          <w:color w:val="000000" w:themeColor="text1"/>
          <w:lang w:val="es-ES_tradnl"/>
        </w:rPr>
        <w:t xml:space="preserve">en </w:t>
      </w:r>
      <w:r w:rsidR="00C302BB" w:rsidRPr="00A27B19">
        <w:rPr>
          <w:rFonts w:ascii="Palatino Linotype" w:eastAsiaTheme="minorEastAsia" w:hAnsi="Palatino Linotype"/>
          <w:color w:val="000000" w:themeColor="text1"/>
          <w:lang w:val="es-ES_tradnl"/>
        </w:rPr>
        <w:t xml:space="preserve">adelante el </w:t>
      </w:r>
      <w:r w:rsidRPr="00A27B19">
        <w:rPr>
          <w:rFonts w:ascii="Palatino Linotype" w:eastAsiaTheme="minorEastAsia" w:hAnsi="Palatino Linotype"/>
          <w:b/>
          <w:color w:val="000000" w:themeColor="text1"/>
          <w:lang w:val="es-ES_tradnl"/>
        </w:rPr>
        <w:t xml:space="preserve">SUJETO OBLIGADO, </w:t>
      </w:r>
      <w:r w:rsidRPr="00A27B19">
        <w:rPr>
          <w:rFonts w:ascii="Palatino Linotype" w:eastAsiaTheme="minorEastAsia" w:hAnsi="Palatino Linotype"/>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59C3A413" w:rsidR="00F216D7" w:rsidRPr="00A27B19" w:rsidRDefault="00EA0165" w:rsidP="004632BE">
      <w:pPr>
        <w:pStyle w:val="Ttulo1"/>
        <w:tabs>
          <w:tab w:val="left" w:pos="567"/>
          <w:tab w:val="left" w:pos="709"/>
        </w:tabs>
        <w:spacing w:line="360" w:lineRule="auto"/>
        <w:jc w:val="center"/>
        <w:rPr>
          <w:rFonts w:ascii="Palatino Linotype" w:hAnsi="Palatino Linotype" w:cs="Times New Roman"/>
          <w:b/>
          <w:color w:val="000000" w:themeColor="text1"/>
          <w:sz w:val="24"/>
          <w:szCs w:val="24"/>
          <w:lang w:val="es-MX" w:eastAsia="en-US"/>
        </w:rPr>
      </w:pPr>
      <w:bookmarkStart w:id="3" w:name="_Toc105089657"/>
      <w:r w:rsidRPr="00A27B19">
        <w:rPr>
          <w:rFonts w:ascii="Palatino Linotype" w:hAnsi="Palatino Linotype" w:cs="Times New Roman"/>
          <w:b/>
          <w:color w:val="000000" w:themeColor="text1"/>
          <w:sz w:val="24"/>
          <w:szCs w:val="24"/>
          <w:lang w:val="es-MX" w:eastAsia="en-US"/>
        </w:rPr>
        <w:t>ANTECEDENTES</w:t>
      </w:r>
      <w:bookmarkEnd w:id="0"/>
      <w:bookmarkEnd w:id="1"/>
      <w:bookmarkEnd w:id="2"/>
      <w:bookmarkEnd w:id="3"/>
    </w:p>
    <w:p w14:paraId="2584B3C8" w14:textId="33CE1BCE" w:rsidR="00132CE1" w:rsidRPr="00A27B19" w:rsidRDefault="00EA0165"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Calibri" w:hAnsi="Palatino Linotype"/>
          <w:color w:val="000000" w:themeColor="text1"/>
        </w:rPr>
      </w:pPr>
      <w:r w:rsidRPr="00A27B19">
        <w:rPr>
          <w:rFonts w:ascii="Palatino Linotype" w:eastAsia="Calibri" w:hAnsi="Palatino Linotype"/>
          <w:color w:val="000000" w:themeColor="text1"/>
        </w:rPr>
        <w:t>El</w:t>
      </w:r>
      <w:r w:rsidR="00F216D7" w:rsidRPr="00A27B19">
        <w:rPr>
          <w:rFonts w:ascii="Palatino Linotype" w:eastAsia="Calibri" w:hAnsi="Palatino Linotype"/>
          <w:color w:val="000000" w:themeColor="text1"/>
        </w:rPr>
        <w:t xml:space="preserve"> </w:t>
      </w:r>
      <w:r w:rsidR="001807BF" w:rsidRPr="00A27B19">
        <w:rPr>
          <w:rFonts w:ascii="Palatino Linotype" w:eastAsia="Calibri" w:hAnsi="Palatino Linotype"/>
          <w:color w:val="000000" w:themeColor="text1"/>
        </w:rPr>
        <w:t>veintiuno</w:t>
      </w:r>
      <w:r w:rsidR="004C2278" w:rsidRPr="00A27B19">
        <w:rPr>
          <w:rFonts w:ascii="Palatino Linotype" w:eastAsia="Calibri" w:hAnsi="Palatino Linotype"/>
          <w:color w:val="000000" w:themeColor="text1"/>
        </w:rPr>
        <w:t xml:space="preserve"> </w:t>
      </w:r>
      <w:r w:rsidRPr="00A27B19">
        <w:rPr>
          <w:rFonts w:ascii="Palatino Linotype" w:eastAsia="Calibri" w:hAnsi="Palatino Linotype"/>
          <w:color w:val="000000" w:themeColor="text1"/>
        </w:rPr>
        <w:t>(</w:t>
      </w:r>
      <w:r w:rsidR="001807BF" w:rsidRPr="00A27B19">
        <w:rPr>
          <w:rFonts w:ascii="Palatino Linotype" w:eastAsia="Calibri" w:hAnsi="Palatino Linotype"/>
          <w:color w:val="000000" w:themeColor="text1"/>
        </w:rPr>
        <w:t>21</w:t>
      </w:r>
      <w:r w:rsidRPr="00A27B19">
        <w:rPr>
          <w:rFonts w:ascii="Palatino Linotype" w:eastAsia="Calibri" w:hAnsi="Palatino Linotype"/>
          <w:color w:val="000000" w:themeColor="text1"/>
        </w:rPr>
        <w:t>) de</w:t>
      </w:r>
      <w:r w:rsidR="001807BF" w:rsidRPr="00A27B19">
        <w:rPr>
          <w:rFonts w:ascii="Palatino Linotype" w:eastAsia="Calibri" w:hAnsi="Palatino Linotype"/>
          <w:color w:val="000000" w:themeColor="text1"/>
        </w:rPr>
        <w:t xml:space="preserve"> junio </w:t>
      </w:r>
      <w:r w:rsidRPr="00A27B19">
        <w:rPr>
          <w:rFonts w:ascii="Palatino Linotype" w:eastAsia="Calibri" w:hAnsi="Palatino Linotype"/>
          <w:color w:val="000000" w:themeColor="text1"/>
        </w:rPr>
        <w:t xml:space="preserve">de dos mil </w:t>
      </w:r>
      <w:r w:rsidR="00A91CCB" w:rsidRPr="00A27B19">
        <w:rPr>
          <w:rFonts w:ascii="Palatino Linotype" w:eastAsia="Calibri" w:hAnsi="Palatino Linotype"/>
          <w:color w:val="000000" w:themeColor="text1"/>
        </w:rPr>
        <w:t>veintidós</w:t>
      </w:r>
      <w:r w:rsidRPr="00A27B19">
        <w:rPr>
          <w:rFonts w:ascii="Palatino Linotype" w:eastAsia="Calibri" w:hAnsi="Palatino Linotype"/>
          <w:color w:val="000000" w:themeColor="text1"/>
        </w:rPr>
        <w:t xml:space="preserve">, </w:t>
      </w:r>
      <w:r w:rsidRPr="00A27B19">
        <w:rPr>
          <w:rFonts w:ascii="Palatino Linotype" w:eastAsiaTheme="minorEastAsia" w:hAnsi="Palatino Linotype"/>
          <w:color w:val="000000" w:themeColor="text1"/>
          <w:lang w:val="es-ES_tradnl"/>
        </w:rPr>
        <w:t>el particular presentó</w:t>
      </w:r>
      <w:r w:rsidR="004E2BC2" w:rsidRPr="00A27B19">
        <w:rPr>
          <w:rFonts w:ascii="Palatino Linotype" w:eastAsiaTheme="minorEastAsia" w:hAnsi="Palatino Linotype"/>
          <w:bCs/>
          <w:color w:val="000000" w:themeColor="text1"/>
          <w:lang w:val="es-ES_tradnl"/>
        </w:rPr>
        <w:t xml:space="preserve"> a través del Sistema de Acceso a la Información Mexiquense (</w:t>
      </w:r>
      <w:r w:rsidR="004E2BC2" w:rsidRPr="00A27B19">
        <w:rPr>
          <w:rFonts w:ascii="Palatino Linotype" w:eastAsiaTheme="minorEastAsia" w:hAnsi="Palatino Linotype"/>
          <w:b/>
          <w:bCs/>
          <w:color w:val="000000" w:themeColor="text1"/>
          <w:lang w:val="es-ES_tradnl"/>
        </w:rPr>
        <w:t>SAIMEX</w:t>
      </w:r>
      <w:r w:rsidR="004E2BC2" w:rsidRPr="00A27B19">
        <w:rPr>
          <w:rFonts w:ascii="Palatino Linotype" w:eastAsiaTheme="minorEastAsia" w:hAnsi="Palatino Linotype"/>
          <w:bCs/>
          <w:color w:val="000000" w:themeColor="text1"/>
          <w:lang w:val="es-ES_tradnl"/>
        </w:rPr>
        <w:t>)</w:t>
      </w:r>
      <w:r w:rsidRPr="00A27B19">
        <w:rPr>
          <w:rFonts w:ascii="Palatino Linotype" w:eastAsia="Calibri" w:hAnsi="Palatino Linotype"/>
          <w:b/>
          <w:color w:val="000000" w:themeColor="text1"/>
        </w:rPr>
        <w:t xml:space="preserve">, </w:t>
      </w:r>
      <w:r w:rsidRPr="00A27B19">
        <w:rPr>
          <w:rFonts w:ascii="Palatino Linotype" w:eastAsia="Calibri" w:hAnsi="Palatino Linotype"/>
          <w:color w:val="000000" w:themeColor="text1"/>
        </w:rPr>
        <w:t>la solicitud de información pública registrada con el número</w:t>
      </w:r>
      <w:r w:rsidR="0050018F" w:rsidRPr="00A27B19">
        <w:rPr>
          <w:rFonts w:ascii="Palatino Linotype" w:hAnsi="Palatino Linotype"/>
          <w:b/>
          <w:bCs/>
          <w:color w:val="FF0000"/>
        </w:rPr>
        <w:t xml:space="preserve"> </w:t>
      </w:r>
      <w:r w:rsidR="001807BF" w:rsidRPr="00A27B19">
        <w:rPr>
          <w:rFonts w:ascii="Palatino Linotype" w:eastAsia="Calibri" w:hAnsi="Palatino Linotype"/>
          <w:b/>
          <w:bCs/>
          <w:color w:val="000000" w:themeColor="text1"/>
        </w:rPr>
        <w:t>00272/UAEM/IP/2022</w:t>
      </w:r>
      <w:r w:rsidR="000965A1" w:rsidRPr="00A27B19">
        <w:rPr>
          <w:rFonts w:ascii="Palatino Linotype" w:eastAsia="Calibri" w:hAnsi="Palatino Linotype"/>
          <w:b/>
          <w:bCs/>
          <w:color w:val="000000" w:themeColor="text1"/>
        </w:rPr>
        <w:t>,</w:t>
      </w:r>
      <w:r w:rsidRPr="00A27B19">
        <w:rPr>
          <w:rFonts w:ascii="Palatino Linotype" w:eastAsia="Calibri" w:hAnsi="Palatino Linotype"/>
          <w:color w:val="000000" w:themeColor="text1"/>
        </w:rPr>
        <w:t xml:space="preserve"> mediante la cual requirió:</w:t>
      </w:r>
    </w:p>
    <w:p w14:paraId="05E88F19" w14:textId="6EAE2D4A" w:rsidR="009E192F" w:rsidRPr="00A27B19" w:rsidRDefault="00EA0165" w:rsidP="004632BE">
      <w:pPr>
        <w:tabs>
          <w:tab w:val="left" w:pos="567"/>
          <w:tab w:val="left" w:pos="709"/>
        </w:tabs>
        <w:spacing w:line="360" w:lineRule="auto"/>
        <w:ind w:left="567" w:right="891"/>
        <w:contextualSpacing/>
        <w:jc w:val="both"/>
        <w:rPr>
          <w:rFonts w:ascii="Palatino Linotype" w:eastAsiaTheme="minorEastAsia" w:hAnsi="Palatino Linotype"/>
          <w:i/>
          <w:color w:val="000000" w:themeColor="text1"/>
          <w:lang w:val="es-ES_tradnl"/>
        </w:rPr>
      </w:pPr>
      <w:r w:rsidRPr="00A27B19">
        <w:rPr>
          <w:rFonts w:ascii="Palatino Linotype" w:eastAsiaTheme="minorEastAsia" w:hAnsi="Palatino Linotype"/>
          <w:i/>
          <w:color w:val="000000" w:themeColor="text1"/>
          <w:lang w:val="es-ES_tradnl"/>
        </w:rPr>
        <w:t>“</w:t>
      </w:r>
      <w:r w:rsidR="001807BF" w:rsidRPr="00A27B19">
        <w:rPr>
          <w:rFonts w:ascii="Palatino Linotype" w:eastAsiaTheme="minorEastAsia" w:hAnsi="Palatino Linotype"/>
          <w:i/>
          <w:color w:val="000000" w:themeColor="text1"/>
          <w:lang w:val="es-ES_tradnl"/>
        </w:rPr>
        <w:t>Se me informe: - Si Gabriela Hernández Piña fue o es empleada de la Universidad y en qué unidad administrativa estuvo adscrita - Curriculum vitae de Gabriela Hernández Piña - Ultimo sueldo de Gabriela Hernández Piña - Motivo de separación de Gabriela Hernández Piña - En su caso, se me remita en versión pública el documento por el cual se separó Gabriela Hernández Piña como empleada, ya sea la renuncia o resolución</w:t>
      </w:r>
      <w:r w:rsidRPr="00A27B19">
        <w:rPr>
          <w:rFonts w:ascii="Palatino Linotype" w:eastAsiaTheme="minorEastAsia" w:hAnsi="Palatino Linotype"/>
          <w:i/>
          <w:color w:val="000000" w:themeColor="text1"/>
          <w:lang w:val="es-ES_tradnl"/>
        </w:rPr>
        <w:t xml:space="preserve">” </w:t>
      </w:r>
      <w:r w:rsidRPr="00A27B19">
        <w:rPr>
          <w:rFonts w:ascii="Palatino Linotype" w:eastAsiaTheme="minorEastAsia" w:hAnsi="Palatino Linotype"/>
          <w:color w:val="000000" w:themeColor="text1"/>
          <w:lang w:val="es-ES_tradnl"/>
        </w:rPr>
        <w:t>(Sic).</w:t>
      </w:r>
    </w:p>
    <w:p w14:paraId="795384FA" w14:textId="2DE3121F" w:rsidR="00C5163C" w:rsidRPr="00A27B19" w:rsidRDefault="00A91CCB"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A27B19">
        <w:rPr>
          <w:rFonts w:ascii="Palatino Linotype" w:eastAsia="Calibri" w:hAnsi="Palatino Linotype"/>
          <w:lang w:val="es-AR"/>
        </w:rPr>
        <w:lastRenderedPageBreak/>
        <w:t xml:space="preserve">De las constancias </w:t>
      </w:r>
      <w:r w:rsidRPr="00A27B19">
        <w:rPr>
          <w:rFonts w:ascii="Palatino Linotype" w:hAnsi="Palatino Linotype"/>
        </w:rPr>
        <w:t xml:space="preserve">que obran en el expediente, se aprecia que el entonces </w:t>
      </w:r>
      <w:r w:rsidRPr="00A27B19">
        <w:rPr>
          <w:rFonts w:ascii="Palatino Linotype" w:hAnsi="Palatino Linotype"/>
          <w:b/>
        </w:rPr>
        <w:t>SOLICITANTE</w:t>
      </w:r>
      <w:r w:rsidRPr="00A27B19">
        <w:rPr>
          <w:rFonts w:ascii="Palatino Linotype" w:hAnsi="Palatino Linotype"/>
        </w:rPr>
        <w:t xml:space="preserve"> señaló como modalidad de entrega de la información:</w:t>
      </w:r>
      <w:r w:rsidRPr="00A27B19">
        <w:rPr>
          <w:rFonts w:ascii="Palatino Linotype" w:hAnsi="Palatino Linotype"/>
          <w:b/>
        </w:rPr>
        <w:t xml:space="preserve"> </w:t>
      </w:r>
      <w:r w:rsidRPr="00A27B19">
        <w:rPr>
          <w:rFonts w:ascii="Palatino Linotype" w:eastAsiaTheme="minorEastAsia" w:hAnsi="Palatino Linotype"/>
          <w:b/>
          <w:lang w:val="es-ES_tradnl"/>
        </w:rPr>
        <w:t>A través del SAIMEX.</w:t>
      </w:r>
    </w:p>
    <w:p w14:paraId="5BD0DAE3" w14:textId="77777777" w:rsidR="00895C88" w:rsidRPr="00A27B19" w:rsidRDefault="00895C88" w:rsidP="004632BE">
      <w:pPr>
        <w:pStyle w:val="Prrafodelista"/>
        <w:tabs>
          <w:tab w:val="left" w:pos="567"/>
          <w:tab w:val="left" w:pos="709"/>
        </w:tabs>
        <w:spacing w:before="240" w:after="240" w:line="360" w:lineRule="auto"/>
        <w:ind w:left="0"/>
        <w:contextualSpacing/>
        <w:jc w:val="both"/>
        <w:rPr>
          <w:rFonts w:ascii="Palatino Linotype" w:eastAsia="MS Mincho" w:hAnsi="Palatino Linotype"/>
          <w:lang w:val="es-ES_tradnl"/>
        </w:rPr>
      </w:pPr>
    </w:p>
    <w:p w14:paraId="01F7E428" w14:textId="6E8A598D" w:rsidR="00895C88" w:rsidRPr="00A27B19" w:rsidRDefault="00895C88" w:rsidP="004632BE">
      <w:pPr>
        <w:pStyle w:val="Prrafodelista"/>
        <w:numPr>
          <w:ilvl w:val="0"/>
          <w:numId w:val="2"/>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A27B19">
        <w:rPr>
          <w:rFonts w:ascii="Palatino Linotype" w:eastAsia="MS Mincho" w:hAnsi="Palatino Linotype"/>
          <w:color w:val="000000" w:themeColor="text1"/>
        </w:rPr>
        <w:t xml:space="preserve">Posteriormente, fecha doce (12) de julio de dos mil veintidós el </w:t>
      </w:r>
      <w:r w:rsidRPr="00A27B19">
        <w:rPr>
          <w:rFonts w:ascii="Palatino Linotype" w:eastAsia="MS Mincho" w:hAnsi="Palatino Linotype"/>
          <w:b/>
          <w:color w:val="000000" w:themeColor="text1"/>
        </w:rPr>
        <w:t>SUJETO OBLIGADO</w:t>
      </w:r>
      <w:r w:rsidRPr="00A27B19">
        <w:rPr>
          <w:rFonts w:ascii="Palatino Linotype" w:eastAsia="MS Mincho" w:hAnsi="Palatino Linotype"/>
          <w:color w:val="000000" w:themeColor="text1"/>
        </w:rPr>
        <w:t xml:space="preserve">  requirió una prórroga, en los siguientes términos:</w:t>
      </w:r>
    </w:p>
    <w:p w14:paraId="4578B450" w14:textId="77777777" w:rsidR="00895C88" w:rsidRPr="00A27B19" w:rsidRDefault="00895C88" w:rsidP="004632BE">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6B771644" w14:textId="68686E1F" w:rsidR="00895C88" w:rsidRPr="00A27B19" w:rsidRDefault="00895C88" w:rsidP="004632BE">
      <w:pPr>
        <w:pStyle w:val="Prrafodelista"/>
        <w:tabs>
          <w:tab w:val="left" w:pos="567"/>
        </w:tabs>
        <w:spacing w:before="100" w:beforeAutospacing="1" w:after="100" w:afterAutospacing="1" w:line="360" w:lineRule="auto"/>
        <w:ind w:left="567" w:right="891"/>
        <w:contextualSpacing/>
        <w:jc w:val="right"/>
        <w:rPr>
          <w:rFonts w:ascii="Palatino Linotype" w:hAnsi="Palatino Linotype" w:cs="Arial"/>
          <w:color w:val="000000" w:themeColor="text1"/>
        </w:rPr>
      </w:pPr>
      <w:r w:rsidRPr="00A27B19">
        <w:rPr>
          <w:rFonts w:ascii="Palatino Linotype" w:hAnsi="Palatino Linotype" w:cs="Arial"/>
          <w:color w:val="000000" w:themeColor="text1"/>
        </w:rPr>
        <w:t>“Metepec, México a 12 de Julio de 2022</w:t>
      </w:r>
    </w:p>
    <w:p w14:paraId="529E11D5"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right"/>
        <w:rPr>
          <w:rFonts w:ascii="Palatino Linotype" w:hAnsi="Palatino Linotype" w:cs="Arial"/>
          <w:color w:val="000000" w:themeColor="text1"/>
        </w:rPr>
      </w:pPr>
      <w:r w:rsidRPr="00A27B19">
        <w:rPr>
          <w:rFonts w:ascii="Palatino Linotype" w:hAnsi="Palatino Linotype" w:cs="Arial"/>
          <w:color w:val="000000" w:themeColor="text1"/>
        </w:rPr>
        <w:t>Nombre del solicitante: C. Solicitante</w:t>
      </w:r>
    </w:p>
    <w:p w14:paraId="151EFE36"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right"/>
        <w:rPr>
          <w:rFonts w:ascii="Palatino Linotype" w:hAnsi="Palatino Linotype" w:cs="Arial"/>
          <w:color w:val="000000" w:themeColor="text1"/>
        </w:rPr>
      </w:pPr>
      <w:r w:rsidRPr="00A27B19">
        <w:rPr>
          <w:rFonts w:ascii="Palatino Linotype" w:hAnsi="Palatino Linotype" w:cs="Arial"/>
          <w:color w:val="000000" w:themeColor="text1"/>
        </w:rPr>
        <w:t>Folio de la solicitud: 00272/UAEM/IP/2022</w:t>
      </w:r>
    </w:p>
    <w:p w14:paraId="6773FAF7"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p>
    <w:p w14:paraId="610B0B52"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r w:rsidRPr="00A27B19">
        <w:rPr>
          <w:rFonts w:ascii="Palatino Linotype" w:hAnsi="Palatino Linotype" w:cs="Arial"/>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78F4AB"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p>
    <w:p w14:paraId="7FBE4158"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r w:rsidRPr="00A27B19">
        <w:rPr>
          <w:rFonts w:ascii="Palatino Linotype" w:hAnsi="Palatino Linotype" w:cs="Arial"/>
          <w:color w:val="000000" w:themeColor="text1"/>
        </w:rPr>
        <w:t xml:space="preserve">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w:t>
      </w:r>
      <w:r w:rsidRPr="00A27B19">
        <w:rPr>
          <w:rFonts w:ascii="Palatino Linotype" w:hAnsi="Palatino Linotype" w:cs="Arial"/>
          <w:color w:val="000000" w:themeColor="text1"/>
        </w:rPr>
        <w:lastRenderedPageBreak/>
        <w:t>aprobó la prórroga de la solicitud de información con número de folio 0272/UAEM/IP/2022, toda vez que se está en proceso de clasificación.</w:t>
      </w:r>
    </w:p>
    <w:p w14:paraId="034F2AA1"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p>
    <w:p w14:paraId="200567B3"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r w:rsidRPr="00A27B19">
        <w:rPr>
          <w:rFonts w:ascii="Palatino Linotype" w:hAnsi="Palatino Linotype" w:cs="Arial"/>
          <w:color w:val="000000" w:themeColor="text1"/>
        </w:rPr>
        <w:t>M. EN D. HUGO EDGAR CHAPARRO CAMPOS</w:t>
      </w:r>
    </w:p>
    <w:p w14:paraId="4C9A5D2D" w14:textId="59524D9F"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r w:rsidRPr="00A27B19">
        <w:rPr>
          <w:rFonts w:ascii="Palatino Linotype" w:hAnsi="Palatino Linotype" w:cs="Arial"/>
          <w:color w:val="000000" w:themeColor="text1"/>
        </w:rPr>
        <w:t xml:space="preserve">Responsable de la Unidad de Transparencia” (Sic). </w:t>
      </w:r>
    </w:p>
    <w:p w14:paraId="6AE7FADF" w14:textId="77777777"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p>
    <w:p w14:paraId="0F230230" w14:textId="14E9DDA0"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b/>
          <w:color w:val="000000" w:themeColor="text1"/>
        </w:rPr>
      </w:pPr>
      <w:r w:rsidRPr="00A27B19">
        <w:rPr>
          <w:rFonts w:ascii="Palatino Linotype" w:hAnsi="Palatino Linotype" w:cs="Arial"/>
          <w:b/>
          <w:color w:val="000000" w:themeColor="text1"/>
        </w:rPr>
        <w:t xml:space="preserve">Archivo adjunto </w:t>
      </w:r>
    </w:p>
    <w:p w14:paraId="60901C3E" w14:textId="077C5854" w:rsidR="00895C88" w:rsidRPr="00A27B19" w:rsidRDefault="00895C88" w:rsidP="004632BE">
      <w:pPr>
        <w:pStyle w:val="Prrafodelista"/>
        <w:tabs>
          <w:tab w:val="left" w:pos="567"/>
        </w:tabs>
        <w:spacing w:before="100" w:beforeAutospacing="1" w:after="100" w:afterAutospacing="1" w:line="360" w:lineRule="auto"/>
        <w:ind w:left="567" w:right="891"/>
        <w:contextualSpacing/>
        <w:jc w:val="both"/>
        <w:rPr>
          <w:rFonts w:ascii="Palatino Linotype" w:hAnsi="Palatino Linotype" w:cs="Arial"/>
          <w:color w:val="000000" w:themeColor="text1"/>
        </w:rPr>
      </w:pPr>
      <w:r w:rsidRPr="00A27B19">
        <w:rPr>
          <w:rFonts w:ascii="Palatino Linotype" w:hAnsi="Palatino Linotype" w:cs="Arial"/>
          <w:b/>
          <w:color w:val="000000" w:themeColor="text1"/>
          <w:u w:val="single"/>
        </w:rPr>
        <w:t>UAEM AP 0011 2022.pdf</w:t>
      </w:r>
      <w:r w:rsidRPr="00A27B19">
        <w:rPr>
          <w:rFonts w:ascii="Palatino Linotype" w:hAnsi="Palatino Linotype" w:cs="Arial"/>
          <w:b/>
          <w:color w:val="000000" w:themeColor="text1"/>
        </w:rPr>
        <w:t xml:space="preserve">: </w:t>
      </w:r>
      <w:r w:rsidRPr="00A27B19">
        <w:rPr>
          <w:rFonts w:ascii="Palatino Linotype" w:hAnsi="Palatino Linotype" w:cs="Arial"/>
          <w:color w:val="000000" w:themeColor="text1"/>
        </w:rPr>
        <w:t xml:space="preserve">Acuerdo UAEM/AP/0011/2022, que emite el comité de Transparencia de la Universidad Autónoma del Estado de México para la Autorización de Prorroga. </w:t>
      </w:r>
    </w:p>
    <w:p w14:paraId="72CAEACA" w14:textId="77777777" w:rsidR="00457E23" w:rsidRPr="00A27B19" w:rsidRDefault="00457E23" w:rsidP="004632BE">
      <w:pPr>
        <w:pStyle w:val="Prrafodelista"/>
        <w:tabs>
          <w:tab w:val="left" w:pos="284"/>
          <w:tab w:val="left" w:pos="567"/>
          <w:tab w:val="left" w:pos="709"/>
        </w:tabs>
        <w:spacing w:before="240" w:after="240" w:line="360" w:lineRule="auto"/>
        <w:ind w:left="0"/>
        <w:contextualSpacing/>
        <w:jc w:val="both"/>
        <w:rPr>
          <w:rFonts w:ascii="Palatino Linotype" w:eastAsia="MS Mincho" w:hAnsi="Palatino Linotype"/>
          <w:lang w:val="es-ES_tradnl"/>
        </w:rPr>
      </w:pPr>
    </w:p>
    <w:p w14:paraId="505B198F" w14:textId="4E11CE1C" w:rsidR="006E050D" w:rsidRPr="00A27B19" w:rsidRDefault="00DB7F20"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A27B19">
        <w:rPr>
          <w:rFonts w:ascii="Palatino Linotype" w:eastAsia="MS Mincho" w:hAnsi="Palatino Linotype"/>
          <w:color w:val="000000" w:themeColor="text1"/>
          <w:lang w:val="es-ES_tradnl"/>
        </w:rPr>
        <w:t xml:space="preserve">El tres (03) de agosto </w:t>
      </w:r>
      <w:r w:rsidR="00084863" w:rsidRPr="00A27B19">
        <w:rPr>
          <w:rFonts w:ascii="Palatino Linotype" w:eastAsia="MS Mincho" w:hAnsi="Palatino Linotype"/>
          <w:color w:val="000000" w:themeColor="text1"/>
          <w:lang w:val="es-ES_tradnl"/>
        </w:rPr>
        <w:t xml:space="preserve">de dos mil veintidós </w:t>
      </w:r>
      <w:r w:rsidR="00457E23" w:rsidRPr="00A27B19">
        <w:rPr>
          <w:rFonts w:ascii="Palatino Linotype" w:eastAsia="MS Mincho" w:hAnsi="Palatino Linotype"/>
          <w:color w:val="000000" w:themeColor="text1"/>
          <w:lang w:val="es-ES_tradnl"/>
        </w:rPr>
        <w:t xml:space="preserve">el </w:t>
      </w:r>
      <w:r w:rsidR="00457E23" w:rsidRPr="00A27B19">
        <w:rPr>
          <w:rFonts w:ascii="Palatino Linotype" w:eastAsia="MS Mincho" w:hAnsi="Palatino Linotype"/>
          <w:b/>
          <w:color w:val="000000" w:themeColor="text1"/>
          <w:lang w:val="es-ES_tradnl"/>
        </w:rPr>
        <w:t>SUJETO OBLIGADO</w:t>
      </w:r>
      <w:r w:rsidR="00457E23" w:rsidRPr="00A27B19">
        <w:rPr>
          <w:rFonts w:ascii="Palatino Linotype" w:eastAsia="MS Mincho" w:hAnsi="Palatino Linotype"/>
          <w:color w:val="000000" w:themeColor="text1"/>
          <w:lang w:val="es-ES_tradnl"/>
        </w:rPr>
        <w:t xml:space="preserve"> dio respuesta a la solicitud de información en los siguientes términos;</w:t>
      </w:r>
    </w:p>
    <w:p w14:paraId="4DD8905A" w14:textId="77777777" w:rsidR="00457E23" w:rsidRPr="00A27B19" w:rsidRDefault="00457E23" w:rsidP="004632BE">
      <w:pPr>
        <w:pStyle w:val="Prrafodelista"/>
        <w:tabs>
          <w:tab w:val="left" w:pos="567"/>
          <w:tab w:val="left" w:pos="709"/>
        </w:tabs>
        <w:spacing w:line="360" w:lineRule="auto"/>
        <w:ind w:left="567" w:right="891"/>
        <w:jc w:val="right"/>
        <w:rPr>
          <w:rFonts w:ascii="Palatino Linotype" w:eastAsia="MS Mincho" w:hAnsi="Palatino Linotype"/>
          <w:lang w:val="es-ES_tradnl"/>
        </w:rPr>
      </w:pPr>
    </w:p>
    <w:p w14:paraId="4588A117" w14:textId="77777777" w:rsidR="00DB7F20" w:rsidRPr="00A27B19" w:rsidRDefault="00457E23" w:rsidP="004632B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A27B19">
        <w:rPr>
          <w:rFonts w:ascii="Palatino Linotype" w:eastAsia="MS Mincho" w:hAnsi="Palatino Linotype"/>
          <w:lang w:val="es-ES_tradnl"/>
        </w:rPr>
        <w:t>“</w:t>
      </w:r>
      <w:r w:rsidR="00DB7F20" w:rsidRPr="00A27B19">
        <w:rPr>
          <w:rFonts w:ascii="Palatino Linotype" w:eastAsia="MS Mincho" w:hAnsi="Palatino Linotype"/>
          <w:lang w:val="es-ES_tradnl"/>
        </w:rPr>
        <w:t>Metepec, México a 03 de Agosto de 2022</w:t>
      </w:r>
    </w:p>
    <w:p w14:paraId="2598CC0B"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A27B19">
        <w:rPr>
          <w:rFonts w:ascii="Palatino Linotype" w:eastAsia="MS Mincho" w:hAnsi="Palatino Linotype"/>
          <w:lang w:val="es-ES_tradnl"/>
        </w:rPr>
        <w:t>Nombre del solicitante: C. Solicitante</w:t>
      </w:r>
    </w:p>
    <w:p w14:paraId="71D88FEB"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A27B19">
        <w:rPr>
          <w:rFonts w:ascii="Palatino Linotype" w:eastAsia="MS Mincho" w:hAnsi="Palatino Linotype"/>
          <w:lang w:val="es-ES_tradnl"/>
        </w:rPr>
        <w:t>Folio de la solicitud: 00272/UAEM/IP/2022</w:t>
      </w:r>
    </w:p>
    <w:p w14:paraId="22922434"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1C1626FB"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A27B19">
        <w:rPr>
          <w:rFonts w:ascii="Palatino Linotype" w:eastAsia="MS Mincho" w:hAnsi="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839EF4"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18E2215C" w14:textId="16CC9381"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A27B19">
        <w:rPr>
          <w:rFonts w:ascii="Palatino Linotype" w:eastAsia="MS Mincho" w:hAnsi="Palatino Linotype"/>
          <w:lang w:val="es-ES_tradnl"/>
        </w:rPr>
        <w:lastRenderedPageBreak/>
        <w:t xml:space="preserve">En respuesta a la solicitud de acceso a la información pública con número de folio 00272/UAEM/IP/2022,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lo siguiente: La C. Gabriela Hernández Piña, si laboró en la Universidad Autónoma del Estado de México, estuvo adscrita a la Secretaría de Rectoría y a la Secretaría Técnica de Rectoría, el último sueldo mensual que se generaba a su favor por los servicios que prestaba a la Institución fue de $13,983.22. En archivo electrónico adjunto encontrará el curriculum vitae y el oficio de fecha 11 de septiembre de 2020, mediante el cual se da por terminada la relación laboral, así como el Acuerdo de Clasificación de Información Confidencial UAEM/CI/CIC/44/2022. Finalmente se hace de su conocimiento que de conformidad con los artículos 176, 177, 178 y demás relativos y aplicables de la Ley de Transparencia, Acceso a la Información Pública del Estado de México y Municipios, el solicitante tiene derecho de presentar recurso de </w:t>
      </w:r>
      <w:r w:rsidRPr="00A27B19">
        <w:rPr>
          <w:rFonts w:ascii="Palatino Linotype" w:eastAsia="MS Mincho" w:hAnsi="Palatino Linotype"/>
          <w:lang w:val="es-ES_tradnl"/>
        </w:rPr>
        <w:lastRenderedPageBreak/>
        <w:t xml:space="preserve">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8" w:history="1">
        <w:r w:rsidRPr="00A27B19">
          <w:rPr>
            <w:rStyle w:val="Hipervnculo"/>
            <w:rFonts w:ascii="Palatino Linotype" w:eastAsia="MS Mincho" w:hAnsi="Palatino Linotype"/>
            <w:lang w:val="es-ES_tradnl"/>
          </w:rPr>
          <w:t>transparencia@uaemex.mx</w:t>
        </w:r>
      </w:hyperlink>
    </w:p>
    <w:p w14:paraId="6375DC17"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36268669" w14:textId="77777777" w:rsidR="00DB7F20"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ATENTAMENTE</w:t>
      </w:r>
    </w:p>
    <w:p w14:paraId="7D30A28A" w14:textId="7EFF48A0" w:rsidR="00457E23"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M. EN D. HUGO EDGAR CHAPARRO CAMPOS</w:t>
      </w:r>
      <w:r w:rsidR="00457E23" w:rsidRPr="00A27B19">
        <w:rPr>
          <w:rFonts w:ascii="Palatino Linotype" w:eastAsia="MS Mincho" w:hAnsi="Palatino Linotype"/>
          <w:lang w:val="es-ES_tradnl"/>
        </w:rPr>
        <w:t>” (Sic).</w:t>
      </w:r>
    </w:p>
    <w:p w14:paraId="47AD112D" w14:textId="77777777" w:rsidR="00BA687F" w:rsidRPr="00A27B19" w:rsidRDefault="00BA687F"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41774776" w14:textId="498BED2D" w:rsidR="006E74CF" w:rsidRPr="00A27B19" w:rsidRDefault="00BA687F"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b/>
          <w:lang w:val="es-ES_tradnl"/>
        </w:rPr>
      </w:pPr>
      <w:r w:rsidRPr="00A27B19">
        <w:rPr>
          <w:rFonts w:ascii="Palatino Linotype" w:eastAsia="MS Mincho" w:hAnsi="Palatino Linotype"/>
          <w:b/>
          <w:lang w:val="es-ES_tradnl"/>
        </w:rPr>
        <w:t>Archivo adjunto</w:t>
      </w:r>
    </w:p>
    <w:p w14:paraId="51489F55" w14:textId="77777777" w:rsidR="00D14AE8"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b/>
          <w:u w:val="single"/>
          <w:lang w:val="es-ES_tradnl"/>
        </w:rPr>
        <w:t>UAEM CI CIC 044 2022.pdf</w:t>
      </w:r>
      <w:r w:rsidRPr="00A27B19">
        <w:rPr>
          <w:rFonts w:ascii="Palatino Linotype" w:eastAsia="MS Mincho" w:hAnsi="Palatino Linotype"/>
          <w:lang w:val="es-ES_tradnl"/>
        </w:rPr>
        <w:t>: Acuerdo UAEM/CI/CIC/0044/2022, que emite el comité de Transparencia de la Universidad Autónoma del Estado de México para clasificación de la información confidencial.</w:t>
      </w:r>
    </w:p>
    <w:p w14:paraId="6881C3F6" w14:textId="6A155F09" w:rsidR="00DB7F20"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 xml:space="preserve"> </w:t>
      </w:r>
    </w:p>
    <w:p w14:paraId="55479732" w14:textId="03A0E8AD" w:rsidR="00DB7F20"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hAnsi="Palatino Linotype" w:cs="Arial"/>
        </w:rPr>
      </w:pPr>
      <w:r w:rsidRPr="00A27B19">
        <w:rPr>
          <w:rFonts w:ascii="Palatino Linotype" w:eastAsia="MS Mincho" w:hAnsi="Palatino Linotype"/>
          <w:b/>
          <w:u w:val="single"/>
          <w:lang w:val="es-ES_tradnl"/>
        </w:rPr>
        <w:t>Cédula de evaluación 02722022.docx</w:t>
      </w:r>
      <w:r w:rsidR="009C5715" w:rsidRPr="00A27B19">
        <w:rPr>
          <w:rFonts w:ascii="Palatino Linotype" w:eastAsia="MS Mincho" w:hAnsi="Palatino Linotype"/>
          <w:lang w:val="es-ES_tradnl"/>
        </w:rPr>
        <w:t>:</w:t>
      </w:r>
      <w:r w:rsidR="004D7991" w:rsidRPr="00A27B19">
        <w:rPr>
          <w:rFonts w:ascii="Palatino Linotype" w:hAnsi="Palatino Linotype" w:cs="Arial"/>
          <w:b/>
        </w:rPr>
        <w:t xml:space="preserve"> C</w:t>
      </w:r>
      <w:r w:rsidR="009C5715" w:rsidRPr="00A27B19">
        <w:rPr>
          <w:rFonts w:ascii="Palatino Linotype" w:hAnsi="Palatino Linotype" w:cs="Arial"/>
        </w:rPr>
        <w:t>orresponde a una serie de preguntas, mediante las cuales se pretende responde al interés de evaluar el servicio que presta dicha dependencia.</w:t>
      </w:r>
    </w:p>
    <w:p w14:paraId="50EBD055" w14:textId="77777777" w:rsidR="00D14AE8" w:rsidRPr="00A27B19" w:rsidRDefault="00D14AE8"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1816A460" w14:textId="2E15E376" w:rsidR="00DB7F20" w:rsidRPr="00A27B19" w:rsidRDefault="00DB7F20"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b/>
          <w:u w:val="single"/>
          <w:lang w:val="es-ES_tradnl"/>
        </w:rPr>
        <w:t>SIP_272.pdf</w:t>
      </w:r>
      <w:r w:rsidR="009C5715" w:rsidRPr="00A27B19">
        <w:rPr>
          <w:rFonts w:ascii="Palatino Linotype" w:eastAsia="MS Mincho" w:hAnsi="Palatino Linotype"/>
          <w:lang w:val="es-ES_tradnl"/>
        </w:rPr>
        <w:t>:</w:t>
      </w:r>
    </w:p>
    <w:p w14:paraId="17886B6E" w14:textId="77777777" w:rsidR="009C5715" w:rsidRPr="00A27B19" w:rsidRDefault="009C5715"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-Curriculum Vitae de Gabriela Hernández Piña.</w:t>
      </w:r>
    </w:p>
    <w:p w14:paraId="4F25F7DC" w14:textId="000802E7" w:rsidR="009C5715" w:rsidRPr="00A27B19" w:rsidRDefault="009C5715"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 xml:space="preserve">-Renuncia laboral de la Licenciada Gabriela Hernández Piña. </w:t>
      </w:r>
    </w:p>
    <w:p w14:paraId="4E640254" w14:textId="376D5CC9" w:rsidR="009C5715" w:rsidRPr="00A27B19" w:rsidRDefault="009C5715"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 xml:space="preserve">-Listado de los datos suprimidos en </w:t>
      </w:r>
      <w:r w:rsidR="00696BCC" w:rsidRPr="00A27B19">
        <w:rPr>
          <w:rFonts w:ascii="Palatino Linotype" w:eastAsia="MS Mincho" w:hAnsi="Palatino Linotype"/>
          <w:lang w:val="es-ES_tradnl"/>
        </w:rPr>
        <w:t xml:space="preserve">la versión Publica.  </w:t>
      </w:r>
    </w:p>
    <w:p w14:paraId="18C3E0C3" w14:textId="678E0A17" w:rsidR="009C5715" w:rsidRPr="00A27B19" w:rsidRDefault="009C5715" w:rsidP="004632B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A27B19">
        <w:rPr>
          <w:rFonts w:ascii="Palatino Linotype" w:eastAsia="MS Mincho" w:hAnsi="Palatino Linotype"/>
          <w:lang w:val="es-ES_tradnl"/>
        </w:rPr>
        <w:t xml:space="preserve"> </w:t>
      </w:r>
    </w:p>
    <w:p w14:paraId="4BB5C5BA" w14:textId="2B35E933" w:rsidR="00EA0165" w:rsidRPr="00A27B19" w:rsidRDefault="00B23E81" w:rsidP="004464E8">
      <w:pPr>
        <w:pStyle w:val="Prrafodelista"/>
        <w:numPr>
          <w:ilvl w:val="0"/>
          <w:numId w:val="2"/>
        </w:numPr>
        <w:tabs>
          <w:tab w:val="left" w:pos="0"/>
          <w:tab w:val="left" w:pos="567"/>
          <w:tab w:val="left" w:pos="709"/>
        </w:tabs>
        <w:spacing w:line="360" w:lineRule="auto"/>
        <w:ind w:left="0" w:firstLine="0"/>
        <w:contextualSpacing/>
        <w:jc w:val="both"/>
        <w:rPr>
          <w:rFonts w:ascii="Palatino Linotype" w:eastAsiaTheme="minorEastAsia" w:hAnsi="Palatino Linotype"/>
          <w:color w:val="000000" w:themeColor="text1"/>
          <w:lang w:val="es-ES_tradnl"/>
        </w:rPr>
      </w:pPr>
      <w:r w:rsidRPr="00A27B19">
        <w:rPr>
          <w:rFonts w:ascii="Palatino Linotype" w:hAnsi="Palatino Linotype"/>
          <w:color w:val="000000" w:themeColor="text1"/>
        </w:rPr>
        <w:lastRenderedPageBreak/>
        <w:t>E</w:t>
      </w:r>
      <w:r w:rsidR="00394E20" w:rsidRPr="00A27B19">
        <w:rPr>
          <w:rFonts w:ascii="Palatino Linotype" w:hAnsi="Palatino Linotype"/>
          <w:color w:val="000000" w:themeColor="text1"/>
        </w:rPr>
        <w:t>l</w:t>
      </w:r>
      <w:r w:rsidR="00696BCC" w:rsidRPr="00A27B19">
        <w:rPr>
          <w:rFonts w:ascii="Palatino Linotype" w:hAnsi="Palatino Linotype"/>
          <w:color w:val="000000" w:themeColor="text1"/>
        </w:rPr>
        <w:t xml:space="preserve"> cuatro (04</w:t>
      </w:r>
      <w:r w:rsidR="00C6721C" w:rsidRPr="00A27B19">
        <w:rPr>
          <w:rFonts w:ascii="Palatino Linotype" w:hAnsi="Palatino Linotype"/>
          <w:color w:val="000000" w:themeColor="text1"/>
        </w:rPr>
        <w:t>)</w:t>
      </w:r>
      <w:r w:rsidR="00394E20" w:rsidRPr="00A27B19">
        <w:rPr>
          <w:rFonts w:ascii="Palatino Linotype" w:hAnsi="Palatino Linotype"/>
          <w:color w:val="000000" w:themeColor="text1"/>
        </w:rPr>
        <w:t xml:space="preserve"> </w:t>
      </w:r>
      <w:r w:rsidR="00696BCC" w:rsidRPr="00A27B19">
        <w:rPr>
          <w:rFonts w:ascii="Palatino Linotype" w:hAnsi="Palatino Linotype"/>
          <w:color w:val="000000" w:themeColor="text1"/>
        </w:rPr>
        <w:t>de agosto</w:t>
      </w:r>
      <w:r w:rsidR="007A00D5" w:rsidRPr="00A27B19">
        <w:rPr>
          <w:rFonts w:ascii="Palatino Linotype" w:hAnsi="Palatino Linotype"/>
          <w:color w:val="000000" w:themeColor="text1"/>
        </w:rPr>
        <w:t xml:space="preserve"> </w:t>
      </w:r>
      <w:r w:rsidR="00EA0165" w:rsidRPr="00A27B19">
        <w:rPr>
          <w:rFonts w:ascii="Palatino Linotype" w:hAnsi="Palatino Linotype"/>
          <w:color w:val="000000" w:themeColor="text1"/>
        </w:rPr>
        <w:t xml:space="preserve">de dos mil </w:t>
      </w:r>
      <w:r w:rsidR="00C6721C" w:rsidRPr="00A27B19">
        <w:rPr>
          <w:rFonts w:ascii="Palatino Linotype" w:hAnsi="Palatino Linotype"/>
          <w:color w:val="000000" w:themeColor="text1"/>
        </w:rPr>
        <w:t>veintidós,</w:t>
      </w:r>
      <w:r w:rsidR="00EA0165" w:rsidRPr="00A27B19">
        <w:rPr>
          <w:rFonts w:ascii="Palatino Linotype" w:hAnsi="Palatino Linotype"/>
          <w:color w:val="000000" w:themeColor="text1"/>
        </w:rPr>
        <w:t xml:space="preserve"> el particular interpuso el recurso de revisión</w:t>
      </w:r>
      <w:r w:rsidR="005E3020" w:rsidRPr="00A27B19">
        <w:rPr>
          <w:rFonts w:ascii="Palatino Linotype" w:hAnsi="Palatino Linotype"/>
          <w:b/>
          <w:bCs/>
          <w:color w:val="FF0000"/>
        </w:rPr>
        <w:t xml:space="preserve"> </w:t>
      </w:r>
      <w:r w:rsidR="005E4C9E" w:rsidRPr="00A27B19">
        <w:rPr>
          <w:rFonts w:ascii="Palatino Linotype" w:hAnsi="Palatino Linotype"/>
          <w:b/>
          <w:bCs/>
          <w:color w:val="000000" w:themeColor="text1"/>
        </w:rPr>
        <w:t>13128/INFOEM/IP/RR/2022</w:t>
      </w:r>
      <w:r w:rsidR="00EA0165" w:rsidRPr="00A27B19">
        <w:rPr>
          <w:rFonts w:ascii="Palatino Linotype" w:eastAsia="Calibri" w:hAnsi="Palatino Linotype"/>
          <w:b/>
          <w:color w:val="000000" w:themeColor="text1"/>
        </w:rPr>
        <w:t>;</w:t>
      </w:r>
      <w:r w:rsidR="00EA0165" w:rsidRPr="00A27B19">
        <w:rPr>
          <w:rFonts w:ascii="Palatino Linotype" w:hAnsi="Palatino Linotype"/>
          <w:color w:val="000000" w:themeColor="text1"/>
        </w:rPr>
        <w:t xml:space="preserve"> impugnación en la que refirió lo siguiente:</w:t>
      </w:r>
    </w:p>
    <w:p w14:paraId="176F4252" w14:textId="77777777" w:rsidR="00EA0165" w:rsidRPr="00A27B19" w:rsidRDefault="00EA0165" w:rsidP="004632BE">
      <w:pPr>
        <w:tabs>
          <w:tab w:val="left" w:pos="426"/>
          <w:tab w:val="left" w:pos="567"/>
          <w:tab w:val="left" w:pos="709"/>
        </w:tabs>
        <w:spacing w:line="360" w:lineRule="auto"/>
        <w:ind w:left="567"/>
        <w:contextualSpacing/>
        <w:jc w:val="both"/>
        <w:rPr>
          <w:rFonts w:ascii="Palatino Linotype" w:hAnsi="Palatino Linotype"/>
          <w:color w:val="000000" w:themeColor="text1"/>
        </w:rPr>
      </w:pPr>
    </w:p>
    <w:p w14:paraId="224FFDC9" w14:textId="5C0A2256" w:rsidR="00EA0165" w:rsidRPr="00A27B19" w:rsidRDefault="00EA0165" w:rsidP="004632BE">
      <w:pPr>
        <w:numPr>
          <w:ilvl w:val="0"/>
          <w:numId w:val="1"/>
        </w:numPr>
        <w:tabs>
          <w:tab w:val="left" w:pos="567"/>
          <w:tab w:val="left" w:pos="709"/>
          <w:tab w:val="left" w:pos="993"/>
        </w:tabs>
        <w:spacing w:line="360" w:lineRule="auto"/>
        <w:ind w:left="567" w:right="909" w:hanging="283"/>
        <w:contextualSpacing/>
        <w:jc w:val="both"/>
        <w:rPr>
          <w:rFonts w:ascii="Palatino Linotype" w:hAnsi="Palatino Linotype"/>
          <w:color w:val="000000" w:themeColor="text1"/>
        </w:rPr>
      </w:pPr>
      <w:r w:rsidRPr="00A27B19">
        <w:rPr>
          <w:rFonts w:ascii="Palatino Linotype" w:hAnsi="Palatino Linotype"/>
          <w:b/>
          <w:color w:val="000000" w:themeColor="text1"/>
        </w:rPr>
        <w:t>Acto impugnado:</w:t>
      </w:r>
      <w:r w:rsidRPr="00A27B19">
        <w:rPr>
          <w:rFonts w:ascii="Palatino Linotype" w:hAnsi="Palatino Linotype"/>
          <w:color w:val="000000" w:themeColor="text1"/>
        </w:rPr>
        <w:t xml:space="preserve"> </w:t>
      </w:r>
      <w:r w:rsidRPr="00A27B19">
        <w:rPr>
          <w:rFonts w:ascii="Palatino Linotype" w:hAnsi="Palatino Linotype"/>
          <w:i/>
          <w:color w:val="000000" w:themeColor="text1"/>
        </w:rPr>
        <w:t>“</w:t>
      </w:r>
      <w:r w:rsidR="00696BCC" w:rsidRPr="00A27B19">
        <w:rPr>
          <w:rFonts w:ascii="Palatino Linotype" w:hAnsi="Palatino Linotype"/>
          <w:i/>
          <w:color w:val="000000" w:themeColor="text1"/>
        </w:rPr>
        <w:t>La respuesta del ente obligado</w:t>
      </w:r>
      <w:r w:rsidRPr="00A27B19">
        <w:rPr>
          <w:rFonts w:ascii="Palatino Linotype" w:hAnsi="Palatino Linotype"/>
          <w:i/>
          <w:color w:val="000000" w:themeColor="text1"/>
        </w:rPr>
        <w:t>”</w:t>
      </w:r>
      <w:r w:rsidRPr="00A27B19">
        <w:rPr>
          <w:rFonts w:ascii="Palatino Linotype" w:hAnsi="Palatino Linotype"/>
          <w:color w:val="000000" w:themeColor="text1"/>
        </w:rPr>
        <w:t xml:space="preserve"> (Sic).</w:t>
      </w:r>
    </w:p>
    <w:p w14:paraId="71C7D21F" w14:textId="77777777" w:rsidR="00EA0165" w:rsidRPr="00A27B19" w:rsidRDefault="00EA0165" w:rsidP="004632BE">
      <w:pPr>
        <w:tabs>
          <w:tab w:val="left" w:pos="0"/>
          <w:tab w:val="left" w:pos="567"/>
          <w:tab w:val="left" w:pos="709"/>
          <w:tab w:val="left" w:pos="993"/>
        </w:tabs>
        <w:spacing w:line="360" w:lineRule="auto"/>
        <w:ind w:left="851" w:right="909" w:hanging="284"/>
        <w:contextualSpacing/>
        <w:jc w:val="both"/>
        <w:rPr>
          <w:rFonts w:ascii="Palatino Linotype" w:hAnsi="Palatino Linotype"/>
          <w:color w:val="000000" w:themeColor="text1"/>
        </w:rPr>
      </w:pPr>
    </w:p>
    <w:p w14:paraId="16E57192" w14:textId="1C426B84" w:rsidR="00EA0165" w:rsidRPr="00A27B19" w:rsidRDefault="00EA0165" w:rsidP="004632BE">
      <w:pPr>
        <w:numPr>
          <w:ilvl w:val="0"/>
          <w:numId w:val="1"/>
        </w:numPr>
        <w:tabs>
          <w:tab w:val="left" w:pos="0"/>
          <w:tab w:val="left" w:pos="567"/>
          <w:tab w:val="left" w:pos="709"/>
          <w:tab w:val="left" w:pos="993"/>
        </w:tabs>
        <w:spacing w:line="360" w:lineRule="auto"/>
        <w:ind w:left="567" w:right="909" w:hanging="283"/>
        <w:contextualSpacing/>
        <w:jc w:val="both"/>
        <w:rPr>
          <w:rFonts w:ascii="Palatino Linotype" w:hAnsi="Palatino Linotype"/>
          <w:color w:val="000000" w:themeColor="text1"/>
        </w:rPr>
      </w:pPr>
      <w:r w:rsidRPr="00A27B19">
        <w:rPr>
          <w:rFonts w:ascii="Palatino Linotype" w:hAnsi="Palatino Linotype"/>
          <w:b/>
          <w:color w:val="000000" w:themeColor="text1"/>
        </w:rPr>
        <w:t>Razones o motivos de inconformidad:</w:t>
      </w:r>
      <w:r w:rsidRPr="00A27B19">
        <w:rPr>
          <w:rFonts w:ascii="Palatino Linotype" w:hAnsi="Palatino Linotype"/>
          <w:color w:val="000000" w:themeColor="text1"/>
        </w:rPr>
        <w:t xml:space="preserve"> </w:t>
      </w:r>
      <w:r w:rsidRPr="00A27B19">
        <w:rPr>
          <w:rFonts w:ascii="Palatino Linotype" w:hAnsi="Palatino Linotype"/>
          <w:i/>
          <w:color w:val="000000" w:themeColor="text1"/>
        </w:rPr>
        <w:t>“</w:t>
      </w:r>
      <w:r w:rsidR="00696BCC" w:rsidRPr="00A27B19">
        <w:rPr>
          <w:rFonts w:ascii="Palatino Linotype" w:hAnsi="Palatino Linotype"/>
          <w:i/>
          <w:color w:val="000000" w:themeColor="text1"/>
        </w:rPr>
        <w:t>No me informaron de manera completa lo que solicite</w:t>
      </w:r>
      <w:r w:rsidRPr="00A27B19">
        <w:rPr>
          <w:rFonts w:ascii="Palatino Linotype" w:hAnsi="Palatino Linotype"/>
          <w:i/>
          <w:color w:val="000000" w:themeColor="text1"/>
        </w:rPr>
        <w:t xml:space="preserve">” </w:t>
      </w:r>
      <w:r w:rsidRPr="00A27B19">
        <w:rPr>
          <w:rFonts w:ascii="Palatino Linotype" w:hAnsi="Palatino Linotype"/>
          <w:color w:val="000000" w:themeColor="text1"/>
        </w:rPr>
        <w:t>(Sic).</w:t>
      </w:r>
    </w:p>
    <w:p w14:paraId="552C6645" w14:textId="77777777" w:rsidR="001B234C" w:rsidRPr="00A27B19" w:rsidRDefault="001B234C" w:rsidP="004632BE">
      <w:pPr>
        <w:tabs>
          <w:tab w:val="left" w:pos="0"/>
          <w:tab w:val="left" w:pos="567"/>
          <w:tab w:val="left" w:pos="709"/>
        </w:tabs>
        <w:spacing w:line="360" w:lineRule="auto"/>
        <w:ind w:right="616"/>
        <w:contextualSpacing/>
        <w:jc w:val="both"/>
        <w:rPr>
          <w:rFonts w:ascii="Palatino Linotype" w:hAnsi="Palatino Linotype"/>
          <w:color w:val="000000" w:themeColor="text1"/>
        </w:rPr>
      </w:pPr>
    </w:p>
    <w:p w14:paraId="7B42BA50" w14:textId="38D65371" w:rsidR="00EA0165" w:rsidRPr="00A27B19" w:rsidRDefault="00EA0165" w:rsidP="004464E8">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A27B19">
        <w:rPr>
          <w:rFonts w:ascii="Palatino Linotype" w:hAnsi="Palatino Linotype"/>
          <w:color w:val="000000" w:themeColor="text1"/>
        </w:rPr>
        <w:t xml:space="preserve">Se registró el recurso de revisión bajo el número de expediente </w:t>
      </w:r>
      <w:r w:rsidRPr="00A27B19">
        <w:rPr>
          <w:rFonts w:ascii="Palatino Linotype" w:eastAsiaTheme="minorEastAsia" w:hAnsi="Palatino Linotype"/>
          <w:bCs/>
          <w:color w:val="000000" w:themeColor="text1"/>
          <w:lang w:val="es-ES_tradnl"/>
        </w:rPr>
        <w:t xml:space="preserve">al rubro indicado, asimismo, con fundamento en lo dispuesto por el </w:t>
      </w:r>
      <w:r w:rsidRPr="00A27B19">
        <w:rPr>
          <w:rFonts w:ascii="Palatino Linotype" w:eastAsia="Calibri" w:hAnsi="Palatino Linotype"/>
          <w:color w:val="000000" w:themeColor="text1"/>
        </w:rPr>
        <w:t xml:space="preserve">artículo 185 fracción I de la </w:t>
      </w:r>
      <w:r w:rsidRPr="00A27B19">
        <w:rPr>
          <w:rFonts w:ascii="Palatino Linotype" w:eastAsia="Calibri" w:hAnsi="Palatino Linotype"/>
          <w:b/>
          <w:color w:val="000000" w:themeColor="text1"/>
        </w:rPr>
        <w:t xml:space="preserve">Ley de Transparencia y Acceso a la Información Pública del Estado de México y Municipios </w:t>
      </w:r>
      <w:r w:rsidR="005E6282" w:rsidRPr="00A27B19">
        <w:rPr>
          <w:rFonts w:ascii="Palatino Linotype" w:hAnsi="Palatino Linotype"/>
          <w:color w:val="000000" w:themeColor="text1"/>
        </w:rPr>
        <w:t>se turnó a</w:t>
      </w:r>
      <w:r w:rsidR="00351568" w:rsidRPr="00A27B19">
        <w:rPr>
          <w:rFonts w:ascii="Palatino Linotype" w:hAnsi="Palatino Linotype"/>
          <w:color w:val="000000" w:themeColor="text1"/>
        </w:rPr>
        <w:t xml:space="preserve"> la </w:t>
      </w:r>
      <w:r w:rsidR="00E3149E" w:rsidRPr="00A27B19">
        <w:rPr>
          <w:rFonts w:ascii="Palatino Linotype" w:hAnsi="Palatino Linotype"/>
          <w:b/>
          <w:color w:val="000000" w:themeColor="text1"/>
        </w:rPr>
        <w:t>C</w:t>
      </w:r>
      <w:r w:rsidR="00351568" w:rsidRPr="00A27B19">
        <w:rPr>
          <w:rFonts w:ascii="Palatino Linotype" w:hAnsi="Palatino Linotype"/>
          <w:b/>
          <w:color w:val="000000" w:themeColor="text1"/>
        </w:rPr>
        <w:t>omisionada María del Rosario Mejía Ayala</w:t>
      </w:r>
      <w:r w:rsidRPr="00A27B19">
        <w:rPr>
          <w:rFonts w:ascii="Palatino Linotype" w:hAnsi="Palatino Linotype"/>
          <w:b/>
          <w:color w:val="000000" w:themeColor="text1"/>
        </w:rPr>
        <w:t xml:space="preserve">, </w:t>
      </w:r>
      <w:r w:rsidRPr="00A27B19">
        <w:rPr>
          <w:rFonts w:ascii="Palatino Linotype" w:hAnsi="Palatino Linotype"/>
          <w:color w:val="000000" w:themeColor="text1"/>
        </w:rPr>
        <w:t xml:space="preserve">con el objeto de </w:t>
      </w:r>
      <w:r w:rsidRPr="00A27B19">
        <w:rPr>
          <w:rFonts w:ascii="Palatino Linotype" w:hAnsi="Palatino Linotype"/>
          <w:color w:val="000000" w:themeColor="text1"/>
          <w:lang w:val="es-MX"/>
        </w:rPr>
        <w:t>su análisis.</w:t>
      </w:r>
    </w:p>
    <w:p w14:paraId="49F28BD1" w14:textId="77777777" w:rsidR="00EA0165" w:rsidRPr="00A27B19" w:rsidRDefault="00EA0165" w:rsidP="004632BE">
      <w:pPr>
        <w:tabs>
          <w:tab w:val="left" w:pos="426"/>
          <w:tab w:val="left" w:pos="567"/>
          <w:tab w:val="left" w:pos="709"/>
        </w:tabs>
        <w:spacing w:line="360" w:lineRule="auto"/>
        <w:contextualSpacing/>
        <w:jc w:val="both"/>
        <w:rPr>
          <w:rFonts w:ascii="Palatino Linotype" w:eastAsia="Calibri" w:hAnsi="Palatino Linotype"/>
          <w:color w:val="000000" w:themeColor="text1"/>
        </w:rPr>
      </w:pPr>
    </w:p>
    <w:p w14:paraId="03461732" w14:textId="20695356" w:rsidR="00167079" w:rsidRPr="00A27B19" w:rsidRDefault="00351568" w:rsidP="004632B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A27B19">
        <w:rPr>
          <w:rFonts w:ascii="Palatino Linotype" w:hAnsi="Palatino Linotype"/>
          <w:color w:val="000000" w:themeColor="text1"/>
        </w:rPr>
        <w:t xml:space="preserve">La </w:t>
      </w:r>
      <w:r w:rsidRPr="00A27B19">
        <w:rPr>
          <w:rFonts w:ascii="Palatino Linotype" w:hAnsi="Palatino Linotype"/>
          <w:b/>
          <w:color w:val="000000" w:themeColor="text1"/>
        </w:rPr>
        <w:t>Comisionada María del Rosario Mejía Ayala</w:t>
      </w:r>
      <w:r w:rsidR="00EA0165" w:rsidRPr="00A27B19">
        <w:rPr>
          <w:rFonts w:ascii="Palatino Linotype" w:eastAsia="Calibri" w:hAnsi="Palatino Linotype"/>
          <w:color w:val="000000" w:themeColor="text1"/>
        </w:rPr>
        <w:t>, con fundamento en lo dispuesto por el artículo 185 fracción II de la ley de la materia, a</w:t>
      </w:r>
      <w:r w:rsidR="008D7419" w:rsidRPr="00A27B19">
        <w:rPr>
          <w:rFonts w:ascii="Palatino Linotype" w:eastAsia="Calibri" w:hAnsi="Palatino Linotype"/>
          <w:color w:val="000000" w:themeColor="text1"/>
        </w:rPr>
        <w:t xml:space="preserve"> través del acuerdo de admisión </w:t>
      </w:r>
      <w:r w:rsidR="00EA0165" w:rsidRPr="00A27B19">
        <w:rPr>
          <w:rFonts w:ascii="Palatino Linotype" w:eastAsia="Calibri" w:hAnsi="Palatino Linotype"/>
          <w:color w:val="000000" w:themeColor="text1"/>
        </w:rPr>
        <w:t>de</w:t>
      </w:r>
      <w:r w:rsidR="00696BCC" w:rsidRPr="00A27B19">
        <w:rPr>
          <w:rFonts w:ascii="Palatino Linotype" w:eastAsia="Calibri" w:hAnsi="Palatino Linotype"/>
          <w:color w:val="000000" w:themeColor="text1"/>
        </w:rPr>
        <w:t xml:space="preserve"> doce </w:t>
      </w:r>
      <w:r w:rsidR="00EA0165" w:rsidRPr="00A27B19">
        <w:rPr>
          <w:rFonts w:ascii="Palatino Linotype" w:eastAsia="Calibri" w:hAnsi="Palatino Linotype"/>
          <w:color w:val="000000" w:themeColor="text1"/>
        </w:rPr>
        <w:t>(</w:t>
      </w:r>
      <w:r w:rsidR="00696BCC" w:rsidRPr="00A27B19">
        <w:rPr>
          <w:rFonts w:ascii="Palatino Linotype" w:eastAsia="Calibri" w:hAnsi="Palatino Linotype"/>
          <w:color w:val="000000" w:themeColor="text1"/>
        </w:rPr>
        <w:t>12</w:t>
      </w:r>
      <w:r w:rsidR="00EA0165" w:rsidRPr="00A27B19">
        <w:rPr>
          <w:rFonts w:ascii="Palatino Linotype" w:eastAsia="Calibri" w:hAnsi="Palatino Linotype"/>
          <w:color w:val="000000" w:themeColor="text1"/>
        </w:rPr>
        <w:t>) de</w:t>
      </w:r>
      <w:r w:rsidR="00696BCC" w:rsidRPr="00A27B19">
        <w:rPr>
          <w:rFonts w:ascii="Palatino Linotype" w:eastAsia="Calibri" w:hAnsi="Palatino Linotype"/>
          <w:color w:val="000000" w:themeColor="text1"/>
        </w:rPr>
        <w:t xml:space="preserve"> agosto </w:t>
      </w:r>
      <w:r w:rsidR="00132CE1" w:rsidRPr="00A27B19">
        <w:rPr>
          <w:rFonts w:ascii="Palatino Linotype" w:eastAsia="Calibri" w:hAnsi="Palatino Linotype"/>
          <w:color w:val="000000" w:themeColor="text1"/>
        </w:rPr>
        <w:t xml:space="preserve">de dos mil </w:t>
      </w:r>
      <w:r w:rsidR="00966711" w:rsidRPr="00A27B19">
        <w:rPr>
          <w:rFonts w:ascii="Palatino Linotype" w:eastAsia="Calibri" w:hAnsi="Palatino Linotype"/>
          <w:color w:val="000000" w:themeColor="text1"/>
        </w:rPr>
        <w:t>veintidós</w:t>
      </w:r>
      <w:r w:rsidR="00EA0165" w:rsidRPr="00A27B19">
        <w:rPr>
          <w:rFonts w:ascii="Palatino Linotype" w:eastAsia="Calibri" w:hAnsi="Palatino Linotype"/>
          <w:color w:val="000000" w:themeColor="text1"/>
        </w:rPr>
        <w:t xml:space="preserve">, puso a disposición de las partes el expediente electrónico </w:t>
      </w:r>
      <w:r w:rsidR="00EA0165" w:rsidRPr="00A27B19">
        <w:rPr>
          <w:rFonts w:ascii="Palatino Linotype" w:eastAsia="Calibri" w:hAnsi="Palatino Linotype"/>
          <w:color w:val="000000" w:themeColor="text1"/>
          <w:lang w:val="es-ES_tradnl"/>
        </w:rPr>
        <w:t xml:space="preserve">vía </w:t>
      </w:r>
      <w:r w:rsidR="00EA0165" w:rsidRPr="00A27B19">
        <w:rPr>
          <w:rFonts w:ascii="Palatino Linotype" w:eastAsia="Calibri" w:hAnsi="Palatino Linotype"/>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A27B19">
        <w:rPr>
          <w:rFonts w:ascii="Palatino Linotype" w:eastAsia="Calibri" w:hAnsi="Palatino Linotype"/>
          <w:b/>
          <w:color w:val="000000" w:themeColor="text1"/>
        </w:rPr>
        <w:t>SUJETO OBLIGADO</w:t>
      </w:r>
      <w:r w:rsidR="00EA0165" w:rsidRPr="00A27B19">
        <w:rPr>
          <w:rFonts w:ascii="Palatino Linotype" w:eastAsia="Calibri" w:hAnsi="Palatino Linotype"/>
          <w:color w:val="000000" w:themeColor="text1"/>
        </w:rPr>
        <w:t xml:space="preserve"> presentara el</w:t>
      </w:r>
      <w:r w:rsidR="00266490" w:rsidRPr="00A27B19">
        <w:rPr>
          <w:rFonts w:ascii="Palatino Linotype" w:eastAsia="Calibri" w:hAnsi="Palatino Linotype"/>
          <w:color w:val="000000" w:themeColor="text1"/>
        </w:rPr>
        <w:t xml:space="preserve"> </w:t>
      </w:r>
      <w:r w:rsidR="00770DBB" w:rsidRPr="00A27B19">
        <w:rPr>
          <w:rFonts w:ascii="Palatino Linotype" w:eastAsia="Calibri" w:hAnsi="Palatino Linotype"/>
          <w:color w:val="000000" w:themeColor="text1"/>
        </w:rPr>
        <w:t>i</w:t>
      </w:r>
      <w:r w:rsidR="00167079" w:rsidRPr="00A27B19">
        <w:rPr>
          <w:rFonts w:ascii="Palatino Linotype" w:eastAsia="Calibri" w:hAnsi="Palatino Linotype"/>
          <w:color w:val="000000" w:themeColor="text1"/>
        </w:rPr>
        <w:t>nforme justificado procedente</w:t>
      </w:r>
      <w:r w:rsidR="006401B8" w:rsidRPr="00A27B19">
        <w:rPr>
          <w:rFonts w:ascii="Palatino Linotype" w:eastAsia="Calibri" w:hAnsi="Palatino Linotype"/>
          <w:color w:val="000000" w:themeColor="text1"/>
        </w:rPr>
        <w:t>.</w:t>
      </w:r>
    </w:p>
    <w:p w14:paraId="54E764A8" w14:textId="77777777" w:rsidR="00167079" w:rsidRPr="00A27B19" w:rsidRDefault="00167079" w:rsidP="004632BE">
      <w:pPr>
        <w:pStyle w:val="Prrafodelista"/>
        <w:tabs>
          <w:tab w:val="left" w:pos="426"/>
          <w:tab w:val="left" w:pos="567"/>
          <w:tab w:val="left" w:pos="709"/>
        </w:tabs>
        <w:spacing w:line="360" w:lineRule="auto"/>
        <w:ind w:left="0"/>
        <w:contextualSpacing/>
        <w:jc w:val="both"/>
        <w:rPr>
          <w:rFonts w:ascii="Palatino Linotype" w:eastAsia="Calibri" w:hAnsi="Palatino Linotype"/>
          <w:color w:val="000000" w:themeColor="text1"/>
        </w:rPr>
      </w:pPr>
    </w:p>
    <w:p w14:paraId="1A06EC63" w14:textId="55F0FEE6" w:rsidR="0028674A" w:rsidRPr="00A27B19" w:rsidRDefault="001740C3" w:rsidP="004632B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bookmarkStart w:id="4" w:name="_Toc461555889"/>
      <w:bookmarkStart w:id="5" w:name="_Toc466371858"/>
      <w:bookmarkStart w:id="6" w:name="_Toc68804758"/>
      <w:r w:rsidRPr="00A27B19">
        <w:rPr>
          <w:rFonts w:ascii="Palatino Linotype" w:eastAsia="Calibri" w:hAnsi="Palatino Linotype"/>
          <w:color w:val="000000" w:themeColor="text1"/>
        </w:rPr>
        <w:lastRenderedPageBreak/>
        <w:t xml:space="preserve">El </w:t>
      </w:r>
      <w:r w:rsidR="00167079" w:rsidRPr="00A27B19">
        <w:rPr>
          <w:rFonts w:ascii="Palatino Linotype" w:eastAsia="Calibri" w:hAnsi="Palatino Linotype"/>
          <w:b/>
          <w:bCs/>
          <w:color w:val="000000" w:themeColor="text1"/>
        </w:rPr>
        <w:t>SUJETO OBLIGADO</w:t>
      </w:r>
      <w:r w:rsidR="00167079" w:rsidRPr="00A27B19">
        <w:rPr>
          <w:rFonts w:ascii="Palatino Linotype" w:eastAsia="Calibri" w:hAnsi="Palatino Linotype"/>
          <w:color w:val="000000" w:themeColor="text1"/>
        </w:rPr>
        <w:t xml:space="preserve"> presentó su Informe Justificado a través del archivo electrónico cuyo contenido se describe a continuación:</w:t>
      </w:r>
    </w:p>
    <w:p w14:paraId="38D53BF1" w14:textId="77777777" w:rsidR="00532450" w:rsidRPr="00A27B19" w:rsidRDefault="00532450" w:rsidP="004632BE">
      <w:pPr>
        <w:pStyle w:val="Prrafodelista"/>
        <w:tabs>
          <w:tab w:val="left" w:pos="567"/>
          <w:tab w:val="left" w:pos="709"/>
        </w:tabs>
        <w:spacing w:line="360" w:lineRule="auto"/>
        <w:ind w:left="0"/>
        <w:contextualSpacing/>
        <w:jc w:val="both"/>
        <w:rPr>
          <w:rFonts w:ascii="Palatino Linotype" w:eastAsia="Calibri" w:hAnsi="Palatino Linotype"/>
          <w:color w:val="000000" w:themeColor="text1"/>
        </w:rPr>
      </w:pPr>
    </w:p>
    <w:p w14:paraId="04674937" w14:textId="6785A88D" w:rsidR="00CA0670" w:rsidRPr="00A27B19" w:rsidRDefault="00696BCC" w:rsidP="004632BE">
      <w:pPr>
        <w:pStyle w:val="Prrafodelista"/>
        <w:tabs>
          <w:tab w:val="left" w:pos="567"/>
        </w:tabs>
        <w:spacing w:line="360" w:lineRule="auto"/>
        <w:ind w:left="567" w:right="891"/>
        <w:jc w:val="both"/>
        <w:rPr>
          <w:rFonts w:ascii="Palatino Linotype" w:eastAsia="Calibri" w:hAnsi="Palatino Linotype"/>
          <w:color w:val="000000" w:themeColor="text1"/>
        </w:rPr>
      </w:pPr>
      <w:r w:rsidRPr="00A27B19">
        <w:rPr>
          <w:rFonts w:ascii="Palatino Linotype" w:eastAsia="Calibri" w:hAnsi="Palatino Linotype"/>
          <w:color w:val="000000" w:themeColor="text1"/>
        </w:rPr>
        <w:tab/>
      </w:r>
      <w:r w:rsidRPr="00A27B19">
        <w:rPr>
          <w:rFonts w:ascii="Palatino Linotype" w:eastAsia="Calibri" w:hAnsi="Palatino Linotype"/>
          <w:b/>
          <w:color w:val="000000" w:themeColor="text1"/>
          <w:u w:val="single"/>
        </w:rPr>
        <w:t>RR 13128_08222022134553.PDF</w:t>
      </w:r>
      <w:r w:rsidRPr="00A27B19">
        <w:rPr>
          <w:rFonts w:ascii="Palatino Linotype" w:eastAsia="Calibri" w:hAnsi="Palatino Linotype"/>
          <w:color w:val="000000" w:themeColor="text1"/>
        </w:rPr>
        <w:t xml:space="preserve">: </w:t>
      </w:r>
      <w:r w:rsidR="00284F43" w:rsidRPr="00A27B19">
        <w:rPr>
          <w:rFonts w:ascii="Palatino Linotype" w:eastAsia="Calibri" w:hAnsi="Palatino Linotype"/>
          <w:color w:val="000000" w:themeColor="text1"/>
        </w:rPr>
        <w:t>Documento que consta de diez (10) hojas, suscrito por el Director de Transparencia Universitaria, mediante el cual hace referencia</w:t>
      </w:r>
      <w:r w:rsidR="00D54E51" w:rsidRPr="00A27B19">
        <w:rPr>
          <w:rFonts w:ascii="Palatino Linotype" w:eastAsia="Calibri" w:hAnsi="Palatino Linotype"/>
          <w:color w:val="000000" w:themeColor="text1"/>
        </w:rPr>
        <w:t xml:space="preserve"> a la información solicitada y la respuesta emitida, </w:t>
      </w:r>
      <w:r w:rsidR="00284F43" w:rsidRPr="00A27B19">
        <w:rPr>
          <w:rFonts w:ascii="Palatino Linotype" w:eastAsia="Calibri" w:hAnsi="Palatino Linotype"/>
          <w:color w:val="000000" w:themeColor="text1"/>
        </w:rPr>
        <w:t xml:space="preserve">haciendo </w:t>
      </w:r>
      <w:r w:rsidR="00D54E51" w:rsidRPr="00A27B19">
        <w:rPr>
          <w:rFonts w:ascii="Palatino Linotype" w:eastAsia="Calibri" w:hAnsi="Palatino Linotype"/>
          <w:color w:val="000000" w:themeColor="text1"/>
        </w:rPr>
        <w:t>alusión</w:t>
      </w:r>
      <w:r w:rsidR="00284F43" w:rsidRPr="00A27B19">
        <w:rPr>
          <w:rFonts w:ascii="Palatino Linotype" w:eastAsia="Calibri" w:hAnsi="Palatino Linotype"/>
          <w:color w:val="000000" w:themeColor="text1"/>
        </w:rPr>
        <w:t xml:space="preserve"> que la información que se prop</w:t>
      </w:r>
      <w:r w:rsidR="00D54E51" w:rsidRPr="00A27B19">
        <w:rPr>
          <w:rFonts w:ascii="Palatino Linotype" w:eastAsia="Calibri" w:hAnsi="Palatino Linotype"/>
          <w:color w:val="000000" w:themeColor="text1"/>
        </w:rPr>
        <w:t xml:space="preserve">orcionó es la </w:t>
      </w:r>
      <w:r w:rsidR="00284F43" w:rsidRPr="00A27B19">
        <w:rPr>
          <w:rFonts w:ascii="Palatino Linotype" w:eastAsia="Calibri" w:hAnsi="Palatino Linotype"/>
          <w:color w:val="000000" w:themeColor="text1"/>
        </w:rPr>
        <w:t>del interés del particular punto por punto, sin dejar de contestar un solo requerimiento.</w:t>
      </w:r>
    </w:p>
    <w:p w14:paraId="37A1E7F9" w14:textId="77777777" w:rsidR="00284F43" w:rsidRPr="00A27B19" w:rsidRDefault="00284F43" w:rsidP="004632BE">
      <w:pPr>
        <w:pStyle w:val="Prrafodelista"/>
        <w:tabs>
          <w:tab w:val="left" w:pos="567"/>
        </w:tabs>
        <w:spacing w:line="360" w:lineRule="auto"/>
        <w:ind w:left="567"/>
        <w:jc w:val="both"/>
        <w:rPr>
          <w:rFonts w:ascii="Palatino Linotype" w:eastAsia="Calibri" w:hAnsi="Palatino Linotype"/>
          <w:color w:val="000000" w:themeColor="text1"/>
        </w:rPr>
      </w:pPr>
    </w:p>
    <w:p w14:paraId="31B56376" w14:textId="37C8008E" w:rsidR="007869C8" w:rsidRPr="00A27B19" w:rsidRDefault="004464E8" w:rsidP="004632B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A27B19">
        <w:rPr>
          <w:rFonts w:ascii="Palatino Linotype" w:eastAsiaTheme="minorEastAsia" w:hAnsi="Palatino Linotype"/>
          <w:color w:val="000000" w:themeColor="text1"/>
          <w:lang w:val="es-MX"/>
        </w:rPr>
        <w:t xml:space="preserve">El veinticuatro </w:t>
      </w:r>
      <w:r w:rsidR="00143CC5" w:rsidRPr="00A27B19">
        <w:rPr>
          <w:rFonts w:ascii="Palatino Linotype" w:eastAsiaTheme="minorEastAsia" w:hAnsi="Palatino Linotype"/>
          <w:color w:val="000000" w:themeColor="text1"/>
          <w:lang w:val="es-MX"/>
        </w:rPr>
        <w:t>(</w:t>
      </w:r>
      <w:r w:rsidRPr="00A27B19">
        <w:rPr>
          <w:rFonts w:ascii="Palatino Linotype" w:eastAsiaTheme="minorEastAsia" w:hAnsi="Palatino Linotype"/>
          <w:color w:val="000000" w:themeColor="text1"/>
          <w:lang w:val="es-MX"/>
        </w:rPr>
        <w:t>24</w:t>
      </w:r>
      <w:r w:rsidR="00284F43" w:rsidRPr="00A27B19">
        <w:rPr>
          <w:rFonts w:ascii="Palatino Linotype" w:eastAsiaTheme="minorEastAsia" w:hAnsi="Palatino Linotype"/>
          <w:color w:val="000000" w:themeColor="text1"/>
          <w:lang w:val="es-MX"/>
        </w:rPr>
        <w:t>) de mayo</w:t>
      </w:r>
      <w:r w:rsidR="00C3208F" w:rsidRPr="00A27B19">
        <w:rPr>
          <w:rFonts w:ascii="Palatino Linotype" w:eastAsiaTheme="minorEastAsia" w:hAnsi="Palatino Linotype"/>
          <w:color w:val="000000" w:themeColor="text1"/>
          <w:lang w:val="es-MX"/>
        </w:rPr>
        <w:t xml:space="preserve"> de do</w:t>
      </w:r>
      <w:r w:rsidR="00284F43" w:rsidRPr="00A27B19">
        <w:rPr>
          <w:rFonts w:ascii="Palatino Linotype" w:eastAsiaTheme="minorEastAsia" w:hAnsi="Palatino Linotype"/>
          <w:color w:val="000000" w:themeColor="text1"/>
          <w:lang w:val="es-MX"/>
        </w:rPr>
        <w:t>s mil veintitrés</w:t>
      </w:r>
      <w:r w:rsidR="007869C8" w:rsidRPr="00A27B19">
        <w:rPr>
          <w:rFonts w:ascii="Palatino Linotype" w:eastAsiaTheme="minorEastAsia" w:hAnsi="Palatino Linotype"/>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A27B19" w:rsidRDefault="007869C8" w:rsidP="004632BE">
      <w:pPr>
        <w:pStyle w:val="Prrafodelista"/>
        <w:tabs>
          <w:tab w:val="left" w:pos="567"/>
          <w:tab w:val="left" w:pos="709"/>
        </w:tabs>
        <w:spacing w:line="360" w:lineRule="auto"/>
        <w:rPr>
          <w:rFonts w:ascii="Palatino Linotype" w:eastAsia="Calibri" w:hAnsi="Palatino Linotype"/>
          <w:color w:val="000000" w:themeColor="text1"/>
        </w:rPr>
      </w:pPr>
    </w:p>
    <w:p w14:paraId="52566593" w14:textId="000F7784" w:rsidR="00C3208F" w:rsidRPr="00A27B19" w:rsidRDefault="00F5306F" w:rsidP="004632B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A27B19">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5DAF82" w14:textId="77777777" w:rsidR="002870C9" w:rsidRPr="00A27B19" w:rsidRDefault="002870C9" w:rsidP="004632BE">
      <w:pPr>
        <w:pStyle w:val="Prrafodelista"/>
        <w:tabs>
          <w:tab w:val="left" w:pos="567"/>
          <w:tab w:val="left" w:pos="709"/>
        </w:tabs>
        <w:spacing w:before="240" w:after="240" w:line="360" w:lineRule="auto"/>
        <w:ind w:left="0" w:right="49"/>
        <w:contextualSpacing/>
        <w:jc w:val="both"/>
        <w:rPr>
          <w:rFonts w:ascii="Palatino Linotype" w:eastAsia="Calibri" w:hAnsi="Palatino Linotype"/>
          <w:color w:val="000000" w:themeColor="text1"/>
        </w:rPr>
      </w:pPr>
    </w:p>
    <w:p w14:paraId="57AFAB6F" w14:textId="2BE4454B" w:rsidR="00F5306F" w:rsidRPr="00A27B19" w:rsidRDefault="00F5306F" w:rsidP="004632BE">
      <w:pPr>
        <w:pStyle w:val="Prrafodelista"/>
        <w:numPr>
          <w:ilvl w:val="0"/>
          <w:numId w:val="2"/>
        </w:numPr>
        <w:tabs>
          <w:tab w:val="left" w:pos="0"/>
          <w:tab w:val="left" w:pos="567"/>
        </w:tabs>
        <w:spacing w:before="240" w:after="240" w:line="360" w:lineRule="auto"/>
        <w:ind w:left="0" w:right="49" w:firstLine="0"/>
        <w:contextualSpacing/>
        <w:jc w:val="both"/>
        <w:rPr>
          <w:rFonts w:ascii="Palatino Linotype" w:eastAsia="MS Mincho" w:hAnsi="Palatino Linotype"/>
          <w:b/>
        </w:rPr>
      </w:pPr>
      <w:r w:rsidRPr="00A27B19">
        <w:rPr>
          <w:rFonts w:ascii="Palatino Linotype" w:eastAsia="MS Mincho"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50A56F"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A27B19">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A27B19" w:rsidRDefault="00F5306F" w:rsidP="004632BE">
      <w:pPr>
        <w:tabs>
          <w:tab w:val="left" w:pos="567"/>
          <w:tab w:val="left" w:pos="709"/>
        </w:tabs>
        <w:spacing w:line="360" w:lineRule="auto"/>
        <w:ind w:left="720"/>
        <w:contextualSpacing/>
        <w:rPr>
          <w:rFonts w:ascii="Palatino Linotype" w:eastAsia="MS Mincho" w:hAnsi="Palatino Linotype"/>
        </w:rPr>
      </w:pPr>
    </w:p>
    <w:p w14:paraId="42B10DDF"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A27B19">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A27B19" w:rsidRDefault="00F5306F" w:rsidP="004632BE">
      <w:pPr>
        <w:tabs>
          <w:tab w:val="left" w:pos="567"/>
          <w:tab w:val="left" w:pos="709"/>
        </w:tabs>
        <w:spacing w:line="360" w:lineRule="auto"/>
        <w:ind w:left="720"/>
        <w:contextualSpacing/>
        <w:rPr>
          <w:rFonts w:ascii="Palatino Linotype" w:eastAsia="MS Mincho" w:hAnsi="Palatino Linotype"/>
        </w:rPr>
      </w:pPr>
    </w:p>
    <w:p w14:paraId="1FE9E348"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A27B19">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 xml:space="preserve"> </w:t>
      </w:r>
    </w:p>
    <w:p w14:paraId="0C49C4EB"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a)      Complejidad del asunto: La complejidad de la prueba, la pluralidad de sujetos procesales, el tiempo transcurrido, las características y contexto del recurso.</w:t>
      </w:r>
    </w:p>
    <w:p w14:paraId="0514170F"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b)     Actividad Procesal del interesado: Acciones u omisiones del interesado.</w:t>
      </w:r>
    </w:p>
    <w:p w14:paraId="6EC549F4"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lastRenderedPageBreak/>
        <w:t>c)      Conducta de la Autoridad: Las Acciones u omisiones realizadas en el procedimiento. Así como si la autoridad actuó con la debida diligencia.</w:t>
      </w:r>
    </w:p>
    <w:p w14:paraId="21B2F5A0"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d) La afectación generada en la situación jurídica de la persona involucrada en el proceso: Violación a sus derechos humanos.</w:t>
      </w:r>
    </w:p>
    <w:p w14:paraId="6985C8D3"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4C762E5A"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A27B19">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9759B93"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A27B19">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A27B19" w:rsidRDefault="00F5306F" w:rsidP="004632BE">
      <w:pPr>
        <w:tabs>
          <w:tab w:val="left" w:pos="567"/>
          <w:tab w:val="left" w:pos="709"/>
        </w:tabs>
        <w:spacing w:line="360" w:lineRule="auto"/>
        <w:ind w:left="720"/>
        <w:contextualSpacing/>
        <w:rPr>
          <w:rFonts w:ascii="Palatino Linotype" w:eastAsia="MS Mincho" w:hAnsi="Palatino Linotype"/>
        </w:rPr>
      </w:pPr>
    </w:p>
    <w:p w14:paraId="7CD8EAA4"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A27B19">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A27B19">
        <w:rPr>
          <w:rFonts w:ascii="Palatino Linotype" w:eastAsia="MS Mincho"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AE9F00" w14:textId="77777777" w:rsidR="00F5306F" w:rsidRPr="00A27B19" w:rsidRDefault="00F5306F" w:rsidP="004632BE">
      <w:pPr>
        <w:tabs>
          <w:tab w:val="left" w:pos="567"/>
          <w:tab w:val="left" w:pos="709"/>
        </w:tabs>
        <w:spacing w:line="360" w:lineRule="auto"/>
        <w:ind w:left="720"/>
        <w:contextualSpacing/>
        <w:rPr>
          <w:rFonts w:ascii="Palatino Linotype" w:eastAsia="MS Mincho" w:hAnsi="Palatino Linotype"/>
        </w:rPr>
      </w:pPr>
    </w:p>
    <w:p w14:paraId="4E167B92"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A27B19">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 xml:space="preserve"> </w:t>
      </w:r>
    </w:p>
    <w:p w14:paraId="280029C6"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A27B19">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A27B19" w:rsidRDefault="00F5306F" w:rsidP="004632B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633F0196" w14:textId="77777777" w:rsidR="00F5306F" w:rsidRPr="00A27B19" w:rsidRDefault="00F5306F" w:rsidP="004632B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A27B19">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14:paraId="032CC4AB" w14:textId="77777777" w:rsidR="00F5306F" w:rsidRPr="00A27B19" w:rsidRDefault="00F5306F" w:rsidP="004632BE">
      <w:pPr>
        <w:tabs>
          <w:tab w:val="left" w:pos="567"/>
          <w:tab w:val="left" w:pos="709"/>
        </w:tabs>
        <w:spacing w:after="160" w:line="360" w:lineRule="auto"/>
        <w:ind w:right="49"/>
        <w:contextualSpacing/>
        <w:jc w:val="both"/>
        <w:rPr>
          <w:rFonts w:ascii="Palatino Linotype" w:hAnsi="Palatino Linotype"/>
          <w:lang w:val="es-ES_tradnl"/>
        </w:rPr>
      </w:pPr>
    </w:p>
    <w:p w14:paraId="38AB413A" w14:textId="1E595952" w:rsidR="00255E70" w:rsidRPr="00A27B19" w:rsidRDefault="00F5306F" w:rsidP="004464E8">
      <w:pPr>
        <w:pStyle w:val="Prrafodelista"/>
        <w:numPr>
          <w:ilvl w:val="0"/>
          <w:numId w:val="2"/>
        </w:numPr>
        <w:tabs>
          <w:tab w:val="left" w:pos="567"/>
          <w:tab w:val="left" w:pos="709"/>
        </w:tabs>
        <w:spacing w:line="360" w:lineRule="auto"/>
        <w:ind w:left="0" w:firstLine="0"/>
        <w:contextualSpacing/>
        <w:jc w:val="both"/>
        <w:rPr>
          <w:rFonts w:ascii="Palatino Linotype" w:eastAsiaTheme="minorEastAsia" w:hAnsi="Palatino Linotype"/>
          <w:b/>
          <w:color w:val="000000" w:themeColor="text1"/>
          <w:lang w:val="es-ES_tradnl"/>
        </w:rPr>
      </w:pPr>
      <w:r w:rsidRPr="00A27B19">
        <w:rPr>
          <w:rFonts w:ascii="Palatino Linotype" w:eastAsiaTheme="minorEastAsia" w:hAnsi="Palatino Linotype"/>
          <w:color w:val="000000" w:themeColor="text1"/>
          <w:lang w:val="es-ES_tradnl"/>
        </w:rPr>
        <w:lastRenderedPageBreak/>
        <w:t xml:space="preserve"> Así las cosas, la</w:t>
      </w:r>
      <w:r w:rsidRPr="00A27B19">
        <w:rPr>
          <w:rFonts w:ascii="Palatino Linotype" w:eastAsiaTheme="minorEastAsia" w:hAnsi="Palatino Linotype"/>
          <w:b/>
          <w:color w:val="000000" w:themeColor="text1"/>
          <w:lang w:val="es-ES_tradnl"/>
        </w:rPr>
        <w:t xml:space="preserve"> Comisionada María del Rosario Mejía Ayala</w:t>
      </w:r>
      <w:r w:rsidRPr="00A27B19">
        <w:rPr>
          <w:rFonts w:ascii="Palatino Linotype" w:eastAsiaTheme="minorEastAsia" w:hAnsi="Palatino Linotype"/>
          <w:color w:val="000000" w:themeColor="text1"/>
          <w:lang w:val="es-ES_tradnl"/>
        </w:rPr>
        <w:t xml:space="preserve"> decretó el cierre de instrucción med</w:t>
      </w:r>
      <w:r w:rsidR="00B23E81" w:rsidRPr="00A27B19">
        <w:rPr>
          <w:rFonts w:ascii="Palatino Linotype" w:eastAsiaTheme="minorEastAsia" w:hAnsi="Palatino Linotype"/>
          <w:color w:val="000000" w:themeColor="text1"/>
          <w:lang w:val="es-ES_tradnl"/>
        </w:rPr>
        <w:t xml:space="preserve">iante acuerdo de fecha </w:t>
      </w:r>
      <w:r w:rsidR="008F47DD" w:rsidRPr="00A27B19">
        <w:rPr>
          <w:rFonts w:ascii="Palatino Linotype" w:eastAsiaTheme="minorEastAsia" w:hAnsi="Palatino Linotype"/>
          <w:color w:val="000000" w:themeColor="text1"/>
          <w:lang w:val="es-ES_tradnl"/>
        </w:rPr>
        <w:t>veinticinco (25</w:t>
      </w:r>
      <w:r w:rsidRPr="00A27B19">
        <w:rPr>
          <w:rFonts w:ascii="Palatino Linotype" w:eastAsiaTheme="minorEastAsia" w:hAnsi="Palatino Linotype"/>
          <w:color w:val="000000" w:themeColor="text1"/>
          <w:lang w:val="es-ES_tradnl"/>
        </w:rPr>
        <w:t xml:space="preserve">) de </w:t>
      </w:r>
      <w:r w:rsidR="00670C8E" w:rsidRPr="00A27B19">
        <w:rPr>
          <w:rFonts w:ascii="Palatino Linotype" w:eastAsiaTheme="minorEastAsia" w:hAnsi="Palatino Linotype"/>
          <w:color w:val="000000" w:themeColor="text1"/>
          <w:lang w:val="es-ES_tradnl"/>
        </w:rPr>
        <w:t>mayo</w:t>
      </w:r>
      <w:r w:rsidR="00143CC5" w:rsidRPr="00A27B19">
        <w:rPr>
          <w:rFonts w:ascii="Palatino Linotype" w:eastAsiaTheme="minorEastAsia" w:hAnsi="Palatino Linotype"/>
          <w:color w:val="000000" w:themeColor="text1"/>
          <w:lang w:val="es-ES_tradnl"/>
        </w:rPr>
        <w:t xml:space="preserve"> de dos mil veintitrés</w:t>
      </w:r>
      <w:r w:rsidRPr="00A27B19">
        <w:rPr>
          <w:rFonts w:ascii="Palatino Linotype" w:eastAsiaTheme="minorEastAsia" w:hAnsi="Palatino Linotype"/>
          <w:color w:val="000000" w:themeColor="text1"/>
          <w:lang w:val="es-ES_tradnl"/>
        </w:rPr>
        <w:t xml:space="preserve">. </w:t>
      </w:r>
      <w:bookmarkStart w:id="7" w:name="_Toc105089658"/>
    </w:p>
    <w:p w14:paraId="494F97AD" w14:textId="04D3492F" w:rsidR="00EA0165" w:rsidRPr="00A27B19" w:rsidRDefault="00EA0165" w:rsidP="004632BE">
      <w:pPr>
        <w:pStyle w:val="Prrafodelista"/>
        <w:tabs>
          <w:tab w:val="left" w:pos="567"/>
          <w:tab w:val="left" w:pos="709"/>
        </w:tabs>
        <w:spacing w:line="360" w:lineRule="auto"/>
        <w:ind w:left="0"/>
        <w:contextualSpacing/>
        <w:jc w:val="center"/>
        <w:rPr>
          <w:rFonts w:ascii="Palatino Linotype" w:eastAsiaTheme="minorEastAsia" w:hAnsi="Palatino Linotype"/>
          <w:b/>
          <w:color w:val="000000" w:themeColor="text1"/>
          <w:lang w:val="es-ES_tradnl"/>
        </w:rPr>
      </w:pPr>
      <w:r w:rsidRPr="00A27B19">
        <w:rPr>
          <w:rFonts w:ascii="Palatino Linotype" w:hAnsi="Palatino Linotype"/>
          <w:b/>
          <w:color w:val="000000" w:themeColor="text1"/>
          <w:lang w:val="es-MX" w:eastAsia="en-US"/>
        </w:rPr>
        <w:t>CONSIDERANDO</w:t>
      </w:r>
      <w:bookmarkEnd w:id="4"/>
      <w:bookmarkEnd w:id="5"/>
      <w:bookmarkEnd w:id="6"/>
      <w:bookmarkEnd w:id="7"/>
    </w:p>
    <w:p w14:paraId="0D7AA06B" w14:textId="77777777" w:rsidR="00EA0165" w:rsidRPr="00A27B19" w:rsidRDefault="00EA0165" w:rsidP="004632BE">
      <w:pPr>
        <w:tabs>
          <w:tab w:val="left" w:pos="567"/>
          <w:tab w:val="left" w:pos="709"/>
        </w:tabs>
        <w:spacing w:line="360" w:lineRule="auto"/>
        <w:jc w:val="both"/>
        <w:rPr>
          <w:rFonts w:ascii="Palatino Linotype" w:eastAsiaTheme="minorEastAsia" w:hAnsi="Palatino Linotype"/>
          <w:color w:val="000000" w:themeColor="text1"/>
          <w:lang w:val="es-MX" w:eastAsia="en-US"/>
        </w:rPr>
      </w:pPr>
    </w:p>
    <w:p w14:paraId="3468D0CF" w14:textId="1235D6DA" w:rsidR="00EA0165" w:rsidRPr="00A27B19" w:rsidRDefault="00EA0165" w:rsidP="004632B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8" w:name="_Toc461555890"/>
      <w:bookmarkStart w:id="9" w:name="_Toc466371859"/>
      <w:bookmarkStart w:id="10" w:name="_Toc68804759"/>
      <w:bookmarkStart w:id="11" w:name="_Toc105089659"/>
      <w:r w:rsidRPr="00A27B19">
        <w:rPr>
          <w:rFonts w:ascii="Palatino Linotype" w:hAnsi="Palatino Linotype" w:cs="Times New Roman"/>
          <w:b/>
          <w:color w:val="000000" w:themeColor="text1"/>
          <w:sz w:val="24"/>
          <w:szCs w:val="24"/>
          <w:lang w:val="es-MX" w:eastAsia="en-US"/>
        </w:rPr>
        <w:t>PRIMERO. De la competencia</w:t>
      </w:r>
      <w:bookmarkEnd w:id="8"/>
      <w:bookmarkEnd w:id="9"/>
      <w:bookmarkEnd w:id="10"/>
      <w:r w:rsidR="00537427" w:rsidRPr="00A27B19">
        <w:rPr>
          <w:rFonts w:ascii="Palatino Linotype" w:hAnsi="Palatino Linotype" w:cs="Times New Roman"/>
          <w:b/>
          <w:color w:val="000000" w:themeColor="text1"/>
          <w:sz w:val="24"/>
          <w:szCs w:val="24"/>
          <w:lang w:val="es-MX" w:eastAsia="en-US"/>
        </w:rPr>
        <w:t>.</w:t>
      </w:r>
      <w:bookmarkEnd w:id="11"/>
    </w:p>
    <w:p w14:paraId="55C5E2CE" w14:textId="77777777" w:rsidR="00E42B96" w:rsidRPr="00A27B19" w:rsidRDefault="00E42B96" w:rsidP="00E42B96">
      <w:pPr>
        <w:rPr>
          <w:lang w:val="es-MX" w:eastAsia="en-US"/>
        </w:rPr>
      </w:pPr>
    </w:p>
    <w:p w14:paraId="2DFB348F" w14:textId="678104CC" w:rsidR="00E42B96" w:rsidRPr="00A27B19" w:rsidRDefault="00E42B96" w:rsidP="00E42B96">
      <w:pPr>
        <w:pStyle w:val="Prrafodelista"/>
        <w:numPr>
          <w:ilvl w:val="0"/>
          <w:numId w:val="2"/>
        </w:numPr>
        <w:spacing w:line="360" w:lineRule="auto"/>
        <w:ind w:left="0" w:firstLine="0"/>
        <w:contextualSpacing/>
        <w:jc w:val="both"/>
        <w:rPr>
          <w:rFonts w:ascii="Palatino Linotype" w:hAnsi="Palatino Linotype"/>
        </w:rPr>
      </w:pPr>
      <w:r w:rsidRPr="00A27B19">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A27B19">
        <w:rPr>
          <w:rFonts w:ascii="Palatino Linotype" w:hAnsi="Palatino Linotype"/>
          <w:b/>
        </w:rPr>
        <w:t>Constitución Política de los Estados Unidos Mexicanos</w:t>
      </w:r>
      <w:r w:rsidRPr="00A27B19">
        <w:rPr>
          <w:rFonts w:ascii="Palatino Linotype" w:hAnsi="Palatino Linotype"/>
        </w:rPr>
        <w:t xml:space="preserve">; 5, párrafos trigésimo, trigésimo primero y trigésimo segundo, fracciones IV y V, de la </w:t>
      </w:r>
      <w:r w:rsidRPr="00A27B19">
        <w:rPr>
          <w:rFonts w:ascii="Palatino Linotype" w:hAnsi="Palatino Linotype"/>
          <w:b/>
        </w:rPr>
        <w:t>Constitución Política del Estado Libre y Soberano de México</w:t>
      </w:r>
      <w:r w:rsidRPr="00A27B19">
        <w:rPr>
          <w:rFonts w:ascii="Palatino Linotype" w:hAnsi="Palatino Linotype"/>
        </w:rPr>
        <w:t xml:space="preserve">; artículos 1, 2 fracción II, 13, 29, 36 fracciones I y II, 176, 178, 179, 181 párrafo tercero y 185 de la </w:t>
      </w:r>
      <w:r w:rsidRPr="00A27B19">
        <w:rPr>
          <w:rFonts w:ascii="Palatino Linotype" w:hAnsi="Palatino Linotype"/>
          <w:b/>
        </w:rPr>
        <w:t>Ley de Transparencia y Acceso a la Información Pública del Estado de México y Municipios</w:t>
      </w:r>
      <w:r w:rsidRPr="00A27B19">
        <w:rPr>
          <w:rFonts w:ascii="Palatino Linotype" w:hAnsi="Palatino Linotype"/>
        </w:rPr>
        <w:t xml:space="preserve">; 6, 9 fracciones I y XXIII, y 11 del </w:t>
      </w:r>
      <w:r w:rsidRPr="00A27B19">
        <w:rPr>
          <w:rFonts w:ascii="Palatino Linotype" w:hAnsi="Palatino Linotype"/>
          <w:b/>
        </w:rPr>
        <w:t>Reglamento Interior del Instituto de Transparencia, Acceso a la Información Pública y Protección de Datos Personales del Estado de México y Municipios</w:t>
      </w:r>
      <w:r w:rsidRPr="00A27B19">
        <w:rPr>
          <w:rFonts w:ascii="Palatino Linotype" w:hAnsi="Palatino Linotype"/>
        </w:rPr>
        <w:t>.</w:t>
      </w:r>
    </w:p>
    <w:p w14:paraId="343B0FCF" w14:textId="0DDD0903" w:rsidR="00EA0165" w:rsidRPr="00A27B19" w:rsidRDefault="00EA0165" w:rsidP="004632B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2" w:name="_Toc461555891"/>
      <w:bookmarkStart w:id="13" w:name="_Toc466371860"/>
      <w:bookmarkStart w:id="14" w:name="_Toc68804760"/>
      <w:bookmarkStart w:id="15" w:name="_Toc105089660"/>
      <w:r w:rsidRPr="00A27B19">
        <w:rPr>
          <w:rFonts w:ascii="Palatino Linotype" w:hAnsi="Palatino Linotype" w:cs="Times New Roman"/>
          <w:b/>
          <w:color w:val="000000" w:themeColor="text1"/>
          <w:sz w:val="24"/>
          <w:szCs w:val="24"/>
          <w:lang w:val="es-MX" w:eastAsia="en-US"/>
        </w:rPr>
        <w:t>SEGUNDO. De la oportunidad y procedencia.</w:t>
      </w:r>
      <w:bookmarkEnd w:id="12"/>
      <w:bookmarkEnd w:id="13"/>
      <w:bookmarkEnd w:id="14"/>
      <w:bookmarkEnd w:id="15"/>
    </w:p>
    <w:p w14:paraId="489BB18C" w14:textId="6A346545" w:rsidR="00EA0165" w:rsidRPr="00A27B19" w:rsidRDefault="00EA0165" w:rsidP="004632B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6" w:name="_Toc67587985"/>
      <w:bookmarkStart w:id="17" w:name="_Toc68804761"/>
      <w:bookmarkStart w:id="18" w:name="_Toc105089661"/>
      <w:r w:rsidRPr="00A27B19">
        <w:rPr>
          <w:rFonts w:ascii="Palatino Linotype" w:hAnsi="Palatino Linotype" w:cs="Times New Roman"/>
          <w:b/>
          <w:color w:val="000000" w:themeColor="text1"/>
          <w:sz w:val="24"/>
          <w:szCs w:val="24"/>
          <w:lang w:val="es-MX" w:eastAsia="en-US"/>
        </w:rPr>
        <w:t>I. De la interposición del recurso.</w:t>
      </w:r>
      <w:bookmarkEnd w:id="16"/>
      <w:bookmarkEnd w:id="17"/>
      <w:bookmarkEnd w:id="18"/>
      <w:r w:rsidRPr="00A27B19">
        <w:rPr>
          <w:rFonts w:ascii="Palatino Linotype" w:hAnsi="Palatino Linotype" w:cs="Times New Roman"/>
          <w:b/>
          <w:color w:val="000000" w:themeColor="text1"/>
          <w:sz w:val="24"/>
          <w:szCs w:val="24"/>
          <w:lang w:val="es-MX" w:eastAsia="en-US"/>
        </w:rPr>
        <w:t xml:space="preserve"> </w:t>
      </w:r>
    </w:p>
    <w:p w14:paraId="306BBFFB" w14:textId="10521555" w:rsidR="00143CC5" w:rsidRPr="00A27B19" w:rsidRDefault="00143CC5" w:rsidP="004632BE">
      <w:pPr>
        <w:pStyle w:val="Prrafodelista"/>
        <w:numPr>
          <w:ilvl w:val="0"/>
          <w:numId w:val="2"/>
        </w:numPr>
        <w:tabs>
          <w:tab w:val="left" w:pos="567"/>
        </w:tabs>
        <w:spacing w:after="160" w:line="360" w:lineRule="auto"/>
        <w:ind w:left="0" w:right="49" w:firstLine="0"/>
        <w:contextualSpacing/>
        <w:jc w:val="both"/>
        <w:rPr>
          <w:rFonts w:ascii="Palatino Linotype" w:hAnsi="Palatino Linotype"/>
          <w:b/>
          <w:color w:val="000000" w:themeColor="text1"/>
          <w:lang w:val="es-MX" w:eastAsia="en-US"/>
        </w:rPr>
      </w:pPr>
      <w:bookmarkStart w:id="19" w:name="_Toc67587987"/>
      <w:bookmarkStart w:id="20" w:name="_Toc68804763"/>
      <w:bookmarkStart w:id="21" w:name="_Toc105089663"/>
      <w:r w:rsidRPr="00A27B19">
        <w:rPr>
          <w:rFonts w:ascii="Palatino Linotype" w:eastAsia="Calibri" w:hAnsi="Palatino Linotype"/>
          <w:lang w:val="es-ES_tradnl"/>
        </w:rPr>
        <w:t xml:space="preserve">El medio de impugnación fue presentado a través del </w:t>
      </w:r>
      <w:r w:rsidRPr="00A27B19">
        <w:rPr>
          <w:rFonts w:ascii="Palatino Linotype" w:eastAsia="Calibri" w:hAnsi="Palatino Linotype"/>
          <w:b/>
          <w:lang w:val="es-ES_tradnl"/>
        </w:rPr>
        <w:t>SAIMEX,</w:t>
      </w:r>
      <w:r w:rsidRPr="00A27B19">
        <w:rPr>
          <w:rFonts w:ascii="Palatino Linotype" w:eastAsia="Calibri" w:hAnsi="Palatino Linotype"/>
          <w:lang w:val="es-ES_tradnl"/>
        </w:rPr>
        <w:t xml:space="preserve"> en el formato previamente aprobado para tal efecto y dentro del plazo legal de quince días hábiles otorgados; para el caso en particular es de señalar que si el </w:t>
      </w:r>
      <w:r w:rsidRPr="00A27B19">
        <w:rPr>
          <w:rFonts w:ascii="Palatino Linotype" w:eastAsia="Calibri" w:hAnsi="Palatino Linotype"/>
          <w:b/>
          <w:lang w:val="es-ES_tradnl"/>
        </w:rPr>
        <w:t>SUJETO OBLIGADO</w:t>
      </w:r>
      <w:r w:rsidR="00981C34" w:rsidRPr="00A27B19">
        <w:rPr>
          <w:rFonts w:ascii="Palatino Linotype" w:eastAsia="Calibri" w:hAnsi="Palatino Linotype"/>
          <w:lang w:val="es-ES_tradnl"/>
        </w:rPr>
        <w:t xml:space="preserve"> </w:t>
      </w:r>
      <w:r w:rsidR="00981C34" w:rsidRPr="00A27B19">
        <w:rPr>
          <w:rFonts w:ascii="Palatino Linotype" w:eastAsia="Calibri" w:hAnsi="Palatino Linotype"/>
          <w:lang w:val="es-ES_tradnl"/>
        </w:rPr>
        <w:lastRenderedPageBreak/>
        <w:t>entre</w:t>
      </w:r>
      <w:r w:rsidR="00CD454D" w:rsidRPr="00A27B19">
        <w:rPr>
          <w:rFonts w:ascii="Palatino Linotype" w:eastAsia="Calibri" w:hAnsi="Palatino Linotype"/>
          <w:lang w:val="es-ES_tradnl"/>
        </w:rPr>
        <w:t>gó respuesta e</w:t>
      </w:r>
      <w:r w:rsidR="001F6164" w:rsidRPr="00A27B19">
        <w:rPr>
          <w:rFonts w:ascii="Palatino Linotype" w:eastAsia="Calibri" w:hAnsi="Palatino Linotype"/>
          <w:lang w:val="es-ES_tradnl"/>
        </w:rPr>
        <w:t xml:space="preserve">l día tres (03) de agosto </w:t>
      </w:r>
      <w:r w:rsidRPr="00A27B19">
        <w:rPr>
          <w:rFonts w:ascii="Palatino Linotype" w:eastAsia="Calibri" w:hAnsi="Palatino Linotype"/>
          <w:lang w:val="es-ES_tradnl"/>
        </w:rPr>
        <w:t>de dos mil veintidós</w:t>
      </w:r>
      <w:r w:rsidRPr="00A27B19">
        <w:rPr>
          <w:rFonts w:ascii="Palatino Linotype" w:eastAsia="Calibri" w:hAnsi="Palatino Linotype"/>
          <w:lang w:val="es-MX" w:eastAsia="en-US"/>
        </w:rPr>
        <w:t>, el plazo para interponer el recurso de r</w:t>
      </w:r>
      <w:r w:rsidR="00981C34" w:rsidRPr="00A27B19">
        <w:rPr>
          <w:rFonts w:ascii="Palatino Linotype" w:eastAsia="Calibri" w:hAnsi="Palatino Linotype"/>
          <w:lang w:val="es-MX" w:eastAsia="en-US"/>
        </w:rPr>
        <w:t>ev</w:t>
      </w:r>
      <w:r w:rsidR="0017548F" w:rsidRPr="00A27B19">
        <w:rPr>
          <w:rFonts w:ascii="Palatino Linotype" w:eastAsia="Calibri" w:hAnsi="Palatino Linotype"/>
          <w:lang w:val="es-MX" w:eastAsia="en-US"/>
        </w:rPr>
        <w:t>isión trascurrió del</w:t>
      </w:r>
      <w:r w:rsidR="001F6164" w:rsidRPr="00A27B19">
        <w:rPr>
          <w:rFonts w:ascii="Palatino Linotype" w:eastAsia="Calibri" w:hAnsi="Palatino Linotype"/>
          <w:lang w:val="es-MX" w:eastAsia="en-US"/>
        </w:rPr>
        <w:t xml:space="preserve"> cuatro (04) al veinticuatro (24</w:t>
      </w:r>
      <w:r w:rsidR="00F8601F" w:rsidRPr="00A27B19">
        <w:rPr>
          <w:rFonts w:ascii="Palatino Linotype" w:eastAsia="Calibri" w:hAnsi="Palatino Linotype"/>
          <w:lang w:val="es-MX" w:eastAsia="en-US"/>
        </w:rPr>
        <w:t xml:space="preserve">) </w:t>
      </w:r>
      <w:r w:rsidR="001F6164" w:rsidRPr="00A27B19">
        <w:rPr>
          <w:rFonts w:ascii="Palatino Linotype" w:eastAsia="Calibri" w:hAnsi="Palatino Linotype"/>
          <w:lang w:val="es-MX" w:eastAsia="en-US"/>
        </w:rPr>
        <w:t xml:space="preserve">de agosto </w:t>
      </w:r>
      <w:r w:rsidRPr="00A27B19">
        <w:rPr>
          <w:rFonts w:ascii="Palatino Linotype" w:eastAsia="Calibri" w:hAnsi="Palatino Linotype"/>
          <w:lang w:val="es-MX" w:eastAsia="en-US"/>
        </w:rPr>
        <w:t xml:space="preserve">de dos mil veintidós, por lo que si el particular interpuso </w:t>
      </w:r>
      <w:r w:rsidR="00981C34" w:rsidRPr="00A27B19">
        <w:rPr>
          <w:rFonts w:ascii="Palatino Linotype" w:eastAsia="Calibri" w:hAnsi="Palatino Linotype"/>
          <w:lang w:val="es-MX" w:eastAsia="en-US"/>
        </w:rPr>
        <w:t>r</w:t>
      </w:r>
      <w:r w:rsidR="00A72F47" w:rsidRPr="00A27B19">
        <w:rPr>
          <w:rFonts w:ascii="Palatino Linotype" w:eastAsia="Calibri" w:hAnsi="Palatino Linotype"/>
          <w:lang w:val="es-MX" w:eastAsia="en-US"/>
        </w:rPr>
        <w:t>ecurs</w:t>
      </w:r>
      <w:r w:rsidR="001F6164" w:rsidRPr="00A27B19">
        <w:rPr>
          <w:rFonts w:ascii="Palatino Linotype" w:eastAsia="Calibri" w:hAnsi="Palatino Linotype"/>
          <w:lang w:val="es-MX" w:eastAsia="en-US"/>
        </w:rPr>
        <w:t xml:space="preserve">o de revisión el cuatro (04) de agosto </w:t>
      </w:r>
      <w:r w:rsidR="00A72F47" w:rsidRPr="00A27B19">
        <w:rPr>
          <w:rFonts w:ascii="Palatino Linotype" w:eastAsia="Calibri" w:hAnsi="Palatino Linotype"/>
          <w:lang w:val="es-MX" w:eastAsia="en-US"/>
        </w:rPr>
        <w:t xml:space="preserve">de dos mil veintidós, </w:t>
      </w:r>
      <w:r w:rsidRPr="00A27B19">
        <w:rPr>
          <w:rFonts w:ascii="Palatino Linotype" w:hAnsi="Palatino Linotype"/>
          <w:lang w:val="es-ES_tradnl"/>
        </w:rPr>
        <w:t xml:space="preserve">se encuentra dentro del periodo establecido por la Ley. </w:t>
      </w:r>
    </w:p>
    <w:p w14:paraId="3884382D" w14:textId="77777777" w:rsidR="00143CC5" w:rsidRPr="00A27B19" w:rsidRDefault="00143CC5" w:rsidP="004632BE">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p>
    <w:p w14:paraId="3667250E" w14:textId="32DBE245" w:rsidR="00D217A4" w:rsidRPr="00A27B19" w:rsidRDefault="00806829" w:rsidP="004632BE">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r w:rsidRPr="00A27B19">
        <w:rPr>
          <w:rFonts w:ascii="Palatino Linotype" w:hAnsi="Palatino Linotype"/>
          <w:b/>
          <w:color w:val="000000" w:themeColor="text1"/>
          <w:lang w:val="es-MX" w:eastAsia="en-US"/>
        </w:rPr>
        <w:t>III</w:t>
      </w:r>
      <w:r w:rsidR="00EA0165" w:rsidRPr="00A27B19">
        <w:rPr>
          <w:rFonts w:ascii="Palatino Linotype" w:hAnsi="Palatino Linotype"/>
          <w:b/>
          <w:color w:val="000000" w:themeColor="text1"/>
          <w:lang w:val="es-MX" w:eastAsia="en-US"/>
        </w:rPr>
        <w:t>. De la determinación sobre la procedibilidad del recurso.</w:t>
      </w:r>
      <w:bookmarkEnd w:id="19"/>
      <w:bookmarkEnd w:id="20"/>
      <w:bookmarkEnd w:id="21"/>
      <w:r w:rsidR="00EA0165" w:rsidRPr="00A27B19">
        <w:rPr>
          <w:rFonts w:ascii="Palatino Linotype" w:hAnsi="Palatino Linotype"/>
          <w:b/>
          <w:color w:val="000000" w:themeColor="text1"/>
          <w:lang w:val="es-MX" w:eastAsia="en-US"/>
        </w:rPr>
        <w:t xml:space="preserve"> </w:t>
      </w:r>
    </w:p>
    <w:p w14:paraId="1115619A" w14:textId="77777777" w:rsidR="00D53E41" w:rsidRPr="00A27B19" w:rsidRDefault="00D53E41" w:rsidP="004632BE">
      <w:pPr>
        <w:tabs>
          <w:tab w:val="left" w:pos="567"/>
          <w:tab w:val="left" w:pos="709"/>
        </w:tabs>
        <w:spacing w:line="360" w:lineRule="auto"/>
        <w:jc w:val="both"/>
        <w:rPr>
          <w:rFonts w:ascii="Palatino Linotype" w:hAnsi="Palatino Linotype"/>
          <w:lang w:val="es-MX" w:eastAsia="en-US"/>
        </w:rPr>
      </w:pPr>
    </w:p>
    <w:p w14:paraId="7DF2873B" w14:textId="0EC6D713" w:rsidR="00EA0165" w:rsidRPr="00A27B19" w:rsidRDefault="00EA0165" w:rsidP="004632BE">
      <w:pPr>
        <w:pStyle w:val="Prrafodelista"/>
        <w:numPr>
          <w:ilvl w:val="0"/>
          <w:numId w:val="2"/>
        </w:numPr>
        <w:tabs>
          <w:tab w:val="left" w:pos="567"/>
          <w:tab w:val="left" w:pos="709"/>
        </w:tabs>
        <w:spacing w:after="160" w:line="360" w:lineRule="auto"/>
        <w:ind w:left="0" w:right="49" w:firstLine="0"/>
        <w:contextualSpacing/>
        <w:jc w:val="both"/>
        <w:rPr>
          <w:rFonts w:ascii="Palatino Linotype" w:hAnsi="Palatino Linotype"/>
          <w:lang w:val="es-ES_tradnl"/>
        </w:rPr>
      </w:pPr>
      <w:r w:rsidRPr="00A27B19">
        <w:rPr>
          <w:rFonts w:ascii="Palatino Linotype" w:eastAsia="Calibri"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A27B19" w:rsidRDefault="0087384D" w:rsidP="004632BE">
      <w:pPr>
        <w:pStyle w:val="Prrafodelista"/>
        <w:tabs>
          <w:tab w:val="left" w:pos="567"/>
          <w:tab w:val="left" w:pos="709"/>
        </w:tabs>
        <w:spacing w:after="160" w:line="360" w:lineRule="auto"/>
        <w:ind w:left="0" w:right="49"/>
        <w:contextualSpacing/>
        <w:jc w:val="both"/>
        <w:rPr>
          <w:rFonts w:ascii="Palatino Linotype" w:hAnsi="Palatino Linotype"/>
          <w:lang w:val="es-ES_tradnl"/>
        </w:rPr>
      </w:pPr>
    </w:p>
    <w:p w14:paraId="0EB2E86A" w14:textId="09724DF4" w:rsidR="003669E8" w:rsidRPr="00A27B19" w:rsidRDefault="00992BC7" w:rsidP="004632BE">
      <w:pPr>
        <w:pStyle w:val="Ttulo1"/>
        <w:tabs>
          <w:tab w:val="left" w:pos="567"/>
          <w:tab w:val="left" w:pos="709"/>
        </w:tabs>
        <w:spacing w:line="360" w:lineRule="auto"/>
        <w:jc w:val="both"/>
        <w:rPr>
          <w:rFonts w:ascii="Palatino Linotype" w:hAnsi="Palatino Linotype" w:cs="Times New Roman"/>
          <w:sz w:val="24"/>
          <w:szCs w:val="24"/>
          <w:lang w:eastAsia="es-ES_tradnl"/>
        </w:rPr>
      </w:pPr>
      <w:bookmarkStart w:id="22" w:name="_Toc105089664"/>
      <w:r w:rsidRPr="00A27B19">
        <w:rPr>
          <w:rFonts w:ascii="Palatino Linotype" w:eastAsia="MS Mincho" w:hAnsi="Palatino Linotype" w:cs="Times New Roman"/>
          <w:b/>
          <w:color w:val="000000" w:themeColor="text1"/>
          <w:sz w:val="24"/>
          <w:szCs w:val="24"/>
          <w:lang w:val="es-ES_tradnl"/>
        </w:rPr>
        <w:t>TERCERO</w:t>
      </w:r>
      <w:r w:rsidRPr="00A27B19">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A27B19">
        <w:rPr>
          <w:rFonts w:ascii="Palatino Linotype" w:hAnsi="Palatino Linotype" w:cs="Times New Roman"/>
          <w:b/>
          <w:color w:val="000000" w:themeColor="text1"/>
          <w:sz w:val="24"/>
          <w:szCs w:val="24"/>
        </w:rPr>
        <w:t xml:space="preserve"> </w:t>
      </w:r>
      <w:r w:rsidR="00EA0165" w:rsidRPr="00A27B19">
        <w:rPr>
          <w:rFonts w:ascii="Palatino Linotype" w:hAnsi="Palatino Linotype" w:cs="Times New Roman"/>
          <w:b/>
          <w:color w:val="000000" w:themeColor="text1"/>
          <w:sz w:val="24"/>
          <w:szCs w:val="24"/>
          <w:lang w:val="es-MX" w:eastAsia="en-US"/>
        </w:rPr>
        <w:t xml:space="preserve">Del planteamiento de la </w:t>
      </w:r>
      <w:r w:rsidR="00EA0165" w:rsidRPr="00A27B19">
        <w:rPr>
          <w:rFonts w:ascii="Palatino Linotype" w:hAnsi="Palatino Linotype" w:cs="Times New Roman"/>
          <w:b/>
          <w:i/>
          <w:color w:val="000000" w:themeColor="text1"/>
          <w:sz w:val="24"/>
          <w:szCs w:val="24"/>
          <w:lang w:val="es-MX" w:eastAsia="en-US"/>
        </w:rPr>
        <w:t>Litis.</w:t>
      </w:r>
      <w:bookmarkEnd w:id="22"/>
      <w:bookmarkEnd w:id="23"/>
      <w:bookmarkEnd w:id="24"/>
    </w:p>
    <w:p w14:paraId="5AA3AE8D" w14:textId="4ED3F1D6" w:rsidR="0087384D" w:rsidRPr="00A27B19" w:rsidRDefault="00EA0165"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A27B19">
        <w:rPr>
          <w:rFonts w:ascii="Palatino Linotype" w:hAnsi="Palatino Linotype"/>
          <w:lang w:val="es-ES_tradnl"/>
        </w:rPr>
        <w:t xml:space="preserve">El recurso revisión tiene como finalidad reparar cualquier posible afectación al derecho de acceso a la información pública en términos del Título Octavo de la </w:t>
      </w:r>
      <w:r w:rsidRPr="00A27B19">
        <w:rPr>
          <w:rFonts w:ascii="Palatino Linotype" w:eastAsia="Calibri" w:hAnsi="Palatino Linotype"/>
          <w:b/>
        </w:rPr>
        <w:t>Ley de Transparencia y Acceso a la Información Pública del Estado de México y Municipios</w:t>
      </w:r>
      <w:r w:rsidRPr="00A27B19">
        <w:rPr>
          <w:rFonts w:ascii="Palatino Linotype" w:hAnsi="Palatino Linotype"/>
          <w:lang w:val="es-ES_tradnl"/>
        </w:rPr>
        <w:t xml:space="preserve"> y determinar la confirmación; revocación o modificación; desechamiento o sobreseimiento; y en su </w:t>
      </w:r>
      <w:r w:rsidRPr="00A27B19">
        <w:rPr>
          <w:rFonts w:ascii="Palatino Linotype" w:hAnsi="Palatino Linotype"/>
          <w:b/>
          <w:lang w:val="es-ES_tradnl"/>
        </w:rPr>
        <w:t>caso ordenar la entrega de la información,</w:t>
      </w:r>
      <w:r w:rsidRPr="00A27B19">
        <w:rPr>
          <w:rFonts w:ascii="Palatino Linotype" w:hAnsi="Palatino Linotype"/>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9AAF60E" w14:textId="77777777" w:rsidR="0087384D" w:rsidRPr="00A27B19" w:rsidRDefault="0087384D" w:rsidP="004632BE">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4D1F2E51" w14:textId="6CB100C1" w:rsidR="00E41D2E" w:rsidRPr="00A27B19" w:rsidRDefault="0087384D"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A27B19">
        <w:rPr>
          <w:rFonts w:ascii="Palatino Linotype" w:hAnsi="Palatino Linotype"/>
        </w:rPr>
        <w:lastRenderedPageBreak/>
        <w:t xml:space="preserve">De las constancias en el expediente al rubro indicado, se desprende que </w:t>
      </w:r>
      <w:bookmarkStart w:id="42" w:name="_Toc68804767"/>
      <w:bookmarkStart w:id="43" w:name="_Toc105089665"/>
      <w:bookmarkStart w:id="44" w:name="_Toc459174366"/>
      <w:bookmarkStart w:id="45" w:name="_Toc459659884"/>
      <w:bookmarkStart w:id="46" w:name="_Toc461687280"/>
      <w:bookmarkStart w:id="47" w:name="_Toc462771051"/>
      <w:bookmarkStart w:id="48" w:name="_Toc464139201"/>
      <w:r w:rsidR="00E41D2E" w:rsidRPr="00A27B19">
        <w:rPr>
          <w:rFonts w:ascii="Palatino Linotype" w:hAnsi="Palatino Linotype"/>
        </w:rPr>
        <w:t>el particular solicitó lo siguiente.</w:t>
      </w:r>
    </w:p>
    <w:p w14:paraId="1AB8E696" w14:textId="483737D6"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De Gabriela Hernández Piña se requiere conocer:</w:t>
      </w:r>
    </w:p>
    <w:p w14:paraId="4272CA81" w14:textId="64A92F96"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w:t>
      </w:r>
      <w:r w:rsidR="004839C5" w:rsidRPr="00A27B19">
        <w:rPr>
          <w:rFonts w:ascii="Palatino Linotype" w:hAnsi="Palatino Linotype"/>
        </w:rPr>
        <w:t>Si</w:t>
      </w:r>
      <w:r w:rsidRPr="00A27B19">
        <w:rPr>
          <w:rFonts w:ascii="Palatino Linotype" w:hAnsi="Palatino Linotype"/>
        </w:rPr>
        <w:t xml:space="preserve"> fue trabajadora de la Universidad Autónoma del Estado de México</w:t>
      </w:r>
    </w:p>
    <w:p w14:paraId="48CF91AD" w14:textId="77777777"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 xml:space="preserve">-Unidad administrativa en la que se encontraba adscrita </w:t>
      </w:r>
    </w:p>
    <w:p w14:paraId="5E147961" w14:textId="77777777"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 xml:space="preserve">-Curriculum Vitae </w:t>
      </w:r>
    </w:p>
    <w:p w14:paraId="52816EC8" w14:textId="77777777"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 xml:space="preserve">-Último sueldo </w:t>
      </w:r>
    </w:p>
    <w:p w14:paraId="081528E8" w14:textId="1BB273DE" w:rsidR="00E41D2E" w:rsidRPr="00A27B19" w:rsidRDefault="00E41D2E" w:rsidP="004632BE">
      <w:pPr>
        <w:spacing w:line="360" w:lineRule="auto"/>
        <w:ind w:left="567" w:right="891"/>
        <w:jc w:val="both"/>
        <w:rPr>
          <w:rFonts w:ascii="Palatino Linotype" w:hAnsi="Palatino Linotype"/>
        </w:rPr>
      </w:pPr>
      <w:r w:rsidRPr="00A27B19">
        <w:rPr>
          <w:rFonts w:ascii="Palatino Linotype" w:hAnsi="Palatino Linotype"/>
        </w:rPr>
        <w:t>-Motivo de separación, o en su caso la versión pública del documento, renuncia o resolución por el cual se separó de su cargo como empleada de la Universidad Autónoma del Estado de México.</w:t>
      </w:r>
    </w:p>
    <w:p w14:paraId="0B0F9134" w14:textId="77777777" w:rsidR="001A31A0" w:rsidRPr="00A27B19" w:rsidRDefault="001A31A0" w:rsidP="004632BE">
      <w:pPr>
        <w:pStyle w:val="Prrafodelista"/>
        <w:spacing w:line="360" w:lineRule="auto"/>
        <w:rPr>
          <w:rFonts w:ascii="Palatino Linotype" w:hAnsi="Palatino Linotype"/>
          <w:lang w:val="es-ES_tradnl"/>
        </w:rPr>
      </w:pPr>
    </w:p>
    <w:p w14:paraId="446197CF" w14:textId="1A74B9FB" w:rsidR="002476F8" w:rsidRPr="00A27B19" w:rsidRDefault="002476F8"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A27B19">
        <w:rPr>
          <w:rFonts w:ascii="Palatino Linotype" w:hAnsi="Palatino Linotype"/>
          <w:lang w:val="es-ES_tradnl"/>
        </w:rPr>
        <w:t xml:space="preserve">En respuesta, el </w:t>
      </w:r>
      <w:r w:rsidRPr="00A27B19">
        <w:rPr>
          <w:rFonts w:ascii="Palatino Linotype" w:hAnsi="Palatino Linotype"/>
          <w:b/>
          <w:lang w:val="es-ES_tradnl"/>
        </w:rPr>
        <w:t>SUJETO OBLIGADO</w:t>
      </w:r>
      <w:r w:rsidRPr="00A27B19">
        <w:rPr>
          <w:rFonts w:ascii="Palatino Linotype" w:hAnsi="Palatino Linotype"/>
          <w:lang w:val="es-ES_tradnl"/>
        </w:rPr>
        <w:t xml:space="preserve"> remitió los documentos electrónicos</w:t>
      </w:r>
      <w:r w:rsidRPr="00A27B19">
        <w:rPr>
          <w:rFonts w:ascii="Palatino Linotype" w:hAnsi="Palatino Linotype"/>
          <w:i/>
          <w:lang w:val="es-ES_tradnl"/>
        </w:rPr>
        <w:t xml:space="preserve"> </w:t>
      </w:r>
      <w:r w:rsidRPr="00A27B19">
        <w:rPr>
          <w:rFonts w:ascii="Palatino Linotype" w:hAnsi="Palatino Linotype"/>
          <w:lang w:val="es-ES_tradnl"/>
        </w:rPr>
        <w:t>ya descritos y que serán motivo de análisis.</w:t>
      </w:r>
    </w:p>
    <w:p w14:paraId="62BFE87A" w14:textId="77777777" w:rsidR="002476F8" w:rsidRPr="00A27B19" w:rsidRDefault="002476F8" w:rsidP="004632BE">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07D60D0" w14:textId="6F09B70A" w:rsidR="00167079" w:rsidRPr="00A27B19" w:rsidRDefault="00167079"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A27B19">
        <w:rPr>
          <w:rFonts w:ascii="Palatino Linotype" w:eastAsia="SimSun" w:hAnsi="Palatino Linotype"/>
          <w:lang w:val="es-ES_tradnl"/>
        </w:rPr>
        <w:t xml:space="preserve">En </w:t>
      </w:r>
      <w:r w:rsidRPr="00A27B19">
        <w:rPr>
          <w:rFonts w:ascii="Palatino Linotype" w:hAnsi="Palatino Linotype"/>
          <w:color w:val="000000" w:themeColor="text1"/>
        </w:rPr>
        <w:t xml:space="preserve">ese sentido, este Organismo Garante advierte que las razones o motivos de inconformidad manifestados por el </w:t>
      </w:r>
      <w:r w:rsidRPr="00A27B19">
        <w:rPr>
          <w:rFonts w:ascii="Palatino Linotype" w:hAnsi="Palatino Linotype"/>
          <w:b/>
          <w:bCs/>
          <w:color w:val="000000" w:themeColor="text1"/>
        </w:rPr>
        <w:t>RECURRENTE</w:t>
      </w:r>
      <w:r w:rsidRPr="00A27B19">
        <w:rPr>
          <w:rFonts w:ascii="Palatino Linotype" w:hAnsi="Palatino Linotype"/>
          <w:color w:val="000000" w:themeColor="text1"/>
        </w:rPr>
        <w:t xml:space="preserve"> sugieren que la respuesta proporcionada por el </w:t>
      </w:r>
      <w:r w:rsidRPr="00A27B19">
        <w:rPr>
          <w:rFonts w:ascii="Palatino Linotype" w:hAnsi="Palatino Linotype"/>
          <w:b/>
          <w:bCs/>
          <w:color w:val="000000" w:themeColor="text1"/>
        </w:rPr>
        <w:t>SUJETO OBLIGADO</w:t>
      </w:r>
      <w:r w:rsidRPr="00A27B19">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A27B19">
        <w:rPr>
          <w:rFonts w:ascii="Palatino Linotype" w:hAnsi="Palatino Linotype"/>
          <w:b/>
          <w:bCs/>
          <w:color w:val="000000" w:themeColor="text1"/>
        </w:rPr>
        <w:t>expedita</w:t>
      </w:r>
      <w:r w:rsidRPr="00A27B19">
        <w:rPr>
          <w:rFonts w:ascii="Palatino Linotype" w:hAnsi="Palatino Linotype"/>
          <w:color w:val="000000" w:themeColor="text1"/>
        </w:rPr>
        <w:t>.</w:t>
      </w:r>
    </w:p>
    <w:p w14:paraId="17AD8F14" w14:textId="77777777" w:rsidR="00167079" w:rsidRPr="00A27B19" w:rsidRDefault="00167079" w:rsidP="004632BE">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1FF9C204" w14:textId="3CDED330" w:rsidR="00167079" w:rsidRPr="00A27B19" w:rsidRDefault="00167079" w:rsidP="004632B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b/>
          <w:color w:val="000000" w:themeColor="text1"/>
          <w:lang w:val="es-MX" w:eastAsia="en-US"/>
        </w:rPr>
      </w:pPr>
      <w:r w:rsidRPr="00A27B19">
        <w:rPr>
          <w:rFonts w:ascii="Palatino Linotype" w:eastAsia="SimSun" w:hAnsi="Palatino Linotype"/>
          <w:lang w:val="es-ES_tradnl"/>
        </w:rPr>
        <w:t xml:space="preserve">Por </w:t>
      </w:r>
      <w:r w:rsidRPr="00A27B19">
        <w:rPr>
          <w:rFonts w:ascii="Palatino Linotype" w:hAnsi="Palatino Linotype"/>
          <w:color w:val="000000" w:themeColor="text1"/>
        </w:rPr>
        <w:t xml:space="preserve">lo anterior, se actualizan las causales de procedencia del recurso de revisión establecidas en el </w:t>
      </w:r>
      <w:r w:rsidR="00102BA8" w:rsidRPr="00A27B19">
        <w:rPr>
          <w:rFonts w:ascii="Palatino Linotype" w:hAnsi="Palatino Linotype"/>
          <w:color w:val="000000" w:themeColor="text1"/>
        </w:rPr>
        <w:t xml:space="preserve">artículo 179, </w:t>
      </w:r>
      <w:r w:rsidR="00A72F47" w:rsidRPr="00A27B19">
        <w:rPr>
          <w:rFonts w:ascii="Palatino Linotype" w:hAnsi="Palatino Linotype"/>
          <w:color w:val="000000" w:themeColor="text1"/>
        </w:rPr>
        <w:t xml:space="preserve">fracción I y </w:t>
      </w:r>
      <w:r w:rsidR="00102BA8" w:rsidRPr="00A27B19">
        <w:rPr>
          <w:rFonts w:ascii="Palatino Linotype" w:hAnsi="Palatino Linotype"/>
          <w:color w:val="000000" w:themeColor="text1"/>
        </w:rPr>
        <w:t>V</w:t>
      </w:r>
      <w:r w:rsidR="00A72F47" w:rsidRPr="00A27B19">
        <w:rPr>
          <w:rFonts w:ascii="Palatino Linotype" w:hAnsi="Palatino Linotype"/>
          <w:color w:val="000000" w:themeColor="text1"/>
        </w:rPr>
        <w:t>I</w:t>
      </w:r>
      <w:r w:rsidR="00102BA8" w:rsidRPr="00A27B19">
        <w:rPr>
          <w:rFonts w:ascii="Palatino Linotype" w:hAnsi="Palatino Linotype"/>
          <w:color w:val="000000" w:themeColor="text1"/>
        </w:rPr>
        <w:t>I</w:t>
      </w:r>
      <w:r w:rsidRPr="00A27B19">
        <w:rPr>
          <w:rFonts w:ascii="Palatino Linotype" w:hAnsi="Palatino Linotype"/>
          <w:color w:val="000000" w:themeColor="text1"/>
        </w:rPr>
        <w:t xml:space="preserve"> de la Ley de Transparencia y </w:t>
      </w:r>
      <w:r w:rsidRPr="00A27B19">
        <w:rPr>
          <w:rFonts w:ascii="Palatino Linotype" w:hAnsi="Palatino Linotype"/>
          <w:color w:val="000000" w:themeColor="text1"/>
        </w:rPr>
        <w:lastRenderedPageBreak/>
        <w:t>Acceso a la Información Pública del Estado de México y Municipios, las cuales dictan lo siguiente:</w:t>
      </w:r>
    </w:p>
    <w:p w14:paraId="1BA4B0AE" w14:textId="77777777" w:rsidR="00587B7B" w:rsidRPr="00A27B19" w:rsidRDefault="00587B7B" w:rsidP="004632BE">
      <w:pPr>
        <w:pStyle w:val="Prrafodelista"/>
        <w:tabs>
          <w:tab w:val="left" w:pos="567"/>
          <w:tab w:val="left" w:pos="709"/>
        </w:tabs>
        <w:spacing w:line="360" w:lineRule="auto"/>
        <w:rPr>
          <w:rFonts w:ascii="Palatino Linotype" w:hAnsi="Palatino Linotype"/>
          <w:b/>
          <w:color w:val="000000" w:themeColor="text1"/>
          <w:lang w:val="es-MX" w:eastAsia="en-US"/>
        </w:rPr>
      </w:pPr>
    </w:p>
    <w:p w14:paraId="3C003325" w14:textId="77777777" w:rsidR="00167079" w:rsidRPr="00A27B19" w:rsidRDefault="00167079" w:rsidP="004632BE">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A27B19">
        <w:rPr>
          <w:rFonts w:ascii="Palatino Linotype" w:hAnsi="Palatino Linotype"/>
          <w:color w:val="000000" w:themeColor="text1"/>
        </w:rPr>
        <w:t>“</w:t>
      </w:r>
      <w:r w:rsidRPr="00A27B19">
        <w:rPr>
          <w:rFonts w:ascii="Palatino Linotype" w:hAnsi="Palatino Linotype"/>
          <w:b/>
          <w:color w:val="000000" w:themeColor="text1"/>
        </w:rPr>
        <w:t>Artículo 179.</w:t>
      </w:r>
      <w:r w:rsidRPr="00A27B19">
        <w:rPr>
          <w:rFonts w:ascii="Palatino Linotype" w:hAnsi="Palatino Linotype"/>
          <w:color w:val="000000" w:themeColor="text1"/>
        </w:rPr>
        <w:t xml:space="preserve"> </w:t>
      </w:r>
      <w:r w:rsidRPr="00A27B19">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14:paraId="78D8ABBE" w14:textId="2AF65199" w:rsidR="00167079" w:rsidRPr="00A27B19" w:rsidRDefault="00511F66" w:rsidP="004632BE">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A27B19">
        <w:rPr>
          <w:rFonts w:ascii="Palatino Linotype" w:hAnsi="Palatino Linotype"/>
          <w:i/>
          <w:color w:val="000000" w:themeColor="text1"/>
        </w:rPr>
        <w:t xml:space="preserve"> </w:t>
      </w:r>
      <w:r w:rsidR="00167079" w:rsidRPr="00A27B19">
        <w:rPr>
          <w:rFonts w:ascii="Palatino Linotype" w:hAnsi="Palatino Linotype"/>
          <w:i/>
          <w:color w:val="000000" w:themeColor="text1"/>
        </w:rPr>
        <w:t>(…)</w:t>
      </w:r>
    </w:p>
    <w:p w14:paraId="31DCA4A5" w14:textId="083D8123" w:rsidR="00E41D2E" w:rsidRPr="00A27B19" w:rsidRDefault="00E41D2E" w:rsidP="004632BE">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A27B19">
        <w:rPr>
          <w:rFonts w:ascii="Palatino Linotype" w:hAnsi="Palatino Linotype"/>
          <w:b/>
          <w:i/>
          <w:color w:val="000000" w:themeColor="text1"/>
        </w:rPr>
        <w:t>V.</w:t>
      </w:r>
      <w:r w:rsidRPr="00A27B19">
        <w:rPr>
          <w:rFonts w:ascii="Palatino Linotype" w:hAnsi="Palatino Linotype"/>
          <w:i/>
          <w:color w:val="000000" w:themeColor="text1"/>
        </w:rPr>
        <w:t xml:space="preserve"> La entrega de información incompleta;</w:t>
      </w:r>
    </w:p>
    <w:p w14:paraId="7A165A5E" w14:textId="5D76CE7E" w:rsidR="002870C9" w:rsidRPr="00A27B19" w:rsidRDefault="00E41D2E" w:rsidP="004632BE">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A27B19">
        <w:rPr>
          <w:rFonts w:ascii="Palatino Linotype" w:hAnsi="Palatino Linotype"/>
          <w:i/>
          <w:color w:val="000000" w:themeColor="text1"/>
        </w:rPr>
        <w:t xml:space="preserve"> </w:t>
      </w:r>
      <w:r w:rsidR="00167079" w:rsidRPr="00A27B19">
        <w:rPr>
          <w:rFonts w:ascii="Palatino Linotype" w:hAnsi="Palatino Linotype"/>
          <w:i/>
          <w:color w:val="000000" w:themeColor="text1"/>
        </w:rPr>
        <w:t>(…)”</w:t>
      </w:r>
    </w:p>
    <w:bookmarkEnd w:id="42"/>
    <w:bookmarkEnd w:id="43"/>
    <w:bookmarkEnd w:id="44"/>
    <w:bookmarkEnd w:id="45"/>
    <w:bookmarkEnd w:id="46"/>
    <w:bookmarkEnd w:id="47"/>
    <w:bookmarkEnd w:id="48"/>
    <w:p w14:paraId="1E4D357D" w14:textId="77777777" w:rsidR="00C37111" w:rsidRPr="00A27B19" w:rsidRDefault="00C37111" w:rsidP="004632BE">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r w:rsidRPr="00A27B19">
        <w:rPr>
          <w:rFonts w:ascii="Palatino Linotype" w:hAnsi="Palatino Linotype"/>
          <w:b/>
          <w:color w:val="000000" w:themeColor="text1"/>
          <w:lang w:val="es-MX" w:eastAsia="en-US"/>
        </w:rPr>
        <w:t>CUARTO. Estudio y resolución del asunto.</w:t>
      </w:r>
    </w:p>
    <w:p w14:paraId="4E37405F" w14:textId="77777777" w:rsidR="000F0B13" w:rsidRPr="00A27B19" w:rsidRDefault="000F0B13" w:rsidP="004632BE">
      <w:pPr>
        <w:pStyle w:val="Prrafodelista"/>
        <w:tabs>
          <w:tab w:val="left" w:pos="567"/>
          <w:tab w:val="left" w:pos="709"/>
        </w:tabs>
        <w:spacing w:line="360" w:lineRule="auto"/>
        <w:ind w:left="0"/>
        <w:jc w:val="both"/>
        <w:rPr>
          <w:rFonts w:ascii="Palatino Linotype" w:hAnsi="Palatino Linotype"/>
          <w:color w:val="000000" w:themeColor="text1"/>
        </w:rPr>
      </w:pPr>
    </w:p>
    <w:p w14:paraId="38AD48A4" w14:textId="78C565F4" w:rsidR="000F0B13" w:rsidRPr="00A27B19" w:rsidRDefault="000F0B13" w:rsidP="004632B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A27B19">
        <w:rPr>
          <w:rFonts w:ascii="Palatino Linotype" w:hAnsi="Palatino Linotype"/>
          <w:color w:val="000000" w:themeColor="text1"/>
        </w:rPr>
        <w:t>Para atender la solicitud que nos ocupa, el Sujeto Obligado mediante respuesta remitió documentos que dan cuenta lo solicitado, al respecto se analiza la documentación que remite el Sujeto Obligado:</w:t>
      </w:r>
    </w:p>
    <w:p w14:paraId="4E1B5B20" w14:textId="77777777" w:rsidR="00E40C19" w:rsidRPr="00A27B19" w:rsidRDefault="00E40C19" w:rsidP="004464E8">
      <w:pPr>
        <w:spacing w:line="360" w:lineRule="auto"/>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863"/>
        <w:gridCol w:w="3106"/>
        <w:gridCol w:w="2850"/>
      </w:tblGrid>
      <w:tr w:rsidR="00E40C19" w:rsidRPr="00A27B19" w14:paraId="5176F6D0" w14:textId="77777777" w:rsidTr="006C4B12">
        <w:tc>
          <w:tcPr>
            <w:tcW w:w="2863" w:type="dxa"/>
          </w:tcPr>
          <w:p w14:paraId="2DFD28D5" w14:textId="4C995E06" w:rsidR="00E40C19" w:rsidRPr="00A27B19" w:rsidRDefault="00E40C19"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Requerimiento</w:t>
            </w:r>
          </w:p>
        </w:tc>
        <w:tc>
          <w:tcPr>
            <w:tcW w:w="3106" w:type="dxa"/>
          </w:tcPr>
          <w:p w14:paraId="64142FC5" w14:textId="7D81FB46" w:rsidR="00E40C19" w:rsidRPr="00A27B19" w:rsidRDefault="00E40C19"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Documentación que se entrega</w:t>
            </w:r>
          </w:p>
        </w:tc>
        <w:tc>
          <w:tcPr>
            <w:tcW w:w="2850" w:type="dxa"/>
          </w:tcPr>
          <w:p w14:paraId="757981D6" w14:textId="35145A8C" w:rsidR="00E40C19" w:rsidRPr="00A27B19" w:rsidRDefault="00E40C19"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Colma la solicitud de información.</w:t>
            </w:r>
          </w:p>
        </w:tc>
      </w:tr>
      <w:tr w:rsidR="00E40C19" w:rsidRPr="00A27B19" w14:paraId="3BC91603" w14:textId="77777777" w:rsidTr="004839C5">
        <w:trPr>
          <w:trHeight w:val="128"/>
        </w:trPr>
        <w:tc>
          <w:tcPr>
            <w:tcW w:w="8819" w:type="dxa"/>
            <w:gridSpan w:val="3"/>
          </w:tcPr>
          <w:p w14:paraId="7BEFDB9D" w14:textId="1B67F42B" w:rsidR="00E40C19" w:rsidRPr="00A27B19" w:rsidRDefault="004839C5" w:rsidP="00214E44">
            <w:pPr>
              <w:pStyle w:val="Prrafodelista"/>
              <w:tabs>
                <w:tab w:val="left" w:pos="567"/>
                <w:tab w:val="left" w:pos="709"/>
              </w:tabs>
              <w:ind w:left="0"/>
              <w:jc w:val="center"/>
              <w:rPr>
                <w:rFonts w:ascii="Palatino Linotype" w:hAnsi="Palatino Linotype"/>
                <w:color w:val="000000" w:themeColor="text1"/>
              </w:rPr>
            </w:pPr>
            <w:r w:rsidRPr="00A27B19">
              <w:rPr>
                <w:rFonts w:ascii="Palatino Linotype" w:hAnsi="Palatino Linotype"/>
                <w:color w:val="000000" w:themeColor="text1"/>
              </w:rPr>
              <w:t>Gabriela Hernández Piña</w:t>
            </w:r>
          </w:p>
        </w:tc>
      </w:tr>
      <w:tr w:rsidR="00E40C19" w:rsidRPr="00A27B19" w14:paraId="61AF7B64" w14:textId="77777777" w:rsidTr="006C4B12">
        <w:tc>
          <w:tcPr>
            <w:tcW w:w="2863" w:type="dxa"/>
          </w:tcPr>
          <w:p w14:paraId="2C5E5439" w14:textId="0FE43CC4" w:rsidR="00E40C19" w:rsidRPr="00A27B19" w:rsidRDefault="004839C5"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Si fue trabajadora de la Universidad Autónoma del Estado de México</w:t>
            </w:r>
          </w:p>
        </w:tc>
        <w:tc>
          <w:tcPr>
            <w:tcW w:w="3106" w:type="dxa"/>
          </w:tcPr>
          <w:p w14:paraId="39D1CE19" w14:textId="11C4D71D" w:rsidR="00E40C19" w:rsidRPr="00A27B19" w:rsidRDefault="004839C5" w:rsidP="00214E44">
            <w:pPr>
              <w:ind w:left="108" w:right="35"/>
              <w:jc w:val="both"/>
              <w:rPr>
                <w:rFonts w:ascii="Palatino Linotype" w:hAnsi="Palatino Linotype"/>
              </w:rPr>
            </w:pPr>
            <w:r w:rsidRPr="00A27B19">
              <w:rPr>
                <w:rFonts w:ascii="Palatino Linotype" w:hAnsi="Palatino Linotype"/>
              </w:rPr>
              <w:t xml:space="preserve">En el acuse de respuesta a la </w:t>
            </w:r>
            <w:r w:rsidR="00214E44" w:rsidRPr="00A27B19">
              <w:rPr>
                <w:rFonts w:ascii="Palatino Linotype" w:hAnsi="Palatino Linotype"/>
              </w:rPr>
              <w:t>solicitud, refiere que si laboró</w:t>
            </w:r>
            <w:r w:rsidRPr="00A27B19">
              <w:rPr>
                <w:rFonts w:ascii="Palatino Linotype" w:hAnsi="Palatino Linotype"/>
              </w:rPr>
              <w:t xml:space="preserve"> en la Universidad Autónoma del Estado de México. </w:t>
            </w:r>
          </w:p>
        </w:tc>
        <w:tc>
          <w:tcPr>
            <w:tcW w:w="2850" w:type="dxa"/>
          </w:tcPr>
          <w:p w14:paraId="40DC622F" w14:textId="1ED38301" w:rsidR="00E40C19" w:rsidRPr="00A27B19" w:rsidRDefault="009869F6"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Si</w:t>
            </w:r>
          </w:p>
        </w:tc>
      </w:tr>
      <w:tr w:rsidR="00E40C19" w:rsidRPr="00A27B19" w14:paraId="07638766" w14:textId="77777777" w:rsidTr="006C4B12">
        <w:tc>
          <w:tcPr>
            <w:tcW w:w="2863" w:type="dxa"/>
          </w:tcPr>
          <w:p w14:paraId="241D8EC3" w14:textId="394233F3" w:rsidR="00E40C19" w:rsidRPr="00A27B19" w:rsidRDefault="004839C5"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-Unidad administrativa en la que se encontraba adscrita</w:t>
            </w:r>
          </w:p>
        </w:tc>
        <w:tc>
          <w:tcPr>
            <w:tcW w:w="3106" w:type="dxa"/>
          </w:tcPr>
          <w:p w14:paraId="1CFA83BE" w14:textId="0D857300" w:rsidR="00E40C19" w:rsidRPr="00A27B19" w:rsidRDefault="004839C5" w:rsidP="00214E44">
            <w:pPr>
              <w:pStyle w:val="Prrafodelista"/>
              <w:tabs>
                <w:tab w:val="left" w:pos="567"/>
                <w:tab w:val="left" w:pos="709"/>
              </w:tabs>
              <w:ind w:left="108" w:right="35"/>
              <w:jc w:val="both"/>
              <w:rPr>
                <w:rFonts w:ascii="Palatino Linotype" w:hAnsi="Palatino Linotype"/>
                <w:color w:val="000000" w:themeColor="text1"/>
              </w:rPr>
            </w:pPr>
            <w:r w:rsidRPr="00A27B19">
              <w:rPr>
                <w:rFonts w:ascii="Palatino Linotype" w:hAnsi="Palatino Linotype"/>
                <w:color w:val="000000" w:themeColor="text1"/>
              </w:rPr>
              <w:t>En el acuse de respuesta a la solicitud, refiere qu</w:t>
            </w:r>
            <w:r w:rsidR="00214E44" w:rsidRPr="00A27B19">
              <w:rPr>
                <w:rFonts w:ascii="Palatino Linotype" w:hAnsi="Palatino Linotype"/>
                <w:color w:val="000000" w:themeColor="text1"/>
              </w:rPr>
              <w:t>e estuvo adscrita a la Secretarí</w:t>
            </w:r>
            <w:r w:rsidRPr="00A27B19">
              <w:rPr>
                <w:rFonts w:ascii="Palatino Linotype" w:hAnsi="Palatino Linotype"/>
                <w:color w:val="000000" w:themeColor="text1"/>
              </w:rPr>
              <w:t xml:space="preserve">a de Rectoría y a </w:t>
            </w:r>
            <w:r w:rsidRPr="00A27B19">
              <w:rPr>
                <w:rFonts w:ascii="Palatino Linotype" w:hAnsi="Palatino Linotype"/>
                <w:color w:val="000000" w:themeColor="text1"/>
              </w:rPr>
              <w:lastRenderedPageBreak/>
              <w:t xml:space="preserve">la Secretaría Técnica de Rectoría. </w:t>
            </w:r>
          </w:p>
        </w:tc>
        <w:tc>
          <w:tcPr>
            <w:tcW w:w="2850" w:type="dxa"/>
          </w:tcPr>
          <w:p w14:paraId="519CCCA4" w14:textId="40EDBD3D" w:rsidR="00E40C19" w:rsidRPr="00A27B19" w:rsidRDefault="00C32756"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lastRenderedPageBreak/>
              <w:t>Si</w:t>
            </w:r>
          </w:p>
        </w:tc>
      </w:tr>
      <w:tr w:rsidR="004D7991" w:rsidRPr="00A27B19" w14:paraId="6CCAD517" w14:textId="77777777" w:rsidTr="006C4B12">
        <w:tc>
          <w:tcPr>
            <w:tcW w:w="2863" w:type="dxa"/>
          </w:tcPr>
          <w:p w14:paraId="104E030A" w14:textId="3D71E854" w:rsidR="004D7991" w:rsidRPr="00A27B19" w:rsidRDefault="004D7991"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lastRenderedPageBreak/>
              <w:t>Curriculum Vitae</w:t>
            </w:r>
          </w:p>
        </w:tc>
        <w:tc>
          <w:tcPr>
            <w:tcW w:w="3106" w:type="dxa"/>
            <w:vMerge w:val="restart"/>
          </w:tcPr>
          <w:p w14:paraId="0E15DAFC" w14:textId="77777777" w:rsidR="004D7991" w:rsidRPr="00A27B19" w:rsidRDefault="004D7991" w:rsidP="00214E44">
            <w:pPr>
              <w:pStyle w:val="Texto"/>
              <w:spacing w:line="240" w:lineRule="auto"/>
              <w:ind w:left="108" w:right="35" w:firstLine="0"/>
              <w:rPr>
                <w:rFonts w:ascii="Palatino Linotype" w:eastAsia="MS Mincho" w:hAnsi="Palatino Linotype"/>
                <w:b/>
                <w:sz w:val="24"/>
                <w:szCs w:val="24"/>
                <w:u w:val="single"/>
                <w:lang w:val="es-ES_tradnl"/>
              </w:rPr>
            </w:pPr>
            <w:r w:rsidRPr="00A27B19">
              <w:rPr>
                <w:rFonts w:ascii="Palatino Linotype" w:eastAsia="MS Mincho" w:hAnsi="Palatino Linotype"/>
                <w:b/>
                <w:sz w:val="24"/>
                <w:szCs w:val="24"/>
                <w:u w:val="single"/>
                <w:lang w:val="es-ES_tradnl"/>
              </w:rPr>
              <w:t>SIP_272.pdf:</w:t>
            </w:r>
          </w:p>
          <w:p w14:paraId="777EADF7" w14:textId="77777777" w:rsidR="004D7991" w:rsidRPr="00A27B19" w:rsidRDefault="004D7991" w:rsidP="00214E44">
            <w:pPr>
              <w:pStyle w:val="Texto"/>
              <w:spacing w:line="240" w:lineRule="auto"/>
              <w:ind w:left="108" w:right="35" w:firstLine="0"/>
              <w:rPr>
                <w:rFonts w:ascii="Palatino Linotype" w:eastAsia="MS Mincho" w:hAnsi="Palatino Linotype"/>
                <w:sz w:val="24"/>
                <w:szCs w:val="24"/>
                <w:lang w:val="es-ES_tradnl"/>
              </w:rPr>
            </w:pPr>
            <w:r w:rsidRPr="00A27B19">
              <w:rPr>
                <w:rFonts w:ascii="Palatino Linotype" w:eastAsia="MS Mincho" w:hAnsi="Palatino Linotype"/>
                <w:sz w:val="24"/>
                <w:szCs w:val="24"/>
                <w:lang w:val="es-ES_tradnl"/>
              </w:rPr>
              <w:t>-Curriculum Vitae de Gabriela Hernández Piña.</w:t>
            </w:r>
          </w:p>
          <w:p w14:paraId="51E4D451" w14:textId="77777777" w:rsidR="004D7991" w:rsidRPr="00A27B19" w:rsidRDefault="004D7991" w:rsidP="00214E44">
            <w:pPr>
              <w:pStyle w:val="Texto"/>
              <w:spacing w:line="240" w:lineRule="auto"/>
              <w:ind w:left="108" w:right="35" w:firstLine="0"/>
              <w:rPr>
                <w:rFonts w:ascii="Palatino Linotype" w:eastAsia="MS Mincho" w:hAnsi="Palatino Linotype"/>
                <w:sz w:val="24"/>
                <w:szCs w:val="24"/>
                <w:lang w:val="es-ES_tradnl"/>
              </w:rPr>
            </w:pPr>
            <w:r w:rsidRPr="00A27B19">
              <w:rPr>
                <w:rFonts w:ascii="Palatino Linotype" w:eastAsia="MS Mincho" w:hAnsi="Palatino Linotype"/>
                <w:sz w:val="24"/>
                <w:szCs w:val="24"/>
                <w:lang w:val="es-ES_tradnl"/>
              </w:rPr>
              <w:t xml:space="preserve">-Renuncia laboral de la Licenciada Gabriela Hernández Piña. </w:t>
            </w:r>
          </w:p>
          <w:p w14:paraId="0585D511" w14:textId="77777777" w:rsidR="004D7991" w:rsidRPr="00A27B19" w:rsidRDefault="004D7991" w:rsidP="00214E44">
            <w:pPr>
              <w:pStyle w:val="Texto"/>
              <w:spacing w:line="240" w:lineRule="auto"/>
              <w:ind w:left="108" w:right="35" w:firstLine="0"/>
              <w:rPr>
                <w:rFonts w:ascii="Palatino Linotype" w:eastAsia="MS Mincho" w:hAnsi="Palatino Linotype"/>
                <w:sz w:val="24"/>
                <w:szCs w:val="24"/>
                <w:lang w:val="es-ES_tradnl"/>
              </w:rPr>
            </w:pPr>
            <w:r w:rsidRPr="00A27B19">
              <w:rPr>
                <w:rFonts w:ascii="Palatino Linotype" w:eastAsia="MS Mincho" w:hAnsi="Palatino Linotype"/>
                <w:sz w:val="24"/>
                <w:szCs w:val="24"/>
                <w:lang w:val="es-ES_tradnl"/>
              </w:rPr>
              <w:t xml:space="preserve">-Listado de los datos suprimidos en la versión Publica.  </w:t>
            </w:r>
          </w:p>
          <w:p w14:paraId="1BD745D7" w14:textId="2AE98A92" w:rsidR="004D7991" w:rsidRPr="00A27B19" w:rsidRDefault="004D7991" w:rsidP="00214E44">
            <w:pPr>
              <w:pStyle w:val="Texto"/>
              <w:spacing w:line="240" w:lineRule="auto"/>
              <w:ind w:left="108" w:right="35" w:firstLine="0"/>
              <w:rPr>
                <w:rFonts w:ascii="Palatino Linotype" w:eastAsia="MS Mincho" w:hAnsi="Palatino Linotype"/>
                <w:sz w:val="24"/>
                <w:szCs w:val="24"/>
                <w:lang w:val="es-ES_tradnl"/>
              </w:rPr>
            </w:pPr>
            <w:r w:rsidRPr="00A27B19">
              <w:rPr>
                <w:rFonts w:ascii="Palatino Linotype" w:eastAsia="MS Mincho" w:hAnsi="Palatino Linotype"/>
                <w:b/>
                <w:sz w:val="24"/>
                <w:szCs w:val="24"/>
                <w:lang w:val="es-ES_tradnl"/>
              </w:rPr>
              <w:t>UAEM CI CIC 044 2022.pdf</w:t>
            </w:r>
            <w:r w:rsidRPr="00A27B19">
              <w:rPr>
                <w:rFonts w:ascii="Palatino Linotype" w:eastAsia="MS Mincho" w:hAnsi="Palatino Linotype"/>
                <w:sz w:val="24"/>
                <w:szCs w:val="24"/>
                <w:lang w:val="es-ES_tradnl"/>
              </w:rPr>
              <w:t>: Acuerdo UAEM/CI/CIC/0044/2022, que emite el comité de Transparencia de la Universidad Autónoma del Estado de México para clasificación de la información confidencial.</w:t>
            </w:r>
          </w:p>
        </w:tc>
        <w:tc>
          <w:tcPr>
            <w:tcW w:w="2850" w:type="dxa"/>
            <w:vMerge w:val="restart"/>
          </w:tcPr>
          <w:p w14:paraId="2C9F0D38" w14:textId="4BC7BC87" w:rsidR="004D7991" w:rsidRPr="00A27B19" w:rsidRDefault="004D7991"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 xml:space="preserve">Parcialmente </w:t>
            </w:r>
          </w:p>
        </w:tc>
      </w:tr>
      <w:tr w:rsidR="004D7991" w:rsidRPr="00A27B19" w14:paraId="2743A638" w14:textId="43BD31EC" w:rsidTr="006C4B12">
        <w:tc>
          <w:tcPr>
            <w:tcW w:w="2863" w:type="dxa"/>
          </w:tcPr>
          <w:p w14:paraId="1A5E1B22" w14:textId="23833A04" w:rsidR="004D7991" w:rsidRPr="00A27B19" w:rsidRDefault="006C4B12"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Motivo de separación, o en su caso la versión pública del documento, renuncia o resolución por el cual se separó de su cargo como empleada  de la Universidad Autónoma del Estado de México</w:t>
            </w:r>
          </w:p>
        </w:tc>
        <w:tc>
          <w:tcPr>
            <w:tcW w:w="3106" w:type="dxa"/>
            <w:vMerge/>
          </w:tcPr>
          <w:p w14:paraId="35B7055C" w14:textId="77777777" w:rsidR="004D7991" w:rsidRPr="00A27B19" w:rsidRDefault="004D7991" w:rsidP="00214E44">
            <w:pPr>
              <w:pStyle w:val="Prrafodelista"/>
              <w:tabs>
                <w:tab w:val="left" w:pos="567"/>
                <w:tab w:val="left" w:pos="709"/>
              </w:tabs>
              <w:ind w:left="108" w:right="35"/>
              <w:jc w:val="center"/>
              <w:rPr>
                <w:rFonts w:ascii="Palatino Linotype" w:hAnsi="Palatino Linotype"/>
                <w:color w:val="000000" w:themeColor="text1"/>
              </w:rPr>
            </w:pPr>
          </w:p>
        </w:tc>
        <w:tc>
          <w:tcPr>
            <w:tcW w:w="2850" w:type="dxa"/>
            <w:vMerge/>
          </w:tcPr>
          <w:p w14:paraId="4C310CF7" w14:textId="77777777" w:rsidR="004D7991" w:rsidRPr="00A27B19" w:rsidRDefault="004D7991" w:rsidP="00214E44">
            <w:pPr>
              <w:pStyle w:val="Prrafodelista"/>
              <w:tabs>
                <w:tab w:val="left" w:pos="567"/>
                <w:tab w:val="left" w:pos="709"/>
              </w:tabs>
              <w:ind w:left="0"/>
              <w:jc w:val="center"/>
              <w:rPr>
                <w:rFonts w:ascii="Palatino Linotype" w:hAnsi="Palatino Linotype"/>
                <w:color w:val="000000" w:themeColor="text1"/>
              </w:rPr>
            </w:pPr>
          </w:p>
        </w:tc>
      </w:tr>
      <w:tr w:rsidR="006C4B12" w:rsidRPr="00A27B19" w14:paraId="75D0E1DC" w14:textId="77777777" w:rsidTr="00576514">
        <w:trPr>
          <w:trHeight w:val="70"/>
        </w:trPr>
        <w:tc>
          <w:tcPr>
            <w:tcW w:w="2863" w:type="dxa"/>
          </w:tcPr>
          <w:p w14:paraId="694C7507" w14:textId="0CACF520" w:rsidR="006C4B12" w:rsidRPr="00A27B19" w:rsidRDefault="006C4B12"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rPr>
              <w:t>Último sueldo</w:t>
            </w:r>
          </w:p>
        </w:tc>
        <w:tc>
          <w:tcPr>
            <w:tcW w:w="3106" w:type="dxa"/>
          </w:tcPr>
          <w:p w14:paraId="353280B5" w14:textId="777D21F6" w:rsidR="006C4B12" w:rsidRPr="00A27B19" w:rsidRDefault="006C4B12" w:rsidP="00214E44">
            <w:pPr>
              <w:pStyle w:val="Texto"/>
              <w:spacing w:line="240" w:lineRule="auto"/>
              <w:ind w:left="108" w:right="35" w:firstLine="0"/>
              <w:rPr>
                <w:rFonts w:ascii="Palatino Linotype" w:hAnsi="Palatino Linotype"/>
                <w:sz w:val="24"/>
                <w:szCs w:val="24"/>
              </w:rPr>
            </w:pPr>
            <w:r w:rsidRPr="00A27B19">
              <w:rPr>
                <w:rFonts w:ascii="Palatino Linotype" w:hAnsi="Palatino Linotype"/>
                <w:sz w:val="24"/>
                <w:szCs w:val="24"/>
              </w:rPr>
              <w:t xml:space="preserve">En el acuse de respuesta a la </w:t>
            </w:r>
            <w:r w:rsidR="00781E4C" w:rsidRPr="00A27B19">
              <w:rPr>
                <w:rFonts w:ascii="Palatino Linotype" w:hAnsi="Palatino Linotype"/>
                <w:sz w:val="24"/>
                <w:szCs w:val="24"/>
              </w:rPr>
              <w:t xml:space="preserve">solicitud, refiere que el último sueldo mensual que se generaba a su favor por los servicios que prestaba a la institución fue de </w:t>
            </w:r>
            <w:r w:rsidR="00576514" w:rsidRPr="00A27B19">
              <w:rPr>
                <w:rFonts w:ascii="Palatino Linotype" w:hAnsi="Palatino Linotype"/>
                <w:sz w:val="24"/>
                <w:szCs w:val="24"/>
              </w:rPr>
              <w:t>$13,983.22.</w:t>
            </w:r>
          </w:p>
        </w:tc>
        <w:tc>
          <w:tcPr>
            <w:tcW w:w="2850" w:type="dxa"/>
          </w:tcPr>
          <w:p w14:paraId="6D80808F" w14:textId="6026B12F" w:rsidR="006C4B12" w:rsidRPr="00A27B19" w:rsidRDefault="00576514" w:rsidP="00214E44">
            <w:pPr>
              <w:pStyle w:val="Prrafodelista"/>
              <w:tabs>
                <w:tab w:val="left" w:pos="567"/>
                <w:tab w:val="left" w:pos="709"/>
              </w:tabs>
              <w:ind w:left="0"/>
              <w:jc w:val="both"/>
              <w:rPr>
                <w:rFonts w:ascii="Palatino Linotype" w:hAnsi="Palatino Linotype"/>
                <w:color w:val="000000" w:themeColor="text1"/>
              </w:rPr>
            </w:pPr>
            <w:r w:rsidRPr="00A27B19">
              <w:rPr>
                <w:rFonts w:ascii="Palatino Linotype" w:hAnsi="Palatino Linotype"/>
                <w:color w:val="000000" w:themeColor="text1"/>
              </w:rPr>
              <w:t>Si</w:t>
            </w:r>
          </w:p>
        </w:tc>
      </w:tr>
    </w:tbl>
    <w:p w14:paraId="6038793C" w14:textId="77777777" w:rsidR="00435112" w:rsidRPr="00A27B19" w:rsidRDefault="00435112" w:rsidP="004632BE">
      <w:pPr>
        <w:spacing w:line="360" w:lineRule="auto"/>
        <w:rPr>
          <w:rFonts w:ascii="Palatino Linotype" w:hAnsi="Palatino Linotype"/>
          <w:color w:val="000000" w:themeColor="text1"/>
        </w:rPr>
      </w:pPr>
    </w:p>
    <w:p w14:paraId="603C4BE4" w14:textId="77777777" w:rsidR="007C4CF9" w:rsidRPr="00A27B19" w:rsidRDefault="007C4CF9" w:rsidP="007C4CF9">
      <w:pPr>
        <w:pStyle w:val="Texto"/>
        <w:spacing w:line="240" w:lineRule="auto"/>
        <w:ind w:right="35" w:firstLine="0"/>
        <w:rPr>
          <w:rFonts w:ascii="Palatino Linotype" w:eastAsia="MS Mincho" w:hAnsi="Palatino Linotype"/>
          <w:sz w:val="24"/>
          <w:szCs w:val="24"/>
          <w:lang w:val="es-ES_tradnl"/>
        </w:rPr>
      </w:pPr>
      <w:r w:rsidRPr="00A27B19">
        <w:rPr>
          <w:rFonts w:ascii="Palatino Linotype" w:eastAsia="MS Mincho" w:hAnsi="Palatino Linotype"/>
          <w:sz w:val="24"/>
          <w:szCs w:val="24"/>
          <w:lang w:val="es-ES_tradnl"/>
        </w:rPr>
        <w:t>Renuncia laboral</w:t>
      </w:r>
    </w:p>
    <w:p w14:paraId="7896601F" w14:textId="01A1F998" w:rsidR="007C4CF9" w:rsidRPr="00A27B19" w:rsidRDefault="007C4CF9" w:rsidP="007C4CF9">
      <w:pPr>
        <w:pStyle w:val="Texto"/>
        <w:spacing w:line="240" w:lineRule="auto"/>
        <w:ind w:right="35" w:firstLine="0"/>
        <w:rPr>
          <w:rFonts w:ascii="Palatino Linotype" w:eastAsia="MS Mincho" w:hAnsi="Palatino Linotype"/>
          <w:sz w:val="24"/>
          <w:szCs w:val="24"/>
          <w:lang w:val="es-ES_tradnl"/>
        </w:rPr>
      </w:pPr>
      <w:r w:rsidRPr="00A27B19">
        <w:rPr>
          <w:rFonts w:ascii="Palatino Linotype" w:eastAsia="MS Mincho" w:hAnsi="Palatino Linotype"/>
          <w:sz w:val="24"/>
          <w:szCs w:val="24"/>
          <w:lang w:val="es-ES_tradnl"/>
        </w:rPr>
        <w:t xml:space="preserve"> </w:t>
      </w:r>
    </w:p>
    <w:p w14:paraId="411B79CF" w14:textId="591194DC" w:rsidR="00435112" w:rsidRPr="00A27B19" w:rsidRDefault="00435112" w:rsidP="004632BE">
      <w:pPr>
        <w:pStyle w:val="Prrafodelista"/>
        <w:numPr>
          <w:ilvl w:val="0"/>
          <w:numId w:val="2"/>
        </w:numPr>
        <w:tabs>
          <w:tab w:val="left" w:pos="567"/>
          <w:tab w:val="left" w:pos="709"/>
        </w:tabs>
        <w:spacing w:line="360" w:lineRule="auto"/>
        <w:ind w:left="0" w:firstLine="0"/>
        <w:jc w:val="both"/>
        <w:rPr>
          <w:rFonts w:ascii="Palatino Linotype" w:hAnsi="Palatino Linotype" w:cs="Tahoma"/>
          <w:lang w:val="es-MX"/>
        </w:rPr>
      </w:pPr>
      <w:r w:rsidRPr="00A27B19">
        <w:rPr>
          <w:rFonts w:ascii="Palatino Linotype" w:hAnsi="Palatino Linotype" w:cs="Tahoma"/>
          <w:lang w:val="es-MX"/>
        </w:rPr>
        <w:lastRenderedPageBreak/>
        <w:t xml:space="preserve">Establecido lo anterior, de las constancias que obran los expedientes digitales, se advierte que el </w:t>
      </w:r>
      <w:r w:rsidRPr="00A27B19">
        <w:rPr>
          <w:rFonts w:ascii="Palatino Linotype" w:hAnsi="Palatino Linotype" w:cs="Tahoma"/>
          <w:b/>
          <w:lang w:val="es-MX"/>
        </w:rPr>
        <w:t>SUJETO OBLIGADO</w:t>
      </w:r>
      <w:r w:rsidRPr="00A27B19">
        <w:rPr>
          <w:rFonts w:ascii="Palatino Linotype" w:hAnsi="Palatino Linotype" w:cs="Tahoma"/>
          <w:lang w:val="es-MX"/>
        </w:rPr>
        <w:t xml:space="preserve"> entrego la </w:t>
      </w:r>
      <w:r w:rsidRPr="00A27B19">
        <w:rPr>
          <w:rFonts w:ascii="Palatino Linotype" w:eastAsia="MS Mincho" w:hAnsi="Palatino Linotype"/>
          <w:lang w:val="es-ES_tradnl"/>
        </w:rPr>
        <w:t xml:space="preserve">Renuncia laboral de la Licenciada Gabriela Hernández Piña, en versión pública clasificando la firma. </w:t>
      </w:r>
    </w:p>
    <w:p w14:paraId="2D19B15C" w14:textId="77777777" w:rsidR="005D1C3E" w:rsidRPr="00A27B19" w:rsidRDefault="005D1C3E" w:rsidP="005D1C3E">
      <w:pPr>
        <w:pStyle w:val="Prrafodelista"/>
        <w:numPr>
          <w:ilvl w:val="0"/>
          <w:numId w:val="2"/>
        </w:numPr>
        <w:spacing w:before="280" w:after="280" w:line="360" w:lineRule="auto"/>
        <w:ind w:left="0" w:firstLine="0"/>
        <w:jc w:val="both"/>
        <w:rPr>
          <w:rFonts w:ascii="Palatino Linotype" w:hAnsi="Palatino Linotype"/>
        </w:rPr>
      </w:pPr>
      <w:r w:rsidRPr="00A27B19">
        <w:rPr>
          <w:rFonts w:ascii="Palatino Linotype" w:hAnsi="Palatino Linotype" w:cs="Arial"/>
          <w:lang w:val="es-MX"/>
        </w:rPr>
        <w:t xml:space="preserve">Tocante al tema de la firma, al tratarse de </w:t>
      </w:r>
      <w:r w:rsidRPr="00A27B19">
        <w:rPr>
          <w:rFonts w:ascii="Palatino Linotype" w:hAnsi="Palatino Linotype"/>
        </w:rPr>
        <w:t>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12DA891D" w14:textId="77777777" w:rsidR="00435112" w:rsidRPr="00A27B19" w:rsidRDefault="00435112" w:rsidP="004464E8">
      <w:pPr>
        <w:pStyle w:val="Prrafodelista"/>
        <w:numPr>
          <w:ilvl w:val="0"/>
          <w:numId w:val="2"/>
        </w:numPr>
        <w:tabs>
          <w:tab w:val="left" w:pos="567"/>
        </w:tabs>
        <w:spacing w:line="360" w:lineRule="auto"/>
        <w:ind w:left="0" w:firstLine="0"/>
        <w:jc w:val="both"/>
        <w:rPr>
          <w:rFonts w:ascii="Palatino Linotype" w:hAnsi="Palatino Linotype" w:cs="Tahoma"/>
          <w:lang w:val="es-MX"/>
        </w:rPr>
      </w:pPr>
      <w:r w:rsidRPr="00A27B19">
        <w:rPr>
          <w:rFonts w:ascii="Palatino Linotype" w:hAnsi="Palatino Linotype" w:cs="Tahoma"/>
          <w:lang w:val="es-MX"/>
        </w:rPr>
        <w:t xml:space="preserve">Así las cosas, es imperativo mencionar que la Ley del Trabajo de los Servidores </w:t>
      </w:r>
    </w:p>
    <w:p w14:paraId="64CACCE3" w14:textId="77777777" w:rsidR="00435112" w:rsidRPr="00A27B19" w:rsidRDefault="00435112" w:rsidP="004632BE">
      <w:pPr>
        <w:tabs>
          <w:tab w:val="left" w:pos="567"/>
          <w:tab w:val="left" w:pos="709"/>
        </w:tabs>
        <w:spacing w:line="360" w:lineRule="auto"/>
        <w:jc w:val="both"/>
        <w:rPr>
          <w:rFonts w:ascii="Palatino Linotype" w:hAnsi="Palatino Linotype" w:cs="Tahoma"/>
          <w:lang w:val="es-MX"/>
        </w:rPr>
      </w:pPr>
      <w:r w:rsidRPr="00A27B19">
        <w:rPr>
          <w:rFonts w:ascii="Palatino Linotype" w:hAnsi="Palatino Linotype" w:cs="Tahoma"/>
          <w:lang w:val="es-MX"/>
        </w:rPr>
        <w:t>Públicos del Estado de México y Municipios, en su artículo 89, establece lo siguiente:</w:t>
      </w:r>
    </w:p>
    <w:p w14:paraId="78BD57F5" w14:textId="77777777" w:rsidR="004464E8" w:rsidRPr="00A27B19" w:rsidRDefault="004464E8" w:rsidP="004632BE">
      <w:pPr>
        <w:tabs>
          <w:tab w:val="left" w:pos="567"/>
          <w:tab w:val="left" w:pos="709"/>
        </w:tabs>
        <w:spacing w:line="360" w:lineRule="auto"/>
        <w:jc w:val="both"/>
        <w:rPr>
          <w:rFonts w:ascii="Palatino Linotype" w:hAnsi="Palatino Linotype" w:cs="Tahoma"/>
          <w:lang w:val="es-MX"/>
        </w:rPr>
      </w:pPr>
    </w:p>
    <w:p w14:paraId="047E1F3F" w14:textId="621B5FC6" w:rsidR="00435112" w:rsidRPr="00A27B19" w:rsidRDefault="00435112" w:rsidP="004632BE">
      <w:pPr>
        <w:tabs>
          <w:tab w:val="left" w:pos="567"/>
          <w:tab w:val="left" w:pos="709"/>
        </w:tabs>
        <w:spacing w:line="360" w:lineRule="auto"/>
        <w:ind w:left="567" w:right="891"/>
        <w:jc w:val="both"/>
        <w:rPr>
          <w:rFonts w:ascii="Palatino Linotype" w:hAnsi="Palatino Linotype" w:cs="Tahoma"/>
          <w:i/>
          <w:lang w:val="es-MX"/>
        </w:rPr>
      </w:pPr>
      <w:r w:rsidRPr="00A27B19">
        <w:rPr>
          <w:rFonts w:ascii="Palatino Linotype" w:hAnsi="Palatino Linotype" w:cs="Tahoma"/>
          <w:lang w:val="es-MX"/>
        </w:rPr>
        <w:t>“</w:t>
      </w:r>
      <w:r w:rsidRPr="00A27B19">
        <w:rPr>
          <w:rFonts w:ascii="Palatino Linotype" w:hAnsi="Palatino Linotype" w:cs="Tahoma"/>
          <w:b/>
          <w:lang w:val="es-MX"/>
        </w:rPr>
        <w:t>ARTÍCULO 89</w:t>
      </w:r>
      <w:r w:rsidRPr="00A27B19">
        <w:rPr>
          <w:rFonts w:ascii="Palatino Linotype" w:hAnsi="Palatino Linotype" w:cs="Tahoma"/>
          <w:lang w:val="es-MX"/>
        </w:rPr>
        <w:t xml:space="preserve">. </w:t>
      </w:r>
      <w:r w:rsidRPr="00A27B19">
        <w:rPr>
          <w:rFonts w:ascii="Palatino Linotype" w:hAnsi="Palatino Linotype" w:cs="Tahoma"/>
          <w:i/>
          <w:lang w:val="es-MX"/>
        </w:rPr>
        <w:t xml:space="preserve">Son causas de terminación de la relación laboral sin responsabilidad para las instituciones públicas: </w:t>
      </w:r>
    </w:p>
    <w:p w14:paraId="75816D81" w14:textId="77777777" w:rsidR="00435112" w:rsidRPr="00A27B19" w:rsidRDefault="00435112" w:rsidP="004632BE">
      <w:pPr>
        <w:tabs>
          <w:tab w:val="left" w:pos="567"/>
          <w:tab w:val="left" w:pos="709"/>
        </w:tabs>
        <w:spacing w:line="360" w:lineRule="auto"/>
        <w:ind w:left="567" w:right="891"/>
        <w:jc w:val="both"/>
        <w:rPr>
          <w:rFonts w:ascii="Palatino Linotype" w:hAnsi="Palatino Linotype" w:cs="Tahoma"/>
          <w:b/>
          <w:i/>
          <w:lang w:val="es-MX"/>
        </w:rPr>
      </w:pPr>
      <w:r w:rsidRPr="00A27B19">
        <w:rPr>
          <w:rFonts w:ascii="Palatino Linotype" w:hAnsi="Palatino Linotype" w:cs="Tahoma"/>
          <w:b/>
          <w:i/>
          <w:lang w:val="es-MX"/>
        </w:rPr>
        <w:t xml:space="preserve">I. La renuncia del servidor público; </w:t>
      </w:r>
    </w:p>
    <w:p w14:paraId="0152E1DB" w14:textId="77777777" w:rsidR="00435112" w:rsidRPr="00A27B19" w:rsidRDefault="00435112" w:rsidP="004632BE">
      <w:pPr>
        <w:tabs>
          <w:tab w:val="left" w:pos="567"/>
          <w:tab w:val="left" w:pos="709"/>
        </w:tabs>
        <w:spacing w:line="360" w:lineRule="auto"/>
        <w:ind w:left="567" w:right="891"/>
        <w:jc w:val="both"/>
        <w:rPr>
          <w:rFonts w:ascii="Palatino Linotype" w:hAnsi="Palatino Linotype" w:cs="Tahoma"/>
          <w:i/>
          <w:lang w:val="es-MX"/>
        </w:rPr>
      </w:pPr>
      <w:r w:rsidRPr="00A27B19">
        <w:rPr>
          <w:rFonts w:ascii="Palatino Linotype" w:hAnsi="Palatino Linotype" w:cs="Tahoma"/>
          <w:i/>
          <w:lang w:val="es-MX"/>
        </w:rPr>
        <w:t xml:space="preserve">II. El mutuo consentimiento de las partes; </w:t>
      </w:r>
    </w:p>
    <w:p w14:paraId="63AF48ED" w14:textId="77777777" w:rsidR="00435112" w:rsidRPr="00A27B19" w:rsidRDefault="00435112" w:rsidP="004632BE">
      <w:pPr>
        <w:tabs>
          <w:tab w:val="left" w:pos="567"/>
          <w:tab w:val="left" w:pos="709"/>
        </w:tabs>
        <w:spacing w:line="360" w:lineRule="auto"/>
        <w:ind w:left="567" w:right="891"/>
        <w:jc w:val="both"/>
        <w:rPr>
          <w:rFonts w:ascii="Palatino Linotype" w:hAnsi="Palatino Linotype" w:cs="Tahoma"/>
          <w:i/>
          <w:lang w:val="es-MX"/>
        </w:rPr>
      </w:pPr>
      <w:r w:rsidRPr="00A27B19">
        <w:rPr>
          <w:rFonts w:ascii="Palatino Linotype" w:hAnsi="Palatino Linotype" w:cs="Tahoma"/>
          <w:i/>
          <w:lang w:val="es-MX"/>
        </w:rPr>
        <w:t xml:space="preserve">III. El vencimiento del término o conclusión de la obra determinantes de la contratación; </w:t>
      </w:r>
    </w:p>
    <w:p w14:paraId="11352459" w14:textId="2B8B493F" w:rsidR="00435112" w:rsidRPr="00A27B19" w:rsidRDefault="00435112" w:rsidP="004632BE">
      <w:pPr>
        <w:tabs>
          <w:tab w:val="left" w:pos="567"/>
          <w:tab w:val="left" w:pos="709"/>
        </w:tabs>
        <w:spacing w:line="360" w:lineRule="auto"/>
        <w:ind w:left="567" w:right="891"/>
        <w:jc w:val="both"/>
        <w:rPr>
          <w:rFonts w:ascii="Palatino Linotype" w:hAnsi="Palatino Linotype" w:cs="Tahoma"/>
          <w:i/>
          <w:lang w:val="es-MX"/>
        </w:rPr>
      </w:pPr>
      <w:r w:rsidRPr="00A27B19">
        <w:rPr>
          <w:rFonts w:ascii="Palatino Linotype" w:hAnsi="Palatino Linotype" w:cs="Tahoma"/>
          <w:i/>
          <w:lang w:val="es-MX"/>
        </w:rPr>
        <w:t xml:space="preserve">IV. El término o conclusión de la administración en la cual fue contratado el servidor público a que se refiere el artículo 8 de ésta Ley; </w:t>
      </w:r>
    </w:p>
    <w:p w14:paraId="3EC02CA5" w14:textId="77777777" w:rsidR="00435112" w:rsidRPr="00A27B19" w:rsidRDefault="00435112" w:rsidP="004632BE">
      <w:pPr>
        <w:tabs>
          <w:tab w:val="left" w:pos="567"/>
          <w:tab w:val="left" w:pos="709"/>
        </w:tabs>
        <w:spacing w:line="360" w:lineRule="auto"/>
        <w:ind w:left="567" w:right="891"/>
        <w:jc w:val="both"/>
        <w:rPr>
          <w:rFonts w:ascii="Palatino Linotype" w:hAnsi="Palatino Linotype" w:cs="Tahoma"/>
          <w:i/>
          <w:lang w:val="es-MX"/>
        </w:rPr>
      </w:pPr>
      <w:r w:rsidRPr="00A27B19">
        <w:rPr>
          <w:rFonts w:ascii="Palatino Linotype" w:hAnsi="Palatino Linotype" w:cs="Tahoma"/>
          <w:i/>
          <w:lang w:val="es-MX"/>
        </w:rPr>
        <w:t xml:space="preserve">V. La muerte del servidor público; y </w:t>
      </w:r>
    </w:p>
    <w:p w14:paraId="75C271AC" w14:textId="1DAA9BF5" w:rsidR="00435112" w:rsidRPr="00A27B19" w:rsidRDefault="00435112" w:rsidP="004632BE">
      <w:pPr>
        <w:tabs>
          <w:tab w:val="left" w:pos="567"/>
          <w:tab w:val="left" w:pos="709"/>
        </w:tabs>
        <w:spacing w:line="360" w:lineRule="auto"/>
        <w:ind w:left="567" w:right="891"/>
        <w:jc w:val="both"/>
        <w:rPr>
          <w:rFonts w:ascii="Palatino Linotype" w:hAnsi="Palatino Linotype" w:cs="Tahoma"/>
          <w:lang w:val="es-MX"/>
        </w:rPr>
      </w:pPr>
      <w:r w:rsidRPr="00A27B19">
        <w:rPr>
          <w:rFonts w:ascii="Palatino Linotype" w:hAnsi="Palatino Linotype" w:cs="Tahoma"/>
          <w:i/>
          <w:lang w:val="es-MX"/>
        </w:rPr>
        <w:lastRenderedPageBreak/>
        <w:t>VI. La incapacidad permanente del servidor público que le impida el desempeño de sus labores</w:t>
      </w:r>
      <w:r w:rsidRPr="00A27B19">
        <w:rPr>
          <w:rFonts w:ascii="Palatino Linotype" w:hAnsi="Palatino Linotype" w:cs="Tahoma"/>
          <w:lang w:val="es-MX"/>
        </w:rPr>
        <w:t>.”</w:t>
      </w:r>
    </w:p>
    <w:p w14:paraId="352DB655" w14:textId="55D17F45" w:rsidR="00435112" w:rsidRPr="00A27B19" w:rsidRDefault="00435112" w:rsidP="004632BE">
      <w:pPr>
        <w:tabs>
          <w:tab w:val="left" w:pos="567"/>
          <w:tab w:val="left" w:pos="709"/>
        </w:tabs>
        <w:spacing w:line="360" w:lineRule="auto"/>
        <w:ind w:left="567" w:right="891"/>
        <w:jc w:val="both"/>
        <w:rPr>
          <w:rFonts w:ascii="Palatino Linotype" w:hAnsi="Palatino Linotype" w:cs="Tahoma"/>
          <w:lang w:val="es-MX"/>
        </w:rPr>
      </w:pPr>
      <w:r w:rsidRPr="00A27B19">
        <w:rPr>
          <w:rFonts w:ascii="Palatino Linotype" w:hAnsi="Palatino Linotype" w:cs="Tahoma"/>
          <w:lang w:val="es-MX"/>
        </w:rPr>
        <w:t>(Énfasis añadido)</w:t>
      </w:r>
    </w:p>
    <w:p w14:paraId="610C61D7" w14:textId="77777777" w:rsidR="00435112" w:rsidRPr="00A27B19" w:rsidRDefault="00435112" w:rsidP="004632BE">
      <w:pPr>
        <w:tabs>
          <w:tab w:val="left" w:pos="567"/>
          <w:tab w:val="left" w:pos="709"/>
        </w:tabs>
        <w:spacing w:line="360" w:lineRule="auto"/>
        <w:ind w:left="567" w:right="891"/>
        <w:jc w:val="both"/>
        <w:rPr>
          <w:rFonts w:ascii="Palatino Linotype" w:hAnsi="Palatino Linotype" w:cs="Tahoma"/>
          <w:lang w:val="es-MX"/>
        </w:rPr>
      </w:pPr>
    </w:p>
    <w:p w14:paraId="331264E6" w14:textId="6B5868FA" w:rsidR="00435112" w:rsidRPr="00A27B19" w:rsidRDefault="00435112" w:rsidP="004464E8">
      <w:pPr>
        <w:pStyle w:val="Prrafodelista"/>
        <w:numPr>
          <w:ilvl w:val="0"/>
          <w:numId w:val="2"/>
        </w:numPr>
        <w:tabs>
          <w:tab w:val="left" w:pos="567"/>
          <w:tab w:val="left" w:pos="709"/>
        </w:tabs>
        <w:spacing w:line="360" w:lineRule="auto"/>
        <w:ind w:left="0" w:firstLine="0"/>
        <w:jc w:val="both"/>
        <w:rPr>
          <w:rFonts w:ascii="Palatino Linotype" w:hAnsi="Palatino Linotype" w:cs="Tahoma"/>
          <w:lang w:val="es-MX"/>
        </w:rPr>
      </w:pPr>
      <w:r w:rsidRPr="00A27B19">
        <w:rPr>
          <w:rFonts w:ascii="Palatino Linotype" w:hAnsi="Palatino Linotype" w:cs="Tahoma"/>
          <w:lang w:val="es-MX"/>
        </w:rPr>
        <w:t>La renuncia que presenta un trabajador representa per se, el último acto que realice una persona que ostenta un cargo, empleo o comisión en la entidad pública donde desarrolle sus funciones, aún en calidad de servidor público; por lo tanto, no ha lugar a considerar, bajo ninguna circunstancia, su clasificación.</w:t>
      </w:r>
    </w:p>
    <w:p w14:paraId="0860242C" w14:textId="77777777" w:rsidR="00435112" w:rsidRPr="00A27B19" w:rsidRDefault="00435112" w:rsidP="004632BE">
      <w:pPr>
        <w:pStyle w:val="Prrafodelista"/>
        <w:tabs>
          <w:tab w:val="left" w:pos="567"/>
          <w:tab w:val="left" w:pos="709"/>
        </w:tabs>
        <w:spacing w:line="360" w:lineRule="auto"/>
        <w:ind w:left="0"/>
        <w:jc w:val="both"/>
        <w:rPr>
          <w:rFonts w:ascii="Palatino Linotype" w:hAnsi="Palatino Linotype" w:cs="Tahoma"/>
          <w:lang w:val="es-MX"/>
        </w:rPr>
      </w:pPr>
    </w:p>
    <w:p w14:paraId="47A5150A" w14:textId="6FA1BA58" w:rsidR="00435112" w:rsidRPr="00A27B19" w:rsidRDefault="00435112" w:rsidP="004632BE">
      <w:pPr>
        <w:pStyle w:val="Prrafodelista"/>
        <w:numPr>
          <w:ilvl w:val="0"/>
          <w:numId w:val="2"/>
        </w:numPr>
        <w:tabs>
          <w:tab w:val="left" w:pos="567"/>
          <w:tab w:val="left" w:pos="709"/>
        </w:tabs>
        <w:spacing w:line="360" w:lineRule="auto"/>
        <w:ind w:left="0" w:firstLine="0"/>
        <w:jc w:val="both"/>
        <w:rPr>
          <w:rFonts w:ascii="Palatino Linotype" w:hAnsi="Palatino Linotype" w:cs="Tahoma"/>
          <w:lang w:val="es-MX"/>
        </w:rPr>
      </w:pPr>
      <w:r w:rsidRPr="00A27B19">
        <w:rPr>
          <w:rFonts w:ascii="Palatino Linotype" w:hAnsi="Palatino Linotype" w:cs="Tahoma"/>
          <w:lang w:val="es-MX"/>
        </w:rPr>
        <w:t xml:space="preserve">Sustenta lo anterior el Criterio de Interpretación 02/19 emitido por el Órgano </w:t>
      </w:r>
    </w:p>
    <w:p w14:paraId="19009D72" w14:textId="77777777" w:rsidR="00435112" w:rsidRPr="00A27B19" w:rsidRDefault="00435112" w:rsidP="004632BE">
      <w:pPr>
        <w:pStyle w:val="Prrafodelista"/>
        <w:tabs>
          <w:tab w:val="left" w:pos="567"/>
          <w:tab w:val="left" w:pos="709"/>
        </w:tabs>
        <w:spacing w:line="360" w:lineRule="auto"/>
        <w:ind w:left="0"/>
        <w:jc w:val="both"/>
        <w:rPr>
          <w:rFonts w:ascii="Palatino Linotype" w:hAnsi="Palatino Linotype" w:cs="Tahoma"/>
          <w:lang w:val="es-MX"/>
        </w:rPr>
      </w:pPr>
      <w:r w:rsidRPr="00A27B19">
        <w:rPr>
          <w:rFonts w:ascii="Palatino Linotype" w:hAnsi="Palatino Linotype" w:cs="Tahoma"/>
          <w:lang w:val="es-MX"/>
        </w:rPr>
        <w:t>Garante Nacional, mismo que se comparte a continuación:</w:t>
      </w:r>
      <w:r w:rsidRPr="00A27B19">
        <w:rPr>
          <w:rFonts w:ascii="Palatino Linotype" w:hAnsi="Palatino Linotype" w:cs="Tahoma"/>
          <w:lang w:val="es-MX"/>
        </w:rPr>
        <w:cr/>
      </w:r>
    </w:p>
    <w:p w14:paraId="2A76BEF4" w14:textId="6B2927D4" w:rsidR="00435112" w:rsidRPr="00A27B19" w:rsidRDefault="00435112" w:rsidP="004632BE">
      <w:pPr>
        <w:pStyle w:val="Prrafodelista"/>
        <w:tabs>
          <w:tab w:val="left" w:pos="567"/>
          <w:tab w:val="left" w:pos="709"/>
        </w:tabs>
        <w:spacing w:line="360" w:lineRule="auto"/>
        <w:ind w:left="567" w:right="891"/>
        <w:jc w:val="both"/>
        <w:rPr>
          <w:rFonts w:ascii="Palatino Linotype" w:hAnsi="Palatino Linotype"/>
          <w:i/>
        </w:rPr>
      </w:pPr>
      <w:r w:rsidRPr="00A27B19">
        <w:rPr>
          <w:rFonts w:ascii="Palatino Linotype" w:hAnsi="Palatino Linotype"/>
        </w:rPr>
        <w:t xml:space="preserve"> </w:t>
      </w:r>
      <w:r w:rsidRPr="00A27B19">
        <w:rPr>
          <w:rFonts w:ascii="Palatino Linotype" w:hAnsi="Palatino Linotype"/>
          <w:b/>
          <w:i/>
        </w:rPr>
        <w:t>FIRMA Y RÚBRICA DE SERVIDORES PÚBLICOS</w:t>
      </w:r>
      <w:r w:rsidRPr="00A27B19">
        <w:rPr>
          <w:rFonts w:ascii="Palatino Linotype" w:hAnsi="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24E9D5EC" w14:textId="77777777" w:rsidR="00435112" w:rsidRPr="00A27B19" w:rsidRDefault="00435112" w:rsidP="004632BE">
      <w:pPr>
        <w:pStyle w:val="Prrafodelista"/>
        <w:tabs>
          <w:tab w:val="left" w:pos="567"/>
          <w:tab w:val="left" w:pos="709"/>
        </w:tabs>
        <w:spacing w:line="360" w:lineRule="auto"/>
        <w:ind w:left="0"/>
        <w:jc w:val="both"/>
        <w:rPr>
          <w:rFonts w:ascii="Palatino Linotype" w:hAnsi="Palatino Linotype" w:cs="Tahoma"/>
          <w:lang w:val="es-MX"/>
        </w:rPr>
      </w:pPr>
    </w:p>
    <w:p w14:paraId="21297404" w14:textId="41D37240" w:rsidR="00CA3D53" w:rsidRPr="00A27B19" w:rsidRDefault="00435112" w:rsidP="004632BE">
      <w:pPr>
        <w:pStyle w:val="Prrafodelista"/>
        <w:numPr>
          <w:ilvl w:val="0"/>
          <w:numId w:val="2"/>
        </w:numPr>
        <w:tabs>
          <w:tab w:val="left" w:pos="567"/>
          <w:tab w:val="left" w:pos="709"/>
        </w:tabs>
        <w:spacing w:line="360" w:lineRule="auto"/>
        <w:ind w:left="0" w:firstLine="0"/>
        <w:jc w:val="both"/>
        <w:rPr>
          <w:rFonts w:ascii="Palatino Linotype" w:hAnsi="Palatino Linotype" w:cs="Tahoma"/>
          <w:lang w:val="es-MX"/>
        </w:rPr>
      </w:pPr>
      <w:r w:rsidRPr="00A27B19">
        <w:rPr>
          <w:rFonts w:ascii="Palatino Linotype" w:hAnsi="Palatino Linotype" w:cs="Tahoma"/>
          <w:lang w:val="es-MX"/>
        </w:rPr>
        <w:t xml:space="preserve">En virtud de lo anterior, se Ordena a la </w:t>
      </w:r>
      <w:r w:rsidR="00CA3D53" w:rsidRPr="00A27B19">
        <w:rPr>
          <w:rFonts w:ascii="Palatino Linotype" w:hAnsi="Palatino Linotype" w:cs="Tahoma"/>
          <w:b/>
          <w:lang w:val="es-MX"/>
        </w:rPr>
        <w:t xml:space="preserve">Universidad Autónoma del Estado de México </w:t>
      </w:r>
      <w:r w:rsidR="00CA3D53" w:rsidRPr="00A27B19">
        <w:rPr>
          <w:rFonts w:ascii="Palatino Linotype" w:hAnsi="Palatino Linotype" w:cs="Tahoma"/>
          <w:lang w:val="es-MX"/>
        </w:rPr>
        <w:t xml:space="preserve">entregar nuevamente la renuncia de la servidora pública Gabriela Hernández Piña, </w:t>
      </w:r>
      <w:r w:rsidR="001D0B7B" w:rsidRPr="00A27B19">
        <w:rPr>
          <w:rFonts w:ascii="Palatino Linotype" w:hAnsi="Palatino Linotype"/>
        </w:rPr>
        <w:t>en una correcta versión pública.</w:t>
      </w:r>
    </w:p>
    <w:p w14:paraId="3DF0E73A" w14:textId="77777777" w:rsidR="007C4CF9" w:rsidRPr="00A27B19" w:rsidRDefault="007C4CF9" w:rsidP="007C4CF9">
      <w:pPr>
        <w:pStyle w:val="Prrafodelista"/>
        <w:tabs>
          <w:tab w:val="left" w:pos="567"/>
          <w:tab w:val="left" w:pos="709"/>
        </w:tabs>
        <w:spacing w:line="360" w:lineRule="auto"/>
        <w:ind w:left="0"/>
        <w:jc w:val="both"/>
        <w:rPr>
          <w:rFonts w:ascii="Palatino Linotype" w:hAnsi="Palatino Linotype"/>
        </w:rPr>
      </w:pPr>
    </w:p>
    <w:p w14:paraId="173FA43D" w14:textId="77777777" w:rsidR="005D1C3E" w:rsidRPr="00A27B19" w:rsidRDefault="005D1C3E" w:rsidP="007C4CF9">
      <w:pPr>
        <w:pStyle w:val="Prrafodelista"/>
        <w:tabs>
          <w:tab w:val="left" w:pos="567"/>
          <w:tab w:val="left" w:pos="709"/>
        </w:tabs>
        <w:spacing w:line="360" w:lineRule="auto"/>
        <w:ind w:left="0"/>
        <w:jc w:val="both"/>
        <w:rPr>
          <w:rFonts w:ascii="Palatino Linotype" w:hAnsi="Palatino Linotype"/>
        </w:rPr>
      </w:pPr>
    </w:p>
    <w:p w14:paraId="7F8C821C" w14:textId="77777777" w:rsidR="005D1C3E" w:rsidRPr="00A27B19" w:rsidRDefault="005D1C3E" w:rsidP="007C4CF9">
      <w:pPr>
        <w:pStyle w:val="Prrafodelista"/>
        <w:tabs>
          <w:tab w:val="left" w:pos="567"/>
          <w:tab w:val="left" w:pos="709"/>
        </w:tabs>
        <w:spacing w:line="360" w:lineRule="auto"/>
        <w:ind w:left="0"/>
        <w:jc w:val="both"/>
        <w:rPr>
          <w:rFonts w:ascii="Palatino Linotype" w:hAnsi="Palatino Linotype"/>
        </w:rPr>
      </w:pPr>
    </w:p>
    <w:p w14:paraId="4C687717" w14:textId="77777777" w:rsidR="005D1C3E" w:rsidRPr="00A27B19" w:rsidRDefault="005D1C3E" w:rsidP="007C4CF9">
      <w:pPr>
        <w:pStyle w:val="Prrafodelista"/>
        <w:tabs>
          <w:tab w:val="left" w:pos="567"/>
          <w:tab w:val="left" w:pos="709"/>
        </w:tabs>
        <w:spacing w:line="360" w:lineRule="auto"/>
        <w:ind w:left="0"/>
        <w:jc w:val="both"/>
        <w:rPr>
          <w:rFonts w:ascii="Palatino Linotype" w:hAnsi="Palatino Linotype"/>
        </w:rPr>
      </w:pPr>
    </w:p>
    <w:p w14:paraId="46DE6D62" w14:textId="03AA9FCB" w:rsidR="007C4CF9" w:rsidRPr="00A27B19" w:rsidRDefault="007C4CF9" w:rsidP="007C4CF9">
      <w:pPr>
        <w:pStyle w:val="Texto"/>
        <w:spacing w:line="240" w:lineRule="auto"/>
        <w:ind w:right="35" w:firstLine="0"/>
        <w:rPr>
          <w:rFonts w:ascii="Palatino Linotype" w:hAnsi="Palatino Linotype" w:cs="Times New Roman"/>
          <w:sz w:val="24"/>
          <w:szCs w:val="24"/>
        </w:rPr>
      </w:pPr>
      <w:r w:rsidRPr="00A27B19">
        <w:rPr>
          <w:rFonts w:ascii="Palatino Linotype" w:hAnsi="Palatino Linotype" w:cs="Times New Roman"/>
          <w:sz w:val="24"/>
          <w:szCs w:val="24"/>
        </w:rPr>
        <w:lastRenderedPageBreak/>
        <w:t>Curriculum Vitae.</w:t>
      </w:r>
    </w:p>
    <w:p w14:paraId="5DE37FF3" w14:textId="77777777" w:rsidR="007C4CF9" w:rsidRPr="00A27B19" w:rsidRDefault="007C4CF9" w:rsidP="007C4CF9">
      <w:pPr>
        <w:pStyle w:val="Prrafodelista"/>
        <w:tabs>
          <w:tab w:val="left" w:pos="567"/>
          <w:tab w:val="left" w:pos="709"/>
        </w:tabs>
        <w:spacing w:line="360" w:lineRule="auto"/>
        <w:ind w:left="0"/>
        <w:jc w:val="both"/>
        <w:rPr>
          <w:rFonts w:ascii="Palatino Linotype" w:hAnsi="Palatino Linotype"/>
        </w:rPr>
      </w:pPr>
    </w:p>
    <w:p w14:paraId="1AC9798E" w14:textId="77777777" w:rsidR="00341055" w:rsidRPr="00A27B19" w:rsidRDefault="007C4CF9" w:rsidP="00284A7D">
      <w:pPr>
        <w:numPr>
          <w:ilvl w:val="0"/>
          <w:numId w:val="2"/>
        </w:numPr>
        <w:tabs>
          <w:tab w:val="left" w:pos="567"/>
        </w:tabs>
        <w:spacing w:after="160" w:line="360" w:lineRule="auto"/>
        <w:ind w:left="0" w:right="49" w:firstLine="0"/>
        <w:contextualSpacing/>
        <w:jc w:val="both"/>
        <w:rPr>
          <w:rFonts w:ascii="Palatino Linotype" w:hAnsi="Palatino Linotype"/>
        </w:rPr>
      </w:pPr>
      <w:bookmarkStart w:id="49" w:name="_Toc466371865"/>
      <w:bookmarkStart w:id="50" w:name="_Toc466377653"/>
      <w:bookmarkStart w:id="51" w:name="_Toc67588008"/>
      <w:bookmarkStart w:id="52" w:name="_Toc68804770"/>
      <w:r w:rsidRPr="00A27B19">
        <w:rPr>
          <w:rFonts w:ascii="Palatino Linotype" w:hAnsi="Palatino Linotype"/>
        </w:rPr>
        <w:t xml:space="preserve">Por lo que hace al Curriculum Vitae, el Sujeto obligado </w:t>
      </w:r>
      <w:r w:rsidR="00531056" w:rsidRPr="00A27B19">
        <w:rPr>
          <w:rFonts w:ascii="Palatino Linotype" w:hAnsi="Palatino Linotype"/>
        </w:rPr>
        <w:t xml:space="preserve">hace entrega del mismo en versión pública </w:t>
      </w:r>
      <w:r w:rsidR="00E87815" w:rsidRPr="00A27B19">
        <w:rPr>
          <w:rFonts w:ascii="Palatino Linotype" w:hAnsi="Palatino Linotype"/>
        </w:rPr>
        <w:t>acompañada del</w:t>
      </w:r>
      <w:r w:rsidR="00531056" w:rsidRPr="00A27B19">
        <w:rPr>
          <w:rFonts w:ascii="Palatino Linotype" w:hAnsi="Palatino Linotype"/>
        </w:rPr>
        <w:t xml:space="preserve"> acuerdo de clasificación UAEM/CI/CIC/0044/2022, que emite el Comité de Transparencia de la Universidad Autónoma del Estado de México, por medio del cual  confirma la clasificación de la información relativa al registro federal de contribuyentes (RFC) de personas físicas, edad, fecha, lugar de nacimiento, nacionalidad, estado civil, domicilio, teléfono, correo electrónico particular y clave única de registro de población (CURP), del documento denominado “Curriculum Vitae”, por considerarse datos personales que de darse a conocer pudieran incidir en la intimidad de</w:t>
      </w:r>
      <w:r w:rsidR="00341055" w:rsidRPr="00A27B19">
        <w:rPr>
          <w:rFonts w:ascii="Palatino Linotype" w:hAnsi="Palatino Linotype"/>
        </w:rPr>
        <w:t xml:space="preserve"> terceras personas.</w:t>
      </w:r>
    </w:p>
    <w:p w14:paraId="5EAD7E34" w14:textId="77777777" w:rsidR="005D1C3E" w:rsidRPr="00A27B19" w:rsidRDefault="005D1C3E" w:rsidP="005D1C3E">
      <w:pPr>
        <w:tabs>
          <w:tab w:val="left" w:pos="567"/>
        </w:tabs>
        <w:spacing w:after="160" w:line="360" w:lineRule="auto"/>
        <w:ind w:right="49"/>
        <w:contextualSpacing/>
        <w:jc w:val="both"/>
        <w:rPr>
          <w:rFonts w:ascii="Palatino Linotype" w:hAnsi="Palatino Linotype"/>
        </w:rPr>
      </w:pPr>
    </w:p>
    <w:p w14:paraId="03D40598" w14:textId="3E48FE99" w:rsidR="00531056" w:rsidRPr="00A27B19" w:rsidRDefault="00531056" w:rsidP="00284A7D">
      <w:pPr>
        <w:numPr>
          <w:ilvl w:val="0"/>
          <w:numId w:val="2"/>
        </w:numPr>
        <w:tabs>
          <w:tab w:val="left" w:pos="567"/>
        </w:tabs>
        <w:spacing w:after="160" w:line="360" w:lineRule="auto"/>
        <w:ind w:left="0" w:right="49" w:firstLine="0"/>
        <w:contextualSpacing/>
        <w:jc w:val="both"/>
        <w:rPr>
          <w:rFonts w:ascii="Palatino Linotype" w:hAnsi="Palatino Linotype"/>
        </w:rPr>
      </w:pPr>
      <w:r w:rsidRPr="00A27B19">
        <w:rPr>
          <w:rFonts w:ascii="Palatino Linotype" w:hAnsi="Palatino Linotype"/>
        </w:rPr>
        <w:t>Sin embargo en la versión pública entregada clasifica</w:t>
      </w:r>
      <w:r w:rsidR="00E87815" w:rsidRPr="00A27B19">
        <w:rPr>
          <w:rFonts w:ascii="Palatino Linotype" w:hAnsi="Palatino Linotype"/>
        </w:rPr>
        <w:t xml:space="preserve"> </w:t>
      </w:r>
      <w:r w:rsidRPr="00A27B19">
        <w:rPr>
          <w:rFonts w:ascii="Palatino Linotype" w:hAnsi="Palatino Linotype"/>
        </w:rPr>
        <w:t>la fotografía indicando:</w:t>
      </w:r>
    </w:p>
    <w:p w14:paraId="705B2F6F" w14:textId="77777777" w:rsidR="00531056" w:rsidRPr="00A27B19" w:rsidRDefault="00531056" w:rsidP="00531056">
      <w:pPr>
        <w:tabs>
          <w:tab w:val="left" w:pos="567"/>
        </w:tabs>
        <w:spacing w:after="160" w:line="360" w:lineRule="auto"/>
        <w:ind w:right="49"/>
        <w:contextualSpacing/>
        <w:jc w:val="both"/>
        <w:rPr>
          <w:rFonts w:ascii="Palatino Linotype" w:hAnsi="Palatino Linotype"/>
        </w:rPr>
      </w:pPr>
    </w:p>
    <w:p w14:paraId="700A42C9" w14:textId="77777777" w:rsidR="00531056" w:rsidRPr="00A27B19" w:rsidRDefault="00531056" w:rsidP="00531056">
      <w:pPr>
        <w:tabs>
          <w:tab w:val="left" w:pos="567"/>
        </w:tabs>
        <w:spacing w:after="160" w:line="360" w:lineRule="auto"/>
        <w:ind w:right="49"/>
        <w:contextualSpacing/>
        <w:jc w:val="both"/>
        <w:rPr>
          <w:rFonts w:ascii="Palatino Linotype" w:hAnsi="Palatino Linotype"/>
        </w:rPr>
      </w:pPr>
      <w:r w:rsidRPr="00A27B19">
        <w:rPr>
          <w:rFonts w:ascii="Palatino Linotype" w:hAnsi="Palatino Linotype"/>
        </w:rPr>
        <w:t>Versión Pública</w:t>
      </w:r>
    </w:p>
    <w:p w14:paraId="54B0FED9" w14:textId="77777777" w:rsidR="00531056" w:rsidRPr="00A27B19" w:rsidRDefault="00531056" w:rsidP="00531056">
      <w:pPr>
        <w:tabs>
          <w:tab w:val="left" w:pos="567"/>
        </w:tabs>
        <w:spacing w:after="160" w:line="360" w:lineRule="auto"/>
        <w:ind w:right="49"/>
        <w:contextualSpacing/>
        <w:jc w:val="both"/>
        <w:rPr>
          <w:rFonts w:ascii="Palatino Linotype" w:hAnsi="Palatino Linotype"/>
        </w:rPr>
      </w:pPr>
      <w:r w:rsidRPr="00A27B19">
        <w:rPr>
          <w:rFonts w:ascii="Palatino Linotype" w:hAnsi="Palatino Linotype"/>
        </w:rPr>
        <w:t>(1) Eliminado. Fotografía.</w:t>
      </w:r>
    </w:p>
    <w:p w14:paraId="252D9EFA" w14:textId="7C7BD338" w:rsidR="00531056" w:rsidRPr="00A27B19" w:rsidRDefault="00531056" w:rsidP="00531056">
      <w:pPr>
        <w:tabs>
          <w:tab w:val="left" w:pos="567"/>
        </w:tabs>
        <w:spacing w:after="160" w:line="360" w:lineRule="auto"/>
        <w:ind w:right="49"/>
        <w:contextualSpacing/>
        <w:jc w:val="both"/>
        <w:rPr>
          <w:rFonts w:ascii="Palatino Linotype" w:hAnsi="Palatino Linotype"/>
        </w:rPr>
      </w:pPr>
      <w:r w:rsidRPr="00A27B19">
        <w:rPr>
          <w:rFonts w:ascii="Palatino Linotype" w:hAnsi="Palatino Linotype"/>
        </w:rPr>
        <w:t>Fundamentación: artículos 3 fracciones IX, XII, 122, 132, 143 fracción I y 149 de la Ley de Transparencia y Acceso a la Información Pública del Estado de México y Municipios así como los artículos 4° fracciones VII y XII y 6° de la Ley de Protección de Datos Personales del Estado de México.</w:t>
      </w:r>
    </w:p>
    <w:p w14:paraId="39A6CA63" w14:textId="4EC43272" w:rsidR="00531056" w:rsidRPr="00A27B19" w:rsidRDefault="00531056" w:rsidP="00531056">
      <w:pPr>
        <w:tabs>
          <w:tab w:val="left" w:pos="567"/>
        </w:tabs>
        <w:spacing w:after="160" w:line="360" w:lineRule="auto"/>
        <w:ind w:right="49"/>
        <w:contextualSpacing/>
        <w:jc w:val="both"/>
        <w:rPr>
          <w:rFonts w:ascii="Palatino Linotype" w:hAnsi="Palatino Linotype"/>
        </w:rPr>
      </w:pPr>
      <w:r w:rsidRPr="00A27B19">
        <w:rPr>
          <w:rFonts w:ascii="Palatino Linotype" w:hAnsi="Palatino Linotype"/>
        </w:rPr>
        <w:t xml:space="preserve">Motivación: La imagen fotográfica hace plenamente identificable a una persona, revelando tanto rasgos étnicos o raciales como características físicas que por su propia naturaleza deben ser consideradas como información confidencial. Cuando una persona solicita la cédula profesional de un servidor público, con la finalidad </w:t>
      </w:r>
      <w:r w:rsidRPr="00A27B19">
        <w:rPr>
          <w:rFonts w:ascii="Palatino Linotype" w:hAnsi="Palatino Linotype"/>
        </w:rPr>
        <w:lastRenderedPageBreak/>
        <w:t>de acreditar que éste cumple con el perfil para el cargo que ostenta, es factible entregar el documento sin necesidad de revelar la fotografía, ya que la imagen es un dato personal que puede clasificarse, la cédula profesional constituye un documento probatorio del nivel académico de una persona, que puede tramitarse sin que ésta funja necesariamente como servidor público, por lo que podría bastar con avalar el registro correspondiente ante la Secretaria de Educación Pública, para corroborar que, en efecto, cuenta con el grado educativo. Por lo tanto se considera información clasificada como confidencial, atendiendo al acuerdo de clasificación UAEM/CI/CIC/0044/2022.</w:t>
      </w:r>
    </w:p>
    <w:p w14:paraId="3A335F34" w14:textId="5FD81359" w:rsidR="00E87815" w:rsidRPr="00A27B19" w:rsidRDefault="00E87815" w:rsidP="00334A6C">
      <w:pPr>
        <w:tabs>
          <w:tab w:val="left" w:pos="567"/>
        </w:tabs>
        <w:spacing w:after="160" w:line="360" w:lineRule="auto"/>
        <w:ind w:right="49"/>
        <w:contextualSpacing/>
        <w:jc w:val="center"/>
        <w:rPr>
          <w:rFonts w:ascii="Palatino Linotype" w:hAnsi="Palatino Linotype"/>
        </w:rPr>
      </w:pPr>
      <w:r w:rsidRPr="00A27B19">
        <w:rPr>
          <w:noProof/>
          <w:lang w:val="es-MX" w:eastAsia="es-MX"/>
        </w:rPr>
        <w:drawing>
          <wp:inline distT="0" distB="0" distL="0" distR="0" wp14:anchorId="7F6B25C7" wp14:editId="1C3090FF">
            <wp:extent cx="3924300" cy="46188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732" t="16311" r="31873" b="3343"/>
                    <a:stretch/>
                  </pic:blipFill>
                  <pic:spPr bwMode="auto">
                    <a:xfrm>
                      <a:off x="0" y="0"/>
                      <a:ext cx="3935206" cy="4631703"/>
                    </a:xfrm>
                    <a:prstGeom prst="rect">
                      <a:avLst/>
                    </a:prstGeom>
                    <a:ln>
                      <a:noFill/>
                    </a:ln>
                    <a:extLst>
                      <a:ext uri="{53640926-AAD7-44D8-BBD7-CCE9431645EC}">
                        <a14:shadowObscured xmlns:a14="http://schemas.microsoft.com/office/drawing/2010/main"/>
                      </a:ext>
                    </a:extLst>
                  </pic:spPr>
                </pic:pic>
              </a:graphicData>
            </a:graphic>
          </wp:inline>
        </w:drawing>
      </w:r>
    </w:p>
    <w:p w14:paraId="5DAC460E" w14:textId="438DC73E" w:rsidR="00341055" w:rsidRPr="00A27B19" w:rsidRDefault="00341055" w:rsidP="00341055">
      <w:pPr>
        <w:pStyle w:val="Prrafodelista"/>
        <w:numPr>
          <w:ilvl w:val="0"/>
          <w:numId w:val="2"/>
        </w:numPr>
        <w:spacing w:before="280" w:after="280" w:line="360" w:lineRule="auto"/>
        <w:ind w:left="0" w:firstLine="0"/>
        <w:jc w:val="both"/>
        <w:rPr>
          <w:rFonts w:ascii="Palatino Linotype" w:hAnsi="Palatino Linotype"/>
        </w:rPr>
      </w:pPr>
      <w:r w:rsidRPr="00A27B19">
        <w:rPr>
          <w:rFonts w:ascii="Palatino Linotype" w:hAnsi="Palatino Linotype"/>
        </w:rPr>
        <w:lastRenderedPageBreak/>
        <w:t>En virtud de lo anterior, se indica que si bien la fotografía al tratarse de la reproducción fiel de la imagen de una persona, constituye el primer elemento de la esfera personal de todo individuo, en cuanto instrumento básico de identificación y proyección exterior y factor imprescindible para su propio reconocimiento como sujeto individual, debiendo protegerse por regla general, no obstante, en el caso de los servidores públicos que ostentan cargos de mandos medios y superiores, así como aquellos cuyas funciones se relacionan con la atención al público, dicha protección se encuentra limitada.</w:t>
      </w:r>
    </w:p>
    <w:p w14:paraId="388551C3" w14:textId="09F93F6E" w:rsidR="00E87815" w:rsidRPr="00A27B19" w:rsidRDefault="00341055" w:rsidP="00341055">
      <w:pPr>
        <w:numPr>
          <w:ilvl w:val="0"/>
          <w:numId w:val="2"/>
        </w:numPr>
        <w:tabs>
          <w:tab w:val="left" w:pos="567"/>
        </w:tabs>
        <w:spacing w:before="280" w:after="280" w:line="360" w:lineRule="auto"/>
        <w:ind w:left="0" w:right="49" w:firstLine="0"/>
        <w:contextualSpacing/>
        <w:jc w:val="both"/>
        <w:rPr>
          <w:rFonts w:ascii="Palatino Linotype" w:hAnsi="Palatino Linotype"/>
        </w:rPr>
      </w:pPr>
      <w:r w:rsidRPr="00A27B19">
        <w:rPr>
          <w:rFonts w:ascii="Palatino Linotype" w:hAnsi="Palatino Linotype"/>
        </w:rPr>
        <w:t xml:space="preserve"> </w:t>
      </w:r>
      <w:r w:rsidR="00E87815" w:rsidRPr="00A27B19">
        <w:rPr>
          <w:rFonts w:ascii="Palatino Linotype" w:hAnsi="Palatino Linotype"/>
        </w:rPr>
        <w:t>En este sentido, en primer término, el acuerdo de clasificación UAEM/CI/CIC/0044/2022, que emite el Comité de Transparencia de la Universidad Autónoma del Estado de México, no clasificó la fotografía de la servidora pública</w:t>
      </w:r>
      <w:r w:rsidRPr="00A27B19">
        <w:rPr>
          <w:rFonts w:ascii="Palatino Linotype" w:hAnsi="Palatino Linotype"/>
        </w:rPr>
        <w:t xml:space="preserve">, aunado a que, </w:t>
      </w:r>
      <w:r w:rsidR="00E87815" w:rsidRPr="00A27B19">
        <w:rPr>
          <w:rFonts w:ascii="Palatino Linotype" w:hAnsi="Palatino Linotype"/>
        </w:rPr>
        <w:t>en el presente caso, se trata de</w:t>
      </w:r>
      <w:r w:rsidRPr="00A27B19">
        <w:rPr>
          <w:rFonts w:ascii="Palatino Linotype" w:hAnsi="Palatino Linotype"/>
        </w:rPr>
        <w:t xml:space="preserve"> una </w:t>
      </w:r>
      <w:r w:rsidR="00E87815" w:rsidRPr="00A27B19">
        <w:rPr>
          <w:rFonts w:ascii="Palatino Linotype" w:hAnsi="Palatino Linotype"/>
        </w:rPr>
        <w:t xml:space="preserve"> servidor</w:t>
      </w:r>
      <w:r w:rsidRPr="00A27B19">
        <w:rPr>
          <w:rFonts w:ascii="Palatino Linotype" w:hAnsi="Palatino Linotype"/>
        </w:rPr>
        <w:t>a</w:t>
      </w:r>
      <w:r w:rsidR="00E87815" w:rsidRPr="00A27B19">
        <w:rPr>
          <w:rFonts w:ascii="Palatino Linotype" w:hAnsi="Palatino Linotype"/>
        </w:rPr>
        <w:t xml:space="preserve"> públic</w:t>
      </w:r>
      <w:r w:rsidRPr="00A27B19">
        <w:rPr>
          <w:rFonts w:ascii="Palatino Linotype" w:hAnsi="Palatino Linotype"/>
        </w:rPr>
        <w:t xml:space="preserve">a </w:t>
      </w:r>
      <w:r w:rsidR="00E87815" w:rsidRPr="00A27B19">
        <w:rPr>
          <w:rFonts w:ascii="Palatino Linotype" w:hAnsi="Palatino Linotype"/>
        </w:rPr>
        <w:t>que realiza</w:t>
      </w:r>
      <w:r w:rsidRPr="00A27B19">
        <w:rPr>
          <w:rFonts w:ascii="Palatino Linotype" w:hAnsi="Palatino Linotype"/>
        </w:rPr>
        <w:t>ba</w:t>
      </w:r>
      <w:r w:rsidR="00E87815" w:rsidRPr="00A27B19">
        <w:rPr>
          <w:rFonts w:ascii="Palatino Linotype" w:hAnsi="Palatino Linotype"/>
        </w:rPr>
        <w:t xml:space="preserve"> funciones de mandos medio; por lo que es de señalar que </w:t>
      </w:r>
      <w:r w:rsidRPr="00A27B19">
        <w:rPr>
          <w:rFonts w:ascii="Palatino Linotype" w:hAnsi="Palatino Linotype"/>
        </w:rPr>
        <w:t>el</w:t>
      </w:r>
      <w:r w:rsidR="00E87815" w:rsidRPr="00A27B19">
        <w:rPr>
          <w:rFonts w:ascii="Palatino Linotype" w:hAnsi="Palatino Linotype"/>
        </w:rPr>
        <w:t xml:space="preserve"> Pleno de este Instituto ha sostenido, que la fotografía de los servidores públicos que tengan categoría de mando medio o superior, será de naturaleza pública, toda vez que existe un interés público de dar a conocer dichos datos, por sus atribuciones y funciones de mando y dirección que desarrolla. </w:t>
      </w:r>
    </w:p>
    <w:p w14:paraId="3A0305ED" w14:textId="77777777" w:rsidR="00341055" w:rsidRPr="00A27B19" w:rsidRDefault="00341055" w:rsidP="00341055">
      <w:pPr>
        <w:tabs>
          <w:tab w:val="left" w:pos="567"/>
        </w:tabs>
        <w:spacing w:before="280" w:after="160" w:line="360" w:lineRule="auto"/>
        <w:ind w:right="49"/>
        <w:contextualSpacing/>
        <w:jc w:val="both"/>
        <w:rPr>
          <w:rFonts w:ascii="Palatino Linotype" w:hAnsi="Palatino Linotype"/>
        </w:rPr>
      </w:pPr>
    </w:p>
    <w:p w14:paraId="6FFE06AC" w14:textId="2C8A4678" w:rsidR="00E87815" w:rsidRPr="00A27B19" w:rsidRDefault="00E87815" w:rsidP="00591899">
      <w:pPr>
        <w:numPr>
          <w:ilvl w:val="0"/>
          <w:numId w:val="2"/>
        </w:numPr>
        <w:tabs>
          <w:tab w:val="left" w:pos="567"/>
        </w:tabs>
        <w:spacing w:before="280" w:after="160" w:line="360" w:lineRule="auto"/>
        <w:ind w:left="0" w:right="49" w:firstLine="0"/>
        <w:contextualSpacing/>
        <w:jc w:val="both"/>
        <w:rPr>
          <w:rFonts w:ascii="Palatino Linotype" w:hAnsi="Palatino Linotype"/>
        </w:rPr>
      </w:pPr>
      <w:r w:rsidRPr="00A27B19">
        <w:rPr>
          <w:rFonts w:ascii="Palatino Linotype" w:hAnsi="Palatino Linotype"/>
        </w:rPr>
        <w:t xml:space="preserve">Lo anterior, se robustece con el Criterio 03/19, emitido por el Pleno de este Instituto, que precisa lo siguiente: </w:t>
      </w:r>
    </w:p>
    <w:p w14:paraId="1699B6F0" w14:textId="77777777" w:rsidR="00341055" w:rsidRPr="00A27B19" w:rsidRDefault="00341055" w:rsidP="00341055">
      <w:pPr>
        <w:pStyle w:val="Prrafodelista"/>
        <w:rPr>
          <w:rFonts w:ascii="Palatino Linotype" w:hAnsi="Palatino Linotype"/>
        </w:rPr>
      </w:pPr>
    </w:p>
    <w:p w14:paraId="0930221F" w14:textId="77777777" w:rsidR="00341055" w:rsidRPr="00A27B19" w:rsidRDefault="00341055" w:rsidP="00341055">
      <w:pPr>
        <w:tabs>
          <w:tab w:val="left" w:pos="567"/>
        </w:tabs>
        <w:spacing w:before="280" w:after="160" w:line="360" w:lineRule="auto"/>
        <w:ind w:right="49"/>
        <w:contextualSpacing/>
        <w:jc w:val="both"/>
        <w:rPr>
          <w:rFonts w:ascii="Palatino Linotype" w:hAnsi="Palatino Linotype"/>
        </w:rPr>
      </w:pPr>
    </w:p>
    <w:p w14:paraId="2F40E86E" w14:textId="77777777" w:rsidR="00E87815" w:rsidRPr="00A27B19" w:rsidRDefault="00E87815" w:rsidP="00341055">
      <w:pPr>
        <w:ind w:left="993"/>
        <w:jc w:val="both"/>
        <w:rPr>
          <w:rFonts w:ascii="Palatino Linotype" w:hAnsi="Palatino Linotype"/>
        </w:rPr>
      </w:pPr>
      <w:r w:rsidRPr="00A27B19">
        <w:rPr>
          <w:rFonts w:ascii="Palatino Linotype" w:hAnsi="Palatino Linotype"/>
        </w:rPr>
        <w:lastRenderedPageBreak/>
        <w:t xml:space="preserve">SERVIDORES PÚBLICOS CON CATEGORÍA DE MANDO MEDIO Y SUPERIOR. LA FOTOGRAFÍA DE AQUELLOS ES DE CARÁCTER PÚBLICO.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w:t>
      </w:r>
      <w:r w:rsidRPr="00A27B19">
        <w:rPr>
          <w:rFonts w:ascii="Palatino Linotype" w:hAnsi="Palatino Linotype"/>
        </w:rPr>
        <w:lastRenderedPageBreak/>
        <w:t>de su fotografía representa un mayor beneficio a la sociedad en comparación con la afectación que se pudiera causar a sus titulares.</w:t>
      </w:r>
    </w:p>
    <w:p w14:paraId="6C54ED83" w14:textId="77777777" w:rsidR="00341055" w:rsidRPr="00A27B19" w:rsidRDefault="00341055" w:rsidP="00341055">
      <w:pPr>
        <w:ind w:left="993"/>
        <w:jc w:val="both"/>
        <w:rPr>
          <w:rFonts w:ascii="Palatino Linotype" w:hAnsi="Palatino Linotype"/>
        </w:rPr>
      </w:pPr>
    </w:p>
    <w:p w14:paraId="4A6C7C10" w14:textId="7920D514" w:rsidR="00341055" w:rsidRPr="00A27B19" w:rsidRDefault="00341055" w:rsidP="00341055">
      <w:pPr>
        <w:numPr>
          <w:ilvl w:val="0"/>
          <w:numId w:val="2"/>
        </w:numPr>
        <w:tabs>
          <w:tab w:val="left" w:pos="567"/>
        </w:tabs>
        <w:spacing w:after="160" w:line="360" w:lineRule="auto"/>
        <w:ind w:left="0" w:right="49" w:firstLine="0"/>
        <w:contextualSpacing/>
        <w:jc w:val="both"/>
        <w:rPr>
          <w:rFonts w:ascii="Palatino Linotype" w:hAnsi="Palatino Linotype"/>
          <w:bCs/>
          <w:color w:val="000000"/>
          <w:lang w:val="es-MX" w:eastAsia="es-MX"/>
        </w:rPr>
      </w:pPr>
      <w:r w:rsidRPr="00A27B19">
        <w:rPr>
          <w:rFonts w:ascii="Palatino Linotype" w:hAnsi="Palatino Linotype"/>
          <w:bCs/>
          <w:color w:val="000000"/>
          <w:lang w:val="es-MX" w:eastAsia="es-MX"/>
        </w:rPr>
        <w:t>Por lo que,  no procede la clasificación de la fotografía de servidores públicos de mandos medios y superiores, pues al tener un cargo de dirección o mando, es de interés público dar a conocer dicho dato y por lo tanto, no se actualiza la causal de clasificación, establecida en el artículo 143, fracción I, de la Ley de la materia.</w:t>
      </w:r>
    </w:p>
    <w:p w14:paraId="388324D8" w14:textId="77777777" w:rsidR="00341055" w:rsidRPr="00A27B19" w:rsidRDefault="00341055" w:rsidP="00341055">
      <w:pPr>
        <w:tabs>
          <w:tab w:val="left" w:pos="567"/>
        </w:tabs>
        <w:spacing w:after="160" w:line="360" w:lineRule="auto"/>
        <w:ind w:right="49"/>
        <w:contextualSpacing/>
        <w:jc w:val="both"/>
        <w:rPr>
          <w:rFonts w:ascii="Palatino Linotype" w:hAnsi="Palatino Linotype"/>
          <w:bCs/>
          <w:color w:val="000000"/>
          <w:lang w:val="es-MX" w:eastAsia="es-MX"/>
        </w:rPr>
      </w:pPr>
    </w:p>
    <w:p w14:paraId="4D3EC208" w14:textId="6CEF2070" w:rsidR="00341055" w:rsidRPr="00A27B19" w:rsidRDefault="00341055" w:rsidP="00341055">
      <w:pPr>
        <w:numPr>
          <w:ilvl w:val="0"/>
          <w:numId w:val="2"/>
        </w:numPr>
        <w:tabs>
          <w:tab w:val="left" w:pos="567"/>
        </w:tabs>
        <w:spacing w:after="160" w:line="360" w:lineRule="auto"/>
        <w:ind w:left="0" w:right="49" w:firstLine="0"/>
        <w:contextualSpacing/>
        <w:jc w:val="both"/>
        <w:rPr>
          <w:rFonts w:ascii="Palatino Linotype" w:hAnsi="Palatino Linotype"/>
          <w:bCs/>
          <w:color w:val="000000"/>
          <w:lang w:val="es-MX" w:eastAsia="es-MX"/>
        </w:rPr>
      </w:pPr>
      <w:r w:rsidRPr="00A27B19">
        <w:rPr>
          <w:rFonts w:ascii="Palatino Linotype" w:hAnsi="Palatino Linotype"/>
        </w:rPr>
        <w:t xml:space="preserve">En virtud de las anteriores consideraciones y al haberse testado datos que  no son susceptibles de ser clasificados como confidenciales, como lo es la fotografía, y la firma de servidores públicos en el cumplimiento de sus atribuciones, por lo tanto, el soporte documental se deberá remitir nuevamente a través de una correcta versión pública, conforme al considerando </w:t>
      </w:r>
      <w:r w:rsidR="005D1C3E" w:rsidRPr="00A27B19">
        <w:rPr>
          <w:rFonts w:ascii="Palatino Linotype" w:hAnsi="Palatino Linotype"/>
          <w:b/>
        </w:rPr>
        <w:t>QUINTO</w:t>
      </w:r>
      <w:r w:rsidRPr="00A27B19">
        <w:rPr>
          <w:rFonts w:ascii="Palatino Linotype" w:hAnsi="Palatino Linotype"/>
        </w:rPr>
        <w:t xml:space="preserve"> para tener por satisfecho el derecho de acceso a la información de la parte </w:t>
      </w:r>
      <w:r w:rsidRPr="00A27B19">
        <w:rPr>
          <w:rFonts w:ascii="Palatino Linotype" w:hAnsi="Palatino Linotype"/>
          <w:b/>
          <w:bCs/>
        </w:rPr>
        <w:t>Recurrente</w:t>
      </w:r>
      <w:r w:rsidRPr="00A27B19">
        <w:rPr>
          <w:rFonts w:ascii="Palatino Linotype" w:hAnsi="Palatino Linotype"/>
        </w:rPr>
        <w:t xml:space="preserve">. </w:t>
      </w:r>
    </w:p>
    <w:p w14:paraId="43506C58" w14:textId="77777777" w:rsidR="005D1C3E" w:rsidRPr="00A27B19" w:rsidRDefault="005D1C3E" w:rsidP="005D1C3E">
      <w:pPr>
        <w:pStyle w:val="Prrafodelista"/>
        <w:rPr>
          <w:rFonts w:ascii="Palatino Linotype" w:hAnsi="Palatino Linotype"/>
          <w:bCs/>
          <w:color w:val="000000"/>
          <w:lang w:val="es-MX" w:eastAsia="es-MX"/>
        </w:rPr>
      </w:pPr>
    </w:p>
    <w:p w14:paraId="044ACE1F" w14:textId="31F514A3" w:rsidR="005D1C3E" w:rsidRPr="00A27B19" w:rsidRDefault="005D1C3E" w:rsidP="005D1C3E">
      <w:pPr>
        <w:pStyle w:val="Prrafodelista"/>
        <w:numPr>
          <w:ilvl w:val="0"/>
          <w:numId w:val="2"/>
        </w:numPr>
        <w:spacing w:before="240" w:after="240" w:line="360" w:lineRule="auto"/>
        <w:ind w:left="0" w:right="51" w:firstLine="0"/>
        <w:contextualSpacing/>
        <w:jc w:val="both"/>
        <w:rPr>
          <w:rFonts w:ascii="Palatino Linotype" w:hAnsi="Palatino Linotype"/>
          <w:color w:val="000000" w:themeColor="text1"/>
          <w:lang w:val="es-MX"/>
        </w:rPr>
      </w:pPr>
      <w:r w:rsidRPr="00A27B19">
        <w:rPr>
          <w:rFonts w:ascii="Palatino Linotype" w:hAnsi="Palatino Linotype"/>
          <w:color w:val="000000" w:themeColor="text1"/>
        </w:rPr>
        <w:t xml:space="preserve">Por otro lado </w:t>
      </w:r>
      <w:r w:rsidRPr="00A27B19">
        <w:rPr>
          <w:rFonts w:ascii="Palatino Linotype" w:hAnsi="Palatino Linotype" w:cs="Arial"/>
          <w:lang w:val="es-ES_tradnl"/>
        </w:rPr>
        <w:t xml:space="preserve">atendiendo a la revisión que se realizó de la información, este Órgano Garante advierte que en la información entregada consistente en el curriculum vitae se dejaron a la vista datos que por su naturaleza son confidenciales (nombre de un particular), por ello,  se procede a dar vista a la Dirección General de Protección de Datos Personales de este Instituto, </w:t>
      </w:r>
      <w:r w:rsidRPr="00A27B19">
        <w:rPr>
          <w:rFonts w:ascii="Palatino Linotype" w:hAnsi="Palatino Linotype"/>
        </w:rPr>
        <w:t xml:space="preserve">para que resuelva lo conducente y determine, en su caso, el grado de responsabilidad del </w:t>
      </w:r>
      <w:r w:rsidRPr="00A27B19">
        <w:rPr>
          <w:rFonts w:ascii="Palatino Linotype" w:hAnsi="Palatino Linotype"/>
          <w:b/>
          <w:bCs/>
        </w:rPr>
        <w:t>SUJETO OBLIGADO</w:t>
      </w:r>
      <w:r w:rsidRPr="00A27B19">
        <w:rPr>
          <w:rFonts w:ascii="Palatino Linotype" w:hAnsi="Palatino Linotype"/>
        </w:rPr>
        <w:t>; esto con fundamento en el artículo 82, fracción XXVII de la Ley de Protección de Datos Personales del Estado de México y Municipios.</w:t>
      </w:r>
    </w:p>
    <w:p w14:paraId="55A80EEB" w14:textId="77777777" w:rsidR="001641F9" w:rsidRPr="00A27B19" w:rsidRDefault="001641F9" w:rsidP="001641F9">
      <w:pPr>
        <w:pStyle w:val="Prrafodelista"/>
        <w:rPr>
          <w:rFonts w:ascii="Palatino Linotype" w:hAnsi="Palatino Linotype"/>
          <w:color w:val="000000" w:themeColor="text1"/>
          <w:lang w:val="es-MX"/>
        </w:rPr>
      </w:pPr>
    </w:p>
    <w:p w14:paraId="361F0F7D" w14:textId="77777777" w:rsidR="001641F9" w:rsidRPr="00A27B19" w:rsidRDefault="001641F9" w:rsidP="001641F9">
      <w:pPr>
        <w:pStyle w:val="Prrafodelista"/>
        <w:numPr>
          <w:ilvl w:val="0"/>
          <w:numId w:val="2"/>
        </w:numPr>
        <w:tabs>
          <w:tab w:val="left" w:pos="567"/>
        </w:tabs>
        <w:spacing w:before="240" w:after="240" w:line="360" w:lineRule="auto"/>
        <w:ind w:left="0" w:right="49" w:firstLine="0"/>
        <w:contextualSpacing/>
        <w:jc w:val="both"/>
        <w:rPr>
          <w:rFonts w:ascii="Palatino Linotype" w:hAnsi="Palatino Linotype"/>
        </w:rPr>
      </w:pPr>
      <w:r w:rsidRPr="00A27B19">
        <w:rPr>
          <w:rFonts w:ascii="Palatino Linotype" w:hAnsi="Palatino Linotype" w:cs="Arial"/>
        </w:rPr>
        <w:lastRenderedPageBreak/>
        <w:t xml:space="preserve">Por </w:t>
      </w:r>
      <w:r w:rsidRPr="00A27B19">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60A20F84" w14:textId="77777777" w:rsidR="001641F9" w:rsidRPr="00A27B19" w:rsidRDefault="001641F9" w:rsidP="001641F9">
      <w:pPr>
        <w:pStyle w:val="Prrafodelista"/>
        <w:tabs>
          <w:tab w:val="left" w:pos="426"/>
        </w:tabs>
        <w:spacing w:before="240" w:after="240" w:line="360" w:lineRule="auto"/>
        <w:ind w:left="0" w:right="51"/>
        <w:jc w:val="both"/>
        <w:rPr>
          <w:rFonts w:ascii="Palatino Linotype" w:hAnsi="Palatino Linotype"/>
          <w:color w:val="000000" w:themeColor="text1"/>
        </w:rPr>
      </w:pPr>
    </w:p>
    <w:p w14:paraId="443A2461"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b/>
          <w:i/>
        </w:rPr>
      </w:pPr>
      <w:r w:rsidRPr="00A27B19">
        <w:rPr>
          <w:rFonts w:ascii="Palatino Linotype" w:hAnsi="Palatino Linotype"/>
          <w:b/>
          <w:i/>
        </w:rPr>
        <w:t xml:space="preserve">Atribuciones del Instituto </w:t>
      </w:r>
    </w:p>
    <w:p w14:paraId="05926686"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b/>
          <w:i/>
        </w:rPr>
        <w:t>Artículo 82.</w:t>
      </w:r>
      <w:r w:rsidRPr="00A27B19">
        <w:rPr>
          <w:rFonts w:ascii="Palatino Linotype" w:hAnsi="Palatino Linotype"/>
          <w:i/>
        </w:rPr>
        <w:t xml:space="preserve"> El Instituto, además de las atribuciones encomendadas por la Ley de Transparencia y normatividad aplicable, tendrá las atribuciones siguientes:</w:t>
      </w:r>
    </w:p>
    <w:p w14:paraId="5C73C884"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eastAsia="MS Mincho" w:hAnsi="Palatino Linotype"/>
          <w:i/>
        </w:rPr>
      </w:pPr>
      <w:r w:rsidRPr="00A27B19">
        <w:rPr>
          <w:rFonts w:ascii="Palatino Linotype" w:hAnsi="Palatino Linotype"/>
          <w:i/>
        </w:rPr>
        <w:t>(…)</w:t>
      </w:r>
    </w:p>
    <w:p w14:paraId="60E065BD"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b/>
          <w:i/>
        </w:rPr>
        <w:t>XIV.</w:t>
      </w:r>
      <w:r w:rsidRPr="00A27B19">
        <w:rPr>
          <w:rFonts w:ascii="Palatino Linotype" w:hAnsi="Palatino Linotype"/>
          <w:i/>
        </w:rPr>
        <w:t xml:space="preserve"> </w:t>
      </w:r>
      <w:r w:rsidRPr="00A27B19">
        <w:rPr>
          <w:rFonts w:ascii="Palatino Linotype" w:hAnsi="Palatino Linotype"/>
          <w:b/>
          <w:i/>
        </w:rPr>
        <w:t>Formular observaciones y recomendaciones</w:t>
      </w:r>
      <w:r w:rsidRPr="00A27B19">
        <w:rPr>
          <w:rFonts w:ascii="Palatino Linotype" w:hAnsi="Palatino Linotype"/>
          <w:i/>
        </w:rPr>
        <w:t xml:space="preserve"> a los sujetos obligados que incumplan esta Ley.</w:t>
      </w:r>
    </w:p>
    <w:p w14:paraId="1BABF22F"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i/>
        </w:rPr>
        <w:t>(…)</w:t>
      </w:r>
    </w:p>
    <w:p w14:paraId="2E76A57B"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b/>
          <w:i/>
        </w:rPr>
        <w:t>XXII.</w:t>
      </w:r>
      <w:r w:rsidRPr="00A27B19">
        <w:rPr>
          <w:rFonts w:ascii="Palatino Linotype" w:hAnsi="Palatino Linotype"/>
          <w:i/>
        </w:rPr>
        <w:t xml:space="preserve"> </w:t>
      </w:r>
      <w:r w:rsidRPr="00A27B19">
        <w:rPr>
          <w:rFonts w:ascii="Palatino Linotype" w:hAnsi="Palatino Linotype"/>
          <w:b/>
          <w:i/>
        </w:rPr>
        <w:t>Verificar el cumplimiento</w:t>
      </w:r>
      <w:r w:rsidRPr="00A27B19">
        <w:rPr>
          <w:rFonts w:ascii="Palatino Linotype" w:hAnsi="Palatino Linotype"/>
          <w:i/>
        </w:rPr>
        <w:t xml:space="preserve"> de las disposiciones previstas en esta Ley a través de los procedimientos de revisión que resulten compatibles con las disposiciones de esta Ley.</w:t>
      </w:r>
    </w:p>
    <w:p w14:paraId="18B72033"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b/>
          <w:i/>
        </w:rPr>
        <w:t>XXIII.</w:t>
      </w:r>
      <w:r w:rsidRPr="00A27B19">
        <w:rPr>
          <w:rFonts w:ascii="Palatino Linotype" w:hAnsi="Palatino Linotype"/>
          <w:i/>
        </w:rPr>
        <w:t xml:space="preserve"> </w:t>
      </w:r>
      <w:r w:rsidRPr="00A27B19">
        <w:rPr>
          <w:rFonts w:ascii="Palatino Linotype" w:hAnsi="Palatino Linotype"/>
          <w:b/>
          <w:i/>
        </w:rPr>
        <w:t>Implementar</w:t>
      </w:r>
      <w:r w:rsidRPr="00A27B19">
        <w:rPr>
          <w:rFonts w:ascii="Palatino Linotype" w:hAnsi="Palatino Linotype"/>
          <w:i/>
        </w:rPr>
        <w:t xml:space="preserve"> los </w:t>
      </w:r>
      <w:r w:rsidRPr="00A27B19">
        <w:rPr>
          <w:rFonts w:ascii="Palatino Linotype" w:hAnsi="Palatino Linotype"/>
          <w:b/>
          <w:i/>
        </w:rPr>
        <w:t>procedimientos</w:t>
      </w:r>
      <w:r w:rsidRPr="00A27B19">
        <w:rPr>
          <w:rFonts w:ascii="Palatino Linotype" w:hAnsi="Palatino Linotype"/>
          <w:i/>
        </w:rPr>
        <w:t xml:space="preserve"> que resulten necesarios </w:t>
      </w:r>
      <w:r w:rsidRPr="00A27B19">
        <w:rPr>
          <w:rFonts w:ascii="Palatino Linotype" w:hAnsi="Palatino Linotype"/>
          <w:b/>
          <w:i/>
        </w:rPr>
        <w:t xml:space="preserve">para el cumplimiento </w:t>
      </w:r>
      <w:r w:rsidRPr="00A27B19">
        <w:rPr>
          <w:rFonts w:ascii="Palatino Linotype" w:hAnsi="Palatino Linotype"/>
          <w:i/>
        </w:rPr>
        <w:t>de las disposiciones de esta Ley y para asegurar la protección de datos personales de los titulares. (…)</w:t>
      </w:r>
    </w:p>
    <w:p w14:paraId="445B0710"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b/>
          <w:i/>
        </w:rPr>
        <w:t>XXV.</w:t>
      </w:r>
      <w:r w:rsidRPr="00A27B19">
        <w:rPr>
          <w:rFonts w:ascii="Palatino Linotype" w:hAnsi="Palatino Linotype"/>
          <w:i/>
        </w:rPr>
        <w:t xml:space="preserve"> </w:t>
      </w:r>
      <w:r w:rsidRPr="00A27B19">
        <w:rPr>
          <w:rFonts w:ascii="Palatino Linotype" w:hAnsi="Palatino Linotype"/>
          <w:b/>
          <w:i/>
        </w:rPr>
        <w:t>Investigar</w:t>
      </w:r>
      <w:r w:rsidRPr="00A27B19">
        <w:rPr>
          <w:rFonts w:ascii="Palatino Linotype" w:hAnsi="Palatino Linotype"/>
          <w:i/>
        </w:rPr>
        <w:t xml:space="preserve"> las </w:t>
      </w:r>
      <w:r w:rsidRPr="00A27B19">
        <w:rPr>
          <w:rFonts w:ascii="Palatino Linotype" w:hAnsi="Palatino Linotype"/>
          <w:b/>
          <w:i/>
        </w:rPr>
        <w:t>posibles violaciones</w:t>
      </w:r>
      <w:r w:rsidRPr="00A27B19">
        <w:rPr>
          <w:rFonts w:ascii="Palatino Linotype" w:hAnsi="Palatino Linotype"/>
          <w:i/>
        </w:rPr>
        <w:t xml:space="preserve"> a la seguridad de los datos personales a fin de determinar la práctica de verificaciones.</w:t>
      </w:r>
    </w:p>
    <w:p w14:paraId="732AD60A"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27B19">
        <w:rPr>
          <w:rFonts w:ascii="Palatino Linotype" w:hAnsi="Palatino Linotype"/>
          <w:i/>
        </w:rPr>
        <w:lastRenderedPageBreak/>
        <w:t>(…)”</w:t>
      </w:r>
    </w:p>
    <w:p w14:paraId="4D6226AF" w14:textId="77777777" w:rsidR="001641F9" w:rsidRPr="00A27B19" w:rsidRDefault="001641F9" w:rsidP="001641F9">
      <w:pPr>
        <w:pStyle w:val="Prrafodelista"/>
        <w:tabs>
          <w:tab w:val="left" w:pos="142"/>
          <w:tab w:val="left" w:pos="284"/>
          <w:tab w:val="left" w:pos="426"/>
          <w:tab w:val="left" w:pos="993"/>
        </w:tabs>
        <w:spacing w:before="240" w:after="240" w:line="360" w:lineRule="auto"/>
        <w:ind w:left="567" w:right="567"/>
        <w:jc w:val="both"/>
        <w:rPr>
          <w:rFonts w:ascii="Palatino Linotype" w:eastAsia="MS Gothic" w:hAnsi="Palatino Linotype"/>
        </w:rPr>
      </w:pPr>
      <w:r w:rsidRPr="00A27B19">
        <w:rPr>
          <w:rFonts w:ascii="Palatino Linotype" w:hAnsi="Palatino Linotype"/>
        </w:rPr>
        <w:t>(Énfasis añadido)</w:t>
      </w:r>
    </w:p>
    <w:p w14:paraId="4972D486" w14:textId="77777777" w:rsidR="001641F9" w:rsidRPr="00A27B19" w:rsidRDefault="001641F9" w:rsidP="001641F9">
      <w:pPr>
        <w:pStyle w:val="Prrafodelista"/>
        <w:numPr>
          <w:ilvl w:val="0"/>
          <w:numId w:val="2"/>
        </w:numPr>
        <w:tabs>
          <w:tab w:val="left" w:pos="567"/>
        </w:tabs>
        <w:spacing w:line="360" w:lineRule="auto"/>
        <w:ind w:left="0" w:firstLine="0"/>
        <w:contextualSpacing/>
        <w:jc w:val="both"/>
        <w:rPr>
          <w:rFonts w:ascii="Palatino Linotype" w:hAnsi="Palatino Linotype" w:cs="Arial"/>
        </w:rPr>
      </w:pPr>
      <w:r w:rsidRPr="00A27B19">
        <w:rPr>
          <w:rFonts w:ascii="Palatino Linotype" w:eastAsia="MS Mincho" w:hAnsi="Palatino Linotype"/>
        </w:rPr>
        <w:t xml:space="preserve">Por </w:t>
      </w:r>
      <w:r w:rsidRPr="00A27B19">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A27B19">
        <w:rPr>
          <w:rFonts w:ascii="Palatino Linotype" w:hAnsi="Palatino Linotype"/>
        </w:rPr>
        <w:t>Investigar las posibles violaciones a la seguridad de los datos personales a fin de determinar la práctica de verificaciones.</w:t>
      </w:r>
    </w:p>
    <w:p w14:paraId="5550076C" w14:textId="77777777" w:rsidR="001641F9" w:rsidRPr="00A27B19" w:rsidRDefault="001641F9" w:rsidP="00334A6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53" w:name="_Toc94119619"/>
      <w:bookmarkStart w:id="54" w:name="_Toc89350464"/>
    </w:p>
    <w:p w14:paraId="06786F08" w14:textId="77777777" w:rsidR="00334A6C" w:rsidRPr="00A27B19" w:rsidRDefault="00334A6C" w:rsidP="00334A6C">
      <w:pPr>
        <w:pStyle w:val="Prrafodelista"/>
        <w:tabs>
          <w:tab w:val="left" w:pos="426"/>
        </w:tabs>
        <w:spacing w:line="360" w:lineRule="auto"/>
        <w:ind w:left="0" w:right="51"/>
        <w:jc w:val="both"/>
        <w:outlineLvl w:val="1"/>
        <w:rPr>
          <w:rFonts w:ascii="Palatino Linotype" w:hAnsi="Palatino Linotype"/>
          <w:b/>
          <w:bCs/>
          <w:color w:val="000000" w:themeColor="text1"/>
          <w:lang w:val="es-MX"/>
        </w:rPr>
      </w:pPr>
      <w:r w:rsidRPr="00A27B19">
        <w:rPr>
          <w:rFonts w:ascii="Palatino Linotype" w:hAnsi="Palatino Linotype"/>
          <w:b/>
          <w:bCs/>
          <w:color w:val="000000" w:themeColor="text1"/>
        </w:rPr>
        <w:t>QUINTO. De la versión pública.</w:t>
      </w:r>
      <w:bookmarkEnd w:id="53"/>
      <w:bookmarkEnd w:id="54"/>
    </w:p>
    <w:p w14:paraId="5548358F" w14:textId="77777777" w:rsidR="00334A6C" w:rsidRPr="00A27B19" w:rsidRDefault="00334A6C" w:rsidP="00334A6C">
      <w:pPr>
        <w:pStyle w:val="Prrafodelista"/>
        <w:tabs>
          <w:tab w:val="left" w:pos="426"/>
        </w:tabs>
        <w:spacing w:line="360" w:lineRule="auto"/>
        <w:ind w:left="0" w:right="51"/>
        <w:jc w:val="both"/>
        <w:rPr>
          <w:rFonts w:ascii="Palatino Linotype" w:hAnsi="Palatino Linotype"/>
          <w:color w:val="000000" w:themeColor="text1"/>
        </w:rPr>
      </w:pPr>
    </w:p>
    <w:p w14:paraId="4E3B9CDE" w14:textId="2918BBB0" w:rsidR="00334A6C" w:rsidRPr="00A27B19" w:rsidRDefault="00334A6C" w:rsidP="00334A6C">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A27B19">
        <w:rPr>
          <w:rFonts w:ascii="Palatino Linotype" w:hAnsi="Palatino Linotype"/>
          <w:color w:val="000000" w:themeColor="text1"/>
        </w:rPr>
        <w:t>Debe destacarse que, debido a la naturaleza de la información solicitada</w:t>
      </w:r>
      <w:r w:rsidRPr="00A27B19">
        <w:rPr>
          <w:rFonts w:ascii="Palatino Linotype" w:hAnsi="Palatino Linotype"/>
          <w:b/>
          <w:color w:val="000000" w:themeColor="text1"/>
        </w:rPr>
        <w:t xml:space="preserve"> </w:t>
      </w:r>
      <w:r w:rsidRPr="00A27B19">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DDC65" w14:textId="77777777" w:rsidR="00334A6C" w:rsidRPr="00A27B19" w:rsidRDefault="00334A6C" w:rsidP="00334A6C">
      <w:pPr>
        <w:pStyle w:val="Prrafodelista"/>
        <w:tabs>
          <w:tab w:val="left" w:pos="426"/>
        </w:tabs>
        <w:spacing w:line="360" w:lineRule="auto"/>
        <w:ind w:left="0" w:right="51"/>
        <w:jc w:val="both"/>
        <w:rPr>
          <w:rFonts w:ascii="Palatino Linotype" w:hAnsi="Palatino Linotype"/>
          <w:color w:val="000000" w:themeColor="text1"/>
        </w:rPr>
      </w:pPr>
    </w:p>
    <w:p w14:paraId="28FCF02D" w14:textId="77777777" w:rsidR="00334A6C" w:rsidRPr="00A27B19" w:rsidRDefault="00334A6C" w:rsidP="00334A6C">
      <w:pPr>
        <w:pStyle w:val="Prrafodelista"/>
        <w:numPr>
          <w:ilvl w:val="0"/>
          <w:numId w:val="15"/>
        </w:numPr>
        <w:tabs>
          <w:tab w:val="left" w:pos="284"/>
        </w:tabs>
        <w:spacing w:line="360" w:lineRule="auto"/>
        <w:ind w:left="0" w:right="51" w:firstLine="0"/>
        <w:contextualSpacing/>
        <w:jc w:val="both"/>
        <w:rPr>
          <w:rFonts w:ascii="Palatino Linotype" w:hAnsi="Palatino Linotype"/>
          <w:color w:val="000000" w:themeColor="text1"/>
        </w:rPr>
      </w:pPr>
      <w:r w:rsidRPr="00A27B19">
        <w:rPr>
          <w:rFonts w:ascii="Palatino Linotype" w:hAnsi="Palatino Linotype"/>
          <w:color w:val="000000" w:themeColor="text1"/>
        </w:rPr>
        <w:t xml:space="preserve">La </w:t>
      </w:r>
      <w:r w:rsidRPr="00A27B19">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A27B19">
        <w:rPr>
          <w:rFonts w:ascii="Palatino Linotype" w:hAnsi="Palatino Linotype" w:cs="Arial"/>
          <w:color w:val="000000"/>
        </w:rPr>
        <w:t xml:space="preserve">Actualmente, el grave problema que enfrentamos son los Acuerdos de Clasificación de la Información que emiten los </w:t>
      </w:r>
      <w:r w:rsidRPr="00A27B19">
        <w:rPr>
          <w:rFonts w:ascii="Palatino Linotype" w:hAnsi="Palatino Linotype" w:cs="Arial"/>
          <w:b/>
          <w:color w:val="000000"/>
        </w:rPr>
        <w:lastRenderedPageBreak/>
        <w:t>SUJETOS OBLIGADOS</w:t>
      </w:r>
      <w:r w:rsidRPr="00A27B19">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A96ADE4" w14:textId="77777777" w:rsidR="00334A6C" w:rsidRPr="00A27B19" w:rsidRDefault="00334A6C" w:rsidP="00334A6C">
      <w:pPr>
        <w:pStyle w:val="Prrafodelista"/>
        <w:tabs>
          <w:tab w:val="left" w:pos="426"/>
        </w:tabs>
        <w:spacing w:line="360" w:lineRule="auto"/>
        <w:ind w:left="0" w:right="51"/>
        <w:jc w:val="both"/>
        <w:rPr>
          <w:rFonts w:ascii="Palatino Linotype" w:hAnsi="Palatino Linotype"/>
          <w:color w:val="000000" w:themeColor="text1"/>
          <w:sz w:val="22"/>
        </w:rPr>
      </w:pPr>
    </w:p>
    <w:tbl>
      <w:tblPr>
        <w:tblStyle w:val="Tabladecuadrcula6concolores"/>
        <w:tblW w:w="0" w:type="auto"/>
        <w:tblLook w:val="04A0" w:firstRow="1" w:lastRow="0" w:firstColumn="1" w:lastColumn="0" w:noHBand="0" w:noVBand="1"/>
      </w:tblPr>
      <w:tblGrid>
        <w:gridCol w:w="1837"/>
        <w:gridCol w:w="6982"/>
      </w:tblGrid>
      <w:tr w:rsidR="00334A6C" w:rsidRPr="00A27B19" w14:paraId="36B01ECB" w14:textId="77777777" w:rsidTr="00334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5199B881" w14:textId="77777777" w:rsidR="00334A6C" w:rsidRPr="00A27B19" w:rsidRDefault="00334A6C">
            <w:pPr>
              <w:spacing w:line="360" w:lineRule="auto"/>
              <w:rPr>
                <w:rFonts w:ascii="Palatino Linotype" w:hAnsi="Palatino Linotype"/>
                <w:sz w:val="22"/>
                <w:szCs w:val="20"/>
              </w:rPr>
            </w:pPr>
            <w:r w:rsidRPr="00A27B19">
              <w:rPr>
                <w:rFonts w:ascii="Palatino Linotype" w:hAnsi="Palatino Linotype" w:cstheme="majorBidi"/>
                <w:b w:val="0"/>
                <w:sz w:val="22"/>
                <w:szCs w:val="20"/>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1147FAF1" w14:textId="77777777" w:rsidR="00334A6C" w:rsidRPr="00A27B19" w:rsidRDefault="00334A6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Los artículos 100 y 122 de la Ley Estatal y de la Ley General, respectivamente, señalan que si los </w:t>
            </w:r>
            <w:r w:rsidRPr="00A27B19">
              <w:rPr>
                <w:rFonts w:ascii="Palatino Linotype" w:hAnsi="Palatino Linotype" w:cs="Arial"/>
                <w:b w:val="0"/>
                <w:color w:val="000000"/>
                <w:sz w:val="22"/>
                <w:szCs w:val="20"/>
              </w:rPr>
              <w:t>Sujetos Obligados</w:t>
            </w:r>
            <w:r w:rsidRPr="00A27B19">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1172AD5F" w14:textId="77777777" w:rsidR="00334A6C" w:rsidRPr="00A27B19" w:rsidRDefault="00334A6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Al hacerlo tienen que precisar de qué información se trata, señalando el supuesto de clasificación (confidencialidad o reserva).</w:t>
            </w:r>
          </w:p>
          <w:p w14:paraId="7771C35D" w14:textId="77777777" w:rsidR="00334A6C" w:rsidRPr="00A27B19" w:rsidRDefault="00334A6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Además, se debe señalar el procedimiento, de los tres que establecen los artículos 132 y 106 de la Ley Estatal y General, respectivamente.</w:t>
            </w:r>
          </w:p>
          <w:p w14:paraId="6260CD48" w14:textId="77777777" w:rsidR="00334A6C" w:rsidRPr="00A27B19" w:rsidRDefault="00334A6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Bidi"/>
                <w:sz w:val="22"/>
                <w:szCs w:val="20"/>
              </w:rPr>
            </w:pPr>
            <w:r w:rsidRPr="00A27B19">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A27B19">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A27B19">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334A6C" w:rsidRPr="00A27B19" w14:paraId="119A56D6" w14:textId="77777777" w:rsidTr="00334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9A3135" w14:textId="77777777" w:rsidR="00334A6C" w:rsidRPr="00A27B19" w:rsidRDefault="00334A6C">
            <w:pPr>
              <w:spacing w:line="360" w:lineRule="auto"/>
              <w:rPr>
                <w:rFonts w:ascii="Palatino Linotype" w:hAnsi="Palatino Linotype"/>
                <w:sz w:val="22"/>
                <w:szCs w:val="20"/>
              </w:rPr>
            </w:pPr>
            <w:r w:rsidRPr="00A27B19">
              <w:rPr>
                <w:rFonts w:ascii="Palatino Linotype" w:hAnsi="Palatino Linotype" w:cstheme="majorBidi"/>
                <w:b w:val="0"/>
                <w:sz w:val="22"/>
                <w:szCs w:val="20"/>
              </w:rPr>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5E8177"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27998973"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3AC4BD" w14:textId="77777777" w:rsidR="00334A6C" w:rsidRPr="00A27B19" w:rsidRDefault="00334A6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Bidi"/>
                <w:sz w:val="22"/>
                <w:szCs w:val="20"/>
              </w:rPr>
            </w:pPr>
            <w:r w:rsidRPr="00A27B19">
              <w:rPr>
                <w:rFonts w:ascii="Palatino Linotype" w:hAnsi="Palatino Linotype" w:cs="Arial"/>
                <w:color w:val="000000"/>
                <w:sz w:val="22"/>
                <w:szCs w:val="20"/>
              </w:rPr>
              <w:t xml:space="preserve">El </w:t>
            </w:r>
            <w:r w:rsidRPr="00A27B19">
              <w:rPr>
                <w:rFonts w:ascii="Palatino Linotype" w:hAnsi="Palatino Linotype" w:cs="Arial"/>
                <w:b/>
                <w:color w:val="000000"/>
                <w:sz w:val="22"/>
                <w:szCs w:val="20"/>
              </w:rPr>
              <w:t>SUJETO OBLIGADO</w:t>
            </w:r>
            <w:r w:rsidRPr="00A27B19">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34A6C" w:rsidRPr="00A27B19" w14:paraId="239D9493" w14:textId="77777777" w:rsidTr="00334A6C">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0210DA" w14:textId="77777777" w:rsidR="00334A6C" w:rsidRPr="00A27B19" w:rsidRDefault="00334A6C">
            <w:pPr>
              <w:spacing w:line="360" w:lineRule="auto"/>
              <w:rPr>
                <w:rFonts w:ascii="Palatino Linotype" w:hAnsi="Palatino Linotype"/>
                <w:sz w:val="22"/>
                <w:szCs w:val="20"/>
              </w:rPr>
            </w:pPr>
            <w:r w:rsidRPr="00A27B19">
              <w:rPr>
                <w:rFonts w:ascii="Palatino Linotype" w:hAnsi="Palatino Linotype" w:cstheme="majorBidi"/>
                <w:b w:val="0"/>
                <w:sz w:val="22"/>
                <w:szCs w:val="20"/>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4D757B" w14:textId="77777777" w:rsidR="00334A6C" w:rsidRPr="00A27B19" w:rsidRDefault="00334A6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29A0B3F2" w14:textId="77777777" w:rsidR="00334A6C" w:rsidRPr="00A27B19" w:rsidRDefault="00334A6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Es necesario que </w:t>
            </w:r>
            <w:r w:rsidRPr="00A27B19">
              <w:rPr>
                <w:rFonts w:ascii="Palatino Linotype" w:hAnsi="Palatino Linotype" w:cs="Arial"/>
                <w:b/>
                <w:color w:val="000000"/>
                <w:sz w:val="22"/>
                <w:szCs w:val="20"/>
                <w:u w:val="single"/>
              </w:rPr>
              <w:t>el acto reúna con los requisitos elementales</w:t>
            </w:r>
            <w:r w:rsidRPr="00A27B19">
              <w:rPr>
                <w:rFonts w:ascii="Palatino Linotype" w:hAnsi="Palatino Linotype" w:cs="Arial"/>
                <w:color w:val="000000"/>
                <w:sz w:val="22"/>
                <w:szCs w:val="20"/>
              </w:rPr>
              <w:t>, entre ellos, que la autoridad que va a emitir el acto de autoridad sea la legalmente facultada para ello.</w:t>
            </w:r>
          </w:p>
          <w:p w14:paraId="1524109A" w14:textId="77777777" w:rsidR="00334A6C" w:rsidRPr="00A27B19" w:rsidRDefault="00334A6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Bidi"/>
                <w:sz w:val="22"/>
                <w:szCs w:val="20"/>
              </w:rPr>
            </w:pPr>
            <w:r w:rsidRPr="00A27B19">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A27B19">
              <w:rPr>
                <w:rFonts w:ascii="Palatino Linotype" w:hAnsi="Palatino Linotype" w:cs="Arial"/>
                <w:color w:val="000000"/>
                <w:sz w:val="22"/>
                <w:szCs w:val="20"/>
              </w:rPr>
              <w:lastRenderedPageBreak/>
              <w:t>titulares de áreas y que son sujetas a control, en primera instancia, por el Comité de Transparencia.</w:t>
            </w:r>
          </w:p>
        </w:tc>
      </w:tr>
      <w:tr w:rsidR="00334A6C" w:rsidRPr="00A27B19" w14:paraId="2F1245F0" w14:textId="77777777" w:rsidTr="00334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F59A0D1" w14:textId="77777777" w:rsidR="00334A6C" w:rsidRPr="00A27B19" w:rsidRDefault="00334A6C">
            <w:pPr>
              <w:spacing w:line="360" w:lineRule="auto"/>
              <w:rPr>
                <w:rFonts w:ascii="Palatino Linotype" w:hAnsi="Palatino Linotype"/>
                <w:b w:val="0"/>
                <w:sz w:val="22"/>
                <w:szCs w:val="20"/>
              </w:rPr>
            </w:pPr>
          </w:p>
          <w:p w14:paraId="5C7B74D3" w14:textId="77777777" w:rsidR="00334A6C" w:rsidRPr="00A27B19" w:rsidRDefault="00334A6C">
            <w:pPr>
              <w:spacing w:line="360" w:lineRule="auto"/>
              <w:jc w:val="both"/>
              <w:rPr>
                <w:rFonts w:ascii="Palatino Linotype" w:hAnsi="Palatino Linotype"/>
                <w:b w:val="0"/>
                <w:sz w:val="22"/>
                <w:szCs w:val="20"/>
              </w:rPr>
            </w:pPr>
            <w:r w:rsidRPr="00A27B19">
              <w:rPr>
                <w:rFonts w:ascii="Palatino Linotype" w:hAnsi="Palatino Linotype" w:cs="Arial"/>
                <w:b w:val="0"/>
                <w:color w:val="000000"/>
                <w:sz w:val="22"/>
                <w:szCs w:val="20"/>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73DA915"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27B19">
              <w:rPr>
                <w:rFonts w:ascii="Palatino Linotype" w:hAnsi="Palatino Linotype" w:cs="Arial"/>
                <w:b/>
                <w:color w:val="000000"/>
                <w:sz w:val="22"/>
                <w:szCs w:val="20"/>
              </w:rPr>
              <w:t>Sujetos Obligados</w:t>
            </w:r>
            <w:r w:rsidRPr="00A27B19">
              <w:rPr>
                <w:rFonts w:ascii="Palatino Linotype" w:hAnsi="Palatino Linotype" w:cs="Arial"/>
                <w:color w:val="000000"/>
                <w:sz w:val="22"/>
                <w:szCs w:val="20"/>
              </w:rPr>
              <w:t xml:space="preserve">, por lo que deberán fundar y motivar debidamente la clasificación. </w:t>
            </w:r>
          </w:p>
          <w:p w14:paraId="638C49B7"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De lo anterior, se desprende que para una correcta </w:t>
            </w:r>
            <w:r w:rsidRPr="00A27B19">
              <w:rPr>
                <w:rFonts w:ascii="Palatino Linotype" w:hAnsi="Palatino Linotype" w:cs="Arial"/>
                <w:b/>
                <w:color w:val="000000"/>
                <w:sz w:val="22"/>
                <w:szCs w:val="20"/>
              </w:rPr>
              <w:t>clasificación total o parcial</w:t>
            </w:r>
            <w:r w:rsidRPr="00A27B19">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4EF70"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A925C21"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4BE5198E" w14:textId="77777777" w:rsidR="00334A6C" w:rsidRPr="00A27B19" w:rsidRDefault="00334A6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lastRenderedPageBreak/>
              <w:t xml:space="preserve">Ahora bien, </w:t>
            </w:r>
            <w:r w:rsidRPr="00A27B19">
              <w:rPr>
                <w:rFonts w:ascii="Palatino Linotype" w:hAnsi="Palatino Linotype" w:cs="Arial"/>
                <w:b/>
                <w:color w:val="000000"/>
                <w:sz w:val="22"/>
                <w:szCs w:val="20"/>
                <w:u w:val="single"/>
              </w:rPr>
              <w:t>para cada caso además de fundar y motivar</w:t>
            </w:r>
            <w:r w:rsidRPr="00A27B19">
              <w:rPr>
                <w:rFonts w:ascii="Palatino Linotype" w:hAnsi="Palatino Linotype" w:cs="Arial"/>
                <w:color w:val="000000"/>
                <w:sz w:val="22"/>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34A6C" w:rsidRPr="00A27B19" w14:paraId="393B48F0" w14:textId="77777777" w:rsidTr="00334A6C">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11CA7F" w14:textId="77777777" w:rsidR="00334A6C" w:rsidRPr="00A27B19" w:rsidRDefault="00334A6C">
            <w:pPr>
              <w:spacing w:line="360" w:lineRule="auto"/>
              <w:ind w:right="49"/>
              <w:jc w:val="both"/>
              <w:rPr>
                <w:rFonts w:ascii="Palatino Linotype" w:hAnsi="Palatino Linotype" w:cs="Arial"/>
                <w:color w:val="000000"/>
                <w:sz w:val="22"/>
                <w:szCs w:val="20"/>
              </w:rPr>
            </w:pPr>
            <w:r w:rsidRPr="00A27B19">
              <w:rPr>
                <w:rFonts w:ascii="Palatino Linotype" w:eastAsia="MS Gothic" w:hAnsi="Palatino Linotype"/>
                <w:b w:val="0"/>
                <w:sz w:val="22"/>
                <w:szCs w:val="20"/>
              </w:rPr>
              <w:lastRenderedPageBreak/>
              <w:t xml:space="preserve">e) Condiciones especiales de la clasificación de la información como confidencial. </w:t>
            </w:r>
          </w:p>
          <w:p w14:paraId="249260D3" w14:textId="77777777" w:rsidR="00334A6C" w:rsidRPr="00A27B19" w:rsidRDefault="00334A6C">
            <w:pPr>
              <w:spacing w:line="360" w:lineRule="auto"/>
              <w:rPr>
                <w:rFonts w:ascii="Palatino Linotype" w:hAnsi="Palatino Linotype" w:cstheme="minorBidi"/>
                <w:sz w:val="22"/>
                <w:szCs w:val="20"/>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E994DB4" w14:textId="77777777" w:rsidR="00334A6C" w:rsidRPr="00A27B19" w:rsidRDefault="00334A6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7A46BE11" w14:textId="77777777" w:rsidR="00334A6C" w:rsidRPr="00A27B19" w:rsidRDefault="00334A6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A27B19">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F67D8D" w14:textId="77777777" w:rsidR="00334A6C" w:rsidRPr="00A27B19" w:rsidRDefault="00334A6C">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Bidi"/>
                <w:sz w:val="22"/>
                <w:szCs w:val="20"/>
              </w:rPr>
            </w:pPr>
            <w:r w:rsidRPr="00A27B19">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69FA4D" w14:textId="77777777" w:rsidR="00334A6C" w:rsidRPr="00A27B19" w:rsidRDefault="00334A6C" w:rsidP="00334A6C">
      <w:pPr>
        <w:tabs>
          <w:tab w:val="left" w:pos="709"/>
        </w:tabs>
        <w:spacing w:line="360" w:lineRule="auto"/>
        <w:ind w:right="51"/>
        <w:jc w:val="both"/>
        <w:rPr>
          <w:rFonts w:ascii="Palatino Linotype" w:hAnsi="Palatino Linotype" w:cs="Arial"/>
          <w:noProof/>
          <w:szCs w:val="20"/>
          <w:lang w:eastAsia="es-MX"/>
        </w:rPr>
      </w:pPr>
    </w:p>
    <w:p w14:paraId="26B43105" w14:textId="77777777" w:rsidR="00334A6C" w:rsidRPr="00A27B19" w:rsidRDefault="00334A6C" w:rsidP="00334A6C">
      <w:pPr>
        <w:pStyle w:val="Prrafodelista"/>
        <w:tabs>
          <w:tab w:val="left" w:pos="567"/>
        </w:tabs>
        <w:spacing w:line="360" w:lineRule="auto"/>
        <w:ind w:left="0"/>
        <w:jc w:val="both"/>
        <w:rPr>
          <w:rFonts w:ascii="Palatino Linotype" w:eastAsia="Calibri" w:hAnsi="Palatino Linotype" w:cs="Arial"/>
        </w:rPr>
      </w:pPr>
    </w:p>
    <w:p w14:paraId="006D8C58" w14:textId="443503A0" w:rsidR="00B65D30" w:rsidRPr="00A27B19" w:rsidRDefault="00B65D30" w:rsidP="00341055">
      <w:pPr>
        <w:numPr>
          <w:ilvl w:val="0"/>
          <w:numId w:val="2"/>
        </w:numPr>
        <w:tabs>
          <w:tab w:val="left" w:pos="567"/>
        </w:tabs>
        <w:spacing w:after="160" w:line="360" w:lineRule="auto"/>
        <w:ind w:left="0" w:right="49" w:firstLine="0"/>
        <w:contextualSpacing/>
        <w:jc w:val="both"/>
        <w:rPr>
          <w:rFonts w:ascii="Palatino Linotype" w:hAnsi="Palatino Linotype"/>
          <w:b/>
          <w:bCs/>
          <w:color w:val="000000"/>
          <w:lang w:val="es-MX" w:eastAsia="es-MX"/>
        </w:rPr>
      </w:pPr>
      <w:r w:rsidRPr="00A27B19">
        <w:rPr>
          <w:rFonts w:ascii="Palatino Linotype" w:hAnsi="Palatino Linotype"/>
          <w:bCs/>
          <w:color w:val="000000"/>
          <w:lang w:val="es-MX" w:eastAsia="es-MX"/>
        </w:rPr>
        <w:t xml:space="preserve">Por lo anterior Expuesto y fundado este </w:t>
      </w:r>
      <w:r w:rsidRPr="00A27B19">
        <w:rPr>
          <w:rFonts w:ascii="Palatino Linotype" w:hAnsi="Palatino Linotype"/>
          <w:b/>
          <w:bCs/>
          <w:color w:val="000000"/>
          <w:lang w:val="es-MX" w:eastAsia="es-MX"/>
        </w:rPr>
        <w:t>ÓRGANO GARANTE</w:t>
      </w:r>
      <w:r w:rsidRPr="00A27B19">
        <w:rPr>
          <w:rFonts w:ascii="Palatino Linotype" w:hAnsi="Palatino Linotype"/>
          <w:bCs/>
          <w:color w:val="000000"/>
          <w:lang w:val="es-MX" w:eastAsia="es-MX"/>
        </w:rPr>
        <w:t xml:space="preserve"> emite lo siguiente: </w:t>
      </w:r>
      <w:bookmarkStart w:id="55" w:name="_Toc504500691"/>
      <w:bookmarkStart w:id="56" w:name="_Toc445745137"/>
      <w:bookmarkStart w:id="57" w:name="_Toc447699318"/>
      <w:bookmarkStart w:id="58" w:name="_Toc452379730"/>
      <w:bookmarkStart w:id="59" w:name="_Toc459195482"/>
      <w:bookmarkStart w:id="60" w:name="_Toc461555892"/>
      <w:bookmarkStart w:id="61" w:name="_Toc462307689"/>
      <w:bookmarkStart w:id="62" w:name="_Toc473628138"/>
    </w:p>
    <w:p w14:paraId="05ADBBC7" w14:textId="77777777" w:rsidR="00B65D30" w:rsidRPr="00A27B19" w:rsidRDefault="00B65D30" w:rsidP="004632BE">
      <w:pPr>
        <w:tabs>
          <w:tab w:val="left" w:pos="426"/>
          <w:tab w:val="left" w:pos="567"/>
        </w:tabs>
        <w:spacing w:line="360" w:lineRule="auto"/>
        <w:ind w:right="49"/>
        <w:contextualSpacing/>
        <w:jc w:val="both"/>
        <w:rPr>
          <w:rFonts w:ascii="Palatino Linotype" w:hAnsi="Palatino Linotype"/>
          <w:bCs/>
          <w:color w:val="000000"/>
          <w:lang w:val="es-MX" w:eastAsia="es-MX"/>
        </w:rPr>
      </w:pPr>
    </w:p>
    <w:p w14:paraId="7509706C" w14:textId="77777777" w:rsidR="00B65D30" w:rsidRPr="00A27B19" w:rsidRDefault="00B65D30" w:rsidP="004632BE">
      <w:pPr>
        <w:keepNext/>
        <w:keepLines/>
        <w:tabs>
          <w:tab w:val="left" w:pos="567"/>
          <w:tab w:val="left" w:pos="3043"/>
          <w:tab w:val="center" w:pos="4490"/>
        </w:tabs>
        <w:spacing w:before="240" w:line="360" w:lineRule="auto"/>
        <w:ind w:right="-142"/>
        <w:jc w:val="center"/>
        <w:outlineLvl w:val="0"/>
        <w:rPr>
          <w:rFonts w:ascii="Palatino Linotype" w:eastAsia="Calibri" w:hAnsi="Palatino Linotype"/>
          <w:b/>
          <w:lang w:val="pt-PT"/>
        </w:rPr>
      </w:pPr>
      <w:bookmarkStart w:id="63" w:name="_Toc447183492"/>
      <w:bookmarkStart w:id="64" w:name="_Toc450120667"/>
      <w:bookmarkStart w:id="65" w:name="_Toc461555895"/>
      <w:bookmarkStart w:id="66" w:name="_Toc26394555"/>
      <w:bookmarkStart w:id="67" w:name="_Toc85130369"/>
      <w:r w:rsidRPr="00A27B19">
        <w:rPr>
          <w:rFonts w:ascii="Palatino Linotype" w:eastAsia="Calibri" w:hAnsi="Palatino Linotype"/>
          <w:b/>
          <w:lang w:val="pt-PT"/>
        </w:rPr>
        <w:lastRenderedPageBreak/>
        <w:t>R E S O L U T I V O S</w:t>
      </w:r>
      <w:bookmarkEnd w:id="63"/>
      <w:bookmarkEnd w:id="64"/>
      <w:bookmarkEnd w:id="65"/>
      <w:bookmarkEnd w:id="66"/>
      <w:bookmarkEnd w:id="67"/>
    </w:p>
    <w:p w14:paraId="062ACE3D" w14:textId="18C8D596" w:rsidR="00B65D30" w:rsidRPr="00A27B19" w:rsidRDefault="00B65D30" w:rsidP="004632BE">
      <w:pPr>
        <w:shd w:val="clear" w:color="auto" w:fill="FFFFFF"/>
        <w:tabs>
          <w:tab w:val="left" w:pos="567"/>
        </w:tabs>
        <w:spacing w:before="240" w:after="360" w:line="360" w:lineRule="auto"/>
        <w:ind w:right="49"/>
        <w:jc w:val="both"/>
        <w:rPr>
          <w:rFonts w:ascii="Palatino Linotype" w:hAnsi="Palatino Linotype"/>
          <w:lang w:val="es-ES_tradnl"/>
        </w:rPr>
      </w:pPr>
      <w:r w:rsidRPr="00A27B19">
        <w:rPr>
          <w:rFonts w:ascii="Palatino Linotype" w:hAnsi="Palatino Linotype"/>
          <w:b/>
          <w:lang w:val="es-ES_tradnl"/>
        </w:rPr>
        <w:t>PRIMERO</w:t>
      </w:r>
      <w:r w:rsidRPr="00A27B19">
        <w:rPr>
          <w:rFonts w:ascii="Palatino Linotype" w:hAnsi="Palatino Linotype"/>
          <w:lang w:val="es-ES_tradnl"/>
        </w:rPr>
        <w:t xml:space="preserve">. </w:t>
      </w:r>
      <w:r w:rsidRPr="00A27B19">
        <w:rPr>
          <w:rFonts w:ascii="Palatino Linotype" w:hAnsi="Palatino Linotype"/>
          <w:lang w:val="es-MX" w:eastAsia="en-US"/>
        </w:rPr>
        <w:t>Resultan fundadas las</w:t>
      </w:r>
      <w:r w:rsidRPr="00A27B19">
        <w:rPr>
          <w:rFonts w:ascii="Palatino Linotype" w:hAnsi="Palatino Linotype"/>
          <w:b/>
          <w:lang w:val="es-MX" w:eastAsia="en-US"/>
        </w:rPr>
        <w:t xml:space="preserve"> </w:t>
      </w:r>
      <w:r w:rsidRPr="00A27B19">
        <w:rPr>
          <w:rFonts w:ascii="Palatino Linotype" w:hAnsi="Palatino Linotype"/>
          <w:lang w:eastAsia="en-US"/>
        </w:rPr>
        <w:t xml:space="preserve">razones o motivos de inconformidad hechos valer </w:t>
      </w:r>
      <w:r w:rsidRPr="00A27B19">
        <w:rPr>
          <w:rFonts w:ascii="Palatino Linotype" w:eastAsia="Calibri" w:hAnsi="Palatino Linotype"/>
          <w:lang w:eastAsia="en-US"/>
        </w:rPr>
        <w:t xml:space="preserve">en el recurso de revisión </w:t>
      </w:r>
      <w:r w:rsidR="005E4C9E" w:rsidRPr="00A27B19">
        <w:rPr>
          <w:rFonts w:ascii="Palatino Linotype" w:eastAsia="Calibri" w:hAnsi="Palatino Linotype"/>
          <w:b/>
          <w:lang w:val="es-MX" w:eastAsia="en-US"/>
        </w:rPr>
        <w:t>13128/INFOEM/IP/RR/2022</w:t>
      </w:r>
      <w:r w:rsidRPr="00A27B19">
        <w:rPr>
          <w:rFonts w:ascii="Palatino Linotype" w:eastAsia="Calibri" w:hAnsi="Palatino Linotype"/>
          <w:b/>
          <w:bCs/>
          <w:lang w:val="es-MX" w:eastAsia="es-MX"/>
        </w:rPr>
        <w:t xml:space="preserve"> </w:t>
      </w:r>
      <w:r w:rsidRPr="00A27B19">
        <w:rPr>
          <w:rFonts w:ascii="Palatino Linotype" w:eastAsia="Calibri" w:hAnsi="Palatino Linotype"/>
          <w:bCs/>
          <w:lang w:val="es-MX" w:eastAsia="es-MX"/>
        </w:rPr>
        <w:t xml:space="preserve">en términos del </w:t>
      </w:r>
      <w:r w:rsidR="003B610D" w:rsidRPr="00A27B19">
        <w:rPr>
          <w:rFonts w:ascii="Palatino Linotype" w:eastAsia="Calibri" w:hAnsi="Palatino Linotype"/>
          <w:b/>
          <w:bCs/>
          <w:lang w:val="es-MX" w:eastAsia="es-MX"/>
        </w:rPr>
        <w:t xml:space="preserve">Considerando CUARTO </w:t>
      </w:r>
      <w:r w:rsidRPr="00A27B19">
        <w:rPr>
          <w:rFonts w:ascii="Palatino Linotype" w:eastAsia="Calibri" w:hAnsi="Palatino Linotype"/>
          <w:bCs/>
          <w:lang w:val="es-MX" w:eastAsia="es-MX"/>
        </w:rPr>
        <w:t>de la presente resolución.</w:t>
      </w:r>
    </w:p>
    <w:p w14:paraId="7C6F6AA2" w14:textId="41E6AF28" w:rsidR="001C2670" w:rsidRPr="00A27B19" w:rsidRDefault="00B65D30" w:rsidP="004632BE">
      <w:pPr>
        <w:shd w:val="clear" w:color="auto" w:fill="FFFFFF"/>
        <w:tabs>
          <w:tab w:val="left" w:pos="567"/>
        </w:tabs>
        <w:spacing w:before="240" w:after="360" w:line="360" w:lineRule="auto"/>
        <w:ind w:right="49"/>
        <w:jc w:val="both"/>
        <w:rPr>
          <w:rFonts w:ascii="Palatino Linotype" w:eastAsia="Calibri" w:hAnsi="Palatino Linotype"/>
          <w:b/>
          <w:color w:val="000000"/>
          <w:lang w:val="es-MX" w:eastAsia="en-US"/>
        </w:rPr>
      </w:pPr>
      <w:r w:rsidRPr="00A27B19">
        <w:rPr>
          <w:rFonts w:ascii="Palatino Linotype" w:hAnsi="Palatino Linotype"/>
          <w:b/>
          <w:lang w:val="es-ES_tradnl"/>
        </w:rPr>
        <w:t>SEGUNDO</w:t>
      </w:r>
      <w:r w:rsidRPr="00A27B19">
        <w:rPr>
          <w:rFonts w:ascii="Palatino Linotype" w:hAnsi="Palatino Linotype"/>
          <w:lang w:val="es-ES_tradnl"/>
        </w:rPr>
        <w:t xml:space="preserve">. Se </w:t>
      </w:r>
      <w:r w:rsidRPr="00A27B19">
        <w:rPr>
          <w:rFonts w:ascii="Palatino Linotype" w:hAnsi="Palatino Linotype"/>
          <w:b/>
          <w:lang w:val="es-ES_tradnl"/>
        </w:rPr>
        <w:t xml:space="preserve">MODIFICA </w:t>
      </w:r>
      <w:r w:rsidRPr="00A27B19">
        <w:rPr>
          <w:rFonts w:ascii="Palatino Linotype" w:hAnsi="Palatino Linotype"/>
          <w:lang w:val="es-ES_tradnl"/>
        </w:rPr>
        <w:t xml:space="preserve">la respuesta emitida por el </w:t>
      </w:r>
      <w:r w:rsidR="001807BF" w:rsidRPr="00A27B19">
        <w:rPr>
          <w:rFonts w:ascii="Palatino Linotype" w:eastAsia="Calibri" w:hAnsi="Palatino Linotype"/>
          <w:b/>
          <w:bCs/>
          <w:color w:val="000000"/>
          <w:lang w:val="es-MX" w:eastAsia="en-US"/>
        </w:rPr>
        <w:t>Universidad Autónoma del Estado de México</w:t>
      </w:r>
      <w:r w:rsidRPr="00A27B19">
        <w:rPr>
          <w:rFonts w:ascii="Palatino Linotype" w:hAnsi="Palatino Linotype"/>
          <w:lang w:val="es-ES_tradnl"/>
        </w:rPr>
        <w:t xml:space="preserve">, y se </w:t>
      </w:r>
      <w:r w:rsidRPr="00A27B19">
        <w:rPr>
          <w:rFonts w:ascii="Palatino Linotype" w:hAnsi="Palatino Linotype"/>
          <w:b/>
          <w:lang w:val="es-ES_tradnl"/>
        </w:rPr>
        <w:t>ORDENA</w:t>
      </w:r>
      <w:r w:rsidRPr="00A27B19">
        <w:rPr>
          <w:rFonts w:ascii="Palatino Linotype" w:hAnsi="Palatino Linotype"/>
          <w:lang w:val="es-ES_tradnl"/>
        </w:rPr>
        <w:t xml:space="preserve"> entregar vía Sistema de Acceso a la Información Mexiquense (</w:t>
      </w:r>
      <w:r w:rsidRPr="00A27B19">
        <w:rPr>
          <w:rFonts w:ascii="Palatino Linotype" w:hAnsi="Palatino Linotype"/>
          <w:b/>
          <w:lang w:val="es-ES_tradnl"/>
        </w:rPr>
        <w:t>SAIMEX</w:t>
      </w:r>
      <w:r w:rsidRPr="00A27B19">
        <w:rPr>
          <w:rFonts w:ascii="Palatino Linotype" w:hAnsi="Palatino Linotype"/>
          <w:lang w:val="es-ES_tradnl"/>
        </w:rPr>
        <w:t>), los documentos en donde c</w:t>
      </w:r>
      <w:r w:rsidR="001C2670" w:rsidRPr="00A27B19">
        <w:rPr>
          <w:rFonts w:ascii="Palatino Linotype" w:hAnsi="Palatino Linotype"/>
          <w:lang w:val="es-ES_tradnl"/>
        </w:rPr>
        <w:t>onste la siguiente información:</w:t>
      </w:r>
    </w:p>
    <w:p w14:paraId="243384E2" w14:textId="53BF5D05" w:rsidR="004632BE" w:rsidRPr="00A27B19" w:rsidRDefault="004632BE" w:rsidP="00334A6C">
      <w:pPr>
        <w:pStyle w:val="Prrafodelista"/>
        <w:numPr>
          <w:ilvl w:val="1"/>
          <w:numId w:val="32"/>
        </w:numPr>
        <w:shd w:val="clear" w:color="auto" w:fill="FFFFFF"/>
        <w:tabs>
          <w:tab w:val="left" w:pos="567"/>
        </w:tabs>
        <w:ind w:left="568" w:right="40" w:hanging="284"/>
        <w:jc w:val="both"/>
        <w:rPr>
          <w:rFonts w:ascii="Palatino Linotype" w:eastAsia="Calibri" w:hAnsi="Palatino Linotype"/>
          <w:b/>
          <w:color w:val="000000"/>
          <w:lang w:val="es-MX" w:eastAsia="en-US"/>
        </w:rPr>
      </w:pPr>
      <w:r w:rsidRPr="00A27B19">
        <w:rPr>
          <w:rFonts w:ascii="Palatino Linotype" w:eastAsia="Calibri" w:hAnsi="Palatino Linotype"/>
          <w:b/>
          <w:color w:val="000000"/>
          <w:lang w:val="es-MX" w:eastAsia="en-US"/>
        </w:rPr>
        <w:t xml:space="preserve">Renuncia laboral </w:t>
      </w:r>
      <w:r w:rsidR="001D0B7B" w:rsidRPr="00A27B19">
        <w:rPr>
          <w:rFonts w:ascii="Palatino Linotype" w:eastAsia="Calibri" w:hAnsi="Palatino Linotype"/>
          <w:b/>
          <w:color w:val="000000"/>
          <w:lang w:val="es-MX" w:eastAsia="en-US"/>
        </w:rPr>
        <w:t>entregada en respuesta en una correcta versión pública</w:t>
      </w:r>
      <w:r w:rsidRPr="00A27B19">
        <w:rPr>
          <w:rFonts w:ascii="Palatino Linotype" w:eastAsia="Calibri" w:hAnsi="Palatino Linotype"/>
          <w:b/>
          <w:color w:val="000000"/>
          <w:lang w:val="es-MX" w:eastAsia="en-US"/>
        </w:rPr>
        <w:t>.</w:t>
      </w:r>
    </w:p>
    <w:p w14:paraId="58D88E90" w14:textId="0EF6FB9C" w:rsidR="00334A6C" w:rsidRPr="00A27B19" w:rsidRDefault="00334A6C" w:rsidP="00334A6C">
      <w:pPr>
        <w:pStyle w:val="Prrafodelista"/>
        <w:numPr>
          <w:ilvl w:val="1"/>
          <w:numId w:val="32"/>
        </w:numPr>
        <w:shd w:val="clear" w:color="auto" w:fill="FFFFFF"/>
        <w:tabs>
          <w:tab w:val="left" w:pos="567"/>
        </w:tabs>
        <w:spacing w:before="240" w:after="360"/>
        <w:ind w:left="567" w:right="40" w:hanging="283"/>
        <w:jc w:val="both"/>
        <w:rPr>
          <w:rFonts w:ascii="Palatino Linotype" w:eastAsia="Calibri" w:hAnsi="Palatino Linotype"/>
          <w:b/>
          <w:color w:val="000000"/>
          <w:lang w:val="es-MX" w:eastAsia="en-US"/>
        </w:rPr>
      </w:pPr>
      <w:r w:rsidRPr="00A27B19">
        <w:rPr>
          <w:rFonts w:ascii="Palatino Linotype" w:eastAsia="Calibri" w:hAnsi="Palatino Linotype"/>
          <w:b/>
          <w:color w:val="000000"/>
          <w:lang w:val="es-MX" w:eastAsia="en-US"/>
        </w:rPr>
        <w:t>Curriculum vitae entregado en respuesta en una correcta versión pública.</w:t>
      </w:r>
    </w:p>
    <w:p w14:paraId="14E48BF3" w14:textId="6CE87406" w:rsidR="00214E44" w:rsidRPr="00A27B19" w:rsidRDefault="00214E44" w:rsidP="00341055">
      <w:pPr>
        <w:shd w:val="clear" w:color="auto" w:fill="FFFFFF"/>
        <w:tabs>
          <w:tab w:val="left" w:pos="567"/>
        </w:tabs>
        <w:spacing w:before="240" w:after="360" w:line="360" w:lineRule="auto"/>
        <w:ind w:right="40"/>
        <w:jc w:val="both"/>
        <w:rPr>
          <w:rFonts w:ascii="Palatino Linotype" w:eastAsia="Calibri" w:hAnsi="Palatino Linotype"/>
          <w:color w:val="000000"/>
          <w:lang w:val="es-MX" w:eastAsia="en-US"/>
        </w:rPr>
      </w:pPr>
      <w:r w:rsidRPr="00A27B19">
        <w:rPr>
          <w:rFonts w:ascii="Palatino Linotype" w:eastAsia="MS Mincho" w:hAnsi="Palatino Linotype" w:cs="Arial"/>
          <w:bCs/>
          <w:lang w:val="es-MX" w:eastAsia="es-MX"/>
        </w:rPr>
        <w:t xml:space="preserve">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w:t>
      </w:r>
      <w:r w:rsidR="004F30FF" w:rsidRPr="00A27B19">
        <w:rPr>
          <w:rFonts w:ascii="Palatino Linotype" w:eastAsia="Calibri" w:hAnsi="Palatino Linotype"/>
          <w:color w:val="000000"/>
          <w:lang w:val="es-MX" w:eastAsia="en-US"/>
        </w:rPr>
        <w:t>remitidas mediante respuesta</w:t>
      </w:r>
      <w:r w:rsidRPr="00A27B19">
        <w:rPr>
          <w:rFonts w:ascii="Palatino Linotype" w:eastAsia="MS Mincho" w:hAnsi="Palatino Linotype" w:cs="Arial"/>
          <w:bCs/>
          <w:lang w:val="es-MX" w:eastAsia="es-MX"/>
        </w:rPr>
        <w:t>.</w:t>
      </w:r>
    </w:p>
    <w:p w14:paraId="5AB71E12" w14:textId="6F9483CB" w:rsidR="004464E8" w:rsidRPr="00A27B19" w:rsidRDefault="004464E8" w:rsidP="004632BE">
      <w:pPr>
        <w:shd w:val="clear" w:color="auto" w:fill="FFFFFF"/>
        <w:tabs>
          <w:tab w:val="left" w:pos="567"/>
        </w:tabs>
        <w:spacing w:before="240" w:after="360" w:line="360" w:lineRule="auto"/>
        <w:ind w:right="49"/>
        <w:jc w:val="both"/>
        <w:rPr>
          <w:rFonts w:ascii="Palatino Linotype" w:hAnsi="Palatino Linotype"/>
          <w:b/>
          <w:lang w:val="es-ES_tradnl"/>
        </w:rPr>
      </w:pPr>
      <w:r w:rsidRPr="00A27B19">
        <w:rPr>
          <w:rFonts w:ascii="Palatino Linotype" w:hAnsi="Palatino Linotype"/>
          <w:b/>
          <w:lang w:val="es-ES_tradnl"/>
        </w:rPr>
        <w:t xml:space="preserve">TERCERO. </w:t>
      </w:r>
      <w:r w:rsidRPr="00A27B19">
        <w:rPr>
          <w:rFonts w:ascii="Palatino Linotype" w:hAnsi="Palatino Linotype"/>
          <w:lang w:val="es-ES_tradnl"/>
        </w:rPr>
        <w:t xml:space="preserve">Notifíquese al Titular de la Unidad de Transparencia del SUJETO OBLIGADO la presente resolución,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w:t>
      </w:r>
      <w:r w:rsidRPr="00A27B19">
        <w:rPr>
          <w:rFonts w:ascii="Palatino Linotype" w:hAnsi="Palatino Linotype"/>
          <w:lang w:val="es-ES_tradnl"/>
        </w:rPr>
        <w:lastRenderedPageBreak/>
        <w:t>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548D4" w14:textId="77777777" w:rsidR="00B65D30" w:rsidRPr="00A27B19" w:rsidRDefault="00B65D30" w:rsidP="004632BE">
      <w:pPr>
        <w:shd w:val="clear" w:color="auto" w:fill="FFFFFF"/>
        <w:tabs>
          <w:tab w:val="left" w:pos="567"/>
        </w:tabs>
        <w:spacing w:before="240" w:after="360" w:line="360" w:lineRule="auto"/>
        <w:ind w:right="49"/>
        <w:jc w:val="both"/>
        <w:rPr>
          <w:rFonts w:ascii="Palatino Linotype" w:hAnsi="Palatino Linotype"/>
          <w:lang w:val="es-ES_tradnl"/>
        </w:rPr>
      </w:pPr>
      <w:r w:rsidRPr="00A27B19">
        <w:rPr>
          <w:rFonts w:ascii="Palatino Linotype" w:hAnsi="Palatino Linotype"/>
          <w:b/>
          <w:lang w:val="es-ES_tradnl"/>
        </w:rPr>
        <w:t xml:space="preserve">CUARTO. </w:t>
      </w:r>
      <w:r w:rsidRPr="00A27B19">
        <w:rPr>
          <w:rFonts w:ascii="Palatino Linotype" w:hAnsi="Palatino Linotype"/>
          <w:lang w:val="es-ES_tradnl"/>
        </w:rPr>
        <w:t xml:space="preserve">Notifíquese al </w:t>
      </w:r>
      <w:r w:rsidRPr="00A27B19">
        <w:rPr>
          <w:rFonts w:ascii="Palatino Linotype" w:hAnsi="Palatino Linotype"/>
          <w:b/>
          <w:lang w:val="es-ES_tradnl"/>
        </w:rPr>
        <w:t>RECURRENTE</w:t>
      </w:r>
      <w:r w:rsidRPr="00A27B19">
        <w:rPr>
          <w:rFonts w:ascii="Palatino Linotype" w:hAnsi="Palatino Linotype"/>
          <w:lang w:val="es-ES_tradnl"/>
        </w:rPr>
        <w:t>, la presente resolución a través del Sistema de Acceso a la Información Mexiquense (</w:t>
      </w:r>
      <w:r w:rsidRPr="00A27B19">
        <w:rPr>
          <w:rFonts w:ascii="Palatino Linotype" w:hAnsi="Palatino Linotype"/>
          <w:b/>
          <w:lang w:val="es-ES_tradnl"/>
        </w:rPr>
        <w:t>SAIMEX</w:t>
      </w:r>
      <w:r w:rsidRPr="00A27B19">
        <w:rPr>
          <w:rFonts w:ascii="Palatino Linotype" w:hAnsi="Palatino Linotype"/>
          <w:lang w:val="es-ES_tradnl"/>
        </w:rPr>
        <w:t>).</w:t>
      </w:r>
    </w:p>
    <w:p w14:paraId="7D314917" w14:textId="77777777" w:rsidR="004632BE" w:rsidRPr="00A27B19" w:rsidRDefault="00B65D30" w:rsidP="004632BE">
      <w:pPr>
        <w:shd w:val="clear" w:color="auto" w:fill="FFFFFF"/>
        <w:tabs>
          <w:tab w:val="left" w:pos="567"/>
        </w:tabs>
        <w:spacing w:before="240" w:after="360" w:line="360" w:lineRule="auto"/>
        <w:ind w:right="49"/>
        <w:jc w:val="both"/>
        <w:rPr>
          <w:rFonts w:ascii="Palatino Linotype" w:hAnsi="Palatino Linotype"/>
          <w:lang w:val="es-ES_tradnl"/>
        </w:rPr>
      </w:pPr>
      <w:r w:rsidRPr="00A27B19">
        <w:rPr>
          <w:rFonts w:ascii="Palatino Linotype" w:hAnsi="Palatino Linotype"/>
          <w:b/>
          <w:lang w:val="es-ES_tradnl"/>
        </w:rPr>
        <w:t>QUINTO</w:t>
      </w:r>
      <w:r w:rsidRPr="00A27B19">
        <w:rPr>
          <w:rFonts w:ascii="Palatino Linotype" w:hAnsi="Palatino Linotype"/>
          <w:lang w:val="es-ES_tradnl"/>
        </w:rPr>
        <w:t xml:space="preserve">. Se hace del conocimiento del </w:t>
      </w:r>
      <w:r w:rsidRPr="00A27B19">
        <w:rPr>
          <w:rFonts w:ascii="Palatino Linotype" w:hAnsi="Palatino Linotype"/>
          <w:b/>
          <w:lang w:val="es-ES_tradnl"/>
        </w:rPr>
        <w:t xml:space="preserve">RECURRENTE </w:t>
      </w:r>
      <w:r w:rsidRPr="00A27B19">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50C3A7D" w14:textId="77777777" w:rsidR="005D1C3E" w:rsidRPr="00A27B19" w:rsidRDefault="005D1C3E" w:rsidP="005D1C3E">
      <w:pPr>
        <w:spacing w:line="360" w:lineRule="auto"/>
        <w:jc w:val="both"/>
        <w:rPr>
          <w:rFonts w:ascii="Palatino Linotype" w:eastAsiaTheme="minorHAnsi" w:hAnsi="Palatino Linotype" w:cstheme="minorBidi"/>
          <w:lang w:val="es-MX" w:eastAsia="es-ES_tradnl"/>
        </w:rPr>
      </w:pPr>
      <w:r w:rsidRPr="00A27B19">
        <w:rPr>
          <w:rFonts w:ascii="Palatino Linotype" w:eastAsia="MS Mincho" w:hAnsi="Palatino Linotype"/>
          <w:b/>
          <w:bCs/>
          <w:color w:val="000000"/>
        </w:rPr>
        <w:t>SEXTO.</w:t>
      </w:r>
      <w:r w:rsidRPr="00A27B19">
        <w:rPr>
          <w:rFonts w:ascii="Palatino Linotype" w:eastAsia="MS Mincho" w:hAnsi="Palatino Linotype"/>
          <w:color w:val="000000"/>
        </w:rPr>
        <w:t xml:space="preserve"> </w:t>
      </w:r>
      <w:r w:rsidRPr="00A27B19">
        <w:rPr>
          <w:rFonts w:ascii="Palatino Linotype" w:eastAsiaTheme="minorHAnsi" w:hAnsi="Palatino Linotype" w:cstheme="minorBidi"/>
          <w:b/>
          <w:lang w:eastAsia="es-ES_tradnl"/>
        </w:rPr>
        <w:t>Gírese</w:t>
      </w:r>
      <w:r w:rsidRPr="00A27B19">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A27B19">
        <w:rPr>
          <w:rFonts w:ascii="Palatino Linotype" w:eastAsiaTheme="minorHAnsi" w:hAnsi="Palatino Linotype" w:cstheme="minorBidi"/>
          <w:b/>
          <w:bCs/>
          <w:lang w:eastAsia="es-ES_tradnl"/>
        </w:rPr>
        <w:t>Considerando CUARTO</w:t>
      </w:r>
      <w:r w:rsidRPr="00A27B19">
        <w:rPr>
          <w:rFonts w:ascii="Palatino Linotype" w:eastAsiaTheme="minorHAnsi" w:hAnsi="Palatino Linotype" w:cstheme="minorBidi"/>
          <w:lang w:eastAsia="es-ES_tradnl"/>
        </w:rPr>
        <w:t xml:space="preserve"> de la presente resolución.</w:t>
      </w:r>
    </w:p>
    <w:p w14:paraId="0B634486" w14:textId="77777777" w:rsidR="00C302BB" w:rsidRPr="00C302BB" w:rsidRDefault="00C302BB" w:rsidP="00C302BB">
      <w:pPr>
        <w:spacing w:before="240" w:after="240" w:line="360" w:lineRule="auto"/>
        <w:ind w:firstLine="1"/>
        <w:jc w:val="both"/>
        <w:rPr>
          <w:rFonts w:ascii="Palatino Linotype" w:hAnsi="Palatino Linotype"/>
          <w:smallCaps/>
        </w:rPr>
      </w:pPr>
      <w:bookmarkStart w:id="68" w:name="_Hlk129792997"/>
      <w:bookmarkEnd w:id="55"/>
      <w:bookmarkEnd w:id="56"/>
      <w:bookmarkEnd w:id="57"/>
      <w:bookmarkEnd w:id="58"/>
      <w:bookmarkEnd w:id="59"/>
      <w:bookmarkEnd w:id="60"/>
      <w:bookmarkEnd w:id="61"/>
      <w:bookmarkEnd w:id="62"/>
      <w:r w:rsidRPr="00A27B19">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A27B19">
        <w:rPr>
          <w:rStyle w:val="Referenciasutil"/>
          <w:rFonts w:ascii="Palatino Linotype" w:hAnsi="Palatino Linotype"/>
          <w:color w:val="auto"/>
        </w:rPr>
        <w:lastRenderedPageBreak/>
        <w:t>MARTÍNEZ; LUIS GUSTAVO PARRA NORIEGA Y GUADALUPE RAMÍREZ PEÑA, EN LA VEGÉSIMA SESIÓN ORDINARIA CELEBRADA EL TREINTA Y UNO (31) DE MAYO DE DOS MIL VEINTITRÉS, ANTE EL SECRETARIO TÉCNICO DEL PLENO ALEXIS TAPIA RAMÍREZ.</w:t>
      </w:r>
      <w:bookmarkStart w:id="69" w:name="_GoBack"/>
      <w:bookmarkEnd w:id="69"/>
      <w:r w:rsidRPr="00C302BB">
        <w:rPr>
          <w:rStyle w:val="Referenciasutil"/>
          <w:rFonts w:ascii="Palatino Linotype" w:hAnsi="Palatino Linotype"/>
          <w:color w:val="auto"/>
        </w:rPr>
        <w:t xml:space="preserve"> </w:t>
      </w:r>
      <w:bookmarkEnd w:id="68"/>
    </w:p>
    <w:p w14:paraId="36621DF1" w14:textId="77777777" w:rsidR="00B65D30" w:rsidRPr="004632BE" w:rsidRDefault="00B65D30" w:rsidP="004632BE">
      <w:pPr>
        <w:tabs>
          <w:tab w:val="left" w:pos="567"/>
        </w:tabs>
        <w:spacing w:after="160" w:line="360" w:lineRule="auto"/>
        <w:rPr>
          <w:rFonts w:ascii="Palatino Linotype" w:hAnsi="Palatino Linotype"/>
          <w:lang w:val="es-ES_tradnl"/>
        </w:rPr>
      </w:pPr>
    </w:p>
    <w:p w14:paraId="6D23644A" w14:textId="77777777" w:rsidR="00B65D30" w:rsidRPr="004632BE" w:rsidRDefault="00B65D30" w:rsidP="004632BE">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p>
    <w:bookmarkEnd w:id="49"/>
    <w:bookmarkEnd w:id="50"/>
    <w:bookmarkEnd w:id="51"/>
    <w:bookmarkEnd w:id="52"/>
    <w:p w14:paraId="01CB5E80"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71F51277"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61D24163"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5A2361EF"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1A70E80A"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788295C8"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44B904CE"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08FA2316" w14:textId="77777777" w:rsidR="00B65D30" w:rsidRPr="004632BE" w:rsidRDefault="00B65D30" w:rsidP="004632BE">
      <w:pPr>
        <w:tabs>
          <w:tab w:val="left" w:pos="567"/>
        </w:tabs>
        <w:spacing w:before="240" w:after="240" w:line="360" w:lineRule="auto"/>
        <w:ind w:right="-93"/>
        <w:jc w:val="both"/>
        <w:rPr>
          <w:rFonts w:ascii="Palatino Linotype" w:eastAsia="Calibri" w:hAnsi="Palatino Linotype"/>
          <w:bCs/>
          <w:lang w:val="es-MX"/>
        </w:rPr>
      </w:pPr>
    </w:p>
    <w:p w14:paraId="7F20CB12" w14:textId="77777777" w:rsidR="00B65D30" w:rsidRPr="004632BE" w:rsidRDefault="00B65D30" w:rsidP="004632BE">
      <w:pPr>
        <w:tabs>
          <w:tab w:val="left" w:pos="567"/>
        </w:tabs>
        <w:spacing w:before="240" w:after="240" w:line="360" w:lineRule="auto"/>
        <w:jc w:val="both"/>
        <w:rPr>
          <w:rFonts w:ascii="Palatino Linotype" w:hAnsi="Palatino Linotype"/>
        </w:rPr>
      </w:pPr>
    </w:p>
    <w:p w14:paraId="1394EB23" w14:textId="77777777" w:rsidR="00F4240A" w:rsidRPr="004632BE" w:rsidRDefault="00F4240A" w:rsidP="004632BE">
      <w:pPr>
        <w:pStyle w:val="Prrafodelista"/>
        <w:tabs>
          <w:tab w:val="left" w:pos="567"/>
          <w:tab w:val="left" w:pos="709"/>
        </w:tabs>
        <w:spacing w:line="360" w:lineRule="auto"/>
        <w:ind w:left="0"/>
        <w:jc w:val="both"/>
        <w:rPr>
          <w:rFonts w:ascii="Palatino Linotype" w:hAnsi="Palatino Linotype"/>
          <w:color w:val="000000" w:themeColor="text1"/>
        </w:rPr>
      </w:pPr>
    </w:p>
    <w:p w14:paraId="05CAEB1D" w14:textId="77777777" w:rsidR="004568F0" w:rsidRPr="004632BE" w:rsidRDefault="004568F0" w:rsidP="004632BE">
      <w:pPr>
        <w:pStyle w:val="Prrafodelista"/>
        <w:tabs>
          <w:tab w:val="left" w:pos="567"/>
          <w:tab w:val="left" w:pos="709"/>
        </w:tabs>
        <w:spacing w:line="360" w:lineRule="auto"/>
        <w:ind w:left="0"/>
        <w:jc w:val="both"/>
        <w:rPr>
          <w:rFonts w:ascii="Palatino Linotype" w:hAnsi="Palatino Linotype"/>
          <w:b/>
          <w:color w:val="000000" w:themeColor="text1"/>
        </w:rPr>
      </w:pPr>
    </w:p>
    <w:p w14:paraId="34051094" w14:textId="77777777" w:rsidR="0034405A" w:rsidRPr="004632BE" w:rsidRDefault="0034405A" w:rsidP="004632BE">
      <w:pPr>
        <w:pStyle w:val="Prrafodelista"/>
        <w:tabs>
          <w:tab w:val="left" w:pos="567"/>
          <w:tab w:val="left" w:pos="709"/>
        </w:tabs>
        <w:spacing w:line="360" w:lineRule="auto"/>
        <w:ind w:left="0"/>
        <w:rPr>
          <w:rFonts w:ascii="Palatino Linotype" w:hAnsi="Palatino Linotype"/>
          <w:color w:val="000000" w:themeColor="text1"/>
        </w:rPr>
      </w:pPr>
    </w:p>
    <w:p w14:paraId="1F84D08B" w14:textId="77777777" w:rsidR="00B8633F" w:rsidRPr="004632BE" w:rsidRDefault="00B8633F" w:rsidP="004632BE">
      <w:pPr>
        <w:pStyle w:val="Prrafodelista"/>
        <w:tabs>
          <w:tab w:val="left" w:pos="567"/>
          <w:tab w:val="left" w:pos="709"/>
        </w:tabs>
        <w:spacing w:line="360" w:lineRule="auto"/>
        <w:ind w:left="0"/>
        <w:rPr>
          <w:rFonts w:ascii="Palatino Linotype" w:hAnsi="Palatino Linotype"/>
          <w:color w:val="000000" w:themeColor="text1"/>
        </w:rPr>
      </w:pPr>
    </w:p>
    <w:p w14:paraId="24718F60" w14:textId="77777777" w:rsidR="00C37111" w:rsidRPr="004632BE" w:rsidRDefault="00C37111" w:rsidP="004632BE">
      <w:pPr>
        <w:tabs>
          <w:tab w:val="left" w:pos="567"/>
          <w:tab w:val="left" w:pos="709"/>
        </w:tabs>
        <w:spacing w:line="360" w:lineRule="auto"/>
        <w:rPr>
          <w:rFonts w:ascii="Palatino Linotype" w:eastAsia="MS Mincho" w:hAnsi="Palatino Linotype"/>
          <w:color w:val="000000"/>
          <w:lang w:val="es-ES_tradnl"/>
        </w:rPr>
      </w:pPr>
    </w:p>
    <w:p w14:paraId="25022870" w14:textId="77777777" w:rsidR="006E74CF" w:rsidRPr="004632BE" w:rsidRDefault="006E74CF" w:rsidP="004632BE">
      <w:pPr>
        <w:tabs>
          <w:tab w:val="left" w:pos="567"/>
          <w:tab w:val="left" w:pos="709"/>
        </w:tabs>
        <w:spacing w:line="360" w:lineRule="auto"/>
        <w:rPr>
          <w:rFonts w:ascii="Palatino Linotype" w:eastAsia="MS Mincho" w:hAnsi="Palatino Linotype"/>
          <w:color w:val="000000"/>
          <w:lang w:val="es-ES_tradnl"/>
        </w:rPr>
      </w:pPr>
    </w:p>
    <w:p w14:paraId="332DC123"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7D572FDB"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14D3E417"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1FE1FFD4"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3C2027B5"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38A00D5E"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6F2D94FB"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42B9461D"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58C393C9"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62096A46"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1E3EDA9F"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6C55BB68"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30038715"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126205AD" w14:textId="77777777" w:rsidR="00777874" w:rsidRPr="004632BE" w:rsidRDefault="00777874" w:rsidP="004632BE">
      <w:pPr>
        <w:tabs>
          <w:tab w:val="left" w:pos="567"/>
          <w:tab w:val="left" w:pos="709"/>
        </w:tabs>
        <w:spacing w:line="360" w:lineRule="auto"/>
        <w:rPr>
          <w:rFonts w:ascii="Palatino Linotype" w:eastAsia="MS Mincho" w:hAnsi="Palatino Linotype"/>
          <w:color w:val="000000"/>
          <w:lang w:val="es-ES_tradnl"/>
        </w:rPr>
      </w:pPr>
    </w:p>
    <w:p w14:paraId="4453F8E6" w14:textId="0999C4CD" w:rsidR="00090DE6" w:rsidRPr="004632BE" w:rsidRDefault="00090DE6" w:rsidP="004632BE">
      <w:pPr>
        <w:tabs>
          <w:tab w:val="left" w:pos="567"/>
          <w:tab w:val="left" w:pos="709"/>
        </w:tabs>
        <w:spacing w:before="240" w:after="240" w:line="360" w:lineRule="auto"/>
        <w:jc w:val="both"/>
        <w:rPr>
          <w:rFonts w:ascii="Palatino Linotype" w:hAnsi="Palatino Linotype"/>
        </w:rPr>
      </w:pPr>
    </w:p>
    <w:sectPr w:rsidR="00090DE6" w:rsidRPr="004632BE"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3EE8" w14:textId="77777777" w:rsidR="00D2751A" w:rsidRDefault="00D2751A" w:rsidP="00C80F8C">
      <w:r>
        <w:separator/>
      </w:r>
    </w:p>
  </w:endnote>
  <w:endnote w:type="continuationSeparator" w:id="0">
    <w:p w14:paraId="47D3BAA3" w14:textId="77777777" w:rsidR="00D2751A" w:rsidRDefault="00D275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284F43" w:rsidRPr="00817AAB" w:rsidRDefault="00284F4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27B19">
      <w:rPr>
        <w:rFonts w:ascii="Palatino Linotype" w:hAnsi="Palatino Linotype" w:cs="Arial"/>
        <w:b/>
        <w:bCs/>
        <w:noProof/>
      </w:rPr>
      <w:t>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27B19">
      <w:rPr>
        <w:rFonts w:ascii="Palatino Linotype" w:hAnsi="Palatino Linotype" w:cs="Arial"/>
        <w:b/>
        <w:bCs/>
        <w:noProof/>
      </w:rPr>
      <w:t>32</w:t>
    </w:r>
    <w:r w:rsidRPr="00817AAB">
      <w:rPr>
        <w:rFonts w:ascii="Palatino Linotype" w:hAnsi="Palatino Linotype" w:cs="Arial"/>
        <w:b/>
        <w:bCs/>
      </w:rPr>
      <w:fldChar w:fldCharType="end"/>
    </w:r>
  </w:p>
  <w:p w14:paraId="1192A578" w14:textId="77777777" w:rsidR="00284F43" w:rsidRDefault="00284F43" w:rsidP="00935A0D">
    <w:pPr>
      <w:pStyle w:val="Piedepgina"/>
      <w:rPr>
        <w:rFonts w:ascii="Times New Roman" w:hAnsi="Times New Roman" w:cs="Times New Roman"/>
      </w:rPr>
    </w:pPr>
  </w:p>
  <w:p w14:paraId="14A770F8" w14:textId="77777777" w:rsidR="00284F43" w:rsidRDefault="00284F4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284F43" w:rsidRDefault="00284F4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27B1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27B19">
      <w:rPr>
        <w:rFonts w:ascii="Arial" w:hAnsi="Arial" w:cs="Arial"/>
        <w:b/>
        <w:bCs/>
        <w:noProof/>
        <w:sz w:val="20"/>
        <w:szCs w:val="20"/>
      </w:rPr>
      <w:t>32</w:t>
    </w:r>
    <w:r>
      <w:rPr>
        <w:rFonts w:ascii="Arial" w:hAnsi="Arial" w:cs="Arial"/>
        <w:b/>
        <w:bCs/>
        <w:sz w:val="20"/>
        <w:szCs w:val="20"/>
      </w:rPr>
      <w:fldChar w:fldCharType="end"/>
    </w:r>
  </w:p>
  <w:p w14:paraId="5D98ABD5" w14:textId="77777777" w:rsidR="00284F43" w:rsidRDefault="00284F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8280A" w14:textId="77777777" w:rsidR="00D2751A" w:rsidRDefault="00D2751A" w:rsidP="00C80F8C">
      <w:r>
        <w:separator/>
      </w:r>
    </w:p>
  </w:footnote>
  <w:footnote w:type="continuationSeparator" w:id="0">
    <w:p w14:paraId="51ADCC90" w14:textId="77777777" w:rsidR="00D2751A" w:rsidRDefault="00D2751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84F43" w14:paraId="6B4E3B81" w14:textId="77777777" w:rsidTr="00B4299A">
      <w:tc>
        <w:tcPr>
          <w:tcW w:w="2701" w:type="dxa"/>
          <w:vAlign w:val="center"/>
          <w:hideMark/>
        </w:tcPr>
        <w:p w14:paraId="0ABBC6C0" w14:textId="1226DAAF" w:rsidR="00284F43" w:rsidRPr="00B4299A" w:rsidRDefault="00284F4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8DD8BB9" w:rsidR="00284F43" w:rsidRPr="00B4299A" w:rsidRDefault="00284F43" w:rsidP="000C2253">
          <w:pPr>
            <w:rPr>
              <w:rFonts w:ascii="Palatino Linotype" w:hAnsi="Palatino Linotype"/>
              <w:b/>
              <w:szCs w:val="22"/>
              <w:lang w:val="es-ES_tradnl"/>
            </w:rPr>
          </w:pPr>
          <w:r w:rsidRPr="005E4C9E">
            <w:rPr>
              <w:rFonts w:ascii="Palatino Linotype" w:hAnsi="Palatino Linotype"/>
              <w:b/>
              <w:szCs w:val="22"/>
              <w:lang w:val="es-ES_tradnl"/>
            </w:rPr>
            <w:t>13128/INFOEM/IP/RR/2022</w:t>
          </w:r>
        </w:p>
      </w:tc>
    </w:tr>
    <w:tr w:rsidR="00284F43" w14:paraId="31CB780F" w14:textId="77777777" w:rsidTr="00B4299A">
      <w:trPr>
        <w:trHeight w:val="228"/>
      </w:trPr>
      <w:tc>
        <w:tcPr>
          <w:tcW w:w="2701" w:type="dxa"/>
          <w:vAlign w:val="center"/>
          <w:hideMark/>
        </w:tcPr>
        <w:p w14:paraId="4F49CB4A" w14:textId="6966D32E" w:rsidR="00284F43" w:rsidRPr="00B4299A" w:rsidRDefault="00284F4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E66C9DA" w:rsidR="00284F43" w:rsidRPr="00B4299A" w:rsidRDefault="00284F43" w:rsidP="005E4C9E">
          <w:pPr>
            <w:jc w:val="both"/>
            <w:rPr>
              <w:rFonts w:ascii="Palatino Linotype" w:hAnsi="Palatino Linotype"/>
              <w:b/>
              <w:szCs w:val="22"/>
              <w:lang w:val="es-ES_tradnl"/>
            </w:rPr>
          </w:pPr>
          <w:r w:rsidRPr="005E4C9E">
            <w:rPr>
              <w:rFonts w:ascii="Palatino Linotype" w:hAnsi="Palatino Linotype"/>
              <w:b/>
              <w:szCs w:val="22"/>
              <w:lang w:val="es-ES_tradnl"/>
            </w:rPr>
            <w:t>Universidad Autónoma del Estado de México</w:t>
          </w:r>
        </w:p>
      </w:tc>
    </w:tr>
    <w:tr w:rsidR="00284F43" w14:paraId="69050F56" w14:textId="77777777" w:rsidTr="00B4299A">
      <w:tc>
        <w:tcPr>
          <w:tcW w:w="2701" w:type="dxa"/>
          <w:vAlign w:val="center"/>
          <w:hideMark/>
        </w:tcPr>
        <w:p w14:paraId="65C9B735" w14:textId="75C78F81" w:rsidR="00284F43" w:rsidRPr="00B4299A" w:rsidRDefault="00284F4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84F43" w:rsidRPr="00B4299A" w:rsidRDefault="00284F4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284F43" w:rsidRDefault="00284F4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84F43" w:rsidRDefault="00284F4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84F43" w:rsidRDefault="00284F4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84F43" w14:paraId="477E149B" w14:textId="77777777" w:rsidTr="00CB57FD">
      <w:trPr>
        <w:trHeight w:val="277"/>
      </w:trPr>
      <w:tc>
        <w:tcPr>
          <w:tcW w:w="2693" w:type="dxa"/>
          <w:vAlign w:val="center"/>
          <w:hideMark/>
        </w:tcPr>
        <w:p w14:paraId="5C0586E4" w14:textId="77777777"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BE1EAF7" w:rsidR="00284F43" w:rsidRPr="009B3353" w:rsidRDefault="00284F43" w:rsidP="003141EB">
          <w:pPr>
            <w:rPr>
              <w:rFonts w:ascii="Palatino Linotype" w:hAnsi="Palatino Linotype"/>
              <w:b/>
              <w:szCs w:val="22"/>
              <w:lang w:val="es-ES_tradnl"/>
            </w:rPr>
          </w:pPr>
          <w:r w:rsidRPr="005E4C9E">
            <w:rPr>
              <w:rFonts w:ascii="Palatino Linotype" w:hAnsi="Palatino Linotype"/>
              <w:b/>
              <w:szCs w:val="22"/>
              <w:lang w:val="es-ES_tradnl"/>
            </w:rPr>
            <w:t>13128/INFOEM/IP/RR/2022</w:t>
          </w:r>
        </w:p>
      </w:tc>
    </w:tr>
    <w:tr w:rsidR="00284F43" w14:paraId="5B5BE21C" w14:textId="77777777" w:rsidTr="00CB57FD">
      <w:tc>
        <w:tcPr>
          <w:tcW w:w="2693" w:type="dxa"/>
          <w:vAlign w:val="center"/>
          <w:hideMark/>
        </w:tcPr>
        <w:p w14:paraId="4AE96902" w14:textId="4E063913"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8B9F82C" w:rsidR="00284F43" w:rsidRPr="009B3353" w:rsidRDefault="00A27B19" w:rsidP="00AC6228">
          <w:pPr>
            <w:rPr>
              <w:rFonts w:ascii="Palatino Linotype" w:hAnsi="Palatino Linotype"/>
              <w:b/>
              <w:szCs w:val="22"/>
              <w:lang w:val="es-ES_tradnl"/>
            </w:rPr>
          </w:pPr>
          <w:r>
            <w:rPr>
              <w:rFonts w:ascii="Palatino Linotype" w:hAnsi="Palatino Linotype"/>
              <w:b/>
              <w:szCs w:val="22"/>
              <w:lang w:val="es-ES_tradnl"/>
            </w:rPr>
            <w:t>XXXXXX</w:t>
          </w:r>
        </w:p>
      </w:tc>
    </w:tr>
    <w:tr w:rsidR="00284F43" w14:paraId="22601A11" w14:textId="77777777" w:rsidTr="00CB57FD">
      <w:trPr>
        <w:trHeight w:val="228"/>
      </w:trPr>
      <w:tc>
        <w:tcPr>
          <w:tcW w:w="2693" w:type="dxa"/>
          <w:vAlign w:val="center"/>
          <w:hideMark/>
        </w:tcPr>
        <w:p w14:paraId="6EFE221D" w14:textId="49C5F800"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0321515" w:rsidR="00284F43" w:rsidRPr="009B3353" w:rsidRDefault="00284F43" w:rsidP="005E4C9E">
          <w:pPr>
            <w:jc w:val="both"/>
            <w:rPr>
              <w:rFonts w:ascii="Palatino Linotype" w:eastAsia="Calibri" w:hAnsi="Palatino Linotype"/>
              <w:b/>
              <w:szCs w:val="22"/>
              <w:lang w:val="es-MX" w:eastAsia="en-US"/>
            </w:rPr>
          </w:pPr>
          <w:r w:rsidRPr="005E4C9E">
            <w:rPr>
              <w:rFonts w:ascii="Palatino Linotype" w:eastAsia="Calibri" w:hAnsi="Palatino Linotype"/>
              <w:b/>
              <w:szCs w:val="22"/>
              <w:lang w:val="es-MX" w:eastAsia="en-US"/>
            </w:rPr>
            <w:t>Universidad Autónoma del Estado de México</w:t>
          </w:r>
        </w:p>
      </w:tc>
    </w:tr>
    <w:tr w:rsidR="00284F43" w14:paraId="2D6C630E" w14:textId="77777777" w:rsidTr="00CB57FD">
      <w:tc>
        <w:tcPr>
          <w:tcW w:w="2693" w:type="dxa"/>
          <w:vAlign w:val="center"/>
          <w:hideMark/>
        </w:tcPr>
        <w:p w14:paraId="5BD4C6DB" w14:textId="7CF21504" w:rsidR="00284F43" w:rsidRPr="009B3353" w:rsidRDefault="00284F4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84F43" w:rsidRPr="009B3353" w:rsidRDefault="00284F4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84F43" w:rsidRDefault="00284F4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80B385E"/>
    <w:multiLevelType w:val="hybridMultilevel"/>
    <w:tmpl w:val="5D3E9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212016"/>
    <w:multiLevelType w:val="hybridMultilevel"/>
    <w:tmpl w:val="7DE402D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786C6A"/>
    <w:multiLevelType w:val="hybridMultilevel"/>
    <w:tmpl w:val="92461BC4"/>
    <w:lvl w:ilvl="0" w:tplc="080A0001">
      <w:start w:val="1"/>
      <w:numFmt w:val="bullet"/>
      <w:lvlText w:val=""/>
      <w:lvlJc w:val="left"/>
      <w:pPr>
        <w:ind w:left="720" w:hanging="360"/>
      </w:pPr>
      <w:rPr>
        <w:rFonts w:ascii="Symbol" w:hAnsi="Symbol" w:hint="default"/>
      </w:rPr>
    </w:lvl>
    <w:lvl w:ilvl="1" w:tplc="79145F4C">
      <w:numFmt w:val="bullet"/>
      <w:lvlText w:val="•"/>
      <w:lvlJc w:val="left"/>
      <w:pPr>
        <w:ind w:left="1650" w:hanging="570"/>
      </w:pPr>
      <w:rPr>
        <w:rFonts w:ascii="Palatino Linotype" w:eastAsia="Calibri"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273B2C"/>
    <w:multiLevelType w:val="hybridMultilevel"/>
    <w:tmpl w:val="91AE4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9A3C11"/>
    <w:multiLevelType w:val="hybridMultilevel"/>
    <w:tmpl w:val="307C7728"/>
    <w:lvl w:ilvl="0" w:tplc="F2A2EEAA">
      <w:start w:val="12"/>
      <w:numFmt w:val="decimal"/>
      <w:lvlText w:val="%1."/>
      <w:lvlJc w:val="left"/>
      <w:pPr>
        <w:ind w:left="5606" w:hanging="360"/>
      </w:pPr>
      <w:rPr>
        <w:rFonts w:hint="default"/>
        <w:b/>
        <w:i w:val="0"/>
      </w:rPr>
    </w:lvl>
    <w:lvl w:ilvl="1" w:tplc="F6223FE8">
      <w:start w:val="1"/>
      <w:numFmt w:val="lowerLetter"/>
      <w:lvlText w:val="%2."/>
      <w:lvlJc w:val="left"/>
      <w:pPr>
        <w:ind w:left="4908" w:hanging="360"/>
      </w:pPr>
      <w:rPr>
        <w:b/>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nsid w:val="58E92C92"/>
    <w:multiLevelType w:val="hybridMultilevel"/>
    <w:tmpl w:val="207221D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5B0057DA"/>
    <w:multiLevelType w:val="hybridMultilevel"/>
    <w:tmpl w:val="93E8BF74"/>
    <w:lvl w:ilvl="0" w:tplc="E1E0FF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602B190D"/>
    <w:multiLevelType w:val="hybridMultilevel"/>
    <w:tmpl w:val="BE762A6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0560987"/>
    <w:multiLevelType w:val="hybridMultilevel"/>
    <w:tmpl w:val="8368D0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374AB5"/>
    <w:multiLevelType w:val="hybridMultilevel"/>
    <w:tmpl w:val="60C6E0EA"/>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91516B6"/>
    <w:multiLevelType w:val="hybridMultilevel"/>
    <w:tmpl w:val="E4D2D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3204EE"/>
    <w:multiLevelType w:val="hybridMultilevel"/>
    <w:tmpl w:val="7DE402D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B45DFB"/>
    <w:multiLevelType w:val="hybridMultilevel"/>
    <w:tmpl w:val="23DC2522"/>
    <w:lvl w:ilvl="0" w:tplc="3CDEA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76F61370"/>
    <w:multiLevelType w:val="hybridMultilevel"/>
    <w:tmpl w:val="08089236"/>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7ADA5C0F"/>
    <w:multiLevelType w:val="hybridMultilevel"/>
    <w:tmpl w:val="9314F3EA"/>
    <w:lvl w:ilvl="0" w:tplc="2646AC74">
      <w:start w:val="1"/>
      <w:numFmt w:val="lowerLetter"/>
      <w:lvlText w:val="%1)"/>
      <w:lvlJc w:val="left"/>
      <w:pPr>
        <w:ind w:left="450" w:hanging="360"/>
      </w:pPr>
    </w:lvl>
    <w:lvl w:ilvl="1" w:tplc="080A0019">
      <w:start w:val="1"/>
      <w:numFmt w:val="lowerLetter"/>
      <w:lvlText w:val="%2."/>
      <w:lvlJc w:val="left"/>
      <w:pPr>
        <w:ind w:left="1170" w:hanging="360"/>
      </w:pPr>
    </w:lvl>
    <w:lvl w:ilvl="2" w:tplc="080A001B">
      <w:start w:val="1"/>
      <w:numFmt w:val="lowerRoman"/>
      <w:lvlText w:val="%3."/>
      <w:lvlJc w:val="right"/>
      <w:pPr>
        <w:ind w:left="1890" w:hanging="180"/>
      </w:pPr>
    </w:lvl>
    <w:lvl w:ilvl="3" w:tplc="080A000F">
      <w:start w:val="1"/>
      <w:numFmt w:val="decimal"/>
      <w:lvlText w:val="%4."/>
      <w:lvlJc w:val="left"/>
      <w:pPr>
        <w:ind w:left="2610" w:hanging="360"/>
      </w:pPr>
    </w:lvl>
    <w:lvl w:ilvl="4" w:tplc="080A0019">
      <w:start w:val="1"/>
      <w:numFmt w:val="lowerLetter"/>
      <w:lvlText w:val="%5."/>
      <w:lvlJc w:val="left"/>
      <w:pPr>
        <w:ind w:left="3330" w:hanging="360"/>
      </w:pPr>
    </w:lvl>
    <w:lvl w:ilvl="5" w:tplc="080A001B">
      <w:start w:val="1"/>
      <w:numFmt w:val="lowerRoman"/>
      <w:lvlText w:val="%6."/>
      <w:lvlJc w:val="right"/>
      <w:pPr>
        <w:ind w:left="4050" w:hanging="180"/>
      </w:pPr>
    </w:lvl>
    <w:lvl w:ilvl="6" w:tplc="080A000F">
      <w:start w:val="1"/>
      <w:numFmt w:val="decimal"/>
      <w:lvlText w:val="%7."/>
      <w:lvlJc w:val="left"/>
      <w:pPr>
        <w:ind w:left="4770" w:hanging="360"/>
      </w:pPr>
    </w:lvl>
    <w:lvl w:ilvl="7" w:tplc="080A0019">
      <w:start w:val="1"/>
      <w:numFmt w:val="lowerLetter"/>
      <w:lvlText w:val="%8."/>
      <w:lvlJc w:val="left"/>
      <w:pPr>
        <w:ind w:left="5490" w:hanging="360"/>
      </w:pPr>
    </w:lvl>
    <w:lvl w:ilvl="8" w:tplc="080A001B">
      <w:start w:val="1"/>
      <w:numFmt w:val="lowerRoman"/>
      <w:lvlText w:val="%9."/>
      <w:lvlJc w:val="right"/>
      <w:pPr>
        <w:ind w:left="6210" w:hanging="180"/>
      </w:pPr>
    </w:lvl>
  </w:abstractNum>
  <w:num w:numId="1">
    <w:abstractNumId w:val="5"/>
  </w:num>
  <w:num w:numId="2">
    <w:abstractNumId w:val="25"/>
  </w:num>
  <w:num w:numId="3">
    <w:abstractNumId w:val="6"/>
  </w:num>
  <w:num w:numId="4">
    <w:abstractNumId w:val="4"/>
  </w:num>
  <w:num w:numId="5">
    <w:abstractNumId w:val="16"/>
  </w:num>
  <w:num w:numId="6">
    <w:abstractNumId w:val="12"/>
  </w:num>
  <w:num w:numId="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10"/>
  </w:num>
  <w:num w:numId="22">
    <w:abstractNumId w:val="7"/>
  </w:num>
  <w:num w:numId="23">
    <w:abstractNumId w:val="3"/>
  </w:num>
  <w:num w:numId="24">
    <w:abstractNumId w:val="15"/>
  </w:num>
  <w:num w:numId="25">
    <w:abstractNumId w:val="22"/>
  </w:num>
  <w:num w:numId="26">
    <w:abstractNumId w:val="8"/>
  </w:num>
  <w:num w:numId="27">
    <w:abstractNumId w:val="17"/>
  </w:num>
  <w:num w:numId="28">
    <w:abstractNumId w:val="27"/>
  </w:num>
  <w:num w:numId="29">
    <w:abstractNumId w:val="18"/>
  </w:num>
  <w:num w:numId="30">
    <w:abstractNumId w:val="11"/>
  </w:num>
  <w:num w:numId="31">
    <w:abstractNumId w:val="13"/>
  </w:num>
  <w:num w:numId="32">
    <w:abstractNumId w:val="20"/>
  </w:num>
  <w:num w:numId="33">
    <w:abstractNumId w:val="1"/>
  </w:num>
  <w:num w:numId="34">
    <w:abstractNumId w:val="28"/>
  </w:num>
  <w:num w:numId="35">
    <w:abstractNumId w:val="19"/>
  </w:num>
  <w:num w:numId="36">
    <w:abstractNumId w:val="23"/>
  </w:num>
  <w:num w:numId="37">
    <w:abstractNumId w:val="2"/>
  </w:num>
  <w:num w:numId="38">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3D55"/>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51D"/>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8C9"/>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4863"/>
    <w:rsid w:val="00084D35"/>
    <w:rsid w:val="00085359"/>
    <w:rsid w:val="0008542A"/>
    <w:rsid w:val="00085C91"/>
    <w:rsid w:val="000864BF"/>
    <w:rsid w:val="00086E2B"/>
    <w:rsid w:val="00086EAA"/>
    <w:rsid w:val="00087498"/>
    <w:rsid w:val="00087514"/>
    <w:rsid w:val="00090DE6"/>
    <w:rsid w:val="00090EBA"/>
    <w:rsid w:val="00090FE8"/>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4A5"/>
    <w:rsid w:val="000B57CE"/>
    <w:rsid w:val="000B69A8"/>
    <w:rsid w:val="000B70B6"/>
    <w:rsid w:val="000B7101"/>
    <w:rsid w:val="000B7318"/>
    <w:rsid w:val="000B7332"/>
    <w:rsid w:val="000B77BE"/>
    <w:rsid w:val="000B7B5A"/>
    <w:rsid w:val="000C1184"/>
    <w:rsid w:val="000C11BE"/>
    <w:rsid w:val="000C16AF"/>
    <w:rsid w:val="000C19E6"/>
    <w:rsid w:val="000C1B34"/>
    <w:rsid w:val="000C2253"/>
    <w:rsid w:val="000C3D4F"/>
    <w:rsid w:val="000C4453"/>
    <w:rsid w:val="000C485E"/>
    <w:rsid w:val="000C54A3"/>
    <w:rsid w:val="000C5528"/>
    <w:rsid w:val="000C59F1"/>
    <w:rsid w:val="000C6204"/>
    <w:rsid w:val="000C72EB"/>
    <w:rsid w:val="000C7714"/>
    <w:rsid w:val="000C77C6"/>
    <w:rsid w:val="000C7C04"/>
    <w:rsid w:val="000D0395"/>
    <w:rsid w:val="000D07EC"/>
    <w:rsid w:val="000D0D27"/>
    <w:rsid w:val="000D2565"/>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3EB"/>
    <w:rsid w:val="000E7511"/>
    <w:rsid w:val="000F0938"/>
    <w:rsid w:val="000F0B13"/>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16E"/>
    <w:rsid w:val="00115AAD"/>
    <w:rsid w:val="00116064"/>
    <w:rsid w:val="00117030"/>
    <w:rsid w:val="0012062D"/>
    <w:rsid w:val="00120D7C"/>
    <w:rsid w:val="001210A4"/>
    <w:rsid w:val="001219E7"/>
    <w:rsid w:val="001227CA"/>
    <w:rsid w:val="00123B3D"/>
    <w:rsid w:val="00124762"/>
    <w:rsid w:val="00124D16"/>
    <w:rsid w:val="001262F1"/>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05B"/>
    <w:rsid w:val="00143967"/>
    <w:rsid w:val="00143CC5"/>
    <w:rsid w:val="00143EA0"/>
    <w:rsid w:val="001445AB"/>
    <w:rsid w:val="0014506E"/>
    <w:rsid w:val="00147E1D"/>
    <w:rsid w:val="00150789"/>
    <w:rsid w:val="00150C0D"/>
    <w:rsid w:val="00151011"/>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1F9"/>
    <w:rsid w:val="00164952"/>
    <w:rsid w:val="00164BD1"/>
    <w:rsid w:val="00165138"/>
    <w:rsid w:val="00165C66"/>
    <w:rsid w:val="00166139"/>
    <w:rsid w:val="001667F0"/>
    <w:rsid w:val="00167079"/>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0C3"/>
    <w:rsid w:val="00174E15"/>
    <w:rsid w:val="0017530C"/>
    <w:rsid w:val="0017548F"/>
    <w:rsid w:val="0017555E"/>
    <w:rsid w:val="00175974"/>
    <w:rsid w:val="00175A2B"/>
    <w:rsid w:val="00176F55"/>
    <w:rsid w:val="00177A27"/>
    <w:rsid w:val="00177B7E"/>
    <w:rsid w:val="001807BF"/>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1A0"/>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2670"/>
    <w:rsid w:val="001C304B"/>
    <w:rsid w:val="001C51A0"/>
    <w:rsid w:val="001C54E5"/>
    <w:rsid w:val="001C592C"/>
    <w:rsid w:val="001C5CD3"/>
    <w:rsid w:val="001D0631"/>
    <w:rsid w:val="001D064E"/>
    <w:rsid w:val="001D0B7B"/>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164"/>
    <w:rsid w:val="001F6D50"/>
    <w:rsid w:val="0020054B"/>
    <w:rsid w:val="00201E21"/>
    <w:rsid w:val="00203E4E"/>
    <w:rsid w:val="00204C2A"/>
    <w:rsid w:val="0020500D"/>
    <w:rsid w:val="00205361"/>
    <w:rsid w:val="00205ADF"/>
    <w:rsid w:val="002066DF"/>
    <w:rsid w:val="002070E6"/>
    <w:rsid w:val="00212FE4"/>
    <w:rsid w:val="00213228"/>
    <w:rsid w:val="0021442C"/>
    <w:rsid w:val="00214E44"/>
    <w:rsid w:val="002155B0"/>
    <w:rsid w:val="002158CB"/>
    <w:rsid w:val="00215922"/>
    <w:rsid w:val="002161A1"/>
    <w:rsid w:val="00220958"/>
    <w:rsid w:val="00221545"/>
    <w:rsid w:val="00221B18"/>
    <w:rsid w:val="00221D2C"/>
    <w:rsid w:val="002223DD"/>
    <w:rsid w:val="0022285B"/>
    <w:rsid w:val="00222F65"/>
    <w:rsid w:val="00223D0B"/>
    <w:rsid w:val="00224DEB"/>
    <w:rsid w:val="00225FCB"/>
    <w:rsid w:val="002271AA"/>
    <w:rsid w:val="002278E9"/>
    <w:rsid w:val="002311DE"/>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6F8"/>
    <w:rsid w:val="0024778C"/>
    <w:rsid w:val="002500C8"/>
    <w:rsid w:val="00251066"/>
    <w:rsid w:val="00251C63"/>
    <w:rsid w:val="00252741"/>
    <w:rsid w:val="002529ED"/>
    <w:rsid w:val="0025386B"/>
    <w:rsid w:val="00253F03"/>
    <w:rsid w:val="002556CA"/>
    <w:rsid w:val="00255E4E"/>
    <w:rsid w:val="00255E70"/>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2095"/>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4F43"/>
    <w:rsid w:val="002856CF"/>
    <w:rsid w:val="002856DC"/>
    <w:rsid w:val="0028586C"/>
    <w:rsid w:val="0028632C"/>
    <w:rsid w:val="002864D4"/>
    <w:rsid w:val="0028674A"/>
    <w:rsid w:val="00286C23"/>
    <w:rsid w:val="00286DC8"/>
    <w:rsid w:val="002870C9"/>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22C"/>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3EE2"/>
    <w:rsid w:val="002D46BF"/>
    <w:rsid w:val="002D4AF1"/>
    <w:rsid w:val="002D4C95"/>
    <w:rsid w:val="002D4DCB"/>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42"/>
    <w:rsid w:val="002F2653"/>
    <w:rsid w:val="002F2FB4"/>
    <w:rsid w:val="002F3312"/>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BCC"/>
    <w:rsid w:val="00321D72"/>
    <w:rsid w:val="00321DF2"/>
    <w:rsid w:val="003227E4"/>
    <w:rsid w:val="00322AE2"/>
    <w:rsid w:val="003231A8"/>
    <w:rsid w:val="00323623"/>
    <w:rsid w:val="00323995"/>
    <w:rsid w:val="00323CFF"/>
    <w:rsid w:val="00325874"/>
    <w:rsid w:val="00326AE6"/>
    <w:rsid w:val="00326DF2"/>
    <w:rsid w:val="00327357"/>
    <w:rsid w:val="0033030C"/>
    <w:rsid w:val="003303C1"/>
    <w:rsid w:val="00330AB3"/>
    <w:rsid w:val="003324DF"/>
    <w:rsid w:val="00333422"/>
    <w:rsid w:val="003339C3"/>
    <w:rsid w:val="00333C7C"/>
    <w:rsid w:val="003349F4"/>
    <w:rsid w:val="00334A6C"/>
    <w:rsid w:val="00335047"/>
    <w:rsid w:val="00335061"/>
    <w:rsid w:val="0033544E"/>
    <w:rsid w:val="00335EB4"/>
    <w:rsid w:val="003374EB"/>
    <w:rsid w:val="003404F0"/>
    <w:rsid w:val="0034094E"/>
    <w:rsid w:val="00340B86"/>
    <w:rsid w:val="00341055"/>
    <w:rsid w:val="0034164E"/>
    <w:rsid w:val="00342812"/>
    <w:rsid w:val="00342AE7"/>
    <w:rsid w:val="00343A82"/>
    <w:rsid w:val="0034405A"/>
    <w:rsid w:val="00345D3E"/>
    <w:rsid w:val="00346090"/>
    <w:rsid w:val="003463A6"/>
    <w:rsid w:val="00347274"/>
    <w:rsid w:val="0034736C"/>
    <w:rsid w:val="00347A1E"/>
    <w:rsid w:val="00347F1F"/>
    <w:rsid w:val="00351568"/>
    <w:rsid w:val="00351CB7"/>
    <w:rsid w:val="003523DE"/>
    <w:rsid w:val="00352703"/>
    <w:rsid w:val="003527B3"/>
    <w:rsid w:val="00352FCD"/>
    <w:rsid w:val="003537DE"/>
    <w:rsid w:val="00353940"/>
    <w:rsid w:val="003541CA"/>
    <w:rsid w:val="003543B2"/>
    <w:rsid w:val="0035458D"/>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CA0"/>
    <w:rsid w:val="00374F4D"/>
    <w:rsid w:val="003756E8"/>
    <w:rsid w:val="00375BB0"/>
    <w:rsid w:val="00376142"/>
    <w:rsid w:val="0037663F"/>
    <w:rsid w:val="003771DD"/>
    <w:rsid w:val="00377287"/>
    <w:rsid w:val="00377B34"/>
    <w:rsid w:val="00380587"/>
    <w:rsid w:val="00382014"/>
    <w:rsid w:val="00382677"/>
    <w:rsid w:val="00384CD8"/>
    <w:rsid w:val="00385999"/>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10D"/>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3F92"/>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FAA"/>
    <w:rsid w:val="00404666"/>
    <w:rsid w:val="00405277"/>
    <w:rsid w:val="004053FB"/>
    <w:rsid w:val="004058AB"/>
    <w:rsid w:val="0040596D"/>
    <w:rsid w:val="00405A99"/>
    <w:rsid w:val="00410650"/>
    <w:rsid w:val="004106C1"/>
    <w:rsid w:val="004124B9"/>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938"/>
    <w:rsid w:val="00423D1D"/>
    <w:rsid w:val="00423FC1"/>
    <w:rsid w:val="00424241"/>
    <w:rsid w:val="00425620"/>
    <w:rsid w:val="0042586A"/>
    <w:rsid w:val="00425AD4"/>
    <w:rsid w:val="004315B7"/>
    <w:rsid w:val="0043174A"/>
    <w:rsid w:val="00431E02"/>
    <w:rsid w:val="0043317E"/>
    <w:rsid w:val="00433345"/>
    <w:rsid w:val="00433382"/>
    <w:rsid w:val="0043373A"/>
    <w:rsid w:val="0043397D"/>
    <w:rsid w:val="00434033"/>
    <w:rsid w:val="00434264"/>
    <w:rsid w:val="0043442A"/>
    <w:rsid w:val="00434A05"/>
    <w:rsid w:val="00434D26"/>
    <w:rsid w:val="00435112"/>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4E8"/>
    <w:rsid w:val="00446BB3"/>
    <w:rsid w:val="00446C36"/>
    <w:rsid w:val="004471D2"/>
    <w:rsid w:val="0044722E"/>
    <w:rsid w:val="00450182"/>
    <w:rsid w:val="00450869"/>
    <w:rsid w:val="00450C33"/>
    <w:rsid w:val="00450F57"/>
    <w:rsid w:val="00451737"/>
    <w:rsid w:val="00451E4C"/>
    <w:rsid w:val="00451F5B"/>
    <w:rsid w:val="00452AF2"/>
    <w:rsid w:val="00453028"/>
    <w:rsid w:val="00453918"/>
    <w:rsid w:val="00453923"/>
    <w:rsid w:val="00454288"/>
    <w:rsid w:val="004553D4"/>
    <w:rsid w:val="00455768"/>
    <w:rsid w:val="004568F0"/>
    <w:rsid w:val="00456BD4"/>
    <w:rsid w:val="00456E2C"/>
    <w:rsid w:val="00456F5D"/>
    <w:rsid w:val="00457077"/>
    <w:rsid w:val="00457E23"/>
    <w:rsid w:val="00457FC7"/>
    <w:rsid w:val="00461796"/>
    <w:rsid w:val="00461A0A"/>
    <w:rsid w:val="00461B27"/>
    <w:rsid w:val="00461B3D"/>
    <w:rsid w:val="00462197"/>
    <w:rsid w:val="00462417"/>
    <w:rsid w:val="004632BE"/>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2A4"/>
    <w:rsid w:val="00481ABD"/>
    <w:rsid w:val="00482683"/>
    <w:rsid w:val="00482731"/>
    <w:rsid w:val="0048286C"/>
    <w:rsid w:val="004839C5"/>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9732E"/>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2278"/>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72C"/>
    <w:rsid w:val="004D482C"/>
    <w:rsid w:val="004D5AC0"/>
    <w:rsid w:val="004D5FEF"/>
    <w:rsid w:val="004D764F"/>
    <w:rsid w:val="004D7991"/>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0FF"/>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464"/>
    <w:rsid w:val="00511602"/>
    <w:rsid w:val="005119CD"/>
    <w:rsid w:val="00511F66"/>
    <w:rsid w:val="00512A4A"/>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056"/>
    <w:rsid w:val="0053153A"/>
    <w:rsid w:val="00531ABD"/>
    <w:rsid w:val="00532450"/>
    <w:rsid w:val="00533D12"/>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514"/>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B73"/>
    <w:rsid w:val="005A3328"/>
    <w:rsid w:val="005A33A4"/>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4CF"/>
    <w:rsid w:val="005D19E4"/>
    <w:rsid w:val="005D1C3E"/>
    <w:rsid w:val="005D1DF5"/>
    <w:rsid w:val="005D29DA"/>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C9E"/>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369"/>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58"/>
    <w:rsid w:val="00611F9E"/>
    <w:rsid w:val="00613D29"/>
    <w:rsid w:val="0061488D"/>
    <w:rsid w:val="0061663A"/>
    <w:rsid w:val="00616737"/>
    <w:rsid w:val="00616771"/>
    <w:rsid w:val="0062065D"/>
    <w:rsid w:val="0062111F"/>
    <w:rsid w:val="00621380"/>
    <w:rsid w:val="00621BE7"/>
    <w:rsid w:val="00621D3A"/>
    <w:rsid w:val="00622390"/>
    <w:rsid w:val="00622899"/>
    <w:rsid w:val="00622C25"/>
    <w:rsid w:val="00623DDC"/>
    <w:rsid w:val="00623EA3"/>
    <w:rsid w:val="00624876"/>
    <w:rsid w:val="00624BDB"/>
    <w:rsid w:val="00625AFD"/>
    <w:rsid w:val="00625E1B"/>
    <w:rsid w:val="0062696A"/>
    <w:rsid w:val="006274A1"/>
    <w:rsid w:val="0062756C"/>
    <w:rsid w:val="006279F4"/>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189F"/>
    <w:rsid w:val="00653030"/>
    <w:rsid w:val="0065578F"/>
    <w:rsid w:val="00655A5C"/>
    <w:rsid w:val="00655B83"/>
    <w:rsid w:val="00655F33"/>
    <w:rsid w:val="00656AB0"/>
    <w:rsid w:val="00656C59"/>
    <w:rsid w:val="006578C2"/>
    <w:rsid w:val="00661AC2"/>
    <w:rsid w:val="00661B36"/>
    <w:rsid w:val="006623CB"/>
    <w:rsid w:val="00663207"/>
    <w:rsid w:val="00663F26"/>
    <w:rsid w:val="00666655"/>
    <w:rsid w:val="00666C54"/>
    <w:rsid w:val="00667904"/>
    <w:rsid w:val="00667C8B"/>
    <w:rsid w:val="00667D3E"/>
    <w:rsid w:val="00670C8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6BCC"/>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057C"/>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4B12"/>
    <w:rsid w:val="006C4F8F"/>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4CF"/>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B05"/>
    <w:rsid w:val="00705543"/>
    <w:rsid w:val="0070581D"/>
    <w:rsid w:val="00705A3C"/>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8F6"/>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4E6"/>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874"/>
    <w:rsid w:val="00777AE8"/>
    <w:rsid w:val="0078030F"/>
    <w:rsid w:val="007803DB"/>
    <w:rsid w:val="00780906"/>
    <w:rsid w:val="00780D17"/>
    <w:rsid w:val="00781E4C"/>
    <w:rsid w:val="00782370"/>
    <w:rsid w:val="00782DD9"/>
    <w:rsid w:val="00782EDF"/>
    <w:rsid w:val="007830E3"/>
    <w:rsid w:val="00786807"/>
    <w:rsid w:val="007869C8"/>
    <w:rsid w:val="0078775D"/>
    <w:rsid w:val="00787DB5"/>
    <w:rsid w:val="0079039F"/>
    <w:rsid w:val="007915B2"/>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4CF9"/>
    <w:rsid w:val="007C4DCD"/>
    <w:rsid w:val="007C52B5"/>
    <w:rsid w:val="007C6783"/>
    <w:rsid w:val="007C68C7"/>
    <w:rsid w:val="007C6937"/>
    <w:rsid w:val="007C6CAB"/>
    <w:rsid w:val="007C7614"/>
    <w:rsid w:val="007C78A6"/>
    <w:rsid w:val="007C7C3E"/>
    <w:rsid w:val="007C7E5A"/>
    <w:rsid w:val="007D0C6E"/>
    <w:rsid w:val="007D0DD5"/>
    <w:rsid w:val="007D1002"/>
    <w:rsid w:val="007D112D"/>
    <w:rsid w:val="007D1598"/>
    <w:rsid w:val="007D1970"/>
    <w:rsid w:val="007D1A94"/>
    <w:rsid w:val="007D1AB2"/>
    <w:rsid w:val="007D210F"/>
    <w:rsid w:val="007D336B"/>
    <w:rsid w:val="007D3B14"/>
    <w:rsid w:val="007D4395"/>
    <w:rsid w:val="007D5575"/>
    <w:rsid w:val="007D5B23"/>
    <w:rsid w:val="007D71E1"/>
    <w:rsid w:val="007D7334"/>
    <w:rsid w:val="007D7563"/>
    <w:rsid w:val="007D7BC8"/>
    <w:rsid w:val="007E07A7"/>
    <w:rsid w:val="007E0B16"/>
    <w:rsid w:val="007E13C1"/>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0D73"/>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3FC7"/>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A82"/>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5E26"/>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A88"/>
    <w:rsid w:val="00895C62"/>
    <w:rsid w:val="00895C88"/>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99F"/>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3E2"/>
    <w:rsid w:val="008D38EE"/>
    <w:rsid w:val="008D4B2A"/>
    <w:rsid w:val="008D5CC3"/>
    <w:rsid w:val="008D70C5"/>
    <w:rsid w:val="008D7419"/>
    <w:rsid w:val="008D75E7"/>
    <w:rsid w:val="008E0791"/>
    <w:rsid w:val="008E094D"/>
    <w:rsid w:val="008E0D06"/>
    <w:rsid w:val="008E152A"/>
    <w:rsid w:val="008E176A"/>
    <w:rsid w:val="008E1A76"/>
    <w:rsid w:val="008E1ACE"/>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7DD"/>
    <w:rsid w:val="008F4AE5"/>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CAA"/>
    <w:rsid w:val="009470F1"/>
    <w:rsid w:val="0094714C"/>
    <w:rsid w:val="009472B3"/>
    <w:rsid w:val="00947905"/>
    <w:rsid w:val="00947F35"/>
    <w:rsid w:val="009500DD"/>
    <w:rsid w:val="00951598"/>
    <w:rsid w:val="00952919"/>
    <w:rsid w:val="009542AC"/>
    <w:rsid w:val="00954930"/>
    <w:rsid w:val="00954A59"/>
    <w:rsid w:val="00955029"/>
    <w:rsid w:val="00955ADE"/>
    <w:rsid w:val="009573BD"/>
    <w:rsid w:val="0095790B"/>
    <w:rsid w:val="0096079C"/>
    <w:rsid w:val="0096089C"/>
    <w:rsid w:val="00960ED9"/>
    <w:rsid w:val="0096146C"/>
    <w:rsid w:val="00962B3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C34"/>
    <w:rsid w:val="00981F51"/>
    <w:rsid w:val="0098269C"/>
    <w:rsid w:val="009837CB"/>
    <w:rsid w:val="00985240"/>
    <w:rsid w:val="009858EF"/>
    <w:rsid w:val="00985D90"/>
    <w:rsid w:val="009869F6"/>
    <w:rsid w:val="00986B3C"/>
    <w:rsid w:val="009872E2"/>
    <w:rsid w:val="00987BC6"/>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2285"/>
    <w:rsid w:val="009C3731"/>
    <w:rsid w:val="009C4F62"/>
    <w:rsid w:val="009C4FE0"/>
    <w:rsid w:val="009C5252"/>
    <w:rsid w:val="009C5715"/>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5D3"/>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27B19"/>
    <w:rsid w:val="00A3050F"/>
    <w:rsid w:val="00A30716"/>
    <w:rsid w:val="00A31EDE"/>
    <w:rsid w:val="00A31F2A"/>
    <w:rsid w:val="00A321DD"/>
    <w:rsid w:val="00A32A88"/>
    <w:rsid w:val="00A32ACD"/>
    <w:rsid w:val="00A32DE9"/>
    <w:rsid w:val="00A3314E"/>
    <w:rsid w:val="00A344AD"/>
    <w:rsid w:val="00A35622"/>
    <w:rsid w:val="00A36ED5"/>
    <w:rsid w:val="00A41054"/>
    <w:rsid w:val="00A415DB"/>
    <w:rsid w:val="00A4197A"/>
    <w:rsid w:val="00A41E44"/>
    <w:rsid w:val="00A42D27"/>
    <w:rsid w:val="00A43472"/>
    <w:rsid w:val="00A43663"/>
    <w:rsid w:val="00A43B64"/>
    <w:rsid w:val="00A44F51"/>
    <w:rsid w:val="00A4679F"/>
    <w:rsid w:val="00A46CED"/>
    <w:rsid w:val="00A47246"/>
    <w:rsid w:val="00A47C9E"/>
    <w:rsid w:val="00A50C74"/>
    <w:rsid w:val="00A51357"/>
    <w:rsid w:val="00A51D2C"/>
    <w:rsid w:val="00A52C18"/>
    <w:rsid w:val="00A536A0"/>
    <w:rsid w:val="00A53CB1"/>
    <w:rsid w:val="00A5404F"/>
    <w:rsid w:val="00A5589D"/>
    <w:rsid w:val="00A55D42"/>
    <w:rsid w:val="00A55E21"/>
    <w:rsid w:val="00A57AFC"/>
    <w:rsid w:val="00A6004F"/>
    <w:rsid w:val="00A6106B"/>
    <w:rsid w:val="00A6220A"/>
    <w:rsid w:val="00A630F4"/>
    <w:rsid w:val="00A64A07"/>
    <w:rsid w:val="00A650DC"/>
    <w:rsid w:val="00A654F7"/>
    <w:rsid w:val="00A66299"/>
    <w:rsid w:val="00A67754"/>
    <w:rsid w:val="00A67ED9"/>
    <w:rsid w:val="00A717E4"/>
    <w:rsid w:val="00A721AF"/>
    <w:rsid w:val="00A7297B"/>
    <w:rsid w:val="00A72F47"/>
    <w:rsid w:val="00A744CF"/>
    <w:rsid w:val="00A7534A"/>
    <w:rsid w:val="00A757D4"/>
    <w:rsid w:val="00A75821"/>
    <w:rsid w:val="00A75A80"/>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5EF"/>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E7424"/>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E81"/>
    <w:rsid w:val="00B25866"/>
    <w:rsid w:val="00B25A6F"/>
    <w:rsid w:val="00B25BC6"/>
    <w:rsid w:val="00B25CB9"/>
    <w:rsid w:val="00B270F3"/>
    <w:rsid w:val="00B30948"/>
    <w:rsid w:val="00B316E2"/>
    <w:rsid w:val="00B322FC"/>
    <w:rsid w:val="00B33A9A"/>
    <w:rsid w:val="00B33C2F"/>
    <w:rsid w:val="00B34D6D"/>
    <w:rsid w:val="00B34E07"/>
    <w:rsid w:val="00B35432"/>
    <w:rsid w:val="00B373AD"/>
    <w:rsid w:val="00B41343"/>
    <w:rsid w:val="00B4134E"/>
    <w:rsid w:val="00B4137E"/>
    <w:rsid w:val="00B41BE7"/>
    <w:rsid w:val="00B42775"/>
    <w:rsid w:val="00B4299A"/>
    <w:rsid w:val="00B42B2D"/>
    <w:rsid w:val="00B441CE"/>
    <w:rsid w:val="00B44BCD"/>
    <w:rsid w:val="00B44DA3"/>
    <w:rsid w:val="00B461C1"/>
    <w:rsid w:val="00B46853"/>
    <w:rsid w:val="00B47A27"/>
    <w:rsid w:val="00B5061D"/>
    <w:rsid w:val="00B50E2D"/>
    <w:rsid w:val="00B5114C"/>
    <w:rsid w:val="00B518F7"/>
    <w:rsid w:val="00B51A2C"/>
    <w:rsid w:val="00B52026"/>
    <w:rsid w:val="00B5328A"/>
    <w:rsid w:val="00B5510F"/>
    <w:rsid w:val="00B566EA"/>
    <w:rsid w:val="00B56B3C"/>
    <w:rsid w:val="00B57587"/>
    <w:rsid w:val="00B61DD1"/>
    <w:rsid w:val="00B623CE"/>
    <w:rsid w:val="00B62B91"/>
    <w:rsid w:val="00B62CE7"/>
    <w:rsid w:val="00B63188"/>
    <w:rsid w:val="00B64BF6"/>
    <w:rsid w:val="00B65D30"/>
    <w:rsid w:val="00B662AD"/>
    <w:rsid w:val="00B67E89"/>
    <w:rsid w:val="00B70AD5"/>
    <w:rsid w:val="00B71DAA"/>
    <w:rsid w:val="00B722A7"/>
    <w:rsid w:val="00B728D6"/>
    <w:rsid w:val="00B72ACE"/>
    <w:rsid w:val="00B7332C"/>
    <w:rsid w:val="00B73BC0"/>
    <w:rsid w:val="00B73F7F"/>
    <w:rsid w:val="00B75466"/>
    <w:rsid w:val="00B76233"/>
    <w:rsid w:val="00B76358"/>
    <w:rsid w:val="00B778AA"/>
    <w:rsid w:val="00B80D23"/>
    <w:rsid w:val="00B81C55"/>
    <w:rsid w:val="00B82000"/>
    <w:rsid w:val="00B82E36"/>
    <w:rsid w:val="00B82E47"/>
    <w:rsid w:val="00B84265"/>
    <w:rsid w:val="00B8497B"/>
    <w:rsid w:val="00B854BD"/>
    <w:rsid w:val="00B85D36"/>
    <w:rsid w:val="00B8633F"/>
    <w:rsid w:val="00B86A4A"/>
    <w:rsid w:val="00B86DC2"/>
    <w:rsid w:val="00B86E05"/>
    <w:rsid w:val="00B90397"/>
    <w:rsid w:val="00B90CBE"/>
    <w:rsid w:val="00B90D16"/>
    <w:rsid w:val="00B91560"/>
    <w:rsid w:val="00B91A02"/>
    <w:rsid w:val="00B91C28"/>
    <w:rsid w:val="00B91F2F"/>
    <w:rsid w:val="00B92423"/>
    <w:rsid w:val="00B92B46"/>
    <w:rsid w:val="00B92E1C"/>
    <w:rsid w:val="00B940CE"/>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87F"/>
    <w:rsid w:val="00BA69F4"/>
    <w:rsid w:val="00BA7F80"/>
    <w:rsid w:val="00BB0CC2"/>
    <w:rsid w:val="00BB107D"/>
    <w:rsid w:val="00BB1A72"/>
    <w:rsid w:val="00BB1C5D"/>
    <w:rsid w:val="00BB1F0D"/>
    <w:rsid w:val="00BB2701"/>
    <w:rsid w:val="00BB2E4E"/>
    <w:rsid w:val="00BB3344"/>
    <w:rsid w:val="00BB37FC"/>
    <w:rsid w:val="00BB4B26"/>
    <w:rsid w:val="00BB50A5"/>
    <w:rsid w:val="00BB6202"/>
    <w:rsid w:val="00BB6B69"/>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3CE"/>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1B5"/>
    <w:rsid w:val="00BF558C"/>
    <w:rsid w:val="00BF685A"/>
    <w:rsid w:val="00BF6B39"/>
    <w:rsid w:val="00C0076A"/>
    <w:rsid w:val="00C0130F"/>
    <w:rsid w:val="00C03538"/>
    <w:rsid w:val="00C0479C"/>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02BB"/>
    <w:rsid w:val="00C3109F"/>
    <w:rsid w:val="00C3208F"/>
    <w:rsid w:val="00C32280"/>
    <w:rsid w:val="00C32756"/>
    <w:rsid w:val="00C330CA"/>
    <w:rsid w:val="00C3479E"/>
    <w:rsid w:val="00C34A6D"/>
    <w:rsid w:val="00C3500A"/>
    <w:rsid w:val="00C36717"/>
    <w:rsid w:val="00C37111"/>
    <w:rsid w:val="00C400E5"/>
    <w:rsid w:val="00C4201F"/>
    <w:rsid w:val="00C420DF"/>
    <w:rsid w:val="00C4284F"/>
    <w:rsid w:val="00C42ACD"/>
    <w:rsid w:val="00C4317A"/>
    <w:rsid w:val="00C45222"/>
    <w:rsid w:val="00C4591F"/>
    <w:rsid w:val="00C459AC"/>
    <w:rsid w:val="00C4622D"/>
    <w:rsid w:val="00C46263"/>
    <w:rsid w:val="00C46981"/>
    <w:rsid w:val="00C46989"/>
    <w:rsid w:val="00C46F2D"/>
    <w:rsid w:val="00C470AF"/>
    <w:rsid w:val="00C472F7"/>
    <w:rsid w:val="00C47D1B"/>
    <w:rsid w:val="00C47E44"/>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13A"/>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670"/>
    <w:rsid w:val="00CA07FF"/>
    <w:rsid w:val="00CA0F7D"/>
    <w:rsid w:val="00CA30DF"/>
    <w:rsid w:val="00CA3D53"/>
    <w:rsid w:val="00CA456C"/>
    <w:rsid w:val="00CA460D"/>
    <w:rsid w:val="00CA666E"/>
    <w:rsid w:val="00CA66DF"/>
    <w:rsid w:val="00CA7476"/>
    <w:rsid w:val="00CA7C1E"/>
    <w:rsid w:val="00CA7FE3"/>
    <w:rsid w:val="00CB0565"/>
    <w:rsid w:val="00CB14AA"/>
    <w:rsid w:val="00CB1D5A"/>
    <w:rsid w:val="00CB2A57"/>
    <w:rsid w:val="00CB2D26"/>
    <w:rsid w:val="00CB43C8"/>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5E23"/>
    <w:rsid w:val="00CC77E3"/>
    <w:rsid w:val="00CD04A8"/>
    <w:rsid w:val="00CD0985"/>
    <w:rsid w:val="00CD2AE3"/>
    <w:rsid w:val="00CD30C4"/>
    <w:rsid w:val="00CD454D"/>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A4F"/>
    <w:rsid w:val="00D01CEF"/>
    <w:rsid w:val="00D01EDC"/>
    <w:rsid w:val="00D0248E"/>
    <w:rsid w:val="00D027E3"/>
    <w:rsid w:val="00D035FA"/>
    <w:rsid w:val="00D03D3E"/>
    <w:rsid w:val="00D03E56"/>
    <w:rsid w:val="00D049A0"/>
    <w:rsid w:val="00D04A37"/>
    <w:rsid w:val="00D07F0D"/>
    <w:rsid w:val="00D11533"/>
    <w:rsid w:val="00D11F5B"/>
    <w:rsid w:val="00D12E08"/>
    <w:rsid w:val="00D14AE8"/>
    <w:rsid w:val="00D14D6E"/>
    <w:rsid w:val="00D15398"/>
    <w:rsid w:val="00D1585E"/>
    <w:rsid w:val="00D15EDB"/>
    <w:rsid w:val="00D16EAC"/>
    <w:rsid w:val="00D17381"/>
    <w:rsid w:val="00D17DCA"/>
    <w:rsid w:val="00D21482"/>
    <w:rsid w:val="00D217A4"/>
    <w:rsid w:val="00D236C3"/>
    <w:rsid w:val="00D24764"/>
    <w:rsid w:val="00D24A5F"/>
    <w:rsid w:val="00D2539C"/>
    <w:rsid w:val="00D25ADE"/>
    <w:rsid w:val="00D269B7"/>
    <w:rsid w:val="00D2728D"/>
    <w:rsid w:val="00D27298"/>
    <w:rsid w:val="00D2751A"/>
    <w:rsid w:val="00D278A7"/>
    <w:rsid w:val="00D30441"/>
    <w:rsid w:val="00D30460"/>
    <w:rsid w:val="00D30C35"/>
    <w:rsid w:val="00D31B06"/>
    <w:rsid w:val="00D31BFC"/>
    <w:rsid w:val="00D31F2E"/>
    <w:rsid w:val="00D32B38"/>
    <w:rsid w:val="00D33B5C"/>
    <w:rsid w:val="00D34602"/>
    <w:rsid w:val="00D3473D"/>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E51"/>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0A2E"/>
    <w:rsid w:val="00DB143B"/>
    <w:rsid w:val="00DB16C3"/>
    <w:rsid w:val="00DB19E6"/>
    <w:rsid w:val="00DB25BC"/>
    <w:rsid w:val="00DB2606"/>
    <w:rsid w:val="00DB26C3"/>
    <w:rsid w:val="00DB5812"/>
    <w:rsid w:val="00DB5868"/>
    <w:rsid w:val="00DB7C2A"/>
    <w:rsid w:val="00DB7F20"/>
    <w:rsid w:val="00DC057B"/>
    <w:rsid w:val="00DC0595"/>
    <w:rsid w:val="00DC10E2"/>
    <w:rsid w:val="00DC215D"/>
    <w:rsid w:val="00DC241A"/>
    <w:rsid w:val="00DC2975"/>
    <w:rsid w:val="00DC3E83"/>
    <w:rsid w:val="00DC4A66"/>
    <w:rsid w:val="00DC52F6"/>
    <w:rsid w:val="00DC5B57"/>
    <w:rsid w:val="00DC5B9E"/>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C57"/>
    <w:rsid w:val="00DF60FA"/>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CAE"/>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0C19"/>
    <w:rsid w:val="00E41A85"/>
    <w:rsid w:val="00E41D2E"/>
    <w:rsid w:val="00E423B1"/>
    <w:rsid w:val="00E42620"/>
    <w:rsid w:val="00E42B96"/>
    <w:rsid w:val="00E42F9F"/>
    <w:rsid w:val="00E430A9"/>
    <w:rsid w:val="00E43B4A"/>
    <w:rsid w:val="00E45F6B"/>
    <w:rsid w:val="00E468BA"/>
    <w:rsid w:val="00E46FEC"/>
    <w:rsid w:val="00E47425"/>
    <w:rsid w:val="00E50021"/>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815"/>
    <w:rsid w:val="00E87ACA"/>
    <w:rsid w:val="00E905A0"/>
    <w:rsid w:val="00E905ED"/>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77E"/>
    <w:rsid w:val="00EB4AF6"/>
    <w:rsid w:val="00EB4B80"/>
    <w:rsid w:val="00EB57EC"/>
    <w:rsid w:val="00EB5BD5"/>
    <w:rsid w:val="00EB648C"/>
    <w:rsid w:val="00EC0103"/>
    <w:rsid w:val="00EC03A7"/>
    <w:rsid w:val="00EC088B"/>
    <w:rsid w:val="00EC35B4"/>
    <w:rsid w:val="00EC3643"/>
    <w:rsid w:val="00EC4D86"/>
    <w:rsid w:val="00EC5531"/>
    <w:rsid w:val="00EC55ED"/>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1D01"/>
    <w:rsid w:val="00F12A0E"/>
    <w:rsid w:val="00F12C04"/>
    <w:rsid w:val="00F134AC"/>
    <w:rsid w:val="00F13EA4"/>
    <w:rsid w:val="00F1499C"/>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1372"/>
    <w:rsid w:val="00F322EA"/>
    <w:rsid w:val="00F32BCB"/>
    <w:rsid w:val="00F3329C"/>
    <w:rsid w:val="00F3579C"/>
    <w:rsid w:val="00F35F1D"/>
    <w:rsid w:val="00F36631"/>
    <w:rsid w:val="00F3676C"/>
    <w:rsid w:val="00F37C44"/>
    <w:rsid w:val="00F37F40"/>
    <w:rsid w:val="00F403FD"/>
    <w:rsid w:val="00F41380"/>
    <w:rsid w:val="00F414B3"/>
    <w:rsid w:val="00F4227A"/>
    <w:rsid w:val="00F4240A"/>
    <w:rsid w:val="00F4347B"/>
    <w:rsid w:val="00F43FEC"/>
    <w:rsid w:val="00F45839"/>
    <w:rsid w:val="00F4715B"/>
    <w:rsid w:val="00F47385"/>
    <w:rsid w:val="00F47EF8"/>
    <w:rsid w:val="00F5164C"/>
    <w:rsid w:val="00F5306F"/>
    <w:rsid w:val="00F533A1"/>
    <w:rsid w:val="00F552FA"/>
    <w:rsid w:val="00F555BE"/>
    <w:rsid w:val="00F567A8"/>
    <w:rsid w:val="00F57296"/>
    <w:rsid w:val="00F573C9"/>
    <w:rsid w:val="00F574F8"/>
    <w:rsid w:val="00F576E4"/>
    <w:rsid w:val="00F600F2"/>
    <w:rsid w:val="00F6065B"/>
    <w:rsid w:val="00F62A14"/>
    <w:rsid w:val="00F62E09"/>
    <w:rsid w:val="00F63C1F"/>
    <w:rsid w:val="00F63FD3"/>
    <w:rsid w:val="00F64711"/>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A17"/>
    <w:rsid w:val="00F81DCD"/>
    <w:rsid w:val="00F82380"/>
    <w:rsid w:val="00F82D7C"/>
    <w:rsid w:val="00F83EC3"/>
    <w:rsid w:val="00F84BAA"/>
    <w:rsid w:val="00F84D35"/>
    <w:rsid w:val="00F8601F"/>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B92"/>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86845D6C-A2B4-4A44-8E31-3DFD2D0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C422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character" w:customStyle="1" w:styleId="Ttulo3Car">
    <w:name w:val="Título 3 Car"/>
    <w:basedOn w:val="Fuentedeprrafopredeter"/>
    <w:link w:val="Ttulo3"/>
    <w:uiPriority w:val="9"/>
    <w:rsid w:val="002C422C"/>
    <w:rPr>
      <w:rFonts w:asciiTheme="majorHAnsi" w:eastAsiaTheme="majorEastAsia" w:hAnsiTheme="majorHAnsi" w:cstheme="majorBidi"/>
      <w:color w:val="243F60" w:themeColor="accent1" w:themeShade="7F"/>
      <w:lang w:val="es-ES"/>
    </w:rPr>
  </w:style>
  <w:style w:type="character" w:customStyle="1" w:styleId="object">
    <w:name w:val="object"/>
    <w:basedOn w:val="Fuentedeprrafopredeter"/>
    <w:rsid w:val="003B610D"/>
  </w:style>
  <w:style w:type="character" w:styleId="Referenciasutil">
    <w:name w:val="Subtle Reference"/>
    <w:basedOn w:val="Fuentedeprrafopredeter"/>
    <w:uiPriority w:val="31"/>
    <w:qFormat/>
    <w:rsid w:val="00C302B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5410698">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383068418">
      <w:bodyDiv w:val="1"/>
      <w:marLeft w:val="0"/>
      <w:marRight w:val="0"/>
      <w:marTop w:val="0"/>
      <w:marBottom w:val="0"/>
      <w:divBdr>
        <w:top w:val="none" w:sz="0" w:space="0" w:color="auto"/>
        <w:left w:val="none" w:sz="0" w:space="0" w:color="auto"/>
        <w:bottom w:val="none" w:sz="0" w:space="0" w:color="auto"/>
        <w:right w:val="none" w:sz="0" w:space="0" w:color="auto"/>
      </w:divBdr>
    </w:div>
    <w:div w:id="408431789">
      <w:bodyDiv w:val="1"/>
      <w:marLeft w:val="0"/>
      <w:marRight w:val="0"/>
      <w:marTop w:val="0"/>
      <w:marBottom w:val="0"/>
      <w:divBdr>
        <w:top w:val="none" w:sz="0" w:space="0" w:color="auto"/>
        <w:left w:val="none" w:sz="0" w:space="0" w:color="auto"/>
        <w:bottom w:val="none" w:sz="0" w:space="0" w:color="auto"/>
        <w:right w:val="none" w:sz="0" w:space="0" w:color="auto"/>
      </w:divBdr>
    </w:div>
    <w:div w:id="410153567">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3570939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280357">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5893843">
      <w:bodyDiv w:val="1"/>
      <w:marLeft w:val="0"/>
      <w:marRight w:val="0"/>
      <w:marTop w:val="0"/>
      <w:marBottom w:val="0"/>
      <w:divBdr>
        <w:top w:val="none" w:sz="0" w:space="0" w:color="auto"/>
        <w:left w:val="none" w:sz="0" w:space="0" w:color="auto"/>
        <w:bottom w:val="none" w:sz="0" w:space="0" w:color="auto"/>
        <w:right w:val="none" w:sz="0" w:space="0" w:color="auto"/>
      </w:divBdr>
    </w:div>
    <w:div w:id="545868962">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2878250">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29633829">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49036644">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281831">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399402308">
      <w:bodyDiv w:val="1"/>
      <w:marLeft w:val="0"/>
      <w:marRight w:val="0"/>
      <w:marTop w:val="0"/>
      <w:marBottom w:val="0"/>
      <w:divBdr>
        <w:top w:val="none" w:sz="0" w:space="0" w:color="auto"/>
        <w:left w:val="none" w:sz="0" w:space="0" w:color="auto"/>
        <w:bottom w:val="none" w:sz="0" w:space="0" w:color="auto"/>
        <w:right w:val="none" w:sz="0" w:space="0" w:color="auto"/>
      </w:divBdr>
    </w:div>
    <w:div w:id="1408728134">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9300457">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17038686">
      <w:bodyDiv w:val="1"/>
      <w:marLeft w:val="0"/>
      <w:marRight w:val="0"/>
      <w:marTop w:val="0"/>
      <w:marBottom w:val="0"/>
      <w:divBdr>
        <w:top w:val="none" w:sz="0" w:space="0" w:color="auto"/>
        <w:left w:val="none" w:sz="0" w:space="0" w:color="auto"/>
        <w:bottom w:val="none" w:sz="0" w:space="0" w:color="auto"/>
        <w:right w:val="none" w:sz="0" w:space="0" w:color="auto"/>
      </w:divBdr>
    </w:div>
    <w:div w:id="1519657400">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78708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865143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15541926">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7333483">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71188224">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12021501">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uaemex.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C390-A4E8-4AB0-A210-CDD6361C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6212</Words>
  <Characters>34169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2021-10-21T22:39:00Z</cp:lastPrinted>
  <dcterms:created xsi:type="dcterms:W3CDTF">2023-05-30T23:32:00Z</dcterms:created>
  <dcterms:modified xsi:type="dcterms:W3CDTF">2023-06-06T17:19:00Z</dcterms:modified>
</cp:coreProperties>
</file>