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182DE" w14:textId="77777777" w:rsidR="00E45A06" w:rsidRDefault="004D2D88">
      <w:pPr>
        <w:spacing w:before="12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octubre de dos mil veintitrés.</w:t>
      </w:r>
    </w:p>
    <w:p w14:paraId="4E066287" w14:textId="77777777" w:rsidR="00E45A06" w:rsidRDefault="00E45A06">
      <w:pPr>
        <w:spacing w:after="0" w:line="360" w:lineRule="auto"/>
        <w:rPr>
          <w:rFonts w:ascii="Palatino Linotype" w:eastAsia="Palatino Linotype" w:hAnsi="Palatino Linotype" w:cs="Palatino Linotype"/>
          <w:sz w:val="24"/>
          <w:szCs w:val="24"/>
        </w:rPr>
      </w:pPr>
    </w:p>
    <w:p w14:paraId="65FEB3C0" w14:textId="56C72D8A"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01444/INFOEM/IP/RR/2023</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w:t>
      </w:r>
      <w:r w:rsidR="006B2A0B">
        <w:rPr>
          <w:rFonts w:ascii="Palatino Linotype" w:eastAsia="Palatino Linotype" w:hAnsi="Palatino Linotype" w:cs="Palatino Linotype"/>
          <w:b/>
          <w:sz w:val="24"/>
          <w:szCs w:val="24"/>
        </w:rPr>
        <w:t>XXXXX XXXXXXX XXXX</w:t>
      </w:r>
      <w:r>
        <w:rPr>
          <w:rFonts w:ascii="Palatino Linotype" w:eastAsia="Palatino Linotype" w:hAnsi="Palatino Linotype" w:cs="Palatino Linotype"/>
          <w:sz w:val="24"/>
          <w:szCs w:val="24"/>
        </w:rPr>
        <w:t xml:space="preserve">,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00030/HUIXQUIL/IP/2023</w:t>
      </w:r>
      <w:r>
        <w:rPr>
          <w:rFonts w:ascii="Palatino Linotype" w:eastAsia="Palatino Linotype" w:hAnsi="Palatino Linotype" w:cs="Palatino Linotype"/>
          <w:sz w:val="24"/>
          <w:szCs w:val="24"/>
        </w:rPr>
        <w:t>, por parte del</w:t>
      </w:r>
      <w:r>
        <w:rPr>
          <w:rFonts w:ascii="Palatino Linotype" w:eastAsia="Palatino Linotype" w:hAnsi="Palatino Linotype" w:cs="Palatino Linotype"/>
          <w:b/>
          <w:sz w:val="24"/>
          <w:szCs w:val="24"/>
        </w:rPr>
        <w:t xml:space="preserve"> Ayuntamiento de Huixquilucan</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7742BD5D" w14:textId="77777777" w:rsidR="00E45A06" w:rsidRDefault="00E45A06">
      <w:pPr>
        <w:spacing w:after="0" w:line="360" w:lineRule="auto"/>
        <w:jc w:val="both"/>
        <w:rPr>
          <w:rFonts w:ascii="Palatino Linotype" w:eastAsia="Palatino Linotype" w:hAnsi="Palatino Linotype" w:cs="Palatino Linotype"/>
          <w:sz w:val="24"/>
          <w:szCs w:val="24"/>
        </w:rPr>
      </w:pPr>
    </w:p>
    <w:p w14:paraId="56679936" w14:textId="77777777" w:rsidR="00E45A06" w:rsidRDefault="004D2D88">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5F6D9358" w14:textId="77777777" w:rsidR="00E45A06" w:rsidRDefault="00E45A06">
      <w:pPr>
        <w:spacing w:after="0" w:line="360" w:lineRule="auto"/>
        <w:jc w:val="both"/>
        <w:rPr>
          <w:rFonts w:ascii="Palatino Linotype" w:eastAsia="Palatino Linotype" w:hAnsi="Palatino Linotype" w:cs="Palatino Linotype"/>
          <w:sz w:val="24"/>
          <w:szCs w:val="24"/>
        </w:rPr>
      </w:pPr>
    </w:p>
    <w:p w14:paraId="09BA71EF"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treinta y uno de enero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00030/HUIXQUIL/IP/2023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50B1A4EE" w14:textId="77777777" w:rsidR="00E45A06" w:rsidRDefault="00E45A06">
      <w:pPr>
        <w:spacing w:after="0" w:line="360" w:lineRule="auto"/>
        <w:ind w:right="49"/>
        <w:jc w:val="both"/>
        <w:rPr>
          <w:rFonts w:ascii="Palatino Linotype" w:eastAsia="Palatino Linotype" w:hAnsi="Palatino Linotype" w:cs="Palatino Linotype"/>
          <w:sz w:val="24"/>
          <w:szCs w:val="24"/>
        </w:rPr>
      </w:pPr>
    </w:p>
    <w:p w14:paraId="4A1126C3" w14:textId="77777777" w:rsidR="00E45A06" w:rsidRDefault="004D2D88">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“Solicitó el expediente del derribo de 72 árboles, en el domicilio ubicado en barrio canales parte alta </w:t>
      </w:r>
      <w:proofErr w:type="spellStart"/>
      <w:r>
        <w:rPr>
          <w:rFonts w:ascii="Palatino Linotype" w:eastAsia="Palatino Linotype" w:hAnsi="Palatino Linotype" w:cs="Palatino Linotype"/>
          <w:i/>
          <w:color w:val="000000"/>
        </w:rPr>
        <w:t>sa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ta</w:t>
      </w:r>
      <w:proofErr w:type="spellEnd"/>
      <w:r>
        <w:rPr>
          <w:rFonts w:ascii="Palatino Linotype" w:eastAsia="Palatino Linotype" w:hAnsi="Palatino Linotype" w:cs="Palatino Linotype"/>
          <w:i/>
          <w:color w:val="000000"/>
        </w:rPr>
        <w:t xml:space="preserve"> Cruz </w:t>
      </w:r>
      <w:proofErr w:type="spellStart"/>
      <w:r>
        <w:rPr>
          <w:rFonts w:ascii="Palatino Linotype" w:eastAsia="Palatino Linotype" w:hAnsi="Palatino Linotype" w:cs="Palatino Linotype"/>
          <w:i/>
          <w:color w:val="000000"/>
        </w:rPr>
        <w:t>ayotuxco</w:t>
      </w:r>
      <w:proofErr w:type="spellEnd"/>
      <w:r>
        <w:rPr>
          <w:rFonts w:ascii="Palatino Linotype" w:eastAsia="Palatino Linotype" w:hAnsi="Palatino Linotype" w:cs="Palatino Linotype"/>
          <w:i/>
          <w:color w:val="000000"/>
        </w:rPr>
        <w:t xml:space="preserve">, municipio de Huixquilucan, de igual forma solicitó el estatus del expediente en virtud de que la dirección de Ecología no se ha </w:t>
      </w:r>
      <w:r>
        <w:rPr>
          <w:rFonts w:ascii="Palatino Linotype" w:eastAsia="Palatino Linotype" w:hAnsi="Palatino Linotype" w:cs="Palatino Linotype"/>
          <w:i/>
          <w:color w:val="000000"/>
        </w:rPr>
        <w:lastRenderedPageBreak/>
        <w:t xml:space="preserve">pronunciado al respecto de conformidad con sus atribuciones en el Reglamento Orgánico Art. 160, de igual manera requiero todas las denuncias del año 2022, con </w:t>
      </w:r>
      <w:proofErr w:type="gramStart"/>
      <w:r>
        <w:rPr>
          <w:rFonts w:ascii="Palatino Linotype" w:eastAsia="Palatino Linotype" w:hAnsi="Palatino Linotype" w:cs="Palatino Linotype"/>
          <w:i/>
          <w:color w:val="000000"/>
        </w:rPr>
        <w:t>su respectivas sanciones</w:t>
      </w:r>
      <w:proofErr w:type="gramEnd"/>
      <w:r>
        <w:rPr>
          <w:rFonts w:ascii="Palatino Linotype" w:eastAsia="Palatino Linotype" w:hAnsi="Palatino Linotype" w:cs="Palatino Linotype"/>
          <w:i/>
          <w:color w:val="000000"/>
        </w:rPr>
        <w:t>,” (Sic).</w:t>
      </w:r>
    </w:p>
    <w:p w14:paraId="0F08DAB0" w14:textId="77777777" w:rsidR="00E45A06" w:rsidRDefault="00E45A06">
      <w:pPr>
        <w:spacing w:after="0" w:line="276" w:lineRule="auto"/>
        <w:ind w:left="709" w:right="758"/>
        <w:jc w:val="both"/>
        <w:rPr>
          <w:rFonts w:ascii="Palatino Linotype" w:eastAsia="Palatino Linotype" w:hAnsi="Palatino Linotype" w:cs="Palatino Linotype"/>
          <w:i/>
          <w:color w:val="000000"/>
        </w:rPr>
      </w:pPr>
    </w:p>
    <w:p w14:paraId="61BA4F3A"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437E543D" w14:textId="77777777" w:rsidR="00E45A06" w:rsidRDefault="00E45A06">
      <w:pPr>
        <w:spacing w:after="0" w:line="360" w:lineRule="auto"/>
        <w:rPr>
          <w:rFonts w:ascii="Palatino Linotype" w:eastAsia="Palatino Linotype" w:hAnsi="Palatino Linotype" w:cs="Palatino Linotype"/>
          <w:sz w:val="24"/>
          <w:szCs w:val="24"/>
        </w:rPr>
      </w:pPr>
    </w:p>
    <w:p w14:paraId="60727EC7" w14:textId="77777777" w:rsidR="00E45A06" w:rsidRDefault="004D2D88">
      <w:pPr>
        <w:spacing w:after="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veintidós de febrero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2376713C" w14:textId="77777777" w:rsidR="00E45A06" w:rsidRDefault="00E45A06">
      <w:pPr>
        <w:spacing w:after="0" w:line="360" w:lineRule="auto"/>
        <w:jc w:val="both"/>
      </w:pPr>
    </w:p>
    <w:p w14:paraId="11E2D594" w14:textId="77777777" w:rsidR="00E45A06" w:rsidRDefault="004D2D8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284CE2" w14:textId="77777777" w:rsidR="00E45A06" w:rsidRDefault="004D2D8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w:t>
      </w:r>
      <w:r>
        <w:rPr>
          <w:rFonts w:ascii="Palatino Linotype" w:eastAsia="Palatino Linotype" w:hAnsi="Palatino Linotype" w:cs="Palatino Linotype"/>
          <w:i/>
        </w:rPr>
        <w:lastRenderedPageBreak/>
        <w:t xml:space="preserve">MUNICIPAL 2022; AL RESPECTO Y EN ATENCIÓN A SU SOLICITUD DE INFORMACIÓN REGISTRADA EN EL SISTEMA DE ACCESO A LA INFORMACIÓN PÚBLICA MEXIQUENSE (SAIMEX), CON EL NUMERO DE FOLIO: 00030/HUIXQUIL/IP/2023, MISMA QUE A LA LETRA DICE: “Solicitó el expediente del derribo de 72 árboles, en el domicilio ubicado en barrio canales parte alta </w:t>
      </w:r>
      <w:proofErr w:type="spellStart"/>
      <w:r>
        <w:rPr>
          <w:rFonts w:ascii="Palatino Linotype" w:eastAsia="Palatino Linotype" w:hAnsi="Palatino Linotype" w:cs="Palatino Linotype"/>
          <w:i/>
        </w:rPr>
        <w:t>sa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ta</w:t>
      </w:r>
      <w:proofErr w:type="spellEnd"/>
      <w:r>
        <w:rPr>
          <w:rFonts w:ascii="Palatino Linotype" w:eastAsia="Palatino Linotype" w:hAnsi="Palatino Linotype" w:cs="Palatino Linotype"/>
          <w:i/>
        </w:rPr>
        <w:t xml:space="preserve"> Cruz </w:t>
      </w:r>
      <w:proofErr w:type="spellStart"/>
      <w:r>
        <w:rPr>
          <w:rFonts w:ascii="Palatino Linotype" w:eastAsia="Palatino Linotype" w:hAnsi="Palatino Linotype" w:cs="Palatino Linotype"/>
          <w:i/>
        </w:rPr>
        <w:t>ayotuxco</w:t>
      </w:r>
      <w:proofErr w:type="spellEnd"/>
      <w:r>
        <w:rPr>
          <w:rFonts w:ascii="Palatino Linotype" w:eastAsia="Palatino Linotype" w:hAnsi="Palatino Linotype" w:cs="Palatino Linotype"/>
          <w:i/>
        </w:rPr>
        <w:t xml:space="preserve">, municipio de Huixquilucan, de igual forma solicitó el estatus del expediente en virtud de que la dirección de Ecología no se ha pronunciado </w:t>
      </w:r>
      <w:proofErr w:type="spellStart"/>
      <w:r>
        <w:rPr>
          <w:rFonts w:ascii="Palatino Linotype" w:eastAsia="Palatino Linotype" w:hAnsi="Palatino Linotype" w:cs="Palatino Linotype"/>
          <w:i/>
        </w:rPr>
        <w:t>alrespecto</w:t>
      </w:r>
      <w:proofErr w:type="spellEnd"/>
      <w:r>
        <w:rPr>
          <w:rFonts w:ascii="Palatino Linotype" w:eastAsia="Palatino Linotype" w:hAnsi="Palatino Linotype" w:cs="Palatino Linotype"/>
          <w:i/>
        </w:rPr>
        <w:t xml:space="preserve"> de conformidad con sus atribuciones en el Reglamento Orgánico Art. 160, de igual manera requiero todas las denuncias del año 2022, con su respectivas sanciones.” (SIC) SOBRE EL PARTICULAR, ESTA UNIDAD DE TRANSPARENCIA EN EJERCICIO DE LAS ATRIBUCIONES QUE LA LEY LE CONFIERE, TURNO SU SOLICITUD DE INFORMACIÓN A LA SIGUIENTE AREA ADMINISTRATIVA: DIRECCIÒN GENERAL DE ECOLOGÍA Y MEDIO AMBIENTE QUE DE CONFORMIDAD CON LO ESTABLECIDO EN EL REGRLAMENTO ORGANICO MUNICIPAL ES COMPETENTE PARA CONTESTAR SU SOLICITUD DE INFORMACIÓN, MISMA QUE MANIFESTO LO SIGUIENTE: DIRECCIÒN GENERAL DE ECOLOGÍA Y MEDIO AMBIENTE: “SE DA CONTESTACIÓN AL FOLIO 00030/HUIXQUIL/IP/2023. "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w:t>
      </w:r>
      <w:r>
        <w:rPr>
          <w:rFonts w:ascii="Palatino Linotype" w:eastAsia="Palatino Linotype" w:hAnsi="Palatino Linotype" w:cs="Palatino Linotype"/>
          <w:i/>
        </w:rPr>
        <w:lastRenderedPageBreak/>
        <w:t>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131A43D6" w14:textId="77777777" w:rsidR="00E45A06" w:rsidRDefault="004D2D8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71A91206" w14:textId="77777777" w:rsidR="00E45A06" w:rsidRDefault="004D2D8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 ULISES MAURICIO SALAZAR FRANCO”</w:t>
      </w:r>
    </w:p>
    <w:p w14:paraId="7E25739A" w14:textId="77777777" w:rsidR="00E45A06" w:rsidRDefault="00E45A06">
      <w:pPr>
        <w:spacing w:after="0" w:line="360" w:lineRule="auto"/>
        <w:jc w:val="both"/>
        <w:rPr>
          <w:rFonts w:ascii="Palatino Linotype" w:eastAsia="Palatino Linotype" w:hAnsi="Palatino Linotype" w:cs="Palatino Linotype"/>
          <w:b/>
          <w:sz w:val="24"/>
          <w:szCs w:val="24"/>
        </w:rPr>
      </w:pPr>
    </w:p>
    <w:p w14:paraId="7DD0CBDC"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 efecto adjunto los archivos electrónicos:</w:t>
      </w:r>
    </w:p>
    <w:p w14:paraId="4E29ACEF" w14:textId="77777777" w:rsidR="00E45A06" w:rsidRDefault="00E45A06">
      <w:pPr>
        <w:spacing w:after="0" w:line="360" w:lineRule="auto"/>
        <w:jc w:val="both"/>
        <w:rPr>
          <w:rFonts w:ascii="Palatino Linotype" w:eastAsia="Palatino Linotype" w:hAnsi="Palatino Linotype" w:cs="Palatino Linotype"/>
          <w:sz w:val="24"/>
          <w:szCs w:val="24"/>
        </w:rPr>
      </w:pPr>
    </w:p>
    <w:p w14:paraId="2FDC29F6"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4.pdf</w:t>
      </w:r>
      <w:r>
        <w:rPr>
          <w:rFonts w:ascii="Palatino Linotype" w:eastAsia="Palatino Linotype" w:hAnsi="Palatino Linotype" w:cs="Palatino Linotype"/>
          <w:sz w:val="24"/>
          <w:szCs w:val="24"/>
        </w:rPr>
        <w:t>”: Formato de solicitud y denuncia de fecha veintisiete de enero de dos mil veintidós.</w:t>
      </w:r>
    </w:p>
    <w:p w14:paraId="2C4293BE" w14:textId="77777777" w:rsidR="00E45A06" w:rsidRDefault="00E45A06">
      <w:pPr>
        <w:spacing w:after="0" w:line="360" w:lineRule="auto"/>
        <w:jc w:val="both"/>
        <w:rPr>
          <w:rFonts w:ascii="Palatino Linotype" w:eastAsia="Palatino Linotype" w:hAnsi="Palatino Linotype" w:cs="Palatino Linotype"/>
          <w:sz w:val="24"/>
          <w:szCs w:val="24"/>
        </w:rPr>
      </w:pPr>
    </w:p>
    <w:p w14:paraId="112A9D8B"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11.pdf</w:t>
      </w:r>
      <w:r>
        <w:rPr>
          <w:rFonts w:ascii="Palatino Linotype" w:eastAsia="Palatino Linotype" w:hAnsi="Palatino Linotype" w:cs="Palatino Linotype"/>
          <w:sz w:val="24"/>
          <w:szCs w:val="24"/>
        </w:rPr>
        <w:t>”: Formato de solicitud y denuncia de fecha diez de junio de dos mil veintidós.</w:t>
      </w:r>
    </w:p>
    <w:p w14:paraId="2AEA95D8" w14:textId="77777777" w:rsidR="00E45A06" w:rsidRDefault="00E45A06">
      <w:pPr>
        <w:spacing w:after="0" w:line="360" w:lineRule="auto"/>
        <w:jc w:val="both"/>
        <w:rPr>
          <w:rFonts w:ascii="Palatino Linotype" w:eastAsia="Palatino Linotype" w:hAnsi="Palatino Linotype" w:cs="Palatino Linotype"/>
          <w:sz w:val="24"/>
          <w:szCs w:val="24"/>
        </w:rPr>
      </w:pPr>
    </w:p>
    <w:p w14:paraId="048349B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1.pdf</w:t>
      </w:r>
      <w:r>
        <w:rPr>
          <w:rFonts w:ascii="Palatino Linotype" w:eastAsia="Palatino Linotype" w:hAnsi="Palatino Linotype" w:cs="Palatino Linotype"/>
          <w:sz w:val="24"/>
          <w:szCs w:val="24"/>
        </w:rPr>
        <w:t>”: Formato de solicitud y denuncia de fecha veintidós de febrero de dos mil veintidós.</w:t>
      </w:r>
    </w:p>
    <w:p w14:paraId="3BB01845" w14:textId="77777777" w:rsidR="00E45A06" w:rsidRDefault="00E45A06">
      <w:pPr>
        <w:spacing w:after="0" w:line="360" w:lineRule="auto"/>
        <w:jc w:val="both"/>
        <w:rPr>
          <w:rFonts w:ascii="Palatino Linotype" w:eastAsia="Palatino Linotype" w:hAnsi="Palatino Linotype" w:cs="Palatino Linotype"/>
          <w:sz w:val="24"/>
          <w:szCs w:val="24"/>
        </w:rPr>
      </w:pPr>
    </w:p>
    <w:p w14:paraId="6D9FF5A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5.pdf</w:t>
      </w:r>
      <w:r>
        <w:rPr>
          <w:rFonts w:ascii="Palatino Linotype" w:eastAsia="Palatino Linotype" w:hAnsi="Palatino Linotype" w:cs="Palatino Linotype"/>
          <w:sz w:val="24"/>
          <w:szCs w:val="24"/>
        </w:rPr>
        <w:t>”: Formato de solicitud y denuncia de fecha veintiuno de enero de dos mil veintidós.</w:t>
      </w:r>
    </w:p>
    <w:p w14:paraId="2C9F87F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denuncia 6.pdf</w:t>
      </w:r>
      <w:r>
        <w:rPr>
          <w:rFonts w:ascii="Palatino Linotype" w:eastAsia="Palatino Linotype" w:hAnsi="Palatino Linotype" w:cs="Palatino Linotype"/>
          <w:sz w:val="24"/>
          <w:szCs w:val="24"/>
        </w:rPr>
        <w:t>”: Formato de solicitud y denuncia de fecha dieciocho de noviembre de dos mil veintidós.</w:t>
      </w:r>
    </w:p>
    <w:p w14:paraId="7F300470" w14:textId="77777777" w:rsidR="00E45A06" w:rsidRDefault="00E45A06">
      <w:pPr>
        <w:spacing w:after="0" w:line="360" w:lineRule="auto"/>
        <w:jc w:val="both"/>
        <w:rPr>
          <w:rFonts w:ascii="Palatino Linotype" w:eastAsia="Palatino Linotype" w:hAnsi="Palatino Linotype" w:cs="Palatino Linotype"/>
          <w:sz w:val="24"/>
          <w:szCs w:val="24"/>
        </w:rPr>
      </w:pPr>
    </w:p>
    <w:p w14:paraId="70274A99"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Oficio PROFEPA.pdf</w:t>
      </w:r>
      <w:r>
        <w:rPr>
          <w:rFonts w:ascii="Palatino Linotype" w:eastAsia="Palatino Linotype" w:hAnsi="Palatino Linotype" w:cs="Palatino Linotype"/>
          <w:sz w:val="24"/>
          <w:szCs w:val="24"/>
        </w:rPr>
        <w:t xml:space="preserve">”: Oficio de fecha veinte de febrero de dos mil veintitrés, signado por la Directora General de Ecología y Medio Ambiente, dirigido al encargado de la Oficina de Representación de Protección Ambiental de la Zona Metropolitana del Valle de México, en donde le menciona que le hace de su conocimiento los hechos y omisiones posiblemente constituidos de infracciones a la legislación ambiental federal consistentes en el derribo de arbolado en zona forestal-agrícola, en la zona de Santa Cruz </w:t>
      </w:r>
      <w:proofErr w:type="spellStart"/>
      <w:r>
        <w:rPr>
          <w:rFonts w:ascii="Palatino Linotype" w:eastAsia="Palatino Linotype" w:hAnsi="Palatino Linotype" w:cs="Palatino Linotype"/>
          <w:sz w:val="24"/>
          <w:szCs w:val="24"/>
        </w:rPr>
        <w:t>Ayotuxco</w:t>
      </w:r>
      <w:proofErr w:type="spellEnd"/>
      <w:r>
        <w:rPr>
          <w:rFonts w:ascii="Palatino Linotype" w:eastAsia="Palatino Linotype" w:hAnsi="Palatino Linotype" w:cs="Palatino Linotype"/>
          <w:sz w:val="24"/>
          <w:szCs w:val="24"/>
        </w:rPr>
        <w:t xml:space="preserve">, municipio de Huixquilucan, Estado de México. </w:t>
      </w:r>
    </w:p>
    <w:p w14:paraId="2E65D0FC" w14:textId="77777777" w:rsidR="00E45A06" w:rsidRDefault="00E45A06">
      <w:pPr>
        <w:spacing w:after="0" w:line="360" w:lineRule="auto"/>
        <w:jc w:val="both"/>
        <w:rPr>
          <w:rFonts w:ascii="Palatino Linotype" w:eastAsia="Palatino Linotype" w:hAnsi="Palatino Linotype" w:cs="Palatino Linotype"/>
          <w:sz w:val="24"/>
          <w:szCs w:val="24"/>
        </w:rPr>
      </w:pPr>
    </w:p>
    <w:p w14:paraId="130F21B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fue denunciado ante el Ayuntamiento de Huixquilucan en noviembre del año dos mil veintidós, por lo que esta Dirección General ordenó la realización de una visita de inspección el veintiséis de noviembre del mismo año, circunstanciándose el derribo de 70 individuos arbóreos, observándose cedros, tepozanes, capulines y oyameles, no observando a ninguna persona realizando actividades de tala clandestina en ese momento. </w:t>
      </w:r>
    </w:p>
    <w:p w14:paraId="468C94D0" w14:textId="77777777" w:rsidR="00E45A06" w:rsidRDefault="00E45A06">
      <w:pPr>
        <w:spacing w:after="0" w:line="360" w:lineRule="auto"/>
        <w:jc w:val="both"/>
        <w:rPr>
          <w:rFonts w:ascii="Palatino Linotype" w:eastAsia="Palatino Linotype" w:hAnsi="Palatino Linotype" w:cs="Palatino Linotype"/>
          <w:sz w:val="24"/>
          <w:szCs w:val="24"/>
        </w:rPr>
      </w:pPr>
    </w:p>
    <w:p w14:paraId="1A35BFA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Acto seguido, personas avecindadas al sitio, señalaron a una persona como responsable, motivo por el que se acudió al domicilio señalado a efecto de citar a la persona señalada, para que compareciera en las oficinas de la Dirección General de Ecología y Medio Ambiente. </w:t>
      </w:r>
    </w:p>
    <w:p w14:paraId="1B0696E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La persona citada, compareció con fecha dieciocho de octubre, señalando que, el veinticinco de septiembre de dos mil veintidós, 23 personas se reunieron en el paraje a las 9:00 a.m. y se retiraron hora y media después, pero ese mismo día cuando subieron se detectó el derribo de los 72 árboles. </w:t>
      </w:r>
    </w:p>
    <w:p w14:paraId="66D7F3F5" w14:textId="77777777" w:rsidR="00E45A06" w:rsidRDefault="00E45A06">
      <w:pPr>
        <w:spacing w:after="0" w:line="360" w:lineRule="auto"/>
        <w:jc w:val="both"/>
        <w:rPr>
          <w:rFonts w:ascii="Palatino Linotype" w:eastAsia="Palatino Linotype" w:hAnsi="Palatino Linotype" w:cs="Palatino Linotype"/>
          <w:sz w:val="24"/>
          <w:szCs w:val="24"/>
        </w:rPr>
      </w:pPr>
    </w:p>
    <w:p w14:paraId="05B6E842"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Debido que el arbolado se encuentra en una zona agrícola forestal, la actuación se sitúa fuera de la competencia de la Dependencia municipal, por lo que, con fundamento en el artículo 143 fracción XIX del Bando Municipal del Municipio de Huixquilucan, se da vista a efecto de que la Procuraduría Federal de Protección al Ambiente en el ámbito de su competencia, realice las acciones que estime procedentes. </w:t>
      </w:r>
    </w:p>
    <w:p w14:paraId="54F8CED1" w14:textId="77777777" w:rsidR="00E45A06" w:rsidRDefault="00E45A06">
      <w:pPr>
        <w:spacing w:after="0" w:line="360" w:lineRule="auto"/>
        <w:jc w:val="both"/>
        <w:rPr>
          <w:rFonts w:ascii="Palatino Linotype" w:eastAsia="Palatino Linotype" w:hAnsi="Palatino Linotype" w:cs="Palatino Linotype"/>
          <w:sz w:val="24"/>
          <w:szCs w:val="24"/>
        </w:rPr>
      </w:pPr>
    </w:p>
    <w:p w14:paraId="68231385"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Señalando que anexa el reporte fotográfico que evidencia lo anteriormente descrito, identificación de la persona denunciada y acta de visita de fecha veintiséis de septiembre de dos mil veintidós. </w:t>
      </w:r>
    </w:p>
    <w:p w14:paraId="24B0CF3A" w14:textId="77777777" w:rsidR="00E45A06" w:rsidRDefault="00E45A06">
      <w:pPr>
        <w:spacing w:after="0" w:line="360" w:lineRule="auto"/>
        <w:jc w:val="both"/>
        <w:rPr>
          <w:rFonts w:ascii="Palatino Linotype" w:eastAsia="Palatino Linotype" w:hAnsi="Palatino Linotype" w:cs="Palatino Linotype"/>
          <w:sz w:val="24"/>
          <w:szCs w:val="24"/>
        </w:rPr>
      </w:pPr>
    </w:p>
    <w:p w14:paraId="2E0AABD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EXPEDIENTE_.pdf</w:t>
      </w:r>
      <w:r>
        <w:rPr>
          <w:rFonts w:ascii="Palatino Linotype" w:eastAsia="Palatino Linotype" w:hAnsi="Palatino Linotype" w:cs="Palatino Linotype"/>
          <w:sz w:val="24"/>
          <w:szCs w:val="24"/>
        </w:rPr>
        <w:t>”: Minuta de audiencia de fecha dieciocho de octubre de dos mil veintidós, relacionada a la comparecencia de la persona denunciada por el derribo de los árboles.</w:t>
      </w:r>
    </w:p>
    <w:p w14:paraId="6A6FA47B" w14:textId="77777777" w:rsidR="00E45A06" w:rsidRDefault="00E45A06">
      <w:pPr>
        <w:spacing w:after="0" w:line="360" w:lineRule="auto"/>
        <w:jc w:val="both"/>
        <w:rPr>
          <w:rFonts w:ascii="Palatino Linotype" w:eastAsia="Palatino Linotype" w:hAnsi="Palatino Linotype" w:cs="Palatino Linotype"/>
          <w:sz w:val="24"/>
          <w:szCs w:val="24"/>
        </w:rPr>
      </w:pPr>
    </w:p>
    <w:p w14:paraId="5805FE2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Citatoria de fecha catorce de octubre de dos mil veintidós, mediante el cual se solicita la presencia de la persona denunciada. </w:t>
      </w:r>
    </w:p>
    <w:p w14:paraId="78F47848" w14:textId="77777777" w:rsidR="00E45A06" w:rsidRDefault="00E45A06">
      <w:pPr>
        <w:spacing w:after="0" w:line="360" w:lineRule="auto"/>
        <w:jc w:val="both"/>
        <w:rPr>
          <w:rFonts w:ascii="Palatino Linotype" w:eastAsia="Palatino Linotype" w:hAnsi="Palatino Linotype" w:cs="Palatino Linotype"/>
          <w:sz w:val="24"/>
          <w:szCs w:val="24"/>
        </w:rPr>
      </w:pPr>
    </w:p>
    <w:p w14:paraId="55B758FE"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Minuta de audiencia ZT/07/22 de fecha veintinueve de septiembre de dos mil veintidós, relacionada al derribo de los setenta árboles. </w:t>
      </w:r>
    </w:p>
    <w:p w14:paraId="75DDE568" w14:textId="77777777" w:rsidR="00E45A06" w:rsidRDefault="00E45A06">
      <w:pPr>
        <w:spacing w:after="0" w:line="360" w:lineRule="auto"/>
        <w:jc w:val="both"/>
        <w:rPr>
          <w:rFonts w:ascii="Palatino Linotype" w:eastAsia="Palatino Linotype" w:hAnsi="Palatino Linotype" w:cs="Palatino Linotype"/>
          <w:sz w:val="24"/>
          <w:szCs w:val="24"/>
        </w:rPr>
      </w:pPr>
    </w:p>
    <w:p w14:paraId="5CB6BE8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Citatorio de fecha veintiséis de septiembre de dos mil veintidós, mediante el cual se cita la persona denunciada en las oficinas de la Dirección General de Ecología y Medio Ambiente. </w:t>
      </w:r>
    </w:p>
    <w:p w14:paraId="69B7B1FB" w14:textId="77777777" w:rsidR="00E45A06" w:rsidRDefault="00E45A06">
      <w:pPr>
        <w:spacing w:after="0" w:line="360" w:lineRule="auto"/>
        <w:jc w:val="both"/>
        <w:rPr>
          <w:rFonts w:ascii="Palatino Linotype" w:eastAsia="Palatino Linotype" w:hAnsi="Palatino Linotype" w:cs="Palatino Linotype"/>
          <w:sz w:val="24"/>
          <w:szCs w:val="24"/>
        </w:rPr>
      </w:pPr>
    </w:p>
    <w:p w14:paraId="4733D6D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Acta de visita de inspección de fecha veintiséis de septiembre de dos mil veintidós, en el cual consta la visita relacionada al predio en donde se efectuó la tala de los 70 árboles. </w:t>
      </w:r>
    </w:p>
    <w:p w14:paraId="2AC56B64" w14:textId="77777777" w:rsidR="00E45A06" w:rsidRDefault="00E45A06">
      <w:pPr>
        <w:spacing w:after="0" w:line="360" w:lineRule="auto"/>
        <w:jc w:val="both"/>
        <w:rPr>
          <w:rFonts w:ascii="Palatino Linotype" w:eastAsia="Palatino Linotype" w:hAnsi="Palatino Linotype" w:cs="Palatino Linotype"/>
          <w:sz w:val="24"/>
          <w:szCs w:val="24"/>
        </w:rPr>
      </w:pPr>
    </w:p>
    <w:p w14:paraId="72B5B62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veintiuno de noviembre de dos mil dieciséis, signado por un particular, dirigido al </w:t>
      </w:r>
      <w:proofErr w:type="gramStart"/>
      <w:r>
        <w:rPr>
          <w:rFonts w:ascii="Palatino Linotype" w:eastAsia="Palatino Linotype" w:hAnsi="Palatino Linotype" w:cs="Palatino Linotype"/>
          <w:sz w:val="24"/>
          <w:szCs w:val="24"/>
        </w:rPr>
        <w:t>Presidente</w:t>
      </w:r>
      <w:proofErr w:type="gramEnd"/>
      <w:r>
        <w:rPr>
          <w:rFonts w:ascii="Palatino Linotype" w:eastAsia="Palatino Linotype" w:hAnsi="Palatino Linotype" w:cs="Palatino Linotype"/>
          <w:sz w:val="24"/>
          <w:szCs w:val="24"/>
        </w:rPr>
        <w:t xml:space="preserve"> Municipal, mediante el cual le efectúan una petición ciudadana. </w:t>
      </w:r>
    </w:p>
    <w:p w14:paraId="4019629D" w14:textId="77777777" w:rsidR="00E45A06" w:rsidRDefault="00E45A06">
      <w:pPr>
        <w:spacing w:after="0" w:line="360" w:lineRule="auto"/>
        <w:jc w:val="both"/>
        <w:rPr>
          <w:rFonts w:ascii="Palatino Linotype" w:eastAsia="Palatino Linotype" w:hAnsi="Palatino Linotype" w:cs="Palatino Linotype"/>
          <w:sz w:val="24"/>
          <w:szCs w:val="24"/>
        </w:rPr>
      </w:pPr>
    </w:p>
    <w:p w14:paraId="28E8EB4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Citatorio de fecha veintiséis de septiembre de dos mil veintidós, mediante el cual se cita la persona denunciada en las oficinas de la Dirección General de Ecología y Medio Ambiente. </w:t>
      </w:r>
    </w:p>
    <w:p w14:paraId="0A974FF3" w14:textId="77777777" w:rsidR="00E45A06" w:rsidRDefault="00E45A06">
      <w:pPr>
        <w:spacing w:after="0" w:line="360" w:lineRule="auto"/>
        <w:jc w:val="both"/>
        <w:rPr>
          <w:rFonts w:ascii="Palatino Linotype" w:eastAsia="Palatino Linotype" w:hAnsi="Palatino Linotype" w:cs="Palatino Linotype"/>
          <w:sz w:val="24"/>
          <w:szCs w:val="24"/>
        </w:rPr>
      </w:pPr>
    </w:p>
    <w:p w14:paraId="69E2DD7D"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Acta de visita de inspección de fecha cinco de octubre de dos mil veintidós, en el cual consta la visita relacionada al predio en donde se efectuó la tala de los 70 árboles. </w:t>
      </w:r>
    </w:p>
    <w:p w14:paraId="3F57F7CD" w14:textId="77777777" w:rsidR="00E45A06" w:rsidRDefault="00E45A06">
      <w:pPr>
        <w:spacing w:after="0" w:line="360" w:lineRule="auto"/>
        <w:jc w:val="both"/>
        <w:rPr>
          <w:rFonts w:ascii="Palatino Linotype" w:eastAsia="Palatino Linotype" w:hAnsi="Palatino Linotype" w:cs="Palatino Linotype"/>
          <w:sz w:val="24"/>
          <w:szCs w:val="24"/>
        </w:rPr>
      </w:pPr>
    </w:p>
    <w:p w14:paraId="2CCA42D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como de diversas fotografías de las actividades realizadas. </w:t>
      </w:r>
    </w:p>
    <w:p w14:paraId="667259D7" w14:textId="77777777" w:rsidR="00E45A06" w:rsidRDefault="00E45A06">
      <w:pPr>
        <w:spacing w:after="0" w:line="360" w:lineRule="auto"/>
        <w:jc w:val="both"/>
        <w:rPr>
          <w:rFonts w:ascii="Palatino Linotype" w:eastAsia="Palatino Linotype" w:hAnsi="Palatino Linotype" w:cs="Palatino Linotype"/>
          <w:sz w:val="24"/>
          <w:szCs w:val="24"/>
        </w:rPr>
      </w:pPr>
    </w:p>
    <w:p w14:paraId="4BED67FE"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2.pdf</w:t>
      </w:r>
      <w:r>
        <w:rPr>
          <w:rFonts w:ascii="Palatino Linotype" w:eastAsia="Palatino Linotype" w:hAnsi="Palatino Linotype" w:cs="Palatino Linotype"/>
          <w:sz w:val="24"/>
          <w:szCs w:val="24"/>
        </w:rPr>
        <w:t>”: Formato de solicitud y denuncia de fecha once de junio de dos mil veintidós.</w:t>
      </w:r>
    </w:p>
    <w:p w14:paraId="6DBB61C6" w14:textId="77777777" w:rsidR="00E45A06" w:rsidRDefault="00E45A06">
      <w:pPr>
        <w:spacing w:after="0" w:line="360" w:lineRule="auto"/>
        <w:jc w:val="both"/>
        <w:rPr>
          <w:rFonts w:ascii="Palatino Linotype" w:eastAsia="Palatino Linotype" w:hAnsi="Palatino Linotype" w:cs="Palatino Linotype"/>
          <w:sz w:val="24"/>
          <w:szCs w:val="24"/>
        </w:rPr>
      </w:pPr>
    </w:p>
    <w:p w14:paraId="48A2D55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12.pdf</w:t>
      </w:r>
      <w:r>
        <w:rPr>
          <w:rFonts w:ascii="Palatino Linotype" w:eastAsia="Palatino Linotype" w:hAnsi="Palatino Linotype" w:cs="Palatino Linotype"/>
          <w:sz w:val="24"/>
          <w:szCs w:val="24"/>
        </w:rPr>
        <w:t>”: Formato de solicitud y denuncia de fecha siete de noviembre de dos mil veintidós.</w:t>
      </w:r>
    </w:p>
    <w:p w14:paraId="29DFB13E" w14:textId="77777777" w:rsidR="00E45A06" w:rsidRDefault="00E45A06">
      <w:pPr>
        <w:spacing w:after="0" w:line="360" w:lineRule="auto"/>
        <w:jc w:val="both"/>
        <w:rPr>
          <w:rFonts w:ascii="Palatino Linotype" w:eastAsia="Palatino Linotype" w:hAnsi="Palatino Linotype" w:cs="Palatino Linotype"/>
          <w:sz w:val="24"/>
          <w:szCs w:val="24"/>
        </w:rPr>
      </w:pPr>
    </w:p>
    <w:p w14:paraId="059F5F4F"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14.pdf</w:t>
      </w:r>
      <w:r>
        <w:rPr>
          <w:rFonts w:ascii="Palatino Linotype" w:eastAsia="Palatino Linotype" w:hAnsi="Palatino Linotype" w:cs="Palatino Linotype"/>
          <w:sz w:val="24"/>
          <w:szCs w:val="24"/>
        </w:rPr>
        <w:t xml:space="preserve">”: Oficio de fecha doce de septiembre de dos mil veintidós, signado por la encargada de despacho de la Subdirección de Verificación y Vigilancia, de la PROPAEM, dirigido a la </w:t>
      </w:r>
      <w:proofErr w:type="gramStart"/>
      <w:r>
        <w:rPr>
          <w:rFonts w:ascii="Palatino Linotype" w:eastAsia="Palatino Linotype" w:hAnsi="Palatino Linotype" w:cs="Palatino Linotype"/>
          <w:sz w:val="24"/>
          <w:szCs w:val="24"/>
        </w:rPr>
        <w:t>Directora General</w:t>
      </w:r>
      <w:proofErr w:type="gramEnd"/>
      <w:r>
        <w:rPr>
          <w:rFonts w:ascii="Palatino Linotype" w:eastAsia="Palatino Linotype" w:hAnsi="Palatino Linotype" w:cs="Palatino Linotype"/>
          <w:sz w:val="24"/>
          <w:szCs w:val="24"/>
        </w:rPr>
        <w:t xml:space="preserve"> de Ecología y Medio Ambiente de Municipio de Huixquilucan, mediante el cual informa que se recibió una denuncia por la presunta problemática ambiental que genera un taller de hojalatería a efecto de solicitar su apoyo para su atención y seguimiento. </w:t>
      </w:r>
    </w:p>
    <w:p w14:paraId="4E180DA0" w14:textId="77777777" w:rsidR="00E45A06" w:rsidRDefault="00E45A06">
      <w:pPr>
        <w:spacing w:after="0" w:line="360" w:lineRule="auto"/>
        <w:jc w:val="both"/>
        <w:rPr>
          <w:rFonts w:ascii="Palatino Linotype" w:eastAsia="Palatino Linotype" w:hAnsi="Palatino Linotype" w:cs="Palatino Linotype"/>
          <w:sz w:val="24"/>
          <w:szCs w:val="24"/>
        </w:rPr>
      </w:pPr>
    </w:p>
    <w:p w14:paraId="0BCF883F"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9.pdf</w:t>
      </w:r>
      <w:r>
        <w:rPr>
          <w:rFonts w:ascii="Palatino Linotype" w:eastAsia="Palatino Linotype" w:hAnsi="Palatino Linotype" w:cs="Palatino Linotype"/>
          <w:sz w:val="24"/>
          <w:szCs w:val="24"/>
        </w:rPr>
        <w:t>”: Formato de solicitud y denuncia de fecha siete de abril de dos mil veintidós.</w:t>
      </w:r>
    </w:p>
    <w:p w14:paraId="33AA998D" w14:textId="77777777" w:rsidR="00E45A06" w:rsidRDefault="00E45A06">
      <w:pPr>
        <w:spacing w:after="0" w:line="360" w:lineRule="auto"/>
        <w:jc w:val="both"/>
        <w:rPr>
          <w:rFonts w:ascii="Palatino Linotype" w:eastAsia="Palatino Linotype" w:hAnsi="Palatino Linotype" w:cs="Palatino Linotype"/>
          <w:sz w:val="24"/>
          <w:szCs w:val="24"/>
        </w:rPr>
      </w:pPr>
    </w:p>
    <w:p w14:paraId="32D186B2"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7.pdf</w:t>
      </w:r>
      <w:r>
        <w:rPr>
          <w:rFonts w:ascii="Palatino Linotype" w:eastAsia="Palatino Linotype" w:hAnsi="Palatino Linotype" w:cs="Palatino Linotype"/>
          <w:sz w:val="24"/>
          <w:szCs w:val="24"/>
        </w:rPr>
        <w:t>”: Formato de solicitud y denuncia.</w:t>
      </w:r>
    </w:p>
    <w:p w14:paraId="2B2937A7" w14:textId="77777777" w:rsidR="00E45A06" w:rsidRDefault="00E45A06">
      <w:pPr>
        <w:spacing w:after="0" w:line="360" w:lineRule="auto"/>
        <w:jc w:val="both"/>
        <w:rPr>
          <w:rFonts w:ascii="Palatino Linotype" w:eastAsia="Palatino Linotype" w:hAnsi="Palatino Linotype" w:cs="Palatino Linotype"/>
          <w:sz w:val="24"/>
          <w:szCs w:val="24"/>
        </w:rPr>
      </w:pPr>
    </w:p>
    <w:p w14:paraId="6748C51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8.pdf</w:t>
      </w:r>
      <w:r>
        <w:rPr>
          <w:rFonts w:ascii="Palatino Linotype" w:eastAsia="Palatino Linotype" w:hAnsi="Palatino Linotype" w:cs="Palatino Linotype"/>
          <w:sz w:val="24"/>
          <w:szCs w:val="24"/>
        </w:rPr>
        <w:t>”: Formato de solicitud y denuncia de fecha catorce de enero de dos mil veintidós.</w:t>
      </w:r>
    </w:p>
    <w:p w14:paraId="6DBE6290" w14:textId="77777777" w:rsidR="00E45A06" w:rsidRDefault="00E45A06">
      <w:pPr>
        <w:spacing w:after="0" w:line="360" w:lineRule="auto"/>
        <w:jc w:val="both"/>
        <w:rPr>
          <w:rFonts w:ascii="Palatino Linotype" w:eastAsia="Palatino Linotype" w:hAnsi="Palatino Linotype" w:cs="Palatino Linotype"/>
          <w:sz w:val="24"/>
          <w:szCs w:val="24"/>
        </w:rPr>
      </w:pPr>
    </w:p>
    <w:p w14:paraId="3BD832A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denuncia 10.pdf</w:t>
      </w:r>
      <w:r>
        <w:rPr>
          <w:rFonts w:ascii="Palatino Linotype" w:eastAsia="Palatino Linotype" w:hAnsi="Palatino Linotype" w:cs="Palatino Linotype"/>
          <w:sz w:val="24"/>
          <w:szCs w:val="24"/>
        </w:rPr>
        <w:t>”: Formato de solicitud y denuncia de fecha veintitrés de marzo de dos mil veintidós.</w:t>
      </w:r>
    </w:p>
    <w:p w14:paraId="701B68A9" w14:textId="77777777" w:rsidR="00E45A06" w:rsidRDefault="00E45A06">
      <w:pPr>
        <w:spacing w:after="0" w:line="360" w:lineRule="auto"/>
        <w:jc w:val="both"/>
        <w:rPr>
          <w:rFonts w:ascii="Palatino Linotype" w:eastAsia="Palatino Linotype" w:hAnsi="Palatino Linotype" w:cs="Palatino Linotype"/>
          <w:sz w:val="24"/>
          <w:szCs w:val="24"/>
        </w:rPr>
      </w:pPr>
    </w:p>
    <w:p w14:paraId="668B063E"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VERSIÓN PÚBLICA.pdf</w:t>
      </w:r>
      <w:r>
        <w:rPr>
          <w:rFonts w:ascii="Palatino Linotype" w:eastAsia="Palatino Linotype" w:hAnsi="Palatino Linotype" w:cs="Palatino Linotype"/>
          <w:sz w:val="24"/>
          <w:szCs w:val="24"/>
        </w:rPr>
        <w:t xml:space="preserve">”: Oficio de fecha catorce de febrero de dos mil veintitrés, signado por la </w:t>
      </w:r>
      <w:proofErr w:type="gramStart"/>
      <w:r>
        <w:rPr>
          <w:rFonts w:ascii="Palatino Linotype" w:eastAsia="Palatino Linotype" w:hAnsi="Palatino Linotype" w:cs="Palatino Linotype"/>
          <w:sz w:val="24"/>
          <w:szCs w:val="24"/>
        </w:rPr>
        <w:t>Directora General</w:t>
      </w:r>
      <w:proofErr w:type="gramEnd"/>
      <w:r>
        <w:rPr>
          <w:rFonts w:ascii="Palatino Linotype" w:eastAsia="Palatino Linotype" w:hAnsi="Palatino Linotype" w:cs="Palatino Linotype"/>
          <w:sz w:val="24"/>
          <w:szCs w:val="24"/>
        </w:rPr>
        <w:t xml:space="preserve"> de Ecología y Medio Ambiente, solicita se realice la versión pública de los documentos anexos para dar contestación en tiempo y forma a la solicitud. </w:t>
      </w:r>
    </w:p>
    <w:p w14:paraId="7E7B5342" w14:textId="77777777" w:rsidR="00E45A06" w:rsidRDefault="00E45A06">
      <w:pPr>
        <w:spacing w:after="0" w:line="360" w:lineRule="auto"/>
        <w:jc w:val="both"/>
        <w:rPr>
          <w:rFonts w:ascii="Palatino Linotype" w:eastAsia="Palatino Linotype" w:hAnsi="Palatino Linotype" w:cs="Palatino Linotype"/>
          <w:sz w:val="24"/>
          <w:szCs w:val="24"/>
        </w:rPr>
      </w:pPr>
    </w:p>
    <w:p w14:paraId="5C3609E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3.pdf</w:t>
      </w:r>
      <w:r>
        <w:rPr>
          <w:rFonts w:ascii="Palatino Linotype" w:eastAsia="Palatino Linotype" w:hAnsi="Palatino Linotype" w:cs="Palatino Linotype"/>
          <w:sz w:val="24"/>
          <w:szCs w:val="24"/>
        </w:rPr>
        <w:t>”: Formato de solicitud y denuncia de fecha doce de mayo de dos mil veintidós.</w:t>
      </w:r>
    </w:p>
    <w:p w14:paraId="2026D7BC" w14:textId="77777777" w:rsidR="00E45A06" w:rsidRDefault="00E45A06">
      <w:pPr>
        <w:spacing w:after="0" w:line="360" w:lineRule="auto"/>
        <w:jc w:val="both"/>
        <w:rPr>
          <w:rFonts w:ascii="Palatino Linotype" w:eastAsia="Palatino Linotype" w:hAnsi="Palatino Linotype" w:cs="Palatino Linotype"/>
          <w:sz w:val="24"/>
          <w:szCs w:val="24"/>
        </w:rPr>
      </w:pPr>
    </w:p>
    <w:p w14:paraId="0D2F019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denuncia 13.pdf</w:t>
      </w:r>
      <w:r>
        <w:rPr>
          <w:rFonts w:ascii="Palatino Linotype" w:eastAsia="Palatino Linotype" w:hAnsi="Palatino Linotype" w:cs="Palatino Linotype"/>
          <w:sz w:val="24"/>
          <w:szCs w:val="24"/>
        </w:rPr>
        <w:t>”: Formato de solicitud y denuncia de fecha doce de mayo de dos mil veintidós.</w:t>
      </w:r>
    </w:p>
    <w:p w14:paraId="5F5CE3D5" w14:textId="77777777" w:rsidR="00E45A06" w:rsidRDefault="00E45A06">
      <w:pPr>
        <w:spacing w:after="0" w:line="360" w:lineRule="auto"/>
        <w:jc w:val="both"/>
        <w:rPr>
          <w:rFonts w:ascii="Palatino Linotype" w:eastAsia="Palatino Linotype" w:hAnsi="Palatino Linotype" w:cs="Palatino Linotype"/>
          <w:sz w:val="24"/>
          <w:szCs w:val="24"/>
        </w:rPr>
      </w:pPr>
    </w:p>
    <w:p w14:paraId="099D446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ACUERDO 004 2023 CONFIDENCIAL.pdf</w:t>
      </w:r>
      <w:r>
        <w:rPr>
          <w:rFonts w:ascii="Palatino Linotype" w:eastAsia="Palatino Linotype" w:hAnsi="Palatino Linotype" w:cs="Palatino Linotype"/>
          <w:sz w:val="24"/>
          <w:szCs w:val="24"/>
        </w:rPr>
        <w:t xml:space="preserve">”: </w:t>
      </w:r>
      <w:proofErr w:type="gramStart"/>
      <w:r>
        <w:rPr>
          <w:rFonts w:ascii="Palatino Linotype" w:eastAsia="Palatino Linotype" w:hAnsi="Palatino Linotype" w:cs="Palatino Linotype"/>
          <w:sz w:val="24"/>
          <w:szCs w:val="24"/>
        </w:rPr>
        <w:t>Acuerdo  COMIT</w:t>
      </w:r>
      <w:proofErr w:type="gramEnd"/>
      <w:r>
        <w:rPr>
          <w:rFonts w:ascii="Palatino Linotype" w:eastAsia="Palatino Linotype" w:hAnsi="Palatino Linotype" w:cs="Palatino Linotype"/>
          <w:sz w:val="24"/>
          <w:szCs w:val="24"/>
        </w:rPr>
        <w:t xml:space="preserve">/04/ORD/02/2023 emitido por el Comité de Transparencia, mediante el cual se solicita clasificar la información con carácter de confidencial, en relación a la información solicitada por el particular. </w:t>
      </w:r>
    </w:p>
    <w:p w14:paraId="715553EB" w14:textId="77777777" w:rsidR="00E45A06" w:rsidRDefault="00E45A06">
      <w:pPr>
        <w:spacing w:after="0" w:line="360" w:lineRule="auto"/>
        <w:jc w:val="both"/>
        <w:rPr>
          <w:rFonts w:ascii="Palatino Linotype" w:eastAsia="Palatino Linotype" w:hAnsi="Palatino Linotype" w:cs="Palatino Linotype"/>
          <w:sz w:val="24"/>
          <w:szCs w:val="24"/>
        </w:rPr>
      </w:pPr>
    </w:p>
    <w:p w14:paraId="718142EC" w14:textId="77777777" w:rsidR="00E45A06" w:rsidRDefault="004D2D88">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quince de marzo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w:t>
      </w:r>
      <w:r>
        <w:rPr>
          <w:rFonts w:ascii="Palatino Linotype" w:eastAsia="Palatino Linotype" w:hAnsi="Palatino Linotype" w:cs="Palatino Linotype"/>
          <w:sz w:val="24"/>
          <w:szCs w:val="24"/>
        </w:rPr>
        <w:lastRenderedPageBreak/>
        <w:t xml:space="preserve">electrónico con el expediente número </w:t>
      </w:r>
      <w:r>
        <w:rPr>
          <w:rFonts w:ascii="Palatino Linotype" w:eastAsia="Palatino Linotype" w:hAnsi="Palatino Linotype" w:cs="Palatino Linotype"/>
          <w:b/>
          <w:sz w:val="24"/>
          <w:szCs w:val="24"/>
        </w:rPr>
        <w:t>01444/INFOEM/IP/RR/2023</w:t>
      </w:r>
      <w:r>
        <w:rPr>
          <w:rFonts w:ascii="Palatino Linotype" w:eastAsia="Palatino Linotype" w:hAnsi="Palatino Linotype" w:cs="Palatino Linotype"/>
          <w:sz w:val="24"/>
          <w:szCs w:val="24"/>
        </w:rPr>
        <w:t xml:space="preserve">, en el cual manifiesta, lo siguiente: </w:t>
      </w:r>
    </w:p>
    <w:p w14:paraId="06F14EF3" w14:textId="77777777" w:rsidR="00E45A06" w:rsidRDefault="00E45A06">
      <w:pPr>
        <w:spacing w:after="0" w:line="360" w:lineRule="auto"/>
        <w:ind w:right="-234"/>
        <w:jc w:val="both"/>
        <w:rPr>
          <w:rFonts w:ascii="Palatino Linotype" w:eastAsia="Palatino Linotype" w:hAnsi="Palatino Linotype" w:cs="Palatino Linotype"/>
          <w:sz w:val="24"/>
          <w:szCs w:val="24"/>
        </w:rPr>
      </w:pPr>
    </w:p>
    <w:p w14:paraId="726E7373" w14:textId="77777777" w:rsidR="00E45A06" w:rsidRDefault="004D2D88">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1250054E" w14:textId="77777777" w:rsidR="00E45A06" w:rsidRDefault="004D2D88">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La respuesta de la </w:t>
      </w:r>
      <w:proofErr w:type="spellStart"/>
      <w:r>
        <w:rPr>
          <w:rFonts w:ascii="Palatino Linotype" w:eastAsia="Palatino Linotype" w:hAnsi="Palatino Linotype" w:cs="Palatino Linotype"/>
          <w:i/>
          <w:color w:val="000000"/>
        </w:rPr>
        <w:t>dureccion</w:t>
      </w:r>
      <w:proofErr w:type="spellEnd"/>
      <w:r>
        <w:rPr>
          <w:rFonts w:ascii="Palatino Linotype" w:eastAsia="Palatino Linotype" w:hAnsi="Palatino Linotype" w:cs="Palatino Linotype"/>
          <w:i/>
        </w:rPr>
        <w:t>” [sic]</w:t>
      </w:r>
    </w:p>
    <w:p w14:paraId="22E84500" w14:textId="77777777" w:rsidR="00E45A06" w:rsidRDefault="004D2D88">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43ABC54D" w14:textId="77777777" w:rsidR="00E45A06" w:rsidRDefault="004D2D88">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No me proporcionan la información completa.” </w:t>
      </w:r>
      <w:r>
        <w:rPr>
          <w:rFonts w:ascii="Palatino Linotype" w:eastAsia="Palatino Linotype" w:hAnsi="Palatino Linotype" w:cs="Palatino Linotype"/>
          <w:i/>
        </w:rPr>
        <w:t>[sic]</w:t>
      </w:r>
    </w:p>
    <w:p w14:paraId="2FBCEC92" w14:textId="77777777" w:rsidR="00E45A06" w:rsidRDefault="00E45A06">
      <w:pPr>
        <w:spacing w:after="0" w:line="360" w:lineRule="auto"/>
        <w:jc w:val="both"/>
        <w:rPr>
          <w:rFonts w:ascii="Palatino Linotype" w:eastAsia="Palatino Linotype" w:hAnsi="Palatino Linotype" w:cs="Palatino Linotype"/>
          <w:sz w:val="24"/>
          <w:szCs w:val="24"/>
        </w:rPr>
      </w:pPr>
    </w:p>
    <w:p w14:paraId="7DCC6F75"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26DCD437" w14:textId="77777777" w:rsidR="00E45A06" w:rsidRDefault="00E45A06">
      <w:pPr>
        <w:spacing w:after="0" w:line="360" w:lineRule="auto"/>
        <w:jc w:val="both"/>
        <w:rPr>
          <w:rFonts w:ascii="Palatino Linotype" w:eastAsia="Palatino Linotype" w:hAnsi="Palatino Linotype" w:cs="Palatino Linotype"/>
          <w:sz w:val="24"/>
          <w:szCs w:val="24"/>
        </w:rPr>
      </w:pPr>
    </w:p>
    <w:p w14:paraId="00C60D70"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veintiuno de marzo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48FE31CB"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6. MANIFESTACIONES.</w:t>
      </w:r>
      <w:r>
        <w:rPr>
          <w:rFonts w:ascii="Palatino Linotype" w:eastAsia="Palatino Linotype" w:hAnsi="Palatino Linotype" w:cs="Palatino Linotype"/>
          <w:sz w:val="24"/>
          <w:szCs w:val="24"/>
        </w:rPr>
        <w:t xml:space="preserve"> El treinta de marzo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5AC903C0" w14:textId="77777777" w:rsidR="00E45A06" w:rsidRDefault="00E45A06">
      <w:pPr>
        <w:spacing w:after="0" w:line="360" w:lineRule="auto"/>
        <w:jc w:val="both"/>
        <w:rPr>
          <w:rFonts w:ascii="Palatino Linotype" w:eastAsia="Palatino Linotype" w:hAnsi="Palatino Linotype" w:cs="Palatino Linotype"/>
          <w:sz w:val="24"/>
          <w:szCs w:val="24"/>
        </w:rPr>
      </w:pPr>
    </w:p>
    <w:p w14:paraId="6CA1BB3B"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CONTESTACIÓN RECURSO DE REVISIÓN 1444-2023.pdf</w:t>
      </w:r>
      <w:r>
        <w:rPr>
          <w:rFonts w:ascii="Palatino Linotype" w:eastAsia="Palatino Linotype" w:hAnsi="Palatino Linotype" w:cs="Palatino Linotype"/>
          <w:sz w:val="24"/>
          <w:szCs w:val="24"/>
        </w:rPr>
        <w:t xml:space="preserve">”: Oficio de fecha veintisiete de marzo de dos mil veintitrés, signado por la </w:t>
      </w:r>
      <w:proofErr w:type="gramStart"/>
      <w:r>
        <w:rPr>
          <w:rFonts w:ascii="Palatino Linotype" w:eastAsia="Palatino Linotype" w:hAnsi="Palatino Linotype" w:cs="Palatino Linotype"/>
          <w:sz w:val="24"/>
          <w:szCs w:val="24"/>
        </w:rPr>
        <w:t>Directora General</w:t>
      </w:r>
      <w:proofErr w:type="gramEnd"/>
      <w:r>
        <w:rPr>
          <w:rFonts w:ascii="Palatino Linotype" w:eastAsia="Palatino Linotype" w:hAnsi="Palatino Linotype" w:cs="Palatino Linotype"/>
          <w:sz w:val="24"/>
          <w:szCs w:val="24"/>
        </w:rPr>
        <w:t xml:space="preserve"> de Ecología y Medio Ambiente refiere que compartió en versión pública los documentos requeridos por el solicitante. </w:t>
      </w:r>
    </w:p>
    <w:p w14:paraId="1398C883" w14:textId="77777777" w:rsidR="00E45A06" w:rsidRDefault="00E45A06">
      <w:pPr>
        <w:spacing w:after="0" w:line="360" w:lineRule="auto"/>
        <w:jc w:val="both"/>
        <w:rPr>
          <w:rFonts w:ascii="Palatino Linotype" w:eastAsia="Palatino Linotype" w:hAnsi="Palatino Linotype" w:cs="Palatino Linotype"/>
          <w:sz w:val="24"/>
          <w:szCs w:val="24"/>
        </w:rPr>
      </w:pPr>
    </w:p>
    <w:p w14:paraId="675109A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INFORME JUSTIFICADO RR 01444 2023.pdf</w:t>
      </w:r>
      <w:r>
        <w:rPr>
          <w:rFonts w:ascii="Palatino Linotype" w:eastAsia="Palatino Linotype" w:hAnsi="Palatino Linotype" w:cs="Palatino Linotype"/>
          <w:sz w:val="24"/>
          <w:szCs w:val="24"/>
        </w:rPr>
        <w:t xml:space="preserve">”: Oficio signado por el Titular de la Unidad de Transparencia, mediante el cual describe las constancias que obran en el SAIMEX, refiriendo que hace entrega de su informe justificado mediante oficio entregado por la </w:t>
      </w:r>
      <w:proofErr w:type="gramStart"/>
      <w:r>
        <w:rPr>
          <w:rFonts w:ascii="Palatino Linotype" w:eastAsia="Palatino Linotype" w:hAnsi="Palatino Linotype" w:cs="Palatino Linotype"/>
          <w:sz w:val="24"/>
          <w:szCs w:val="24"/>
        </w:rPr>
        <w:t>Directora General</w:t>
      </w:r>
      <w:proofErr w:type="gramEnd"/>
      <w:r>
        <w:rPr>
          <w:rFonts w:ascii="Palatino Linotype" w:eastAsia="Palatino Linotype" w:hAnsi="Palatino Linotype" w:cs="Palatino Linotype"/>
          <w:sz w:val="24"/>
          <w:szCs w:val="24"/>
        </w:rPr>
        <w:t xml:space="preserve"> de Ecología y Medio Ambiente. </w:t>
      </w:r>
    </w:p>
    <w:p w14:paraId="2AEC311F" w14:textId="77777777" w:rsidR="00E45A06" w:rsidRDefault="00E45A06"/>
    <w:p w14:paraId="422549D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dieciocho </w:t>
      </w:r>
      <w:r>
        <w:rPr>
          <w:rFonts w:ascii="Palatino Linotype" w:eastAsia="Palatino Linotype" w:hAnsi="Palatino Linotype" w:cs="Palatino Linotype"/>
          <w:sz w:val="24"/>
          <w:szCs w:val="24"/>
        </w:rPr>
        <w:t>de septiembre</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2B8F1700" w14:textId="77777777" w:rsidR="00E45A06" w:rsidRDefault="00E45A06"/>
    <w:p w14:paraId="2B721692"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w:t>
      </w:r>
      <w:r>
        <w:rPr>
          <w:rFonts w:ascii="Palatino Linotype" w:eastAsia="Palatino Linotype" w:hAnsi="Palatino Linotype" w:cs="Palatino Linotype"/>
          <w:sz w:val="24"/>
          <w:szCs w:val="24"/>
        </w:rPr>
        <w:lastRenderedPageBreak/>
        <w:t>con los recibidos el año dos mil veintiuno, se incrementó aproximadamente un 300%, circunstancia atípica que ha rebasado las capacidades técnicas y humanas del personal encargado de la proyección de las resoluciones a dichos medios de impugnación.</w:t>
      </w:r>
    </w:p>
    <w:p w14:paraId="52D8A206" w14:textId="77777777" w:rsidR="00E45A06" w:rsidRDefault="00E45A06">
      <w:pPr>
        <w:spacing w:after="0" w:line="360" w:lineRule="auto"/>
        <w:jc w:val="both"/>
      </w:pPr>
    </w:p>
    <w:p w14:paraId="5BCCA8D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76A9E1" w14:textId="77777777" w:rsidR="00E45A06" w:rsidRDefault="00E45A06">
      <w:pPr>
        <w:spacing w:after="0" w:line="360" w:lineRule="auto"/>
        <w:jc w:val="both"/>
        <w:rPr>
          <w:rFonts w:ascii="Palatino Linotype" w:eastAsia="Palatino Linotype" w:hAnsi="Palatino Linotype" w:cs="Palatino Linotype"/>
          <w:sz w:val="24"/>
          <w:szCs w:val="24"/>
        </w:rPr>
      </w:pPr>
    </w:p>
    <w:p w14:paraId="4460122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A52DD9" w14:textId="77777777" w:rsidR="00E45A06" w:rsidRDefault="00E45A06">
      <w:pPr>
        <w:spacing w:after="0" w:line="360" w:lineRule="auto"/>
        <w:jc w:val="both"/>
        <w:rPr>
          <w:rFonts w:ascii="Palatino Linotype" w:eastAsia="Palatino Linotype" w:hAnsi="Palatino Linotype" w:cs="Palatino Linotype"/>
          <w:sz w:val="24"/>
          <w:szCs w:val="24"/>
        </w:rPr>
      </w:pPr>
    </w:p>
    <w:p w14:paraId="3FDCA2D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5FF71D" w14:textId="77777777" w:rsidR="00E45A06" w:rsidRDefault="00E45A06">
      <w:pPr>
        <w:spacing w:after="0" w:line="360" w:lineRule="auto"/>
        <w:jc w:val="both"/>
        <w:rPr>
          <w:rFonts w:ascii="Palatino Linotype" w:eastAsia="Palatino Linotype" w:hAnsi="Palatino Linotype" w:cs="Palatino Linotype"/>
          <w:sz w:val="24"/>
          <w:szCs w:val="24"/>
        </w:rPr>
      </w:pPr>
    </w:p>
    <w:p w14:paraId="1297C152"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2E01997" w14:textId="77777777" w:rsidR="00E45A06" w:rsidRDefault="00E45A06">
      <w:pPr>
        <w:spacing w:after="0" w:line="360" w:lineRule="auto"/>
        <w:jc w:val="both"/>
        <w:rPr>
          <w:rFonts w:ascii="Palatino Linotype" w:eastAsia="Palatino Linotype" w:hAnsi="Palatino Linotype" w:cs="Palatino Linotype"/>
          <w:sz w:val="24"/>
          <w:szCs w:val="24"/>
        </w:rPr>
      </w:pPr>
    </w:p>
    <w:p w14:paraId="4A42958A" w14:textId="77777777" w:rsidR="00E45A06" w:rsidRDefault="004D2D88">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76FA73F" w14:textId="77777777" w:rsidR="00E45A06" w:rsidRDefault="004D2D88">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11700D1B" w14:textId="77777777" w:rsidR="00E45A06" w:rsidRDefault="004D2D88">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2B389F8" w14:textId="77777777" w:rsidR="00E45A06" w:rsidRDefault="004D2D88">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CC0BBAD" w14:textId="77777777" w:rsidR="00E45A06" w:rsidRDefault="00E45A06">
      <w:pPr>
        <w:spacing w:after="0" w:line="360" w:lineRule="auto"/>
        <w:jc w:val="both"/>
        <w:rPr>
          <w:rFonts w:ascii="Palatino Linotype" w:eastAsia="Palatino Linotype" w:hAnsi="Palatino Linotype" w:cs="Palatino Linotype"/>
          <w:sz w:val="24"/>
          <w:szCs w:val="24"/>
        </w:rPr>
      </w:pPr>
    </w:p>
    <w:p w14:paraId="58EC816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2C8CE2" w14:textId="77777777" w:rsidR="00E45A06" w:rsidRDefault="00E45A06">
      <w:pPr>
        <w:spacing w:after="0" w:line="360" w:lineRule="auto"/>
        <w:jc w:val="both"/>
        <w:rPr>
          <w:rFonts w:ascii="Palatino Linotype" w:eastAsia="Palatino Linotype" w:hAnsi="Palatino Linotype" w:cs="Palatino Linotype"/>
          <w:sz w:val="24"/>
          <w:szCs w:val="24"/>
        </w:rPr>
      </w:pPr>
    </w:p>
    <w:p w14:paraId="3C256C61"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 xml:space="preserve">“TÉRMINOS PROCESALES. PARA DETERMINAR SI UN FUNCIONARIO JUDICIAL ACTUÓ </w:t>
      </w:r>
      <w:r>
        <w:rPr>
          <w:rFonts w:ascii="Palatino Linotype" w:eastAsia="Palatino Linotype" w:hAnsi="Palatino Linotype" w:cs="Palatino Linotype"/>
          <w:i/>
          <w:sz w:val="24"/>
          <w:szCs w:val="24"/>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02BB9A83" w14:textId="77777777" w:rsidR="00E45A06" w:rsidRDefault="00E45A06">
      <w:pPr>
        <w:spacing w:after="0" w:line="360" w:lineRule="auto"/>
        <w:jc w:val="both"/>
        <w:rPr>
          <w:rFonts w:ascii="Palatino Linotype" w:eastAsia="Palatino Linotype" w:hAnsi="Palatino Linotype" w:cs="Palatino Linotype"/>
          <w:sz w:val="24"/>
          <w:szCs w:val="24"/>
        </w:rPr>
      </w:pPr>
    </w:p>
    <w:p w14:paraId="72233BD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BAFC40" w14:textId="77777777" w:rsidR="00E45A06" w:rsidRDefault="00E45A06">
      <w:pPr>
        <w:spacing w:after="0" w:line="360" w:lineRule="auto"/>
        <w:jc w:val="both"/>
        <w:rPr>
          <w:rFonts w:ascii="Palatino Linotype" w:eastAsia="Palatino Linotype" w:hAnsi="Palatino Linotype" w:cs="Palatino Linotype"/>
          <w:sz w:val="24"/>
          <w:szCs w:val="24"/>
        </w:rPr>
      </w:pPr>
    </w:p>
    <w:p w14:paraId="3C6BF1B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42440B0" w14:textId="77777777" w:rsidR="00E45A06" w:rsidRDefault="00E45A06">
      <w:pPr>
        <w:spacing w:after="0" w:line="360" w:lineRule="auto"/>
        <w:jc w:val="both"/>
        <w:rPr>
          <w:rFonts w:ascii="Palatino Linotype" w:eastAsia="Palatino Linotype" w:hAnsi="Palatino Linotype" w:cs="Palatino Linotype"/>
          <w:sz w:val="24"/>
          <w:szCs w:val="24"/>
        </w:rPr>
      </w:pPr>
    </w:p>
    <w:p w14:paraId="4DD25F8D"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1AA8863B"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4E324F63" w14:textId="77777777" w:rsidR="00E45A06" w:rsidRDefault="00E45A06">
      <w:pPr>
        <w:spacing w:after="0" w:line="360" w:lineRule="auto"/>
        <w:jc w:val="both"/>
        <w:rPr>
          <w:rFonts w:ascii="Palatino Linotype" w:eastAsia="Palatino Linotype" w:hAnsi="Palatino Linotype" w:cs="Palatino Linotype"/>
          <w:sz w:val="24"/>
          <w:szCs w:val="24"/>
        </w:rPr>
      </w:pPr>
    </w:p>
    <w:p w14:paraId="7B1C6D8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CA25805" w14:textId="77777777" w:rsidR="00E45A06" w:rsidRDefault="00E45A06">
      <w:pPr>
        <w:spacing w:after="0" w:line="360" w:lineRule="auto"/>
      </w:pPr>
    </w:p>
    <w:p w14:paraId="4B175D0E"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El dos de octubre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A59C67D" w14:textId="77777777" w:rsidR="00E45A06" w:rsidRDefault="00E45A06">
      <w:pPr>
        <w:spacing w:after="0" w:line="360" w:lineRule="auto"/>
        <w:jc w:val="both"/>
        <w:rPr>
          <w:rFonts w:ascii="Palatino Linotype" w:eastAsia="Palatino Linotype" w:hAnsi="Palatino Linotype" w:cs="Palatino Linotype"/>
          <w:sz w:val="24"/>
          <w:szCs w:val="24"/>
        </w:rPr>
      </w:pPr>
    </w:p>
    <w:p w14:paraId="41209289"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9A2658B" w14:textId="77777777" w:rsidR="00E45A06" w:rsidRDefault="00E45A06">
      <w:pPr>
        <w:spacing w:after="0" w:line="360" w:lineRule="auto"/>
      </w:pPr>
    </w:p>
    <w:p w14:paraId="061E3BD3" w14:textId="77777777" w:rsidR="00E45A06" w:rsidRDefault="004D2D88">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50E9B537" w14:textId="77777777" w:rsidR="00E45A06" w:rsidRDefault="00E45A06">
      <w:pPr>
        <w:spacing w:after="0" w:line="360" w:lineRule="auto"/>
        <w:jc w:val="both"/>
        <w:rPr>
          <w:rFonts w:ascii="Palatino Linotype" w:eastAsia="Palatino Linotype" w:hAnsi="Palatino Linotype" w:cs="Palatino Linotype"/>
          <w:b/>
          <w:sz w:val="24"/>
          <w:szCs w:val="24"/>
        </w:rPr>
      </w:pPr>
    </w:p>
    <w:p w14:paraId="30D9D539"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Pr>
          <w:rFonts w:ascii="Palatino Linotype" w:eastAsia="Palatino Linotype" w:hAnsi="Palatino Linotype" w:cs="Palatino Linotype"/>
          <w:sz w:val="24"/>
          <w:szCs w:val="24"/>
        </w:rPr>
        <w:lastRenderedPageBreak/>
        <w:t xml:space="preserve">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FD5C82B" w14:textId="77777777" w:rsidR="00E45A06" w:rsidRDefault="00E45A06">
      <w:pPr>
        <w:spacing w:after="0" w:line="360" w:lineRule="auto"/>
        <w:rPr>
          <w:rFonts w:ascii="Palatino Linotype" w:eastAsia="Palatino Linotype" w:hAnsi="Palatino Linotype" w:cs="Palatino Linotype"/>
          <w:sz w:val="24"/>
          <w:szCs w:val="24"/>
        </w:rPr>
      </w:pPr>
    </w:p>
    <w:p w14:paraId="376CF901" w14:textId="77777777" w:rsidR="00E45A06" w:rsidRDefault="004D2D88">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997DF7" w14:textId="77777777" w:rsidR="00E45A06" w:rsidRDefault="00E45A06">
      <w:pPr>
        <w:spacing w:after="0" w:line="360" w:lineRule="auto"/>
        <w:jc w:val="both"/>
        <w:rPr>
          <w:rFonts w:ascii="Palatino Linotype" w:eastAsia="Palatino Linotype" w:hAnsi="Palatino Linotype" w:cs="Palatino Linotype"/>
          <w:sz w:val="24"/>
          <w:szCs w:val="24"/>
        </w:rPr>
      </w:pPr>
    </w:p>
    <w:p w14:paraId="1D826E6F"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veintidós de febrero del año dos mil veintitrés, mientras que </w:t>
      </w:r>
      <w:r>
        <w:rPr>
          <w:rFonts w:ascii="Palatino Linotype" w:eastAsia="Palatino Linotype" w:hAnsi="Palatino Linotype" w:cs="Palatino Linotype"/>
          <w:b/>
          <w:sz w:val="24"/>
          <w:szCs w:val="24"/>
        </w:rPr>
        <w:t xml:space="preserve">LA PARTE </w:t>
      </w:r>
      <w:r>
        <w:rPr>
          <w:rFonts w:ascii="Palatino Linotype" w:eastAsia="Palatino Linotype" w:hAnsi="Palatino Linotype" w:cs="Palatino Linotype"/>
          <w:b/>
          <w:sz w:val="24"/>
          <w:szCs w:val="24"/>
        </w:rPr>
        <w:lastRenderedPageBreak/>
        <w:t>RECURRENTE</w:t>
      </w:r>
      <w:r>
        <w:rPr>
          <w:rFonts w:ascii="Palatino Linotype" w:eastAsia="Palatino Linotype" w:hAnsi="Palatino Linotype" w:cs="Palatino Linotype"/>
          <w:sz w:val="24"/>
          <w:szCs w:val="24"/>
        </w:rPr>
        <w:t xml:space="preserve"> interpuso el recurso de revisión en fecha quince de marzo de dos mil veintitrés, </w:t>
      </w:r>
      <w:r>
        <w:rPr>
          <w:rFonts w:ascii="Palatino Linotype" w:eastAsia="Palatino Linotype" w:hAnsi="Palatino Linotype" w:cs="Palatino Linotype"/>
          <w:color w:val="000000"/>
          <w:sz w:val="24"/>
          <w:szCs w:val="24"/>
        </w:rPr>
        <w:t>esto es al noveno día hábil de haber recibido la respuesta.</w:t>
      </w:r>
    </w:p>
    <w:p w14:paraId="2FD35BE9" w14:textId="77777777" w:rsidR="00E45A06" w:rsidRDefault="00E45A06">
      <w:pPr>
        <w:spacing w:after="0" w:line="360" w:lineRule="auto"/>
        <w:jc w:val="both"/>
        <w:rPr>
          <w:rFonts w:ascii="Palatino Linotype" w:eastAsia="Palatino Linotype" w:hAnsi="Palatino Linotype" w:cs="Palatino Linotype"/>
          <w:sz w:val="24"/>
          <w:szCs w:val="24"/>
        </w:rPr>
      </w:pPr>
    </w:p>
    <w:p w14:paraId="5A79CD5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0DC75854" w14:textId="77777777" w:rsidR="00E45A06" w:rsidRDefault="00E45A06">
      <w:pPr>
        <w:spacing w:after="0" w:line="360" w:lineRule="auto"/>
        <w:jc w:val="both"/>
        <w:rPr>
          <w:rFonts w:ascii="Palatino Linotype" w:eastAsia="Palatino Linotype" w:hAnsi="Palatino Linotype" w:cs="Palatino Linotype"/>
          <w:sz w:val="24"/>
          <w:szCs w:val="24"/>
        </w:rPr>
      </w:pPr>
    </w:p>
    <w:p w14:paraId="33943A33" w14:textId="77777777" w:rsidR="00E45A06" w:rsidRDefault="004D2D88">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14:paraId="58898C65" w14:textId="77777777" w:rsidR="00E45A06" w:rsidRDefault="00E45A06">
      <w:pPr>
        <w:spacing w:after="0" w:line="360" w:lineRule="auto"/>
        <w:jc w:val="both"/>
        <w:rPr>
          <w:rFonts w:ascii="Palatino Linotype" w:eastAsia="Palatino Linotype" w:hAnsi="Palatino Linotype" w:cs="Palatino Linotype"/>
          <w:b/>
          <w:sz w:val="24"/>
          <w:szCs w:val="24"/>
        </w:rPr>
      </w:pPr>
    </w:p>
    <w:p w14:paraId="2FDBDEAD" w14:textId="77777777" w:rsidR="00E45A06" w:rsidRDefault="004D2D8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20FA607A" w14:textId="77777777" w:rsidR="00E45A06" w:rsidRDefault="00E45A0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053E2B1" w14:textId="77777777" w:rsidR="00E45A06" w:rsidRDefault="004D2D8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D2C66E1" w14:textId="77777777" w:rsidR="00E45A06" w:rsidRDefault="004D2D8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5B73C9FC" w14:textId="77777777" w:rsidR="00E45A06" w:rsidRDefault="004D2D8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V. La entrega de información </w:t>
      </w:r>
      <w:proofErr w:type="gramStart"/>
      <w:r>
        <w:rPr>
          <w:rFonts w:ascii="Palatino Linotype" w:eastAsia="Palatino Linotype" w:hAnsi="Palatino Linotype" w:cs="Palatino Linotype"/>
          <w:i/>
        </w:rPr>
        <w:t>incompleta;</w:t>
      </w:r>
      <w:r>
        <w:rPr>
          <w:rFonts w:ascii="Palatino Linotype" w:eastAsia="Palatino Linotype" w:hAnsi="Palatino Linotype" w:cs="Palatino Linotype"/>
          <w:b/>
          <w:i/>
        </w:rPr>
        <w:t>“</w:t>
      </w:r>
      <w:proofErr w:type="gramEnd"/>
    </w:p>
    <w:p w14:paraId="0418B951" w14:textId="77777777" w:rsidR="00E45A06" w:rsidRDefault="00E45A06">
      <w:pPr>
        <w:spacing w:after="0" w:line="360" w:lineRule="auto"/>
        <w:jc w:val="both"/>
        <w:rPr>
          <w:rFonts w:ascii="Palatino Linotype" w:eastAsia="Palatino Linotype" w:hAnsi="Palatino Linotype" w:cs="Palatino Linotype"/>
          <w:sz w:val="24"/>
          <w:szCs w:val="24"/>
        </w:rPr>
      </w:pPr>
    </w:p>
    <w:p w14:paraId="438A1A10"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2416B626" w14:textId="77777777" w:rsidR="00E45A06" w:rsidRDefault="00E45A06"/>
    <w:p w14:paraId="16569D95"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E82570" w14:textId="77777777" w:rsidR="00E45A06" w:rsidRDefault="00E45A06">
      <w:pPr>
        <w:spacing w:after="0" w:line="360" w:lineRule="auto"/>
        <w:jc w:val="both"/>
        <w:rPr>
          <w:rFonts w:ascii="Palatino Linotype" w:eastAsia="Palatino Linotype" w:hAnsi="Palatino Linotype" w:cs="Palatino Linotype"/>
          <w:sz w:val="24"/>
          <w:szCs w:val="24"/>
        </w:rPr>
      </w:pPr>
    </w:p>
    <w:p w14:paraId="4BF0F807" w14:textId="77777777" w:rsidR="00E45A06" w:rsidRDefault="004D2D88">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668032D" w14:textId="77777777" w:rsidR="00E45A06" w:rsidRDefault="004D2D88">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F4EBF00" w14:textId="77777777" w:rsidR="00E45A06" w:rsidRDefault="004D2D88">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B021AF8" w14:textId="77777777" w:rsidR="00E45A06" w:rsidRDefault="004D2D88">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AD1903B" w14:textId="77777777" w:rsidR="00E45A06" w:rsidRDefault="004D2D88">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5497161A" w14:textId="77777777" w:rsidR="00E45A06" w:rsidRDefault="004D2D88">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337C839"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4E09184F"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F6743A" w14:textId="77777777" w:rsidR="00E45A06" w:rsidRDefault="004D2D88">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2D5B3A2"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5B590A2B"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1E7F5EF"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D281EE"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38CF5278" w14:textId="77777777" w:rsidR="00E45A06" w:rsidRDefault="004D2D8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49B8942" w14:textId="77777777" w:rsidR="00E45A06" w:rsidRDefault="00E45A06">
      <w:pPr>
        <w:tabs>
          <w:tab w:val="left" w:pos="709"/>
        </w:tabs>
        <w:spacing w:after="0" w:line="360" w:lineRule="auto"/>
        <w:jc w:val="both"/>
        <w:rPr>
          <w:rFonts w:ascii="Palatino Linotype" w:eastAsia="Palatino Linotype" w:hAnsi="Palatino Linotype" w:cs="Palatino Linotype"/>
          <w:sz w:val="24"/>
          <w:szCs w:val="24"/>
        </w:rPr>
      </w:pPr>
    </w:p>
    <w:p w14:paraId="5DED5D46" w14:textId="77777777" w:rsidR="00E45A06" w:rsidRDefault="004D2D88">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6203E63" w14:textId="77777777" w:rsidR="00E45A06" w:rsidRDefault="00E45A06">
      <w:pPr>
        <w:spacing w:after="0" w:line="360" w:lineRule="auto"/>
        <w:jc w:val="both"/>
        <w:rPr>
          <w:rFonts w:ascii="Palatino Linotype" w:eastAsia="Palatino Linotype" w:hAnsi="Palatino Linotype" w:cs="Palatino Linotype"/>
          <w:sz w:val="24"/>
          <w:szCs w:val="24"/>
        </w:rPr>
      </w:pPr>
    </w:p>
    <w:p w14:paraId="4E0654C0"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w:t>
      </w:r>
      <w:r>
        <w:rPr>
          <w:rFonts w:ascii="Palatino Linotype" w:eastAsia="Palatino Linotype" w:hAnsi="Palatino Linotype" w:cs="Palatino Linotype"/>
          <w:sz w:val="24"/>
          <w:szCs w:val="24"/>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EE1C18" w14:textId="77777777" w:rsidR="00E45A06" w:rsidRDefault="00E45A06">
      <w:pPr>
        <w:spacing w:after="0" w:line="360" w:lineRule="auto"/>
        <w:jc w:val="both"/>
        <w:rPr>
          <w:rFonts w:ascii="Palatino Linotype" w:eastAsia="Palatino Linotype" w:hAnsi="Palatino Linotype" w:cs="Palatino Linotype"/>
          <w:sz w:val="24"/>
          <w:szCs w:val="24"/>
        </w:rPr>
      </w:pPr>
    </w:p>
    <w:p w14:paraId="40B8B676" w14:textId="77777777" w:rsidR="00E45A06" w:rsidRDefault="004D2D8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93C9C5F" w14:textId="77777777" w:rsidR="00E45A06" w:rsidRDefault="004D2D8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479145" w14:textId="77777777" w:rsidR="00E45A06" w:rsidRDefault="004D2D8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559CFD13" w14:textId="77777777" w:rsidR="00E45A06" w:rsidRDefault="00E45A06">
      <w:pPr>
        <w:spacing w:after="0" w:line="360" w:lineRule="auto"/>
        <w:ind w:left="709" w:right="760"/>
        <w:jc w:val="both"/>
        <w:rPr>
          <w:rFonts w:ascii="Palatino Linotype" w:eastAsia="Palatino Linotype" w:hAnsi="Palatino Linotype" w:cs="Palatino Linotype"/>
          <w:sz w:val="24"/>
          <w:szCs w:val="24"/>
        </w:rPr>
      </w:pPr>
    </w:p>
    <w:p w14:paraId="02A5A93C"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Pr>
          <w:rFonts w:ascii="Palatino Linotype" w:eastAsia="Palatino Linotype" w:hAnsi="Palatino Linotype" w:cs="Palatino Linotype"/>
          <w:sz w:val="24"/>
          <w:szCs w:val="24"/>
        </w:rPr>
        <w:lastRenderedPageBreak/>
        <w:t>y Acceso a la Información Pública del Estado de México y Municipios, el cual a la letra dice:</w:t>
      </w:r>
    </w:p>
    <w:p w14:paraId="285A026B" w14:textId="77777777" w:rsidR="00E45A06" w:rsidRDefault="00E45A06">
      <w:pPr>
        <w:spacing w:after="0" w:line="360" w:lineRule="auto"/>
        <w:jc w:val="both"/>
        <w:rPr>
          <w:rFonts w:ascii="Palatino Linotype" w:eastAsia="Palatino Linotype" w:hAnsi="Palatino Linotype" w:cs="Palatino Linotype"/>
          <w:sz w:val="24"/>
          <w:szCs w:val="24"/>
        </w:rPr>
      </w:pPr>
    </w:p>
    <w:p w14:paraId="201B8F61" w14:textId="77777777" w:rsidR="00E45A06" w:rsidRDefault="004D2D88">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C5831D0" w14:textId="77777777" w:rsidR="00E45A06" w:rsidRDefault="00E45A06">
      <w:pPr>
        <w:spacing w:after="0" w:line="276" w:lineRule="auto"/>
        <w:ind w:left="567" w:right="760"/>
        <w:jc w:val="both"/>
        <w:rPr>
          <w:rFonts w:ascii="Palatino Linotype" w:eastAsia="Palatino Linotype" w:hAnsi="Palatino Linotype" w:cs="Palatino Linotype"/>
          <w:i/>
        </w:rPr>
      </w:pPr>
    </w:p>
    <w:p w14:paraId="3E7BCD88" w14:textId="77777777" w:rsidR="00E45A06" w:rsidRDefault="004D2D88">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E88B37F" w14:textId="77777777" w:rsidR="00E45A06" w:rsidRDefault="00E45A06">
      <w:pPr>
        <w:spacing w:after="0" w:line="360" w:lineRule="auto"/>
        <w:jc w:val="both"/>
        <w:rPr>
          <w:rFonts w:ascii="Palatino Linotype" w:eastAsia="Palatino Linotype" w:hAnsi="Palatino Linotype" w:cs="Palatino Linotype"/>
          <w:sz w:val="24"/>
          <w:szCs w:val="24"/>
        </w:rPr>
      </w:pPr>
    </w:p>
    <w:p w14:paraId="4D5AE7DA"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337D726F" w14:textId="77777777" w:rsidR="00E45A06" w:rsidRDefault="00E45A06">
      <w:pPr>
        <w:spacing w:after="0" w:line="360" w:lineRule="auto"/>
        <w:jc w:val="both"/>
        <w:rPr>
          <w:rFonts w:ascii="Palatino Linotype" w:eastAsia="Palatino Linotype" w:hAnsi="Palatino Linotype" w:cs="Palatino Linotype"/>
          <w:sz w:val="24"/>
          <w:szCs w:val="24"/>
        </w:rPr>
      </w:pPr>
    </w:p>
    <w:p w14:paraId="6E9BD6CD"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sz w:val="24"/>
          <w:szCs w:val="24"/>
        </w:rPr>
        <w:lastRenderedPageBreak/>
        <w:t>Ley de Transparencia y Acceso a la Información Pública del Estado de México y Municipios.</w:t>
      </w:r>
    </w:p>
    <w:p w14:paraId="6B8C6570" w14:textId="77777777" w:rsidR="00E45A06" w:rsidRDefault="00E45A06">
      <w:pPr>
        <w:spacing w:after="0" w:line="360" w:lineRule="auto"/>
        <w:ind w:right="49"/>
        <w:jc w:val="both"/>
        <w:rPr>
          <w:rFonts w:ascii="Palatino Linotype" w:eastAsia="Palatino Linotype" w:hAnsi="Palatino Linotype" w:cs="Palatino Linotype"/>
          <w:sz w:val="24"/>
          <w:szCs w:val="24"/>
        </w:rPr>
      </w:pPr>
    </w:p>
    <w:p w14:paraId="041C7A5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38E30CC" w14:textId="77777777" w:rsidR="00E45A06" w:rsidRDefault="00E45A06">
      <w:pPr>
        <w:spacing w:after="0" w:line="360" w:lineRule="auto"/>
        <w:jc w:val="both"/>
        <w:rPr>
          <w:rFonts w:ascii="Palatino Linotype" w:eastAsia="Palatino Linotype" w:hAnsi="Palatino Linotype" w:cs="Palatino Linotype"/>
          <w:sz w:val="24"/>
          <w:szCs w:val="24"/>
        </w:rPr>
      </w:pPr>
    </w:p>
    <w:p w14:paraId="10F2F01B"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52F20829"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A2FEA42" w14:textId="77777777" w:rsidR="00E45A06" w:rsidRDefault="004D2D8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B3AA5E5" w14:textId="77777777" w:rsidR="00E45A06" w:rsidRDefault="004D2D8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3FAF358" w14:textId="77777777" w:rsidR="00E45A06" w:rsidRDefault="00E45A06">
      <w:pPr>
        <w:spacing w:after="0" w:line="276" w:lineRule="auto"/>
        <w:ind w:left="851" w:right="851"/>
        <w:jc w:val="both"/>
        <w:rPr>
          <w:rFonts w:ascii="Palatino Linotype" w:eastAsia="Palatino Linotype" w:hAnsi="Palatino Linotype" w:cs="Palatino Linotype"/>
          <w:sz w:val="24"/>
          <w:szCs w:val="24"/>
        </w:rPr>
      </w:pPr>
    </w:p>
    <w:p w14:paraId="2D5656CE"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Pr>
          <w:rFonts w:ascii="Palatino Linotype" w:eastAsia="Palatino Linotype" w:hAnsi="Palatino Linotype" w:cs="Palatino Linotype"/>
          <w:sz w:val="24"/>
          <w:szCs w:val="24"/>
        </w:rPr>
        <w:lastRenderedPageBreak/>
        <w:t>transparencia y la versión pública que emita cada Sujeto Obligado; como así se establece en la Ley de Transparencia y Acceso a la Información Pública del Estado de México y Municipios.</w:t>
      </w:r>
    </w:p>
    <w:p w14:paraId="644CDC86" w14:textId="77777777" w:rsidR="00E45A06" w:rsidRDefault="00E45A06">
      <w:pPr>
        <w:spacing w:after="0" w:line="360" w:lineRule="auto"/>
        <w:jc w:val="both"/>
        <w:rPr>
          <w:rFonts w:ascii="Palatino Linotype" w:eastAsia="Palatino Linotype" w:hAnsi="Palatino Linotype" w:cs="Palatino Linotype"/>
          <w:sz w:val="24"/>
          <w:szCs w:val="24"/>
        </w:rPr>
      </w:pPr>
    </w:p>
    <w:p w14:paraId="73B4E9A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7497DC" w14:textId="77777777" w:rsidR="00E45A06" w:rsidRDefault="00E45A06">
      <w:pPr>
        <w:spacing w:after="0" w:line="360" w:lineRule="auto"/>
        <w:jc w:val="both"/>
        <w:rPr>
          <w:rFonts w:ascii="Palatino Linotype" w:eastAsia="Palatino Linotype" w:hAnsi="Palatino Linotype" w:cs="Palatino Linotype"/>
          <w:sz w:val="24"/>
          <w:szCs w:val="24"/>
        </w:rPr>
      </w:pPr>
    </w:p>
    <w:p w14:paraId="59F2DE36"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543B13B"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0F308B1"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6A12321" w14:textId="77777777" w:rsidR="00E45A06" w:rsidRDefault="00E45A06">
      <w:pPr>
        <w:spacing w:after="0" w:line="276" w:lineRule="auto"/>
        <w:ind w:left="851" w:right="899"/>
        <w:jc w:val="both"/>
        <w:rPr>
          <w:rFonts w:ascii="Palatino Linotype" w:eastAsia="Palatino Linotype" w:hAnsi="Palatino Linotype" w:cs="Palatino Linotype"/>
          <w:sz w:val="24"/>
          <w:szCs w:val="24"/>
        </w:rPr>
      </w:pPr>
    </w:p>
    <w:p w14:paraId="0ECD5EA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77B46F26" w14:textId="77777777" w:rsidR="00E45A06" w:rsidRDefault="00E45A06">
      <w:pPr>
        <w:spacing w:after="0" w:line="360" w:lineRule="auto"/>
        <w:jc w:val="both"/>
        <w:rPr>
          <w:rFonts w:ascii="Palatino Linotype" w:eastAsia="Palatino Linotype" w:hAnsi="Palatino Linotype" w:cs="Palatino Linotype"/>
          <w:sz w:val="24"/>
          <w:szCs w:val="24"/>
        </w:rPr>
      </w:pPr>
    </w:p>
    <w:p w14:paraId="60190023" w14:textId="77777777" w:rsidR="00E45A06" w:rsidRDefault="004D2D88">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3A2717F5"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CED24C"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01665B3F"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4EC724C0"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48D9C1AD" w14:textId="77777777" w:rsidR="00E45A06" w:rsidRDefault="004D2D8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64E7ECAD" w14:textId="77777777" w:rsidR="00E45A06" w:rsidRDefault="00E45A06">
      <w:pPr>
        <w:spacing w:after="0" w:line="276" w:lineRule="auto"/>
        <w:ind w:left="851" w:right="899"/>
        <w:jc w:val="both"/>
        <w:rPr>
          <w:rFonts w:ascii="Palatino Linotype" w:eastAsia="Palatino Linotype" w:hAnsi="Palatino Linotype" w:cs="Palatino Linotype"/>
          <w:sz w:val="24"/>
          <w:szCs w:val="24"/>
        </w:rPr>
      </w:pPr>
    </w:p>
    <w:p w14:paraId="306F991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Pr>
          <w:rFonts w:ascii="Palatino Linotype" w:eastAsia="Palatino Linotype" w:hAnsi="Palatino Linotype" w:cs="Palatino Linotype"/>
          <w:sz w:val="24"/>
          <w:szCs w:val="24"/>
        </w:rPr>
        <w:lastRenderedPageBreak/>
        <w:t>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4450E4F1"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6E6BC65E" w14:textId="77777777" w:rsidR="00E45A06" w:rsidRDefault="004D2D88">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 xml:space="preserve">SUJETO OBLIGADO: </w:t>
      </w:r>
    </w:p>
    <w:p w14:paraId="37A5F5AA" w14:textId="77777777" w:rsidR="00E45A06" w:rsidRDefault="00E45A06">
      <w:pPr>
        <w:spacing w:after="0" w:line="360" w:lineRule="auto"/>
        <w:jc w:val="both"/>
        <w:rPr>
          <w:rFonts w:ascii="Palatino Linotype" w:eastAsia="Palatino Linotype" w:hAnsi="Palatino Linotype" w:cs="Palatino Linotype"/>
          <w:sz w:val="24"/>
          <w:szCs w:val="24"/>
        </w:rPr>
      </w:pPr>
    </w:p>
    <w:p w14:paraId="74CE5BC9" w14:textId="77777777" w:rsidR="00E45A06" w:rsidRDefault="004D2D8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Expediente del derribo de 72 árboles, en el domicilio ubicado en barrio canales parte alta Santa Cruz </w:t>
      </w:r>
      <w:proofErr w:type="spellStart"/>
      <w:r>
        <w:rPr>
          <w:rFonts w:ascii="Palatino Linotype" w:eastAsia="Palatino Linotype" w:hAnsi="Palatino Linotype" w:cs="Palatino Linotype"/>
          <w:color w:val="000000"/>
          <w:sz w:val="24"/>
          <w:szCs w:val="24"/>
        </w:rPr>
        <w:t>Ayotuxco</w:t>
      </w:r>
      <w:proofErr w:type="spellEnd"/>
      <w:r>
        <w:rPr>
          <w:rFonts w:ascii="Palatino Linotype" w:eastAsia="Palatino Linotype" w:hAnsi="Palatino Linotype" w:cs="Palatino Linotype"/>
          <w:color w:val="000000"/>
          <w:sz w:val="24"/>
          <w:szCs w:val="24"/>
        </w:rPr>
        <w:t xml:space="preserve"> y el estatus del expediente.</w:t>
      </w:r>
    </w:p>
    <w:p w14:paraId="2BA436D7" w14:textId="77777777" w:rsidR="00E45A06" w:rsidRDefault="004D2D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Todas las denuncias del año 2022, con sus respectivas sanciones. </w:t>
      </w:r>
    </w:p>
    <w:p w14:paraId="55D8A3A8" w14:textId="77777777" w:rsidR="00E45A06" w:rsidRDefault="00E45A06">
      <w:pPr>
        <w:spacing w:line="360" w:lineRule="auto"/>
        <w:jc w:val="both"/>
        <w:rPr>
          <w:rFonts w:ascii="Palatino Linotype" w:eastAsia="Palatino Linotype" w:hAnsi="Palatino Linotype" w:cs="Palatino Linotype"/>
          <w:sz w:val="24"/>
          <w:szCs w:val="24"/>
        </w:rPr>
      </w:pPr>
    </w:p>
    <w:p w14:paraId="730B3DCB"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por conducto de la </w:t>
      </w:r>
      <w:r>
        <w:rPr>
          <w:rFonts w:ascii="Palatino Linotype" w:eastAsia="Palatino Linotype" w:hAnsi="Palatino Linotype" w:cs="Palatino Linotype"/>
          <w:sz w:val="24"/>
          <w:szCs w:val="24"/>
        </w:rPr>
        <w:t xml:space="preserve">Directora General de Ecología y Medio Ambiente hace entrega de formatos de solicitud y denuncia de fechas catorce de enero, veintiuno de enero, veintisiete de enero de dos mil veintidós, veintidós de febrero, veintitrés de marzo, siete de abril, doce de mayo, </w:t>
      </w:r>
      <w:r>
        <w:rPr>
          <w:rFonts w:ascii="Palatino Linotype" w:eastAsia="Palatino Linotype" w:hAnsi="Palatino Linotype" w:cs="Palatino Linotype"/>
          <w:sz w:val="24"/>
          <w:szCs w:val="24"/>
        </w:rPr>
        <w:lastRenderedPageBreak/>
        <w:t xml:space="preserve">diez de junio, once de junio, siete de noviembre y dieciocho de noviembre de dos mil veintidós y uno sin fecha, así como de un oficio, signado por la encargada de despacho de la Subdirección de Verificación y Vigilancia, de la PROPAEM, dirigido a la Directora General de Ecología y Medio Ambiente de Municipio de Huixquilucan, mediante el cual informa que se recibió una denuncia por la presunta problemática ambiental que genera un taller de hojalatería a efecto de solicitar su apoyo para su atención y seguimiento y el oficio, signado por Abraham </w:t>
      </w:r>
      <w:proofErr w:type="spellStart"/>
      <w:r>
        <w:rPr>
          <w:rFonts w:ascii="Palatino Linotype" w:eastAsia="Palatino Linotype" w:hAnsi="Palatino Linotype" w:cs="Palatino Linotype"/>
          <w:sz w:val="24"/>
          <w:szCs w:val="24"/>
        </w:rPr>
        <w:t>Nemer</w:t>
      </w:r>
      <w:proofErr w:type="spellEnd"/>
      <w:r>
        <w:rPr>
          <w:rFonts w:ascii="Palatino Linotype" w:eastAsia="Palatino Linotype" w:hAnsi="Palatino Linotype" w:cs="Palatino Linotype"/>
          <w:sz w:val="24"/>
          <w:szCs w:val="24"/>
        </w:rPr>
        <w:t xml:space="preserve"> Velázquez, Director de Concertación y Participación Ciudadana de la Secretaria del Medio Ambiente, mediante el cual refiere a la denuncia presentada por unos vecinos en el que manifiestan su inconformidad en contra de quien resulte responsable, por el derramamiento de una cantidad considerable de aceite contaminando el suelo, emisiones de gases a la atmósfera y ruido excesivo, solicitando registre la información de lo actuado en una liga electrónica y una cédula para la atención de quejas y denuncias de fecha veintinueve de septiembre de dos mil veintidós.  </w:t>
      </w:r>
    </w:p>
    <w:p w14:paraId="114E85D1" w14:textId="77777777" w:rsidR="00E45A06" w:rsidRDefault="00E45A06">
      <w:pPr>
        <w:spacing w:after="0" w:line="360" w:lineRule="auto"/>
        <w:jc w:val="both"/>
        <w:rPr>
          <w:rFonts w:ascii="Palatino Linotype" w:eastAsia="Palatino Linotype" w:hAnsi="Palatino Linotype" w:cs="Palatino Linotype"/>
          <w:sz w:val="24"/>
          <w:szCs w:val="24"/>
        </w:rPr>
      </w:pPr>
    </w:p>
    <w:p w14:paraId="0C705A2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relación al derribo de los 72 árboles hace entrega del oficio de fecha veintiuno de noviembre de dos mil dieciséis, signado por un particular, dirigido al Presidente Municipal, mediante el cual le efectúan una petición ciudadana, minuta de audiencia de fecha dieciocho de octubre de dos mil veintidós, , citatorio de fecha catorce de octubre de dos mil veintidós, mediante el cual se solicita la presencia de la persona denunciada, minuta de audiencia ZT/07/22 de fecha veintinueve de septiembre de dos mil veintidós, citatorio de fecha veintiséis de septiembre de dos mil veintidós, mediante el cual se cita la persona denunciada en las oficinas de la </w:t>
      </w:r>
      <w:r>
        <w:rPr>
          <w:rFonts w:ascii="Palatino Linotype" w:eastAsia="Palatino Linotype" w:hAnsi="Palatino Linotype" w:cs="Palatino Linotype"/>
          <w:sz w:val="24"/>
          <w:szCs w:val="24"/>
        </w:rPr>
        <w:lastRenderedPageBreak/>
        <w:t xml:space="preserve">Dirección General de Ecología y Medio Ambiente, acta de visita de inspección de fecha veintiséis de septiembre de dos mil veintidós, en el cual consta la visita relacionada al predio en donde se efectuó la tala de los 70 árboles, citatorio de fecha veintiséis de septiembre de dos mil veintidós, mediante el cual se cita la persona denunciada en las oficinas de la Dirección General de Ecología y Medio Ambiente, acta de visita de inspección de fecha cinco de octubre de dos mil veintidós, así como de diversas fotografías de las actividades realizadas, adjuntando el acuerdo  COMIT/04/ORD/02/2023 emitido por el Comité de Transparencia, mediante el cual se solicita clasificar la información con carácter de confidencial, en relación a la información solicitada por el particular. </w:t>
      </w:r>
    </w:p>
    <w:p w14:paraId="4D3F389F" w14:textId="77777777" w:rsidR="00E45A06" w:rsidRDefault="00E45A06">
      <w:pPr>
        <w:spacing w:after="0" w:line="360" w:lineRule="auto"/>
        <w:jc w:val="both"/>
        <w:rPr>
          <w:rFonts w:ascii="Palatino Linotype" w:eastAsia="Palatino Linotype" w:hAnsi="Palatino Linotype" w:cs="Palatino Linotype"/>
          <w:sz w:val="24"/>
          <w:szCs w:val="24"/>
        </w:rPr>
      </w:pPr>
    </w:p>
    <w:p w14:paraId="0D6C1D4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forma, hace entrega de un oficio signado por la Directora General de Ecología y Medio Ambiente, dirigido al encargado de la Oficina de Representación de Protección Ambiental de la Zona Metropolitana del Valle de México, en donde le menciona que le hace de su conocimiento los hechos y omisiones posiblemente constituidos de infracciones a la legislación ambiental federal consistentes en el derribo de arbolado en zona forestal-agrícola, en la zona de Santa Cruz </w:t>
      </w:r>
      <w:proofErr w:type="spellStart"/>
      <w:r>
        <w:rPr>
          <w:rFonts w:ascii="Palatino Linotype" w:eastAsia="Palatino Linotype" w:hAnsi="Palatino Linotype" w:cs="Palatino Linotype"/>
          <w:sz w:val="24"/>
          <w:szCs w:val="24"/>
        </w:rPr>
        <w:t>Ayotuxco</w:t>
      </w:r>
      <w:proofErr w:type="spellEnd"/>
      <w:r>
        <w:rPr>
          <w:rFonts w:ascii="Palatino Linotype" w:eastAsia="Palatino Linotype" w:hAnsi="Palatino Linotype" w:cs="Palatino Linotype"/>
          <w:sz w:val="24"/>
          <w:szCs w:val="24"/>
        </w:rPr>
        <w:t xml:space="preserve">, municipio de Huixquilucan, Estado de México. </w:t>
      </w:r>
    </w:p>
    <w:p w14:paraId="07AC0DC1" w14:textId="77777777" w:rsidR="00E45A06" w:rsidRDefault="00E45A06">
      <w:pPr>
        <w:spacing w:after="0" w:line="360" w:lineRule="auto"/>
        <w:jc w:val="both"/>
        <w:rPr>
          <w:rFonts w:ascii="Palatino Linotype" w:eastAsia="Palatino Linotype" w:hAnsi="Palatino Linotype" w:cs="Palatino Linotype"/>
          <w:sz w:val="24"/>
          <w:szCs w:val="24"/>
        </w:rPr>
      </w:pPr>
    </w:p>
    <w:p w14:paraId="6E985A3C" w14:textId="77777777" w:rsidR="00E45A06" w:rsidRDefault="004D2D88">
      <w:pPr>
        <w:tabs>
          <w:tab w:val="left" w:pos="5055"/>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fue denunciado ante el Ayuntamiento de Huixquilucan en noviembre del año dos mil veintidós, por lo que esta Dirección General ordenó la realización de una visita de inspección el veintiséis de noviembre del mismo año, circunstanciándose el derribo de 70 individuos arbóreos, observándose cedros, </w:t>
      </w:r>
      <w:r>
        <w:rPr>
          <w:rFonts w:ascii="Palatino Linotype" w:eastAsia="Palatino Linotype" w:hAnsi="Palatino Linotype" w:cs="Palatino Linotype"/>
          <w:sz w:val="24"/>
          <w:szCs w:val="24"/>
        </w:rPr>
        <w:lastRenderedPageBreak/>
        <w:t xml:space="preserve">tepozanes, capulines y oyameles, no observando a ninguna persona realizando actividades de tala clandestina en ese momento. </w:t>
      </w:r>
    </w:p>
    <w:p w14:paraId="65CAA7AE" w14:textId="77777777" w:rsidR="00E45A06" w:rsidRDefault="00E45A06">
      <w:pPr>
        <w:spacing w:after="0" w:line="360" w:lineRule="auto"/>
        <w:jc w:val="both"/>
        <w:rPr>
          <w:rFonts w:ascii="Palatino Linotype" w:eastAsia="Palatino Linotype" w:hAnsi="Palatino Linotype" w:cs="Palatino Linotype"/>
          <w:sz w:val="24"/>
          <w:szCs w:val="24"/>
        </w:rPr>
      </w:pPr>
    </w:p>
    <w:p w14:paraId="2A8FB007"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Acto seguido, personas avecindadas al sitio, señalaron a una persona como responsable, motivo por el que se acudió al domicilio señalado a efecto de citar a la persona señalada, para que compareciera en las oficinas de la Dirección General de Ecología y Medio Ambiente. </w:t>
      </w:r>
    </w:p>
    <w:p w14:paraId="6560D302" w14:textId="77777777" w:rsidR="00E45A06" w:rsidRDefault="00E45A06">
      <w:pPr>
        <w:spacing w:after="0" w:line="360" w:lineRule="auto"/>
        <w:jc w:val="both"/>
        <w:rPr>
          <w:rFonts w:ascii="Palatino Linotype" w:eastAsia="Palatino Linotype" w:hAnsi="Palatino Linotype" w:cs="Palatino Linotype"/>
          <w:sz w:val="24"/>
          <w:szCs w:val="24"/>
        </w:rPr>
      </w:pPr>
    </w:p>
    <w:p w14:paraId="4E8BE51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persona citada, compareció con fecha dieciocho de octubre, señalando que, el veinticinco de septiembre de dos mil veintidós, 23 personas se reunieron en el paraje a las 9:00 a.m. y se retiraron hora y media después, pero ese mismo día cuando subieron se detectó el derribo de los 72 árboles. </w:t>
      </w:r>
    </w:p>
    <w:p w14:paraId="67E09CBD" w14:textId="77777777" w:rsidR="00E45A06" w:rsidRDefault="00E45A06">
      <w:pPr>
        <w:spacing w:after="0" w:line="360" w:lineRule="auto"/>
        <w:jc w:val="both"/>
        <w:rPr>
          <w:rFonts w:ascii="Palatino Linotype" w:eastAsia="Palatino Linotype" w:hAnsi="Palatino Linotype" w:cs="Palatino Linotype"/>
          <w:sz w:val="24"/>
          <w:szCs w:val="24"/>
        </w:rPr>
      </w:pPr>
    </w:p>
    <w:p w14:paraId="2EE9E26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Debido que el arbolado se encuentra en una zona agrícola forestal, la actuación se sitúa fuera de la competencia de la Dependencia municipal, por lo que, con fundamento en el artículo 143 fracción XIX del Bando Municipal del Municipio de Huixquilucan, se da vista a efecto de que la Procuraduría Federal de Protección al Ambiente en el ámbito de su competencia, realice las acciones que estime procedentes. </w:t>
      </w:r>
    </w:p>
    <w:p w14:paraId="5D9EE719" w14:textId="77777777" w:rsidR="00E45A06" w:rsidRDefault="00E45A06">
      <w:pPr>
        <w:spacing w:after="0" w:line="360" w:lineRule="auto"/>
        <w:jc w:val="both"/>
        <w:rPr>
          <w:rFonts w:ascii="Palatino Linotype" w:eastAsia="Palatino Linotype" w:hAnsi="Palatino Linotype" w:cs="Palatino Linotype"/>
          <w:sz w:val="24"/>
          <w:szCs w:val="24"/>
        </w:rPr>
      </w:pPr>
    </w:p>
    <w:p w14:paraId="3414A2F1"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w:t>
      </w:r>
      <w:r>
        <w:rPr>
          <w:rFonts w:ascii="Palatino Linotype" w:eastAsia="Palatino Linotype" w:hAnsi="Palatino Linotype" w:cs="Palatino Linotype"/>
          <w:sz w:val="24"/>
          <w:szCs w:val="24"/>
        </w:rPr>
        <w:lastRenderedPageBreak/>
        <w:t xml:space="preserve">motivo de inconformidad en lo medular que no le proporciona la información completa. </w:t>
      </w:r>
    </w:p>
    <w:p w14:paraId="16BBD0DE" w14:textId="77777777" w:rsidR="00E45A06" w:rsidRDefault="00E45A06">
      <w:pPr>
        <w:spacing w:after="0" w:line="360" w:lineRule="auto"/>
        <w:jc w:val="both"/>
        <w:rPr>
          <w:rFonts w:ascii="Palatino Linotype" w:eastAsia="Palatino Linotype" w:hAnsi="Palatino Linotype" w:cs="Palatino Linotype"/>
          <w:sz w:val="24"/>
          <w:szCs w:val="24"/>
        </w:rPr>
      </w:pPr>
    </w:p>
    <w:p w14:paraId="3E489BE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Admitido el presente recurso de revisión, en términos del artículo 185 fracción II</w:t>
      </w:r>
      <w:r>
        <w:rPr>
          <w:rFonts w:ascii="Palatino Linotype" w:eastAsia="Palatino Linotype" w:hAnsi="Palatino Linotype" w:cs="Palatino Linotype"/>
          <w:color w:val="000000"/>
          <w:sz w:val="24"/>
          <w:szCs w:val="24"/>
          <w:vertAlign w:val="superscript"/>
        </w:rPr>
        <w:footnoteReference w:id="3"/>
      </w:r>
      <w:r>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Admitido el presente recurso de revisión, en términos del artículo 185 fracción II</w:t>
      </w:r>
      <w:r>
        <w:rPr>
          <w:rFonts w:ascii="Palatino Linotype" w:eastAsia="Palatino Linotype" w:hAnsi="Palatino Linotype" w:cs="Palatino Linotype"/>
          <w:color w:val="000000"/>
          <w:sz w:val="24"/>
          <w:szCs w:val="24"/>
          <w:vertAlign w:val="superscript"/>
        </w:rPr>
        <w:footnoteReference w:id="4"/>
      </w:r>
      <w:r>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291E329"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31C44123"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Cabe resaltar que durante la etapa de manifestaciones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fue omisa de rendir alegatos, por lo que respecta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ratifica en términos generales su respuesta inicial. </w:t>
      </w:r>
    </w:p>
    <w:p w14:paraId="510399C2" w14:textId="77777777" w:rsidR="00E45A06" w:rsidRDefault="00E45A06">
      <w:pPr>
        <w:spacing w:after="0" w:line="360" w:lineRule="auto"/>
        <w:jc w:val="both"/>
        <w:rPr>
          <w:rFonts w:ascii="Palatino Linotype" w:eastAsia="Palatino Linotype" w:hAnsi="Palatino Linotype" w:cs="Palatino Linotype"/>
          <w:sz w:val="24"/>
          <w:szCs w:val="24"/>
        </w:rPr>
      </w:pPr>
    </w:p>
    <w:p w14:paraId="122E813E"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Aclarado lo anterior</w:t>
      </w:r>
      <w:r>
        <w:rPr>
          <w:rFonts w:ascii="Palatino Linotype" w:eastAsia="Palatino Linotype" w:hAnsi="Palatino Linotype" w:cs="Palatino Linotype"/>
          <w:color w:val="000000"/>
          <w:sz w:val="24"/>
          <w:szCs w:val="24"/>
        </w:rPr>
        <w:t xml:space="preserve">, de esta manera, se procede al análisis de la respuesta proporcionada por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ordenar la entrega del o los documentos que lo satisfagan.</w:t>
      </w:r>
    </w:p>
    <w:p w14:paraId="1D20F23B" w14:textId="77777777" w:rsidR="00E45A06" w:rsidRDefault="004D2D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Respecto al expediente del derribo de 72 árboles.</w:t>
      </w:r>
    </w:p>
    <w:tbl>
      <w:tblPr>
        <w:tblStyle w:val="a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5529"/>
        <w:gridCol w:w="1134"/>
      </w:tblGrid>
      <w:tr w:rsidR="00E45A06" w14:paraId="0708E617" w14:textId="77777777">
        <w:tc>
          <w:tcPr>
            <w:tcW w:w="2268" w:type="dxa"/>
            <w:shd w:val="clear" w:color="auto" w:fill="BFBFBF"/>
          </w:tcPr>
          <w:p w14:paraId="13F97895"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5529" w:type="dxa"/>
            <w:shd w:val="clear" w:color="auto" w:fill="BFBFBF"/>
          </w:tcPr>
          <w:p w14:paraId="6493B9FA"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134" w:type="dxa"/>
            <w:shd w:val="clear" w:color="auto" w:fill="BFBFBF"/>
          </w:tcPr>
          <w:p w14:paraId="1252A176"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E45A06" w14:paraId="4616DDB4" w14:textId="77777777">
        <w:tc>
          <w:tcPr>
            <w:tcW w:w="2268" w:type="dxa"/>
          </w:tcPr>
          <w:p w14:paraId="7B6FB8FF" w14:textId="77777777" w:rsidR="00E45A06" w:rsidRDefault="004D2D88">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r>
              <w:t xml:space="preserve"> </w:t>
            </w:r>
            <w:r>
              <w:rPr>
                <w:rFonts w:ascii="Palatino Linotype" w:eastAsia="Palatino Linotype" w:hAnsi="Palatino Linotype" w:cs="Palatino Linotype"/>
                <w:sz w:val="18"/>
                <w:szCs w:val="18"/>
              </w:rPr>
              <w:t xml:space="preserve">Expediente del derribo de 72 árboles y su estatus. </w:t>
            </w:r>
          </w:p>
          <w:p w14:paraId="08191B22" w14:textId="77777777" w:rsidR="00E45A06" w:rsidRDefault="00E45A06">
            <w:pPr>
              <w:spacing w:before="240" w:after="240"/>
              <w:jc w:val="both"/>
              <w:rPr>
                <w:rFonts w:ascii="Palatino Linotype" w:eastAsia="Palatino Linotype" w:hAnsi="Palatino Linotype" w:cs="Palatino Linotype"/>
                <w:color w:val="000000"/>
                <w:sz w:val="18"/>
                <w:szCs w:val="18"/>
              </w:rPr>
            </w:pPr>
          </w:p>
        </w:tc>
        <w:tc>
          <w:tcPr>
            <w:tcW w:w="5529" w:type="dxa"/>
            <w:vAlign w:val="center"/>
          </w:tcPr>
          <w:p w14:paraId="46328AA5"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Oficio de fecha veintiuno de noviembre de dos mil dieciséis, signado por un particular, dirigido al Presidente Municipal, mediante el cual le efectúan una petición ciudadana, minuta de audiencia de fecha dieciocho de octubre de dos mil veintidós, , citatorio de fecha catorce de octubre de dos mil veintidós, mediante el cual se solicita la presencia de la persona denunciada, minuta de audiencia ZT/07/22 de fecha veintinueve de septiembre de dos mil veintidós, citatorio de fecha veintiséis de septiembre de dos mil veintidós, mediante el cual se cita la persona denunciada en las oficinas de la Dirección General de Ecología y Medio Ambiente, acta de visita de inspección de fecha veintiséis de septiembre de dos mil veintidós, en el cual consta la visita relacionada al predio en donde se efectuó la tala de los 70 árboles, citatorio de fecha veintiséis de septiembre de dos mil veintidós, mediante el cual se cita la persona denunciada en las oficinas de la Dirección General de Ecología y Medio Ambiente, acta de visita de inspección de fecha cinco de octubre de dos mil veintidós, así como de diversas fotografías de las actividades realizadas, adjuntando el acuerdo  COMIT/04/ORD/02/2023 emitido por el Comité de Transparencia, mediante el cual se solicita clasificar la información con carácter de confidencial, en relación a la información solicitada por el particular.</w:t>
            </w:r>
          </w:p>
          <w:p w14:paraId="1BFDA4A0"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Oficio signado por la </w:t>
            </w:r>
            <w:proofErr w:type="gramStart"/>
            <w:r>
              <w:rPr>
                <w:rFonts w:ascii="Palatino Linotype" w:eastAsia="Palatino Linotype" w:hAnsi="Palatino Linotype" w:cs="Palatino Linotype"/>
                <w:color w:val="000000"/>
                <w:sz w:val="18"/>
                <w:szCs w:val="18"/>
              </w:rPr>
              <w:t>Directora General</w:t>
            </w:r>
            <w:proofErr w:type="gramEnd"/>
            <w:r>
              <w:rPr>
                <w:rFonts w:ascii="Palatino Linotype" w:eastAsia="Palatino Linotype" w:hAnsi="Palatino Linotype" w:cs="Palatino Linotype"/>
                <w:color w:val="000000"/>
                <w:sz w:val="18"/>
                <w:szCs w:val="18"/>
              </w:rPr>
              <w:t xml:space="preserve"> de Ecología y Medio Ambiente, dirigido al encargado de la Oficina de Representación de Protección Ambiental de la Zona Metropolitana del Valle de México, en donde le menciona que le hace de su conocimiento los </w:t>
            </w:r>
            <w:r>
              <w:rPr>
                <w:rFonts w:ascii="Palatino Linotype" w:eastAsia="Palatino Linotype" w:hAnsi="Palatino Linotype" w:cs="Palatino Linotype"/>
                <w:color w:val="000000"/>
                <w:sz w:val="18"/>
                <w:szCs w:val="18"/>
              </w:rPr>
              <w:lastRenderedPageBreak/>
              <w:t xml:space="preserve">hechos y omisiones posiblemente constituidos de infracciones a la legislación ambiental federal consistentes en el derribo de arbolado en zona forestal-agrícola, en la zona de Santa Cruz </w:t>
            </w:r>
            <w:proofErr w:type="spellStart"/>
            <w:r>
              <w:rPr>
                <w:rFonts w:ascii="Palatino Linotype" w:eastAsia="Palatino Linotype" w:hAnsi="Palatino Linotype" w:cs="Palatino Linotype"/>
                <w:color w:val="000000"/>
                <w:sz w:val="18"/>
                <w:szCs w:val="18"/>
              </w:rPr>
              <w:t>Ayotuxco</w:t>
            </w:r>
            <w:proofErr w:type="spellEnd"/>
            <w:r>
              <w:rPr>
                <w:rFonts w:ascii="Palatino Linotype" w:eastAsia="Palatino Linotype" w:hAnsi="Palatino Linotype" w:cs="Palatino Linotype"/>
                <w:color w:val="000000"/>
                <w:sz w:val="18"/>
                <w:szCs w:val="18"/>
              </w:rPr>
              <w:t xml:space="preserve">, municipio de Huixquilucan, Estado de México. </w:t>
            </w:r>
          </w:p>
          <w:p w14:paraId="6CA148F1"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Lo anterior, fue denunciado ante el Ayuntamiento de Huixquilucan en noviembre del año dos mil veintidós, por lo que esta Dirección General ordenó la realización de una visita de inspección el veintiséis de noviembre del mismo año, circunstanciándose el derribo de 70 individuos arbóreos, observándose cedros, tepozanes, capulines y oyameles, no observando a ninguna persona realizando actividades de tala clandestina en ese momento. </w:t>
            </w:r>
          </w:p>
          <w:p w14:paraId="027835F3"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Acto seguido, personas avecindadas al sitio, señalaron a una persona como responsable, motivo por el que se acudió al domicilio señalado a efecto de citar a la persona señalada, para que compareciera en las oficinas de la Dirección General de Ecología y Medio Ambiente. </w:t>
            </w:r>
          </w:p>
          <w:p w14:paraId="58BA4A12"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La persona citada, compareció con fecha dieciocho de octubre, señalando que, el veinticinco de septiembre de dos mil veintidós, 23 personas se reunieron en el paraje a las 9:00 a.m. y se retiraron hora y media después, pero ese mismo día cuando subieron se detectó el derribo de los 72 árboles. </w:t>
            </w:r>
          </w:p>
          <w:p w14:paraId="7DB8877A"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Debido que el arbolado se encuentra en una zona agrícola forestal, la actuación se sitúa fuera de la competencia de la Dependencia municipal, por lo que, con fundamento en el artículo 143 fracción XIX del Bando Municipal del Municipio de Huixquilucan, se da vista a efecto de que la Procuraduría Federal de Protección al Ambiente en el ámbito de su competencia, realice las acciones que estime procedentes.</w:t>
            </w:r>
          </w:p>
        </w:tc>
        <w:tc>
          <w:tcPr>
            <w:tcW w:w="1134" w:type="dxa"/>
            <w:vAlign w:val="center"/>
          </w:tcPr>
          <w:p w14:paraId="2B325C97" w14:textId="77777777" w:rsidR="00E45A06" w:rsidRDefault="004D2D8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No. </w:t>
            </w:r>
          </w:p>
        </w:tc>
      </w:tr>
    </w:tbl>
    <w:p w14:paraId="76441BDA" w14:textId="77777777" w:rsidR="00E45A06" w:rsidRDefault="00E45A06">
      <w:pPr>
        <w:spacing w:line="360" w:lineRule="auto"/>
        <w:jc w:val="both"/>
        <w:rPr>
          <w:rFonts w:ascii="Palatino Linotype" w:eastAsia="Palatino Linotype" w:hAnsi="Palatino Linotype" w:cs="Palatino Linotype"/>
          <w:sz w:val="24"/>
          <w:szCs w:val="24"/>
        </w:rPr>
      </w:pPr>
    </w:p>
    <w:p w14:paraId="2DED75C1"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primera instancia es de señalar que se pronunció la </w:t>
      </w:r>
      <w:proofErr w:type="gramStart"/>
      <w:r>
        <w:rPr>
          <w:rFonts w:ascii="Palatino Linotype" w:eastAsia="Palatino Linotype" w:hAnsi="Palatino Linotype" w:cs="Palatino Linotype"/>
          <w:color w:val="000000"/>
          <w:sz w:val="24"/>
          <w:szCs w:val="24"/>
        </w:rPr>
        <w:t>Directora General</w:t>
      </w:r>
      <w:proofErr w:type="gramEnd"/>
      <w:r>
        <w:rPr>
          <w:rFonts w:ascii="Palatino Linotype" w:eastAsia="Palatino Linotype" w:hAnsi="Palatino Linotype" w:cs="Palatino Linotype"/>
          <w:color w:val="000000"/>
          <w:sz w:val="24"/>
          <w:szCs w:val="24"/>
        </w:rPr>
        <w:t xml:space="preserve"> de Ecología y Medio Ambiente, misma que cuenta con las siguientes atribuciones:</w:t>
      </w:r>
    </w:p>
    <w:p w14:paraId="09CB34D3" w14:textId="77777777" w:rsidR="00E45A06" w:rsidRDefault="00E45A06">
      <w:pPr>
        <w:spacing w:after="0" w:line="276" w:lineRule="auto"/>
        <w:ind w:left="851" w:right="902"/>
        <w:jc w:val="both"/>
        <w:rPr>
          <w:rFonts w:ascii="Palatino Linotype" w:eastAsia="Palatino Linotype" w:hAnsi="Palatino Linotype" w:cs="Palatino Linotype"/>
          <w:color w:val="0563C1"/>
          <w:sz w:val="24"/>
          <w:szCs w:val="24"/>
          <w:u w:val="single"/>
        </w:rPr>
      </w:pPr>
    </w:p>
    <w:p w14:paraId="53B62F9C" w14:textId="77777777" w:rsidR="00E45A06" w:rsidRDefault="004D2D88">
      <w:pPr>
        <w:spacing w:after="0" w:line="276" w:lineRule="auto"/>
        <w:ind w:left="851"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MANUAL DE ORGANIZACIÓN DE LA DIRECCIÓN GENERAL DE ECOLOGÍA Y MEDIO AMBIENTE.</w:t>
      </w:r>
    </w:p>
    <w:p w14:paraId="0F4D4CEA" w14:textId="77777777" w:rsidR="00E45A06" w:rsidRDefault="00E45A06">
      <w:pPr>
        <w:spacing w:after="0" w:line="276" w:lineRule="auto"/>
        <w:ind w:left="851" w:right="902"/>
        <w:jc w:val="both"/>
        <w:rPr>
          <w:rFonts w:ascii="Palatino Linotype" w:eastAsia="Palatino Linotype" w:hAnsi="Palatino Linotype" w:cs="Palatino Linotype"/>
          <w:i/>
          <w:color w:val="000000"/>
        </w:rPr>
      </w:pPr>
    </w:p>
    <w:p w14:paraId="238C6D4C" w14:textId="77777777" w:rsidR="00E45A06" w:rsidRDefault="004D2D88">
      <w:pPr>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DIRECCIÓN GENERAL DE ECOLOGÍA Y MEDIO AMBIENTE Funciones.</w:t>
      </w:r>
    </w:p>
    <w:p w14:paraId="5D49D09A" w14:textId="77777777" w:rsidR="00E45A06" w:rsidRDefault="004D2D88">
      <w:pPr>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Establecer y dar seguimiento a las políticas ambientales para el municipio.</w:t>
      </w:r>
    </w:p>
    <w:p w14:paraId="73D49589" w14:textId="77777777" w:rsidR="00E45A06" w:rsidRDefault="004D2D88">
      <w:pPr>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D7990B2" w14:textId="77777777" w:rsidR="00E45A06" w:rsidRDefault="004D2D88">
      <w:pPr>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Instruir la atención de denuncias ciudadanas en materia ambiental.</w:t>
      </w:r>
    </w:p>
    <w:p w14:paraId="7BB0D41A"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14:paraId="49C5E8AC"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Siendo la Dirección General de Ecología y Medio Ambiente, la responsable de establecer y dar seguimiento a las políticas ambientales para el municipio, instruyendo la atención de denuncias ciudadanas en materia ambiental.</w:t>
      </w:r>
    </w:p>
    <w:p w14:paraId="487BF8CF" w14:textId="77777777" w:rsidR="00E45A06" w:rsidRDefault="00E45A06">
      <w:pPr>
        <w:spacing w:line="360" w:lineRule="auto"/>
        <w:jc w:val="both"/>
        <w:rPr>
          <w:rFonts w:ascii="Palatino Linotype" w:eastAsia="Palatino Linotype" w:hAnsi="Palatino Linotype" w:cs="Palatino Linotype"/>
          <w:sz w:val="24"/>
          <w:szCs w:val="24"/>
        </w:rPr>
      </w:pPr>
    </w:p>
    <w:p w14:paraId="5704ED5F"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Aclarado lo anterior,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hace entrega de los documentos que integran el expediente generado por la petición de ciudadanas dirigida al Presidente Municipal, a efecto de que atienda el derribo de 72 árboles, en el domicilio señalado en la solicitud de información, en el cual también consta un oficio dirigido a la Representación de Protección Ambiental de la Zona Metropolitana del Valle de México, en donde refiere que le remite la información que género, ya que los hechos y omisiones posiblemente constituidos de infracciones a la legislación ambiental federal consistentes en el derribo de arbolado en zona forestal-agrícola, por lo que se deduce que el expediente generado y entregado en respuesta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se encuentra concluido, </w:t>
      </w:r>
      <w:r>
        <w:rPr>
          <w:rFonts w:ascii="Palatino Linotype" w:eastAsia="Palatino Linotype" w:hAnsi="Palatino Linotype" w:cs="Palatino Linotype"/>
          <w:sz w:val="24"/>
          <w:szCs w:val="24"/>
        </w:rPr>
        <w:t xml:space="preserve">por lo que en este sentido </w:t>
      </w:r>
      <w:r>
        <w:rPr>
          <w:rFonts w:ascii="Palatino Linotype" w:eastAsia="Palatino Linotype" w:hAnsi="Palatino Linotype" w:cs="Palatino Linotype"/>
          <w:color w:val="000000"/>
          <w:sz w:val="24"/>
          <w:szCs w:val="24"/>
        </w:rPr>
        <w:t xml:space="preserve">este Organismo Garante no está facultado para pronunciarse sobre la veracidad de la información que los Sujetos Obligados ponen a disposición de los solicitantes; situación que se aleja de las atribuciones de este Instituto máxime que al momento que ponen a disposición esta, la misma tiene el carácter oficial y se presume veraz, tan es así que </w:t>
      </w:r>
      <w:r>
        <w:rPr>
          <w:rFonts w:ascii="Palatino Linotype" w:eastAsia="Palatino Linotype" w:hAnsi="Palatino Linotype" w:cs="Palatino Linotype"/>
          <w:color w:val="000000"/>
          <w:sz w:val="24"/>
          <w:szCs w:val="24"/>
        </w:rPr>
        <w:lastRenderedPageBreak/>
        <w:t>la misma queda registrada en el Sistema de Acceso a la Información Mexiquense (SAIMEX).</w:t>
      </w:r>
    </w:p>
    <w:p w14:paraId="73133CFC"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441789D4" w14:textId="77777777" w:rsidR="00E45A06" w:rsidRDefault="004D2D8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14:paraId="560F74A3" w14:textId="77777777" w:rsidR="00E45A06" w:rsidRDefault="00E45A0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9FA7D43" w14:textId="77777777" w:rsidR="00E45A06" w:rsidRDefault="004D2D88">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9A44A56" w14:textId="77777777" w:rsidR="00E45A06" w:rsidRDefault="00E45A06">
      <w:pPr>
        <w:spacing w:after="0" w:line="360" w:lineRule="auto"/>
        <w:jc w:val="both"/>
        <w:rPr>
          <w:rFonts w:ascii="Palatino Linotype" w:eastAsia="Palatino Linotype" w:hAnsi="Palatino Linotype" w:cs="Palatino Linotype"/>
          <w:sz w:val="24"/>
          <w:szCs w:val="24"/>
        </w:rPr>
      </w:pPr>
    </w:p>
    <w:p w14:paraId="7EC4744B" w14:textId="77777777" w:rsidR="00E45A06" w:rsidRDefault="004D2D8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No obstante, la información fue entregada en versión pública, misma que sustento en el acuerdo  COMIT/04/ORD/02/2023 emitido por el Comité de Transparencia, mediante el cual se solicita clasificar la información con carácter de confidencial, por </w:t>
      </w:r>
      <w:r>
        <w:rPr>
          <w:rFonts w:ascii="Palatino Linotype" w:eastAsia="Palatino Linotype" w:hAnsi="Palatino Linotype" w:cs="Palatino Linotype"/>
          <w:sz w:val="24"/>
          <w:szCs w:val="24"/>
        </w:rPr>
        <w:t xml:space="preserve">lo tanto, con el objetivo de brindar 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máxima tutela a su derecho de acceso a la información pública, resulta importante analizar si dicho </w:t>
      </w:r>
      <w:r>
        <w:rPr>
          <w:rFonts w:ascii="Palatino Linotype" w:eastAsia="Palatino Linotype" w:hAnsi="Palatino Linotype" w:cs="Palatino Linotype"/>
          <w:sz w:val="24"/>
          <w:szCs w:val="24"/>
        </w:rPr>
        <w:lastRenderedPageBreak/>
        <w:t>acuerdo se realizó conforme a derecho, para ello se inserta el siguiente cuadro de análisis:</w:t>
      </w:r>
    </w:p>
    <w:tbl>
      <w:tblPr>
        <w:tblStyle w:val="ac"/>
        <w:tblW w:w="906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6015"/>
        <w:gridCol w:w="1498"/>
      </w:tblGrid>
      <w:tr w:rsidR="00E45A06" w14:paraId="4581AC09" w14:textId="77777777">
        <w:trPr>
          <w:trHeight w:val="569"/>
        </w:trPr>
        <w:tc>
          <w:tcPr>
            <w:tcW w:w="1554" w:type="dxa"/>
            <w:shd w:val="clear" w:color="auto" w:fill="D0CECE"/>
          </w:tcPr>
          <w:p w14:paraId="51AE6425" w14:textId="77777777" w:rsidR="00E45A06" w:rsidRDefault="004D2D88">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Elementos del acuerdo de clasificación</w:t>
            </w:r>
          </w:p>
        </w:tc>
        <w:tc>
          <w:tcPr>
            <w:tcW w:w="6015" w:type="dxa"/>
            <w:shd w:val="clear" w:color="auto" w:fill="D0CECE"/>
          </w:tcPr>
          <w:p w14:paraId="2A44C5DF" w14:textId="77777777" w:rsidR="00E45A06" w:rsidRDefault="004D2D88">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Contenido</w:t>
            </w:r>
          </w:p>
        </w:tc>
        <w:tc>
          <w:tcPr>
            <w:tcW w:w="1498" w:type="dxa"/>
            <w:shd w:val="clear" w:color="auto" w:fill="D0CECE"/>
          </w:tcPr>
          <w:p w14:paraId="2B67BB1A" w14:textId="77777777" w:rsidR="00E45A06" w:rsidRDefault="004D2D88">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¿Cumple?</w:t>
            </w:r>
          </w:p>
        </w:tc>
      </w:tr>
      <w:tr w:rsidR="00E45A06" w14:paraId="0B19BA3B" w14:textId="77777777">
        <w:tc>
          <w:tcPr>
            <w:tcW w:w="1554" w:type="dxa"/>
          </w:tcPr>
          <w:p w14:paraId="1AB1BC13" w14:textId="77777777" w:rsidR="00E45A06" w:rsidRDefault="004D2D88">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6015" w:type="dxa"/>
          </w:tcPr>
          <w:p w14:paraId="2F88E079" w14:textId="77777777" w:rsidR="00E45A06" w:rsidRDefault="004D2D88">
            <w:pPr>
              <w:spacing w:before="100" w:after="200" w:line="276" w:lineRule="auto"/>
              <w:rPr>
                <w:sz w:val="20"/>
                <w:szCs w:val="20"/>
              </w:rPr>
            </w:pPr>
            <w:r>
              <w:rPr>
                <w:noProof/>
              </w:rPr>
              <w:drawing>
                <wp:inline distT="0" distB="0" distL="0" distR="0" wp14:anchorId="528169ED" wp14:editId="49C99751">
                  <wp:extent cx="3752450" cy="562867"/>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28970" t="26670" r="14123" b="58155"/>
                          <a:stretch>
                            <a:fillRect/>
                          </a:stretch>
                        </pic:blipFill>
                        <pic:spPr>
                          <a:xfrm>
                            <a:off x="0" y="0"/>
                            <a:ext cx="3752450" cy="562867"/>
                          </a:xfrm>
                          <a:prstGeom prst="rect">
                            <a:avLst/>
                          </a:prstGeom>
                          <a:ln/>
                        </pic:spPr>
                      </pic:pic>
                    </a:graphicData>
                  </a:graphic>
                </wp:inline>
              </w:drawing>
            </w:r>
          </w:p>
        </w:tc>
        <w:tc>
          <w:tcPr>
            <w:tcW w:w="1498" w:type="dxa"/>
          </w:tcPr>
          <w:p w14:paraId="311844F2" w14:textId="77777777" w:rsidR="00E45A06" w:rsidRDefault="004D2D88">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Sí</w:t>
            </w:r>
          </w:p>
        </w:tc>
      </w:tr>
      <w:tr w:rsidR="00E45A06" w14:paraId="2327EA46" w14:textId="77777777">
        <w:tc>
          <w:tcPr>
            <w:tcW w:w="1554" w:type="dxa"/>
          </w:tcPr>
          <w:p w14:paraId="750A1364" w14:textId="77777777" w:rsidR="00E45A06" w:rsidRDefault="004D2D88">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6015" w:type="dxa"/>
          </w:tcPr>
          <w:p w14:paraId="1E96D8BE" w14:textId="77777777" w:rsidR="00E45A06" w:rsidRDefault="004D2D88">
            <w:pPr>
              <w:spacing w:before="100" w:after="200" w:line="276" w:lineRule="auto"/>
              <w:rPr>
                <w:rFonts w:ascii="Palatino Linotype" w:eastAsia="Palatino Linotype" w:hAnsi="Palatino Linotype" w:cs="Palatino Linotype"/>
              </w:rPr>
            </w:pPr>
            <w:r>
              <w:rPr>
                <w:noProof/>
              </w:rPr>
              <w:drawing>
                <wp:inline distT="0" distB="0" distL="0" distR="0" wp14:anchorId="55BEDFAF" wp14:editId="16980D93">
                  <wp:extent cx="3619459" cy="538710"/>
                  <wp:effectExtent l="0" t="0" r="0"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29747" t="33109" r="14638" b="52177"/>
                          <a:stretch>
                            <a:fillRect/>
                          </a:stretch>
                        </pic:blipFill>
                        <pic:spPr>
                          <a:xfrm>
                            <a:off x="0" y="0"/>
                            <a:ext cx="3619459" cy="538710"/>
                          </a:xfrm>
                          <a:prstGeom prst="rect">
                            <a:avLst/>
                          </a:prstGeom>
                          <a:ln/>
                        </pic:spPr>
                      </pic:pic>
                    </a:graphicData>
                  </a:graphic>
                </wp:inline>
              </w:drawing>
            </w:r>
          </w:p>
        </w:tc>
        <w:tc>
          <w:tcPr>
            <w:tcW w:w="1498" w:type="dxa"/>
          </w:tcPr>
          <w:p w14:paraId="1C05BCC7" w14:textId="77777777" w:rsidR="00E45A06" w:rsidRDefault="004D2D88">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Sí</w:t>
            </w:r>
            <w:r>
              <w:rPr>
                <w:rFonts w:ascii="Palatino Linotype" w:eastAsia="Palatino Linotype" w:hAnsi="Palatino Linotype" w:cs="Palatino Linotype"/>
                <w:sz w:val="18"/>
                <w:szCs w:val="18"/>
              </w:rPr>
              <w:t>.</w:t>
            </w:r>
          </w:p>
        </w:tc>
      </w:tr>
      <w:tr w:rsidR="00E45A06" w14:paraId="2406C6BC" w14:textId="77777777">
        <w:tc>
          <w:tcPr>
            <w:tcW w:w="1554" w:type="dxa"/>
          </w:tcPr>
          <w:p w14:paraId="4D5339F3" w14:textId="77777777" w:rsidR="00E45A06" w:rsidRDefault="004D2D88">
            <w:pPr>
              <w:spacing w:before="100" w:after="200"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Artículo, fracción, inciso, párrafo o numeral de la ley que le otorga el carácter de confidencial.</w:t>
            </w:r>
          </w:p>
        </w:tc>
        <w:tc>
          <w:tcPr>
            <w:tcW w:w="6015" w:type="dxa"/>
          </w:tcPr>
          <w:p w14:paraId="0CE2F3CD" w14:textId="77777777" w:rsidR="00E45A06" w:rsidRDefault="004D2D88">
            <w:pPr>
              <w:spacing w:before="100" w:after="200" w:line="276" w:lineRule="auto"/>
              <w:jc w:val="center"/>
              <w:rPr>
                <w:sz w:val="20"/>
                <w:szCs w:val="20"/>
              </w:rPr>
            </w:pPr>
            <w:r>
              <w:rPr>
                <w:noProof/>
              </w:rPr>
              <w:drawing>
                <wp:inline distT="0" distB="0" distL="0" distR="0" wp14:anchorId="624D8170" wp14:editId="526B9900">
                  <wp:extent cx="2907176" cy="2512026"/>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56130" t="27591" r="17227" b="31484"/>
                          <a:stretch>
                            <a:fillRect/>
                          </a:stretch>
                        </pic:blipFill>
                        <pic:spPr>
                          <a:xfrm>
                            <a:off x="0" y="0"/>
                            <a:ext cx="2907176" cy="2512026"/>
                          </a:xfrm>
                          <a:prstGeom prst="rect">
                            <a:avLst/>
                          </a:prstGeom>
                          <a:ln/>
                        </pic:spPr>
                      </pic:pic>
                    </a:graphicData>
                  </a:graphic>
                </wp:inline>
              </w:drawing>
            </w:r>
          </w:p>
          <w:p w14:paraId="79AFAEC0" w14:textId="77777777" w:rsidR="00E45A06" w:rsidRDefault="004D2D88">
            <w:pPr>
              <w:spacing w:before="100" w:after="200" w:line="276" w:lineRule="auto"/>
              <w:jc w:val="center"/>
              <w:rPr>
                <w:sz w:val="20"/>
                <w:szCs w:val="20"/>
              </w:rPr>
            </w:pPr>
            <w:r>
              <w:rPr>
                <w:noProof/>
              </w:rPr>
              <w:lastRenderedPageBreak/>
              <w:drawing>
                <wp:inline distT="0" distB="0" distL="0" distR="0" wp14:anchorId="04D983BF" wp14:editId="279FFBB2">
                  <wp:extent cx="3195992" cy="2550647"/>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55873" t="29890" r="17226" b="31943"/>
                          <a:stretch>
                            <a:fillRect/>
                          </a:stretch>
                        </pic:blipFill>
                        <pic:spPr>
                          <a:xfrm>
                            <a:off x="0" y="0"/>
                            <a:ext cx="3195992" cy="2550647"/>
                          </a:xfrm>
                          <a:prstGeom prst="rect">
                            <a:avLst/>
                          </a:prstGeom>
                          <a:ln/>
                        </pic:spPr>
                      </pic:pic>
                    </a:graphicData>
                  </a:graphic>
                </wp:inline>
              </w:drawing>
            </w:r>
          </w:p>
          <w:p w14:paraId="63CFED31" w14:textId="77777777" w:rsidR="00E45A06" w:rsidRDefault="004D2D88">
            <w:pPr>
              <w:spacing w:before="100" w:after="200" w:line="276" w:lineRule="auto"/>
              <w:jc w:val="center"/>
              <w:rPr>
                <w:sz w:val="20"/>
                <w:szCs w:val="20"/>
              </w:rPr>
            </w:pPr>
            <w:r>
              <w:rPr>
                <w:noProof/>
              </w:rPr>
              <w:drawing>
                <wp:inline distT="0" distB="0" distL="0" distR="0" wp14:anchorId="3F87B62E" wp14:editId="5464C65F">
                  <wp:extent cx="3314462" cy="64989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30264" t="30349" r="16965" b="51258"/>
                          <a:stretch>
                            <a:fillRect/>
                          </a:stretch>
                        </pic:blipFill>
                        <pic:spPr>
                          <a:xfrm>
                            <a:off x="0" y="0"/>
                            <a:ext cx="3314462" cy="649895"/>
                          </a:xfrm>
                          <a:prstGeom prst="rect">
                            <a:avLst/>
                          </a:prstGeom>
                          <a:ln/>
                        </pic:spPr>
                      </pic:pic>
                    </a:graphicData>
                  </a:graphic>
                </wp:inline>
              </w:drawing>
            </w:r>
          </w:p>
        </w:tc>
        <w:tc>
          <w:tcPr>
            <w:tcW w:w="1498" w:type="dxa"/>
          </w:tcPr>
          <w:p w14:paraId="3ACB4AF1" w14:textId="77777777" w:rsidR="00E45A06" w:rsidRDefault="004D2D88">
            <w:pPr>
              <w:spacing w:before="100" w:after="200"/>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No, ya que no señala que información se clasifica, motivo por el que no se tiene una certeza del marco normativo aplicable.</w:t>
            </w:r>
          </w:p>
        </w:tc>
      </w:tr>
      <w:tr w:rsidR="00E45A06" w14:paraId="17718A76" w14:textId="77777777">
        <w:tc>
          <w:tcPr>
            <w:tcW w:w="1554" w:type="dxa"/>
          </w:tcPr>
          <w:p w14:paraId="3302E334" w14:textId="77777777" w:rsidR="00E45A06" w:rsidRDefault="004D2D88">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Motivación Legal</w:t>
            </w:r>
          </w:p>
        </w:tc>
        <w:tc>
          <w:tcPr>
            <w:tcW w:w="6015" w:type="dxa"/>
          </w:tcPr>
          <w:p w14:paraId="10D3119E" w14:textId="77777777" w:rsidR="00E45A06" w:rsidRDefault="004D2D88">
            <w:pPr>
              <w:spacing w:before="100" w:after="200" w:line="276" w:lineRule="auto"/>
              <w:rPr>
                <w:sz w:val="20"/>
                <w:szCs w:val="20"/>
              </w:rPr>
            </w:pPr>
            <w:r>
              <w:rPr>
                <w:noProof/>
              </w:rPr>
              <w:drawing>
                <wp:inline distT="0" distB="0" distL="0" distR="0" wp14:anchorId="391B052D" wp14:editId="5CA260F1">
                  <wp:extent cx="3616105" cy="524073"/>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9489" t="67597" r="16968" b="18608"/>
                          <a:stretch>
                            <a:fillRect/>
                          </a:stretch>
                        </pic:blipFill>
                        <pic:spPr>
                          <a:xfrm>
                            <a:off x="0" y="0"/>
                            <a:ext cx="3616105" cy="524073"/>
                          </a:xfrm>
                          <a:prstGeom prst="rect">
                            <a:avLst/>
                          </a:prstGeom>
                          <a:ln/>
                        </pic:spPr>
                      </pic:pic>
                    </a:graphicData>
                  </a:graphic>
                </wp:inline>
              </w:drawing>
            </w:r>
          </w:p>
        </w:tc>
        <w:tc>
          <w:tcPr>
            <w:tcW w:w="1498" w:type="dxa"/>
          </w:tcPr>
          <w:p w14:paraId="0C579811" w14:textId="77777777" w:rsidR="00E45A06" w:rsidRDefault="004D2D88">
            <w:pPr>
              <w:spacing w:before="100" w:after="200"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No, ya que señala la información que se clasifica. </w:t>
            </w:r>
          </w:p>
        </w:tc>
      </w:tr>
      <w:tr w:rsidR="00E45A06" w14:paraId="5B2E58A7" w14:textId="77777777">
        <w:tc>
          <w:tcPr>
            <w:tcW w:w="1554" w:type="dxa"/>
            <w:shd w:val="clear" w:color="auto" w:fill="auto"/>
          </w:tcPr>
          <w:p w14:paraId="79D992E0" w14:textId="77777777" w:rsidR="00E45A06" w:rsidRDefault="004D2D88">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sz w:val="18"/>
                <w:szCs w:val="18"/>
              </w:rPr>
              <w:t>Autoridades competentes.</w:t>
            </w:r>
          </w:p>
        </w:tc>
        <w:tc>
          <w:tcPr>
            <w:tcW w:w="6015" w:type="dxa"/>
            <w:shd w:val="clear" w:color="auto" w:fill="auto"/>
          </w:tcPr>
          <w:p w14:paraId="2AE49C8E" w14:textId="77777777" w:rsidR="00E45A06" w:rsidRDefault="004D2D88">
            <w:pPr>
              <w:spacing w:before="100" w:after="200" w:line="276" w:lineRule="auto"/>
            </w:pPr>
            <w:r>
              <w:rPr>
                <w:noProof/>
              </w:rPr>
              <w:drawing>
                <wp:inline distT="0" distB="0" distL="0" distR="0" wp14:anchorId="5C6DF655" wp14:editId="01901398">
                  <wp:extent cx="3568683" cy="1978493"/>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3886" t="29429" r="16193" b="21366"/>
                          <a:stretch>
                            <a:fillRect/>
                          </a:stretch>
                        </pic:blipFill>
                        <pic:spPr>
                          <a:xfrm>
                            <a:off x="0" y="0"/>
                            <a:ext cx="3568683" cy="1978493"/>
                          </a:xfrm>
                          <a:prstGeom prst="rect">
                            <a:avLst/>
                          </a:prstGeom>
                          <a:ln/>
                        </pic:spPr>
                      </pic:pic>
                    </a:graphicData>
                  </a:graphic>
                </wp:inline>
              </w:drawing>
            </w:r>
          </w:p>
        </w:tc>
        <w:tc>
          <w:tcPr>
            <w:tcW w:w="1498" w:type="dxa"/>
            <w:shd w:val="clear" w:color="auto" w:fill="auto"/>
          </w:tcPr>
          <w:p w14:paraId="1F56ACC2" w14:textId="77777777" w:rsidR="00E45A06" w:rsidRDefault="004D2D88">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000000"/>
                <w:sz w:val="18"/>
                <w:szCs w:val="18"/>
              </w:rPr>
              <w:t>Si</w:t>
            </w:r>
          </w:p>
        </w:tc>
      </w:tr>
    </w:tbl>
    <w:p w14:paraId="1C0BF821" w14:textId="77777777" w:rsidR="00E45A06" w:rsidRDefault="00E45A06">
      <w:pPr>
        <w:spacing w:line="360" w:lineRule="auto"/>
        <w:jc w:val="both"/>
        <w:rPr>
          <w:rFonts w:ascii="Palatino Linotype" w:eastAsia="Palatino Linotype" w:hAnsi="Palatino Linotype" w:cs="Palatino Linotype"/>
          <w:sz w:val="24"/>
          <w:szCs w:val="24"/>
        </w:rPr>
      </w:pPr>
    </w:p>
    <w:p w14:paraId="123ACE53"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Como se puede vislumbrar, dentro del acuerdo no se hace referencia de los datos que fueron clasificados y tampoco de una clara motivación legal para clasificar datos en un carácter de confidencial, incumpliendo con las formalidades necesarias para contar con una correcta versión pública.</w:t>
      </w:r>
    </w:p>
    <w:p w14:paraId="750A12CD"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1E803BB6"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Aunado a ello, se observa que fue testada la firma del notificador, del Jefe de Departamento de Fomento y Seguridad Ecológica y del </w:t>
      </w:r>
      <w:proofErr w:type="gramStart"/>
      <w:r>
        <w:rPr>
          <w:rFonts w:ascii="Palatino Linotype" w:eastAsia="Palatino Linotype" w:hAnsi="Palatino Linotype" w:cs="Palatino Linotype"/>
          <w:sz w:val="24"/>
          <w:szCs w:val="24"/>
        </w:rPr>
        <w:t>titular  de</w:t>
      </w:r>
      <w:proofErr w:type="gramEnd"/>
      <w:r>
        <w:rPr>
          <w:rFonts w:ascii="Palatino Linotype" w:eastAsia="Palatino Linotype" w:hAnsi="Palatino Linotype" w:cs="Palatino Linotype"/>
          <w:sz w:val="24"/>
          <w:szCs w:val="24"/>
        </w:rPr>
        <w:t xml:space="preserve"> la Dirección General de Ecología y Medio Ambiente, como se aprecia a continuación:</w:t>
      </w:r>
    </w:p>
    <w:p w14:paraId="387F64B3"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0A46E79E" w14:textId="77777777" w:rsidR="00E45A06" w:rsidRDefault="004D2D88">
      <w:pPr>
        <w:spacing w:line="360" w:lineRule="auto"/>
        <w:jc w:val="both"/>
        <w:rPr>
          <w:rFonts w:ascii="Palatino Linotype" w:eastAsia="Palatino Linotype" w:hAnsi="Palatino Linotype" w:cs="Palatino Linotype"/>
          <w:sz w:val="24"/>
          <w:szCs w:val="24"/>
        </w:rPr>
      </w:pPr>
      <w:r>
        <w:rPr>
          <w:noProof/>
        </w:rPr>
        <w:drawing>
          <wp:inline distT="0" distB="0" distL="0" distR="0" wp14:anchorId="0F4C533D" wp14:editId="7E21F44B">
            <wp:extent cx="5496563" cy="1510506"/>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55669" t="50694" r="22095" b="38443"/>
                    <a:stretch>
                      <a:fillRect/>
                    </a:stretch>
                  </pic:blipFill>
                  <pic:spPr>
                    <a:xfrm>
                      <a:off x="0" y="0"/>
                      <a:ext cx="5496563" cy="1510506"/>
                    </a:xfrm>
                    <a:prstGeom prst="rect">
                      <a:avLst/>
                    </a:prstGeom>
                    <a:ln/>
                  </pic:spPr>
                </pic:pic>
              </a:graphicData>
            </a:graphic>
          </wp:inline>
        </w:drawing>
      </w:r>
    </w:p>
    <w:p w14:paraId="5D3061E7" w14:textId="77777777" w:rsidR="00E45A06" w:rsidRDefault="004D2D88">
      <w:pPr>
        <w:spacing w:line="360" w:lineRule="auto"/>
        <w:jc w:val="both"/>
        <w:rPr>
          <w:rFonts w:ascii="Palatino Linotype" w:eastAsia="Palatino Linotype" w:hAnsi="Palatino Linotype" w:cs="Palatino Linotype"/>
          <w:sz w:val="24"/>
          <w:szCs w:val="24"/>
        </w:rPr>
      </w:pPr>
      <w:r>
        <w:rPr>
          <w:noProof/>
        </w:rPr>
        <w:drawing>
          <wp:inline distT="0" distB="0" distL="0" distR="0" wp14:anchorId="77A5E23B" wp14:editId="31E4F921">
            <wp:extent cx="5518878" cy="1750816"/>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4975" t="57332" r="30412" b="28786"/>
                    <a:stretch>
                      <a:fillRect/>
                    </a:stretch>
                  </pic:blipFill>
                  <pic:spPr>
                    <a:xfrm>
                      <a:off x="0" y="0"/>
                      <a:ext cx="5518878" cy="1750816"/>
                    </a:xfrm>
                    <a:prstGeom prst="rect">
                      <a:avLst/>
                    </a:prstGeom>
                    <a:ln/>
                  </pic:spPr>
                </pic:pic>
              </a:graphicData>
            </a:graphic>
          </wp:inline>
        </w:drawing>
      </w:r>
    </w:p>
    <w:p w14:paraId="2428BC07" w14:textId="77777777" w:rsidR="00E45A06" w:rsidRDefault="004D2D88">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38363F08" wp14:editId="141CD9CB">
            <wp:extent cx="5581242" cy="2182986"/>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2755" t="36511" r="25153" b="34219"/>
                    <a:stretch>
                      <a:fillRect/>
                    </a:stretch>
                  </pic:blipFill>
                  <pic:spPr>
                    <a:xfrm>
                      <a:off x="0" y="0"/>
                      <a:ext cx="5581242" cy="2182986"/>
                    </a:xfrm>
                    <a:prstGeom prst="rect">
                      <a:avLst/>
                    </a:prstGeom>
                    <a:ln/>
                  </pic:spPr>
                </pic:pic>
              </a:graphicData>
            </a:graphic>
          </wp:inline>
        </w:drawing>
      </w:r>
    </w:p>
    <w:p w14:paraId="49C21B9B" w14:textId="77777777" w:rsidR="00E45A06" w:rsidRDefault="004D2D88">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 de señalar que </w:t>
      </w:r>
      <w:r>
        <w:rPr>
          <w:rFonts w:ascii="Palatino Linotype" w:eastAsia="Palatino Linotype" w:hAnsi="Palatino Linotype" w:cs="Palatino Linotype"/>
          <w:b/>
          <w:sz w:val="24"/>
          <w:szCs w:val="24"/>
        </w:rPr>
        <w:t xml:space="preserve">la firma </w:t>
      </w:r>
      <w:r>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6A9D297" w14:textId="77777777" w:rsidR="00E45A06" w:rsidRDefault="00E45A06">
      <w:pPr>
        <w:spacing w:after="0" w:line="360" w:lineRule="auto"/>
        <w:ind w:right="-93"/>
        <w:jc w:val="both"/>
        <w:rPr>
          <w:rFonts w:ascii="Palatino Linotype" w:eastAsia="Palatino Linotype" w:hAnsi="Palatino Linotype" w:cs="Palatino Linotype"/>
          <w:sz w:val="24"/>
          <w:szCs w:val="24"/>
        </w:rPr>
      </w:pPr>
    </w:p>
    <w:p w14:paraId="2C00B70F" w14:textId="77777777" w:rsidR="00E45A06" w:rsidRDefault="004D2D88">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este Instituto, considera que entregar </w:t>
      </w:r>
      <w:proofErr w:type="gramStart"/>
      <w:r>
        <w:rPr>
          <w:rFonts w:ascii="Palatino Linotype" w:eastAsia="Palatino Linotype" w:hAnsi="Palatino Linotype" w:cs="Palatino Linotype"/>
          <w:sz w:val="24"/>
          <w:szCs w:val="24"/>
        </w:rPr>
        <w:t>la firmas</w:t>
      </w:r>
      <w:proofErr w:type="gramEnd"/>
      <w:r>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327B89E0" w14:textId="77777777" w:rsidR="00E45A06" w:rsidRDefault="00E45A06">
      <w:pPr>
        <w:spacing w:after="0" w:line="360" w:lineRule="auto"/>
        <w:ind w:right="-93"/>
        <w:jc w:val="both"/>
        <w:rPr>
          <w:rFonts w:ascii="Palatino Linotype" w:eastAsia="Palatino Linotype" w:hAnsi="Palatino Linotype" w:cs="Palatino Linotype"/>
          <w:sz w:val="24"/>
          <w:szCs w:val="24"/>
        </w:rPr>
      </w:pPr>
    </w:p>
    <w:p w14:paraId="48651E88" w14:textId="77777777" w:rsidR="00E45A06" w:rsidRDefault="004D2D88">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6A511E2C" w14:textId="77777777" w:rsidR="00E45A06" w:rsidRDefault="00E45A06">
      <w:pPr>
        <w:spacing w:after="0" w:line="360" w:lineRule="auto"/>
        <w:ind w:right="-93"/>
        <w:jc w:val="both"/>
        <w:rPr>
          <w:rFonts w:ascii="Palatino Linotype" w:eastAsia="Palatino Linotype" w:hAnsi="Palatino Linotype" w:cs="Palatino Linotype"/>
          <w:sz w:val="24"/>
          <w:szCs w:val="24"/>
        </w:rPr>
      </w:pPr>
    </w:p>
    <w:p w14:paraId="44FF64DC"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Sirve de sustento a lo anterior el Criterio de Interpretación 02/19 emitido por el Instituto Nacional de Transparencia, Acceso a la Información y Protección de Datos Personales, cuyo rubro y texto establecen lo siguiente:</w:t>
      </w:r>
    </w:p>
    <w:p w14:paraId="14CD34D3" w14:textId="77777777" w:rsidR="00E45A06" w:rsidRDefault="00E45A06">
      <w:pPr>
        <w:spacing w:line="276" w:lineRule="auto"/>
        <w:ind w:right="-93"/>
        <w:jc w:val="both"/>
        <w:rPr>
          <w:rFonts w:ascii="Palatino Linotype" w:eastAsia="Palatino Linotype" w:hAnsi="Palatino Linotype" w:cs="Palatino Linotype"/>
        </w:rPr>
      </w:pPr>
    </w:p>
    <w:p w14:paraId="1F704185" w14:textId="77777777" w:rsidR="00E45A06" w:rsidRDefault="004D2D88">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08E4E01" w14:textId="77777777" w:rsidR="00E45A06" w:rsidRDefault="00E45A06">
      <w:pPr>
        <w:spacing w:after="0" w:line="276" w:lineRule="auto"/>
        <w:ind w:left="1134" w:right="1041"/>
        <w:jc w:val="both"/>
        <w:rPr>
          <w:rFonts w:ascii="Palatino Linotype" w:eastAsia="Palatino Linotype" w:hAnsi="Palatino Linotype" w:cs="Palatino Linotype"/>
          <w:sz w:val="24"/>
          <w:szCs w:val="24"/>
        </w:rPr>
      </w:pPr>
    </w:p>
    <w:p w14:paraId="5E53492A" w14:textId="77777777" w:rsidR="00E45A06" w:rsidRDefault="004D2D8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Motivo por el que se ordena la entrega de la versión pública correcta del expediente entregado en respuesta generado por el </w:t>
      </w:r>
      <w:r>
        <w:rPr>
          <w:rFonts w:ascii="Palatino Linotype" w:eastAsia="Palatino Linotype" w:hAnsi="Palatino Linotype" w:cs="Palatino Linotype"/>
          <w:color w:val="000000"/>
          <w:sz w:val="24"/>
          <w:szCs w:val="24"/>
        </w:rPr>
        <w:t xml:space="preserve">derribo de 72 árboles, en el domicilio señalado en la solicitud de información, en términos del considerando quinto. </w:t>
      </w:r>
    </w:p>
    <w:p w14:paraId="3C2AB111" w14:textId="77777777" w:rsidR="00E45A06" w:rsidRDefault="004D2D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Respecto a todas las denuncias del año 2022, con sus respectivas sanciones.</w:t>
      </w:r>
    </w:p>
    <w:tbl>
      <w:tblPr>
        <w:tblStyle w:val="a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2410"/>
        <w:gridCol w:w="2835"/>
      </w:tblGrid>
      <w:tr w:rsidR="00E45A06" w14:paraId="79A7796C" w14:textId="77777777">
        <w:tc>
          <w:tcPr>
            <w:tcW w:w="3686" w:type="dxa"/>
            <w:tcBorders>
              <w:top w:val="single" w:sz="4" w:space="0" w:color="000000"/>
              <w:left w:val="single" w:sz="4" w:space="0" w:color="000000"/>
              <w:bottom w:val="single" w:sz="4" w:space="0" w:color="000000"/>
              <w:right w:val="single" w:sz="4" w:space="0" w:color="000000"/>
            </w:tcBorders>
            <w:shd w:val="clear" w:color="auto" w:fill="BFBFBF"/>
          </w:tcPr>
          <w:p w14:paraId="4CD7A6BA"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Pr>
          <w:p w14:paraId="08240757"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693A38F2" w14:textId="77777777" w:rsidR="00E45A06" w:rsidRDefault="004D2D8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E45A06" w14:paraId="2BB8F708" w14:textId="77777777">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8EA1873"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Las denuncias del año 2022, con sus respectivas sanciones.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7B8C321"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La </w:t>
            </w:r>
            <w:proofErr w:type="gramStart"/>
            <w:r>
              <w:rPr>
                <w:rFonts w:ascii="Palatino Linotype" w:eastAsia="Palatino Linotype" w:hAnsi="Palatino Linotype" w:cs="Palatino Linotype"/>
                <w:color w:val="000000"/>
                <w:sz w:val="18"/>
                <w:szCs w:val="18"/>
              </w:rPr>
              <w:t>Directora General</w:t>
            </w:r>
            <w:proofErr w:type="gramEnd"/>
            <w:r>
              <w:rPr>
                <w:rFonts w:ascii="Palatino Linotype" w:eastAsia="Palatino Linotype" w:hAnsi="Palatino Linotype" w:cs="Palatino Linotype"/>
                <w:color w:val="000000"/>
                <w:sz w:val="18"/>
                <w:szCs w:val="18"/>
              </w:rPr>
              <w:t xml:space="preserve"> de Ecología y Medio Ambiente hace entrega de formatos de solicitud y denuncia de fechas catorce de enero, veintiuno de enero, veintisiete de enero de dos mil veintidós, veintidós de febrero, veintitrés de marzo, siete de abril, doce de mayo, diez de junio, once de junio, siete de noviembre y dieciocho de noviembre de </w:t>
            </w:r>
            <w:r>
              <w:rPr>
                <w:rFonts w:ascii="Palatino Linotype" w:eastAsia="Palatino Linotype" w:hAnsi="Palatino Linotype" w:cs="Palatino Linotype"/>
                <w:color w:val="000000"/>
                <w:sz w:val="18"/>
                <w:szCs w:val="18"/>
              </w:rPr>
              <w:lastRenderedPageBreak/>
              <w:t>dos mil veintidós y uno sin fecha.</w:t>
            </w:r>
          </w:p>
          <w:p w14:paraId="46228A2D"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signado por la encargada de despacho de la Subdirección de Verificación y Vigilancia, de la PROPAEM, dirigido a la </w:t>
            </w:r>
            <w:proofErr w:type="gramStart"/>
            <w:r>
              <w:rPr>
                <w:rFonts w:ascii="Palatino Linotype" w:eastAsia="Palatino Linotype" w:hAnsi="Palatino Linotype" w:cs="Palatino Linotype"/>
                <w:color w:val="000000"/>
                <w:sz w:val="18"/>
                <w:szCs w:val="18"/>
              </w:rPr>
              <w:t>Directora General</w:t>
            </w:r>
            <w:proofErr w:type="gramEnd"/>
            <w:r>
              <w:rPr>
                <w:rFonts w:ascii="Palatino Linotype" w:eastAsia="Palatino Linotype" w:hAnsi="Palatino Linotype" w:cs="Palatino Linotype"/>
                <w:color w:val="000000"/>
                <w:sz w:val="18"/>
                <w:szCs w:val="18"/>
              </w:rPr>
              <w:t xml:space="preserve"> de Ecología y Medio Ambiente de Municipio de Huixquilucan, mediante el cual informa que se recibió una denuncia por la presunta problemática ambiental que genera un taller de hojalatería a efecto de solicitar su apoyo para su atención y seguimiento y </w:t>
            </w:r>
          </w:p>
          <w:p w14:paraId="361BBB3D"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Oficio, signado por Abraham </w:t>
            </w:r>
            <w:proofErr w:type="spellStart"/>
            <w:r>
              <w:rPr>
                <w:rFonts w:ascii="Palatino Linotype" w:eastAsia="Palatino Linotype" w:hAnsi="Palatino Linotype" w:cs="Palatino Linotype"/>
                <w:color w:val="000000"/>
                <w:sz w:val="18"/>
                <w:szCs w:val="18"/>
              </w:rPr>
              <w:t>Nemer</w:t>
            </w:r>
            <w:proofErr w:type="spellEnd"/>
            <w:r>
              <w:rPr>
                <w:rFonts w:ascii="Palatino Linotype" w:eastAsia="Palatino Linotype" w:hAnsi="Palatino Linotype" w:cs="Palatino Linotype"/>
                <w:color w:val="000000"/>
                <w:sz w:val="18"/>
                <w:szCs w:val="18"/>
              </w:rPr>
              <w:t xml:space="preserve"> Velázquez, </w:t>
            </w:r>
            <w:proofErr w:type="gramStart"/>
            <w:r>
              <w:rPr>
                <w:rFonts w:ascii="Palatino Linotype" w:eastAsia="Palatino Linotype" w:hAnsi="Palatino Linotype" w:cs="Palatino Linotype"/>
                <w:color w:val="000000"/>
                <w:sz w:val="18"/>
                <w:szCs w:val="18"/>
              </w:rPr>
              <w:t>Director</w:t>
            </w:r>
            <w:proofErr w:type="gramEnd"/>
            <w:r>
              <w:rPr>
                <w:rFonts w:ascii="Palatino Linotype" w:eastAsia="Palatino Linotype" w:hAnsi="Palatino Linotype" w:cs="Palatino Linotype"/>
                <w:color w:val="000000"/>
                <w:sz w:val="18"/>
                <w:szCs w:val="18"/>
              </w:rPr>
              <w:t xml:space="preserve"> de Concertación y Participación Ciudadana de la Secretaria del Medio Ambiente, mediante el cual refiere a la denuncia presentada por unos vecinos en el que manifiestan su inconformidad en contra de quien resulte responsable, por el derramamiento de una cantidad considerable de aceite contaminando el suelo, emisiones de gases a la atmósfera y ruido excesivo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EAD34C" w14:textId="77777777" w:rsidR="00E45A06" w:rsidRDefault="004D2D88">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 xml:space="preserve">Parcialmente. </w:t>
            </w:r>
          </w:p>
        </w:tc>
      </w:tr>
    </w:tbl>
    <w:p w14:paraId="71E9C160" w14:textId="77777777" w:rsidR="00E45A06" w:rsidRDefault="00E45A06">
      <w:pPr>
        <w:spacing w:after="0" w:line="360" w:lineRule="auto"/>
        <w:jc w:val="both"/>
        <w:rPr>
          <w:rFonts w:ascii="Palatino Linotype" w:eastAsia="Palatino Linotype" w:hAnsi="Palatino Linotype" w:cs="Palatino Linotype"/>
          <w:color w:val="000000"/>
          <w:sz w:val="24"/>
          <w:szCs w:val="24"/>
        </w:rPr>
      </w:pPr>
    </w:p>
    <w:p w14:paraId="2FAC670D"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Como se puede vislumbrar, hace entrega de diversos</w:t>
      </w:r>
      <w:r>
        <w:t xml:space="preserve"> </w:t>
      </w:r>
      <w:r>
        <w:rPr>
          <w:rFonts w:ascii="Palatino Linotype" w:eastAsia="Palatino Linotype" w:hAnsi="Palatino Linotype" w:cs="Palatino Linotype"/>
          <w:sz w:val="24"/>
          <w:szCs w:val="24"/>
        </w:rPr>
        <w:t>formatos de solicitud y denuncia, sin embargo, como se señaló con anterioridad, el acuerdo con el que pretende sustentar la versión pública de los formatos enviados en respuesta, no se hace referencia de los datos que fueron clasificados y tampoco de una clara motivación legal para clasificar datos en un carácter de confidencial, incumpliendo con las formalidades necesarias para contar con una correcta versión pública.</w:t>
      </w:r>
    </w:p>
    <w:p w14:paraId="03FA3C36" w14:textId="77777777" w:rsidR="00E45A06" w:rsidRDefault="00E45A06">
      <w:pPr>
        <w:spacing w:after="0" w:line="360" w:lineRule="auto"/>
        <w:jc w:val="both"/>
        <w:rPr>
          <w:rFonts w:ascii="Palatino Linotype" w:eastAsia="Palatino Linotype" w:hAnsi="Palatino Linotype" w:cs="Palatino Linotype"/>
          <w:sz w:val="24"/>
          <w:szCs w:val="24"/>
        </w:rPr>
      </w:pPr>
    </w:p>
    <w:p w14:paraId="31E498F8"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ello, no se tiene certeza de la información que fue testada, ya que no se puede observar a detenimiento que la información corresponda a datos de un particular, </w:t>
      </w:r>
      <w:proofErr w:type="gramStart"/>
      <w:r>
        <w:rPr>
          <w:rFonts w:ascii="Palatino Linotype" w:eastAsia="Palatino Linotype" w:hAnsi="Palatino Linotype" w:cs="Palatino Linotype"/>
          <w:sz w:val="24"/>
          <w:szCs w:val="24"/>
        </w:rPr>
        <w:t>ya que</w:t>
      </w:r>
      <w:proofErr w:type="gramEnd"/>
      <w:r>
        <w:rPr>
          <w:rFonts w:ascii="Palatino Linotype" w:eastAsia="Palatino Linotype" w:hAnsi="Palatino Linotype" w:cs="Palatino Linotype"/>
          <w:sz w:val="24"/>
          <w:szCs w:val="24"/>
        </w:rPr>
        <w:t xml:space="preserve"> en la primera parte, se logra percibir que dicha información corresponde a un persona física, sin embargo, en la segunda parte no se puede determinar si corresponde a un particular o un servidor público, tal y como se observa en las siguientes capturas de pantalla que son tomadas a manera de ejemplo:</w:t>
      </w:r>
    </w:p>
    <w:p w14:paraId="29CD2229" w14:textId="77777777" w:rsidR="00E45A06" w:rsidRDefault="00E45A06">
      <w:pPr>
        <w:spacing w:after="0" w:line="360" w:lineRule="auto"/>
        <w:jc w:val="both"/>
        <w:rPr>
          <w:rFonts w:ascii="Palatino Linotype" w:eastAsia="Palatino Linotype" w:hAnsi="Palatino Linotype" w:cs="Palatino Linotype"/>
          <w:color w:val="FF0000"/>
          <w:sz w:val="24"/>
          <w:szCs w:val="24"/>
        </w:rPr>
      </w:pPr>
    </w:p>
    <w:p w14:paraId="3DA43DFC" w14:textId="77777777" w:rsidR="00E45A06" w:rsidRDefault="004D2D88">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31DC09F4" wp14:editId="61769ADF">
            <wp:extent cx="5609406" cy="6870071"/>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39551" t="15270" r="26850" b="11571"/>
                    <a:stretch>
                      <a:fillRect/>
                    </a:stretch>
                  </pic:blipFill>
                  <pic:spPr>
                    <a:xfrm>
                      <a:off x="0" y="0"/>
                      <a:ext cx="5609406" cy="6870071"/>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E2056EC" wp14:editId="59B36384">
                <wp:simplePos x="0" y="0"/>
                <wp:positionH relativeFrom="column">
                  <wp:posOffset>25401</wp:posOffset>
                </wp:positionH>
                <wp:positionV relativeFrom="paragraph">
                  <wp:posOffset>5537200</wp:posOffset>
                </wp:positionV>
                <wp:extent cx="5705475" cy="1133475"/>
                <wp:effectExtent l="0" t="0" r="0" b="0"/>
                <wp:wrapNone/>
                <wp:docPr id="48" name="Rectángulo 48"/>
                <wp:cNvGraphicFramePr/>
                <a:graphic xmlns:a="http://schemas.openxmlformats.org/drawingml/2006/main">
                  <a:graphicData uri="http://schemas.microsoft.com/office/word/2010/wordprocessingShape">
                    <wps:wsp>
                      <wps:cNvSpPr/>
                      <wps:spPr>
                        <a:xfrm>
                          <a:off x="2512313" y="3232313"/>
                          <a:ext cx="5667375" cy="1095375"/>
                        </a:xfrm>
                        <a:prstGeom prst="rect">
                          <a:avLst/>
                        </a:prstGeom>
                        <a:noFill/>
                        <a:ln w="38100" cap="flat" cmpd="sng">
                          <a:solidFill>
                            <a:srgbClr val="FF0000"/>
                          </a:solidFill>
                          <a:prstDash val="solid"/>
                          <a:miter lim="800000"/>
                          <a:headEnd type="none" w="sm" len="sm"/>
                          <a:tailEnd type="none" w="sm" len="sm"/>
                        </a:ln>
                      </wps:spPr>
                      <wps:txbx>
                        <w:txbxContent>
                          <w:p w14:paraId="1942DD30" w14:textId="77777777" w:rsidR="004D2D88" w:rsidRDefault="004D2D8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8" o:spid="_x0000_s1026" style="position:absolute;left:0;text-align:left;margin-left:2pt;margin-top:436pt;width:449.25pt;height:8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" filled="f" strokecolor="red" strokeweight="3pt">
                <v:stroke startarrowwidth="narrow" startarrowlength="short" endarrowwidth="narrow" endarrowlength="short"/>
                <v:textbox inset="2.53958mm,2.53958mm,2.53958mm,2.53958mm">
                  <w:txbxContent>
                    <w:p w:rsidR="004D2D88" w:rsidRDefault="004D2D88">
                      <w:pPr>
                        <w:spacing w:after="0" w:line="240" w:lineRule="auto"/>
                        <w:textDirection w:val="btLr"/>
                      </w:pPr>
                    </w:p>
                  </w:txbxContent>
                </v:textbox>
              </v:rect>
            </w:pict>
          </mc:Fallback>
        </mc:AlternateContent>
      </w:r>
    </w:p>
    <w:p w14:paraId="60EAC423" w14:textId="77777777" w:rsidR="00E45A06" w:rsidRDefault="004D2D88">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51FD993E" wp14:editId="08ECB4A5">
            <wp:extent cx="5663613" cy="1810287"/>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38357" t="67290" r="24472" b="11588"/>
                    <a:stretch>
                      <a:fillRect/>
                    </a:stretch>
                  </pic:blipFill>
                  <pic:spPr>
                    <a:xfrm>
                      <a:off x="0" y="0"/>
                      <a:ext cx="5663613" cy="1810287"/>
                    </a:xfrm>
                    <a:prstGeom prst="rect">
                      <a:avLst/>
                    </a:prstGeom>
                    <a:ln/>
                  </pic:spPr>
                </pic:pic>
              </a:graphicData>
            </a:graphic>
          </wp:inline>
        </w:drawing>
      </w:r>
    </w:p>
    <w:p w14:paraId="29735985" w14:textId="77777777" w:rsidR="00E45A06" w:rsidRDefault="00E45A06">
      <w:pPr>
        <w:spacing w:after="0" w:line="360" w:lineRule="auto"/>
        <w:jc w:val="both"/>
        <w:rPr>
          <w:rFonts w:ascii="Palatino Linotype" w:eastAsia="Palatino Linotype" w:hAnsi="Palatino Linotype" w:cs="Palatino Linotype"/>
          <w:sz w:val="24"/>
          <w:szCs w:val="24"/>
        </w:rPr>
      </w:pPr>
    </w:p>
    <w:p w14:paraId="493DFEE2"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Motivo por el que se ordena en una correcta versión pública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los</w:t>
      </w:r>
      <w:r>
        <w:rPr>
          <w:color w:val="000000"/>
        </w:rPr>
        <w:t xml:space="preserve"> </w:t>
      </w:r>
      <w:r>
        <w:rPr>
          <w:rFonts w:ascii="Palatino Linotype" w:eastAsia="Palatino Linotype" w:hAnsi="Palatino Linotype" w:cs="Palatino Linotype"/>
          <w:color w:val="000000"/>
          <w:sz w:val="24"/>
          <w:szCs w:val="24"/>
        </w:rPr>
        <w:t>formatos de solicitud y denuncia entregados en respuesta, sin embargo, para el caso de que la información corresponda al nombre de un particular, s</w:t>
      </w:r>
      <w:r>
        <w:rPr>
          <w:rFonts w:ascii="Palatino Linotype" w:eastAsia="Palatino Linotype" w:hAnsi="Palatino Linotype" w:cs="Palatino Linotype"/>
          <w:sz w:val="24"/>
          <w:szCs w:val="24"/>
        </w:rPr>
        <w:t xml:space="preserve">e deberá fundar y motivar de forma correcta la versión pública, además, es de </w:t>
      </w:r>
      <w:r>
        <w:rPr>
          <w:rFonts w:ascii="Palatino Linotype" w:eastAsia="Palatino Linotype" w:hAnsi="Palatino Linotype" w:cs="Palatino Linotype"/>
          <w:color w:val="000000"/>
          <w:sz w:val="24"/>
          <w:szCs w:val="24"/>
        </w:rPr>
        <w:t xml:space="preserve">precisar </w:t>
      </w:r>
      <w:r>
        <w:rPr>
          <w:rFonts w:ascii="Palatino Linotype" w:eastAsia="Palatino Linotype" w:hAnsi="Palatino Linotype" w:cs="Palatino Linotype"/>
          <w:sz w:val="24"/>
          <w:szCs w:val="24"/>
        </w:rPr>
        <w:t xml:space="preserve">que 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sz w:val="24"/>
          <w:szCs w:val="24"/>
        </w:rPr>
        <w:t>per se</w:t>
      </w:r>
      <w:r>
        <w:rPr>
          <w:rFonts w:ascii="Palatino Linotype" w:eastAsia="Palatino Linotype" w:hAnsi="Palatino Linotype" w:cs="Palatino Linotype"/>
          <w:sz w:val="24"/>
          <w:szCs w:val="24"/>
        </w:rPr>
        <w:t xml:space="preserve"> es un elemento que hace a una persona física identificada o identificable, por lo que actualiza el supuesto previsto en el artículo 143, fracción I, de la Ley de Transparencia y Acceso a la Información Pública del Estado de México y Municipios.</w:t>
      </w:r>
    </w:p>
    <w:p w14:paraId="6A680D73" w14:textId="77777777" w:rsidR="00E45A06" w:rsidRDefault="00E45A06">
      <w:pPr>
        <w:spacing w:after="0" w:line="360" w:lineRule="auto"/>
        <w:jc w:val="both"/>
        <w:rPr>
          <w:rFonts w:ascii="Palatino Linotype" w:eastAsia="Palatino Linotype" w:hAnsi="Palatino Linotype" w:cs="Palatino Linotype"/>
          <w:sz w:val="24"/>
          <w:szCs w:val="24"/>
        </w:rPr>
      </w:pPr>
    </w:p>
    <w:p w14:paraId="34D8DD7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con la respuesta otorgada, no se logra observar que las denuncias entregadas, correspondan en su totalidad a las generadas en el año dos mil veintidós, </w:t>
      </w:r>
      <w:proofErr w:type="gramStart"/>
      <w:r>
        <w:rPr>
          <w:rFonts w:ascii="Palatino Linotype" w:eastAsia="Palatino Linotype" w:hAnsi="Palatino Linotype" w:cs="Palatino Linotype"/>
          <w:sz w:val="24"/>
          <w:szCs w:val="24"/>
        </w:rPr>
        <w:t>ya que</w:t>
      </w:r>
      <w:proofErr w:type="gramEnd"/>
      <w:r>
        <w:rPr>
          <w:rFonts w:ascii="Palatino Linotype" w:eastAsia="Palatino Linotype" w:hAnsi="Palatino Linotype" w:cs="Palatino Linotype"/>
          <w:sz w:val="24"/>
          <w:szCs w:val="24"/>
        </w:rPr>
        <w:t xml:space="preserve"> en las denuncias entregadas en respuesta, se percibe que cuentan </w:t>
      </w:r>
      <w:r>
        <w:rPr>
          <w:rFonts w:ascii="Palatino Linotype" w:eastAsia="Palatino Linotype" w:hAnsi="Palatino Linotype" w:cs="Palatino Linotype"/>
          <w:sz w:val="24"/>
          <w:szCs w:val="24"/>
        </w:rPr>
        <w:lastRenderedPageBreak/>
        <w:t>con números, sin embargo, no se logra percibir cual sea el motivo de la numeración además que no lleven un orden consecutivo, como se advierte a continuación:</w:t>
      </w:r>
    </w:p>
    <w:p w14:paraId="7EB47B76" w14:textId="77777777" w:rsidR="00E45A06" w:rsidRDefault="004D2D88">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7BDADE9A" wp14:editId="169AB0C9">
            <wp:extent cx="5637214" cy="829002"/>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37169" t="38623" r="22436" b="50814"/>
                    <a:stretch>
                      <a:fillRect/>
                    </a:stretch>
                  </pic:blipFill>
                  <pic:spPr>
                    <a:xfrm>
                      <a:off x="0" y="0"/>
                      <a:ext cx="5637214" cy="829002"/>
                    </a:xfrm>
                    <a:prstGeom prst="rect">
                      <a:avLst/>
                    </a:prstGeom>
                    <a:ln/>
                  </pic:spPr>
                </pic:pic>
              </a:graphicData>
            </a:graphic>
          </wp:inline>
        </w:drawing>
      </w:r>
    </w:p>
    <w:p w14:paraId="6CF15347" w14:textId="77777777" w:rsidR="00E45A06" w:rsidRDefault="004D2D88">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477CC5CB" wp14:editId="18BCCE1F">
            <wp:extent cx="5501673" cy="1020672"/>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37168" t="54617" r="25323" b="33011"/>
                    <a:stretch>
                      <a:fillRect/>
                    </a:stretch>
                  </pic:blipFill>
                  <pic:spPr>
                    <a:xfrm>
                      <a:off x="0" y="0"/>
                      <a:ext cx="5501673" cy="1020672"/>
                    </a:xfrm>
                    <a:prstGeom prst="rect">
                      <a:avLst/>
                    </a:prstGeom>
                    <a:ln/>
                  </pic:spPr>
                </pic:pic>
              </a:graphicData>
            </a:graphic>
          </wp:inline>
        </w:drawing>
      </w:r>
    </w:p>
    <w:p w14:paraId="0114BCEA" w14:textId="77777777" w:rsidR="00E45A06" w:rsidRDefault="00E45A06">
      <w:pPr>
        <w:spacing w:after="0" w:line="360" w:lineRule="auto"/>
        <w:jc w:val="both"/>
        <w:rPr>
          <w:rFonts w:ascii="Palatino Linotype" w:eastAsia="Palatino Linotype" w:hAnsi="Palatino Linotype" w:cs="Palatino Linotype"/>
          <w:sz w:val="24"/>
          <w:szCs w:val="24"/>
        </w:rPr>
      </w:pPr>
    </w:p>
    <w:p w14:paraId="13A002B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igual forma, resulta omiso de pronunciarse, de las sanciones generadas por las denuncias, motivo por el que se cita la siguiente normatividad:</w:t>
      </w:r>
    </w:p>
    <w:p w14:paraId="7C944E83" w14:textId="77777777" w:rsidR="00E45A06" w:rsidRDefault="00E45A06">
      <w:pPr>
        <w:spacing w:after="0" w:line="360" w:lineRule="auto"/>
        <w:jc w:val="both"/>
        <w:rPr>
          <w:rFonts w:ascii="Palatino Linotype" w:eastAsia="Palatino Linotype" w:hAnsi="Palatino Linotype" w:cs="Palatino Linotype"/>
          <w:sz w:val="24"/>
          <w:szCs w:val="24"/>
        </w:rPr>
      </w:pPr>
    </w:p>
    <w:p w14:paraId="6094F9DA" w14:textId="77777777" w:rsidR="00E45A06" w:rsidRDefault="004D2D88">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b/>
          <w:i/>
        </w:rPr>
        <w:t>“CÓDIGO PARA LA BIODIVERSIDAD DEL ESTADO DE MÉXICO</w:t>
      </w:r>
      <w:r>
        <w:rPr>
          <w:rFonts w:ascii="Palatino Linotype" w:eastAsia="Palatino Linotype" w:hAnsi="Palatino Linotype" w:cs="Palatino Linotype"/>
          <w:i/>
        </w:rPr>
        <w:t>.</w:t>
      </w:r>
    </w:p>
    <w:p w14:paraId="4E4204F9" w14:textId="77777777" w:rsidR="00E45A06" w:rsidRDefault="00E45A06">
      <w:pPr>
        <w:spacing w:after="0" w:line="276" w:lineRule="auto"/>
        <w:ind w:left="1134" w:right="1041"/>
        <w:jc w:val="both"/>
        <w:rPr>
          <w:rFonts w:ascii="Palatino Linotype" w:eastAsia="Palatino Linotype" w:hAnsi="Palatino Linotype" w:cs="Palatino Linotype"/>
          <w:i/>
        </w:rPr>
      </w:pPr>
    </w:p>
    <w:p w14:paraId="55C5AA0F" w14:textId="77777777" w:rsidR="00E45A06" w:rsidRDefault="004D2D88">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2.9. Corresponden a las autoridades municipales del Estado en el ámbito de su competencia las siguientes facultades: </w:t>
      </w:r>
    </w:p>
    <w:p w14:paraId="1B19E6FB" w14:textId="77777777" w:rsidR="00E45A06" w:rsidRDefault="004D2D88">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BBEE361" w14:textId="77777777" w:rsidR="00E45A06" w:rsidRDefault="004D2D88">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XXX. Ordenar las visitas domiciliarias de inspección ambiental que consideren pertinentes a todas aquellas fuentes fijas de contaminación y supervisar en forma directa el ejercicio de sus actividades a efecto de comprobar el cumplimiento veraz de las disposiciones en la materia y de ser necesario </w:t>
      </w:r>
      <w:r>
        <w:rPr>
          <w:rFonts w:ascii="Palatino Linotype" w:eastAsia="Palatino Linotype" w:hAnsi="Palatino Linotype" w:cs="Palatino Linotype"/>
          <w:b/>
          <w:i/>
          <w:u w:val="single"/>
        </w:rPr>
        <w:t>imponer las sanciones que el presente Libro establece para el caso de incumplimiento;</w:t>
      </w:r>
      <w:r>
        <w:rPr>
          <w:rFonts w:ascii="Palatino Linotype" w:eastAsia="Palatino Linotype" w:hAnsi="Palatino Linotype" w:cs="Palatino Linotype"/>
          <w:i/>
        </w:rPr>
        <w:t xml:space="preserve"> </w:t>
      </w:r>
    </w:p>
    <w:p w14:paraId="7525E2EA" w14:textId="77777777" w:rsidR="00E45A06" w:rsidRDefault="00E45A06">
      <w:pPr>
        <w:spacing w:after="0" w:line="276" w:lineRule="auto"/>
        <w:ind w:left="1134" w:right="1041"/>
        <w:jc w:val="both"/>
        <w:rPr>
          <w:rFonts w:ascii="Palatino Linotype" w:eastAsia="Palatino Linotype" w:hAnsi="Palatino Linotype" w:cs="Palatino Linotype"/>
          <w:i/>
        </w:rPr>
      </w:pPr>
    </w:p>
    <w:p w14:paraId="497F33AD" w14:textId="77777777" w:rsidR="00E45A06" w:rsidRDefault="004D2D88">
      <w:pPr>
        <w:spacing w:after="0" w:line="276" w:lineRule="auto"/>
        <w:ind w:left="1134" w:right="1043"/>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Artículo 2.290. Es derecho de toda persona u organización social denunciar de manera pacífica y respetuosa ante la Secretaría, ante la </w:t>
      </w:r>
      <w:r>
        <w:rPr>
          <w:rFonts w:ascii="Palatino Linotype" w:eastAsia="Palatino Linotype" w:hAnsi="Palatino Linotype" w:cs="Palatino Linotype"/>
          <w:i/>
          <w:sz w:val="24"/>
          <w:szCs w:val="24"/>
        </w:rPr>
        <w:lastRenderedPageBreak/>
        <w:t xml:space="preserve">autoridad estatal, municipal o Ministerio Público competente los hechos, actos u omisiones que puedan producir desequilibrio ecológico, daños al ambiente y a la biodiversidad o alteraciones en la salud o calidad de vida de la población en cualquiera de las formas contempladas en este Libro. </w:t>
      </w:r>
    </w:p>
    <w:p w14:paraId="2FEE59AD" w14:textId="77777777" w:rsidR="00E45A06" w:rsidRDefault="00E45A06">
      <w:pPr>
        <w:spacing w:after="0" w:line="276" w:lineRule="auto"/>
        <w:ind w:left="1134" w:right="1043"/>
        <w:jc w:val="both"/>
        <w:rPr>
          <w:rFonts w:ascii="Palatino Linotype" w:eastAsia="Palatino Linotype" w:hAnsi="Palatino Linotype" w:cs="Palatino Linotype"/>
          <w:i/>
          <w:sz w:val="24"/>
          <w:szCs w:val="24"/>
        </w:rPr>
      </w:pPr>
    </w:p>
    <w:p w14:paraId="65F315EA" w14:textId="77777777" w:rsidR="00E45A06" w:rsidRDefault="004D2D88">
      <w:pPr>
        <w:spacing w:after="0" w:line="276" w:lineRule="auto"/>
        <w:ind w:left="1134" w:right="1043"/>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Artículo 2.292. La autoridad administrativa ante quien se haya presentado la denuncia a más tardar dentro de los quince días hábiles siguientes a la presentación de ella hará del conocimiento del denunciante el trámite que se haya dado a aquélla, y dentro de los treinta días hábiles siguientes el resultado de la verificación de los hechos y las medidas </w:t>
      </w:r>
      <w:proofErr w:type="gramStart"/>
      <w:r>
        <w:rPr>
          <w:rFonts w:ascii="Palatino Linotype" w:eastAsia="Palatino Linotype" w:hAnsi="Palatino Linotype" w:cs="Palatino Linotype"/>
          <w:i/>
          <w:sz w:val="24"/>
          <w:szCs w:val="24"/>
        </w:rPr>
        <w:t>impuestas.“</w:t>
      </w:r>
      <w:proofErr w:type="gramEnd"/>
    </w:p>
    <w:p w14:paraId="399CAA91" w14:textId="77777777" w:rsidR="00E45A06" w:rsidRDefault="00E45A06">
      <w:pPr>
        <w:spacing w:after="0" w:line="276" w:lineRule="auto"/>
        <w:ind w:left="1134" w:right="1041"/>
        <w:jc w:val="both"/>
        <w:rPr>
          <w:rFonts w:ascii="Palatino Linotype" w:eastAsia="Palatino Linotype" w:hAnsi="Palatino Linotype" w:cs="Palatino Linotype"/>
          <w:sz w:val="24"/>
          <w:szCs w:val="24"/>
        </w:rPr>
      </w:pPr>
    </w:p>
    <w:p w14:paraId="4A48607B" w14:textId="77777777" w:rsidR="00E45A06" w:rsidRDefault="004D2D88">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Conforme a lo anterior, las autoridades municipales del Estado de México, derivado de las visitas domiciliarias de inspección ambiental, podrá imponer las sanciones por el incumplimiento de la normatividad aplicable a la materia ambiental, ya que es un derecho de toda persona u organización social denunciar ante la autoridad municipal los hechos, actos u omisiones que puedan producir desequilibrio ecológico, daños al ambiente y a la biodiversidad, teniendo como responsabilidad la autoridad administrativa hacer del conocimiento al denunciante el trámite que se haya dado y dentro de los treinta días hábiles siguientes el resultado de la verificación de los hechos y las medidas impuestas.  </w:t>
      </w:r>
    </w:p>
    <w:p w14:paraId="55AA266C" w14:textId="77777777" w:rsidR="00E45A06" w:rsidRDefault="00E45A06">
      <w:pPr>
        <w:spacing w:after="0" w:line="360" w:lineRule="auto"/>
        <w:jc w:val="both"/>
        <w:rPr>
          <w:rFonts w:ascii="Palatino Linotype" w:eastAsia="Palatino Linotype" w:hAnsi="Palatino Linotype" w:cs="Palatino Linotype"/>
          <w:sz w:val="24"/>
          <w:szCs w:val="24"/>
        </w:rPr>
      </w:pPr>
    </w:p>
    <w:p w14:paraId="7B90F1F8" w14:textId="77777777" w:rsidR="00E45A06" w:rsidRDefault="004D2D8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Por todo lo antes expuesto, resulta procedente ordenar previa búsqueda exhaustiva y razonable haga entrega de las d</w:t>
      </w:r>
      <w:r>
        <w:rPr>
          <w:rFonts w:ascii="Palatino Linotype" w:eastAsia="Palatino Linotype" w:hAnsi="Palatino Linotype" w:cs="Palatino Linotype"/>
          <w:color w:val="000000"/>
          <w:sz w:val="24"/>
          <w:szCs w:val="24"/>
        </w:rPr>
        <w:t xml:space="preserve">enuncias faltantes recibidas por la Dirección General de Ecología y Medio Ambiente y las sanciones aplicadas con motivo de las </w:t>
      </w:r>
      <w:r>
        <w:rPr>
          <w:rFonts w:ascii="Palatino Linotype" w:eastAsia="Palatino Linotype" w:hAnsi="Palatino Linotype" w:cs="Palatino Linotype"/>
          <w:color w:val="000000"/>
          <w:sz w:val="24"/>
          <w:szCs w:val="24"/>
        </w:rPr>
        <w:lastRenderedPageBreak/>
        <w:t xml:space="preserve">denuncias presentadas, </w:t>
      </w:r>
      <w:r>
        <w:rPr>
          <w:rFonts w:ascii="Palatino Linotype" w:eastAsia="Palatino Linotype" w:hAnsi="Palatino Linotype" w:cs="Palatino Linotype"/>
          <w:sz w:val="24"/>
          <w:szCs w:val="24"/>
        </w:rPr>
        <w:t>en términos del considerando quinto de la presente resolución, 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29FB726" w14:textId="77777777" w:rsidR="00E45A06" w:rsidRDefault="00E45A06">
      <w:pPr>
        <w:spacing w:after="0" w:line="360" w:lineRule="auto"/>
        <w:jc w:val="both"/>
        <w:rPr>
          <w:rFonts w:ascii="Palatino Linotype" w:eastAsia="Palatino Linotype" w:hAnsi="Palatino Linotype" w:cs="Palatino Linotype"/>
          <w:sz w:val="24"/>
          <w:szCs w:val="24"/>
          <w:highlight w:val="red"/>
        </w:rPr>
      </w:pPr>
    </w:p>
    <w:p w14:paraId="4441F09D" w14:textId="77777777" w:rsidR="00E45A06" w:rsidRDefault="004D2D88">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19</w:t>
      </w:r>
      <w:r>
        <w:rPr>
          <w:rFonts w:ascii="Palatino Linotype" w:eastAsia="Palatino Linotype" w:hAnsi="Palatino Linotype" w:cs="Palatino Linotype"/>
          <w:i/>
        </w:rPr>
        <w:t>…</w:t>
      </w:r>
    </w:p>
    <w:p w14:paraId="30B89FA3" w14:textId="77777777" w:rsidR="00E45A06" w:rsidRDefault="004D2D8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35D11093" w14:textId="77777777" w:rsidR="00E45A06" w:rsidRDefault="00E45A06">
      <w:pPr>
        <w:spacing w:after="0" w:line="360" w:lineRule="auto"/>
        <w:jc w:val="both"/>
        <w:rPr>
          <w:rFonts w:ascii="Palatino Linotype" w:eastAsia="Palatino Linotype" w:hAnsi="Palatino Linotype" w:cs="Palatino Linotype"/>
          <w:color w:val="FF0000"/>
          <w:sz w:val="24"/>
          <w:szCs w:val="24"/>
          <w:highlight w:val="yellow"/>
        </w:rPr>
      </w:pPr>
    </w:p>
    <w:p w14:paraId="3075A182"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para desapercibido mencionar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en la respuesta otorgada por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se dejó a la vista el nombre de particulares en los archivos denuncia “</w:t>
      </w:r>
      <w:r>
        <w:rPr>
          <w:rFonts w:ascii="Palatino Linotype" w:eastAsia="Palatino Linotype" w:hAnsi="Palatino Linotype" w:cs="Palatino Linotype"/>
          <w:b/>
          <w:i/>
          <w:sz w:val="24"/>
          <w:szCs w:val="24"/>
          <w:u w:val="single"/>
        </w:rPr>
        <w:t>11.pdf</w:t>
      </w:r>
      <w:r>
        <w:rPr>
          <w:rFonts w:ascii="Palatino Linotype" w:eastAsia="Palatino Linotype" w:hAnsi="Palatino Linotype" w:cs="Palatino Linotype"/>
          <w:sz w:val="24"/>
          <w:szCs w:val="24"/>
        </w:rPr>
        <w:t>” y “</w:t>
      </w:r>
      <w:r>
        <w:rPr>
          <w:rFonts w:ascii="Palatino Linotype" w:eastAsia="Palatino Linotype" w:hAnsi="Palatino Linotype" w:cs="Palatino Linotype"/>
          <w:b/>
          <w:i/>
          <w:sz w:val="24"/>
          <w:szCs w:val="24"/>
          <w:u w:val="single"/>
        </w:rPr>
        <w:t>denuncia 10.pdf</w:t>
      </w:r>
      <w:r>
        <w:rPr>
          <w:rFonts w:ascii="Palatino Linotype" w:eastAsia="Palatino Linotype" w:hAnsi="Palatino Linotype" w:cs="Palatino Linotype"/>
          <w:sz w:val="24"/>
          <w:szCs w:val="24"/>
        </w:rPr>
        <w:t>” siendo que hacen a una persona física identificada o identificable; información que permite distinguirlo del resto de los habitantes, por tal motivo, se considera que es de carácter confidencial.</w:t>
      </w:r>
    </w:p>
    <w:p w14:paraId="2BC1C45B" w14:textId="77777777" w:rsidR="00E45A06" w:rsidRDefault="00E45A06">
      <w:pPr>
        <w:spacing w:after="0" w:line="360" w:lineRule="auto"/>
        <w:jc w:val="both"/>
        <w:rPr>
          <w:rFonts w:ascii="Palatino Linotype" w:eastAsia="Palatino Linotype" w:hAnsi="Palatino Linotype" w:cs="Palatino Linotype"/>
          <w:sz w:val="24"/>
          <w:szCs w:val="24"/>
        </w:rPr>
      </w:pPr>
    </w:p>
    <w:p w14:paraId="43969F84" w14:textId="77777777" w:rsidR="00E45A06" w:rsidRDefault="004D2D88">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lo que la puesta a disposición del dato en mención, pudiese causar un daño a la esfera personal del titular de los datos personales, motivo por el que </w:t>
      </w:r>
      <w:r>
        <w:rPr>
          <w:rFonts w:ascii="Palatino Linotype" w:eastAsia="Palatino Linotype" w:hAnsi="Palatino Linotype" w:cs="Palatino Linotype"/>
          <w:color w:val="000000"/>
          <w:sz w:val="24"/>
          <w:szCs w:val="24"/>
        </w:rPr>
        <w:t xml:space="preserve">este Organismo Garante considera procedente dar vista al Titular de la Dirección de Datos Personales de este Órgano, con fundamento en el artículo 82 fracción XXVII de la Ley de Protección de Datos Personales del Estado de México, para que en ejercicio </w:t>
      </w:r>
      <w:r>
        <w:rPr>
          <w:rFonts w:ascii="Palatino Linotype" w:eastAsia="Palatino Linotype" w:hAnsi="Palatino Linotype" w:cs="Palatino Linotype"/>
          <w:color w:val="000000"/>
          <w:sz w:val="24"/>
          <w:szCs w:val="24"/>
        </w:rPr>
        <w:lastRenderedPageBreak/>
        <w:t>de sus atribuciones contenidas en el numeral 24 fracciones V, XI, XII Y XIII del Reglamento Interior del Instituto de Transparencia, Acceso a la Información Pública y Protección de Datos Personales del Estado de México y Municipios</w:t>
      </w:r>
      <w:r>
        <w:rPr>
          <w:rFonts w:ascii="Palatino Linotype" w:eastAsia="Palatino Linotype" w:hAnsi="Palatino Linotype" w:cs="Palatino Linotype"/>
          <w:sz w:val="24"/>
          <w:szCs w:val="24"/>
        </w:rPr>
        <w:t xml:space="preserve">, determine lo conducente.  </w:t>
      </w:r>
    </w:p>
    <w:p w14:paraId="0472573C" w14:textId="77777777" w:rsidR="00E45A06" w:rsidRDefault="00E45A06">
      <w:pPr>
        <w:spacing w:after="0" w:line="360" w:lineRule="auto"/>
        <w:jc w:val="both"/>
        <w:rPr>
          <w:rFonts w:ascii="Palatino Linotype" w:eastAsia="Palatino Linotype" w:hAnsi="Palatino Linotype" w:cs="Palatino Linotype"/>
          <w:color w:val="FF0000"/>
          <w:sz w:val="24"/>
          <w:szCs w:val="24"/>
        </w:rPr>
      </w:pPr>
    </w:p>
    <w:p w14:paraId="318948D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VERSIÓN PÚBLICA. </w:t>
      </w:r>
      <w:r>
        <w:rPr>
          <w:rFonts w:ascii="Palatino Linotype" w:eastAsia="Palatino Linotype" w:hAnsi="Palatino Linotype" w:cs="Palatino Linotype"/>
          <w:sz w:val="24"/>
          <w:szCs w:val="24"/>
        </w:rPr>
        <w:t>Finalmente, debe señalarse que de ser el caso en que los documentos que vayan a ser entregados por 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sujeto obligado, para dar cumplimiento a la presente resolución, contengan datos que deban ser clasificados,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ABBB10C" w14:textId="77777777" w:rsidR="00E45A06" w:rsidRDefault="00E45A06">
      <w:pPr>
        <w:spacing w:after="0" w:line="360" w:lineRule="auto"/>
        <w:jc w:val="both"/>
        <w:rPr>
          <w:rFonts w:ascii="Palatino Linotype" w:eastAsia="Palatino Linotype" w:hAnsi="Palatino Linotype" w:cs="Palatino Linotype"/>
          <w:sz w:val="24"/>
          <w:szCs w:val="24"/>
        </w:rPr>
      </w:pPr>
    </w:p>
    <w:p w14:paraId="0D8416DE"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F6DFFB8" w14:textId="77777777" w:rsidR="00E45A06" w:rsidRDefault="00E45A06">
      <w:pPr>
        <w:spacing w:after="0" w:line="360" w:lineRule="auto"/>
        <w:jc w:val="both"/>
        <w:rPr>
          <w:rFonts w:ascii="Palatino Linotype" w:eastAsia="Palatino Linotype" w:hAnsi="Palatino Linotype" w:cs="Palatino Linotype"/>
          <w:sz w:val="24"/>
          <w:szCs w:val="24"/>
        </w:rPr>
      </w:pPr>
    </w:p>
    <w:p w14:paraId="59F7EABE" w14:textId="77777777" w:rsidR="00E45A06" w:rsidRDefault="004D2D88">
      <w:pPr>
        <w:spacing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16F55E02"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E24242D"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B8CCE0E"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 Información clasificada</w:t>
      </w:r>
      <w:r>
        <w:rPr>
          <w:rFonts w:ascii="Palatino Linotype" w:eastAsia="Palatino Linotype" w:hAnsi="Palatino Linotype" w:cs="Palatino Linotype"/>
          <w:i/>
        </w:rPr>
        <w:t>: Aquella considerada por la presente Ley como reservada o confidencial;</w:t>
      </w:r>
    </w:p>
    <w:p w14:paraId="53C9C4A7"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8A2523"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14BFB431"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97074AD"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A38BF28"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3E0A1EC0"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254A6E97"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33814B3B"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022FEF01"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3F0A14E"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168D9B2"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E746083"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A770DD" w14:textId="77777777" w:rsidR="00E45A06" w:rsidRDefault="004D2D88">
      <w:pPr>
        <w:spacing w:before="120" w:after="12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FA177B9"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07AB8D8" w14:textId="77777777" w:rsidR="00E45A06" w:rsidRDefault="004D2D8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F120422" w14:textId="77777777" w:rsidR="00E45A06" w:rsidRDefault="00E45A06">
      <w:pPr>
        <w:spacing w:before="120" w:after="120" w:line="276" w:lineRule="auto"/>
        <w:ind w:left="851" w:right="902"/>
        <w:jc w:val="both"/>
        <w:rPr>
          <w:rFonts w:ascii="Palatino Linotype" w:eastAsia="Palatino Linotype" w:hAnsi="Palatino Linotype" w:cs="Palatino Linotype"/>
          <w:i/>
        </w:rPr>
      </w:pPr>
    </w:p>
    <w:p w14:paraId="31355D6D" w14:textId="77777777" w:rsidR="00E45A06" w:rsidRDefault="004D2D8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74DE69A" w14:textId="77777777" w:rsidR="00E45A06" w:rsidRDefault="004D2D88">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14:paraId="32949124" w14:textId="77777777" w:rsidR="00E45A06" w:rsidRDefault="004D2D88">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i/>
          <w:color w:val="000000"/>
        </w:rPr>
        <w:t>“</w:t>
      </w:r>
      <w:proofErr w:type="gramStart"/>
      <w:r>
        <w:rPr>
          <w:rFonts w:ascii="Palatino Linotype" w:eastAsia="Palatino Linotype" w:hAnsi="Palatino Linotype" w:cs="Palatino Linotype"/>
          <w:b/>
          <w:i/>
          <w:color w:val="000000"/>
        </w:rPr>
        <w:t>Segundo.-</w:t>
      </w:r>
      <w:proofErr w:type="gramEnd"/>
      <w:r>
        <w:rPr>
          <w:rFonts w:ascii="Palatino Linotype" w:eastAsia="Palatino Linotype" w:hAnsi="Palatino Linotype" w:cs="Palatino Linotype"/>
          <w:i/>
          <w:color w:val="000000"/>
        </w:rPr>
        <w:t xml:space="preserve"> Para efectos de los presentes Lineamientos Generales, se entenderá por:</w:t>
      </w:r>
    </w:p>
    <w:p w14:paraId="0890DAD6" w14:textId="77777777" w:rsidR="00E45A06" w:rsidRDefault="004D2D88">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lastRenderedPageBreak/>
        <w:t>XVIII.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Versión pública:</w:t>
      </w:r>
      <w:r>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u w:val="single"/>
        </w:rPr>
        <w:t>fundando y motivando la</w:t>
      </w:r>
      <w:r>
        <w:rPr>
          <w:rFonts w:ascii="Palatino Linotype" w:eastAsia="Palatino Linotype" w:hAnsi="Palatino Linotype" w:cs="Palatino Linotype"/>
          <w:i/>
          <w:color w:val="000000"/>
        </w:rPr>
        <w:t xml:space="preserve"> reserva o </w:t>
      </w:r>
      <w:r>
        <w:rPr>
          <w:rFonts w:ascii="Palatino Linotype" w:eastAsia="Palatino Linotype" w:hAnsi="Palatino Linotype" w:cs="Palatino Linotype"/>
          <w:b/>
          <w:i/>
          <w:color w:val="000000"/>
          <w:u w:val="single"/>
        </w:rPr>
        <w:t>confidencialidad</w:t>
      </w:r>
      <w:r>
        <w:rPr>
          <w:rFonts w:ascii="Palatino Linotype" w:eastAsia="Palatino Linotype" w:hAnsi="Palatino Linotype" w:cs="Palatino Linotype"/>
          <w:i/>
          <w:color w:val="000000"/>
        </w:rPr>
        <w:t>, a través de la resolución que para tal efecto emita el Comité de Transparencia.</w:t>
      </w:r>
    </w:p>
    <w:p w14:paraId="38280588" w14:textId="77777777" w:rsidR="00E45A06" w:rsidRDefault="004D2D88">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t>Cuarto.</w:t>
      </w:r>
      <w:r>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68F850"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400B00F6"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Quinto.</w:t>
      </w:r>
      <w:r>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30A66D"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w:t>
      </w:r>
    </w:p>
    <w:p w14:paraId="426D5AE5"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Séptimo.</w:t>
      </w:r>
      <w:r>
        <w:rPr>
          <w:rFonts w:ascii="Palatino Linotype" w:eastAsia="Palatino Linotype" w:hAnsi="Palatino Linotype" w:cs="Palatino Linotype"/>
          <w:i/>
          <w:color w:val="000000"/>
        </w:rPr>
        <w:t xml:space="preserve"> La clasificación de la información se llevará a cabo en el momento en que:</w:t>
      </w:r>
    </w:p>
    <w:p w14:paraId="7844DEFA"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reciba una solicitud de acceso a la información;</w:t>
      </w:r>
    </w:p>
    <w:p w14:paraId="052B15AF"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w:t>
      </w:r>
      <w:proofErr w:type="gramStart"/>
      <w:r>
        <w:rPr>
          <w:rFonts w:ascii="Palatino Linotype" w:eastAsia="Palatino Linotype" w:hAnsi="Palatino Linotype" w:cs="Palatino Linotype"/>
          <w:i/>
          <w:color w:val="000000"/>
        </w:rPr>
        <w:t>Se  determine</w:t>
      </w:r>
      <w:proofErr w:type="gramEnd"/>
      <w:r>
        <w:rPr>
          <w:rFonts w:ascii="Palatino Linotype" w:eastAsia="Palatino Linotype" w:hAnsi="Palatino Linotype" w:cs="Palatino Linotype"/>
          <w:i/>
          <w:color w:val="000000"/>
        </w:rPr>
        <w:t xml:space="preserve"> mediante resolución del Comité de Transparencia, el órgano garante </w:t>
      </w:r>
    </w:p>
    <w:p w14:paraId="60EB8D99"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competente, o en cumplimiento a una sentencia del Poder Judicial; o</w:t>
      </w:r>
    </w:p>
    <w:p w14:paraId="47A41B2C"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7DB332BC"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lastRenderedPageBreak/>
        <w:t>Los titulares de las áreas deberán revisar la clasificación al momento de la recepción de una solicitud de acceso a la información, para verificar si encuadra en una causal de reserva o de confidencialidad.</w:t>
      </w:r>
    </w:p>
    <w:p w14:paraId="5EAE48A3"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Octavo.</w:t>
      </w:r>
      <w:r>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25763F"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3B363158"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90FCA5F"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Noveno.</w:t>
      </w:r>
      <w:r>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D36A56"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Décimo.</w:t>
      </w:r>
      <w:r>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2A35E8E"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206F23FC"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Décimo primero.</w:t>
      </w:r>
      <w:r>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w:t>
      </w:r>
      <w:r>
        <w:rPr>
          <w:rFonts w:ascii="Palatino Linotype" w:eastAsia="Palatino Linotype" w:hAnsi="Palatino Linotype" w:cs="Palatino Linotype"/>
          <w:i/>
          <w:color w:val="000000"/>
        </w:rPr>
        <w:lastRenderedPageBreak/>
        <w:t>llevar la leyenda correspondiente de conformidad con lo dispuesto en el Capítulo VIII de los presentes lineamientos.</w:t>
      </w:r>
    </w:p>
    <w:p w14:paraId="62C44F70"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w:t>
      </w:r>
    </w:p>
    <w:p w14:paraId="2028742D" w14:textId="77777777" w:rsidR="00E45A06" w:rsidRDefault="004D2D88">
      <w:pPr>
        <w:pBdr>
          <w:top w:val="nil"/>
          <w:left w:val="nil"/>
          <w:bottom w:val="nil"/>
          <w:right w:val="nil"/>
          <w:between w:val="nil"/>
        </w:pBdr>
        <w:spacing w:line="276" w:lineRule="auto"/>
        <w:ind w:left="709" w:right="709"/>
        <w:jc w:val="center"/>
        <w:rPr>
          <w:color w:val="000000"/>
        </w:rPr>
      </w:pPr>
      <w:r>
        <w:rPr>
          <w:rFonts w:ascii="Palatino Linotype" w:eastAsia="Palatino Linotype" w:hAnsi="Palatino Linotype" w:cs="Palatino Linotype"/>
          <w:b/>
          <w:i/>
          <w:color w:val="000000"/>
        </w:rPr>
        <w:t>CAPÍTULO VIII</w:t>
      </w:r>
    </w:p>
    <w:p w14:paraId="4AFD98D2" w14:textId="77777777" w:rsidR="00E45A06" w:rsidRDefault="004D2D88">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DE LOS ELEMENTOS PARA LA CLASIFICACIÓN</w:t>
      </w:r>
    </w:p>
    <w:p w14:paraId="7DDC8C26"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w:t>
      </w:r>
      <w:r>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0F9822C"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 primero</w:t>
      </w:r>
      <w:r>
        <w:rPr>
          <w:rFonts w:ascii="Palatino Linotype" w:eastAsia="Palatino Linotype" w:hAnsi="Palatino Linotype" w:cs="Palatino Linotype"/>
          <w:i/>
          <w:color w:val="000000"/>
        </w:rPr>
        <w:t>. Toda acta del Comité de Transparencia deberá contener:</w:t>
      </w:r>
    </w:p>
    <w:p w14:paraId="4F0388E8"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número de sesión y fecha; </w:t>
      </w:r>
    </w:p>
    <w:p w14:paraId="55A80B97"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El nombre del área que solicitó la clasificación de información;</w:t>
      </w:r>
    </w:p>
    <w:p w14:paraId="2AD17B7F"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La fundamentación legal y motivación correspondiente;</w:t>
      </w:r>
    </w:p>
    <w:p w14:paraId="417B703B"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La resolución o resoluciones aprobadas; y</w:t>
      </w:r>
    </w:p>
    <w:p w14:paraId="378D7102"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 La rúbrica o firma digital de cada integrante del Comité de Transparencia. </w:t>
      </w:r>
    </w:p>
    <w:p w14:paraId="483530F1"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3BA377E0"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Los motivos y razonamientos que sustenten la confirmación o modificación de la prueba de daño;</w:t>
      </w:r>
    </w:p>
    <w:p w14:paraId="093A9C8D"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Descripción de las partes o secciones reservadas, en caso de clasificación parcial;</w:t>
      </w:r>
    </w:p>
    <w:p w14:paraId="28948E56"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El periodo por el que mantendrá su clasificación y fecha de expiración; y</w:t>
      </w:r>
    </w:p>
    <w:p w14:paraId="66254D29"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El nombre del titular y área encargada de realizar la versión pública del documento, en su caso.</w:t>
      </w:r>
    </w:p>
    <w:p w14:paraId="400E0885"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75699BFF"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6F9282FD"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 segundo</w:t>
      </w:r>
      <w:r>
        <w:rPr>
          <w:rFonts w:ascii="Palatino Linotype" w:eastAsia="Palatino Linotype" w:hAnsi="Palatino Linotype" w:cs="Palatino Linotype"/>
          <w:i/>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2B81FC4"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4CA785C8"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51C432DB"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6EDFD64B"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Señalar las personas o instancias autorizadas a acceder a la información clasificada.</w:t>
      </w:r>
    </w:p>
    <w:p w14:paraId="1C2CFA2D" w14:textId="77777777" w:rsidR="00E45A06" w:rsidRDefault="004D2D88">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04865ECD" w14:textId="77777777" w:rsidR="00E45A06" w:rsidRDefault="004D2D88">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 xml:space="preserve">Quincuagésimo tercero. </w:t>
      </w:r>
      <w:r>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Style w:val="ae"/>
        <w:tblW w:w="8833" w:type="dxa"/>
        <w:jc w:val="center"/>
        <w:tblInd w:w="0" w:type="dxa"/>
        <w:tblLayout w:type="fixed"/>
        <w:tblLook w:val="0400" w:firstRow="0" w:lastRow="0" w:firstColumn="0" w:lastColumn="0" w:noHBand="0" w:noVBand="1"/>
      </w:tblPr>
      <w:tblGrid>
        <w:gridCol w:w="1660"/>
        <w:gridCol w:w="1980"/>
        <w:gridCol w:w="5193"/>
      </w:tblGrid>
      <w:tr w:rsidR="00E45A06" w14:paraId="554A6FCC"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1EF98C5" w14:textId="77777777" w:rsidR="00E45A06" w:rsidRDefault="00E45A06">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47D2E"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32FB8"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Dónde:</w:t>
            </w:r>
          </w:p>
        </w:tc>
      </w:tr>
      <w:tr w:rsidR="00E45A06" w14:paraId="73B39B57"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AFC9AA"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84F75"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D0708"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E45A06" w14:paraId="3216402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B45DA"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38FBD"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E33CF"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área del cual es titular quien clasifica.</w:t>
            </w:r>
          </w:p>
        </w:tc>
      </w:tr>
      <w:tr w:rsidR="00E45A06" w14:paraId="2401F22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A6E0BF"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8C00E"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C8332"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E45A06" w14:paraId="5C180AF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3859A"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95110"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7D737"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E45A06" w14:paraId="3988B9D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6938C4"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36FEC"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99DD4"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E45A06" w14:paraId="3F64AE4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4E2F44"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82C74"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E356E"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E45A06" w14:paraId="6CE7398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DBFAB"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EC49C"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96513"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clasifica.</w:t>
            </w:r>
          </w:p>
        </w:tc>
      </w:tr>
      <w:tr w:rsidR="00E45A06" w14:paraId="23ADD3D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7EA81"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C42AF"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71C1A"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que se desclasifica el documento.</w:t>
            </w:r>
          </w:p>
        </w:tc>
      </w:tr>
      <w:tr w:rsidR="00E45A06" w14:paraId="05F471C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A469AB" w14:textId="77777777" w:rsidR="00E45A06" w:rsidRDefault="00E45A06">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6B669" w14:textId="77777777" w:rsidR="00E45A06" w:rsidRDefault="004D2D88">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0CC90" w14:textId="77777777" w:rsidR="00E45A06" w:rsidRDefault="004D2D88">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desclasifica.</w:t>
            </w:r>
          </w:p>
        </w:tc>
      </w:tr>
      <w:tr w:rsidR="00E45A06" w14:paraId="63886207"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E95E0" w14:textId="77777777" w:rsidR="00E45A06" w:rsidRDefault="00E45A06">
            <w:pPr>
              <w:widowControl w:val="0"/>
              <w:pBdr>
                <w:top w:val="nil"/>
                <w:left w:val="nil"/>
                <w:bottom w:val="nil"/>
                <w:right w:val="nil"/>
                <w:between w:val="nil"/>
              </w:pBdr>
              <w:spacing w:after="0" w:line="276" w:lineRule="auto"/>
              <w:rPr>
                <w:color w:val="000000"/>
              </w:rPr>
            </w:pPr>
          </w:p>
        </w:tc>
      </w:tr>
    </w:tbl>
    <w:p w14:paraId="02259478" w14:textId="77777777" w:rsidR="00E45A06" w:rsidRDefault="00E45A06">
      <w:pPr>
        <w:pBdr>
          <w:top w:val="nil"/>
          <w:left w:val="nil"/>
          <w:bottom w:val="nil"/>
          <w:right w:val="nil"/>
          <w:between w:val="nil"/>
        </w:pBdr>
        <w:ind w:left="709" w:right="709"/>
        <w:jc w:val="both"/>
        <w:rPr>
          <w:rFonts w:ascii="Palatino Linotype" w:eastAsia="Palatino Linotype" w:hAnsi="Palatino Linotype" w:cs="Palatino Linotype"/>
          <w:i/>
          <w:color w:val="000000"/>
        </w:rPr>
      </w:pPr>
    </w:p>
    <w:p w14:paraId="76BD5E9C" w14:textId="77777777" w:rsidR="00E45A06" w:rsidRDefault="004D2D88">
      <w:pPr>
        <w:pBdr>
          <w:top w:val="nil"/>
          <w:left w:val="nil"/>
          <w:bottom w:val="nil"/>
          <w:right w:val="nil"/>
          <w:between w:val="nil"/>
        </w:pBdr>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9E38E85" w14:textId="77777777" w:rsidR="00E45A06" w:rsidRDefault="004D2D88">
      <w:pPr>
        <w:pBdr>
          <w:top w:val="nil"/>
          <w:left w:val="nil"/>
          <w:bottom w:val="nil"/>
          <w:right w:val="nil"/>
          <w:between w:val="nil"/>
        </w:pBdr>
        <w:ind w:left="709" w:right="709"/>
        <w:jc w:val="both"/>
      </w:pPr>
      <w:r>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color w:val="000000"/>
        </w:rPr>
        <w:t>testado</w:t>
      </w:r>
      <w:proofErr w:type="spellEnd"/>
      <w:r>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w:t>
      </w:r>
      <w:r>
        <w:rPr>
          <w:rFonts w:ascii="Palatino Linotype" w:eastAsia="Palatino Linotype" w:hAnsi="Palatino Linotype" w:cs="Palatino Linotype"/>
          <w:i/>
          <w:color w:val="000000"/>
        </w:rPr>
        <w:lastRenderedPageBreak/>
        <w:t>Generales, los presentes Lineamientos y demás normativa aplicable antes de su confirmación por el Comité de Transparencia</w:t>
      </w:r>
      <w:r>
        <w:t>.</w:t>
      </w:r>
    </w:p>
    <w:p w14:paraId="09DF5ADD" w14:textId="77777777" w:rsidR="00E45A06" w:rsidRDefault="00E45A06">
      <w:pPr>
        <w:spacing w:after="0" w:line="360" w:lineRule="auto"/>
        <w:jc w:val="both"/>
        <w:rPr>
          <w:rFonts w:ascii="Palatino Linotype" w:eastAsia="Palatino Linotype" w:hAnsi="Palatino Linotype" w:cs="Palatino Linotype"/>
          <w:color w:val="FF0000"/>
        </w:rPr>
      </w:pPr>
    </w:p>
    <w:p w14:paraId="58AD7BE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1276CF18" w14:textId="77777777" w:rsidR="00E45A06" w:rsidRDefault="00E45A06">
      <w:pPr>
        <w:spacing w:after="0" w:line="360" w:lineRule="auto"/>
        <w:jc w:val="both"/>
        <w:rPr>
          <w:rFonts w:ascii="Palatino Linotype" w:eastAsia="Palatino Linotype" w:hAnsi="Palatino Linotype" w:cs="Palatino Linotype"/>
          <w:sz w:val="24"/>
          <w:szCs w:val="24"/>
        </w:rPr>
      </w:pPr>
    </w:p>
    <w:p w14:paraId="72F38975" w14:textId="77777777" w:rsidR="00E45A06" w:rsidRDefault="004D2D88">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w:t>
      </w:r>
    </w:p>
    <w:p w14:paraId="03ED411F"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FE8003A" w14:textId="77777777" w:rsidR="00E45A06" w:rsidRDefault="004D2D88">
      <w:pPr>
        <w:spacing w:after="0" w:line="360" w:lineRule="auto"/>
        <w:jc w:val="both"/>
        <w:rPr>
          <w:rFonts w:ascii="Palatino Linotype" w:eastAsia="Palatino Linotype" w:hAnsi="Palatino Linotype" w:cs="Palatino Linotype"/>
          <w:sz w:val="24"/>
          <w:szCs w:val="24"/>
        </w:rPr>
      </w:pPr>
      <w:bookmarkStart w:id="1" w:name="_heading=h.3znysh7" w:colFirst="0" w:colLast="0"/>
      <w:bookmarkEnd w:id="1"/>
      <w:r>
        <w:rPr>
          <w:rFonts w:ascii="Palatino Linotype" w:eastAsia="Palatino Linotype" w:hAnsi="Palatino Linotype" w:cs="Palatino Linotype"/>
          <w:sz w:val="24"/>
          <w:szCs w:val="24"/>
        </w:rPr>
        <w:lastRenderedPageBreak/>
        <w:t xml:space="preserve">Así, con fundamento en lo prescrito en los artículos 5 </w:t>
      </w:r>
      <w:r>
        <w:rPr>
          <w:rFonts w:ascii="Palatino Linotype" w:eastAsia="Palatino Linotype" w:hAnsi="Palatino Linotype" w:cs="Palatino Linotype"/>
          <w:color w:val="000000"/>
          <w:sz w:val="24"/>
          <w:szCs w:val="24"/>
        </w:rPr>
        <w:t>párrafos 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de la Ley de Transparencia y Acceso a la Información Pública del Estado de México y Municipios, este Pleno:</w:t>
      </w:r>
    </w:p>
    <w:p w14:paraId="425D933A" w14:textId="77777777" w:rsidR="00E45A06" w:rsidRDefault="00E45A06">
      <w:pPr>
        <w:spacing w:after="0" w:line="360" w:lineRule="auto"/>
        <w:jc w:val="both"/>
        <w:rPr>
          <w:rFonts w:ascii="Palatino Linotype" w:eastAsia="Palatino Linotype" w:hAnsi="Palatino Linotype" w:cs="Palatino Linotype"/>
          <w:sz w:val="24"/>
          <w:szCs w:val="24"/>
        </w:rPr>
      </w:pPr>
    </w:p>
    <w:p w14:paraId="1AE5EFF7" w14:textId="77777777" w:rsidR="00E45A06" w:rsidRDefault="004D2D88">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02338CAF" w14:textId="77777777" w:rsidR="00E45A06" w:rsidRDefault="00E45A06">
      <w:pPr>
        <w:spacing w:after="0" w:line="360" w:lineRule="auto"/>
        <w:ind w:right="-93"/>
        <w:jc w:val="center"/>
        <w:rPr>
          <w:rFonts w:ascii="Palatino Linotype" w:eastAsia="Palatino Linotype" w:hAnsi="Palatino Linotype" w:cs="Palatino Linotype"/>
          <w:b/>
          <w:sz w:val="24"/>
          <w:szCs w:val="24"/>
        </w:rPr>
      </w:pPr>
    </w:p>
    <w:p w14:paraId="0EA8C0A9" w14:textId="77777777" w:rsidR="00E45A06" w:rsidRDefault="004D2D88">
      <w:pPr>
        <w:spacing w:after="0" w:line="360" w:lineRule="auto"/>
        <w:jc w:val="both"/>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01444/INFOEM/IP/RR/2023,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color w:val="000000"/>
          <w:sz w:val="24"/>
          <w:szCs w:val="24"/>
        </w:rPr>
        <w:t xml:space="preserve">MODIFICA </w:t>
      </w:r>
      <w:r>
        <w:rPr>
          <w:rFonts w:ascii="Palatino Linotype" w:eastAsia="Palatino Linotype" w:hAnsi="Palatino Linotype" w:cs="Palatino Linotype"/>
          <w:sz w:val="24"/>
          <w:szCs w:val="24"/>
        </w:rPr>
        <w:t xml:space="preserve">la respuesta emitida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7AF3D7E1" w14:textId="77777777" w:rsidR="00E45A06" w:rsidRDefault="00E45A06">
      <w:pPr>
        <w:spacing w:after="0" w:line="360" w:lineRule="auto"/>
        <w:jc w:val="both"/>
        <w:rPr>
          <w:rFonts w:ascii="Palatino Linotype" w:eastAsia="Palatino Linotype" w:hAnsi="Palatino Linotype" w:cs="Palatino Linotype"/>
          <w:sz w:val="24"/>
          <w:szCs w:val="24"/>
        </w:rPr>
      </w:pPr>
    </w:p>
    <w:p w14:paraId="77ADC454" w14:textId="77777777" w:rsidR="00E45A06" w:rsidRDefault="004D2D88">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w:t>
      </w:r>
      <w:r>
        <w:rPr>
          <w:rFonts w:ascii="Palatino Linotype" w:eastAsia="Palatino Linotype" w:hAnsi="Palatino Linotype" w:cs="Palatino Linotype"/>
          <w:color w:val="000000"/>
          <w:sz w:val="24"/>
          <w:szCs w:val="24"/>
        </w:rPr>
        <w:t>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en versión pública de lo siguiente:</w:t>
      </w:r>
    </w:p>
    <w:p w14:paraId="6051B271" w14:textId="77777777" w:rsidR="00E45A06" w:rsidRDefault="00E45A0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937707E" w14:textId="77777777" w:rsidR="00E45A06" w:rsidRDefault="004D2D8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expediente entregado en respuesta generado por el derribo de 72 árboles, en el domicilio señalado en la solicitud de información, en correcta versión pública.</w:t>
      </w:r>
    </w:p>
    <w:p w14:paraId="1EE36AA4" w14:textId="77777777" w:rsidR="00E45A06" w:rsidRDefault="004D2D8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gramStart"/>
      <w:r>
        <w:rPr>
          <w:rFonts w:ascii="Palatino Linotype" w:eastAsia="Palatino Linotype" w:hAnsi="Palatino Linotype" w:cs="Palatino Linotype"/>
          <w:color w:val="000000"/>
          <w:sz w:val="24"/>
          <w:szCs w:val="24"/>
        </w:rPr>
        <w:t>Denuncias  proporcionadas</w:t>
      </w:r>
      <w:proofErr w:type="gramEnd"/>
      <w:r>
        <w:rPr>
          <w:rFonts w:ascii="Palatino Linotype" w:eastAsia="Palatino Linotype" w:hAnsi="Palatino Linotype" w:cs="Palatino Linotype"/>
          <w:color w:val="000000"/>
          <w:sz w:val="24"/>
          <w:szCs w:val="24"/>
        </w:rPr>
        <w:t xml:space="preserve"> en respuesta, en correcta versión pública.</w:t>
      </w:r>
    </w:p>
    <w:p w14:paraId="157ED964" w14:textId="77777777" w:rsidR="00E45A06" w:rsidRDefault="004D2D8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Denuncias faltantes recibidas por la Dirección General de Ecología y Medio Ambiente en el año dos mil veintidós</w:t>
      </w:r>
    </w:p>
    <w:p w14:paraId="3E669391" w14:textId="77777777" w:rsidR="00E45A06" w:rsidRDefault="004D2D8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Documento donde consten las sanciones aplicadas con motivo de las denuncias presentadas ante la Dirección General de Ecología y Medio Ambiente durante el año 2022. </w:t>
      </w:r>
    </w:p>
    <w:p w14:paraId="0037EB09" w14:textId="77777777" w:rsidR="00E45A06" w:rsidRDefault="00E45A06">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0"/>
          <w:szCs w:val="20"/>
        </w:rPr>
      </w:pPr>
    </w:p>
    <w:p w14:paraId="7C406513" w14:textId="77777777" w:rsidR="00E45A06" w:rsidRDefault="004D2D88">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4D727B92" w14:textId="77777777" w:rsidR="00E45A06" w:rsidRDefault="00E45A06">
      <w:pPr>
        <w:spacing w:after="0" w:line="360" w:lineRule="auto"/>
        <w:jc w:val="both"/>
        <w:rPr>
          <w:rFonts w:ascii="Palatino Linotype" w:eastAsia="Palatino Linotype" w:hAnsi="Palatino Linotype" w:cs="Palatino Linotype"/>
          <w:i/>
        </w:rPr>
      </w:pPr>
    </w:p>
    <w:p w14:paraId="3BFB6708" w14:textId="77777777" w:rsidR="00E45A06" w:rsidRDefault="004D2D88">
      <w:pPr>
        <w:spacing w:after="0"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En el supuesto que la información ordenada en el punto 3) y 4) no obre en los archivos del Sujeto Obligado por no haberse generado, bastará con que así lo haga del conocimiento de la parte Recurrente, de manera fundada y motivada, para tener por colmado el requerimiento de información.</w:t>
      </w:r>
    </w:p>
    <w:p w14:paraId="36AC7353" w14:textId="77777777" w:rsidR="00E45A06" w:rsidRDefault="00E45A06">
      <w:pPr>
        <w:spacing w:line="360" w:lineRule="auto"/>
        <w:jc w:val="both"/>
        <w:rPr>
          <w:rFonts w:ascii="Palatino Linotype" w:eastAsia="Palatino Linotype" w:hAnsi="Palatino Linotype" w:cs="Palatino Linotype"/>
          <w:color w:val="000000"/>
          <w:sz w:val="24"/>
          <w:szCs w:val="24"/>
        </w:rPr>
      </w:pPr>
    </w:p>
    <w:p w14:paraId="10D113B1"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ED2D4A" w14:textId="77777777" w:rsidR="00E45A06" w:rsidRDefault="00E45A06">
      <w:pPr>
        <w:spacing w:after="0" w:line="360" w:lineRule="auto"/>
        <w:jc w:val="both"/>
        <w:rPr>
          <w:rFonts w:ascii="Palatino Linotype" w:eastAsia="Palatino Linotype" w:hAnsi="Palatino Linotype" w:cs="Palatino Linotype"/>
          <w:sz w:val="24"/>
          <w:szCs w:val="24"/>
        </w:rPr>
      </w:pPr>
    </w:p>
    <w:p w14:paraId="08EF4E5F"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F9E47DC" w14:textId="77777777" w:rsidR="00E45A06" w:rsidRDefault="00E45A0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bookmarkStart w:id="3" w:name="_heading=h.30j0zll" w:colFirst="0" w:colLast="0"/>
      <w:bookmarkEnd w:id="3"/>
    </w:p>
    <w:p w14:paraId="5637A959"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068A0C9" w14:textId="77777777" w:rsidR="00E45A06" w:rsidRDefault="00E45A06">
      <w:pPr>
        <w:spacing w:after="0" w:line="360" w:lineRule="auto"/>
        <w:jc w:val="both"/>
        <w:rPr>
          <w:rFonts w:ascii="Palatino Linotype" w:eastAsia="Palatino Linotype" w:hAnsi="Palatino Linotype" w:cs="Palatino Linotype"/>
          <w:sz w:val="24"/>
          <w:szCs w:val="24"/>
        </w:rPr>
      </w:pPr>
    </w:p>
    <w:p w14:paraId="38ED169D" w14:textId="77777777" w:rsidR="00E45A06" w:rsidRDefault="004D2D8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SEXTO. GÍRESE</w:t>
      </w:r>
      <w:r>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la presente resolución.   </w:t>
      </w:r>
    </w:p>
    <w:p w14:paraId="7A894578" w14:textId="77777777" w:rsidR="00E45A06" w:rsidRDefault="00E45A06">
      <w:pPr>
        <w:spacing w:after="0" w:line="360" w:lineRule="auto"/>
        <w:jc w:val="both"/>
        <w:rPr>
          <w:rFonts w:ascii="Palatino Linotype" w:eastAsia="Palatino Linotype" w:hAnsi="Palatino Linotype" w:cs="Palatino Linotype"/>
          <w:sz w:val="24"/>
          <w:szCs w:val="24"/>
        </w:rPr>
      </w:pPr>
    </w:p>
    <w:p w14:paraId="7F3B14E3"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Pr>
          <w:rFonts w:ascii="Palatino Linotype" w:eastAsia="Palatino Linotype" w:hAnsi="Palatino Linotype" w:cs="Palatino Linotype"/>
          <w:sz w:val="24"/>
          <w:szCs w:val="24"/>
        </w:rPr>
        <w:lastRenderedPageBreak/>
        <w:t xml:space="preserve">RAMÍREZ PEÑA; EN LA TRIGÉSIMA OCTAVA SESIÓN ORDINARIA CELEBRADA EL VEINTICINCO DE OCTUBRE DE DOS MIL VEINTITRÉS, ANTE EL SECRETARIO TÉCNICO DEL PLENO ALEXIS TAPIA RAMÍREZ. </w:t>
      </w:r>
    </w:p>
    <w:bookmarkStart w:id="4" w:name="_heading=h.1fob9te" w:colFirst="0" w:colLast="0"/>
    <w:bookmarkEnd w:id="4"/>
    <w:p w14:paraId="189D31E4" w14:textId="77777777" w:rsidR="00E45A06" w:rsidRDefault="004D2D8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1E3C38C8" wp14:editId="075B0902">
                <wp:simplePos x="0" y="0"/>
                <wp:positionH relativeFrom="column">
                  <wp:posOffset>434340</wp:posOffset>
                </wp:positionH>
                <wp:positionV relativeFrom="paragraph">
                  <wp:posOffset>276225</wp:posOffset>
                </wp:positionV>
                <wp:extent cx="5143500" cy="5295900"/>
                <wp:effectExtent l="0" t="0" r="19050" b="19050"/>
                <wp:wrapNone/>
                <wp:docPr id="1" name="Conector recto 1"/>
                <wp:cNvGraphicFramePr/>
                <a:graphic xmlns:a="http://schemas.openxmlformats.org/drawingml/2006/main">
                  <a:graphicData uri="http://schemas.microsoft.com/office/word/2010/wordprocessingShape">
                    <wps:wsp>
                      <wps:cNvCnPr/>
                      <wps:spPr>
                        <a:xfrm flipH="1" flipV="1">
                          <a:off x="0" y="0"/>
                          <a:ext cx="5143500" cy="529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86836"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4.2pt,21.75pt" to="439.2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" strokecolor="#5b9bd5 [3204]" strokeweight=".5pt">
                <v:stroke joinstyle="miter"/>
              </v:line>
            </w:pict>
          </mc:Fallback>
        </mc:AlternateContent>
      </w:r>
    </w:p>
    <w:p w14:paraId="618FC12E" w14:textId="77777777" w:rsidR="004D2D88" w:rsidRDefault="004D2D88">
      <w:pPr>
        <w:spacing w:after="0" w:line="360" w:lineRule="auto"/>
        <w:jc w:val="both"/>
        <w:rPr>
          <w:rFonts w:ascii="Palatino Linotype" w:eastAsia="Palatino Linotype" w:hAnsi="Palatino Linotype" w:cs="Palatino Linotype"/>
          <w:sz w:val="24"/>
          <w:szCs w:val="24"/>
        </w:rPr>
      </w:pPr>
    </w:p>
    <w:p w14:paraId="62F2FB3E" w14:textId="77777777" w:rsidR="004D2D88" w:rsidRDefault="004D2D88">
      <w:pPr>
        <w:spacing w:after="0" w:line="360" w:lineRule="auto"/>
        <w:jc w:val="both"/>
        <w:rPr>
          <w:rFonts w:ascii="Palatino Linotype" w:eastAsia="Palatino Linotype" w:hAnsi="Palatino Linotype" w:cs="Palatino Linotype"/>
          <w:sz w:val="24"/>
          <w:szCs w:val="24"/>
        </w:rPr>
      </w:pPr>
    </w:p>
    <w:p w14:paraId="1E9D6B31" w14:textId="77777777" w:rsidR="004D2D88" w:rsidRDefault="004D2D88">
      <w:pPr>
        <w:spacing w:after="0" w:line="360" w:lineRule="auto"/>
        <w:jc w:val="both"/>
        <w:rPr>
          <w:rFonts w:ascii="Palatino Linotype" w:eastAsia="Palatino Linotype" w:hAnsi="Palatino Linotype" w:cs="Palatino Linotype"/>
          <w:sz w:val="24"/>
          <w:szCs w:val="24"/>
        </w:rPr>
      </w:pPr>
    </w:p>
    <w:p w14:paraId="1825FF56" w14:textId="77777777" w:rsidR="004D2D88" w:rsidRDefault="004D2D88">
      <w:pPr>
        <w:spacing w:after="0" w:line="360" w:lineRule="auto"/>
        <w:jc w:val="both"/>
        <w:rPr>
          <w:rFonts w:ascii="Palatino Linotype" w:eastAsia="Palatino Linotype" w:hAnsi="Palatino Linotype" w:cs="Palatino Linotype"/>
          <w:sz w:val="24"/>
          <w:szCs w:val="24"/>
        </w:rPr>
      </w:pPr>
    </w:p>
    <w:p w14:paraId="04C13321" w14:textId="77777777" w:rsidR="004D2D88" w:rsidRDefault="004D2D88">
      <w:pPr>
        <w:spacing w:after="0" w:line="360" w:lineRule="auto"/>
        <w:jc w:val="both"/>
        <w:rPr>
          <w:rFonts w:ascii="Palatino Linotype" w:eastAsia="Palatino Linotype" w:hAnsi="Palatino Linotype" w:cs="Palatino Linotype"/>
          <w:sz w:val="24"/>
          <w:szCs w:val="24"/>
        </w:rPr>
      </w:pPr>
    </w:p>
    <w:p w14:paraId="02D324E6" w14:textId="77777777" w:rsidR="004D2D88" w:rsidRDefault="004D2D88">
      <w:pPr>
        <w:spacing w:after="0" w:line="360" w:lineRule="auto"/>
        <w:jc w:val="both"/>
        <w:rPr>
          <w:rFonts w:ascii="Palatino Linotype" w:eastAsia="Palatino Linotype" w:hAnsi="Palatino Linotype" w:cs="Palatino Linotype"/>
          <w:sz w:val="24"/>
          <w:szCs w:val="24"/>
        </w:rPr>
      </w:pPr>
    </w:p>
    <w:p w14:paraId="793B4FF6" w14:textId="77777777" w:rsidR="004D2D88" w:rsidRDefault="004D2D88">
      <w:pPr>
        <w:spacing w:after="0" w:line="360" w:lineRule="auto"/>
        <w:jc w:val="both"/>
        <w:rPr>
          <w:rFonts w:ascii="Palatino Linotype" w:eastAsia="Palatino Linotype" w:hAnsi="Palatino Linotype" w:cs="Palatino Linotype"/>
          <w:sz w:val="24"/>
          <w:szCs w:val="24"/>
        </w:rPr>
      </w:pPr>
    </w:p>
    <w:p w14:paraId="73778A5A" w14:textId="77777777" w:rsidR="004D2D88" w:rsidRDefault="004D2D88">
      <w:pPr>
        <w:spacing w:after="0" w:line="360" w:lineRule="auto"/>
        <w:jc w:val="both"/>
        <w:rPr>
          <w:rFonts w:ascii="Palatino Linotype" w:eastAsia="Palatino Linotype" w:hAnsi="Palatino Linotype" w:cs="Palatino Linotype"/>
          <w:sz w:val="24"/>
          <w:szCs w:val="24"/>
        </w:rPr>
      </w:pPr>
    </w:p>
    <w:p w14:paraId="4C038486" w14:textId="77777777" w:rsidR="004D2D88" w:rsidRDefault="004D2D88">
      <w:pPr>
        <w:spacing w:after="0" w:line="360" w:lineRule="auto"/>
        <w:jc w:val="both"/>
        <w:rPr>
          <w:rFonts w:ascii="Palatino Linotype" w:eastAsia="Palatino Linotype" w:hAnsi="Palatino Linotype" w:cs="Palatino Linotype"/>
          <w:sz w:val="24"/>
          <w:szCs w:val="24"/>
        </w:rPr>
      </w:pPr>
    </w:p>
    <w:p w14:paraId="3DFFDCD3" w14:textId="77777777" w:rsidR="004D2D88" w:rsidRDefault="004D2D88">
      <w:pPr>
        <w:spacing w:after="0" w:line="360" w:lineRule="auto"/>
        <w:jc w:val="both"/>
        <w:rPr>
          <w:rFonts w:ascii="Palatino Linotype" w:eastAsia="Palatino Linotype" w:hAnsi="Palatino Linotype" w:cs="Palatino Linotype"/>
          <w:sz w:val="24"/>
          <w:szCs w:val="24"/>
        </w:rPr>
      </w:pPr>
    </w:p>
    <w:p w14:paraId="1BC763D2" w14:textId="77777777" w:rsidR="004D2D88" w:rsidRDefault="004D2D88">
      <w:pPr>
        <w:spacing w:after="0" w:line="360" w:lineRule="auto"/>
        <w:jc w:val="both"/>
        <w:rPr>
          <w:rFonts w:ascii="Palatino Linotype" w:eastAsia="Palatino Linotype" w:hAnsi="Palatino Linotype" w:cs="Palatino Linotype"/>
          <w:sz w:val="24"/>
          <w:szCs w:val="24"/>
        </w:rPr>
      </w:pPr>
    </w:p>
    <w:p w14:paraId="4B4D289C" w14:textId="77777777" w:rsidR="004D2D88" w:rsidRDefault="004D2D88">
      <w:pPr>
        <w:spacing w:after="0" w:line="360" w:lineRule="auto"/>
        <w:jc w:val="both"/>
        <w:rPr>
          <w:rFonts w:ascii="Palatino Linotype" w:eastAsia="Palatino Linotype" w:hAnsi="Palatino Linotype" w:cs="Palatino Linotype"/>
          <w:sz w:val="24"/>
          <w:szCs w:val="24"/>
        </w:rPr>
      </w:pPr>
    </w:p>
    <w:p w14:paraId="6A1BC0C9" w14:textId="77777777" w:rsidR="004D2D88" w:rsidRDefault="004D2D88">
      <w:pPr>
        <w:spacing w:after="0" w:line="360" w:lineRule="auto"/>
        <w:jc w:val="both"/>
        <w:rPr>
          <w:rFonts w:ascii="Palatino Linotype" w:eastAsia="Palatino Linotype" w:hAnsi="Palatino Linotype" w:cs="Palatino Linotype"/>
          <w:sz w:val="24"/>
          <w:szCs w:val="24"/>
        </w:rPr>
      </w:pPr>
    </w:p>
    <w:p w14:paraId="45BFD03C" w14:textId="77777777" w:rsidR="004D2D88" w:rsidRDefault="004D2D88">
      <w:pPr>
        <w:spacing w:after="0" w:line="360" w:lineRule="auto"/>
        <w:jc w:val="both"/>
        <w:rPr>
          <w:rFonts w:ascii="Palatino Linotype" w:eastAsia="Palatino Linotype" w:hAnsi="Palatino Linotype" w:cs="Palatino Linotype"/>
          <w:sz w:val="24"/>
          <w:szCs w:val="24"/>
        </w:rPr>
      </w:pPr>
    </w:p>
    <w:p w14:paraId="6AA4793E" w14:textId="77777777" w:rsidR="004D2D88" w:rsidRDefault="004D2D88">
      <w:pPr>
        <w:spacing w:after="0" w:line="360" w:lineRule="auto"/>
        <w:jc w:val="both"/>
        <w:rPr>
          <w:rFonts w:ascii="Palatino Linotype" w:eastAsia="Palatino Linotype" w:hAnsi="Palatino Linotype" w:cs="Palatino Linotype"/>
          <w:sz w:val="24"/>
          <w:szCs w:val="24"/>
        </w:rPr>
      </w:pPr>
    </w:p>
    <w:p w14:paraId="42CC2B7F" w14:textId="77777777" w:rsidR="004D2D88" w:rsidRDefault="004D2D88">
      <w:pPr>
        <w:spacing w:after="0" w:line="360" w:lineRule="auto"/>
        <w:jc w:val="both"/>
        <w:rPr>
          <w:rFonts w:ascii="Palatino Linotype" w:eastAsia="Palatino Linotype" w:hAnsi="Palatino Linotype" w:cs="Palatino Linotype"/>
          <w:sz w:val="24"/>
          <w:szCs w:val="24"/>
        </w:rPr>
      </w:pPr>
    </w:p>
    <w:p w14:paraId="2DAD7729" w14:textId="77777777" w:rsidR="004D2D88" w:rsidRDefault="004D2D88">
      <w:pPr>
        <w:spacing w:after="0" w:line="360" w:lineRule="auto"/>
        <w:jc w:val="both"/>
        <w:rPr>
          <w:rFonts w:ascii="Palatino Linotype" w:eastAsia="Palatino Linotype" w:hAnsi="Palatino Linotype" w:cs="Palatino Linotype"/>
          <w:sz w:val="24"/>
          <w:szCs w:val="24"/>
        </w:rPr>
      </w:pPr>
    </w:p>
    <w:p w14:paraId="72C1396E" w14:textId="77777777" w:rsidR="004D2D88" w:rsidRDefault="004D2D88">
      <w:pPr>
        <w:spacing w:after="0" w:line="360" w:lineRule="auto"/>
        <w:jc w:val="both"/>
        <w:rPr>
          <w:rFonts w:ascii="Palatino Linotype" w:eastAsia="Palatino Linotype" w:hAnsi="Palatino Linotype" w:cs="Palatino Linotype"/>
          <w:sz w:val="24"/>
          <w:szCs w:val="24"/>
        </w:rPr>
      </w:pPr>
    </w:p>
    <w:p w14:paraId="79C5337C" w14:textId="77777777" w:rsidR="004D2D88" w:rsidRDefault="004D2D88">
      <w:pPr>
        <w:spacing w:after="0" w:line="360" w:lineRule="auto"/>
        <w:jc w:val="both"/>
        <w:rPr>
          <w:rFonts w:ascii="Palatino Linotype" w:eastAsia="Palatino Linotype" w:hAnsi="Palatino Linotype" w:cs="Palatino Linotype"/>
          <w:sz w:val="24"/>
          <w:szCs w:val="24"/>
        </w:rPr>
      </w:pPr>
    </w:p>
    <w:p w14:paraId="1D550613" w14:textId="77777777" w:rsidR="004D2D88" w:rsidRDefault="004D2D88">
      <w:pPr>
        <w:spacing w:after="0" w:line="360" w:lineRule="auto"/>
        <w:jc w:val="both"/>
        <w:rPr>
          <w:rFonts w:ascii="Palatino Linotype" w:eastAsia="Palatino Linotype" w:hAnsi="Palatino Linotype" w:cs="Palatino Linotype"/>
          <w:sz w:val="24"/>
          <w:szCs w:val="24"/>
        </w:rPr>
      </w:pPr>
    </w:p>
    <w:p w14:paraId="61D6BB47" w14:textId="77777777" w:rsidR="004D2D88" w:rsidRDefault="004D2D88">
      <w:pPr>
        <w:spacing w:after="0" w:line="360" w:lineRule="auto"/>
        <w:jc w:val="both"/>
        <w:rPr>
          <w:rFonts w:ascii="Palatino Linotype" w:eastAsia="Palatino Linotype" w:hAnsi="Palatino Linotype" w:cs="Palatino Linotype"/>
          <w:sz w:val="24"/>
          <w:szCs w:val="24"/>
        </w:rPr>
      </w:pPr>
    </w:p>
    <w:p w14:paraId="05DB6B5D" w14:textId="77777777" w:rsidR="004D2D88" w:rsidRDefault="004D2D88">
      <w:pPr>
        <w:spacing w:after="0" w:line="360" w:lineRule="auto"/>
        <w:jc w:val="both"/>
        <w:rPr>
          <w:rFonts w:ascii="Palatino Linotype" w:eastAsia="Palatino Linotype" w:hAnsi="Palatino Linotype" w:cs="Palatino Linotype"/>
          <w:sz w:val="24"/>
          <w:szCs w:val="24"/>
        </w:rPr>
      </w:pPr>
    </w:p>
    <w:p w14:paraId="4DB276B9" w14:textId="77777777" w:rsidR="00E45A06" w:rsidRDefault="00E45A06">
      <w:pPr>
        <w:spacing w:after="280" w:line="360" w:lineRule="auto"/>
        <w:jc w:val="both"/>
        <w:rPr>
          <w:rFonts w:ascii="Palatino Linotype" w:eastAsia="Palatino Linotype" w:hAnsi="Palatino Linotype" w:cs="Palatino Linotype"/>
          <w:sz w:val="24"/>
          <w:szCs w:val="24"/>
        </w:rPr>
      </w:pPr>
    </w:p>
    <w:sectPr w:rsidR="00E45A06">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ABD66" w14:textId="77777777" w:rsidR="000D79CA" w:rsidRDefault="000D79CA">
      <w:pPr>
        <w:spacing w:after="0" w:line="240" w:lineRule="auto"/>
      </w:pPr>
      <w:r>
        <w:separator/>
      </w:r>
    </w:p>
  </w:endnote>
  <w:endnote w:type="continuationSeparator" w:id="0">
    <w:p w14:paraId="1CA8EA33" w14:textId="77777777" w:rsidR="000D79CA" w:rsidRDefault="000D7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C7E9" w14:textId="77777777" w:rsidR="004D2D88" w:rsidRDefault="004D2D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21D55">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21D5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320D121B" w14:textId="77777777" w:rsidR="004D2D88" w:rsidRDefault="004D2D8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98E6" w14:textId="77777777" w:rsidR="004D2D88" w:rsidRDefault="004D2D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21D5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21D5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13C09D1A" w14:textId="77777777" w:rsidR="004D2D88" w:rsidRDefault="004D2D8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5359E" w14:textId="77777777" w:rsidR="000D79CA" w:rsidRDefault="000D79CA">
      <w:pPr>
        <w:spacing w:after="0" w:line="240" w:lineRule="auto"/>
      </w:pPr>
      <w:r>
        <w:separator/>
      </w:r>
    </w:p>
  </w:footnote>
  <w:footnote w:type="continuationSeparator" w:id="0">
    <w:p w14:paraId="6C953D71" w14:textId="77777777" w:rsidR="000D79CA" w:rsidRDefault="000D79CA">
      <w:pPr>
        <w:spacing w:after="0" w:line="240" w:lineRule="auto"/>
      </w:pPr>
      <w:r>
        <w:continuationSeparator/>
      </w:r>
    </w:p>
  </w:footnote>
  <w:footnote w:id="1">
    <w:p w14:paraId="55E5C4C7" w14:textId="77777777" w:rsidR="004D2D88" w:rsidRDefault="004D2D8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ABADF15" w14:textId="77777777" w:rsidR="004D2D88" w:rsidRDefault="004D2D8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E0D0BD6" w14:textId="77777777" w:rsidR="004D2D88" w:rsidRDefault="004D2D88">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58BD719" w14:textId="77777777" w:rsidR="004D2D88" w:rsidRDefault="004D2D88">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0C7C96E" w14:textId="77777777" w:rsidR="004D2D88" w:rsidRDefault="004D2D88">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B873170" w14:textId="77777777" w:rsidR="004D2D88" w:rsidRDefault="004D2D88">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742E" w14:textId="77777777" w:rsidR="004D2D88" w:rsidRDefault="004D2D88">
    <w:pPr>
      <w:widowControl w:val="0"/>
      <w:pBdr>
        <w:top w:val="nil"/>
        <w:left w:val="nil"/>
        <w:bottom w:val="nil"/>
        <w:right w:val="nil"/>
        <w:between w:val="nil"/>
      </w:pBdr>
      <w:spacing w:after="0" w:line="276" w:lineRule="auto"/>
      <w:rPr>
        <w:color w:val="000000"/>
      </w:rPr>
    </w:pPr>
  </w:p>
  <w:tbl>
    <w:tblPr>
      <w:tblStyle w:val="af0"/>
      <w:tblW w:w="10273" w:type="dxa"/>
      <w:tblInd w:w="-1281" w:type="dxa"/>
      <w:tblLayout w:type="fixed"/>
      <w:tblLook w:val="0400" w:firstRow="0" w:lastRow="0" w:firstColumn="0" w:lastColumn="0" w:noHBand="0" w:noVBand="1"/>
    </w:tblPr>
    <w:tblGrid>
      <w:gridCol w:w="5716"/>
      <w:gridCol w:w="4557"/>
    </w:tblGrid>
    <w:tr w:rsidR="004D2D88" w14:paraId="045F5DF4" w14:textId="77777777">
      <w:trPr>
        <w:trHeight w:val="246"/>
      </w:trPr>
      <w:tc>
        <w:tcPr>
          <w:tcW w:w="5716" w:type="dxa"/>
        </w:tcPr>
        <w:p w14:paraId="7C1DDC2D" w14:textId="77777777" w:rsidR="004D2D88" w:rsidRDefault="004D2D8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2094B7E4" w14:textId="77777777" w:rsidR="004D2D88" w:rsidRDefault="004D2D8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01444/INFOEM/IP/RR/2023.</w:t>
          </w:r>
        </w:p>
      </w:tc>
    </w:tr>
    <w:tr w:rsidR="004D2D88" w14:paraId="799456B1" w14:textId="77777777">
      <w:trPr>
        <w:trHeight w:val="212"/>
      </w:trPr>
      <w:tc>
        <w:tcPr>
          <w:tcW w:w="5716" w:type="dxa"/>
        </w:tcPr>
        <w:p w14:paraId="59A40EFD" w14:textId="77777777" w:rsidR="004D2D88" w:rsidRDefault="004D2D8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05DFE657" w14:textId="77777777" w:rsidR="004D2D88" w:rsidRDefault="004D2D88">
          <w:pPr>
            <w:spacing w:after="120"/>
            <w:ind w:left="-486" w:right="214" w:firstLine="567"/>
            <w:jc w:val="right"/>
            <w:rPr>
              <w:rFonts w:ascii="Palatino Linotype" w:eastAsia="Palatino Linotype" w:hAnsi="Palatino Linotype" w:cs="Palatino Linotype"/>
              <w:sz w:val="24"/>
              <w:szCs w:val="24"/>
            </w:rPr>
          </w:pPr>
        </w:p>
      </w:tc>
    </w:tr>
    <w:tr w:rsidR="004D2D88" w14:paraId="6E418A4F" w14:textId="77777777">
      <w:trPr>
        <w:trHeight w:val="264"/>
      </w:trPr>
      <w:tc>
        <w:tcPr>
          <w:tcW w:w="5716" w:type="dxa"/>
        </w:tcPr>
        <w:p w14:paraId="4ACEC241" w14:textId="77777777" w:rsidR="004D2D88" w:rsidRDefault="004D2D8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78FF1E7D" w14:textId="77777777" w:rsidR="004D2D88" w:rsidRDefault="004D2D8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Huixquilucan.</w:t>
          </w:r>
        </w:p>
      </w:tc>
    </w:tr>
    <w:tr w:rsidR="004D2D88" w14:paraId="526C7C7A" w14:textId="77777777">
      <w:trPr>
        <w:trHeight w:val="373"/>
      </w:trPr>
      <w:tc>
        <w:tcPr>
          <w:tcW w:w="5716" w:type="dxa"/>
        </w:tcPr>
        <w:p w14:paraId="6363DDED" w14:textId="77777777" w:rsidR="004D2D88" w:rsidRDefault="004D2D8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0945B63A" w14:textId="77777777" w:rsidR="004D2D88" w:rsidRDefault="004D2D8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6F03102" w14:textId="77777777" w:rsidR="004D2D88" w:rsidRDefault="004D2D8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E790BAE" wp14:editId="64C1FF9B">
          <wp:simplePos x="0" y="0"/>
          <wp:positionH relativeFrom="column">
            <wp:posOffset>-731517</wp:posOffset>
          </wp:positionH>
          <wp:positionV relativeFrom="paragraph">
            <wp:posOffset>-1340482</wp:posOffset>
          </wp:positionV>
          <wp:extent cx="7353300" cy="8658225"/>
          <wp:effectExtent l="0" t="0" r="0" b="0"/>
          <wp:wrapNone/>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BB68" w14:textId="77777777" w:rsidR="004D2D88" w:rsidRDefault="004D2D88">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f"/>
      <w:tblW w:w="10273" w:type="dxa"/>
      <w:tblInd w:w="-1281" w:type="dxa"/>
      <w:tblLayout w:type="fixed"/>
      <w:tblLook w:val="0400" w:firstRow="0" w:lastRow="0" w:firstColumn="0" w:lastColumn="0" w:noHBand="0" w:noVBand="1"/>
    </w:tblPr>
    <w:tblGrid>
      <w:gridCol w:w="5716"/>
      <w:gridCol w:w="4557"/>
    </w:tblGrid>
    <w:tr w:rsidR="004D2D88" w14:paraId="33158087" w14:textId="77777777">
      <w:trPr>
        <w:trHeight w:val="246"/>
      </w:trPr>
      <w:tc>
        <w:tcPr>
          <w:tcW w:w="5716" w:type="dxa"/>
        </w:tcPr>
        <w:p w14:paraId="0B2A601F" w14:textId="77777777" w:rsidR="004D2D88" w:rsidRDefault="004D2D8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73B648D8" w14:textId="77777777" w:rsidR="004D2D88" w:rsidRDefault="004D2D8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01444/INFOEM/IP/RR/2023.</w:t>
          </w:r>
        </w:p>
      </w:tc>
    </w:tr>
    <w:tr w:rsidR="004D2D88" w14:paraId="1667F63A" w14:textId="77777777">
      <w:trPr>
        <w:trHeight w:val="212"/>
      </w:trPr>
      <w:tc>
        <w:tcPr>
          <w:tcW w:w="5716" w:type="dxa"/>
        </w:tcPr>
        <w:p w14:paraId="5AF090D6" w14:textId="77777777" w:rsidR="004D2D88" w:rsidRDefault="004D2D8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59F13AC1" w14:textId="43F00894" w:rsidR="004D2D88" w:rsidRDefault="006B2A0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 XXXXXXX XXXX</w:t>
          </w:r>
          <w:r w:rsidR="004D2D88">
            <w:rPr>
              <w:rFonts w:ascii="Palatino Linotype" w:eastAsia="Palatino Linotype" w:hAnsi="Palatino Linotype" w:cs="Palatino Linotype"/>
              <w:sz w:val="24"/>
              <w:szCs w:val="24"/>
            </w:rPr>
            <w:t>.</w:t>
          </w:r>
        </w:p>
      </w:tc>
    </w:tr>
    <w:tr w:rsidR="004D2D88" w14:paraId="0975A549" w14:textId="77777777">
      <w:trPr>
        <w:trHeight w:val="264"/>
      </w:trPr>
      <w:tc>
        <w:tcPr>
          <w:tcW w:w="5716" w:type="dxa"/>
        </w:tcPr>
        <w:p w14:paraId="2D5DC911" w14:textId="77777777" w:rsidR="004D2D88" w:rsidRDefault="004D2D8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01F75B49" w14:textId="77777777" w:rsidR="004D2D88" w:rsidRDefault="004D2D8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Huixquilucan.</w:t>
          </w:r>
        </w:p>
      </w:tc>
    </w:tr>
    <w:tr w:rsidR="004D2D88" w14:paraId="1D62B9CB" w14:textId="77777777">
      <w:trPr>
        <w:trHeight w:val="373"/>
      </w:trPr>
      <w:tc>
        <w:tcPr>
          <w:tcW w:w="5716" w:type="dxa"/>
        </w:tcPr>
        <w:p w14:paraId="0152A9FB" w14:textId="77777777" w:rsidR="004D2D88" w:rsidRDefault="004D2D8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5B4FBF17" w14:textId="77777777" w:rsidR="004D2D88" w:rsidRDefault="004D2D8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F7E5006" w14:textId="77777777" w:rsidR="004D2D88" w:rsidRDefault="004D2D8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177BEA5" wp14:editId="69D9718B">
          <wp:simplePos x="0" y="0"/>
          <wp:positionH relativeFrom="column">
            <wp:posOffset>-1080132</wp:posOffset>
          </wp:positionH>
          <wp:positionV relativeFrom="paragraph">
            <wp:posOffset>-1378582</wp:posOffset>
          </wp:positionV>
          <wp:extent cx="7353300" cy="8658225"/>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14254"/>
    <w:multiLevelType w:val="multilevel"/>
    <w:tmpl w:val="BCE431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8F543D"/>
    <w:multiLevelType w:val="multilevel"/>
    <w:tmpl w:val="F000DAD0"/>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E46662"/>
    <w:multiLevelType w:val="multilevel"/>
    <w:tmpl w:val="F7A877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F0418C6"/>
    <w:multiLevelType w:val="multilevel"/>
    <w:tmpl w:val="112AFD04"/>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A06"/>
    <w:rsid w:val="000D79CA"/>
    <w:rsid w:val="004D2D88"/>
    <w:rsid w:val="005749A5"/>
    <w:rsid w:val="006B2A0B"/>
    <w:rsid w:val="00921D55"/>
    <w:rsid w:val="00E45A06"/>
    <w:rsid w:val="00F359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7148"/>
  <w15:docId w15:val="{81C74635-1458-4394-9246-ACF80BA0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06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020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206C"/>
  </w:style>
  <w:style w:type="paragraph" w:styleId="Piedepgina">
    <w:name w:val="footer"/>
    <w:basedOn w:val="Normal"/>
    <w:link w:val="PiedepginaCar"/>
    <w:uiPriority w:val="99"/>
    <w:unhideWhenUsed/>
    <w:rsid w:val="006020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206C"/>
  </w:style>
  <w:style w:type="paragraph" w:styleId="Prrafodelista">
    <w:name w:val="List Paragraph"/>
    <w:basedOn w:val="Normal"/>
    <w:uiPriority w:val="34"/>
    <w:qFormat/>
    <w:rsid w:val="00CA59C6"/>
    <w:pPr>
      <w:ind w:left="720"/>
      <w:contextualSpacing/>
    </w:pPr>
  </w:style>
  <w:style w:type="character" w:styleId="Hipervnculo">
    <w:name w:val="Hyperlink"/>
    <w:basedOn w:val="Fuentedeprrafopredeter"/>
    <w:uiPriority w:val="99"/>
    <w:unhideWhenUsed/>
    <w:rsid w:val="001E2530"/>
    <w:rPr>
      <w:color w:val="0563C1" w:themeColor="hyperlink"/>
      <w:u w:val="single"/>
    </w:rPr>
  </w:style>
  <w:style w:type="character" w:styleId="Hipervnculovisitado">
    <w:name w:val="FollowedHyperlink"/>
    <w:basedOn w:val="Fuentedeprrafopredeter"/>
    <w:uiPriority w:val="99"/>
    <w:semiHidden/>
    <w:unhideWhenUsed/>
    <w:rsid w:val="00F70B5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1B3lWFa1FPWg5fumCk/Xc6hA==">CgMxLjAyCGguZ2pkZ3hzMgloLjN6bnlzaDcyDmgua2VsZ3MyNDI4b2E2MgloLjMwajB6bGwyCWguMWZvYjl0ZTgAciExNVlsZ24yaG9PbENsNVhXRHZMX2p6TGFfajlLU2dFVmg=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60</Pages>
  <Words>12359</Words>
  <Characters>67976</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2023-10-27T18:22:00Z</cp:lastPrinted>
  <dcterms:created xsi:type="dcterms:W3CDTF">2023-11-06T23:00:00Z</dcterms:created>
  <dcterms:modified xsi:type="dcterms:W3CDTF">2023-11-06T23:00:00Z</dcterms:modified>
</cp:coreProperties>
</file>