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2F4D86E" w:rsidR="007A5836" w:rsidRPr="008514DD" w:rsidRDefault="007A5836" w:rsidP="008514DD">
      <w:pPr>
        <w:spacing w:line="360" w:lineRule="auto"/>
        <w:jc w:val="both"/>
        <w:rPr>
          <w:rFonts w:ascii="Palatino Linotype" w:hAnsi="Palatino Linotype"/>
        </w:rPr>
      </w:pPr>
      <w:r w:rsidRPr="008514DD">
        <w:rPr>
          <w:rFonts w:ascii="Palatino Linotype" w:hAnsi="Palatino Linotype"/>
        </w:rPr>
        <w:t xml:space="preserve">Resolución del Pleno del Instituto de Transparencia, </w:t>
      </w:r>
      <w:r w:rsidR="00AB4B44" w:rsidRPr="008514DD">
        <w:rPr>
          <w:rFonts w:ascii="Palatino Linotype" w:hAnsi="Palatino Linotype"/>
        </w:rPr>
        <w:t>Acceso a la Información</w:t>
      </w:r>
      <w:r w:rsidRPr="008514DD">
        <w:rPr>
          <w:rFonts w:ascii="Palatino Linotype" w:hAnsi="Palatino Linotype"/>
        </w:rPr>
        <w:t xml:space="preserve"> Pública y Protección de Datos Personales del Estado de México y Municipios, con domicilio en Metepec, Estado de México, </w:t>
      </w:r>
      <w:r w:rsidR="00C42EC3" w:rsidRPr="008514DD">
        <w:rPr>
          <w:rFonts w:ascii="Palatino Linotype" w:hAnsi="Palatino Linotype"/>
        </w:rPr>
        <w:t>del</w:t>
      </w:r>
      <w:r w:rsidRPr="008514DD">
        <w:rPr>
          <w:rFonts w:ascii="Palatino Linotype" w:hAnsi="Palatino Linotype"/>
        </w:rPr>
        <w:t xml:space="preserve"> </w:t>
      </w:r>
      <w:r w:rsidR="008514DD" w:rsidRPr="008514DD">
        <w:rPr>
          <w:rFonts w:ascii="Palatino Linotype" w:hAnsi="Palatino Linotype"/>
        </w:rPr>
        <w:t>veintiocho</w:t>
      </w:r>
      <w:r w:rsidR="00065398" w:rsidRPr="008514DD">
        <w:rPr>
          <w:rFonts w:ascii="Palatino Linotype" w:hAnsi="Palatino Linotype"/>
        </w:rPr>
        <w:t xml:space="preserve"> de junio </w:t>
      </w:r>
      <w:r w:rsidR="000E2163" w:rsidRPr="008514DD">
        <w:rPr>
          <w:rFonts w:ascii="Palatino Linotype" w:hAnsi="Palatino Linotype"/>
        </w:rPr>
        <w:t>de dos mil veintitrés</w:t>
      </w:r>
      <w:r w:rsidR="003D6267" w:rsidRPr="008514DD">
        <w:rPr>
          <w:rFonts w:ascii="Palatino Linotype" w:hAnsi="Palatino Linotype"/>
        </w:rPr>
        <w:t xml:space="preserve">. </w:t>
      </w:r>
    </w:p>
    <w:p w14:paraId="03450F91" w14:textId="5C86D2ED" w:rsidR="007A5836" w:rsidRPr="008514DD" w:rsidRDefault="007A5836" w:rsidP="008514DD">
      <w:pPr>
        <w:spacing w:line="360" w:lineRule="auto"/>
        <w:jc w:val="both"/>
        <w:rPr>
          <w:rFonts w:ascii="Palatino Linotype" w:hAnsi="Palatino Linotype"/>
        </w:rPr>
      </w:pPr>
    </w:p>
    <w:p w14:paraId="0B72D996" w14:textId="341D2FB5" w:rsidR="007A5836" w:rsidRPr="008514DD" w:rsidRDefault="007A5836" w:rsidP="008514DD">
      <w:pPr>
        <w:spacing w:line="360" w:lineRule="auto"/>
        <w:jc w:val="both"/>
        <w:rPr>
          <w:rFonts w:ascii="Palatino Linotype" w:hAnsi="Palatino Linotype"/>
        </w:rPr>
      </w:pPr>
      <w:r w:rsidRPr="008514DD">
        <w:rPr>
          <w:rFonts w:ascii="Palatino Linotype" w:hAnsi="Palatino Linotype"/>
          <w:b/>
        </w:rPr>
        <w:t>VISTO</w:t>
      </w:r>
      <w:r w:rsidRPr="008514DD">
        <w:rPr>
          <w:rFonts w:ascii="Palatino Linotype" w:hAnsi="Palatino Linotype"/>
        </w:rPr>
        <w:t xml:space="preserve"> el exp</w:t>
      </w:r>
      <w:r w:rsidR="00F872DB" w:rsidRPr="008514DD">
        <w:rPr>
          <w:rFonts w:ascii="Palatino Linotype" w:hAnsi="Palatino Linotype"/>
        </w:rPr>
        <w:t>ediente formado con motivo del R</w:t>
      </w:r>
      <w:r w:rsidRPr="008514DD">
        <w:rPr>
          <w:rFonts w:ascii="Palatino Linotype" w:hAnsi="Palatino Linotype"/>
        </w:rPr>
        <w:t xml:space="preserve">ecurso de </w:t>
      </w:r>
      <w:r w:rsidR="00F872DB" w:rsidRPr="008514DD">
        <w:rPr>
          <w:rFonts w:ascii="Palatino Linotype" w:hAnsi="Palatino Linotype"/>
        </w:rPr>
        <w:t>R</w:t>
      </w:r>
      <w:r w:rsidRPr="008514DD">
        <w:rPr>
          <w:rFonts w:ascii="Palatino Linotype" w:hAnsi="Palatino Linotype"/>
        </w:rPr>
        <w:t>evisión</w:t>
      </w:r>
      <w:r w:rsidRPr="008514DD">
        <w:rPr>
          <w:rFonts w:ascii="Palatino Linotype" w:hAnsi="Palatino Linotype"/>
          <w:b/>
          <w:bCs/>
        </w:rPr>
        <w:t xml:space="preserve"> </w:t>
      </w:r>
      <w:r w:rsidR="008515BE" w:rsidRPr="008514DD">
        <w:rPr>
          <w:rFonts w:ascii="Palatino Linotype" w:hAnsi="Palatino Linotype"/>
          <w:b/>
        </w:rPr>
        <w:t>0</w:t>
      </w:r>
      <w:r w:rsidR="00435A2A" w:rsidRPr="008514DD">
        <w:rPr>
          <w:rFonts w:ascii="Palatino Linotype" w:hAnsi="Palatino Linotype"/>
          <w:b/>
        </w:rPr>
        <w:t>1767</w:t>
      </w:r>
      <w:r w:rsidR="00A9204E" w:rsidRPr="008514DD">
        <w:rPr>
          <w:rFonts w:ascii="Palatino Linotype" w:hAnsi="Palatino Linotype"/>
          <w:b/>
        </w:rPr>
        <w:t>/INFOEM/IP/RR/202</w:t>
      </w:r>
      <w:r w:rsidR="000E2163" w:rsidRPr="008514DD">
        <w:rPr>
          <w:rFonts w:ascii="Palatino Linotype" w:hAnsi="Palatino Linotype"/>
          <w:b/>
        </w:rPr>
        <w:t>3</w:t>
      </w:r>
      <w:r w:rsidRPr="008514DD">
        <w:rPr>
          <w:rFonts w:ascii="Palatino Linotype" w:hAnsi="Palatino Linotype"/>
        </w:rPr>
        <w:t xml:space="preserve">, </w:t>
      </w:r>
      <w:r w:rsidR="00A612E2" w:rsidRPr="008514DD">
        <w:rPr>
          <w:rFonts w:ascii="Palatino Linotype" w:hAnsi="Palatino Linotype"/>
        </w:rPr>
        <w:t>promovido por</w:t>
      </w:r>
      <w:r w:rsidR="00065398" w:rsidRPr="008514DD">
        <w:rPr>
          <w:rFonts w:ascii="Palatino Linotype" w:hAnsi="Palatino Linotype"/>
        </w:rPr>
        <w:t xml:space="preserve"> el C. </w:t>
      </w:r>
      <w:bookmarkStart w:id="0" w:name="_GoBack"/>
      <w:r w:rsidR="00CD1F1F">
        <w:rPr>
          <w:rFonts w:ascii="Palatino Linotype" w:hAnsi="Palatino Linotype"/>
          <w:b/>
        </w:rPr>
        <w:t xml:space="preserve">XXXXXXXXX XXXXXX </w:t>
      </w:r>
      <w:proofErr w:type="spellStart"/>
      <w:r w:rsidR="00CD1F1F">
        <w:rPr>
          <w:rFonts w:ascii="Palatino Linotype" w:hAnsi="Palatino Linotype"/>
          <w:b/>
        </w:rPr>
        <w:t>XXXXXX</w:t>
      </w:r>
      <w:bookmarkEnd w:id="0"/>
      <w:proofErr w:type="spellEnd"/>
      <w:r w:rsidR="00A612E2" w:rsidRPr="008514DD">
        <w:rPr>
          <w:rFonts w:ascii="Palatino Linotype" w:hAnsi="Palatino Linotype"/>
        </w:rPr>
        <w:t>,</w:t>
      </w:r>
      <w:r w:rsidR="00A612E2" w:rsidRPr="008514DD">
        <w:rPr>
          <w:rFonts w:ascii="Palatino Linotype" w:hAnsi="Palatino Linotype" w:cs="Arial"/>
          <w:b/>
          <w:lang w:val="es-ES"/>
        </w:rPr>
        <w:t xml:space="preserve"> </w:t>
      </w:r>
      <w:r w:rsidR="00A612E2" w:rsidRPr="008514DD">
        <w:rPr>
          <w:rFonts w:ascii="Palatino Linotype" w:hAnsi="Palatino Linotype"/>
          <w:lang w:val="es-ES"/>
        </w:rPr>
        <w:t>que</w:t>
      </w:r>
      <w:r w:rsidR="00A612E2" w:rsidRPr="008514DD">
        <w:rPr>
          <w:rFonts w:ascii="Palatino Linotype" w:hAnsi="Palatino Linotype" w:cs="Arial"/>
          <w:b/>
          <w:lang w:val="es-ES"/>
        </w:rPr>
        <w:t xml:space="preserve"> </w:t>
      </w:r>
      <w:r w:rsidR="00A612E2" w:rsidRPr="008514DD">
        <w:rPr>
          <w:rFonts w:ascii="Palatino Linotype" w:hAnsi="Palatino Linotype"/>
        </w:rPr>
        <w:t xml:space="preserve">en lo sucesivo se denominará </w:t>
      </w:r>
      <w:r w:rsidR="00A612E2" w:rsidRPr="008514DD">
        <w:rPr>
          <w:rFonts w:ascii="Palatino Linotype" w:hAnsi="Palatino Linotype" w:cs="Arial"/>
          <w:b/>
          <w:lang w:val="es-ES"/>
        </w:rPr>
        <w:t>EL RECURRENTE</w:t>
      </w:r>
      <w:r w:rsidR="00A612E2" w:rsidRPr="008514DD">
        <w:rPr>
          <w:rFonts w:ascii="Palatino Linotype" w:hAnsi="Palatino Linotype"/>
        </w:rPr>
        <w:t>,</w:t>
      </w:r>
      <w:r w:rsidRPr="008514DD">
        <w:rPr>
          <w:rFonts w:ascii="Palatino Linotype" w:hAnsi="Palatino Linotype"/>
        </w:rPr>
        <w:t xml:space="preserve"> en contra de la respuesta emitida por </w:t>
      </w:r>
      <w:r w:rsidR="00CB6AE1" w:rsidRPr="008514DD">
        <w:rPr>
          <w:rFonts w:ascii="Palatino Linotype" w:hAnsi="Palatino Linotype"/>
        </w:rPr>
        <w:t xml:space="preserve">el </w:t>
      </w:r>
      <w:r w:rsidR="00435A2A" w:rsidRPr="008514DD">
        <w:rPr>
          <w:rFonts w:ascii="Palatino Linotype" w:hAnsi="Palatino Linotype"/>
          <w:b/>
        </w:rPr>
        <w:t>Secretaría de Cultura y Turismo</w:t>
      </w:r>
      <w:r w:rsidR="00020FB5" w:rsidRPr="008514DD">
        <w:rPr>
          <w:rFonts w:ascii="Palatino Linotype" w:hAnsi="Palatino Linotype" w:cs="Arial"/>
          <w:b/>
          <w:lang w:val="es-ES"/>
        </w:rPr>
        <w:t>,</w:t>
      </w:r>
      <w:r w:rsidRPr="008514DD">
        <w:rPr>
          <w:rFonts w:ascii="Palatino Linotype" w:hAnsi="Palatino Linotype"/>
        </w:rPr>
        <w:t xml:space="preserve"> </w:t>
      </w:r>
      <w:r w:rsidR="00062086" w:rsidRPr="008514DD">
        <w:rPr>
          <w:rFonts w:ascii="Palatino Linotype" w:hAnsi="Palatino Linotype"/>
        </w:rPr>
        <w:t xml:space="preserve">que </w:t>
      </w:r>
      <w:r w:rsidRPr="008514DD">
        <w:rPr>
          <w:rFonts w:ascii="Palatino Linotype" w:hAnsi="Palatino Linotype"/>
        </w:rPr>
        <w:t>en lo sucesivo</w:t>
      </w:r>
      <w:r w:rsidR="00EA33EA" w:rsidRPr="008514DD">
        <w:rPr>
          <w:rFonts w:ascii="Palatino Linotype" w:hAnsi="Palatino Linotype"/>
        </w:rPr>
        <w:t xml:space="preserve"> se denominará </w:t>
      </w:r>
      <w:r w:rsidRPr="008514DD">
        <w:rPr>
          <w:rFonts w:ascii="Palatino Linotype" w:hAnsi="Palatino Linotype"/>
          <w:b/>
        </w:rPr>
        <w:t>EL SUJETO OBLIGADO</w:t>
      </w:r>
      <w:r w:rsidRPr="008514DD">
        <w:rPr>
          <w:rFonts w:ascii="Palatino Linotype" w:hAnsi="Palatino Linotype"/>
        </w:rPr>
        <w:t xml:space="preserve">, se procede a dictar la presente resolución con base en lo siguiente: </w:t>
      </w:r>
    </w:p>
    <w:p w14:paraId="538071BA" w14:textId="77777777" w:rsidR="00DC12E5" w:rsidRPr="008514DD" w:rsidRDefault="00DC12E5" w:rsidP="008514DD">
      <w:pPr>
        <w:jc w:val="both"/>
        <w:rPr>
          <w:rFonts w:ascii="Palatino Linotype" w:hAnsi="Palatino Linotype"/>
        </w:rPr>
      </w:pPr>
    </w:p>
    <w:p w14:paraId="60926F88" w14:textId="778DB414" w:rsidR="007A5836" w:rsidRPr="008514DD" w:rsidRDefault="00AB4B44" w:rsidP="008514DD">
      <w:pPr>
        <w:jc w:val="center"/>
        <w:rPr>
          <w:rFonts w:ascii="Palatino Linotype" w:hAnsi="Palatino Linotype"/>
          <w:b/>
          <w:bCs/>
          <w:spacing w:val="60"/>
          <w:sz w:val="28"/>
        </w:rPr>
      </w:pPr>
      <w:r w:rsidRPr="008514DD">
        <w:rPr>
          <w:rFonts w:ascii="Palatino Linotype" w:hAnsi="Palatino Linotype"/>
          <w:b/>
          <w:bCs/>
          <w:spacing w:val="60"/>
          <w:sz w:val="28"/>
        </w:rPr>
        <w:t>ANTECEDENTES</w:t>
      </w:r>
    </w:p>
    <w:p w14:paraId="6CCD912A" w14:textId="77777777" w:rsidR="007A5836" w:rsidRPr="008514DD" w:rsidRDefault="007A5836" w:rsidP="008514DD">
      <w:pPr>
        <w:jc w:val="center"/>
        <w:rPr>
          <w:rFonts w:ascii="Palatino Linotype" w:hAnsi="Palatino Linotype"/>
          <w:b/>
          <w:bCs/>
          <w:spacing w:val="60"/>
        </w:rPr>
      </w:pPr>
    </w:p>
    <w:p w14:paraId="03CC829F" w14:textId="57FF9DB2" w:rsidR="00EA7FD8" w:rsidRPr="008514DD" w:rsidRDefault="00EA7FD8" w:rsidP="008514DD">
      <w:pPr>
        <w:spacing w:line="360" w:lineRule="auto"/>
        <w:jc w:val="both"/>
        <w:rPr>
          <w:rFonts w:ascii="Palatino Linotype" w:hAnsi="Palatino Linotype"/>
          <w:b/>
          <w:bCs/>
          <w:spacing w:val="60"/>
        </w:rPr>
      </w:pPr>
      <w:r w:rsidRPr="008514DD">
        <w:rPr>
          <w:rFonts w:ascii="Palatino Linotype" w:hAnsi="Palatino Linotype"/>
          <w:b/>
          <w:sz w:val="28"/>
          <w:szCs w:val="28"/>
        </w:rPr>
        <w:t>I. De la Solicitud de Información</w:t>
      </w:r>
    </w:p>
    <w:p w14:paraId="1983F9B3" w14:textId="47B009D2" w:rsidR="00363B79" w:rsidRPr="008514DD" w:rsidRDefault="00363B79" w:rsidP="008514DD">
      <w:pPr>
        <w:spacing w:line="360" w:lineRule="auto"/>
        <w:jc w:val="both"/>
        <w:rPr>
          <w:rFonts w:ascii="Palatino Linotype" w:hAnsi="Palatino Linotype" w:cs="Arial"/>
        </w:rPr>
      </w:pPr>
      <w:r w:rsidRPr="008514DD">
        <w:rPr>
          <w:rFonts w:ascii="Palatino Linotype" w:hAnsi="Palatino Linotype" w:cs="Arial"/>
        </w:rPr>
        <w:t>E</w:t>
      </w:r>
      <w:r w:rsidR="00AB47E0" w:rsidRPr="008514DD">
        <w:rPr>
          <w:rFonts w:ascii="Palatino Linotype" w:hAnsi="Palatino Linotype" w:cs="Arial"/>
        </w:rPr>
        <w:t xml:space="preserve">l </w:t>
      </w:r>
      <w:r w:rsidR="00435A2A" w:rsidRPr="008514DD">
        <w:rPr>
          <w:rFonts w:ascii="Palatino Linotype" w:hAnsi="Palatino Linotype" w:cs="Arial"/>
          <w:b/>
          <w:bCs/>
        </w:rPr>
        <w:t xml:space="preserve">veintisiete de febrero </w:t>
      </w:r>
      <w:r w:rsidRPr="008514DD">
        <w:rPr>
          <w:rFonts w:ascii="Palatino Linotype" w:hAnsi="Palatino Linotype" w:cs="Arial"/>
          <w:b/>
          <w:bCs/>
        </w:rPr>
        <w:t>de dos mil veinti</w:t>
      </w:r>
      <w:r w:rsidR="00AB47E0" w:rsidRPr="008514DD">
        <w:rPr>
          <w:rFonts w:ascii="Palatino Linotype" w:hAnsi="Palatino Linotype" w:cs="Arial"/>
          <w:b/>
          <w:bCs/>
        </w:rPr>
        <w:t>trés</w:t>
      </w:r>
      <w:r w:rsidRPr="008514DD">
        <w:rPr>
          <w:rFonts w:ascii="Palatino Linotype" w:hAnsi="Palatino Linotype" w:cs="Arial"/>
        </w:rPr>
        <w:t xml:space="preserve">, </w:t>
      </w:r>
      <w:r w:rsidRPr="008514DD">
        <w:rPr>
          <w:rFonts w:ascii="Palatino Linotype" w:hAnsi="Palatino Linotype"/>
          <w:b/>
        </w:rPr>
        <w:t>EL RECURRENTE</w:t>
      </w:r>
      <w:r w:rsidRPr="008514DD">
        <w:rPr>
          <w:rFonts w:ascii="Palatino Linotype" w:hAnsi="Palatino Linotype" w:cs="Arial"/>
        </w:rPr>
        <w:t xml:space="preserve"> presentó a través de</w:t>
      </w:r>
      <w:r w:rsidR="00F51293" w:rsidRPr="008514DD">
        <w:rPr>
          <w:rFonts w:ascii="Palatino Linotype" w:hAnsi="Palatino Linotype" w:cs="Arial"/>
        </w:rPr>
        <w:t xml:space="preserve">l </w:t>
      </w:r>
      <w:r w:rsidRPr="008514DD">
        <w:rPr>
          <w:rFonts w:ascii="Palatino Linotype" w:hAnsi="Palatino Linotype" w:cs="Arial"/>
        </w:rPr>
        <w:t xml:space="preserve">Sistema de Acceso a la Información Mexiquense, que en lo subsecuente se denominará </w:t>
      </w:r>
      <w:r w:rsidRPr="008514DD">
        <w:rPr>
          <w:rFonts w:ascii="Palatino Linotype" w:hAnsi="Palatino Linotype" w:cs="Arial"/>
          <w:b/>
        </w:rPr>
        <w:t>EL SAIMEX</w:t>
      </w:r>
      <w:r w:rsidRPr="008514DD">
        <w:rPr>
          <w:rFonts w:ascii="Palatino Linotype" w:hAnsi="Palatino Linotype" w:cs="Arial"/>
        </w:rPr>
        <w:t xml:space="preserve"> ante </w:t>
      </w:r>
      <w:r w:rsidRPr="008514DD">
        <w:rPr>
          <w:rFonts w:ascii="Palatino Linotype" w:hAnsi="Palatino Linotype" w:cs="Arial"/>
          <w:b/>
        </w:rPr>
        <w:t>EL SUJETO OBLIGADO</w:t>
      </w:r>
      <w:r w:rsidRPr="008514DD">
        <w:rPr>
          <w:rFonts w:ascii="Palatino Linotype" w:hAnsi="Palatino Linotype" w:cs="Arial"/>
        </w:rPr>
        <w:t>, la solicitud de acceso a la información pública, a la que se le asignó el número de expediente</w:t>
      </w:r>
      <w:r w:rsidRPr="008514DD">
        <w:rPr>
          <w:rFonts w:ascii="Palatino Linotype" w:hAnsi="Palatino Linotype" w:cs="Arial"/>
          <w:b/>
        </w:rPr>
        <w:t xml:space="preserve"> </w:t>
      </w:r>
      <w:r w:rsidR="00435A2A" w:rsidRPr="008514DD">
        <w:rPr>
          <w:rFonts w:ascii="Palatino Linotype" w:hAnsi="Palatino Linotype" w:cs="Arial"/>
          <w:b/>
        </w:rPr>
        <w:t>00057/SCTUR/IP/2023</w:t>
      </w:r>
      <w:r w:rsidRPr="008514DD">
        <w:rPr>
          <w:rFonts w:ascii="Palatino Linotype" w:hAnsi="Palatino Linotype" w:cs="Arial"/>
          <w:b/>
        </w:rPr>
        <w:t>,</w:t>
      </w:r>
      <w:r w:rsidRPr="008514DD">
        <w:rPr>
          <w:rFonts w:ascii="Palatino Linotype" w:hAnsi="Palatino Linotype"/>
        </w:rPr>
        <w:t xml:space="preserve"> mediante la cual requirió lo </w:t>
      </w:r>
      <w:r w:rsidRPr="008514DD">
        <w:rPr>
          <w:rFonts w:ascii="Palatino Linotype" w:hAnsi="Palatino Linotype" w:cs="Arial"/>
        </w:rPr>
        <w:t>siguiente</w:t>
      </w:r>
      <w:r w:rsidRPr="008514DD">
        <w:rPr>
          <w:rFonts w:ascii="Palatino Linotype" w:hAnsi="Palatino Linotype"/>
        </w:rPr>
        <w:t>:</w:t>
      </w:r>
    </w:p>
    <w:p w14:paraId="2DF8E127" w14:textId="77777777" w:rsidR="007A5836" w:rsidRPr="008514DD" w:rsidRDefault="007A5836" w:rsidP="008514DD">
      <w:pPr>
        <w:pStyle w:val="Prrafodelista"/>
        <w:ind w:left="851" w:right="899"/>
        <w:jc w:val="both"/>
        <w:rPr>
          <w:rFonts w:ascii="Palatino Linotype" w:hAnsi="Palatino Linotype" w:cs="Arial"/>
          <w:i/>
          <w:sz w:val="22"/>
        </w:rPr>
      </w:pPr>
    </w:p>
    <w:p w14:paraId="3FE2529C" w14:textId="283AF4B5" w:rsidR="007A5836" w:rsidRPr="008514DD" w:rsidRDefault="007A5836" w:rsidP="008514DD">
      <w:pPr>
        <w:pStyle w:val="Prrafodelista"/>
        <w:ind w:left="851" w:right="899"/>
        <w:jc w:val="both"/>
        <w:rPr>
          <w:rFonts w:ascii="Palatino Linotype" w:hAnsi="Palatino Linotype" w:cs="Arial"/>
          <w:i/>
          <w:sz w:val="22"/>
        </w:rPr>
      </w:pPr>
      <w:bookmarkStart w:id="1" w:name="_Hlk96896517"/>
      <w:r w:rsidRPr="008514DD">
        <w:rPr>
          <w:rFonts w:ascii="Palatino Linotype" w:hAnsi="Palatino Linotype" w:cs="Arial"/>
          <w:i/>
          <w:sz w:val="22"/>
        </w:rPr>
        <w:t>“</w:t>
      </w:r>
      <w:r w:rsidR="00435A2A" w:rsidRPr="008514DD">
        <w:rPr>
          <w:rFonts w:ascii="Palatino Linotype" w:hAnsi="Palatino Linotype" w:cs="Arial"/>
          <w:i/>
          <w:sz w:val="22"/>
        </w:rPr>
        <w:t>Del año 2020: a</w:t>
      </w:r>
      <w:proofErr w:type="gramStart"/>
      <w:r w:rsidR="00435A2A" w:rsidRPr="008514DD">
        <w:rPr>
          <w:rFonts w:ascii="Palatino Linotype" w:hAnsi="Palatino Linotype" w:cs="Arial"/>
          <w:i/>
          <w:sz w:val="22"/>
        </w:rPr>
        <w:t>)Quién</w:t>
      </w:r>
      <w:proofErr w:type="gramEnd"/>
      <w:r w:rsidR="00435A2A" w:rsidRPr="008514DD">
        <w:rPr>
          <w:rFonts w:ascii="Palatino Linotype" w:hAnsi="Palatino Linotype" w:cs="Arial"/>
          <w:i/>
          <w:sz w:val="22"/>
        </w:rPr>
        <w:t xml:space="preserve"> es el encargado del estacionamiento La Era, del centro cultural mexiquense. </w:t>
      </w:r>
      <w:proofErr w:type="gramStart"/>
      <w:r w:rsidR="00435A2A" w:rsidRPr="008514DD">
        <w:rPr>
          <w:rFonts w:ascii="Palatino Linotype" w:hAnsi="Palatino Linotype" w:cs="Arial"/>
          <w:i/>
          <w:sz w:val="22"/>
        </w:rPr>
        <w:t>b)A</w:t>
      </w:r>
      <w:proofErr w:type="gramEnd"/>
      <w:r w:rsidR="00435A2A" w:rsidRPr="008514DD">
        <w:rPr>
          <w:rFonts w:ascii="Palatino Linotype" w:hAnsi="Palatino Linotype" w:cs="Arial"/>
          <w:i/>
          <w:sz w:val="22"/>
        </w:rPr>
        <w:t xml:space="preserve"> qué personas se les asigna un espacio de ese estacionamiento y por cuánto tiempo. </w:t>
      </w:r>
      <w:proofErr w:type="gramStart"/>
      <w:r w:rsidR="00435A2A" w:rsidRPr="008514DD">
        <w:rPr>
          <w:rFonts w:ascii="Palatino Linotype" w:hAnsi="Palatino Linotype" w:cs="Arial"/>
          <w:i/>
          <w:sz w:val="22"/>
        </w:rPr>
        <w:t>c)Qué</w:t>
      </w:r>
      <w:proofErr w:type="gramEnd"/>
      <w:r w:rsidR="00435A2A" w:rsidRPr="008514DD">
        <w:rPr>
          <w:rFonts w:ascii="Palatino Linotype" w:hAnsi="Palatino Linotype" w:cs="Arial"/>
          <w:i/>
          <w:sz w:val="22"/>
        </w:rPr>
        <w:t xml:space="preserve"> requisitos solicitan para otorgar un espacio en ese estacionamiento. </w:t>
      </w:r>
      <w:proofErr w:type="gramStart"/>
      <w:r w:rsidR="00435A2A" w:rsidRPr="008514DD">
        <w:rPr>
          <w:rFonts w:ascii="Palatino Linotype" w:hAnsi="Palatino Linotype" w:cs="Arial"/>
          <w:i/>
          <w:sz w:val="22"/>
        </w:rPr>
        <w:t>d)Qué</w:t>
      </w:r>
      <w:proofErr w:type="gramEnd"/>
      <w:r w:rsidR="00435A2A" w:rsidRPr="008514DD">
        <w:rPr>
          <w:rFonts w:ascii="Palatino Linotype" w:hAnsi="Palatino Linotype" w:cs="Arial"/>
          <w:i/>
          <w:sz w:val="22"/>
        </w:rPr>
        <w:t xml:space="preserve"> servidores públicos tienen asignado un espacio en ese estacionamiento y en qué área </w:t>
      </w:r>
      <w:proofErr w:type="spellStart"/>
      <w:r w:rsidR="00435A2A" w:rsidRPr="008514DD">
        <w:rPr>
          <w:rFonts w:ascii="Palatino Linotype" w:hAnsi="Palatino Linotype" w:cs="Arial"/>
          <w:i/>
          <w:sz w:val="22"/>
        </w:rPr>
        <w:t>esta</w:t>
      </w:r>
      <w:proofErr w:type="spellEnd"/>
      <w:r w:rsidR="00435A2A" w:rsidRPr="008514DD">
        <w:rPr>
          <w:rFonts w:ascii="Palatino Linotype" w:hAnsi="Palatino Linotype" w:cs="Arial"/>
          <w:i/>
          <w:sz w:val="22"/>
        </w:rPr>
        <w:t xml:space="preserve"> inscrito el servidor público. </w:t>
      </w:r>
      <w:proofErr w:type="gramStart"/>
      <w:r w:rsidR="00435A2A" w:rsidRPr="008514DD">
        <w:rPr>
          <w:rFonts w:ascii="Palatino Linotype" w:hAnsi="Palatino Linotype" w:cs="Arial"/>
          <w:i/>
          <w:sz w:val="22"/>
        </w:rPr>
        <w:t>e)Comprobantes</w:t>
      </w:r>
      <w:proofErr w:type="gramEnd"/>
      <w:r w:rsidR="00435A2A" w:rsidRPr="008514DD">
        <w:rPr>
          <w:rFonts w:ascii="Palatino Linotype" w:hAnsi="Palatino Linotype" w:cs="Arial"/>
          <w:i/>
          <w:sz w:val="22"/>
        </w:rPr>
        <w:t xml:space="preserve"> de los requisitos presentados por los servidores públicos que ocupan un lugar de ese estacionamiento. </w:t>
      </w:r>
      <w:proofErr w:type="gramStart"/>
      <w:r w:rsidR="00435A2A" w:rsidRPr="008514DD">
        <w:rPr>
          <w:rFonts w:ascii="Palatino Linotype" w:hAnsi="Palatino Linotype" w:cs="Arial"/>
          <w:i/>
          <w:sz w:val="22"/>
        </w:rPr>
        <w:t>f)En</w:t>
      </w:r>
      <w:proofErr w:type="gramEnd"/>
      <w:r w:rsidR="00435A2A" w:rsidRPr="008514DD">
        <w:rPr>
          <w:rFonts w:ascii="Palatino Linotype" w:hAnsi="Palatino Linotype" w:cs="Arial"/>
          <w:i/>
          <w:sz w:val="22"/>
        </w:rPr>
        <w:t xml:space="preserve"> caso de que no existan comprobantes, porqué se les da un espacio a cada servidor público antes mencionado (motivos, razones, </w:t>
      </w:r>
      <w:r w:rsidR="00435A2A" w:rsidRPr="008514DD">
        <w:rPr>
          <w:rFonts w:ascii="Palatino Linotype" w:hAnsi="Palatino Linotype" w:cs="Arial"/>
          <w:i/>
          <w:sz w:val="22"/>
        </w:rPr>
        <w:lastRenderedPageBreak/>
        <w:t xml:space="preserve">circunstancias) de cada uno. </w:t>
      </w:r>
      <w:proofErr w:type="gramStart"/>
      <w:r w:rsidR="00435A2A" w:rsidRPr="008514DD">
        <w:rPr>
          <w:rFonts w:ascii="Palatino Linotype" w:hAnsi="Palatino Linotype" w:cs="Arial"/>
          <w:i/>
          <w:sz w:val="22"/>
        </w:rPr>
        <w:t>g)A</w:t>
      </w:r>
      <w:proofErr w:type="gramEnd"/>
      <w:r w:rsidR="00435A2A" w:rsidRPr="008514DD">
        <w:rPr>
          <w:rFonts w:ascii="Palatino Linotype" w:hAnsi="Palatino Linotype" w:cs="Arial"/>
          <w:i/>
          <w:sz w:val="22"/>
        </w:rPr>
        <w:t xml:space="preserve"> qué servidores públicos se les ha cancelado el uso de ese espacio </w:t>
      </w:r>
      <w:r w:rsidR="00065398" w:rsidRPr="008514DD">
        <w:rPr>
          <w:rFonts w:ascii="Palatino Linotype" w:hAnsi="Palatino Linotype" w:cs="Arial"/>
          <w:i/>
          <w:sz w:val="22"/>
        </w:rPr>
        <w:t>"</w:t>
      </w:r>
      <w:r w:rsidR="00D27BA9" w:rsidRPr="008514DD">
        <w:rPr>
          <w:rFonts w:ascii="Palatino Linotype" w:hAnsi="Palatino Linotype" w:cs="Arial"/>
          <w:i/>
          <w:sz w:val="22"/>
        </w:rPr>
        <w:t xml:space="preserve"> </w:t>
      </w:r>
      <w:r w:rsidRPr="008514DD">
        <w:rPr>
          <w:rFonts w:ascii="Palatino Linotype" w:hAnsi="Palatino Linotype" w:cs="Arial"/>
          <w:i/>
          <w:sz w:val="22"/>
        </w:rPr>
        <w:t>(</w:t>
      </w:r>
      <w:r w:rsidR="00EE6A83" w:rsidRPr="008514DD">
        <w:rPr>
          <w:rFonts w:ascii="Palatino Linotype" w:hAnsi="Palatino Linotype" w:cs="Arial"/>
          <w:i/>
          <w:sz w:val="22"/>
        </w:rPr>
        <w:t>S</w:t>
      </w:r>
      <w:r w:rsidRPr="008514DD">
        <w:rPr>
          <w:rFonts w:ascii="Palatino Linotype" w:hAnsi="Palatino Linotype" w:cs="Arial"/>
          <w:i/>
          <w:sz w:val="22"/>
        </w:rPr>
        <w:t>ic).</w:t>
      </w:r>
    </w:p>
    <w:bookmarkEnd w:id="1"/>
    <w:p w14:paraId="6723CF9D" w14:textId="591DB86B" w:rsidR="00020FB5" w:rsidRPr="008514DD" w:rsidRDefault="00020FB5" w:rsidP="008514DD">
      <w:pPr>
        <w:pStyle w:val="Prrafodelista"/>
        <w:ind w:left="851" w:right="899"/>
        <w:jc w:val="both"/>
        <w:rPr>
          <w:rFonts w:ascii="Palatino Linotype" w:hAnsi="Palatino Linotype" w:cs="Arial"/>
          <w:i/>
          <w:sz w:val="22"/>
        </w:rPr>
      </w:pPr>
    </w:p>
    <w:p w14:paraId="1C1937D5" w14:textId="17523074" w:rsidR="00F3446D" w:rsidRPr="008514DD" w:rsidRDefault="00F3446D" w:rsidP="008514DD">
      <w:pPr>
        <w:spacing w:line="360" w:lineRule="auto"/>
        <w:jc w:val="both"/>
        <w:rPr>
          <w:rFonts w:ascii="Palatino Linotype" w:hAnsi="Palatino Linotype" w:cs="Arial"/>
          <w:b/>
        </w:rPr>
      </w:pPr>
      <w:r w:rsidRPr="008514DD">
        <w:rPr>
          <w:rFonts w:ascii="Palatino Linotype" w:hAnsi="Palatino Linotype" w:cs="Arial"/>
          <w:b/>
        </w:rPr>
        <w:t>MODALIDAD DE ENTREGA:</w:t>
      </w:r>
      <w:r w:rsidRPr="008514DD">
        <w:rPr>
          <w:rFonts w:ascii="Palatino Linotype" w:hAnsi="Palatino Linotype" w:cs="Arial"/>
        </w:rPr>
        <w:t xml:space="preserve"> </w:t>
      </w:r>
      <w:r w:rsidR="00435A2A" w:rsidRPr="008514DD">
        <w:rPr>
          <w:rFonts w:ascii="Palatino Linotype" w:hAnsi="Palatino Linotype" w:cs="Arial"/>
        </w:rPr>
        <w:t xml:space="preserve">vía </w:t>
      </w:r>
      <w:r w:rsidR="00435A2A" w:rsidRPr="008514DD">
        <w:rPr>
          <w:rFonts w:ascii="Palatino Linotype" w:hAnsi="Palatino Linotype" w:cs="Arial"/>
          <w:b/>
        </w:rPr>
        <w:t>SAIMEX.</w:t>
      </w:r>
      <w:r w:rsidR="005C4EFE" w:rsidRPr="008514DD">
        <w:rPr>
          <w:rFonts w:ascii="Palatino Linotype" w:hAnsi="Palatino Linotype" w:cs="Arial"/>
          <w:b/>
        </w:rPr>
        <w:t xml:space="preserve"> </w:t>
      </w:r>
    </w:p>
    <w:p w14:paraId="0AFEB257" w14:textId="77777777" w:rsidR="00EA7FD8" w:rsidRPr="008514DD" w:rsidRDefault="00EA7FD8" w:rsidP="008514DD">
      <w:pPr>
        <w:spacing w:line="360" w:lineRule="auto"/>
        <w:jc w:val="both"/>
        <w:rPr>
          <w:rFonts w:ascii="Palatino Linotype" w:hAnsi="Palatino Linotype" w:cs="Arial"/>
          <w:b/>
        </w:rPr>
      </w:pPr>
    </w:p>
    <w:p w14:paraId="7B684CB4" w14:textId="77777777" w:rsidR="00AB47E0" w:rsidRPr="008514DD" w:rsidRDefault="00AB47E0" w:rsidP="008514DD">
      <w:pPr>
        <w:spacing w:line="360" w:lineRule="auto"/>
        <w:jc w:val="both"/>
        <w:rPr>
          <w:rFonts w:ascii="Palatino Linotype" w:hAnsi="Palatino Linotype"/>
          <w:b/>
          <w:sz w:val="28"/>
          <w:szCs w:val="28"/>
        </w:rPr>
      </w:pPr>
      <w:r w:rsidRPr="008514DD">
        <w:rPr>
          <w:rFonts w:ascii="Palatino Linotype" w:hAnsi="Palatino Linotype"/>
          <w:b/>
          <w:sz w:val="28"/>
          <w:szCs w:val="28"/>
        </w:rPr>
        <w:t>II. Turno de requerimiento del Sujeto Obligado</w:t>
      </w:r>
    </w:p>
    <w:p w14:paraId="6B539D4F" w14:textId="2A4A39E9" w:rsidR="00AB47E0" w:rsidRPr="008514DD" w:rsidRDefault="00AB47E0" w:rsidP="008514DD">
      <w:pPr>
        <w:spacing w:line="360" w:lineRule="auto"/>
        <w:jc w:val="both"/>
        <w:rPr>
          <w:rFonts w:ascii="Palatino Linotype" w:hAnsi="Palatino Linotype"/>
        </w:rPr>
      </w:pPr>
      <w:r w:rsidRPr="008514DD">
        <w:rPr>
          <w:rFonts w:ascii="Palatino Linotype" w:hAnsi="Palatino Linotype"/>
        </w:rPr>
        <w:t xml:space="preserve">En cumplimiento al artículo 162 de la Ley de Transparencia y Acceso a la Información Pública del Estado de México y Municipios, el </w:t>
      </w:r>
      <w:r w:rsidR="00435A2A" w:rsidRPr="008514DD">
        <w:rPr>
          <w:rFonts w:ascii="Palatino Linotype" w:hAnsi="Palatino Linotype"/>
          <w:b/>
        </w:rPr>
        <w:t xml:space="preserve">veintiocho de febrero </w:t>
      </w:r>
      <w:r w:rsidRPr="008514DD">
        <w:rPr>
          <w:rFonts w:ascii="Palatino Linotype" w:hAnsi="Palatino Linotype"/>
          <w:b/>
        </w:rPr>
        <w:t>de dos mil veintitrés</w:t>
      </w:r>
      <w:r w:rsidRPr="008514DD">
        <w:rPr>
          <w:rFonts w:ascii="Palatino Linotype" w:hAnsi="Palatino Linotype"/>
        </w:rPr>
        <w:t xml:space="preserve">, el Titular de la Unidad de Transparencia del </w:t>
      </w:r>
      <w:r w:rsidRPr="008514DD">
        <w:rPr>
          <w:rFonts w:ascii="Palatino Linotype" w:hAnsi="Palatino Linotype"/>
          <w:b/>
        </w:rPr>
        <w:t>SUJETO OBLIGADO</w:t>
      </w:r>
      <w:r w:rsidRPr="008514DD">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7C9C604E" w14:textId="0F4BAFA7" w:rsidR="00435A2A" w:rsidRPr="008514DD" w:rsidRDefault="00435A2A" w:rsidP="008514DD">
      <w:pPr>
        <w:spacing w:line="360" w:lineRule="auto"/>
        <w:jc w:val="both"/>
        <w:rPr>
          <w:rFonts w:ascii="Palatino Linotype" w:hAnsi="Palatino Linotype"/>
        </w:rPr>
      </w:pPr>
      <w:r w:rsidRPr="008514DD">
        <w:rPr>
          <w:rFonts w:ascii="Palatino Linotype" w:hAnsi="Palatino Linotype"/>
          <w:noProof/>
          <w:lang w:val="es-419" w:eastAsia="es-419"/>
        </w:rPr>
        <w:drawing>
          <wp:inline distT="0" distB="0" distL="0" distR="0" wp14:anchorId="659E4055" wp14:editId="7AE8F8EC">
            <wp:extent cx="5791835" cy="1600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7242" cy="1601694"/>
                    </a:xfrm>
                    <a:prstGeom prst="rect">
                      <a:avLst/>
                    </a:prstGeom>
                  </pic:spPr>
                </pic:pic>
              </a:graphicData>
            </a:graphic>
          </wp:inline>
        </w:drawing>
      </w:r>
    </w:p>
    <w:p w14:paraId="37881A5E" w14:textId="77777777" w:rsidR="00AB47E0" w:rsidRPr="008514DD" w:rsidRDefault="00AB47E0" w:rsidP="008514DD">
      <w:pPr>
        <w:spacing w:line="360" w:lineRule="auto"/>
        <w:jc w:val="both"/>
        <w:rPr>
          <w:rFonts w:ascii="Palatino Linotype" w:hAnsi="Palatino Linotype"/>
          <w:b/>
          <w:sz w:val="28"/>
          <w:szCs w:val="28"/>
        </w:rPr>
      </w:pPr>
    </w:p>
    <w:p w14:paraId="2CA2F241" w14:textId="55B76907" w:rsidR="00E62E88" w:rsidRPr="008514DD" w:rsidRDefault="00F51293" w:rsidP="008514DD">
      <w:pPr>
        <w:spacing w:line="360" w:lineRule="auto"/>
        <w:jc w:val="both"/>
        <w:rPr>
          <w:rFonts w:ascii="Palatino Linotype" w:hAnsi="Palatino Linotype" w:cs="Arial"/>
          <w:b/>
          <w:sz w:val="28"/>
          <w:szCs w:val="28"/>
        </w:rPr>
      </w:pPr>
      <w:r w:rsidRPr="008514DD">
        <w:rPr>
          <w:rFonts w:ascii="Palatino Linotype" w:hAnsi="Palatino Linotype"/>
          <w:b/>
          <w:sz w:val="28"/>
          <w:szCs w:val="28"/>
        </w:rPr>
        <w:t>III.</w:t>
      </w:r>
      <w:r w:rsidRPr="008514DD">
        <w:rPr>
          <w:rFonts w:ascii="Palatino Linotype" w:hAnsi="Palatino Linotype"/>
          <w:sz w:val="28"/>
          <w:szCs w:val="28"/>
        </w:rPr>
        <w:t xml:space="preserve"> </w:t>
      </w:r>
      <w:r w:rsidR="00E62E88" w:rsidRPr="008514DD">
        <w:rPr>
          <w:rFonts w:ascii="Palatino Linotype" w:hAnsi="Palatino Linotype" w:cs="Arial"/>
          <w:b/>
          <w:sz w:val="28"/>
          <w:szCs w:val="28"/>
        </w:rPr>
        <w:t>Respuesta del Sujeto Obligado</w:t>
      </w:r>
    </w:p>
    <w:p w14:paraId="44D16AE2" w14:textId="316A6BA2" w:rsidR="007A5836" w:rsidRPr="008514DD" w:rsidRDefault="007A5836" w:rsidP="008514DD">
      <w:pPr>
        <w:spacing w:line="360" w:lineRule="auto"/>
        <w:jc w:val="both"/>
        <w:rPr>
          <w:rFonts w:ascii="Palatino Linotype" w:hAnsi="Palatino Linotype" w:cs="Arial"/>
        </w:rPr>
      </w:pPr>
      <w:r w:rsidRPr="008514DD">
        <w:rPr>
          <w:rFonts w:ascii="Palatino Linotype" w:hAnsi="Palatino Linotype" w:cs="Arial"/>
        </w:rPr>
        <w:t xml:space="preserve">De las constancias que integran el expediente electrónico del </w:t>
      </w:r>
      <w:r w:rsidRPr="008514DD">
        <w:rPr>
          <w:rFonts w:ascii="Palatino Linotype" w:hAnsi="Palatino Linotype" w:cs="Arial"/>
          <w:b/>
        </w:rPr>
        <w:t>SAIMEX</w:t>
      </w:r>
      <w:r w:rsidRPr="008514DD">
        <w:rPr>
          <w:rFonts w:ascii="Palatino Linotype" w:hAnsi="Palatino Linotype" w:cs="Arial"/>
        </w:rPr>
        <w:t xml:space="preserve"> se advierte que </w:t>
      </w:r>
      <w:r w:rsidRPr="008514DD">
        <w:rPr>
          <w:rFonts w:ascii="Palatino Linotype" w:hAnsi="Palatino Linotype" w:cs="Arial"/>
          <w:b/>
        </w:rPr>
        <w:t>EL SUJETO OBLIGADO</w:t>
      </w:r>
      <w:r w:rsidRPr="008514DD">
        <w:rPr>
          <w:rFonts w:ascii="Palatino Linotype" w:hAnsi="Palatino Linotype" w:cs="Arial"/>
        </w:rPr>
        <w:t xml:space="preserve"> dio respuesta a la </w:t>
      </w:r>
      <w:r w:rsidR="0022743B" w:rsidRPr="008514DD">
        <w:rPr>
          <w:rFonts w:ascii="Palatino Linotype" w:hAnsi="Palatino Linotype" w:cs="Arial"/>
        </w:rPr>
        <w:t>S</w:t>
      </w:r>
      <w:r w:rsidRPr="008514DD">
        <w:rPr>
          <w:rFonts w:ascii="Palatino Linotype" w:hAnsi="Palatino Linotype" w:cs="Arial"/>
        </w:rPr>
        <w:t xml:space="preserve">olicitud de </w:t>
      </w:r>
      <w:r w:rsidR="00AB4B44" w:rsidRPr="008514DD">
        <w:rPr>
          <w:rFonts w:ascii="Palatino Linotype" w:hAnsi="Palatino Linotype" w:cs="Arial"/>
        </w:rPr>
        <w:t>Acceso a la Información</w:t>
      </w:r>
      <w:r w:rsidRPr="008514DD">
        <w:rPr>
          <w:rFonts w:ascii="Palatino Linotype" w:hAnsi="Palatino Linotype" w:cs="Arial"/>
        </w:rPr>
        <w:t xml:space="preserve">, </w:t>
      </w:r>
      <w:r w:rsidR="00B02255" w:rsidRPr="008514DD">
        <w:rPr>
          <w:rFonts w:ascii="Palatino Linotype" w:hAnsi="Palatino Linotype" w:cs="Arial"/>
        </w:rPr>
        <w:t xml:space="preserve">el </w:t>
      </w:r>
      <w:r w:rsidR="00EE5529" w:rsidRPr="008514DD">
        <w:rPr>
          <w:rFonts w:ascii="Palatino Linotype" w:hAnsi="Palatino Linotype" w:cs="Arial"/>
          <w:b/>
        </w:rPr>
        <w:t xml:space="preserve">veintinueve de marzo </w:t>
      </w:r>
      <w:r w:rsidR="000E2163" w:rsidRPr="008514DD">
        <w:rPr>
          <w:rFonts w:ascii="Palatino Linotype" w:hAnsi="Palatino Linotype" w:cs="Arial"/>
          <w:b/>
        </w:rPr>
        <w:t>de dos mil veintitrés</w:t>
      </w:r>
      <w:r w:rsidR="003A1A7B" w:rsidRPr="008514DD">
        <w:rPr>
          <w:rFonts w:ascii="Palatino Linotype" w:hAnsi="Palatino Linotype" w:cs="Arial"/>
        </w:rPr>
        <w:t>;</w:t>
      </w:r>
      <w:r w:rsidRPr="008514DD">
        <w:rPr>
          <w:rFonts w:ascii="Palatino Linotype" w:hAnsi="Palatino Linotype" w:cs="Arial"/>
        </w:rPr>
        <w:t xml:space="preserve"> en los términos que a continuación se citan:</w:t>
      </w:r>
    </w:p>
    <w:p w14:paraId="021BF839" w14:textId="77777777" w:rsidR="003652DA" w:rsidRPr="008514DD" w:rsidRDefault="003652DA" w:rsidP="008514DD">
      <w:pPr>
        <w:pStyle w:val="Prrafodelista"/>
        <w:ind w:left="851" w:right="899"/>
        <w:jc w:val="both"/>
        <w:rPr>
          <w:rFonts w:ascii="Palatino Linotype" w:hAnsi="Palatino Linotype" w:cs="Arial"/>
          <w:i/>
          <w:sz w:val="22"/>
        </w:rPr>
      </w:pPr>
    </w:p>
    <w:p w14:paraId="4E90223E" w14:textId="77777777" w:rsidR="00EE5529" w:rsidRPr="008514DD" w:rsidRDefault="007A5836" w:rsidP="008514DD">
      <w:pPr>
        <w:pStyle w:val="Prrafodelista"/>
        <w:ind w:left="851" w:right="899"/>
        <w:jc w:val="both"/>
        <w:rPr>
          <w:rFonts w:ascii="Palatino Linotype" w:hAnsi="Palatino Linotype" w:cs="Arial"/>
          <w:i/>
          <w:sz w:val="22"/>
        </w:rPr>
      </w:pPr>
      <w:r w:rsidRPr="008514DD">
        <w:rPr>
          <w:rFonts w:ascii="Palatino Linotype" w:hAnsi="Palatino Linotype" w:cs="Arial"/>
          <w:i/>
          <w:sz w:val="22"/>
        </w:rPr>
        <w:lastRenderedPageBreak/>
        <w:t>“</w:t>
      </w:r>
      <w:r w:rsidR="00860A24" w:rsidRPr="008514DD">
        <w:rPr>
          <w:rFonts w:ascii="Palatino Linotype" w:hAnsi="Palatino Linotype" w:cs="Arial"/>
          <w:i/>
          <w:sz w:val="22"/>
        </w:rPr>
        <w:t>…</w:t>
      </w:r>
      <w:r w:rsidR="00EE5529" w:rsidRPr="008514DD">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228F41" w14:textId="77777777" w:rsidR="00EE5529" w:rsidRPr="008514DD" w:rsidRDefault="00EE5529" w:rsidP="008514DD">
      <w:pPr>
        <w:pStyle w:val="Prrafodelista"/>
        <w:ind w:left="851" w:right="899"/>
        <w:jc w:val="both"/>
        <w:rPr>
          <w:rFonts w:ascii="Palatino Linotype" w:hAnsi="Palatino Linotype" w:cs="Arial"/>
          <w:i/>
          <w:sz w:val="22"/>
        </w:rPr>
      </w:pPr>
    </w:p>
    <w:p w14:paraId="0A7E79DF" w14:textId="77777777" w:rsidR="00EE5529" w:rsidRPr="008514DD" w:rsidRDefault="00EE5529" w:rsidP="008514DD">
      <w:pPr>
        <w:pStyle w:val="Prrafodelista"/>
        <w:ind w:left="851" w:right="899"/>
        <w:jc w:val="both"/>
        <w:rPr>
          <w:rFonts w:ascii="Palatino Linotype" w:hAnsi="Palatino Linotype" w:cs="Arial"/>
          <w:i/>
          <w:sz w:val="22"/>
        </w:rPr>
      </w:pPr>
      <w:r w:rsidRPr="008514DD">
        <w:rPr>
          <w:rFonts w:ascii="Palatino Linotype" w:hAnsi="Palatino Linotype" w:cs="Arial"/>
          <w:i/>
          <w:sz w:val="22"/>
        </w:rPr>
        <w:t>Se adjunta archivo.</w:t>
      </w:r>
    </w:p>
    <w:p w14:paraId="3ADE697C" w14:textId="77777777" w:rsidR="00EE5529" w:rsidRPr="008514DD" w:rsidRDefault="00EE5529" w:rsidP="008514DD">
      <w:pPr>
        <w:pStyle w:val="Prrafodelista"/>
        <w:ind w:left="851" w:right="899"/>
        <w:jc w:val="both"/>
        <w:rPr>
          <w:rFonts w:ascii="Palatino Linotype" w:hAnsi="Palatino Linotype" w:cs="Arial"/>
          <w:i/>
          <w:sz w:val="22"/>
        </w:rPr>
      </w:pPr>
    </w:p>
    <w:p w14:paraId="31160F38" w14:textId="77777777" w:rsidR="00EE5529" w:rsidRPr="008514DD" w:rsidRDefault="00EE5529" w:rsidP="008514DD">
      <w:pPr>
        <w:pStyle w:val="Prrafodelista"/>
        <w:ind w:left="851" w:right="899"/>
        <w:jc w:val="both"/>
        <w:rPr>
          <w:rFonts w:ascii="Palatino Linotype" w:hAnsi="Palatino Linotype" w:cs="Arial"/>
          <w:i/>
          <w:sz w:val="22"/>
        </w:rPr>
      </w:pPr>
      <w:r w:rsidRPr="008514DD">
        <w:rPr>
          <w:rFonts w:ascii="Palatino Linotype" w:hAnsi="Palatino Linotype" w:cs="Arial"/>
          <w:i/>
          <w:sz w:val="22"/>
        </w:rPr>
        <w:t>ATENTAMENTE</w:t>
      </w:r>
    </w:p>
    <w:p w14:paraId="01818EB8" w14:textId="77777777" w:rsidR="00EE5529" w:rsidRPr="008514DD" w:rsidRDefault="00EE5529" w:rsidP="008514DD">
      <w:pPr>
        <w:pStyle w:val="Prrafodelista"/>
        <w:ind w:left="851" w:right="899"/>
        <w:jc w:val="both"/>
        <w:rPr>
          <w:rFonts w:ascii="Palatino Linotype" w:hAnsi="Palatino Linotype" w:cs="Arial"/>
          <w:i/>
          <w:sz w:val="22"/>
        </w:rPr>
      </w:pPr>
    </w:p>
    <w:p w14:paraId="6D460F61" w14:textId="36529B74" w:rsidR="007A5836" w:rsidRPr="008514DD" w:rsidRDefault="00EE5529" w:rsidP="008514DD">
      <w:pPr>
        <w:pStyle w:val="Prrafodelista"/>
        <w:ind w:left="851" w:right="899"/>
        <w:jc w:val="both"/>
        <w:rPr>
          <w:rFonts w:ascii="Palatino Linotype" w:hAnsi="Palatino Linotype" w:cs="Arial"/>
          <w:i/>
          <w:sz w:val="22"/>
        </w:rPr>
      </w:pPr>
      <w:r w:rsidRPr="008514DD">
        <w:rPr>
          <w:rFonts w:ascii="Palatino Linotype" w:hAnsi="Palatino Linotype" w:cs="Arial"/>
          <w:i/>
          <w:sz w:val="22"/>
        </w:rPr>
        <w:t>M.A.P. DAVID TÁGANO JUÁREZ</w:t>
      </w:r>
      <w:r w:rsidR="007A5836" w:rsidRPr="008514DD">
        <w:rPr>
          <w:rFonts w:ascii="Palatino Linotype" w:hAnsi="Palatino Linotype" w:cs="Arial"/>
          <w:i/>
          <w:sz w:val="22"/>
        </w:rPr>
        <w:t>”</w:t>
      </w:r>
      <w:r w:rsidR="00F84FBE" w:rsidRPr="008514DD">
        <w:rPr>
          <w:rFonts w:ascii="Palatino Linotype" w:hAnsi="Palatino Linotype" w:cs="Arial"/>
          <w:i/>
          <w:sz w:val="22"/>
        </w:rPr>
        <w:t xml:space="preserve"> (sic) </w:t>
      </w:r>
    </w:p>
    <w:p w14:paraId="162A7A72" w14:textId="77777777" w:rsidR="003D468A" w:rsidRPr="008514DD" w:rsidRDefault="003D468A" w:rsidP="008514DD">
      <w:pPr>
        <w:pStyle w:val="Prrafodelista"/>
        <w:ind w:left="851" w:right="899"/>
        <w:jc w:val="both"/>
        <w:rPr>
          <w:rFonts w:ascii="Palatino Linotype" w:hAnsi="Palatino Linotype" w:cs="Arial"/>
          <w:i/>
          <w:sz w:val="22"/>
        </w:rPr>
      </w:pPr>
    </w:p>
    <w:p w14:paraId="1029E2EE" w14:textId="5B096457" w:rsidR="00EE5529" w:rsidRPr="008514DD" w:rsidRDefault="00A34E7D" w:rsidP="008514DD">
      <w:pPr>
        <w:spacing w:line="360" w:lineRule="auto"/>
        <w:jc w:val="both"/>
        <w:rPr>
          <w:rFonts w:ascii="Palatino Linotype" w:hAnsi="Palatino Linotype" w:cs="Arial"/>
        </w:rPr>
      </w:pPr>
      <w:r w:rsidRPr="008514DD">
        <w:rPr>
          <w:rFonts w:ascii="Palatino Linotype" w:hAnsi="Palatino Linotype"/>
        </w:rPr>
        <w:t xml:space="preserve">De igual modo, </w:t>
      </w:r>
      <w:r w:rsidRPr="008514DD">
        <w:rPr>
          <w:rFonts w:ascii="Palatino Linotype" w:hAnsi="Palatino Linotype" w:cs="Arial"/>
          <w:b/>
        </w:rPr>
        <w:t>EL SUJETO OBLIGADO</w:t>
      </w:r>
      <w:r w:rsidRPr="008514DD">
        <w:rPr>
          <w:rFonts w:ascii="Palatino Linotype" w:hAnsi="Palatino Linotype"/>
        </w:rPr>
        <w:t xml:space="preserve"> acompañó a su respuesta </w:t>
      </w:r>
      <w:r w:rsidR="00AB47E0" w:rsidRPr="008514DD">
        <w:rPr>
          <w:rFonts w:ascii="Palatino Linotype" w:hAnsi="Palatino Linotype"/>
        </w:rPr>
        <w:t>el</w:t>
      </w:r>
      <w:r w:rsidR="00ED4885" w:rsidRPr="008514DD">
        <w:rPr>
          <w:rFonts w:ascii="Palatino Linotype" w:hAnsi="Palatino Linotype"/>
        </w:rPr>
        <w:t xml:space="preserve"> archivo electrónico</w:t>
      </w:r>
      <w:r w:rsidR="00AB47E0" w:rsidRPr="008514DD">
        <w:rPr>
          <w:rFonts w:ascii="Palatino Linotype" w:hAnsi="Palatino Linotype"/>
        </w:rPr>
        <w:t xml:space="preserve"> denominado</w:t>
      </w:r>
      <w:r w:rsidR="00EE5529" w:rsidRPr="008514DD">
        <w:rPr>
          <w:rFonts w:ascii="Palatino Linotype" w:hAnsi="Palatino Linotype"/>
        </w:rPr>
        <w:t xml:space="preserve"> </w:t>
      </w:r>
      <w:r w:rsidR="00EE5529" w:rsidRPr="008514DD">
        <w:rPr>
          <w:rFonts w:ascii="Palatino Linotype" w:hAnsi="Palatino Linotype" w:cs="Arial"/>
          <w:b/>
          <w:i/>
        </w:rPr>
        <w:t xml:space="preserve">R-0057.pdf, </w:t>
      </w:r>
      <w:r w:rsidR="00EE5529" w:rsidRPr="008514DD">
        <w:rPr>
          <w:rFonts w:ascii="Palatino Linotype" w:hAnsi="Palatino Linotype" w:cs="Arial"/>
        </w:rPr>
        <w:t xml:space="preserve">el cual contiene la respuesta a cada uno los cuestionamientos realizados por el particular. </w:t>
      </w:r>
    </w:p>
    <w:p w14:paraId="5A67FF70" w14:textId="77777777" w:rsidR="00F332AF" w:rsidRPr="008514DD" w:rsidRDefault="00F332AF" w:rsidP="008514DD">
      <w:pPr>
        <w:spacing w:line="360" w:lineRule="auto"/>
        <w:jc w:val="both"/>
        <w:rPr>
          <w:rFonts w:ascii="Palatino Linotype" w:hAnsi="Palatino Linotype" w:cs="Arial"/>
        </w:rPr>
      </w:pPr>
    </w:p>
    <w:p w14:paraId="79C8E01C" w14:textId="5E2EA579" w:rsidR="00E62E88" w:rsidRPr="008514DD" w:rsidRDefault="00F332AF" w:rsidP="008514DD">
      <w:pPr>
        <w:pStyle w:val="Prrafodelista"/>
        <w:tabs>
          <w:tab w:val="left" w:pos="709"/>
        </w:tabs>
        <w:spacing w:line="360" w:lineRule="auto"/>
        <w:ind w:left="0"/>
        <w:jc w:val="both"/>
        <w:rPr>
          <w:rFonts w:ascii="Palatino Linotype" w:hAnsi="Palatino Linotype" w:cs="Arial"/>
          <w:b/>
          <w:bCs/>
        </w:rPr>
      </w:pPr>
      <w:r w:rsidRPr="008514DD">
        <w:rPr>
          <w:rFonts w:ascii="Palatino Linotype" w:hAnsi="Palatino Linotype" w:cs="Arial"/>
          <w:b/>
          <w:sz w:val="28"/>
        </w:rPr>
        <w:t>I</w:t>
      </w:r>
      <w:r w:rsidR="00B7189C" w:rsidRPr="008514DD">
        <w:rPr>
          <w:rFonts w:ascii="Palatino Linotype" w:hAnsi="Palatino Linotype" w:cs="Arial"/>
          <w:b/>
          <w:sz w:val="28"/>
        </w:rPr>
        <w:t>V</w:t>
      </w:r>
      <w:r w:rsidR="00E62E88" w:rsidRPr="008514DD">
        <w:rPr>
          <w:rFonts w:ascii="Palatino Linotype" w:hAnsi="Palatino Linotype" w:cs="Arial"/>
          <w:b/>
          <w:sz w:val="28"/>
        </w:rPr>
        <w:t xml:space="preserve">. </w:t>
      </w:r>
      <w:r w:rsidR="00E62E88" w:rsidRPr="008514DD">
        <w:rPr>
          <w:rFonts w:ascii="Palatino Linotype" w:hAnsi="Palatino Linotype" w:cs="Arial"/>
          <w:b/>
          <w:bCs/>
          <w:sz w:val="28"/>
          <w:szCs w:val="28"/>
        </w:rPr>
        <w:t>Del Recurso de Revisión</w:t>
      </w:r>
    </w:p>
    <w:p w14:paraId="7CE05361" w14:textId="39F30A69" w:rsidR="007A5836" w:rsidRPr="008514DD" w:rsidRDefault="007A5836" w:rsidP="008514DD">
      <w:pPr>
        <w:pStyle w:val="Prrafodelista"/>
        <w:spacing w:line="360" w:lineRule="auto"/>
        <w:ind w:left="0"/>
        <w:jc w:val="both"/>
        <w:rPr>
          <w:rFonts w:ascii="Palatino Linotype" w:hAnsi="Palatino Linotype" w:cs="Arial"/>
        </w:rPr>
      </w:pPr>
      <w:r w:rsidRPr="008514DD">
        <w:rPr>
          <w:rFonts w:ascii="Palatino Linotype" w:hAnsi="Palatino Linotype"/>
        </w:rPr>
        <w:t xml:space="preserve">Inconforme con la </w:t>
      </w:r>
      <w:r w:rsidRPr="008514DD">
        <w:rPr>
          <w:rFonts w:ascii="Palatino Linotype" w:hAnsi="Palatino Linotype" w:cs="Arial"/>
        </w:rPr>
        <w:t xml:space="preserve">respuesta </w:t>
      </w:r>
      <w:r w:rsidRPr="008514DD">
        <w:rPr>
          <w:rFonts w:ascii="Palatino Linotype" w:hAnsi="Palatino Linotype"/>
        </w:rPr>
        <w:t xml:space="preserve">del </w:t>
      </w:r>
      <w:r w:rsidRPr="008514DD">
        <w:rPr>
          <w:rFonts w:ascii="Palatino Linotype" w:hAnsi="Palatino Linotype"/>
          <w:b/>
        </w:rPr>
        <w:t>SUJETO OBLIGADO</w:t>
      </w:r>
      <w:r w:rsidRPr="008514DD">
        <w:rPr>
          <w:rFonts w:ascii="Palatino Linotype" w:hAnsi="Palatino Linotype"/>
        </w:rPr>
        <w:t xml:space="preserve">, el </w:t>
      </w:r>
      <w:r w:rsidR="00EE5529" w:rsidRPr="00425922">
        <w:rPr>
          <w:rFonts w:ascii="Palatino Linotype" w:hAnsi="Palatino Linotype"/>
          <w:b/>
          <w:bCs/>
        </w:rPr>
        <w:t xml:space="preserve">treinta y uno de marzo </w:t>
      </w:r>
      <w:r w:rsidR="004814D1" w:rsidRPr="00425922">
        <w:rPr>
          <w:rFonts w:ascii="Palatino Linotype" w:hAnsi="Palatino Linotype"/>
          <w:b/>
          <w:bCs/>
        </w:rPr>
        <w:t>de dos mil veintitrés</w:t>
      </w:r>
      <w:r w:rsidR="00A9204E" w:rsidRPr="008514DD">
        <w:rPr>
          <w:rFonts w:ascii="Palatino Linotype" w:hAnsi="Palatino Linotype"/>
        </w:rPr>
        <w:t xml:space="preserve">, </w:t>
      </w:r>
      <w:r w:rsidR="009F17CA" w:rsidRPr="008514DD">
        <w:rPr>
          <w:rFonts w:ascii="Palatino Linotype" w:hAnsi="Palatino Linotype"/>
          <w:b/>
        </w:rPr>
        <w:t>EL</w:t>
      </w:r>
      <w:r w:rsidRPr="008514DD">
        <w:rPr>
          <w:rFonts w:ascii="Palatino Linotype" w:hAnsi="Palatino Linotype"/>
          <w:b/>
        </w:rPr>
        <w:t xml:space="preserve"> RECURRENTE</w:t>
      </w:r>
      <w:r w:rsidR="000C7F93" w:rsidRPr="008514DD">
        <w:rPr>
          <w:rFonts w:ascii="Palatino Linotype" w:hAnsi="Palatino Linotype"/>
          <w:b/>
        </w:rPr>
        <w:t xml:space="preserve"> </w:t>
      </w:r>
      <w:r w:rsidRPr="008514DD">
        <w:rPr>
          <w:rFonts w:ascii="Palatino Linotype" w:hAnsi="Palatino Linotype"/>
        </w:rPr>
        <w:t xml:space="preserve">interpuso el </w:t>
      </w:r>
      <w:r w:rsidR="000C7F93" w:rsidRPr="008514DD">
        <w:rPr>
          <w:rFonts w:ascii="Palatino Linotype" w:hAnsi="Palatino Linotype"/>
        </w:rPr>
        <w:t>R</w:t>
      </w:r>
      <w:r w:rsidRPr="008514DD">
        <w:rPr>
          <w:rFonts w:ascii="Palatino Linotype" w:hAnsi="Palatino Linotype"/>
        </w:rPr>
        <w:t xml:space="preserve">ecurso de </w:t>
      </w:r>
      <w:r w:rsidR="000C7F93" w:rsidRPr="008514DD">
        <w:rPr>
          <w:rFonts w:ascii="Palatino Linotype" w:hAnsi="Palatino Linotype"/>
        </w:rPr>
        <w:t>R</w:t>
      </w:r>
      <w:r w:rsidRPr="008514DD">
        <w:rPr>
          <w:rFonts w:ascii="Palatino Linotype" w:hAnsi="Palatino Linotype"/>
        </w:rPr>
        <w:t xml:space="preserve">evisión objeto del presente estudio, el cual fue registrado en </w:t>
      </w:r>
      <w:r w:rsidRPr="008514DD">
        <w:rPr>
          <w:rFonts w:ascii="Palatino Linotype" w:hAnsi="Palatino Linotype"/>
          <w:b/>
        </w:rPr>
        <w:t>EL SAIMEX</w:t>
      </w:r>
      <w:r w:rsidR="00DF43CB" w:rsidRPr="008514DD">
        <w:rPr>
          <w:rFonts w:ascii="Palatino Linotype" w:hAnsi="Palatino Linotype"/>
          <w:b/>
        </w:rPr>
        <w:t xml:space="preserve"> </w:t>
      </w:r>
      <w:r w:rsidRPr="008514DD">
        <w:rPr>
          <w:rFonts w:ascii="Palatino Linotype" w:hAnsi="Palatino Linotype"/>
        </w:rPr>
        <w:t xml:space="preserve">y se le asignó el número de </w:t>
      </w:r>
      <w:r w:rsidR="00EE5529" w:rsidRPr="008514DD">
        <w:rPr>
          <w:rFonts w:ascii="Palatino Linotype" w:hAnsi="Palatino Linotype"/>
        </w:rPr>
        <w:t>e</w:t>
      </w:r>
      <w:r w:rsidRPr="008514DD">
        <w:rPr>
          <w:rFonts w:ascii="Palatino Linotype" w:hAnsi="Palatino Linotype"/>
        </w:rPr>
        <w:t xml:space="preserve">xpediente </w:t>
      </w:r>
      <w:r w:rsidR="004814D1" w:rsidRPr="008514DD">
        <w:rPr>
          <w:rFonts w:ascii="Palatino Linotype" w:hAnsi="Palatino Linotype"/>
          <w:b/>
        </w:rPr>
        <w:t>0</w:t>
      </w:r>
      <w:r w:rsidR="00EE5529" w:rsidRPr="008514DD">
        <w:rPr>
          <w:rFonts w:ascii="Palatino Linotype" w:hAnsi="Palatino Linotype"/>
          <w:b/>
        </w:rPr>
        <w:t>1767</w:t>
      </w:r>
      <w:r w:rsidR="00A9204E" w:rsidRPr="008514DD">
        <w:rPr>
          <w:rFonts w:ascii="Palatino Linotype" w:hAnsi="Palatino Linotype"/>
          <w:b/>
        </w:rPr>
        <w:t>/INFOEM/IP/RR/202</w:t>
      </w:r>
      <w:r w:rsidR="004814D1" w:rsidRPr="008514DD">
        <w:rPr>
          <w:rFonts w:ascii="Palatino Linotype" w:hAnsi="Palatino Linotype"/>
          <w:b/>
        </w:rPr>
        <w:t>3</w:t>
      </w:r>
      <w:r w:rsidRPr="008514DD">
        <w:rPr>
          <w:rFonts w:ascii="Palatino Linotype" w:hAnsi="Palatino Linotype"/>
          <w:b/>
        </w:rPr>
        <w:t>,</w:t>
      </w:r>
      <w:r w:rsidRPr="008514DD">
        <w:rPr>
          <w:rFonts w:ascii="Palatino Linotype" w:hAnsi="Palatino Linotype" w:cs="Arial"/>
        </w:rPr>
        <w:t xml:space="preserve"> en el</w:t>
      </w:r>
      <w:r w:rsidR="00B306B4" w:rsidRPr="008514DD">
        <w:rPr>
          <w:rFonts w:ascii="Palatino Linotype" w:hAnsi="Palatino Linotype" w:cs="Arial"/>
        </w:rPr>
        <w:t xml:space="preserve"> que</w:t>
      </w:r>
      <w:r w:rsidR="007F2176" w:rsidRPr="008514DD">
        <w:rPr>
          <w:rFonts w:ascii="Palatino Linotype" w:hAnsi="Palatino Linotype" w:cs="Arial"/>
        </w:rPr>
        <w:t xml:space="preserve"> </w:t>
      </w:r>
      <w:r w:rsidR="00A20488" w:rsidRPr="008514DD">
        <w:rPr>
          <w:rFonts w:ascii="Palatino Linotype" w:hAnsi="Palatino Linotype" w:cs="Arial"/>
        </w:rPr>
        <w:t>señaló como:</w:t>
      </w:r>
    </w:p>
    <w:p w14:paraId="44EBAB58" w14:textId="77777777" w:rsidR="007A5836" w:rsidRPr="008514DD" w:rsidRDefault="007A5836" w:rsidP="008514DD">
      <w:pPr>
        <w:spacing w:line="360" w:lineRule="auto"/>
        <w:ind w:right="899"/>
        <w:jc w:val="both"/>
        <w:rPr>
          <w:rFonts w:ascii="Palatino Linotype" w:hAnsi="Palatino Linotype" w:cs="Arial"/>
          <w:i/>
          <w:sz w:val="22"/>
        </w:rPr>
      </w:pPr>
    </w:p>
    <w:p w14:paraId="4B38A3DF" w14:textId="77777777" w:rsidR="00B7189C" w:rsidRPr="008514DD" w:rsidRDefault="00A34E7D" w:rsidP="008514DD">
      <w:pPr>
        <w:pStyle w:val="Prrafodelista"/>
        <w:spacing w:line="360" w:lineRule="auto"/>
        <w:ind w:left="0"/>
        <w:jc w:val="both"/>
        <w:rPr>
          <w:rFonts w:ascii="Palatino Linotype" w:hAnsi="Palatino Linotype" w:cs="Arial"/>
          <w:b/>
        </w:rPr>
      </w:pPr>
      <w:r w:rsidRPr="008514DD">
        <w:rPr>
          <w:rFonts w:ascii="Palatino Linotype" w:hAnsi="Palatino Linotype" w:cs="Arial"/>
          <w:b/>
        </w:rPr>
        <w:t>Acto impugnado</w:t>
      </w:r>
      <w:r w:rsidR="00B7189C" w:rsidRPr="008514DD">
        <w:rPr>
          <w:rFonts w:ascii="Palatino Linotype" w:hAnsi="Palatino Linotype" w:cs="Arial"/>
          <w:b/>
        </w:rPr>
        <w:t xml:space="preserve">; </w:t>
      </w:r>
    </w:p>
    <w:p w14:paraId="5741DC17" w14:textId="77777777" w:rsidR="00B7189C" w:rsidRPr="008514DD" w:rsidRDefault="00B7189C" w:rsidP="008514DD">
      <w:pPr>
        <w:ind w:left="851" w:right="899"/>
        <w:jc w:val="both"/>
        <w:rPr>
          <w:rFonts w:ascii="Palatino Linotype" w:hAnsi="Palatino Linotype" w:cs="Arial"/>
          <w:i/>
          <w:sz w:val="22"/>
        </w:rPr>
      </w:pPr>
    </w:p>
    <w:p w14:paraId="14A533B4" w14:textId="08AA22C0" w:rsidR="00B7189C" w:rsidRPr="008514DD" w:rsidRDefault="00B7189C" w:rsidP="008514DD">
      <w:pPr>
        <w:ind w:left="851" w:right="899"/>
        <w:jc w:val="both"/>
        <w:rPr>
          <w:rFonts w:ascii="Palatino Linotype" w:hAnsi="Palatino Linotype" w:cs="Arial"/>
          <w:i/>
          <w:sz w:val="22"/>
        </w:rPr>
      </w:pPr>
      <w:r w:rsidRPr="008514DD">
        <w:rPr>
          <w:rFonts w:ascii="Palatino Linotype" w:hAnsi="Palatino Linotype" w:cs="Arial"/>
          <w:i/>
          <w:sz w:val="22"/>
        </w:rPr>
        <w:t>“</w:t>
      </w:r>
      <w:r w:rsidR="00EE5529" w:rsidRPr="008514DD">
        <w:rPr>
          <w:rFonts w:ascii="Palatino Linotype" w:hAnsi="Palatino Linotype" w:cs="Arial"/>
          <w:i/>
          <w:sz w:val="22"/>
        </w:rPr>
        <w:t>La información que otorga la dependencia se contradice, no están haciendo bien su trabajo y más parece que se esfuerzan por ocultar información que simplemente por cumplir con lo que se solicita.</w:t>
      </w:r>
      <w:r w:rsidRPr="008514DD">
        <w:rPr>
          <w:rFonts w:ascii="Palatino Linotype" w:hAnsi="Palatino Linotype" w:cs="Arial"/>
          <w:i/>
          <w:sz w:val="22"/>
        </w:rPr>
        <w:t>” (</w:t>
      </w:r>
      <w:proofErr w:type="gramStart"/>
      <w:r w:rsidRPr="008514DD">
        <w:rPr>
          <w:rFonts w:ascii="Palatino Linotype" w:hAnsi="Palatino Linotype" w:cs="Arial"/>
          <w:i/>
          <w:sz w:val="22"/>
        </w:rPr>
        <w:t>sic</w:t>
      </w:r>
      <w:proofErr w:type="gramEnd"/>
      <w:r w:rsidRPr="008514DD">
        <w:rPr>
          <w:rFonts w:ascii="Palatino Linotype" w:hAnsi="Palatino Linotype" w:cs="Arial"/>
          <w:i/>
          <w:sz w:val="22"/>
        </w:rPr>
        <w:t xml:space="preserve">) </w:t>
      </w:r>
    </w:p>
    <w:p w14:paraId="20BD2F99" w14:textId="77777777" w:rsidR="00B7189C" w:rsidRPr="008514DD" w:rsidRDefault="00B7189C" w:rsidP="008514DD">
      <w:pPr>
        <w:ind w:left="851" w:right="899"/>
        <w:jc w:val="both"/>
        <w:rPr>
          <w:rFonts w:ascii="Palatino Linotype" w:hAnsi="Palatino Linotype" w:cs="Arial"/>
          <w:i/>
          <w:sz w:val="22"/>
        </w:rPr>
      </w:pPr>
    </w:p>
    <w:p w14:paraId="7CA7C3EE" w14:textId="2D9A5E02" w:rsidR="00A20488" w:rsidRPr="008514DD" w:rsidRDefault="00B7189C" w:rsidP="008514DD">
      <w:pPr>
        <w:pStyle w:val="Prrafodelista"/>
        <w:spacing w:line="360" w:lineRule="auto"/>
        <w:ind w:left="0"/>
        <w:jc w:val="both"/>
        <w:rPr>
          <w:rFonts w:ascii="Palatino Linotype" w:hAnsi="Palatino Linotype" w:cs="Arial"/>
          <w:b/>
        </w:rPr>
      </w:pPr>
      <w:r w:rsidRPr="008514DD">
        <w:rPr>
          <w:rFonts w:ascii="Palatino Linotype" w:hAnsi="Palatino Linotype" w:cs="Arial"/>
          <w:b/>
        </w:rPr>
        <w:t>A</w:t>
      </w:r>
      <w:r w:rsidR="008515BE" w:rsidRPr="008514DD">
        <w:rPr>
          <w:rFonts w:ascii="Palatino Linotype" w:hAnsi="Palatino Linotype" w:cs="Arial"/>
          <w:b/>
        </w:rPr>
        <w:t xml:space="preserve">sí como, razones o motivos de inconformidad: </w:t>
      </w:r>
    </w:p>
    <w:p w14:paraId="6A3B4579" w14:textId="77777777" w:rsidR="00A20488" w:rsidRPr="008514DD" w:rsidRDefault="00A20488" w:rsidP="008514DD">
      <w:pPr>
        <w:ind w:left="851" w:right="899"/>
        <w:jc w:val="both"/>
        <w:rPr>
          <w:rFonts w:ascii="Palatino Linotype" w:hAnsi="Palatino Linotype" w:cs="Arial"/>
          <w:i/>
          <w:sz w:val="22"/>
        </w:rPr>
      </w:pPr>
    </w:p>
    <w:p w14:paraId="7EE515B6" w14:textId="55F74344" w:rsidR="00A20488" w:rsidRPr="008514DD" w:rsidRDefault="00A20488" w:rsidP="008514DD">
      <w:pPr>
        <w:ind w:left="851" w:right="899"/>
        <w:jc w:val="both"/>
        <w:rPr>
          <w:rFonts w:ascii="Palatino Linotype" w:hAnsi="Palatino Linotype" w:cs="Arial"/>
          <w:i/>
          <w:sz w:val="22"/>
        </w:rPr>
      </w:pPr>
      <w:r w:rsidRPr="008514DD">
        <w:rPr>
          <w:rFonts w:ascii="Palatino Linotype" w:hAnsi="Palatino Linotype" w:cs="Arial"/>
          <w:i/>
          <w:sz w:val="22"/>
        </w:rPr>
        <w:t>“</w:t>
      </w:r>
      <w:r w:rsidR="00EE5529" w:rsidRPr="008514DD">
        <w:rPr>
          <w:rFonts w:ascii="Palatino Linotype" w:hAnsi="Palatino Linotype" w:cs="Arial"/>
          <w:i/>
          <w:sz w:val="22"/>
        </w:rPr>
        <w:t xml:space="preserve">Del inciso b), claramente se solicita A QUÉ PERSONAS…no estoy solicitando a qué área, además de que no están mencionando el tiempo que perdura el usar un </w:t>
      </w:r>
      <w:r w:rsidR="00EE5529" w:rsidRPr="008514DD">
        <w:rPr>
          <w:rFonts w:ascii="Palatino Linotype" w:hAnsi="Palatino Linotype" w:cs="Arial"/>
          <w:i/>
          <w:sz w:val="22"/>
        </w:rPr>
        <w:lastRenderedPageBreak/>
        <w:t>espacio de ese estacionamiento. Del inciso c), claramente se solicitan los REQUISITOS… mencionan ser servidor público, pero también dicen que no es necesario serlo, entonces su respuesta sería a cualquier persona sin tener el requisito de ser servidor público. Del inciso d), claramente se solicita SERVIDORES PÚBLICOS QUE TIENEN ASIGNADO UN ESPACIO…Y EN QUÉ ÁREA ESTA INSCRITO, nunca solicité a qué áreas se les asigna un espacio. Del inciso e), claramente se solicita COMPROBANTE DE LOS REQUISITOS PRESENTADOS POR…, nunca estoy solicitando el corbatín que les dan a las personas usuarias después de presentar los requisitos. Del inciso f), claramente se solicita SI HAY NEGATIVA, CUÁLES SON LAS RAZONES, MOTIVOS O CIRCUNSTANCIAS PARA CADA SERVIDOR PÚBLICO, por lo que SÍ APLICA EL CUESTIONAMIENTO. Del inciso g), claramente se solicita A QUÉ SERVIDORES PÚBLICOS, no a qué área, si están mencionando las áreas a las que se les están asignando los espacios, por OBVIEDAD hay PERSONAS O SERVIDORES PÚBLICOS OCUPÁNDOLOS</w:t>
      </w:r>
      <w:r w:rsidRPr="008514DD">
        <w:rPr>
          <w:rFonts w:ascii="Palatino Linotype" w:hAnsi="Palatino Linotype" w:cs="Arial"/>
          <w:i/>
          <w:sz w:val="22"/>
        </w:rPr>
        <w:t xml:space="preserve">” (sic) </w:t>
      </w:r>
    </w:p>
    <w:p w14:paraId="12167431" w14:textId="77777777" w:rsidR="00A20488" w:rsidRPr="008514DD" w:rsidRDefault="00A20488" w:rsidP="008514DD">
      <w:pPr>
        <w:ind w:left="851" w:right="899"/>
        <w:jc w:val="both"/>
        <w:rPr>
          <w:rFonts w:ascii="Palatino Linotype" w:hAnsi="Palatino Linotype" w:cs="Arial"/>
          <w:i/>
          <w:sz w:val="22"/>
        </w:rPr>
      </w:pPr>
    </w:p>
    <w:p w14:paraId="6DCFB38C" w14:textId="2FB4FEC1" w:rsidR="00E62E88" w:rsidRPr="008514DD" w:rsidRDefault="00E62E88" w:rsidP="008514DD">
      <w:pPr>
        <w:spacing w:line="360" w:lineRule="auto"/>
        <w:jc w:val="both"/>
        <w:rPr>
          <w:rFonts w:ascii="Palatino Linotype" w:hAnsi="Palatino Linotype" w:cs="Arial"/>
          <w:b/>
          <w:sz w:val="28"/>
          <w:szCs w:val="28"/>
        </w:rPr>
      </w:pPr>
      <w:r w:rsidRPr="008514DD">
        <w:rPr>
          <w:rFonts w:ascii="Palatino Linotype" w:hAnsi="Palatino Linotype" w:cs="Arial"/>
          <w:b/>
          <w:sz w:val="28"/>
          <w:szCs w:val="28"/>
        </w:rPr>
        <w:t>V. Del turno del Recurso de Revisión</w:t>
      </w:r>
    </w:p>
    <w:p w14:paraId="17C411EA" w14:textId="7E32A907" w:rsidR="007A5836" w:rsidRPr="008514DD" w:rsidRDefault="007A5836" w:rsidP="008514DD">
      <w:pPr>
        <w:pStyle w:val="Prrafodelista"/>
        <w:spacing w:line="360" w:lineRule="auto"/>
        <w:ind w:left="0"/>
        <w:contextualSpacing/>
        <w:jc w:val="both"/>
        <w:rPr>
          <w:rFonts w:ascii="Palatino Linotype" w:hAnsi="Palatino Linotype" w:cs="Arial"/>
        </w:rPr>
      </w:pPr>
      <w:r w:rsidRPr="008514DD">
        <w:rPr>
          <w:rFonts w:ascii="Palatino Linotype" w:hAnsi="Palatino Linotype" w:cs="Arial"/>
        </w:rPr>
        <w:t xml:space="preserve">El recurso de que se trata se envió electrónicamente al Instituto de </w:t>
      </w:r>
      <w:r w:rsidRPr="008514DD">
        <w:rPr>
          <w:rFonts w:ascii="Palatino Linotype" w:eastAsia="Arial Unicode MS" w:hAnsi="Palatino Linotype" w:cs="Arial"/>
        </w:rPr>
        <w:t>Transparencia</w:t>
      </w:r>
      <w:r w:rsidRPr="008514DD">
        <w:rPr>
          <w:rFonts w:ascii="Palatino Linotype" w:hAnsi="Palatino Linotype" w:cs="Arial"/>
        </w:rPr>
        <w:t xml:space="preserve">, </w:t>
      </w:r>
      <w:r w:rsidR="00AB4B44" w:rsidRPr="008514DD">
        <w:rPr>
          <w:rFonts w:ascii="Palatino Linotype" w:hAnsi="Palatino Linotype" w:cs="Arial"/>
        </w:rPr>
        <w:t>Acceso a la Información</w:t>
      </w:r>
      <w:r w:rsidRPr="008514DD">
        <w:rPr>
          <w:rFonts w:ascii="Palatino Linotype" w:hAnsi="Palatino Linotype" w:cs="Arial"/>
        </w:rPr>
        <w:t xml:space="preserve"> Pública y Protección de Datos Personales del Estado de México y Municipios e</w:t>
      </w:r>
      <w:r w:rsidR="002A29AD" w:rsidRPr="008514DD">
        <w:rPr>
          <w:rFonts w:ascii="Palatino Linotype" w:hAnsi="Palatino Linotype" w:cs="Arial"/>
        </w:rPr>
        <w:t xml:space="preserve">l </w:t>
      </w:r>
      <w:r w:rsidR="00EE5529" w:rsidRPr="008514DD">
        <w:rPr>
          <w:rFonts w:ascii="Palatino Linotype" w:hAnsi="Palatino Linotype" w:cs="Arial"/>
          <w:b/>
        </w:rPr>
        <w:t xml:space="preserve">treinta y uno de marzo </w:t>
      </w:r>
      <w:r w:rsidR="005876BF" w:rsidRPr="008514DD">
        <w:rPr>
          <w:rFonts w:ascii="Palatino Linotype" w:hAnsi="Palatino Linotype" w:cs="Arial"/>
          <w:b/>
        </w:rPr>
        <w:t>de dos mil veintitrés</w:t>
      </w:r>
      <w:r w:rsidR="005A39E3" w:rsidRPr="008514DD">
        <w:rPr>
          <w:rFonts w:ascii="Palatino Linotype" w:hAnsi="Palatino Linotype" w:cs="Arial"/>
        </w:rPr>
        <w:t>;</w:t>
      </w:r>
      <w:r w:rsidR="006E148C" w:rsidRPr="008514DD">
        <w:rPr>
          <w:rFonts w:ascii="Palatino Linotype" w:hAnsi="Palatino Linotype" w:cs="Arial"/>
        </w:rPr>
        <w:t xml:space="preserve"> </w:t>
      </w:r>
      <w:r w:rsidR="00F3446D" w:rsidRPr="008514DD">
        <w:rPr>
          <w:rFonts w:ascii="Palatino Linotype" w:hAnsi="Palatino Linotype" w:cs="Arial"/>
        </w:rPr>
        <w:t xml:space="preserve">por lo que, </w:t>
      </w:r>
      <w:r w:rsidRPr="008514DD">
        <w:rPr>
          <w:rFonts w:ascii="Palatino Linotype" w:hAnsi="Palatino Linotype" w:cs="Arial"/>
        </w:rPr>
        <w:t xml:space="preserve">con fundamento en el artículo 185, fracción I de la </w:t>
      </w:r>
      <w:r w:rsidRPr="008514DD">
        <w:rPr>
          <w:rFonts w:ascii="Palatino Linotype" w:hAnsi="Palatino Linotype"/>
        </w:rPr>
        <w:t xml:space="preserve">Ley de Transparencia y </w:t>
      </w:r>
      <w:r w:rsidR="00AB4B44" w:rsidRPr="008514DD">
        <w:rPr>
          <w:rFonts w:ascii="Palatino Linotype" w:hAnsi="Palatino Linotype"/>
        </w:rPr>
        <w:t>Acceso a la Información</w:t>
      </w:r>
      <w:r w:rsidRPr="008514DD">
        <w:rPr>
          <w:rFonts w:ascii="Palatino Linotype" w:hAnsi="Palatino Linotype"/>
        </w:rPr>
        <w:t xml:space="preserve"> Pública del Estado de México y Municipios</w:t>
      </w:r>
      <w:r w:rsidRPr="008514DD">
        <w:rPr>
          <w:rFonts w:ascii="Palatino Linotype" w:hAnsi="Palatino Linotype" w:cs="Arial"/>
        </w:rPr>
        <w:t>, se turnó, a través del</w:t>
      </w:r>
      <w:r w:rsidRPr="008514DD">
        <w:rPr>
          <w:rFonts w:ascii="Palatino Linotype" w:eastAsia="Arial Unicode MS" w:hAnsi="Palatino Linotype" w:cs="Arial"/>
        </w:rPr>
        <w:t xml:space="preserve"> </w:t>
      </w:r>
      <w:r w:rsidRPr="008514DD">
        <w:rPr>
          <w:rFonts w:ascii="Palatino Linotype" w:eastAsia="Arial Unicode MS" w:hAnsi="Palatino Linotype" w:cs="Arial"/>
          <w:b/>
        </w:rPr>
        <w:t>SAIMEX</w:t>
      </w:r>
      <w:r w:rsidRPr="008514DD">
        <w:rPr>
          <w:rFonts w:ascii="Palatino Linotype" w:hAnsi="Palatino Linotype"/>
        </w:rPr>
        <w:t xml:space="preserve">, a la </w:t>
      </w:r>
      <w:r w:rsidR="00A9204E" w:rsidRPr="008514DD">
        <w:rPr>
          <w:rFonts w:ascii="Palatino Linotype" w:hAnsi="Palatino Linotype" w:cs="Arial"/>
        </w:rPr>
        <w:t>c</w:t>
      </w:r>
      <w:r w:rsidRPr="008514DD">
        <w:rPr>
          <w:rFonts w:ascii="Palatino Linotype" w:hAnsi="Palatino Linotype" w:cs="Arial"/>
        </w:rPr>
        <w:t xml:space="preserve">omisionada </w:t>
      </w:r>
      <w:r w:rsidR="00767539" w:rsidRPr="008514DD">
        <w:rPr>
          <w:rFonts w:ascii="Palatino Linotype" w:eastAsia="Palatino Linotype" w:hAnsi="Palatino Linotype" w:cs="Palatino Linotype"/>
          <w:b/>
        </w:rPr>
        <w:t>Sharon Cristina Morales Martínez</w:t>
      </w:r>
      <w:r w:rsidRPr="008514DD">
        <w:rPr>
          <w:rFonts w:ascii="Palatino Linotype" w:hAnsi="Palatino Linotype" w:cs="Arial"/>
        </w:rPr>
        <w:t xml:space="preserve">, a efecto de </w:t>
      </w:r>
      <w:r w:rsidR="00C70502" w:rsidRPr="008514DD">
        <w:rPr>
          <w:rFonts w:ascii="Palatino Linotype" w:hAnsi="Palatino Linotype" w:cs="Arial"/>
        </w:rPr>
        <w:t xml:space="preserve">decretar </w:t>
      </w:r>
      <w:r w:rsidRPr="008514DD">
        <w:rPr>
          <w:rFonts w:ascii="Palatino Linotype" w:hAnsi="Palatino Linotype" w:cs="Arial"/>
        </w:rPr>
        <w:t xml:space="preserve">su admisión o </w:t>
      </w:r>
      <w:proofErr w:type="spellStart"/>
      <w:r w:rsidRPr="008514DD">
        <w:rPr>
          <w:rFonts w:ascii="Palatino Linotype" w:hAnsi="Palatino Linotype" w:cs="Arial"/>
        </w:rPr>
        <w:t>desechamiento</w:t>
      </w:r>
      <w:proofErr w:type="spellEnd"/>
      <w:r w:rsidRPr="008514DD">
        <w:rPr>
          <w:rFonts w:ascii="Palatino Linotype" w:hAnsi="Palatino Linotype" w:cs="Arial"/>
        </w:rPr>
        <w:t>.</w:t>
      </w:r>
    </w:p>
    <w:p w14:paraId="2B4D8C89" w14:textId="1A6E6EF3" w:rsidR="002F525A" w:rsidRPr="008514DD" w:rsidRDefault="002F525A" w:rsidP="008514DD">
      <w:pPr>
        <w:pStyle w:val="Prrafodelista"/>
        <w:spacing w:line="360" w:lineRule="auto"/>
        <w:ind w:left="0"/>
        <w:jc w:val="both"/>
        <w:rPr>
          <w:rFonts w:ascii="Palatino Linotype" w:hAnsi="Palatino Linotype" w:cs="Arial"/>
        </w:rPr>
      </w:pPr>
    </w:p>
    <w:p w14:paraId="46BE0C24" w14:textId="77777777" w:rsidR="00081754" w:rsidRPr="008514DD" w:rsidRDefault="00081754" w:rsidP="008514DD">
      <w:pPr>
        <w:tabs>
          <w:tab w:val="center" w:pos="4252"/>
          <w:tab w:val="right" w:pos="8504"/>
        </w:tabs>
        <w:spacing w:line="360" w:lineRule="auto"/>
        <w:jc w:val="both"/>
        <w:rPr>
          <w:rFonts w:ascii="Palatino Linotype" w:hAnsi="Palatino Linotype" w:cs="Arial"/>
          <w:b/>
        </w:rPr>
      </w:pPr>
      <w:r w:rsidRPr="008514DD">
        <w:rPr>
          <w:rFonts w:ascii="Palatino Linotype" w:hAnsi="Palatino Linotype" w:cs="Arial"/>
          <w:b/>
        </w:rPr>
        <w:t>a) Admisión del Recurso de Revisión</w:t>
      </w:r>
    </w:p>
    <w:p w14:paraId="03E4A02B" w14:textId="6C15B5D9" w:rsidR="00081754" w:rsidRPr="008514DD" w:rsidRDefault="00081754" w:rsidP="008514DD">
      <w:pPr>
        <w:pStyle w:val="Prrafodelista"/>
        <w:spacing w:line="360" w:lineRule="auto"/>
        <w:ind w:left="0"/>
        <w:contextualSpacing/>
        <w:jc w:val="both"/>
        <w:rPr>
          <w:rFonts w:ascii="Palatino Linotype" w:hAnsi="Palatino Linotype" w:cs="Arial"/>
          <w:b/>
        </w:rPr>
      </w:pPr>
      <w:r w:rsidRPr="008514DD">
        <w:rPr>
          <w:rFonts w:ascii="Palatino Linotype" w:hAnsi="Palatino Linotype" w:cs="Arial"/>
        </w:rPr>
        <w:t>De las constancias del expediente electrónico del</w:t>
      </w:r>
      <w:r w:rsidRPr="008514DD">
        <w:rPr>
          <w:rFonts w:ascii="Palatino Linotype" w:hAnsi="Palatino Linotype" w:cs="Arial"/>
          <w:b/>
        </w:rPr>
        <w:t xml:space="preserve"> SAIMEX</w:t>
      </w:r>
      <w:r w:rsidRPr="008514DD">
        <w:rPr>
          <w:rFonts w:ascii="Palatino Linotype" w:hAnsi="Palatino Linotype" w:cs="Arial"/>
        </w:rPr>
        <w:t xml:space="preserve">, se advierte que el </w:t>
      </w:r>
      <w:r w:rsidR="00EE5529" w:rsidRPr="008514DD">
        <w:rPr>
          <w:rFonts w:ascii="Palatino Linotype" w:hAnsi="Palatino Linotype" w:cs="Arial"/>
          <w:b/>
        </w:rPr>
        <w:t xml:space="preserve">once de abril </w:t>
      </w:r>
      <w:r w:rsidR="004814D1" w:rsidRPr="008514DD">
        <w:rPr>
          <w:rFonts w:ascii="Palatino Linotype" w:hAnsi="Palatino Linotype" w:cs="Arial"/>
          <w:b/>
        </w:rPr>
        <w:t>de dos mil veintitrés</w:t>
      </w:r>
      <w:r w:rsidRPr="008514D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8514DD">
        <w:rPr>
          <w:rFonts w:ascii="Palatino Linotype" w:hAnsi="Palatino Linotype" w:cs="Arial"/>
          <w:b/>
        </w:rPr>
        <w:t xml:space="preserve">EL </w:t>
      </w:r>
      <w:r w:rsidRPr="008514DD">
        <w:rPr>
          <w:rFonts w:ascii="Palatino Linotype" w:hAnsi="Palatino Linotype" w:cs="Arial"/>
          <w:b/>
        </w:rPr>
        <w:lastRenderedPageBreak/>
        <w:t xml:space="preserve">RECURRENTE </w:t>
      </w:r>
      <w:r w:rsidRPr="008514DD">
        <w:rPr>
          <w:rFonts w:ascii="Palatino Linotype" w:hAnsi="Palatino Linotype" w:cs="Arial"/>
        </w:rPr>
        <w:t xml:space="preserve">manifestara lo que a su derecho conviniera, a efecto de presentar pruebas o alegatos y, en su caso, </w:t>
      </w:r>
      <w:r w:rsidRPr="008514DD">
        <w:rPr>
          <w:rFonts w:ascii="Palatino Linotype" w:hAnsi="Palatino Linotype" w:cs="Arial"/>
          <w:b/>
        </w:rPr>
        <w:t xml:space="preserve">EL SUJETO OBLIGADO </w:t>
      </w:r>
      <w:r w:rsidRPr="008514DD">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8514DD" w:rsidRDefault="00081754" w:rsidP="008514DD">
      <w:pPr>
        <w:pStyle w:val="Prrafodelista"/>
        <w:spacing w:line="360" w:lineRule="auto"/>
        <w:ind w:left="0"/>
        <w:contextualSpacing/>
        <w:jc w:val="both"/>
        <w:rPr>
          <w:rFonts w:ascii="Palatino Linotype" w:hAnsi="Palatino Linotype" w:cs="Arial"/>
        </w:rPr>
      </w:pPr>
    </w:p>
    <w:p w14:paraId="7E47A2BA" w14:textId="77777777" w:rsidR="00081754" w:rsidRPr="008514DD" w:rsidRDefault="00081754" w:rsidP="008514DD">
      <w:pPr>
        <w:spacing w:line="360" w:lineRule="auto"/>
        <w:jc w:val="both"/>
        <w:rPr>
          <w:rFonts w:ascii="Palatino Linotype" w:hAnsi="Palatino Linotype" w:cs="Arial"/>
          <w:b/>
          <w:bCs/>
        </w:rPr>
      </w:pPr>
      <w:r w:rsidRPr="008514DD">
        <w:rPr>
          <w:rFonts w:ascii="Palatino Linotype" w:eastAsia="Arial Unicode MS" w:hAnsi="Palatino Linotype" w:cs="Arial"/>
          <w:b/>
        </w:rPr>
        <w:t xml:space="preserve">b) </w:t>
      </w:r>
      <w:r w:rsidRPr="008514DD">
        <w:rPr>
          <w:rFonts w:ascii="Palatino Linotype" w:hAnsi="Palatino Linotype" w:cs="Arial"/>
          <w:b/>
          <w:bCs/>
        </w:rPr>
        <w:t>Informe Justificado</w:t>
      </w:r>
    </w:p>
    <w:p w14:paraId="18D9E909" w14:textId="1A30F3FF" w:rsidR="00CB6832" w:rsidRPr="008514DD" w:rsidRDefault="00CB6832" w:rsidP="008514DD">
      <w:pPr>
        <w:spacing w:line="360" w:lineRule="auto"/>
        <w:jc w:val="both"/>
        <w:rPr>
          <w:rFonts w:ascii="Palatino Linotype" w:hAnsi="Palatino Linotype" w:cs="Arial"/>
          <w:lang w:eastAsia="es-MX"/>
        </w:rPr>
      </w:pPr>
      <w:r w:rsidRPr="008514DD">
        <w:rPr>
          <w:rFonts w:ascii="Palatino Linotype" w:hAnsi="Palatino Linotype" w:cs="Arial"/>
        </w:rPr>
        <w:t>En cumplimiento a lo anterior, de las constancias del expediente electrónico del</w:t>
      </w:r>
      <w:r w:rsidRPr="008514DD">
        <w:rPr>
          <w:rFonts w:ascii="Palatino Linotype" w:hAnsi="Palatino Linotype" w:cs="Arial"/>
          <w:b/>
        </w:rPr>
        <w:t xml:space="preserve"> SAIMEX</w:t>
      </w:r>
      <w:r w:rsidRPr="008514DD">
        <w:rPr>
          <w:rFonts w:ascii="Palatino Linotype" w:hAnsi="Palatino Linotype" w:cs="Arial"/>
        </w:rPr>
        <w:t xml:space="preserve">, se advierte que el </w:t>
      </w:r>
      <w:r w:rsidRPr="008514DD">
        <w:rPr>
          <w:rFonts w:ascii="Palatino Linotype" w:hAnsi="Palatino Linotype" w:cs="Arial"/>
          <w:b/>
        </w:rPr>
        <w:t>catorce de abril de dos mil veintitrés</w:t>
      </w:r>
      <w:r w:rsidRPr="008514DD">
        <w:rPr>
          <w:rFonts w:ascii="Palatino Linotype" w:hAnsi="Palatino Linotype" w:cs="Arial"/>
        </w:rPr>
        <w:t xml:space="preserve">, </w:t>
      </w:r>
      <w:r w:rsidRPr="008514DD">
        <w:rPr>
          <w:rFonts w:ascii="Palatino Linotype" w:hAnsi="Palatino Linotype" w:cs="Arial"/>
          <w:b/>
        </w:rPr>
        <w:t>EL SUJETO OBLIGADO</w:t>
      </w:r>
      <w:r w:rsidRPr="008514DD">
        <w:rPr>
          <w:rFonts w:ascii="Palatino Linotype" w:hAnsi="Palatino Linotype" w:cs="Arial"/>
        </w:rPr>
        <w:t xml:space="preserve"> envió el Informe Justificado, como se desprende a continuación</w:t>
      </w:r>
      <w:r w:rsidRPr="008514DD">
        <w:rPr>
          <w:rFonts w:ascii="Palatino Linotype" w:hAnsi="Palatino Linotype" w:cs="Arial"/>
          <w:lang w:eastAsia="es-MX"/>
        </w:rPr>
        <w:t xml:space="preserve">: </w:t>
      </w:r>
    </w:p>
    <w:p w14:paraId="630D2C2A" w14:textId="1170BEE6" w:rsidR="00CB6832" w:rsidRPr="008514DD" w:rsidRDefault="00CB6832" w:rsidP="008514DD">
      <w:pPr>
        <w:spacing w:line="360" w:lineRule="auto"/>
        <w:jc w:val="both"/>
        <w:rPr>
          <w:rFonts w:ascii="Palatino Linotype" w:hAnsi="Palatino Linotype" w:cs="Arial"/>
          <w:lang w:eastAsia="es-MX"/>
        </w:rPr>
      </w:pPr>
      <w:r w:rsidRPr="008514DD">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487FF83D" wp14:editId="4A212849">
                <wp:simplePos x="0" y="0"/>
                <wp:positionH relativeFrom="margin">
                  <wp:posOffset>128179</wp:posOffset>
                </wp:positionH>
                <wp:positionV relativeFrom="paragraph">
                  <wp:posOffset>1102451</wp:posOffset>
                </wp:positionV>
                <wp:extent cx="5541373" cy="598714"/>
                <wp:effectExtent l="76200" t="38100" r="78740" b="87630"/>
                <wp:wrapNone/>
                <wp:docPr id="48" name="Rectángulo redondeado 48"/>
                <wp:cNvGraphicFramePr/>
                <a:graphic xmlns:a="http://schemas.openxmlformats.org/drawingml/2006/main">
                  <a:graphicData uri="http://schemas.microsoft.com/office/word/2010/wordprocessingShape">
                    <wps:wsp>
                      <wps:cNvSpPr/>
                      <wps:spPr>
                        <a:xfrm>
                          <a:off x="0" y="0"/>
                          <a:ext cx="5541373" cy="598714"/>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B99DCFF" id="Rectángulo redondeado 48" o:spid="_x0000_s1026" style="position:absolute;margin-left:10.1pt;margin-top:86.8pt;width:436.35pt;height:4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" filled="f" strokecolor="red" strokeweight="2.25pt">
                <v:shadow on="t" color="black" opacity="22937f" origin=",.5" offset="0,.63889mm"/>
                <w10:wrap anchorx="margin"/>
              </v:roundrect>
            </w:pict>
          </mc:Fallback>
        </mc:AlternateContent>
      </w:r>
      <w:r w:rsidRPr="008514DD">
        <w:rPr>
          <w:rFonts w:ascii="Palatino Linotype" w:hAnsi="Palatino Linotype"/>
          <w:noProof/>
          <w:lang w:val="es-419" w:eastAsia="es-419"/>
        </w:rPr>
        <w:drawing>
          <wp:inline distT="0" distB="0" distL="0" distR="0" wp14:anchorId="7124F999" wp14:editId="6B3520C2">
            <wp:extent cx="5791835" cy="230777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6197" cy="2309509"/>
                    </a:xfrm>
                    <a:prstGeom prst="rect">
                      <a:avLst/>
                    </a:prstGeom>
                  </pic:spPr>
                </pic:pic>
              </a:graphicData>
            </a:graphic>
          </wp:inline>
        </w:drawing>
      </w:r>
    </w:p>
    <w:p w14:paraId="78162015" w14:textId="77777777" w:rsidR="00CB6832" w:rsidRPr="008514DD" w:rsidRDefault="00CB6832" w:rsidP="008514DD">
      <w:pPr>
        <w:spacing w:line="360" w:lineRule="auto"/>
        <w:jc w:val="both"/>
        <w:rPr>
          <w:rFonts w:ascii="Palatino Linotype" w:hAnsi="Palatino Linotype" w:cs="Arial"/>
          <w:lang w:eastAsia="es-MX"/>
        </w:rPr>
      </w:pPr>
    </w:p>
    <w:p w14:paraId="31A9BF43" w14:textId="36A04E99" w:rsidR="00CB6832" w:rsidRPr="008514DD" w:rsidRDefault="00CB6832" w:rsidP="008514DD">
      <w:pPr>
        <w:spacing w:line="360" w:lineRule="auto"/>
        <w:jc w:val="both"/>
        <w:rPr>
          <w:rFonts w:ascii="Palatino Linotype" w:hAnsi="Palatino Linotype" w:cs="Andalus"/>
          <w:lang w:eastAsia="es-MX"/>
        </w:rPr>
      </w:pPr>
      <w:r w:rsidRPr="008514DD">
        <w:rPr>
          <w:rFonts w:ascii="Palatino Linotype" w:hAnsi="Palatino Linotype" w:cs="Arial"/>
          <w:lang w:eastAsia="es-MX"/>
        </w:rPr>
        <w:t xml:space="preserve">Advirtiendo de </w:t>
      </w:r>
      <w:r w:rsidRPr="008514DD">
        <w:rPr>
          <w:rFonts w:ascii="Palatino Linotype" w:hAnsi="Palatino Linotype" w:cs="Arial"/>
        </w:rPr>
        <w:t>dicho</w:t>
      </w:r>
      <w:r w:rsidRPr="008514DD">
        <w:rPr>
          <w:rFonts w:ascii="Palatino Linotype" w:hAnsi="Palatino Linotype" w:cs="Arial"/>
          <w:lang w:eastAsia="es-MX"/>
        </w:rPr>
        <w:t xml:space="preserve"> informe, que </w:t>
      </w:r>
      <w:r w:rsidRPr="008514DD">
        <w:rPr>
          <w:rFonts w:ascii="Palatino Linotype" w:hAnsi="Palatino Linotype" w:cs="Arial"/>
          <w:b/>
          <w:lang w:eastAsia="es-MX"/>
        </w:rPr>
        <w:t>EL SUJETO OBLIGADO</w:t>
      </w:r>
      <w:r w:rsidRPr="008514DD">
        <w:rPr>
          <w:rFonts w:ascii="Palatino Linotype" w:hAnsi="Palatino Linotype" w:cs="Arial"/>
          <w:lang w:eastAsia="es-MX"/>
        </w:rPr>
        <w:t xml:space="preserve"> adjuntó </w:t>
      </w:r>
      <w:r w:rsidRPr="008514DD">
        <w:rPr>
          <w:rFonts w:ascii="Palatino Linotype" w:hAnsi="Palatino Linotype" w:cs="Arial"/>
        </w:rPr>
        <w:t xml:space="preserve">el archivo electrónico denominado </w:t>
      </w:r>
      <w:r w:rsidRPr="008514DD">
        <w:rPr>
          <w:rFonts w:ascii="Palatino Linotype" w:hAnsi="Palatino Linotype" w:cs="Andalus"/>
          <w:b/>
          <w:i/>
          <w:lang w:eastAsia="es-MX"/>
        </w:rPr>
        <w:t>1767 14-04-2023-134211.pdf</w:t>
      </w:r>
      <w:r w:rsidRPr="008514DD">
        <w:rPr>
          <w:rFonts w:ascii="Palatino Linotype" w:hAnsi="Palatino Linotype" w:cs="Andalus"/>
          <w:i/>
          <w:lang w:eastAsia="es-MX"/>
        </w:rPr>
        <w:t xml:space="preserve">, </w:t>
      </w:r>
      <w:r w:rsidRPr="008514DD">
        <w:rPr>
          <w:rFonts w:ascii="Palatino Linotype" w:hAnsi="Palatino Linotype" w:cs="Andalus"/>
          <w:lang w:eastAsia="es-MX"/>
        </w:rPr>
        <w:t xml:space="preserve">el cual contiene el oficio número 22600003S/00651/2023 del doce de abril de dos mil veintitrés, por medio del cual el Coordinador Administrativo, ratifica en su totalidad la respuesta otorgada al ciudadano. </w:t>
      </w:r>
    </w:p>
    <w:p w14:paraId="769B2A45" w14:textId="77777777" w:rsidR="00496223" w:rsidRPr="008514DD" w:rsidRDefault="00CB6832" w:rsidP="008514DD">
      <w:pPr>
        <w:spacing w:line="360" w:lineRule="auto"/>
        <w:jc w:val="both"/>
        <w:rPr>
          <w:rFonts w:ascii="Palatino Linotype" w:hAnsi="Palatino Linotype"/>
          <w:lang w:eastAsia="es-MX"/>
        </w:rPr>
      </w:pPr>
      <w:r w:rsidRPr="008514DD">
        <w:rPr>
          <w:rFonts w:ascii="Palatino Linotype" w:hAnsi="Palatino Linotype" w:cs="Arial"/>
          <w:noProof/>
          <w:lang w:eastAsia="es-MX"/>
        </w:rPr>
        <w:lastRenderedPageBreak/>
        <w:t xml:space="preserve">Cabe destacar que dicho documento fue </w:t>
      </w:r>
      <w:r w:rsidRPr="008514DD">
        <w:rPr>
          <w:rFonts w:ascii="Palatino Linotype" w:hAnsi="Palatino Linotype"/>
          <w:noProof/>
          <w:lang w:eastAsia="es-MX"/>
        </w:rPr>
        <w:t>puesto a disposición del</w:t>
      </w:r>
      <w:r w:rsidRPr="008514DD">
        <w:rPr>
          <w:rFonts w:ascii="Palatino Linotype" w:hAnsi="Palatino Linotype"/>
          <w:b/>
          <w:noProof/>
          <w:lang w:eastAsia="es-MX"/>
        </w:rPr>
        <w:t xml:space="preserve"> RECURRENTE</w:t>
      </w:r>
      <w:r w:rsidRPr="008514DD">
        <w:rPr>
          <w:rFonts w:ascii="Palatino Linotype" w:hAnsi="Palatino Linotype"/>
          <w:noProof/>
          <w:lang w:eastAsia="es-MX"/>
        </w:rPr>
        <w:t xml:space="preserve"> el día </w:t>
      </w:r>
      <w:r w:rsidR="00496223" w:rsidRPr="008514DD">
        <w:rPr>
          <w:rFonts w:ascii="Palatino Linotype" w:hAnsi="Palatino Linotype"/>
          <w:b/>
          <w:noProof/>
          <w:lang w:eastAsia="es-MX"/>
        </w:rPr>
        <w:t xml:space="preserve">dos </w:t>
      </w:r>
      <w:r w:rsidRPr="008514DD">
        <w:rPr>
          <w:rFonts w:ascii="Palatino Linotype" w:hAnsi="Palatino Linotype"/>
          <w:b/>
          <w:noProof/>
          <w:lang w:eastAsia="es-MX"/>
        </w:rPr>
        <w:t>de mayo de dos mil veintitrés</w:t>
      </w:r>
      <w:r w:rsidRPr="008514DD">
        <w:rPr>
          <w:rFonts w:ascii="Palatino Linotype" w:hAnsi="Palatino Linotype"/>
          <w:noProof/>
          <w:lang w:eastAsia="es-MX"/>
        </w:rPr>
        <w:t xml:space="preserve">, </w:t>
      </w:r>
      <w:r w:rsidR="00496223" w:rsidRPr="008514DD">
        <w:rPr>
          <w:rFonts w:ascii="Palatino Linotype" w:hAnsi="Palatino Linotype" w:cs="Tahoma"/>
          <w:lang w:val="es-ES"/>
        </w:rPr>
        <w:t>a efecto de que el particular conociera la totalidad de actuaciones</w:t>
      </w:r>
      <w:r w:rsidR="00496223" w:rsidRPr="008514DD">
        <w:rPr>
          <w:rFonts w:ascii="Palatino Linotype" w:hAnsi="Palatino Linotype"/>
          <w:lang w:eastAsia="es-MX"/>
        </w:rPr>
        <w:t>.</w:t>
      </w:r>
    </w:p>
    <w:p w14:paraId="5C201B4C" w14:textId="77777777" w:rsidR="00496223" w:rsidRPr="008514DD" w:rsidRDefault="00496223" w:rsidP="008514DD">
      <w:pPr>
        <w:spacing w:line="360" w:lineRule="auto"/>
        <w:jc w:val="both"/>
        <w:rPr>
          <w:rFonts w:ascii="Palatino Linotype" w:eastAsia="MS Mincho" w:hAnsi="Palatino Linotype"/>
          <w:lang w:eastAsia="es-MX"/>
        </w:rPr>
      </w:pPr>
    </w:p>
    <w:p w14:paraId="48621115" w14:textId="6ABB9D79" w:rsidR="00496223" w:rsidRPr="008514DD" w:rsidRDefault="00496223" w:rsidP="008514DD">
      <w:pPr>
        <w:spacing w:line="360" w:lineRule="auto"/>
        <w:jc w:val="both"/>
        <w:rPr>
          <w:rFonts w:ascii="Palatino Linotype" w:eastAsia="MS Mincho" w:hAnsi="Palatino Linotype"/>
          <w:lang w:eastAsia="es-MX"/>
        </w:rPr>
      </w:pPr>
      <w:r w:rsidRPr="008514DD">
        <w:rPr>
          <w:rFonts w:ascii="Palatino Linotype" w:eastAsia="MS Mincho" w:hAnsi="Palatino Linotype"/>
          <w:lang w:eastAsia="es-MX"/>
        </w:rPr>
        <w:t xml:space="preserve">El </w:t>
      </w:r>
      <w:r w:rsidRPr="008514DD">
        <w:rPr>
          <w:rFonts w:ascii="Palatino Linotype" w:eastAsia="MS Mincho" w:hAnsi="Palatino Linotype"/>
          <w:b/>
          <w:lang w:eastAsia="es-MX"/>
        </w:rPr>
        <w:t xml:space="preserve">quince de mayo de dos mil veintitrés, </w:t>
      </w:r>
      <w:r w:rsidRPr="008514DD">
        <w:rPr>
          <w:rFonts w:ascii="Palatino Linotype" w:eastAsia="MS Mincho" w:hAnsi="Palatino Linotype"/>
          <w:lang w:eastAsia="es-MX"/>
        </w:rPr>
        <w:t>e</w:t>
      </w:r>
      <w:r w:rsidR="00CB6832" w:rsidRPr="008514DD">
        <w:rPr>
          <w:rFonts w:ascii="Palatino Linotype" w:eastAsia="MS Mincho" w:hAnsi="Palatino Linotype"/>
          <w:lang w:eastAsia="es-MX"/>
        </w:rPr>
        <w:t xml:space="preserve">l particular </w:t>
      </w:r>
      <w:r w:rsidRPr="008514DD">
        <w:rPr>
          <w:rFonts w:ascii="Palatino Linotype" w:eastAsia="MS Mincho" w:hAnsi="Palatino Linotype"/>
          <w:lang w:eastAsia="es-MX"/>
        </w:rPr>
        <w:t xml:space="preserve">adjuntó el archivo electrónico denominado </w:t>
      </w:r>
      <w:r w:rsidRPr="008514DD">
        <w:rPr>
          <w:rFonts w:ascii="Palatino Linotype" w:eastAsia="MS Mincho" w:hAnsi="Palatino Linotype"/>
          <w:b/>
          <w:i/>
          <w:lang w:eastAsia="es-MX"/>
        </w:rPr>
        <w:t xml:space="preserve">La información que otorga la dependencia se contradice.docx, </w:t>
      </w:r>
      <w:r w:rsidRPr="008514DD">
        <w:rPr>
          <w:rFonts w:ascii="Palatino Linotype" w:eastAsia="MS Mincho" w:hAnsi="Palatino Linotype"/>
          <w:lang w:eastAsia="es-MX"/>
        </w:rPr>
        <w:t xml:space="preserve">el cual contiene los argumentos vertidos en su acto impugnado; así como, razones o motivos de inconformidad. </w:t>
      </w:r>
    </w:p>
    <w:p w14:paraId="57B4DBD3" w14:textId="77777777" w:rsidR="00CB6832" w:rsidRPr="008514DD" w:rsidRDefault="00CB6832" w:rsidP="008514DD">
      <w:pPr>
        <w:spacing w:line="360" w:lineRule="auto"/>
        <w:jc w:val="both"/>
        <w:rPr>
          <w:rFonts w:ascii="Palatino Linotype" w:eastAsia="Arial Unicode MS" w:hAnsi="Palatino Linotype" w:cs="Arial"/>
        </w:rPr>
      </w:pPr>
    </w:p>
    <w:p w14:paraId="3C80DE27" w14:textId="77777777" w:rsidR="00496223" w:rsidRPr="008514DD" w:rsidRDefault="00496223" w:rsidP="008514DD">
      <w:pPr>
        <w:widowControl w:val="0"/>
        <w:tabs>
          <w:tab w:val="left" w:pos="0"/>
        </w:tabs>
        <w:spacing w:line="360" w:lineRule="auto"/>
        <w:jc w:val="both"/>
        <w:rPr>
          <w:rFonts w:ascii="Palatino Linotype" w:eastAsia="Palatino Linotype" w:hAnsi="Palatino Linotype" w:cs="Palatino Linotype"/>
          <w:b/>
        </w:rPr>
      </w:pPr>
      <w:r w:rsidRPr="008514DD">
        <w:rPr>
          <w:rFonts w:ascii="Palatino Linotype" w:eastAsia="Palatino Linotype" w:hAnsi="Palatino Linotype" w:cs="Palatino Linotype"/>
          <w:b/>
        </w:rPr>
        <w:t xml:space="preserve">c) De la ampliación </w:t>
      </w:r>
    </w:p>
    <w:p w14:paraId="36D74BF2" w14:textId="388ACB3D" w:rsidR="00496223" w:rsidRPr="008514DD" w:rsidRDefault="00496223" w:rsidP="008514DD">
      <w:pPr>
        <w:spacing w:line="360" w:lineRule="auto"/>
        <w:jc w:val="both"/>
        <w:rPr>
          <w:rFonts w:ascii="Palatino Linotype" w:eastAsia="Palatino Linotype" w:hAnsi="Palatino Linotype" w:cs="Palatino Linotype"/>
        </w:rPr>
      </w:pPr>
      <w:r w:rsidRPr="008514DD">
        <w:rPr>
          <w:rFonts w:ascii="Palatino Linotype" w:eastAsia="Palatino Linotype" w:hAnsi="Palatino Linotype" w:cs="Palatino Linotype"/>
        </w:rPr>
        <w:t xml:space="preserve">El </w:t>
      </w:r>
      <w:r w:rsidRPr="008514DD">
        <w:rPr>
          <w:rFonts w:ascii="Palatino Linotype" w:eastAsia="Palatino Linotype" w:hAnsi="Palatino Linotype" w:cs="Palatino Linotype"/>
          <w:b/>
        </w:rPr>
        <w:t>veintinueve de mayo de dos mil veintitrés</w:t>
      </w:r>
      <w:r w:rsidRPr="008514D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C894B37" w14:textId="77777777" w:rsidR="00496223" w:rsidRPr="008514DD" w:rsidRDefault="00496223" w:rsidP="008514DD">
      <w:pPr>
        <w:spacing w:line="360" w:lineRule="auto"/>
        <w:jc w:val="both"/>
        <w:rPr>
          <w:rFonts w:ascii="Palatino Linotype" w:eastAsia="Palatino Linotype" w:hAnsi="Palatino Linotype" w:cs="Palatino Linotype"/>
        </w:rPr>
      </w:pPr>
    </w:p>
    <w:p w14:paraId="3A17880C"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3CB12FF" w14:textId="77777777" w:rsidR="00496223" w:rsidRPr="008514DD" w:rsidRDefault="00496223" w:rsidP="008514DD">
      <w:pPr>
        <w:spacing w:line="360" w:lineRule="auto"/>
        <w:jc w:val="both"/>
        <w:rPr>
          <w:rFonts w:ascii="Palatino Linotype" w:hAnsi="Palatino Linotype" w:cs="Arial"/>
          <w:lang w:eastAsia="es-MX"/>
        </w:rPr>
      </w:pPr>
    </w:p>
    <w:p w14:paraId="10A483ED"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265D2EC" w14:textId="77777777" w:rsidR="00496223" w:rsidRPr="008514DD" w:rsidRDefault="00496223" w:rsidP="008514DD">
      <w:pPr>
        <w:spacing w:line="360" w:lineRule="auto"/>
        <w:jc w:val="both"/>
        <w:rPr>
          <w:rFonts w:ascii="Palatino Linotype" w:hAnsi="Palatino Linotype" w:cs="Arial"/>
          <w:lang w:eastAsia="es-MX"/>
        </w:rPr>
      </w:pPr>
    </w:p>
    <w:p w14:paraId="67596792"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E742F3" w14:textId="77777777" w:rsidR="00496223" w:rsidRPr="008514DD" w:rsidRDefault="00496223" w:rsidP="008514DD">
      <w:pPr>
        <w:spacing w:line="360" w:lineRule="auto"/>
        <w:jc w:val="both"/>
        <w:rPr>
          <w:rFonts w:ascii="Palatino Linotype" w:hAnsi="Palatino Linotype" w:cs="Arial"/>
          <w:lang w:eastAsia="es-MX"/>
        </w:rPr>
      </w:pPr>
    </w:p>
    <w:p w14:paraId="2200483C"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DFE542" w14:textId="77777777" w:rsidR="00496223" w:rsidRPr="008514DD" w:rsidRDefault="00496223" w:rsidP="008514DD">
      <w:pPr>
        <w:spacing w:line="360" w:lineRule="auto"/>
        <w:jc w:val="both"/>
        <w:rPr>
          <w:rFonts w:ascii="Palatino Linotype" w:hAnsi="Palatino Linotype" w:cs="Arial"/>
          <w:lang w:eastAsia="es-MX"/>
        </w:rPr>
      </w:pPr>
    </w:p>
    <w:p w14:paraId="4B6B0F69"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653B017D" w14:textId="77777777" w:rsidR="00496223" w:rsidRPr="008514DD" w:rsidRDefault="00496223" w:rsidP="008514DD">
      <w:pPr>
        <w:spacing w:line="360" w:lineRule="auto"/>
        <w:jc w:val="both"/>
        <w:rPr>
          <w:rFonts w:ascii="Palatino Linotype" w:hAnsi="Palatino Linotype" w:cs="Arial"/>
          <w:lang w:eastAsia="es-MX"/>
        </w:rPr>
      </w:pPr>
    </w:p>
    <w:p w14:paraId="23B50A27" w14:textId="77777777" w:rsidR="00496223" w:rsidRPr="008514DD" w:rsidRDefault="00496223" w:rsidP="008514DD">
      <w:pPr>
        <w:pStyle w:val="Prrafodelista"/>
        <w:numPr>
          <w:ilvl w:val="0"/>
          <w:numId w:val="9"/>
        </w:numPr>
        <w:spacing w:line="360" w:lineRule="auto"/>
        <w:contextualSpacing/>
        <w:jc w:val="both"/>
        <w:rPr>
          <w:rFonts w:ascii="Palatino Linotype" w:hAnsi="Palatino Linotype" w:cs="Arial"/>
          <w:lang w:eastAsia="es-MX"/>
        </w:rPr>
      </w:pPr>
      <w:r w:rsidRPr="008514DD">
        <w:rPr>
          <w:rFonts w:ascii="Palatino Linotype" w:hAnsi="Palatino Linotype" w:cs="Arial"/>
          <w:lang w:eastAsia="es-MX"/>
        </w:rPr>
        <w:t>Complejidad del asunto: La complejidad de la prueba, la pluralidad de sujetos procesales, el tiempo transcurrido, las características y contexto del recurso.</w:t>
      </w:r>
    </w:p>
    <w:p w14:paraId="735349AA" w14:textId="77777777" w:rsidR="00496223" w:rsidRPr="008514DD" w:rsidRDefault="00496223" w:rsidP="008514DD">
      <w:pPr>
        <w:pStyle w:val="Prrafodelista"/>
        <w:numPr>
          <w:ilvl w:val="0"/>
          <w:numId w:val="9"/>
        </w:numPr>
        <w:spacing w:line="360" w:lineRule="auto"/>
        <w:contextualSpacing/>
        <w:jc w:val="both"/>
        <w:rPr>
          <w:rFonts w:ascii="Palatino Linotype" w:hAnsi="Palatino Linotype" w:cs="Arial"/>
          <w:lang w:eastAsia="es-MX"/>
        </w:rPr>
      </w:pPr>
      <w:r w:rsidRPr="008514DD">
        <w:rPr>
          <w:rFonts w:ascii="Palatino Linotype" w:hAnsi="Palatino Linotype" w:cs="Arial"/>
          <w:lang w:eastAsia="es-MX"/>
        </w:rPr>
        <w:t>Actividad Procesal del interesado: Acciones u omisiones del interesado.</w:t>
      </w:r>
    </w:p>
    <w:p w14:paraId="5D3DF43E" w14:textId="77777777" w:rsidR="00496223" w:rsidRPr="008514DD" w:rsidRDefault="00496223" w:rsidP="008514DD">
      <w:pPr>
        <w:pStyle w:val="Prrafodelista"/>
        <w:numPr>
          <w:ilvl w:val="0"/>
          <w:numId w:val="9"/>
        </w:numPr>
        <w:spacing w:line="360" w:lineRule="auto"/>
        <w:contextualSpacing/>
        <w:jc w:val="both"/>
        <w:rPr>
          <w:rFonts w:ascii="Palatino Linotype" w:hAnsi="Palatino Linotype" w:cs="Arial"/>
          <w:lang w:eastAsia="es-MX"/>
        </w:rPr>
      </w:pPr>
      <w:r w:rsidRPr="008514DD">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2CCFE789" w14:textId="77777777" w:rsidR="00496223" w:rsidRPr="008514DD" w:rsidRDefault="00496223" w:rsidP="008514DD">
      <w:pPr>
        <w:pStyle w:val="Prrafodelista"/>
        <w:numPr>
          <w:ilvl w:val="0"/>
          <w:numId w:val="9"/>
        </w:numPr>
        <w:spacing w:line="360" w:lineRule="auto"/>
        <w:contextualSpacing/>
        <w:jc w:val="both"/>
        <w:rPr>
          <w:rFonts w:ascii="Palatino Linotype" w:hAnsi="Palatino Linotype" w:cs="Arial"/>
          <w:lang w:eastAsia="es-MX"/>
        </w:rPr>
      </w:pPr>
      <w:r w:rsidRPr="008514DD">
        <w:rPr>
          <w:rFonts w:ascii="Palatino Linotype" w:hAnsi="Palatino Linotype" w:cs="Arial"/>
          <w:lang w:eastAsia="es-MX"/>
        </w:rPr>
        <w:t>La afectación generada en la situación jurídica de la persona involucrada en el proceso: Violación a sus derechos humanos.</w:t>
      </w:r>
    </w:p>
    <w:p w14:paraId="3EF233A8" w14:textId="77777777" w:rsidR="00496223" w:rsidRPr="008514DD" w:rsidRDefault="00496223" w:rsidP="008514DD">
      <w:pPr>
        <w:spacing w:line="360" w:lineRule="auto"/>
        <w:ind w:left="360"/>
        <w:jc w:val="both"/>
        <w:rPr>
          <w:rFonts w:ascii="Palatino Linotype" w:hAnsi="Palatino Linotype" w:cs="Arial"/>
          <w:lang w:eastAsia="es-MX"/>
        </w:rPr>
      </w:pPr>
    </w:p>
    <w:p w14:paraId="6CB49968"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6E21C4" w14:textId="77777777" w:rsidR="00496223" w:rsidRPr="008514DD" w:rsidRDefault="00496223" w:rsidP="008514DD">
      <w:pPr>
        <w:spacing w:line="360" w:lineRule="auto"/>
        <w:jc w:val="both"/>
        <w:rPr>
          <w:rFonts w:ascii="Palatino Linotype" w:hAnsi="Palatino Linotype" w:cs="Arial"/>
          <w:lang w:eastAsia="es-MX"/>
        </w:rPr>
      </w:pPr>
    </w:p>
    <w:p w14:paraId="07124721"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Argumento que encuentra sustento en la jurisprudencia P</w:t>
      </w:r>
      <w:proofErr w:type="gramStart"/>
      <w:r w:rsidRPr="008514DD">
        <w:rPr>
          <w:rFonts w:ascii="Palatino Linotype" w:hAnsi="Palatino Linotype" w:cs="Arial"/>
          <w:lang w:eastAsia="es-MX"/>
        </w:rPr>
        <w:t>./</w:t>
      </w:r>
      <w:proofErr w:type="gramEnd"/>
      <w:r w:rsidRPr="008514DD">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3F782E" w14:textId="77777777" w:rsidR="00496223" w:rsidRPr="008514DD" w:rsidRDefault="00496223" w:rsidP="008514DD">
      <w:pPr>
        <w:spacing w:line="360" w:lineRule="auto"/>
        <w:jc w:val="both"/>
        <w:rPr>
          <w:rFonts w:ascii="Palatino Linotype" w:hAnsi="Palatino Linotype" w:cs="Arial"/>
          <w:lang w:eastAsia="es-MX"/>
        </w:rPr>
      </w:pPr>
    </w:p>
    <w:p w14:paraId="14F26996"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8514DD">
        <w:rPr>
          <w:rFonts w:ascii="Palatino Linotype" w:hAnsi="Palatino Linotype" w:cs="Arial"/>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2C9500C" w14:textId="77777777" w:rsidR="00496223" w:rsidRPr="008514DD" w:rsidRDefault="00496223" w:rsidP="008514DD">
      <w:pPr>
        <w:spacing w:line="360" w:lineRule="auto"/>
        <w:jc w:val="both"/>
        <w:rPr>
          <w:rFonts w:ascii="Palatino Linotype" w:hAnsi="Palatino Linotype" w:cs="Arial"/>
          <w:lang w:eastAsia="es-MX"/>
        </w:rPr>
      </w:pPr>
    </w:p>
    <w:p w14:paraId="7010AACF"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A75A7DB" w14:textId="77777777" w:rsidR="00496223" w:rsidRPr="008514DD" w:rsidRDefault="00496223" w:rsidP="008514DD">
      <w:pPr>
        <w:spacing w:line="360" w:lineRule="auto"/>
        <w:jc w:val="both"/>
        <w:rPr>
          <w:rFonts w:ascii="Palatino Linotype" w:hAnsi="Palatino Linotype" w:cs="Arial"/>
          <w:lang w:eastAsia="es-MX"/>
        </w:rPr>
      </w:pPr>
    </w:p>
    <w:p w14:paraId="1EB562B0"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F97C385" w14:textId="77777777" w:rsidR="00496223" w:rsidRPr="008514DD" w:rsidRDefault="00496223" w:rsidP="008514DD">
      <w:pPr>
        <w:spacing w:line="360" w:lineRule="auto"/>
        <w:jc w:val="both"/>
        <w:rPr>
          <w:rFonts w:ascii="Palatino Linotype" w:hAnsi="Palatino Linotype" w:cs="Arial"/>
          <w:lang w:eastAsia="es-MX"/>
        </w:rPr>
      </w:pPr>
    </w:p>
    <w:p w14:paraId="6C348707"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62CFCD9" w14:textId="77777777" w:rsidR="00496223" w:rsidRPr="008514DD" w:rsidRDefault="00496223" w:rsidP="008514DD">
      <w:pPr>
        <w:spacing w:line="360" w:lineRule="auto"/>
        <w:jc w:val="both"/>
        <w:rPr>
          <w:rFonts w:ascii="Palatino Linotype" w:hAnsi="Palatino Linotype" w:cs="Arial"/>
          <w:lang w:eastAsia="es-MX"/>
        </w:rPr>
      </w:pPr>
    </w:p>
    <w:p w14:paraId="76ECDA7C" w14:textId="77777777" w:rsidR="00496223" w:rsidRPr="008514DD" w:rsidRDefault="00496223"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786B616" w14:textId="2852E201" w:rsidR="00496223" w:rsidRDefault="00496223" w:rsidP="008514DD">
      <w:pPr>
        <w:spacing w:line="360" w:lineRule="auto"/>
        <w:jc w:val="both"/>
        <w:rPr>
          <w:rFonts w:ascii="Palatino Linotype" w:hAnsi="Palatino Linotype" w:cs="Arial"/>
        </w:rPr>
      </w:pPr>
    </w:p>
    <w:p w14:paraId="0EB51B41" w14:textId="54E34CC0" w:rsidR="00425922" w:rsidRDefault="00425922" w:rsidP="008514DD">
      <w:pPr>
        <w:spacing w:line="360" w:lineRule="auto"/>
        <w:jc w:val="both"/>
        <w:rPr>
          <w:rFonts w:ascii="Palatino Linotype" w:hAnsi="Palatino Linotype" w:cs="Arial"/>
        </w:rPr>
      </w:pPr>
    </w:p>
    <w:p w14:paraId="2F044E2C" w14:textId="77777777" w:rsidR="00425922" w:rsidRPr="008514DD" w:rsidRDefault="00425922" w:rsidP="008514DD">
      <w:pPr>
        <w:spacing w:line="360" w:lineRule="auto"/>
        <w:jc w:val="both"/>
        <w:rPr>
          <w:rFonts w:ascii="Palatino Linotype" w:hAnsi="Palatino Linotype" w:cs="Arial"/>
        </w:rPr>
      </w:pPr>
    </w:p>
    <w:p w14:paraId="060471B1" w14:textId="77777777" w:rsidR="00496223" w:rsidRPr="008514DD" w:rsidRDefault="00496223" w:rsidP="008514DD">
      <w:pPr>
        <w:widowControl w:val="0"/>
        <w:tabs>
          <w:tab w:val="left" w:pos="0"/>
        </w:tabs>
        <w:spacing w:line="360" w:lineRule="auto"/>
        <w:jc w:val="both"/>
        <w:rPr>
          <w:rFonts w:ascii="Palatino Linotype" w:eastAsia="Palatino Linotype" w:hAnsi="Palatino Linotype" w:cs="Palatino Linotype"/>
          <w:b/>
        </w:rPr>
      </w:pPr>
      <w:r w:rsidRPr="008514DD">
        <w:rPr>
          <w:rFonts w:ascii="Palatino Linotype" w:eastAsia="Palatino Linotype" w:hAnsi="Palatino Linotype" w:cs="Palatino Linotype"/>
          <w:b/>
        </w:rPr>
        <w:lastRenderedPageBreak/>
        <w:t>d) Cierre de Instrucción</w:t>
      </w:r>
    </w:p>
    <w:p w14:paraId="738A44FA" w14:textId="42B4B935" w:rsidR="00496223" w:rsidRPr="008514DD" w:rsidRDefault="00496223" w:rsidP="008514DD">
      <w:pPr>
        <w:spacing w:line="360" w:lineRule="auto"/>
        <w:jc w:val="both"/>
        <w:rPr>
          <w:rFonts w:ascii="Palatino Linotype" w:eastAsia="Palatino Linotype" w:hAnsi="Palatino Linotype" w:cs="Palatino Linotype"/>
        </w:rPr>
      </w:pPr>
      <w:r w:rsidRPr="008514DD">
        <w:rPr>
          <w:rFonts w:ascii="Palatino Linotype" w:eastAsia="Palatino Linotype" w:hAnsi="Palatino Linotype" w:cs="Palatino Linotype"/>
        </w:rPr>
        <w:t xml:space="preserve">Por lo que, una vez analizado el estado procesal que guarda el expediente, el </w:t>
      </w:r>
      <w:r w:rsidR="00046166" w:rsidRPr="008514DD">
        <w:rPr>
          <w:rFonts w:ascii="Palatino Linotype" w:eastAsia="Palatino Linotype" w:hAnsi="Palatino Linotype" w:cs="Palatino Linotype"/>
          <w:b/>
          <w:lang w:val="es-419"/>
        </w:rPr>
        <w:t>veintisiete</w:t>
      </w:r>
      <w:r w:rsidRPr="008514DD">
        <w:rPr>
          <w:rFonts w:ascii="Palatino Linotype" w:eastAsia="Palatino Linotype" w:hAnsi="Palatino Linotype" w:cs="Palatino Linotype"/>
          <w:b/>
        </w:rPr>
        <w:t xml:space="preserve"> de junio de dos mil veintitrés</w:t>
      </w:r>
      <w:r w:rsidRPr="008514DD">
        <w:rPr>
          <w:rFonts w:ascii="Palatino Linotype" w:eastAsia="Palatino Linotype" w:hAnsi="Palatino Linotype" w:cs="Palatino Linotype"/>
        </w:rPr>
        <w:t xml:space="preserve">, la </w:t>
      </w:r>
      <w:r w:rsidRPr="008514DD">
        <w:rPr>
          <w:rFonts w:ascii="Palatino Linotype" w:eastAsia="Palatino Linotype" w:hAnsi="Palatino Linotype" w:cs="Palatino Linotype"/>
          <w:b/>
        </w:rPr>
        <w:t xml:space="preserve">Comisionada Sharon Cristina Morales Martínez </w:t>
      </w:r>
      <w:r w:rsidRPr="008514DD">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616CE06" w14:textId="77777777" w:rsidR="00BF2004" w:rsidRPr="008514DD" w:rsidRDefault="00BF2004" w:rsidP="008514DD">
      <w:pPr>
        <w:pStyle w:val="Prrafodelista"/>
        <w:ind w:left="0"/>
        <w:contextualSpacing/>
        <w:jc w:val="both"/>
        <w:rPr>
          <w:rFonts w:ascii="Palatino Linotype" w:hAnsi="Palatino Linotype" w:cs="Arial"/>
        </w:rPr>
      </w:pPr>
    </w:p>
    <w:p w14:paraId="036F9547" w14:textId="77777777" w:rsidR="007A5836" w:rsidRPr="008514DD" w:rsidRDefault="007A5836" w:rsidP="008514DD">
      <w:pPr>
        <w:jc w:val="center"/>
        <w:rPr>
          <w:rFonts w:ascii="Palatino Linotype" w:hAnsi="Palatino Linotype"/>
          <w:b/>
          <w:bCs/>
          <w:spacing w:val="60"/>
          <w:sz w:val="28"/>
        </w:rPr>
      </w:pPr>
      <w:r w:rsidRPr="008514DD">
        <w:rPr>
          <w:rFonts w:ascii="Palatino Linotype" w:hAnsi="Palatino Linotype"/>
          <w:b/>
          <w:bCs/>
          <w:spacing w:val="60"/>
          <w:sz w:val="28"/>
        </w:rPr>
        <w:t>CONSIDERANDO</w:t>
      </w:r>
    </w:p>
    <w:p w14:paraId="2D9810D3" w14:textId="77777777" w:rsidR="006C258B" w:rsidRPr="008514DD" w:rsidRDefault="006C258B" w:rsidP="008514DD">
      <w:pPr>
        <w:jc w:val="center"/>
        <w:rPr>
          <w:rFonts w:ascii="Palatino Linotype" w:hAnsi="Palatino Linotype"/>
          <w:b/>
          <w:bCs/>
          <w:spacing w:val="60"/>
          <w:sz w:val="28"/>
        </w:rPr>
      </w:pPr>
    </w:p>
    <w:p w14:paraId="1175ED9F" w14:textId="77777777" w:rsidR="00FA2D5D" w:rsidRPr="008514DD" w:rsidRDefault="002D5F76" w:rsidP="008514DD">
      <w:pPr>
        <w:spacing w:line="360" w:lineRule="auto"/>
        <w:ind w:right="50"/>
        <w:jc w:val="both"/>
        <w:rPr>
          <w:rFonts w:ascii="Palatino Linotype" w:hAnsi="Palatino Linotype"/>
          <w:b/>
        </w:rPr>
      </w:pPr>
      <w:r w:rsidRPr="008514DD">
        <w:rPr>
          <w:rFonts w:ascii="Palatino Linotype" w:hAnsi="Palatino Linotype"/>
          <w:b/>
          <w:sz w:val="28"/>
          <w:szCs w:val="28"/>
        </w:rPr>
        <w:t>PRIMERO</w:t>
      </w:r>
      <w:r w:rsidRPr="008514DD">
        <w:rPr>
          <w:rFonts w:ascii="Palatino Linotype" w:hAnsi="Palatino Linotype"/>
          <w:b/>
        </w:rPr>
        <w:t>.</w:t>
      </w:r>
      <w:r w:rsidRPr="008514DD">
        <w:rPr>
          <w:rFonts w:ascii="Palatino Linotype" w:hAnsi="Palatino Linotype"/>
        </w:rPr>
        <w:t xml:space="preserve"> </w:t>
      </w:r>
      <w:r w:rsidRPr="008514DD">
        <w:rPr>
          <w:rFonts w:ascii="Palatino Linotype" w:hAnsi="Palatino Linotype"/>
          <w:b/>
        </w:rPr>
        <w:t>Competencia</w:t>
      </w:r>
      <w:r w:rsidRPr="008514DD">
        <w:rPr>
          <w:rFonts w:ascii="Palatino Linotype" w:hAnsi="Palatino Linotype"/>
        </w:rPr>
        <w:t>.</w:t>
      </w:r>
      <w:r w:rsidRPr="008514DD">
        <w:rPr>
          <w:rFonts w:ascii="Palatino Linotype" w:hAnsi="Palatino Linotype"/>
          <w:b/>
        </w:rPr>
        <w:t xml:space="preserve"> </w:t>
      </w:r>
    </w:p>
    <w:p w14:paraId="27DD7C24" w14:textId="4AC953EC" w:rsidR="002D5F76" w:rsidRPr="008514DD" w:rsidRDefault="002D5F76" w:rsidP="008514DD">
      <w:pPr>
        <w:spacing w:line="360" w:lineRule="auto"/>
        <w:ind w:right="50"/>
        <w:jc w:val="both"/>
        <w:rPr>
          <w:rFonts w:ascii="Palatino Linotype" w:hAnsi="Palatino Linotype" w:cs="Arial"/>
        </w:rPr>
      </w:pPr>
      <w:r w:rsidRPr="008514DD">
        <w:rPr>
          <w:rFonts w:ascii="Palatino Linotype" w:hAnsi="Palatino Linotype"/>
        </w:rPr>
        <w:t xml:space="preserve">Este Instituto de Transparencia, </w:t>
      </w:r>
      <w:r w:rsidR="00AB4B44" w:rsidRPr="008514DD">
        <w:rPr>
          <w:rFonts w:ascii="Palatino Linotype" w:hAnsi="Palatino Linotype"/>
        </w:rPr>
        <w:t>Acceso a la Información</w:t>
      </w:r>
      <w:r w:rsidRPr="008514DD">
        <w:rPr>
          <w:rFonts w:ascii="Palatino Linotype" w:hAnsi="Palatino Linotype"/>
        </w:rPr>
        <w:t xml:space="preserve"> Pública y Protección de Datos Personales del Estado de México y Municipios, es competente para conocer y resolver el presente </w:t>
      </w:r>
      <w:r w:rsidR="000C7F93" w:rsidRPr="008514DD">
        <w:rPr>
          <w:rFonts w:ascii="Palatino Linotype" w:hAnsi="Palatino Linotype"/>
        </w:rPr>
        <w:t>Recurso de R</w:t>
      </w:r>
      <w:r w:rsidRPr="008514DD">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8514DD">
        <w:rPr>
          <w:rFonts w:ascii="Palatino Linotype" w:hAnsi="Palatino Linotype"/>
        </w:rPr>
        <w:t>Acceso a la Información</w:t>
      </w:r>
      <w:r w:rsidRPr="008514DD">
        <w:rPr>
          <w:rFonts w:ascii="Palatino Linotype" w:hAnsi="Palatino Linotype"/>
        </w:rPr>
        <w:t xml:space="preserve"> Pública del Estado de México y Municipios</w:t>
      </w:r>
      <w:r w:rsidRPr="008514DD">
        <w:rPr>
          <w:rFonts w:ascii="Palatino Linotype" w:hAnsi="Palatino Linotype" w:cs="Arial"/>
        </w:rPr>
        <w:t>; y 9, fracciones I y XXI</w:t>
      </w:r>
      <w:r w:rsidR="00B47C7C" w:rsidRPr="008514DD">
        <w:rPr>
          <w:rFonts w:ascii="Palatino Linotype" w:hAnsi="Palatino Linotype" w:cs="Arial"/>
        </w:rPr>
        <w:t xml:space="preserve">II </w:t>
      </w:r>
      <w:r w:rsidRPr="008514DD">
        <w:rPr>
          <w:rFonts w:ascii="Palatino Linotype" w:hAnsi="Palatino Linotype" w:cs="Arial"/>
        </w:rPr>
        <w:t xml:space="preserve">y 11 del Reglamento Interior del Instituto de Transparencia, </w:t>
      </w:r>
      <w:r w:rsidR="00AB4B44" w:rsidRPr="008514DD">
        <w:rPr>
          <w:rFonts w:ascii="Palatino Linotype" w:hAnsi="Palatino Linotype" w:cs="Arial"/>
        </w:rPr>
        <w:t>Acceso a la Información</w:t>
      </w:r>
      <w:r w:rsidRPr="008514DD">
        <w:rPr>
          <w:rFonts w:ascii="Palatino Linotype" w:hAnsi="Palatino Linotype" w:cs="Arial"/>
        </w:rPr>
        <w:t xml:space="preserve"> Pública y Protección de Datos Personales del Estado de México y Municipios.</w:t>
      </w:r>
    </w:p>
    <w:p w14:paraId="12E09D6B" w14:textId="77777777" w:rsidR="008E3925" w:rsidRPr="008514DD" w:rsidRDefault="008E3925" w:rsidP="008514DD">
      <w:pPr>
        <w:spacing w:line="360" w:lineRule="auto"/>
        <w:ind w:right="50"/>
        <w:jc w:val="both"/>
        <w:rPr>
          <w:rFonts w:ascii="Palatino Linotype" w:hAnsi="Palatino Linotype" w:cs="Arial"/>
        </w:rPr>
      </w:pPr>
    </w:p>
    <w:p w14:paraId="05A2C2FB" w14:textId="77777777" w:rsidR="00FA2D5D" w:rsidRPr="008514DD" w:rsidRDefault="00FA1E61" w:rsidP="008514DD">
      <w:pPr>
        <w:pStyle w:val="Prrafodelista"/>
        <w:widowControl w:val="0"/>
        <w:autoSpaceDE w:val="0"/>
        <w:autoSpaceDN w:val="0"/>
        <w:adjustRightInd w:val="0"/>
        <w:spacing w:line="360" w:lineRule="auto"/>
        <w:ind w:left="0"/>
        <w:jc w:val="both"/>
        <w:rPr>
          <w:rFonts w:ascii="Palatino Linotype" w:hAnsi="Palatino Linotype" w:cs="Arial"/>
        </w:rPr>
      </w:pPr>
      <w:r w:rsidRPr="008514DD">
        <w:rPr>
          <w:rFonts w:ascii="Palatino Linotype" w:hAnsi="Palatino Linotype"/>
          <w:b/>
          <w:sz w:val="28"/>
        </w:rPr>
        <w:t>SEGUNDO.</w:t>
      </w:r>
      <w:r w:rsidRPr="008514DD">
        <w:rPr>
          <w:rFonts w:ascii="Palatino Linotype" w:hAnsi="Palatino Linotype" w:cs="Arial"/>
          <w:b/>
        </w:rPr>
        <w:t xml:space="preserve"> </w:t>
      </w:r>
      <w:r w:rsidR="00633F63" w:rsidRPr="008514DD">
        <w:rPr>
          <w:rFonts w:ascii="Palatino Linotype" w:hAnsi="Palatino Linotype" w:cs="Arial"/>
          <w:b/>
        </w:rPr>
        <w:t>Interés.</w:t>
      </w:r>
      <w:r w:rsidR="00633F63" w:rsidRPr="008514DD">
        <w:rPr>
          <w:rFonts w:ascii="Palatino Linotype" w:hAnsi="Palatino Linotype" w:cs="Arial"/>
        </w:rPr>
        <w:t xml:space="preserve"> </w:t>
      </w:r>
    </w:p>
    <w:p w14:paraId="66E31ACB" w14:textId="507B44CE" w:rsidR="00E62E88" w:rsidRPr="008514DD" w:rsidRDefault="00E62E88" w:rsidP="008514DD">
      <w:pPr>
        <w:spacing w:line="360" w:lineRule="auto"/>
        <w:jc w:val="both"/>
        <w:rPr>
          <w:rFonts w:ascii="Palatino Linotype" w:hAnsi="Palatino Linotype" w:cs="Arial"/>
          <w:b/>
          <w:bCs/>
        </w:rPr>
      </w:pPr>
      <w:r w:rsidRPr="008514DD">
        <w:rPr>
          <w:rFonts w:ascii="Palatino Linotype" w:hAnsi="Palatino Linotype" w:cs="Arial"/>
          <w:bCs/>
        </w:rPr>
        <w:t xml:space="preserve">El Recurso de Revisión fue interpuesto por parte legítima, en atención a que se presentó por </w:t>
      </w:r>
      <w:r w:rsidR="00605511" w:rsidRPr="008514DD">
        <w:rPr>
          <w:rFonts w:ascii="Palatino Linotype" w:hAnsi="Palatino Linotype" w:cs="Arial"/>
          <w:b/>
        </w:rPr>
        <w:t>EL</w:t>
      </w:r>
      <w:r w:rsidRPr="008514DD">
        <w:rPr>
          <w:rFonts w:ascii="Palatino Linotype" w:hAnsi="Palatino Linotype" w:cs="Arial"/>
          <w:b/>
          <w:bCs/>
        </w:rPr>
        <w:t xml:space="preserve"> RECURRENTE,</w:t>
      </w:r>
      <w:r w:rsidRPr="008514DD">
        <w:rPr>
          <w:rFonts w:ascii="Palatino Linotype" w:hAnsi="Palatino Linotype" w:cs="Arial"/>
          <w:bCs/>
        </w:rPr>
        <w:t xml:space="preserve"> quien es la misma persona que formuló la solicitud de </w:t>
      </w:r>
      <w:r w:rsidR="00AB4B44" w:rsidRPr="008514DD">
        <w:rPr>
          <w:rFonts w:ascii="Palatino Linotype" w:hAnsi="Palatino Linotype" w:cs="Arial"/>
          <w:bCs/>
        </w:rPr>
        <w:t xml:space="preserve">Acceso </w:t>
      </w:r>
      <w:r w:rsidR="00AB4B44" w:rsidRPr="008514DD">
        <w:rPr>
          <w:rFonts w:ascii="Palatino Linotype" w:hAnsi="Palatino Linotype" w:cs="Arial"/>
          <w:bCs/>
        </w:rPr>
        <w:lastRenderedPageBreak/>
        <w:t>a la Información</w:t>
      </w:r>
      <w:r w:rsidRPr="008514DD">
        <w:rPr>
          <w:rFonts w:ascii="Palatino Linotype" w:hAnsi="Palatino Linotype" w:cs="Arial"/>
          <w:bCs/>
        </w:rPr>
        <w:t xml:space="preserve"> pública al </w:t>
      </w:r>
      <w:r w:rsidRPr="008514DD">
        <w:rPr>
          <w:rFonts w:ascii="Palatino Linotype" w:hAnsi="Palatino Linotype" w:cs="Arial"/>
          <w:b/>
          <w:bCs/>
        </w:rPr>
        <w:t xml:space="preserve">SUJETO OBLIGADO, </w:t>
      </w:r>
      <w:r w:rsidRPr="008514DD">
        <w:rPr>
          <w:rFonts w:ascii="Palatino Linotype" w:hAnsi="Palatino Linotype" w:cs="Arial"/>
          <w:bCs/>
        </w:rPr>
        <w:t xml:space="preserve">pues para ello, es </w:t>
      </w:r>
      <w:r w:rsidRPr="008514DD">
        <w:rPr>
          <w:rFonts w:ascii="Palatino Linotype" w:hAnsi="Palatino Linotype" w:cs="Arial"/>
          <w:lang w:eastAsia="es-MX"/>
        </w:rPr>
        <w:t xml:space="preserve">necesario que </w:t>
      </w:r>
      <w:r w:rsidR="000E2A09" w:rsidRPr="008514DD">
        <w:rPr>
          <w:rFonts w:ascii="Palatino Linotype" w:hAnsi="Palatino Linotype" w:cs="Arial"/>
          <w:lang w:eastAsia="es-MX"/>
        </w:rPr>
        <w:t>el</w:t>
      </w:r>
      <w:r w:rsidRPr="008514DD">
        <w:rPr>
          <w:rFonts w:ascii="Palatino Linotype" w:hAnsi="Palatino Linotype" w:cs="Arial"/>
          <w:lang w:eastAsia="es-MX"/>
        </w:rPr>
        <w:t xml:space="preserve"> particular ingrese al </w:t>
      </w:r>
      <w:r w:rsidRPr="008514DD">
        <w:rPr>
          <w:rFonts w:ascii="Palatino Linotype" w:hAnsi="Palatino Linotype" w:cs="Arial"/>
          <w:b/>
          <w:lang w:eastAsia="es-MX"/>
        </w:rPr>
        <w:t xml:space="preserve">SAIMEX </w:t>
      </w:r>
      <w:r w:rsidRPr="008514DD">
        <w:rPr>
          <w:rFonts w:ascii="Palatino Linotype" w:hAnsi="Palatino Linotype" w:cs="Arial"/>
          <w:lang w:eastAsia="es-MX"/>
        </w:rPr>
        <w:t>mediante la utilización de su clave de usuario y contraseña.</w:t>
      </w:r>
    </w:p>
    <w:p w14:paraId="3DCA35D6" w14:textId="77777777" w:rsidR="006C258B" w:rsidRPr="008514DD" w:rsidRDefault="006C258B" w:rsidP="008514DD">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8514DD" w:rsidRDefault="00FA1E61" w:rsidP="008514DD">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8514DD">
        <w:rPr>
          <w:rFonts w:ascii="Palatino Linotype" w:hAnsi="Palatino Linotype"/>
          <w:b/>
          <w:sz w:val="28"/>
        </w:rPr>
        <w:t>TERCERO</w:t>
      </w:r>
      <w:r w:rsidRPr="008514DD">
        <w:rPr>
          <w:rFonts w:ascii="Palatino Linotype" w:hAnsi="Palatino Linotype" w:cs="Arial"/>
          <w:b/>
        </w:rPr>
        <w:t xml:space="preserve">. </w:t>
      </w:r>
      <w:r w:rsidR="00633F63" w:rsidRPr="008514DD">
        <w:rPr>
          <w:rFonts w:ascii="Palatino Linotype" w:hAnsi="Palatino Linotype" w:cs="Arial"/>
          <w:b/>
        </w:rPr>
        <w:t xml:space="preserve">Oportunidad. </w:t>
      </w:r>
    </w:p>
    <w:p w14:paraId="5625552A" w14:textId="64CB00BA" w:rsidR="00633F63" w:rsidRPr="008514DD" w:rsidRDefault="00633F63" w:rsidP="008514D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8514DD">
        <w:rPr>
          <w:rFonts w:ascii="Palatino Linotype" w:hAnsi="Palatino Linotype" w:cs="Arial"/>
        </w:rPr>
        <w:t xml:space="preserve">El </w:t>
      </w:r>
      <w:r w:rsidR="000C7F93" w:rsidRPr="008514DD">
        <w:rPr>
          <w:rFonts w:ascii="Palatino Linotype" w:hAnsi="Palatino Linotype" w:cs="Arial"/>
        </w:rPr>
        <w:t>Recurso de R</w:t>
      </w:r>
      <w:r w:rsidRPr="008514DD">
        <w:rPr>
          <w:rFonts w:ascii="Palatino Linotype" w:hAnsi="Palatino Linotype" w:cs="Arial"/>
        </w:rPr>
        <w:t xml:space="preserve">evisión </w:t>
      </w:r>
      <w:r w:rsidR="00FA2D5D" w:rsidRPr="008514DD">
        <w:rPr>
          <w:rFonts w:ascii="Palatino Linotype" w:hAnsi="Palatino Linotype" w:cs="Arial"/>
        </w:rPr>
        <w:t xml:space="preserve">se interpuso </w:t>
      </w:r>
      <w:r w:rsidRPr="008514DD">
        <w:rPr>
          <w:rFonts w:ascii="Palatino Linotype" w:hAnsi="Palatino Linotype" w:cs="Arial"/>
        </w:rPr>
        <w:t xml:space="preserve">dentro del plazo de quince días hábiles contados a partir del día siguiente en que </w:t>
      </w:r>
      <w:r w:rsidR="000E2A09" w:rsidRPr="008514DD">
        <w:rPr>
          <w:rFonts w:ascii="Palatino Linotype" w:hAnsi="Palatino Linotype" w:cs="Arial"/>
          <w:b/>
        </w:rPr>
        <w:t>EL</w:t>
      </w:r>
      <w:r w:rsidRPr="008514DD">
        <w:rPr>
          <w:rFonts w:ascii="Palatino Linotype" w:hAnsi="Palatino Linotype" w:cs="Arial"/>
          <w:b/>
        </w:rPr>
        <w:t xml:space="preserve"> RECURRENTE </w:t>
      </w:r>
      <w:r w:rsidRPr="008514DD">
        <w:rPr>
          <w:rFonts w:ascii="Palatino Linotype" w:hAnsi="Palatino Linotype" w:cs="Arial"/>
        </w:rPr>
        <w:t xml:space="preserve">tuvo conocimiento de la respuesta impugnada, tal y como lo prevé el artículo 178 de la Ley de Transparencia y </w:t>
      </w:r>
      <w:r w:rsidR="00AB4B44" w:rsidRPr="008514DD">
        <w:rPr>
          <w:rFonts w:ascii="Palatino Linotype" w:hAnsi="Palatino Linotype" w:cs="Arial"/>
        </w:rPr>
        <w:t>Acceso a la Información</w:t>
      </w:r>
      <w:r w:rsidRPr="008514DD">
        <w:rPr>
          <w:rFonts w:ascii="Palatino Linotype" w:hAnsi="Palatino Linotype" w:cs="Arial"/>
        </w:rPr>
        <w:t xml:space="preserve"> Pública del Estado de México y Municipios, que establece: </w:t>
      </w:r>
    </w:p>
    <w:p w14:paraId="714118FA" w14:textId="77777777" w:rsidR="00633F63" w:rsidRPr="008514DD" w:rsidRDefault="00633F63" w:rsidP="008514DD">
      <w:pPr>
        <w:ind w:left="851" w:right="902"/>
        <w:jc w:val="both"/>
        <w:rPr>
          <w:rFonts w:ascii="Palatino Linotype" w:eastAsiaTheme="minorEastAsia" w:hAnsi="Palatino Linotype" w:cs="Arial"/>
        </w:rPr>
      </w:pPr>
    </w:p>
    <w:p w14:paraId="69681E29" w14:textId="77777777" w:rsidR="00633F63" w:rsidRPr="008514DD" w:rsidRDefault="00633F63" w:rsidP="008514DD">
      <w:pPr>
        <w:tabs>
          <w:tab w:val="left" w:pos="851"/>
        </w:tabs>
        <w:ind w:left="851" w:right="901"/>
        <w:jc w:val="both"/>
        <w:rPr>
          <w:rFonts w:ascii="Palatino Linotype" w:eastAsiaTheme="minorEastAsia" w:hAnsi="Palatino Linotype" w:cs="Arial"/>
          <w:i/>
          <w:sz w:val="22"/>
        </w:rPr>
      </w:pPr>
      <w:r w:rsidRPr="008514DD">
        <w:rPr>
          <w:rFonts w:ascii="Palatino Linotype" w:eastAsiaTheme="minorEastAsia" w:hAnsi="Palatino Linotype" w:cs="Arial"/>
          <w:b/>
          <w:i/>
          <w:sz w:val="22"/>
        </w:rPr>
        <w:t>“Artículo 178.</w:t>
      </w:r>
      <w:r w:rsidRPr="008514DD">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8514DD" w:rsidRDefault="00633F63" w:rsidP="008514DD">
      <w:pPr>
        <w:tabs>
          <w:tab w:val="left" w:pos="851"/>
        </w:tabs>
        <w:ind w:left="851" w:right="901"/>
        <w:jc w:val="both"/>
        <w:rPr>
          <w:rFonts w:ascii="Palatino Linotype" w:eastAsiaTheme="minorEastAsia" w:hAnsi="Palatino Linotype" w:cs="Arial"/>
          <w:i/>
          <w:sz w:val="22"/>
        </w:rPr>
      </w:pPr>
    </w:p>
    <w:p w14:paraId="4AF594ED" w14:textId="07957940" w:rsidR="00633F63" w:rsidRPr="008514DD" w:rsidRDefault="00633F63" w:rsidP="008514DD">
      <w:pPr>
        <w:tabs>
          <w:tab w:val="left" w:pos="851"/>
        </w:tabs>
        <w:ind w:left="851" w:right="901"/>
        <w:jc w:val="both"/>
        <w:rPr>
          <w:rFonts w:ascii="Palatino Linotype" w:eastAsiaTheme="minorEastAsia" w:hAnsi="Palatino Linotype" w:cs="Arial"/>
          <w:i/>
          <w:sz w:val="22"/>
        </w:rPr>
      </w:pPr>
      <w:r w:rsidRPr="008514DD">
        <w:rPr>
          <w:rFonts w:ascii="Palatino Linotype" w:eastAsiaTheme="minorEastAsia" w:hAnsi="Palatino Linotype" w:cs="Arial"/>
          <w:i/>
          <w:sz w:val="22"/>
        </w:rPr>
        <w:t xml:space="preserve">A falta de respuesta del sujeto obligado, dentro de los plazos establecidos en esta Ley, a una solicitud de </w:t>
      </w:r>
      <w:r w:rsidR="00AB4B44" w:rsidRPr="008514DD">
        <w:rPr>
          <w:rFonts w:ascii="Palatino Linotype" w:eastAsiaTheme="minorEastAsia" w:hAnsi="Palatino Linotype" w:cs="Arial"/>
          <w:i/>
          <w:sz w:val="22"/>
        </w:rPr>
        <w:t>Acceso a la Información</w:t>
      </w:r>
      <w:r w:rsidRPr="008514DD">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8514DD" w:rsidRDefault="00633F63" w:rsidP="008514DD">
      <w:pPr>
        <w:tabs>
          <w:tab w:val="left" w:pos="851"/>
        </w:tabs>
        <w:ind w:left="851" w:right="901"/>
        <w:jc w:val="both"/>
        <w:rPr>
          <w:rFonts w:ascii="Palatino Linotype" w:eastAsiaTheme="minorEastAsia" w:hAnsi="Palatino Linotype" w:cs="Arial"/>
          <w:i/>
          <w:sz w:val="22"/>
        </w:rPr>
      </w:pPr>
    </w:p>
    <w:p w14:paraId="404972FA" w14:textId="77777777" w:rsidR="00633F63" w:rsidRPr="008514DD" w:rsidRDefault="00633F63" w:rsidP="008514DD">
      <w:pPr>
        <w:tabs>
          <w:tab w:val="left" w:pos="851"/>
        </w:tabs>
        <w:ind w:left="851" w:right="901"/>
        <w:jc w:val="both"/>
        <w:rPr>
          <w:rFonts w:ascii="Palatino Linotype" w:eastAsiaTheme="minorEastAsia" w:hAnsi="Palatino Linotype" w:cs="Arial"/>
          <w:i/>
        </w:rPr>
      </w:pPr>
      <w:r w:rsidRPr="008514DD">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8514DD">
        <w:rPr>
          <w:rFonts w:ascii="Palatino Linotype" w:eastAsiaTheme="minorEastAsia" w:hAnsi="Palatino Linotype" w:cs="Arial"/>
          <w:b/>
          <w:i/>
          <w:sz w:val="22"/>
        </w:rPr>
        <w:t>”</w:t>
      </w:r>
    </w:p>
    <w:p w14:paraId="5CCCC659" w14:textId="77777777" w:rsidR="00633F63" w:rsidRPr="008514DD" w:rsidRDefault="00633F63" w:rsidP="008514DD">
      <w:pPr>
        <w:ind w:left="851" w:right="902"/>
        <w:jc w:val="both"/>
        <w:rPr>
          <w:rFonts w:ascii="Palatino Linotype" w:eastAsiaTheme="minorEastAsia" w:hAnsi="Palatino Linotype" w:cs="Arial"/>
        </w:rPr>
      </w:pPr>
    </w:p>
    <w:p w14:paraId="3241A3DD" w14:textId="5E439DF5" w:rsidR="0071075C" w:rsidRPr="008514DD" w:rsidRDefault="00633F63" w:rsidP="008514DD">
      <w:pPr>
        <w:spacing w:line="360" w:lineRule="auto"/>
        <w:jc w:val="both"/>
        <w:rPr>
          <w:rFonts w:ascii="Palatino Linotype" w:hAnsi="Palatino Linotype" w:cs="Arial"/>
        </w:rPr>
      </w:pPr>
      <w:r w:rsidRPr="008514DD">
        <w:rPr>
          <w:rFonts w:ascii="Palatino Linotype" w:eastAsiaTheme="minorEastAsia" w:hAnsi="Palatino Linotype" w:cs="Arial"/>
        </w:rPr>
        <w:t xml:space="preserve">En esa tesitura, atendiendo a que </w:t>
      </w:r>
      <w:r w:rsidRPr="008514DD">
        <w:rPr>
          <w:rFonts w:ascii="Palatino Linotype" w:eastAsiaTheme="minorEastAsia" w:hAnsi="Palatino Linotype" w:cs="Arial"/>
          <w:b/>
        </w:rPr>
        <w:t>EL SUJETO OBLIGADO</w:t>
      </w:r>
      <w:r w:rsidRPr="008514DD">
        <w:rPr>
          <w:rFonts w:ascii="Palatino Linotype" w:eastAsiaTheme="minorEastAsia" w:hAnsi="Palatino Linotype" w:cs="Arial"/>
        </w:rPr>
        <w:t xml:space="preserve"> notificó la respuesta a la solicitud de información pública el día</w:t>
      </w:r>
      <w:r w:rsidR="005708E9" w:rsidRPr="008514DD">
        <w:rPr>
          <w:rFonts w:ascii="Palatino Linotype" w:eastAsiaTheme="minorEastAsia" w:hAnsi="Palatino Linotype" w:cs="Arial"/>
        </w:rPr>
        <w:t xml:space="preserve"> </w:t>
      </w:r>
      <w:r w:rsidR="00496223" w:rsidRPr="008514DD">
        <w:rPr>
          <w:rFonts w:ascii="Palatino Linotype" w:eastAsiaTheme="minorEastAsia" w:hAnsi="Palatino Linotype" w:cs="Arial"/>
          <w:b/>
        </w:rPr>
        <w:t xml:space="preserve">veintinueve de marzo </w:t>
      </w:r>
      <w:r w:rsidR="009F3166" w:rsidRPr="008514DD">
        <w:rPr>
          <w:rFonts w:ascii="Palatino Linotype" w:eastAsiaTheme="minorEastAsia" w:hAnsi="Palatino Linotype" w:cs="Arial"/>
          <w:b/>
        </w:rPr>
        <w:t>de dos mil veintitrés</w:t>
      </w:r>
      <w:r w:rsidRPr="008514DD">
        <w:rPr>
          <w:rFonts w:ascii="Palatino Linotype" w:eastAsiaTheme="minorEastAsia" w:hAnsi="Palatino Linotype" w:cs="Arial"/>
        </w:rPr>
        <w:t>;</w:t>
      </w:r>
      <w:r w:rsidR="00A9204E" w:rsidRPr="008514DD">
        <w:rPr>
          <w:rFonts w:ascii="Palatino Linotype" w:eastAsiaTheme="minorEastAsia" w:hAnsi="Palatino Linotype" w:cs="Arial"/>
          <w:b/>
        </w:rPr>
        <w:t xml:space="preserve"> </w:t>
      </w:r>
      <w:r w:rsidRPr="008514DD">
        <w:rPr>
          <w:rFonts w:ascii="Palatino Linotype" w:eastAsiaTheme="minorEastAsia" w:hAnsi="Palatino Linotype" w:cs="Arial"/>
        </w:rPr>
        <w:t xml:space="preserve">el plazo de quince días hábiles que </w:t>
      </w:r>
      <w:r w:rsidR="00062086" w:rsidRPr="008514DD">
        <w:rPr>
          <w:rFonts w:ascii="Palatino Linotype" w:eastAsiaTheme="minorEastAsia" w:hAnsi="Palatino Linotype" w:cs="Arial"/>
        </w:rPr>
        <w:t xml:space="preserve">prevé </w:t>
      </w:r>
      <w:r w:rsidRPr="008514DD">
        <w:rPr>
          <w:rFonts w:ascii="Palatino Linotype" w:eastAsiaTheme="minorEastAsia" w:hAnsi="Palatino Linotype" w:cs="Arial"/>
        </w:rPr>
        <w:t xml:space="preserve">el artículo 178 de la Ley de la materia </w:t>
      </w:r>
      <w:r w:rsidR="00062086" w:rsidRPr="008514DD">
        <w:rPr>
          <w:rFonts w:ascii="Palatino Linotype" w:eastAsiaTheme="minorEastAsia" w:hAnsi="Palatino Linotype" w:cs="Arial"/>
        </w:rPr>
        <w:t xml:space="preserve">el cual </w:t>
      </w:r>
      <w:r w:rsidRPr="008514DD">
        <w:rPr>
          <w:rFonts w:ascii="Palatino Linotype" w:eastAsiaTheme="minorEastAsia" w:hAnsi="Palatino Linotype" w:cs="Arial"/>
        </w:rPr>
        <w:t>otorga a</w:t>
      </w:r>
      <w:r w:rsidR="000E2A09" w:rsidRPr="008514DD">
        <w:rPr>
          <w:rFonts w:ascii="Palatino Linotype" w:eastAsiaTheme="minorEastAsia" w:hAnsi="Palatino Linotype" w:cs="Arial"/>
        </w:rPr>
        <w:t>l</w:t>
      </w:r>
      <w:r w:rsidRPr="008514DD">
        <w:rPr>
          <w:rFonts w:ascii="Palatino Linotype" w:eastAsiaTheme="minorEastAsia" w:hAnsi="Palatino Linotype" w:cs="Arial"/>
        </w:rPr>
        <w:t xml:space="preserve"> </w:t>
      </w:r>
      <w:r w:rsidRPr="008514DD">
        <w:rPr>
          <w:rFonts w:ascii="Palatino Linotype" w:eastAsiaTheme="minorEastAsia" w:hAnsi="Palatino Linotype" w:cs="Arial"/>
          <w:b/>
        </w:rPr>
        <w:t>RECURRENTE</w:t>
      </w:r>
      <w:r w:rsidRPr="008514DD">
        <w:rPr>
          <w:rFonts w:ascii="Palatino Linotype" w:eastAsiaTheme="minorEastAsia" w:hAnsi="Palatino Linotype" w:cs="Arial"/>
        </w:rPr>
        <w:t xml:space="preserve"> para presentar el </w:t>
      </w:r>
      <w:r w:rsidR="00F872DB" w:rsidRPr="008514DD">
        <w:rPr>
          <w:rFonts w:ascii="Palatino Linotype" w:eastAsiaTheme="minorEastAsia" w:hAnsi="Palatino Linotype" w:cs="Arial"/>
        </w:rPr>
        <w:t>R</w:t>
      </w:r>
      <w:r w:rsidRPr="008514DD">
        <w:rPr>
          <w:rFonts w:ascii="Palatino Linotype" w:eastAsiaTheme="minorEastAsia" w:hAnsi="Palatino Linotype" w:cs="Arial"/>
        </w:rPr>
        <w:t xml:space="preserve">ecurso de </w:t>
      </w:r>
      <w:r w:rsidR="00F872DB" w:rsidRPr="008514DD">
        <w:rPr>
          <w:rFonts w:ascii="Palatino Linotype" w:eastAsiaTheme="minorEastAsia" w:hAnsi="Palatino Linotype" w:cs="Arial"/>
        </w:rPr>
        <w:t>R</w:t>
      </w:r>
      <w:r w:rsidRPr="008514DD">
        <w:rPr>
          <w:rFonts w:ascii="Palatino Linotype" w:eastAsiaTheme="minorEastAsia" w:hAnsi="Palatino Linotype" w:cs="Arial"/>
        </w:rPr>
        <w:t xml:space="preserve">evisión, transcurrió del </w:t>
      </w:r>
      <w:r w:rsidR="00ED26AF" w:rsidRPr="008514DD">
        <w:rPr>
          <w:rFonts w:ascii="Palatino Linotype" w:eastAsiaTheme="minorEastAsia" w:hAnsi="Palatino Linotype" w:cs="Arial"/>
          <w:b/>
        </w:rPr>
        <w:t xml:space="preserve">treinta de marzo al veintiséis de abril </w:t>
      </w:r>
      <w:r w:rsidR="00A20488" w:rsidRPr="008514DD">
        <w:rPr>
          <w:rFonts w:ascii="Palatino Linotype" w:eastAsiaTheme="minorEastAsia" w:hAnsi="Palatino Linotype" w:cs="Arial"/>
          <w:b/>
        </w:rPr>
        <w:t>d</w:t>
      </w:r>
      <w:r w:rsidR="00194F06" w:rsidRPr="008514DD">
        <w:rPr>
          <w:rFonts w:ascii="Palatino Linotype" w:eastAsiaTheme="minorEastAsia" w:hAnsi="Palatino Linotype" w:cs="Arial"/>
          <w:b/>
        </w:rPr>
        <w:t>e dos mil veintitrés</w:t>
      </w:r>
      <w:r w:rsidRPr="008514DD">
        <w:rPr>
          <w:rFonts w:ascii="Palatino Linotype" w:eastAsiaTheme="minorEastAsia" w:hAnsi="Palatino Linotype" w:cs="Arial"/>
        </w:rPr>
        <w:t xml:space="preserve">, </w:t>
      </w:r>
      <w:r w:rsidR="0021504D" w:rsidRPr="008514DD">
        <w:rPr>
          <w:rFonts w:ascii="Palatino Linotype" w:hAnsi="Palatino Linotype" w:cs="Arial"/>
        </w:rPr>
        <w:t xml:space="preserve">sin contemplar en el cómputo los </w:t>
      </w:r>
      <w:r w:rsidR="0021504D" w:rsidRPr="008514DD">
        <w:rPr>
          <w:rFonts w:ascii="Palatino Linotype" w:hAnsi="Palatino Linotype" w:cs="Arial"/>
        </w:rPr>
        <w:lastRenderedPageBreak/>
        <w:t xml:space="preserve">días </w:t>
      </w:r>
      <w:r w:rsidR="00ED26AF" w:rsidRPr="008514DD">
        <w:rPr>
          <w:rFonts w:ascii="Palatino Linotype" w:hAnsi="Palatino Linotype" w:cs="Arial"/>
        </w:rPr>
        <w:t>uno, dos, ocho, nueve, quince, dieciséis, veintidós y veintitrés</w:t>
      </w:r>
      <w:r w:rsidR="0021504D" w:rsidRPr="008514DD">
        <w:rPr>
          <w:rFonts w:ascii="Palatino Linotype" w:hAnsi="Palatino Linotype" w:cs="Arial"/>
        </w:rPr>
        <w:t xml:space="preserve">, por corresponder a sábados y domingos, considerados como días inhábiles, en términos del artículo 3, fracción X de la Ley de Transparencia y </w:t>
      </w:r>
      <w:r w:rsidR="00AB4B44" w:rsidRPr="008514DD">
        <w:rPr>
          <w:rFonts w:ascii="Palatino Linotype" w:hAnsi="Palatino Linotype" w:cs="Arial"/>
        </w:rPr>
        <w:t>Acceso a la Información</w:t>
      </w:r>
      <w:r w:rsidR="0021504D" w:rsidRPr="008514DD">
        <w:rPr>
          <w:rFonts w:ascii="Palatino Linotype" w:hAnsi="Palatino Linotype" w:cs="Arial"/>
        </w:rPr>
        <w:t xml:space="preserve"> Pública del Estado de México y Municipios</w:t>
      </w:r>
      <w:r w:rsidR="0071075C" w:rsidRPr="008514DD">
        <w:rPr>
          <w:rFonts w:ascii="Palatino Linotype" w:hAnsi="Palatino Linotype" w:cs="Arial"/>
        </w:rPr>
        <w:t>; así como, del tres al siete de abril de 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71075C" w:rsidRPr="008514DD">
        <w:rPr>
          <w:rStyle w:val="Refdenotaalpie"/>
          <w:rFonts w:ascii="Palatino Linotype" w:hAnsi="Palatino Linotype" w:cs="Arial"/>
        </w:rPr>
        <w:footnoteReference w:id="1"/>
      </w:r>
      <w:r w:rsidR="0071075C" w:rsidRPr="008514DD">
        <w:rPr>
          <w:rFonts w:ascii="Palatino Linotype" w:hAnsi="Palatino Linotype" w:cs="Arial"/>
        </w:rPr>
        <w:t xml:space="preserve">. </w:t>
      </w:r>
    </w:p>
    <w:p w14:paraId="35744E25" w14:textId="77777777" w:rsidR="0071075C" w:rsidRPr="008514DD" w:rsidRDefault="0071075C" w:rsidP="008514DD">
      <w:pPr>
        <w:spacing w:line="360" w:lineRule="auto"/>
        <w:jc w:val="both"/>
        <w:rPr>
          <w:rFonts w:ascii="Palatino Linotype" w:hAnsi="Palatino Linotype" w:cs="Arial"/>
        </w:rPr>
      </w:pPr>
    </w:p>
    <w:p w14:paraId="26B3DAAF" w14:textId="442F1E2F" w:rsidR="00D765DD" w:rsidRPr="008514DD" w:rsidRDefault="00D765DD" w:rsidP="008514DD">
      <w:pPr>
        <w:spacing w:line="360" w:lineRule="auto"/>
        <w:jc w:val="both"/>
        <w:rPr>
          <w:rFonts w:ascii="Palatino Linotype" w:eastAsiaTheme="minorEastAsia" w:hAnsi="Palatino Linotype" w:cs="Arial"/>
        </w:rPr>
      </w:pPr>
      <w:r w:rsidRPr="008514DD">
        <w:rPr>
          <w:rFonts w:ascii="Palatino Linotype" w:eastAsiaTheme="minorEastAsia" w:hAnsi="Palatino Linotype" w:cs="Arial"/>
        </w:rPr>
        <w:t xml:space="preserve">En ese tenor, si el Recurso de Revisión que nos ocupa, se interpuso el </w:t>
      </w:r>
      <w:r w:rsidR="0071075C" w:rsidRPr="008514DD">
        <w:rPr>
          <w:rFonts w:ascii="Palatino Linotype" w:eastAsiaTheme="minorEastAsia" w:hAnsi="Palatino Linotype" w:cs="Arial"/>
          <w:b/>
        </w:rPr>
        <w:t xml:space="preserve">treinta y uno de marzo </w:t>
      </w:r>
      <w:r w:rsidRPr="008514DD">
        <w:rPr>
          <w:rFonts w:ascii="Palatino Linotype" w:eastAsiaTheme="minorEastAsia" w:hAnsi="Palatino Linotype" w:cs="Arial"/>
          <w:b/>
        </w:rPr>
        <w:t>de dos mil veintitrés</w:t>
      </w:r>
      <w:r w:rsidRPr="008514DD">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8514DD" w:rsidRDefault="00D765DD" w:rsidP="008514DD">
      <w:pPr>
        <w:spacing w:line="360" w:lineRule="auto"/>
        <w:jc w:val="both"/>
        <w:rPr>
          <w:rFonts w:ascii="Palatino Linotype" w:eastAsiaTheme="minorEastAsia" w:hAnsi="Palatino Linotype" w:cs="Arial"/>
        </w:rPr>
      </w:pPr>
    </w:p>
    <w:p w14:paraId="46709CD3" w14:textId="77777777" w:rsidR="00C84A8B" w:rsidRPr="008514DD" w:rsidRDefault="00C84A8B" w:rsidP="008514DD">
      <w:pPr>
        <w:autoSpaceDE w:val="0"/>
        <w:autoSpaceDN w:val="0"/>
        <w:adjustRightInd w:val="0"/>
        <w:spacing w:line="360" w:lineRule="auto"/>
        <w:ind w:right="49"/>
        <w:jc w:val="both"/>
        <w:rPr>
          <w:rFonts w:ascii="Palatino Linotype" w:hAnsi="Palatino Linotype"/>
          <w:b/>
        </w:rPr>
      </w:pPr>
      <w:r w:rsidRPr="008514DD">
        <w:rPr>
          <w:rFonts w:ascii="Palatino Linotype" w:hAnsi="Palatino Linotype" w:cs="Arial"/>
          <w:b/>
          <w:sz w:val="28"/>
          <w:szCs w:val="28"/>
        </w:rPr>
        <w:t>CUARTO</w:t>
      </w:r>
      <w:r w:rsidRPr="008514DD">
        <w:rPr>
          <w:rFonts w:ascii="Palatino Linotype" w:hAnsi="Palatino Linotype"/>
          <w:b/>
          <w:sz w:val="28"/>
          <w:szCs w:val="28"/>
        </w:rPr>
        <w:t>.</w:t>
      </w:r>
      <w:r w:rsidRPr="008514DD">
        <w:rPr>
          <w:rFonts w:ascii="Palatino Linotype" w:hAnsi="Palatino Linotype"/>
          <w:b/>
        </w:rPr>
        <w:t xml:space="preserve"> </w:t>
      </w:r>
      <w:proofErr w:type="spellStart"/>
      <w:r w:rsidRPr="008514DD">
        <w:rPr>
          <w:rFonts w:ascii="Palatino Linotype" w:hAnsi="Palatino Linotype"/>
          <w:b/>
        </w:rPr>
        <w:t>Procedibilidad</w:t>
      </w:r>
      <w:proofErr w:type="spellEnd"/>
      <w:r w:rsidRPr="008514DD">
        <w:rPr>
          <w:rFonts w:ascii="Palatino Linotype" w:hAnsi="Palatino Linotype"/>
          <w:b/>
        </w:rPr>
        <w:t xml:space="preserve">. </w:t>
      </w:r>
    </w:p>
    <w:p w14:paraId="160D2201" w14:textId="77777777" w:rsidR="004F3733" w:rsidRPr="008514DD" w:rsidRDefault="004F3733" w:rsidP="008514DD">
      <w:pPr>
        <w:autoSpaceDE w:val="0"/>
        <w:autoSpaceDN w:val="0"/>
        <w:adjustRightInd w:val="0"/>
        <w:spacing w:line="360" w:lineRule="auto"/>
        <w:ind w:right="49"/>
        <w:jc w:val="both"/>
        <w:rPr>
          <w:rFonts w:ascii="Palatino Linotype" w:hAnsi="Palatino Linotype" w:cs="Arial"/>
          <w:b/>
        </w:rPr>
      </w:pPr>
      <w:r w:rsidRPr="008514D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514DD">
        <w:rPr>
          <w:rFonts w:ascii="Palatino Linotype" w:hAnsi="Palatino Linotype"/>
        </w:rPr>
        <w:t xml:space="preserve">Ley de Transparencia y Acceso a la Información Pública del Estado de México y Municipios, que a la letra señala: </w:t>
      </w:r>
    </w:p>
    <w:p w14:paraId="10DE48F9" w14:textId="5337C174" w:rsidR="004F3733" w:rsidRDefault="004F3733" w:rsidP="008514DD">
      <w:pPr>
        <w:autoSpaceDE w:val="0"/>
        <w:autoSpaceDN w:val="0"/>
        <w:adjustRightInd w:val="0"/>
        <w:ind w:right="49"/>
        <w:jc w:val="both"/>
        <w:rPr>
          <w:rFonts w:ascii="Palatino Linotype" w:hAnsi="Palatino Linotype" w:cs="Arial"/>
          <w:lang w:val="es-ES"/>
        </w:rPr>
      </w:pPr>
    </w:p>
    <w:p w14:paraId="1D056652" w14:textId="77777777" w:rsidR="00425922" w:rsidRPr="008514DD" w:rsidRDefault="00425922" w:rsidP="008514DD">
      <w:pPr>
        <w:autoSpaceDE w:val="0"/>
        <w:autoSpaceDN w:val="0"/>
        <w:adjustRightInd w:val="0"/>
        <w:ind w:right="49"/>
        <w:jc w:val="both"/>
        <w:rPr>
          <w:rFonts w:ascii="Palatino Linotype" w:hAnsi="Palatino Linotype" w:cs="Arial"/>
          <w:lang w:val="es-ES"/>
        </w:rPr>
      </w:pPr>
    </w:p>
    <w:p w14:paraId="3AA22C4F" w14:textId="77777777" w:rsidR="004F3733" w:rsidRPr="008514DD" w:rsidRDefault="004F3733" w:rsidP="008514DD">
      <w:pPr>
        <w:tabs>
          <w:tab w:val="left" w:pos="851"/>
        </w:tabs>
        <w:ind w:left="851" w:right="901"/>
        <w:jc w:val="both"/>
        <w:rPr>
          <w:rFonts w:ascii="Palatino Linotype" w:hAnsi="Palatino Linotype"/>
          <w:b/>
          <w:i/>
          <w:sz w:val="22"/>
          <w:szCs w:val="22"/>
          <w:lang w:val="es-ES"/>
        </w:rPr>
      </w:pPr>
      <w:r w:rsidRPr="008514DD">
        <w:rPr>
          <w:rFonts w:ascii="Palatino Linotype" w:hAnsi="Palatino Linotype"/>
          <w:b/>
          <w:i/>
          <w:sz w:val="22"/>
          <w:szCs w:val="22"/>
          <w:lang w:val="es-ES"/>
        </w:rPr>
        <w:lastRenderedPageBreak/>
        <w:t xml:space="preserve">“Artículo 180. </w:t>
      </w:r>
      <w:r w:rsidRPr="008514DD">
        <w:rPr>
          <w:rFonts w:ascii="Palatino Linotype" w:hAnsi="Palatino Linotype"/>
          <w:i/>
          <w:sz w:val="22"/>
          <w:szCs w:val="22"/>
          <w:lang w:val="es-ES"/>
        </w:rPr>
        <w:t xml:space="preserve">El </w:t>
      </w:r>
      <w:r w:rsidRPr="008514DD">
        <w:rPr>
          <w:rFonts w:ascii="Palatino Linotype" w:hAnsi="Palatino Linotype" w:cs="Arial"/>
          <w:i/>
          <w:sz w:val="22"/>
          <w:szCs w:val="22"/>
          <w:lang w:val="es-ES"/>
        </w:rPr>
        <w:t>recurso</w:t>
      </w:r>
      <w:r w:rsidRPr="008514DD">
        <w:rPr>
          <w:rFonts w:ascii="Palatino Linotype" w:hAnsi="Palatino Linotype"/>
          <w:i/>
          <w:sz w:val="22"/>
          <w:szCs w:val="22"/>
          <w:lang w:val="es-ES"/>
        </w:rPr>
        <w:t xml:space="preserve"> </w:t>
      </w:r>
      <w:r w:rsidRPr="008514DD">
        <w:rPr>
          <w:rFonts w:ascii="Palatino Linotype" w:hAnsi="Palatino Linotype" w:cs="Arial"/>
          <w:i/>
          <w:sz w:val="22"/>
          <w:szCs w:val="22"/>
          <w:lang w:val="es-ES" w:eastAsia="es-MX"/>
        </w:rPr>
        <w:t>de</w:t>
      </w:r>
      <w:r w:rsidRPr="008514DD">
        <w:rPr>
          <w:rFonts w:ascii="Palatino Linotype" w:hAnsi="Palatino Linotype"/>
          <w:i/>
          <w:sz w:val="22"/>
          <w:szCs w:val="22"/>
          <w:lang w:val="es-ES"/>
        </w:rPr>
        <w:t xml:space="preserve"> revisión contendrá:</w:t>
      </w:r>
      <w:r w:rsidRPr="008514DD">
        <w:rPr>
          <w:rFonts w:ascii="Palatino Linotype" w:hAnsi="Palatino Linotype"/>
          <w:b/>
          <w:i/>
          <w:sz w:val="22"/>
          <w:szCs w:val="22"/>
          <w:lang w:val="es-ES"/>
        </w:rPr>
        <w:t xml:space="preserve"> </w:t>
      </w:r>
    </w:p>
    <w:p w14:paraId="7A8AA0D9" w14:textId="77777777" w:rsidR="004F3733" w:rsidRPr="008514DD" w:rsidRDefault="004F3733" w:rsidP="008514DD">
      <w:pPr>
        <w:tabs>
          <w:tab w:val="left" w:pos="851"/>
        </w:tabs>
        <w:ind w:left="851" w:right="901"/>
        <w:jc w:val="both"/>
        <w:rPr>
          <w:rFonts w:ascii="Palatino Linotype" w:hAnsi="Palatino Linotype"/>
          <w:b/>
          <w:i/>
          <w:sz w:val="22"/>
          <w:szCs w:val="22"/>
          <w:lang w:val="es-ES"/>
        </w:rPr>
      </w:pPr>
      <w:r w:rsidRPr="008514DD">
        <w:rPr>
          <w:rFonts w:ascii="Palatino Linotype" w:hAnsi="Palatino Linotype"/>
          <w:b/>
          <w:i/>
          <w:sz w:val="22"/>
          <w:szCs w:val="22"/>
          <w:lang w:val="es-ES"/>
        </w:rPr>
        <w:t xml:space="preserve">I. </w:t>
      </w:r>
      <w:r w:rsidRPr="008514DD">
        <w:rPr>
          <w:rFonts w:ascii="Palatino Linotype" w:hAnsi="Palatino Linotype"/>
          <w:i/>
          <w:sz w:val="22"/>
          <w:szCs w:val="22"/>
          <w:lang w:val="es-ES"/>
        </w:rPr>
        <w:t xml:space="preserve">El sujeto obligado ante </w:t>
      </w:r>
      <w:r w:rsidRPr="008514DD">
        <w:rPr>
          <w:rFonts w:ascii="Palatino Linotype" w:hAnsi="Palatino Linotype" w:cs="Arial"/>
          <w:i/>
          <w:sz w:val="22"/>
          <w:szCs w:val="22"/>
          <w:lang w:val="es-ES"/>
        </w:rPr>
        <w:t>la</w:t>
      </w:r>
      <w:r w:rsidRPr="008514DD">
        <w:rPr>
          <w:rFonts w:ascii="Palatino Linotype" w:hAnsi="Palatino Linotype"/>
          <w:i/>
          <w:sz w:val="22"/>
          <w:szCs w:val="22"/>
          <w:lang w:val="es-ES"/>
        </w:rPr>
        <w:t xml:space="preserve"> cual </w:t>
      </w:r>
      <w:r w:rsidRPr="008514DD">
        <w:rPr>
          <w:rFonts w:ascii="Palatino Linotype" w:hAnsi="Palatino Linotype" w:cs="Arial"/>
          <w:i/>
          <w:sz w:val="22"/>
          <w:szCs w:val="22"/>
          <w:lang w:val="es-ES" w:eastAsia="es-MX"/>
        </w:rPr>
        <w:t>se</w:t>
      </w:r>
      <w:r w:rsidRPr="008514DD">
        <w:rPr>
          <w:rFonts w:ascii="Palatino Linotype" w:hAnsi="Palatino Linotype"/>
          <w:i/>
          <w:sz w:val="22"/>
          <w:szCs w:val="22"/>
          <w:lang w:val="es-ES"/>
        </w:rPr>
        <w:t xml:space="preserve"> presentó la solicitud;</w:t>
      </w:r>
      <w:r w:rsidRPr="008514DD">
        <w:rPr>
          <w:rFonts w:ascii="Palatino Linotype" w:hAnsi="Palatino Linotype"/>
          <w:b/>
          <w:i/>
          <w:sz w:val="22"/>
          <w:szCs w:val="22"/>
          <w:lang w:val="es-ES"/>
        </w:rPr>
        <w:t xml:space="preserve"> </w:t>
      </w:r>
    </w:p>
    <w:p w14:paraId="33498FFB" w14:textId="77777777" w:rsidR="004F3733" w:rsidRPr="008514DD" w:rsidRDefault="004F3733" w:rsidP="008514DD">
      <w:pPr>
        <w:tabs>
          <w:tab w:val="left" w:pos="851"/>
        </w:tabs>
        <w:ind w:left="851" w:right="901"/>
        <w:jc w:val="both"/>
        <w:rPr>
          <w:rFonts w:ascii="Palatino Linotype" w:hAnsi="Palatino Linotype"/>
          <w:b/>
          <w:i/>
          <w:sz w:val="22"/>
          <w:szCs w:val="22"/>
          <w:lang w:val="es-ES"/>
        </w:rPr>
      </w:pPr>
      <w:r w:rsidRPr="008514DD">
        <w:rPr>
          <w:rFonts w:ascii="Palatino Linotype" w:hAnsi="Palatino Linotype"/>
          <w:b/>
          <w:i/>
          <w:sz w:val="22"/>
          <w:szCs w:val="22"/>
          <w:lang w:val="es-ES"/>
        </w:rPr>
        <w:t xml:space="preserve">II. </w:t>
      </w:r>
      <w:r w:rsidRPr="008514DD">
        <w:rPr>
          <w:rFonts w:ascii="Palatino Linotype" w:hAnsi="Palatino Linotype"/>
          <w:i/>
          <w:sz w:val="22"/>
          <w:szCs w:val="22"/>
          <w:lang w:val="es-ES"/>
        </w:rPr>
        <w:t xml:space="preserve">El nombre del solicitante </w:t>
      </w:r>
      <w:r w:rsidRPr="008514DD">
        <w:rPr>
          <w:rFonts w:ascii="Palatino Linotype" w:hAnsi="Palatino Linotype" w:cs="Arial"/>
          <w:i/>
          <w:sz w:val="22"/>
          <w:szCs w:val="22"/>
          <w:lang w:val="es-ES" w:eastAsia="es-MX"/>
        </w:rPr>
        <w:t>que</w:t>
      </w:r>
      <w:r w:rsidRPr="008514DD">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514DD">
        <w:rPr>
          <w:rFonts w:ascii="Palatino Linotype" w:hAnsi="Palatino Linotype"/>
          <w:b/>
          <w:i/>
          <w:sz w:val="22"/>
          <w:szCs w:val="22"/>
          <w:lang w:val="es-ES"/>
        </w:rPr>
        <w:t xml:space="preserve"> </w:t>
      </w:r>
    </w:p>
    <w:p w14:paraId="2825606F" w14:textId="77777777" w:rsidR="004F3733" w:rsidRPr="008514DD" w:rsidRDefault="004F3733" w:rsidP="008514DD">
      <w:pPr>
        <w:tabs>
          <w:tab w:val="left" w:pos="851"/>
        </w:tabs>
        <w:ind w:left="851" w:right="901"/>
        <w:jc w:val="both"/>
        <w:rPr>
          <w:rFonts w:ascii="Palatino Linotype" w:hAnsi="Palatino Linotype"/>
          <w:b/>
          <w:i/>
          <w:sz w:val="22"/>
          <w:szCs w:val="22"/>
          <w:lang w:val="es-ES"/>
        </w:rPr>
      </w:pPr>
      <w:r w:rsidRPr="008514DD">
        <w:rPr>
          <w:rFonts w:ascii="Palatino Linotype" w:hAnsi="Palatino Linotype"/>
          <w:b/>
          <w:i/>
          <w:sz w:val="22"/>
          <w:szCs w:val="22"/>
          <w:lang w:val="es-ES"/>
        </w:rPr>
        <w:t xml:space="preserve">III. </w:t>
      </w:r>
      <w:r w:rsidRPr="008514DD">
        <w:rPr>
          <w:rFonts w:ascii="Palatino Linotype" w:hAnsi="Palatino Linotype"/>
          <w:i/>
          <w:sz w:val="22"/>
          <w:szCs w:val="22"/>
          <w:lang w:val="es-ES"/>
        </w:rPr>
        <w:t xml:space="preserve">El número de folio de </w:t>
      </w:r>
      <w:r w:rsidRPr="008514DD">
        <w:rPr>
          <w:rFonts w:ascii="Palatino Linotype" w:hAnsi="Palatino Linotype" w:cs="Arial"/>
          <w:i/>
          <w:sz w:val="22"/>
          <w:szCs w:val="22"/>
          <w:lang w:val="es-ES" w:eastAsia="es-MX"/>
        </w:rPr>
        <w:t>respuesta</w:t>
      </w:r>
      <w:r w:rsidRPr="008514DD">
        <w:rPr>
          <w:rFonts w:ascii="Palatino Linotype" w:hAnsi="Palatino Linotype"/>
          <w:i/>
          <w:sz w:val="22"/>
          <w:szCs w:val="22"/>
          <w:lang w:val="es-ES"/>
        </w:rPr>
        <w:t xml:space="preserve"> de la solicitud de acceso; </w:t>
      </w:r>
    </w:p>
    <w:p w14:paraId="3CF14A68" w14:textId="77777777" w:rsidR="004F3733" w:rsidRPr="008514DD" w:rsidRDefault="004F3733" w:rsidP="008514DD">
      <w:pPr>
        <w:tabs>
          <w:tab w:val="left" w:pos="851"/>
        </w:tabs>
        <w:ind w:left="851" w:right="901"/>
        <w:jc w:val="both"/>
        <w:rPr>
          <w:rFonts w:ascii="Palatino Linotype" w:hAnsi="Palatino Linotype"/>
          <w:b/>
          <w:i/>
          <w:sz w:val="22"/>
          <w:szCs w:val="22"/>
          <w:lang w:val="es-ES"/>
        </w:rPr>
      </w:pPr>
      <w:r w:rsidRPr="008514DD">
        <w:rPr>
          <w:rFonts w:ascii="Palatino Linotype" w:hAnsi="Palatino Linotype"/>
          <w:b/>
          <w:i/>
          <w:sz w:val="22"/>
          <w:szCs w:val="22"/>
          <w:lang w:val="es-ES"/>
        </w:rPr>
        <w:t xml:space="preserve">IV. </w:t>
      </w:r>
      <w:r w:rsidRPr="008514DD">
        <w:rPr>
          <w:rFonts w:ascii="Palatino Linotype" w:hAnsi="Palatino Linotype"/>
          <w:i/>
          <w:sz w:val="22"/>
          <w:szCs w:val="22"/>
          <w:lang w:val="es-ES"/>
        </w:rPr>
        <w:t xml:space="preserve">La fecha en que fue </w:t>
      </w:r>
      <w:r w:rsidRPr="008514DD">
        <w:rPr>
          <w:rFonts w:ascii="Palatino Linotype" w:hAnsi="Palatino Linotype" w:cs="Arial"/>
          <w:i/>
          <w:sz w:val="22"/>
          <w:szCs w:val="22"/>
          <w:lang w:val="es-ES" w:eastAsia="es-MX"/>
        </w:rPr>
        <w:t>notificada</w:t>
      </w:r>
      <w:r w:rsidRPr="008514D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514DD">
        <w:rPr>
          <w:rFonts w:ascii="Palatino Linotype" w:hAnsi="Palatino Linotype"/>
          <w:b/>
          <w:i/>
          <w:sz w:val="22"/>
          <w:szCs w:val="22"/>
          <w:lang w:val="es-ES"/>
        </w:rPr>
        <w:t xml:space="preserve"> </w:t>
      </w:r>
    </w:p>
    <w:p w14:paraId="0FC04795" w14:textId="77777777" w:rsidR="004F3733" w:rsidRPr="008514DD" w:rsidRDefault="004F3733" w:rsidP="008514DD">
      <w:pPr>
        <w:tabs>
          <w:tab w:val="left" w:pos="851"/>
        </w:tabs>
        <w:ind w:left="851" w:right="901"/>
        <w:jc w:val="both"/>
        <w:rPr>
          <w:rFonts w:ascii="Palatino Linotype" w:hAnsi="Palatino Linotype"/>
          <w:b/>
          <w:i/>
          <w:sz w:val="22"/>
          <w:szCs w:val="22"/>
          <w:lang w:val="es-ES"/>
        </w:rPr>
      </w:pPr>
      <w:r w:rsidRPr="008514DD">
        <w:rPr>
          <w:rFonts w:ascii="Palatino Linotype" w:hAnsi="Palatino Linotype"/>
          <w:b/>
          <w:i/>
          <w:sz w:val="22"/>
          <w:szCs w:val="22"/>
          <w:lang w:val="es-ES"/>
        </w:rPr>
        <w:t xml:space="preserve">V. </w:t>
      </w:r>
      <w:r w:rsidRPr="008514DD">
        <w:rPr>
          <w:rFonts w:ascii="Palatino Linotype" w:hAnsi="Palatino Linotype"/>
          <w:i/>
          <w:sz w:val="22"/>
          <w:szCs w:val="22"/>
          <w:lang w:val="es-ES"/>
        </w:rPr>
        <w:t xml:space="preserve">El acto que se </w:t>
      </w:r>
      <w:r w:rsidRPr="008514DD">
        <w:rPr>
          <w:rFonts w:ascii="Palatino Linotype" w:hAnsi="Palatino Linotype" w:cs="Arial"/>
          <w:i/>
          <w:sz w:val="22"/>
          <w:szCs w:val="22"/>
          <w:lang w:val="es-ES" w:eastAsia="es-MX"/>
        </w:rPr>
        <w:t>recurre</w:t>
      </w:r>
      <w:r w:rsidRPr="008514DD">
        <w:rPr>
          <w:rFonts w:ascii="Palatino Linotype" w:hAnsi="Palatino Linotype"/>
          <w:i/>
          <w:sz w:val="22"/>
          <w:szCs w:val="22"/>
          <w:lang w:val="es-ES"/>
        </w:rPr>
        <w:t>;</w:t>
      </w:r>
      <w:r w:rsidRPr="008514DD">
        <w:rPr>
          <w:rFonts w:ascii="Palatino Linotype" w:hAnsi="Palatino Linotype"/>
          <w:b/>
          <w:i/>
          <w:sz w:val="22"/>
          <w:szCs w:val="22"/>
          <w:lang w:val="es-ES"/>
        </w:rPr>
        <w:t xml:space="preserve"> </w:t>
      </w:r>
    </w:p>
    <w:p w14:paraId="5E86E3C3" w14:textId="77777777" w:rsidR="004F3733" w:rsidRPr="008514DD" w:rsidRDefault="004F3733" w:rsidP="008514DD">
      <w:pPr>
        <w:tabs>
          <w:tab w:val="left" w:pos="851"/>
        </w:tabs>
        <w:ind w:left="851" w:right="901"/>
        <w:jc w:val="both"/>
        <w:rPr>
          <w:rFonts w:ascii="Palatino Linotype" w:hAnsi="Palatino Linotype"/>
          <w:b/>
          <w:i/>
          <w:sz w:val="22"/>
          <w:szCs w:val="22"/>
          <w:lang w:val="es-ES"/>
        </w:rPr>
      </w:pPr>
      <w:r w:rsidRPr="008514DD">
        <w:rPr>
          <w:rFonts w:ascii="Palatino Linotype" w:hAnsi="Palatino Linotype"/>
          <w:b/>
          <w:i/>
          <w:sz w:val="22"/>
          <w:szCs w:val="22"/>
          <w:lang w:val="es-ES"/>
        </w:rPr>
        <w:t xml:space="preserve">VI. </w:t>
      </w:r>
      <w:r w:rsidRPr="008514DD">
        <w:rPr>
          <w:rFonts w:ascii="Palatino Linotype" w:hAnsi="Palatino Linotype"/>
          <w:i/>
          <w:sz w:val="22"/>
          <w:szCs w:val="22"/>
          <w:lang w:val="es-ES"/>
        </w:rPr>
        <w:t xml:space="preserve">Las razones o </w:t>
      </w:r>
      <w:r w:rsidRPr="008514DD">
        <w:rPr>
          <w:rFonts w:ascii="Palatino Linotype" w:hAnsi="Palatino Linotype" w:cs="Arial"/>
          <w:i/>
          <w:sz w:val="22"/>
          <w:szCs w:val="22"/>
          <w:lang w:val="es-ES" w:eastAsia="es-MX"/>
        </w:rPr>
        <w:t>motivos</w:t>
      </w:r>
      <w:r w:rsidRPr="008514DD">
        <w:rPr>
          <w:rFonts w:ascii="Palatino Linotype" w:hAnsi="Palatino Linotype"/>
          <w:i/>
          <w:sz w:val="22"/>
          <w:szCs w:val="22"/>
          <w:lang w:val="es-ES"/>
        </w:rPr>
        <w:t xml:space="preserve"> de inconformidad;</w:t>
      </w:r>
      <w:r w:rsidRPr="008514DD">
        <w:rPr>
          <w:rFonts w:ascii="Palatino Linotype" w:hAnsi="Palatino Linotype"/>
          <w:b/>
          <w:i/>
          <w:sz w:val="22"/>
          <w:szCs w:val="22"/>
          <w:lang w:val="es-ES"/>
        </w:rPr>
        <w:t xml:space="preserve"> </w:t>
      </w:r>
    </w:p>
    <w:p w14:paraId="77DC985D" w14:textId="77777777" w:rsidR="004F3733" w:rsidRPr="008514DD" w:rsidRDefault="004F3733" w:rsidP="008514DD">
      <w:pPr>
        <w:tabs>
          <w:tab w:val="left" w:pos="851"/>
        </w:tabs>
        <w:ind w:left="851" w:right="901"/>
        <w:jc w:val="both"/>
        <w:rPr>
          <w:rFonts w:ascii="Palatino Linotype" w:hAnsi="Palatino Linotype"/>
          <w:b/>
          <w:i/>
          <w:sz w:val="22"/>
          <w:szCs w:val="22"/>
          <w:lang w:val="es-ES"/>
        </w:rPr>
      </w:pPr>
      <w:r w:rsidRPr="008514DD">
        <w:rPr>
          <w:rFonts w:ascii="Palatino Linotype" w:hAnsi="Palatino Linotype"/>
          <w:b/>
          <w:i/>
          <w:sz w:val="22"/>
          <w:szCs w:val="22"/>
          <w:lang w:val="es-ES"/>
        </w:rPr>
        <w:t xml:space="preserve">VII. </w:t>
      </w:r>
      <w:r w:rsidRPr="008514DD">
        <w:rPr>
          <w:rFonts w:ascii="Palatino Linotype" w:hAnsi="Palatino Linotype"/>
          <w:i/>
          <w:sz w:val="22"/>
          <w:szCs w:val="22"/>
          <w:lang w:val="es-ES"/>
        </w:rPr>
        <w:t>La copia de la respuesta que se impugna y, en su caso, de la notificación correspondiente, en el caso de respuesta de la solicitud; y</w:t>
      </w:r>
      <w:r w:rsidRPr="008514DD">
        <w:rPr>
          <w:rFonts w:ascii="Palatino Linotype" w:hAnsi="Palatino Linotype"/>
          <w:b/>
          <w:i/>
          <w:sz w:val="22"/>
          <w:szCs w:val="22"/>
          <w:lang w:val="es-ES"/>
        </w:rPr>
        <w:t xml:space="preserve"> </w:t>
      </w:r>
    </w:p>
    <w:p w14:paraId="64CE1088" w14:textId="77777777" w:rsidR="004F3733" w:rsidRPr="008514DD" w:rsidRDefault="004F3733" w:rsidP="008514DD">
      <w:pPr>
        <w:tabs>
          <w:tab w:val="left" w:pos="851"/>
        </w:tabs>
        <w:ind w:left="851" w:right="901"/>
        <w:jc w:val="both"/>
        <w:rPr>
          <w:rFonts w:ascii="Palatino Linotype" w:hAnsi="Palatino Linotype"/>
          <w:i/>
          <w:sz w:val="22"/>
          <w:szCs w:val="22"/>
          <w:lang w:val="es-ES"/>
        </w:rPr>
      </w:pPr>
      <w:r w:rsidRPr="008514DD">
        <w:rPr>
          <w:rFonts w:ascii="Palatino Linotype" w:hAnsi="Palatino Linotype"/>
          <w:b/>
          <w:i/>
          <w:sz w:val="22"/>
          <w:szCs w:val="22"/>
          <w:lang w:val="es-ES"/>
        </w:rPr>
        <w:t xml:space="preserve">VIII. </w:t>
      </w:r>
      <w:r w:rsidRPr="008514DD">
        <w:rPr>
          <w:rFonts w:ascii="Palatino Linotype" w:hAnsi="Palatino Linotype"/>
          <w:i/>
          <w:sz w:val="22"/>
          <w:szCs w:val="22"/>
          <w:lang w:val="es-ES"/>
        </w:rPr>
        <w:t>Firma del recurrente, en su caso, cuando se presente por escrito, requisito sin el cual se dará trámite al recurso.</w:t>
      </w:r>
    </w:p>
    <w:p w14:paraId="505D2F36" w14:textId="77777777" w:rsidR="004F3733" w:rsidRPr="008514DD" w:rsidRDefault="004F3733" w:rsidP="008514DD">
      <w:pPr>
        <w:tabs>
          <w:tab w:val="left" w:pos="851"/>
        </w:tabs>
        <w:ind w:left="851" w:right="901"/>
        <w:jc w:val="both"/>
        <w:rPr>
          <w:rFonts w:ascii="Palatino Linotype" w:hAnsi="Palatino Linotype"/>
          <w:i/>
          <w:sz w:val="22"/>
          <w:szCs w:val="22"/>
          <w:lang w:val="es-ES"/>
        </w:rPr>
      </w:pPr>
      <w:r w:rsidRPr="008514DD">
        <w:rPr>
          <w:rFonts w:ascii="Palatino Linotype" w:hAnsi="Palatino Linotype"/>
          <w:i/>
          <w:sz w:val="22"/>
          <w:szCs w:val="22"/>
          <w:lang w:val="es-ES"/>
        </w:rPr>
        <w:t xml:space="preserve">Adicionalmente, se podrán anexar las pruebas y demás elementos que considere procedentes someter a juicio del Instituto. </w:t>
      </w:r>
    </w:p>
    <w:p w14:paraId="21E9037C" w14:textId="77777777" w:rsidR="004F3733" w:rsidRPr="008514DD" w:rsidRDefault="004F3733" w:rsidP="008514DD">
      <w:pPr>
        <w:tabs>
          <w:tab w:val="left" w:pos="851"/>
        </w:tabs>
        <w:ind w:left="851" w:right="901"/>
        <w:jc w:val="both"/>
        <w:rPr>
          <w:rFonts w:ascii="Palatino Linotype" w:hAnsi="Palatino Linotype"/>
          <w:i/>
          <w:sz w:val="22"/>
          <w:szCs w:val="22"/>
          <w:lang w:val="es-ES"/>
        </w:rPr>
      </w:pPr>
      <w:r w:rsidRPr="008514DD">
        <w:rPr>
          <w:rFonts w:ascii="Palatino Linotype" w:hAnsi="Palatino Linotype"/>
          <w:i/>
          <w:sz w:val="22"/>
          <w:szCs w:val="22"/>
          <w:lang w:val="es-ES"/>
        </w:rPr>
        <w:t xml:space="preserve">En ningún caso será necesario que el particular ratifique el recurso de revisión interpuesto. </w:t>
      </w:r>
    </w:p>
    <w:p w14:paraId="03376FDC" w14:textId="77777777" w:rsidR="004F3733" w:rsidRPr="008514DD" w:rsidRDefault="004F3733" w:rsidP="008514DD">
      <w:pPr>
        <w:tabs>
          <w:tab w:val="left" w:pos="851"/>
        </w:tabs>
        <w:ind w:left="851" w:right="901"/>
        <w:jc w:val="both"/>
        <w:rPr>
          <w:rFonts w:ascii="Palatino Linotype" w:hAnsi="Palatino Linotype"/>
          <w:i/>
          <w:sz w:val="22"/>
          <w:szCs w:val="22"/>
          <w:lang w:val="es-ES"/>
        </w:rPr>
      </w:pPr>
      <w:r w:rsidRPr="008514DD">
        <w:rPr>
          <w:rFonts w:ascii="Palatino Linotype" w:hAnsi="Palatino Linotype"/>
          <w:i/>
          <w:sz w:val="22"/>
          <w:szCs w:val="22"/>
          <w:lang w:val="es-ES"/>
        </w:rPr>
        <w:t xml:space="preserve">En caso de </w:t>
      </w:r>
      <w:r w:rsidRPr="008514DD">
        <w:rPr>
          <w:rFonts w:ascii="Palatino Linotype" w:hAnsi="Palatino Linotype" w:cs="Arial"/>
          <w:i/>
          <w:sz w:val="22"/>
          <w:szCs w:val="22"/>
          <w:lang w:val="es-ES" w:eastAsia="es-MX"/>
        </w:rPr>
        <w:t>que</w:t>
      </w:r>
      <w:r w:rsidRPr="008514D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0CB0D2A" w14:textId="77777777" w:rsidR="004F3733" w:rsidRPr="008514DD" w:rsidRDefault="004F3733" w:rsidP="008514DD">
      <w:pPr>
        <w:tabs>
          <w:tab w:val="left" w:pos="851"/>
        </w:tabs>
        <w:ind w:left="851" w:right="901"/>
        <w:jc w:val="both"/>
        <w:rPr>
          <w:rFonts w:ascii="Palatino Linotype" w:hAnsi="Palatino Linotype"/>
          <w:i/>
          <w:sz w:val="22"/>
          <w:szCs w:val="22"/>
          <w:lang w:val="es-ES"/>
        </w:rPr>
      </w:pPr>
      <w:r w:rsidRPr="008514DD">
        <w:rPr>
          <w:rFonts w:ascii="Palatino Linotype" w:hAnsi="Palatino Linotype"/>
          <w:i/>
          <w:sz w:val="22"/>
          <w:szCs w:val="22"/>
          <w:lang w:val="es-ES"/>
        </w:rPr>
        <w:t>(Énfasis añadido)</w:t>
      </w:r>
    </w:p>
    <w:p w14:paraId="015EF011" w14:textId="77777777" w:rsidR="00EA1D01" w:rsidRPr="008514DD" w:rsidRDefault="00EA1D01" w:rsidP="008514DD">
      <w:pPr>
        <w:pStyle w:val="Prrafodelista"/>
        <w:widowControl w:val="0"/>
        <w:autoSpaceDE w:val="0"/>
        <w:autoSpaceDN w:val="0"/>
        <w:adjustRightInd w:val="0"/>
        <w:ind w:left="0"/>
        <w:jc w:val="both"/>
        <w:rPr>
          <w:rFonts w:ascii="Palatino Linotype" w:hAnsi="Palatino Linotype" w:cs="Arial"/>
          <w:b/>
          <w:sz w:val="28"/>
        </w:rPr>
      </w:pPr>
    </w:p>
    <w:p w14:paraId="5EA500EA" w14:textId="721AB3B4" w:rsidR="00DF6934" w:rsidRPr="008514DD" w:rsidRDefault="00FA1E61" w:rsidP="008514DD">
      <w:pPr>
        <w:pStyle w:val="Prrafodelista"/>
        <w:widowControl w:val="0"/>
        <w:autoSpaceDE w:val="0"/>
        <w:autoSpaceDN w:val="0"/>
        <w:adjustRightInd w:val="0"/>
        <w:spacing w:line="360" w:lineRule="auto"/>
        <w:ind w:left="0"/>
        <w:jc w:val="both"/>
        <w:rPr>
          <w:rFonts w:ascii="Palatino Linotype" w:hAnsi="Palatino Linotype" w:cs="Arial"/>
          <w:b/>
        </w:rPr>
      </w:pPr>
      <w:r w:rsidRPr="008514DD">
        <w:rPr>
          <w:rFonts w:ascii="Palatino Linotype" w:hAnsi="Palatino Linotype" w:cs="Arial"/>
          <w:b/>
          <w:sz w:val="28"/>
        </w:rPr>
        <w:t>QUINTO</w:t>
      </w:r>
      <w:r w:rsidRPr="008514DD">
        <w:rPr>
          <w:rFonts w:ascii="Palatino Linotype" w:hAnsi="Palatino Linotype" w:cs="Arial"/>
          <w:b/>
        </w:rPr>
        <w:t xml:space="preserve">. </w:t>
      </w:r>
      <w:r w:rsidR="00A23064" w:rsidRPr="008514DD">
        <w:rPr>
          <w:rFonts w:ascii="Palatino Linotype" w:hAnsi="Palatino Linotype" w:cs="Arial"/>
          <w:b/>
        </w:rPr>
        <w:t xml:space="preserve">Estudio y </w:t>
      </w:r>
      <w:r w:rsidR="00A94385" w:rsidRPr="008514DD">
        <w:rPr>
          <w:rFonts w:ascii="Palatino Linotype" w:hAnsi="Palatino Linotype" w:cs="Arial"/>
          <w:b/>
        </w:rPr>
        <w:t>R</w:t>
      </w:r>
      <w:r w:rsidR="00A23064" w:rsidRPr="008514DD">
        <w:rPr>
          <w:rFonts w:ascii="Palatino Linotype" w:hAnsi="Palatino Linotype" w:cs="Arial"/>
          <w:b/>
        </w:rPr>
        <w:t xml:space="preserve">esolución del </w:t>
      </w:r>
      <w:r w:rsidR="00A94385" w:rsidRPr="008514DD">
        <w:rPr>
          <w:rFonts w:ascii="Palatino Linotype" w:hAnsi="Palatino Linotype" w:cs="Arial"/>
          <w:b/>
        </w:rPr>
        <w:t>R</w:t>
      </w:r>
      <w:r w:rsidR="00A23064" w:rsidRPr="008514DD">
        <w:rPr>
          <w:rFonts w:ascii="Palatino Linotype" w:hAnsi="Palatino Linotype" w:cs="Arial"/>
          <w:b/>
        </w:rPr>
        <w:t xml:space="preserve">ecurso. </w:t>
      </w:r>
    </w:p>
    <w:p w14:paraId="53B58F61" w14:textId="52B749D1" w:rsidR="00DE406E" w:rsidRPr="008514DD" w:rsidRDefault="00DE406E" w:rsidP="008514DD">
      <w:pPr>
        <w:spacing w:line="360" w:lineRule="auto"/>
        <w:jc w:val="both"/>
        <w:rPr>
          <w:rFonts w:ascii="Palatino Linotype" w:hAnsi="Palatino Linotype" w:cs="Arial"/>
          <w:lang w:val="es-ES"/>
        </w:rPr>
      </w:pPr>
      <w:r w:rsidRPr="008514DD">
        <w:rPr>
          <w:rFonts w:ascii="Palatino Linotype" w:hAnsi="Palatino Linotype" w:cs="Arial"/>
        </w:rPr>
        <w:t xml:space="preserve">Una vez determinada la vía sobre la que versará el presente recurso, y previa revisión del expediente electrónico formado en </w:t>
      </w:r>
      <w:r w:rsidRPr="008514DD">
        <w:rPr>
          <w:rFonts w:ascii="Palatino Linotype" w:hAnsi="Palatino Linotype" w:cs="Arial"/>
          <w:b/>
        </w:rPr>
        <w:t>EL SAIMEX</w:t>
      </w:r>
      <w:r w:rsidRPr="008514D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514DD">
        <w:rPr>
          <w:rFonts w:ascii="Palatino Linotype" w:hAnsi="Palatino Linotype"/>
          <w:lang w:val="es-ES"/>
        </w:rPr>
        <w:t xml:space="preserve">Constitución Política de los Estados Unidos Mexicanos, </w:t>
      </w:r>
      <w:r w:rsidR="00C42EC3" w:rsidRPr="008514DD">
        <w:rPr>
          <w:rFonts w:ascii="Palatino Linotype" w:hAnsi="Palatino Linotype"/>
          <w:lang w:val="es-ES"/>
        </w:rPr>
        <w:t xml:space="preserve">en la </w:t>
      </w:r>
      <w:r w:rsidRPr="008514DD">
        <w:rPr>
          <w:rFonts w:ascii="Palatino Linotype" w:hAnsi="Palatino Linotype"/>
          <w:lang w:val="es-ES"/>
        </w:rPr>
        <w:t>Constitución Política del Estado Libre y Soberano de México</w:t>
      </w:r>
      <w:r w:rsidRPr="008514DD">
        <w:rPr>
          <w:rFonts w:ascii="Palatino Linotype" w:hAnsi="Palatino Linotype" w:cs="Arial"/>
        </w:rPr>
        <w:t xml:space="preserve"> y demás leyes aplicables en la materia; así como, </w:t>
      </w:r>
      <w:r w:rsidRPr="008514DD">
        <w:rPr>
          <w:rFonts w:ascii="Palatino Linotype" w:hAnsi="Palatino Linotype" w:cs="Arial"/>
        </w:rPr>
        <w:lastRenderedPageBreak/>
        <w:t xml:space="preserve">en los Tratados Internacionales en los que el Estado Mexicano sea parte, en concordancia con el párrafo tercero del artículo 1 de la </w:t>
      </w:r>
      <w:r w:rsidRPr="008514DD">
        <w:rPr>
          <w:rFonts w:ascii="Palatino Linotype" w:hAnsi="Palatino Linotype"/>
          <w:lang w:val="es-ES"/>
        </w:rPr>
        <w:t>Constitución Política de los Estados Unidos Mexicanos</w:t>
      </w:r>
      <w:r w:rsidRPr="008514DD">
        <w:rPr>
          <w:rFonts w:ascii="Palatino Linotype" w:hAnsi="Palatino Linotype" w:cs="Arial"/>
        </w:rPr>
        <w:t xml:space="preserve"> y los numerales 8 y 9 de la </w:t>
      </w:r>
      <w:r w:rsidRPr="008514DD">
        <w:rPr>
          <w:rFonts w:ascii="Palatino Linotype" w:hAnsi="Palatino Linotype" w:cs="Arial"/>
          <w:lang w:val="es-ES"/>
        </w:rPr>
        <w:t>Ley de Transparencia y Acceso a la Información Pública del Estado de México y Municipios.</w:t>
      </w:r>
    </w:p>
    <w:p w14:paraId="24145CB8" w14:textId="77777777" w:rsidR="00095A7C" w:rsidRPr="008514DD" w:rsidRDefault="00095A7C" w:rsidP="008514DD">
      <w:pPr>
        <w:spacing w:line="360" w:lineRule="auto"/>
        <w:jc w:val="both"/>
        <w:rPr>
          <w:rFonts w:ascii="Palatino Linotype" w:hAnsi="Palatino Linotype" w:cs="Arial"/>
        </w:rPr>
      </w:pPr>
    </w:p>
    <w:p w14:paraId="21068173" w14:textId="77777777" w:rsidR="009465B4" w:rsidRPr="008514DD" w:rsidRDefault="009465B4" w:rsidP="008514DD">
      <w:pPr>
        <w:autoSpaceDE w:val="0"/>
        <w:autoSpaceDN w:val="0"/>
        <w:adjustRightInd w:val="0"/>
        <w:spacing w:line="360" w:lineRule="auto"/>
        <w:ind w:right="51"/>
        <w:jc w:val="both"/>
        <w:rPr>
          <w:rFonts w:ascii="Palatino Linotype" w:eastAsia="Arial Unicode MS" w:hAnsi="Palatino Linotype" w:cs="Arial"/>
          <w:lang w:val="es-ES"/>
        </w:rPr>
      </w:pPr>
      <w:r w:rsidRPr="008514DD">
        <w:rPr>
          <w:rFonts w:ascii="Palatino Linotype" w:hAnsi="Palatino Linotype"/>
          <w:lang w:val="es-ES"/>
        </w:rPr>
        <w:t xml:space="preserve">Una vez precisado lo anterior, </w:t>
      </w:r>
      <w:r w:rsidRPr="008514DD">
        <w:rPr>
          <w:rFonts w:ascii="Palatino Linotype" w:eastAsia="Arial Unicode MS" w:hAnsi="Palatino Linotype" w:cs="Arial"/>
          <w:lang w:val="es-ES"/>
        </w:rPr>
        <w:t xml:space="preserve">es importante destacar en el caso concreto que a través de la solicitud de información pública, </w:t>
      </w:r>
      <w:r w:rsidRPr="008514DD">
        <w:rPr>
          <w:rFonts w:ascii="Palatino Linotype" w:eastAsia="Arial Unicode MS" w:hAnsi="Palatino Linotype" w:cs="Arial"/>
          <w:b/>
          <w:lang w:val="es-ES"/>
        </w:rPr>
        <w:t>EL RECURRENTE</w:t>
      </w:r>
      <w:r w:rsidRPr="008514DD">
        <w:rPr>
          <w:rFonts w:ascii="Palatino Linotype" w:eastAsia="Arial Unicode MS" w:hAnsi="Palatino Linotype" w:cs="Arial"/>
          <w:lang w:val="es-ES"/>
        </w:rPr>
        <w:t xml:space="preserve"> formuló cuestionamientos al </w:t>
      </w:r>
      <w:r w:rsidRPr="008514DD">
        <w:rPr>
          <w:rFonts w:ascii="Palatino Linotype" w:eastAsia="Arial Unicode MS" w:hAnsi="Palatino Linotype" w:cs="Arial"/>
          <w:b/>
          <w:lang w:val="es-ES"/>
        </w:rPr>
        <w:t>SUJETO OBLIGADO</w:t>
      </w:r>
      <w:r w:rsidRPr="008514DD">
        <w:rPr>
          <w:rFonts w:ascii="Palatino Linotype" w:eastAsia="Arial Unicode MS" w:hAnsi="Palatino Linotype" w:cs="Arial"/>
          <w:lang w:val="es-ES"/>
        </w:rPr>
        <w:t>, lo cual en estricto sentido no son materia de acceso a la información pública.</w:t>
      </w:r>
    </w:p>
    <w:p w14:paraId="11A0CBBB" w14:textId="77777777" w:rsidR="009465B4" w:rsidRPr="008514DD" w:rsidRDefault="009465B4" w:rsidP="008514DD">
      <w:pPr>
        <w:autoSpaceDE w:val="0"/>
        <w:autoSpaceDN w:val="0"/>
        <w:adjustRightInd w:val="0"/>
        <w:spacing w:line="360" w:lineRule="auto"/>
        <w:jc w:val="both"/>
        <w:rPr>
          <w:rFonts w:ascii="Palatino Linotype" w:eastAsia="Arial Unicode MS" w:hAnsi="Palatino Linotype" w:cs="Arial"/>
          <w:lang w:val="es-ES"/>
        </w:rPr>
      </w:pPr>
    </w:p>
    <w:p w14:paraId="60B48C30" w14:textId="3737C8F8" w:rsidR="009465B4" w:rsidRPr="008514DD" w:rsidRDefault="009465B4" w:rsidP="008514DD">
      <w:pPr>
        <w:autoSpaceDE w:val="0"/>
        <w:autoSpaceDN w:val="0"/>
        <w:adjustRightInd w:val="0"/>
        <w:spacing w:line="360" w:lineRule="auto"/>
        <w:jc w:val="both"/>
        <w:rPr>
          <w:rFonts w:ascii="Palatino Linotype" w:hAnsi="Palatino Linotype" w:cs="Arial"/>
          <w:lang w:val="es-ES"/>
        </w:rPr>
      </w:pPr>
      <w:r w:rsidRPr="008514DD">
        <w:rPr>
          <w:rFonts w:ascii="Palatino Linotype" w:eastAsia="Arial Unicode MS" w:hAnsi="Palatino Linotype" w:cs="Arial"/>
          <w:lang w:val="es-ES"/>
        </w:rPr>
        <w:t>Sin embargo, es importantes resaltar que la materia de este derecho subjetivo lo constituye el soporte documental de donde se puede advertir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se puede satisfacer la presente solicitud motivo del presente asunto, mediante la entrega de</w:t>
      </w:r>
      <w:r w:rsidRPr="008514DD">
        <w:rPr>
          <w:rFonts w:ascii="Palatino Linotype" w:hAnsi="Palatino Linotype" w:cs="Arial"/>
          <w:lang w:val="es-ES"/>
        </w:rPr>
        <w:t xml:space="preserve"> expresiones documentales. Lo anterior, tiene apoyo en el criterio 28/10 del entonces Instituto Federal de Acceso a la Información Pública </w:t>
      </w:r>
      <w:r w:rsidRPr="008514DD">
        <w:rPr>
          <w:rFonts w:ascii="Palatino Linotype" w:hAnsi="Palatino Linotype" w:cs="Arial"/>
          <w:bCs/>
          <w:lang w:val="es-ES" w:eastAsia="es-MX"/>
        </w:rPr>
        <w:t xml:space="preserve">y Protección de Datos </w:t>
      </w:r>
      <w:r w:rsidR="00046166" w:rsidRPr="008514DD">
        <w:rPr>
          <w:rFonts w:ascii="Palatino Linotype" w:hAnsi="Palatino Linotype" w:cs="Arial"/>
          <w:bCs/>
          <w:lang w:val="es-ES" w:eastAsia="es-MX"/>
        </w:rPr>
        <w:t>Personales</w:t>
      </w:r>
      <w:r w:rsidRPr="008514DD">
        <w:rPr>
          <w:rFonts w:ascii="Palatino Linotype" w:hAnsi="Palatino Linotype" w:cs="Arial"/>
          <w:vertAlign w:val="superscript"/>
          <w:lang w:val="es-ES"/>
        </w:rPr>
        <w:footnoteReference w:id="2"/>
      </w:r>
      <w:r w:rsidRPr="008514DD">
        <w:rPr>
          <w:rFonts w:ascii="Palatino Linotype" w:hAnsi="Palatino Linotype" w:cs="Arial"/>
          <w:lang w:val="es-ES"/>
        </w:rPr>
        <w:t>, el cual menciona lo siguiente:</w:t>
      </w:r>
    </w:p>
    <w:p w14:paraId="097303AE" w14:textId="77777777" w:rsidR="009465B4" w:rsidRPr="008514DD" w:rsidRDefault="009465B4" w:rsidP="008514DD">
      <w:pPr>
        <w:autoSpaceDE w:val="0"/>
        <w:autoSpaceDN w:val="0"/>
        <w:adjustRightInd w:val="0"/>
        <w:jc w:val="both"/>
        <w:rPr>
          <w:rFonts w:ascii="Palatino Linotype" w:hAnsi="Palatino Linotype" w:cs="Arial"/>
          <w:lang w:val="es-ES"/>
        </w:rPr>
      </w:pPr>
    </w:p>
    <w:p w14:paraId="1C60CF74" w14:textId="77777777" w:rsidR="009465B4" w:rsidRPr="008514DD" w:rsidRDefault="009465B4" w:rsidP="008514DD">
      <w:pPr>
        <w:ind w:left="851" w:right="901"/>
        <w:jc w:val="both"/>
        <w:rPr>
          <w:rFonts w:ascii="Palatino Linotype" w:hAnsi="Palatino Linotype" w:cs="Arial"/>
          <w:i/>
          <w:sz w:val="22"/>
          <w:szCs w:val="22"/>
          <w:lang w:val="es-ES"/>
        </w:rPr>
      </w:pPr>
      <w:r w:rsidRPr="008514DD">
        <w:rPr>
          <w:rFonts w:ascii="Palatino Linotype" w:hAnsi="Palatino Linotype" w:cs="Arial"/>
          <w:i/>
          <w:sz w:val="22"/>
          <w:szCs w:val="22"/>
          <w:lang w:val="es-ES"/>
        </w:rPr>
        <w:lastRenderedPageBreak/>
        <w:t>“</w:t>
      </w:r>
      <w:r w:rsidRPr="008514DD">
        <w:rPr>
          <w:rFonts w:ascii="Palatino Linotype" w:hAnsi="Palatino Linotype" w:cs="Arial"/>
          <w:b/>
          <w:i/>
          <w:sz w:val="22"/>
          <w:szCs w:val="22"/>
          <w:lang w:val="es-ES"/>
        </w:rPr>
        <w:t>Cuando en una solicitud de información no se identifique un documento en específico, si ésta tiene una expresión documental, el sujeto obligado deberá entregar al particular el documento en específico</w:t>
      </w:r>
      <w:r w:rsidRPr="008514DD">
        <w:rPr>
          <w:rFonts w:ascii="Palatino Linotype" w:hAnsi="Palatino Linotype" w:cs="Arial"/>
          <w:i/>
          <w:sz w:val="22"/>
          <w:szCs w:val="22"/>
          <w:lang w:val="es-ES"/>
        </w:rPr>
        <w:t xml:space="preserve">. La Ley Federal de Transparencia y Acceso a la Información Pública Gubernamental tiene por objeto </w:t>
      </w:r>
      <w:proofErr w:type="spellStart"/>
      <w:r w:rsidRPr="008514DD">
        <w:rPr>
          <w:rFonts w:ascii="Palatino Linotype" w:hAnsi="Palatino Linotype" w:cs="Arial"/>
          <w:i/>
          <w:sz w:val="22"/>
          <w:szCs w:val="22"/>
          <w:lang w:val="es-ES"/>
        </w:rPr>
        <w:t>objeto</w:t>
      </w:r>
      <w:proofErr w:type="spellEnd"/>
      <w:r w:rsidRPr="008514DD">
        <w:rPr>
          <w:rFonts w:ascii="Palatino Linotype" w:hAnsi="Palatino Linotype" w:cs="Arial"/>
          <w:i/>
          <w:sz w:val="22"/>
          <w:szCs w:val="22"/>
          <w:lang w:val="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8514DD">
        <w:rPr>
          <w:rFonts w:ascii="Palatino Linotype" w:hAnsi="Palatino Linotype" w:cs="Arial"/>
          <w:i/>
          <w:sz w:val="22"/>
          <w:szCs w:val="22"/>
          <w:lang w:eastAsia="es-MX"/>
        </w:rPr>
        <w:t>elaboración</w:t>
      </w:r>
      <w:r w:rsidRPr="008514DD">
        <w:rPr>
          <w:rFonts w:ascii="Palatino Linotype" w:hAnsi="Palatino Linotype" w:cs="Arial"/>
          <w:i/>
          <w:sz w:val="22"/>
          <w:szCs w:val="22"/>
          <w:lang w:val="es-ES"/>
        </w:rPr>
        <w:t xml:space="preserve">. </w:t>
      </w:r>
      <w:r w:rsidRPr="008514DD">
        <w:rPr>
          <w:rFonts w:ascii="Palatino Linotype" w:hAnsi="Palatino Linotype" w:cs="Arial"/>
          <w:i/>
          <w:sz w:val="22"/>
          <w:szCs w:val="22"/>
          <w:u w:val="single"/>
          <w:lang w:val="es-ES"/>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8514DD">
        <w:rPr>
          <w:rFonts w:ascii="Palatino Linotype" w:hAnsi="Palatino Linotype" w:cs="Arial"/>
          <w:i/>
          <w:sz w:val="22"/>
          <w:szCs w:val="22"/>
          <w:lang w:val="es-ES"/>
        </w:rPr>
        <w:t xml:space="preserve"> Es decir, si la respuesta a la solicitud obra en algún documento en poder de la autoridad, pero el particular no hace referencia específica a tal documento, se deberá hacer entrega del mismo al solicitante.” (</w:t>
      </w:r>
      <w:proofErr w:type="gramStart"/>
      <w:r w:rsidRPr="008514DD">
        <w:rPr>
          <w:rFonts w:ascii="Palatino Linotype" w:hAnsi="Palatino Linotype" w:cs="Arial"/>
          <w:i/>
          <w:sz w:val="22"/>
          <w:szCs w:val="22"/>
          <w:lang w:val="es-ES"/>
        </w:rPr>
        <w:t>sic</w:t>
      </w:r>
      <w:proofErr w:type="gramEnd"/>
      <w:r w:rsidRPr="008514DD">
        <w:rPr>
          <w:rFonts w:ascii="Palatino Linotype" w:hAnsi="Palatino Linotype" w:cs="Arial"/>
          <w:i/>
          <w:sz w:val="22"/>
          <w:szCs w:val="22"/>
          <w:lang w:val="es-ES"/>
        </w:rPr>
        <w:t>)</w:t>
      </w:r>
    </w:p>
    <w:p w14:paraId="4903532E" w14:textId="77777777" w:rsidR="009465B4" w:rsidRPr="008514DD" w:rsidRDefault="009465B4" w:rsidP="008514DD">
      <w:pPr>
        <w:ind w:left="851" w:right="901"/>
        <w:jc w:val="both"/>
        <w:rPr>
          <w:rFonts w:ascii="Palatino Linotype" w:hAnsi="Palatino Linotype" w:cs="Arial"/>
          <w:sz w:val="22"/>
          <w:szCs w:val="22"/>
          <w:lang w:val="es-ES"/>
        </w:rPr>
      </w:pPr>
      <w:r w:rsidRPr="008514DD">
        <w:rPr>
          <w:rFonts w:ascii="Palatino Linotype" w:hAnsi="Palatino Linotype" w:cs="Arial"/>
          <w:sz w:val="22"/>
          <w:szCs w:val="22"/>
          <w:lang w:val="es-ES"/>
        </w:rPr>
        <w:t>(Énfasis añadido)</w:t>
      </w:r>
    </w:p>
    <w:p w14:paraId="1F9AF4D6" w14:textId="77777777" w:rsidR="009465B4" w:rsidRPr="008514DD" w:rsidRDefault="009465B4" w:rsidP="008514DD">
      <w:pPr>
        <w:ind w:left="851" w:right="901"/>
        <w:jc w:val="both"/>
        <w:rPr>
          <w:rFonts w:ascii="Palatino Linotype" w:hAnsi="Palatino Linotype" w:cs="Arial"/>
          <w:szCs w:val="22"/>
          <w:lang w:val="es-ES"/>
        </w:rPr>
      </w:pPr>
    </w:p>
    <w:p w14:paraId="16AF8984" w14:textId="77777777" w:rsidR="009465B4" w:rsidRPr="008514DD" w:rsidRDefault="009465B4" w:rsidP="008514DD">
      <w:pPr>
        <w:autoSpaceDE w:val="0"/>
        <w:autoSpaceDN w:val="0"/>
        <w:adjustRightInd w:val="0"/>
        <w:spacing w:line="360" w:lineRule="auto"/>
        <w:jc w:val="both"/>
        <w:rPr>
          <w:rFonts w:ascii="Palatino Linotype" w:hAnsi="Palatino Linotype"/>
          <w:lang w:val="es-ES"/>
        </w:rPr>
      </w:pPr>
      <w:r w:rsidRPr="008514DD">
        <w:rPr>
          <w:rFonts w:ascii="Palatino Linotype" w:hAnsi="Palatino Linotype" w:cs="Arial"/>
          <w:lang w:val="es-ES"/>
        </w:rPr>
        <w:t xml:space="preserve">Ello es así, ya que </w:t>
      </w:r>
      <w:r w:rsidRPr="008514DD">
        <w:rPr>
          <w:rFonts w:ascii="Palatino Linotype" w:hAnsi="Palatino Linotype"/>
          <w:shd w:val="clear" w:color="auto" w:fill="FFFFFF"/>
          <w:lang w:val="es-ES"/>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8514DD">
        <w:rPr>
          <w:rFonts w:ascii="Palatino Linotype" w:eastAsia="Arial Unicode MS" w:hAnsi="Palatino Linotype" w:cs="Arial"/>
          <w:lang w:val="es-ES"/>
        </w:rPr>
        <w:t>que</w:t>
      </w:r>
      <w:r w:rsidRPr="008514DD">
        <w:rPr>
          <w:rFonts w:ascii="Palatino Linotype" w:hAnsi="Palatino Linotype"/>
          <w:shd w:val="clear" w:color="auto" w:fill="FFFFFF"/>
          <w:lang w:val="es-ES"/>
        </w:rPr>
        <w:t xml:space="preserve"> generen; ello, de conformidad con </w:t>
      </w:r>
      <w:r w:rsidRPr="008514DD">
        <w:rPr>
          <w:rFonts w:ascii="Palatino Linotype" w:hAnsi="Palatino Linotype"/>
          <w:lang w:val="es-ES"/>
        </w:rPr>
        <w:t>lo establecido en el artículo 18 de la Ley de Transparencia y Acceso a la Información Pública del Estado de México y Municipios.</w:t>
      </w:r>
    </w:p>
    <w:p w14:paraId="673B4346" w14:textId="77777777" w:rsidR="009465B4" w:rsidRPr="008514DD" w:rsidRDefault="009465B4" w:rsidP="008514DD">
      <w:pPr>
        <w:spacing w:line="360" w:lineRule="auto"/>
        <w:jc w:val="both"/>
        <w:rPr>
          <w:rFonts w:ascii="Palatino Linotype" w:hAnsi="Palatino Linotype"/>
          <w:lang w:val="es-ES"/>
        </w:rPr>
      </w:pPr>
    </w:p>
    <w:p w14:paraId="6790C8B7" w14:textId="77777777" w:rsidR="009465B4" w:rsidRPr="008514DD" w:rsidRDefault="009465B4" w:rsidP="008514DD">
      <w:pPr>
        <w:spacing w:line="360" w:lineRule="auto"/>
        <w:jc w:val="both"/>
        <w:rPr>
          <w:rFonts w:ascii="Palatino Linotype" w:hAnsi="Palatino Linotype" w:cs="Arial"/>
          <w:lang w:val="es-ES" w:eastAsia="es-MX"/>
        </w:rPr>
      </w:pPr>
      <w:r w:rsidRPr="008514DD">
        <w:rPr>
          <w:rFonts w:ascii="Palatino Linotype" w:hAnsi="Palatino Linotype"/>
          <w:lang w:val="es-ES"/>
        </w:rPr>
        <w:t xml:space="preserve">En ese tenor, este Órgano Garante considera importante realizar el análisis de aquellos requerimientos, que si bien, por la manera en cómo están formulados, pudieran ser considerados como derecho de petición; sin embargo, bajo el amparo del principio de máxima publicidad consagrado en el numeral </w:t>
      </w:r>
      <w:r w:rsidRPr="008514DD">
        <w:rPr>
          <w:rFonts w:ascii="Palatino Linotype" w:hAnsi="Palatino Linotype" w:cs="Arial"/>
          <w:lang w:val="es-ES" w:eastAsia="es-MX"/>
        </w:rPr>
        <w:t xml:space="preserve">8 de la Ley de Transparencia y Acceso a </w:t>
      </w:r>
      <w:r w:rsidRPr="008514DD">
        <w:rPr>
          <w:rFonts w:ascii="Palatino Linotype" w:hAnsi="Palatino Linotype" w:cs="Arial"/>
          <w:lang w:val="es-ES" w:eastAsia="es-MX"/>
        </w:rPr>
        <w:lastRenderedPageBreak/>
        <w:t>la Información Pública del Estado de México y Municipios, que es del tenor literal siguiente:</w:t>
      </w:r>
    </w:p>
    <w:p w14:paraId="38711116" w14:textId="77777777" w:rsidR="009465B4" w:rsidRPr="008514DD" w:rsidRDefault="009465B4" w:rsidP="008514DD">
      <w:pPr>
        <w:jc w:val="both"/>
        <w:rPr>
          <w:rFonts w:ascii="Palatino Linotype" w:hAnsi="Palatino Linotype" w:cs="Arial"/>
          <w:lang w:val="es-ES" w:eastAsia="es-MX"/>
        </w:rPr>
      </w:pPr>
    </w:p>
    <w:p w14:paraId="64A95574" w14:textId="77777777" w:rsidR="009465B4" w:rsidRPr="008514DD" w:rsidRDefault="009465B4" w:rsidP="008514DD">
      <w:pPr>
        <w:ind w:left="851" w:right="901"/>
        <w:jc w:val="both"/>
        <w:rPr>
          <w:rFonts w:ascii="Palatino Linotype" w:hAnsi="Palatino Linotype" w:cs="Arial"/>
          <w:i/>
          <w:sz w:val="22"/>
          <w:lang w:val="es-ES" w:eastAsia="es-MX"/>
        </w:rPr>
      </w:pPr>
      <w:r w:rsidRPr="008514DD">
        <w:rPr>
          <w:rFonts w:ascii="Palatino Linotype" w:hAnsi="Palatino Linotype" w:cs="Arial"/>
          <w:i/>
          <w:sz w:val="22"/>
          <w:lang w:val="es-ES" w:eastAsia="es-MX"/>
        </w:rPr>
        <w:t>“</w:t>
      </w:r>
      <w:r w:rsidRPr="008514DD">
        <w:rPr>
          <w:rFonts w:ascii="Palatino Linotype" w:hAnsi="Palatino Linotype" w:cs="Arial"/>
          <w:b/>
          <w:i/>
          <w:sz w:val="22"/>
          <w:lang w:val="es-ES" w:eastAsia="es-MX"/>
        </w:rPr>
        <w:t>Artículo 8</w:t>
      </w:r>
      <w:r w:rsidRPr="008514DD">
        <w:rPr>
          <w:rFonts w:ascii="Palatino Linotype" w:hAnsi="Palatino Linotype" w:cs="Arial"/>
          <w:i/>
          <w:sz w:val="22"/>
          <w:lang w:val="es-ES"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F402286" w14:textId="77777777" w:rsidR="009465B4" w:rsidRPr="008514DD" w:rsidRDefault="009465B4" w:rsidP="008514DD">
      <w:pPr>
        <w:ind w:left="709" w:right="757"/>
        <w:jc w:val="both"/>
        <w:rPr>
          <w:rFonts w:ascii="Palatino Linotype" w:hAnsi="Palatino Linotype" w:cs="Arial"/>
          <w:i/>
          <w:sz w:val="22"/>
          <w:lang w:val="es-ES" w:eastAsia="es-MX"/>
        </w:rPr>
      </w:pPr>
    </w:p>
    <w:p w14:paraId="6A795148" w14:textId="77777777" w:rsidR="009465B4" w:rsidRPr="008514DD" w:rsidRDefault="009465B4" w:rsidP="008514DD">
      <w:pPr>
        <w:ind w:left="851" w:right="901"/>
        <w:jc w:val="both"/>
        <w:rPr>
          <w:rFonts w:ascii="Palatino Linotype" w:hAnsi="Palatino Linotype" w:cs="Arial"/>
          <w:i/>
          <w:sz w:val="22"/>
          <w:lang w:val="es-ES" w:eastAsia="es-MX"/>
        </w:rPr>
      </w:pPr>
      <w:r w:rsidRPr="008514DD">
        <w:rPr>
          <w:rFonts w:ascii="Palatino Linotype" w:hAnsi="Palatino Linotype" w:cs="Arial"/>
          <w:i/>
          <w:sz w:val="22"/>
          <w:lang w:val="es-ES"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4B3038DB" w14:textId="77777777" w:rsidR="009465B4" w:rsidRPr="008514DD" w:rsidRDefault="009465B4" w:rsidP="008514DD">
      <w:pPr>
        <w:jc w:val="both"/>
        <w:rPr>
          <w:rFonts w:ascii="Palatino Linotype" w:hAnsi="Palatino Linotype" w:cs="Arial"/>
          <w:lang w:val="es-ES" w:eastAsia="es-MX"/>
        </w:rPr>
      </w:pPr>
    </w:p>
    <w:p w14:paraId="14021383" w14:textId="77777777" w:rsidR="009465B4" w:rsidRPr="008514DD" w:rsidRDefault="009465B4" w:rsidP="008514DD">
      <w:pPr>
        <w:spacing w:line="360" w:lineRule="auto"/>
        <w:jc w:val="both"/>
        <w:rPr>
          <w:rFonts w:ascii="Palatino Linotype" w:hAnsi="Palatino Linotype" w:cs="Arial"/>
          <w:lang w:val="es-ES" w:eastAsia="es-MX"/>
        </w:rPr>
      </w:pPr>
      <w:r w:rsidRPr="008514DD">
        <w:rPr>
          <w:rFonts w:ascii="Palatino Linotype" w:hAnsi="Palatino Linotype" w:cs="Arial"/>
          <w:lang w:val="es-ES" w:eastAsia="es-MX"/>
        </w:rPr>
        <w:t>En este sentido, es conveniente invocar la tesis 1a. CCCXXVII/2014 (10a.) emitida por la Primera Sala de la Suprema Corte de Justicia de la Nación, cuyo sentido es el siguiente:</w:t>
      </w:r>
    </w:p>
    <w:p w14:paraId="561355B7" w14:textId="77777777" w:rsidR="0003499B" w:rsidRPr="008514DD" w:rsidRDefault="0003499B" w:rsidP="008514DD">
      <w:pPr>
        <w:ind w:left="709" w:right="757"/>
        <w:jc w:val="both"/>
        <w:rPr>
          <w:rFonts w:ascii="Palatino Linotype" w:hAnsi="Palatino Linotype" w:cs="Arial"/>
          <w:lang w:val="es-ES" w:eastAsia="es-MX"/>
        </w:rPr>
      </w:pPr>
    </w:p>
    <w:p w14:paraId="23F028CB" w14:textId="7AE59F0B" w:rsidR="009465B4" w:rsidRPr="008514DD" w:rsidRDefault="0003499B" w:rsidP="008514DD">
      <w:pPr>
        <w:ind w:left="709" w:right="757"/>
        <w:jc w:val="both"/>
        <w:rPr>
          <w:rFonts w:ascii="Palatino Linotype" w:hAnsi="Palatino Linotype" w:cs="Arial"/>
          <w:b/>
          <w:i/>
          <w:sz w:val="22"/>
          <w:lang w:val="es-ES" w:eastAsia="es-MX"/>
        </w:rPr>
      </w:pPr>
      <w:r w:rsidRPr="008514DD">
        <w:rPr>
          <w:rFonts w:ascii="Palatino Linotype" w:hAnsi="Palatino Linotype" w:cs="Arial"/>
          <w:lang w:val="es-ES" w:eastAsia="es-MX"/>
        </w:rPr>
        <w:t>“</w:t>
      </w:r>
      <w:r w:rsidR="009465B4" w:rsidRPr="008514DD">
        <w:rPr>
          <w:rFonts w:ascii="Palatino Linotype" w:hAnsi="Palatino Linotype" w:cs="Arial"/>
          <w:b/>
          <w:i/>
          <w:sz w:val="22"/>
          <w:lang w:val="es-ES" w:eastAsia="es-MX"/>
        </w:rPr>
        <w:t>PRINCIPIO PRO PERSONA. REQUISITOS MÍNIMOS PARA QUE SE ATIENDA EL FONDO DE LA SOLICITUD DE SU APLICACIÓN, O LA IMPUGNACIÓN DE SU OMISIÓN POR LA AUTORIDAD RESPONSABLE.</w:t>
      </w:r>
    </w:p>
    <w:p w14:paraId="4F59C125" w14:textId="77777777" w:rsidR="009465B4" w:rsidRPr="008514DD" w:rsidRDefault="009465B4" w:rsidP="008514DD">
      <w:pPr>
        <w:ind w:left="709" w:right="757"/>
        <w:jc w:val="both"/>
        <w:rPr>
          <w:rFonts w:ascii="Palatino Linotype" w:hAnsi="Palatino Linotype" w:cs="Arial"/>
          <w:i/>
          <w:lang w:val="es-ES" w:eastAsia="es-MX"/>
        </w:rPr>
      </w:pPr>
    </w:p>
    <w:p w14:paraId="41539AA2" w14:textId="77777777" w:rsidR="009465B4" w:rsidRPr="008514DD" w:rsidRDefault="009465B4" w:rsidP="008514DD">
      <w:pPr>
        <w:ind w:left="851" w:right="901"/>
        <w:jc w:val="both"/>
        <w:rPr>
          <w:rFonts w:ascii="Palatino Linotype" w:hAnsi="Palatino Linotype" w:cs="Arial"/>
          <w:i/>
          <w:sz w:val="22"/>
          <w:lang w:val="es-ES" w:eastAsia="es-MX"/>
        </w:rPr>
      </w:pPr>
      <w:r w:rsidRPr="008514DD">
        <w:rPr>
          <w:rFonts w:ascii="Palatino Linotype" w:hAnsi="Palatino Linotype" w:cs="Arial"/>
          <w:i/>
          <w:sz w:val="22"/>
          <w:lang w:val="es-ES"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w:t>
      </w:r>
      <w:r w:rsidRPr="008514DD">
        <w:rPr>
          <w:rFonts w:ascii="Palatino Linotype" w:hAnsi="Palatino Linotype" w:cs="Arial"/>
          <w:i/>
          <w:sz w:val="22"/>
          <w:lang w:val="es-ES" w:eastAsia="es-MX"/>
        </w:rPr>
        <w:lastRenderedPageBreak/>
        <w:t xml:space="preserve">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8514DD">
        <w:rPr>
          <w:rFonts w:ascii="Palatino Linotype" w:hAnsi="Palatino Linotype" w:cs="Arial"/>
          <w:i/>
          <w:sz w:val="22"/>
          <w:lang w:val="es-ES" w:eastAsia="es-MX"/>
        </w:rPr>
        <w:t>pro</w:t>
      </w:r>
      <w:proofErr w:type="spellEnd"/>
      <w:r w:rsidRPr="008514DD">
        <w:rPr>
          <w:rFonts w:ascii="Palatino Linotype" w:hAnsi="Palatino Linotype" w:cs="Arial"/>
          <w:i/>
          <w:sz w:val="22"/>
          <w:lang w:val="es-ES"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3F600BCC" w14:textId="77777777" w:rsidR="009465B4" w:rsidRPr="008514DD" w:rsidRDefault="009465B4" w:rsidP="008514DD">
      <w:pPr>
        <w:jc w:val="both"/>
        <w:rPr>
          <w:rFonts w:ascii="Palatino Linotype" w:hAnsi="Palatino Linotype" w:cs="Arial"/>
          <w:lang w:val="es-ES"/>
        </w:rPr>
      </w:pPr>
    </w:p>
    <w:p w14:paraId="20567C79" w14:textId="1F717645" w:rsidR="009465B4" w:rsidRPr="008514DD" w:rsidRDefault="009465B4" w:rsidP="008514DD">
      <w:pPr>
        <w:widowControl w:val="0"/>
        <w:autoSpaceDE w:val="0"/>
        <w:autoSpaceDN w:val="0"/>
        <w:adjustRightInd w:val="0"/>
        <w:spacing w:line="360" w:lineRule="auto"/>
        <w:jc w:val="both"/>
        <w:rPr>
          <w:rFonts w:ascii="Palatino Linotype" w:hAnsi="Palatino Linotype" w:cs="Arial"/>
        </w:rPr>
      </w:pPr>
      <w:r w:rsidRPr="008514DD">
        <w:rPr>
          <w:rFonts w:ascii="Palatino Linotype" w:hAnsi="Palatino Linotype" w:cs="Arial"/>
          <w:lang w:val="es-ES"/>
        </w:rPr>
        <w:t xml:space="preserve">En consecuencia, </w:t>
      </w:r>
      <w:r w:rsidRPr="008514DD">
        <w:rPr>
          <w:rFonts w:ascii="Palatino Linotype" w:hAnsi="Palatino Linotype"/>
          <w:lang w:val="es-ES"/>
        </w:rPr>
        <w:t xml:space="preserve">se procede al análisis de la información solicitada, a fin de determinar si pudiera existir expresión documental con el cual se pudiera dar atención al requerimiento; es así que </w:t>
      </w:r>
      <w:r w:rsidRPr="008514DD">
        <w:rPr>
          <w:rFonts w:ascii="Palatino Linotype" w:hAnsi="Palatino Linotype" w:cs="Arial"/>
        </w:rPr>
        <w:t xml:space="preserve">para efectos de mejor estudio y comprensión, conviene citar la petición del </w:t>
      </w:r>
      <w:r w:rsidRPr="008514DD">
        <w:rPr>
          <w:rFonts w:ascii="Palatino Linotype" w:hAnsi="Palatino Linotype" w:cs="Arial"/>
          <w:b/>
          <w:bCs/>
        </w:rPr>
        <w:t>RECURRENTE</w:t>
      </w:r>
      <w:r w:rsidRPr="008514DD">
        <w:rPr>
          <w:rFonts w:ascii="Palatino Linotype" w:hAnsi="Palatino Linotype" w:cs="Arial"/>
        </w:rPr>
        <w:t xml:space="preserve">, así como, la respuesta otorgada por </w:t>
      </w:r>
      <w:r w:rsidRPr="008514DD">
        <w:rPr>
          <w:rFonts w:ascii="Palatino Linotype" w:hAnsi="Palatino Linotype" w:cs="Arial"/>
          <w:b/>
        </w:rPr>
        <w:t xml:space="preserve">EL SUJETO OBLIGADO, </w:t>
      </w:r>
      <w:r w:rsidRPr="008514DD">
        <w:rPr>
          <w:rFonts w:ascii="Palatino Linotype" w:hAnsi="Palatino Linotype" w:cs="Arial"/>
        </w:rPr>
        <w:t>motivo por el cual se realiza la siguiente tabla, para mayor entendimiento:</w:t>
      </w:r>
    </w:p>
    <w:p w14:paraId="5ED2E58B" w14:textId="77777777" w:rsidR="009465B4" w:rsidRPr="008514DD" w:rsidRDefault="009465B4" w:rsidP="008514DD">
      <w:pPr>
        <w:widowControl w:val="0"/>
        <w:autoSpaceDE w:val="0"/>
        <w:autoSpaceDN w:val="0"/>
        <w:adjustRightInd w:val="0"/>
        <w:spacing w:line="360" w:lineRule="auto"/>
        <w:jc w:val="both"/>
        <w:rPr>
          <w:rFonts w:ascii="Palatino Linotype" w:hAnsi="Palatino Linotype" w:cs="Arial"/>
        </w:rPr>
      </w:pPr>
    </w:p>
    <w:tbl>
      <w:tblPr>
        <w:tblStyle w:val="Tablaconcuadrcula"/>
        <w:tblW w:w="0" w:type="auto"/>
        <w:tblLayout w:type="fixed"/>
        <w:tblLook w:val="04A0" w:firstRow="1" w:lastRow="0" w:firstColumn="1" w:lastColumn="0" w:noHBand="0" w:noVBand="1"/>
      </w:tblPr>
      <w:tblGrid>
        <w:gridCol w:w="3681"/>
        <w:gridCol w:w="3544"/>
        <w:gridCol w:w="1603"/>
      </w:tblGrid>
      <w:tr w:rsidR="008514DD" w:rsidRPr="008514DD" w14:paraId="205C6700" w14:textId="77777777" w:rsidTr="009465B4">
        <w:trPr>
          <w:tblHead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5DA014" w14:textId="77777777" w:rsidR="009465B4" w:rsidRPr="008514DD" w:rsidRDefault="009465B4" w:rsidP="008514DD">
            <w:pPr>
              <w:spacing w:line="276" w:lineRule="auto"/>
              <w:jc w:val="center"/>
              <w:rPr>
                <w:rFonts w:ascii="Palatino Linotype" w:hAnsi="Palatino Linotype"/>
                <w:b/>
              </w:rPr>
            </w:pPr>
            <w:r w:rsidRPr="008514DD">
              <w:rPr>
                <w:rFonts w:ascii="Palatino Linotype" w:hAnsi="Palatino Linotype"/>
                <w:b/>
              </w:rPr>
              <w:t>Solicitud</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D2FF53" w14:textId="77777777" w:rsidR="009465B4" w:rsidRPr="008514DD" w:rsidRDefault="009465B4" w:rsidP="008514DD">
            <w:pPr>
              <w:spacing w:line="276" w:lineRule="auto"/>
              <w:jc w:val="center"/>
              <w:rPr>
                <w:rFonts w:ascii="Palatino Linotype" w:hAnsi="Palatino Linotype"/>
                <w:b/>
              </w:rPr>
            </w:pPr>
            <w:r w:rsidRPr="008514DD">
              <w:rPr>
                <w:rFonts w:ascii="Palatino Linotype" w:hAnsi="Palatino Linotype"/>
                <w:b/>
              </w:rPr>
              <w:t>Respuesta</w:t>
            </w:r>
          </w:p>
        </w:tc>
        <w:tc>
          <w:tcPr>
            <w:tcW w:w="1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99E7BE" w14:textId="77777777" w:rsidR="009465B4" w:rsidRPr="008514DD" w:rsidRDefault="009465B4" w:rsidP="008514DD">
            <w:pPr>
              <w:spacing w:line="276" w:lineRule="auto"/>
              <w:jc w:val="center"/>
              <w:rPr>
                <w:rFonts w:ascii="Palatino Linotype" w:hAnsi="Palatino Linotype"/>
                <w:b/>
              </w:rPr>
            </w:pPr>
            <w:r w:rsidRPr="008514DD">
              <w:rPr>
                <w:rFonts w:ascii="Palatino Linotype" w:hAnsi="Palatino Linotype"/>
                <w:b/>
              </w:rPr>
              <w:t>Cumple Si/No</w:t>
            </w:r>
          </w:p>
        </w:tc>
      </w:tr>
      <w:tr w:rsidR="008514DD" w:rsidRPr="008514DD" w14:paraId="7A69B79F" w14:textId="77777777" w:rsidTr="009465B4">
        <w:tc>
          <w:tcPr>
            <w:tcW w:w="3681" w:type="dxa"/>
            <w:tcBorders>
              <w:top w:val="single" w:sz="4" w:space="0" w:color="auto"/>
              <w:left w:val="single" w:sz="4" w:space="0" w:color="auto"/>
              <w:bottom w:val="single" w:sz="4" w:space="0" w:color="auto"/>
              <w:right w:val="single" w:sz="4" w:space="0" w:color="auto"/>
            </w:tcBorders>
            <w:hideMark/>
          </w:tcPr>
          <w:p w14:paraId="741E183C" w14:textId="7AA024B0" w:rsidR="009465B4" w:rsidRPr="008514DD" w:rsidRDefault="009465B4" w:rsidP="008514DD">
            <w:pPr>
              <w:pStyle w:val="Prrafodelista"/>
              <w:numPr>
                <w:ilvl w:val="0"/>
                <w:numId w:val="8"/>
              </w:numPr>
              <w:spacing w:line="276" w:lineRule="auto"/>
              <w:ind w:left="454" w:hanging="283"/>
              <w:jc w:val="both"/>
              <w:rPr>
                <w:rFonts w:ascii="Palatino Linotype" w:hAnsi="Palatino Linotype"/>
              </w:rPr>
            </w:pPr>
            <w:r w:rsidRPr="008514DD">
              <w:rPr>
                <w:rFonts w:ascii="Palatino Linotype" w:hAnsi="Palatino Linotype"/>
              </w:rPr>
              <w:t>Encargado del estacionamiento La Era, del centro cultural mexiquense.</w:t>
            </w:r>
          </w:p>
        </w:tc>
        <w:tc>
          <w:tcPr>
            <w:tcW w:w="3544" w:type="dxa"/>
            <w:tcBorders>
              <w:top w:val="single" w:sz="4" w:space="0" w:color="auto"/>
              <w:left w:val="single" w:sz="4" w:space="0" w:color="auto"/>
              <w:bottom w:val="single" w:sz="4" w:space="0" w:color="auto"/>
              <w:right w:val="single" w:sz="4" w:space="0" w:color="auto"/>
            </w:tcBorders>
            <w:hideMark/>
          </w:tcPr>
          <w:p w14:paraId="27E39170" w14:textId="77777777" w:rsidR="006528A5" w:rsidRPr="008514DD" w:rsidRDefault="006528A5" w:rsidP="008514DD">
            <w:pPr>
              <w:spacing w:line="276" w:lineRule="auto"/>
              <w:jc w:val="both"/>
              <w:rPr>
                <w:rFonts w:ascii="Palatino Linotype" w:hAnsi="Palatino Linotype"/>
              </w:rPr>
            </w:pPr>
            <w:r w:rsidRPr="008514DD">
              <w:rPr>
                <w:rFonts w:ascii="Palatino Linotype" w:hAnsi="Palatino Linotype"/>
              </w:rPr>
              <w:t>Ing. José Manuel Rosales Velázquez</w:t>
            </w:r>
          </w:p>
          <w:p w14:paraId="419498B4" w14:textId="63402E99" w:rsidR="009465B4" w:rsidRPr="008514DD" w:rsidRDefault="006528A5" w:rsidP="008514DD">
            <w:pPr>
              <w:spacing w:line="276" w:lineRule="auto"/>
              <w:jc w:val="both"/>
              <w:rPr>
                <w:rFonts w:ascii="Palatino Linotype" w:hAnsi="Palatino Linotype"/>
              </w:rPr>
            </w:pPr>
            <w:r w:rsidRPr="008514DD">
              <w:rPr>
                <w:rFonts w:ascii="Palatino Linotype" w:hAnsi="Palatino Linotype"/>
              </w:rPr>
              <w:lastRenderedPageBreak/>
              <w:t xml:space="preserve">Jefe del Departamento de Mantenimiento del Valle de Toluca.  </w:t>
            </w:r>
            <w:r w:rsidR="009465B4" w:rsidRPr="008514DD">
              <w:rPr>
                <w:rFonts w:ascii="Palatino Linotype" w:hAnsi="Palatino Linotype"/>
              </w:rPr>
              <w:t xml:space="preserve"> </w:t>
            </w:r>
          </w:p>
        </w:tc>
        <w:tc>
          <w:tcPr>
            <w:tcW w:w="1603" w:type="dxa"/>
            <w:tcBorders>
              <w:top w:val="single" w:sz="4" w:space="0" w:color="auto"/>
              <w:left w:val="single" w:sz="4" w:space="0" w:color="auto"/>
              <w:bottom w:val="single" w:sz="4" w:space="0" w:color="auto"/>
              <w:right w:val="single" w:sz="4" w:space="0" w:color="auto"/>
            </w:tcBorders>
            <w:hideMark/>
          </w:tcPr>
          <w:p w14:paraId="7CB3023C" w14:textId="77777777" w:rsidR="009465B4" w:rsidRPr="008514DD" w:rsidRDefault="009465B4" w:rsidP="008514DD">
            <w:pPr>
              <w:spacing w:line="276" w:lineRule="auto"/>
              <w:jc w:val="center"/>
              <w:rPr>
                <w:rFonts w:ascii="Palatino Linotype" w:hAnsi="Palatino Linotype"/>
                <w:b/>
              </w:rPr>
            </w:pPr>
            <w:r w:rsidRPr="008514DD">
              <w:rPr>
                <w:rFonts w:ascii="Palatino Linotype" w:hAnsi="Palatino Linotype"/>
                <w:b/>
              </w:rPr>
              <w:lastRenderedPageBreak/>
              <w:t>Si</w:t>
            </w:r>
          </w:p>
        </w:tc>
      </w:tr>
      <w:tr w:rsidR="008514DD" w:rsidRPr="008514DD" w14:paraId="3A7CB64C" w14:textId="77777777" w:rsidTr="009465B4">
        <w:tc>
          <w:tcPr>
            <w:tcW w:w="3681" w:type="dxa"/>
            <w:tcBorders>
              <w:top w:val="single" w:sz="4" w:space="0" w:color="auto"/>
              <w:left w:val="single" w:sz="4" w:space="0" w:color="auto"/>
              <w:bottom w:val="single" w:sz="4" w:space="0" w:color="auto"/>
              <w:right w:val="single" w:sz="4" w:space="0" w:color="auto"/>
            </w:tcBorders>
          </w:tcPr>
          <w:p w14:paraId="3C388F9D" w14:textId="0CCCA3AD" w:rsidR="009465B4" w:rsidRPr="008514DD" w:rsidRDefault="009465B4" w:rsidP="008514DD">
            <w:pPr>
              <w:pStyle w:val="Prrafodelista"/>
              <w:numPr>
                <w:ilvl w:val="0"/>
                <w:numId w:val="8"/>
              </w:numPr>
              <w:spacing w:line="276" w:lineRule="auto"/>
              <w:ind w:left="454" w:hanging="283"/>
              <w:jc w:val="both"/>
              <w:rPr>
                <w:rFonts w:ascii="Palatino Linotype" w:hAnsi="Palatino Linotype"/>
              </w:rPr>
            </w:pPr>
            <w:r w:rsidRPr="008514DD">
              <w:rPr>
                <w:rFonts w:ascii="Palatino Linotype" w:hAnsi="Palatino Linotype"/>
              </w:rPr>
              <w:t>Personas se les asigna un espacio de ese estacionamiento y por cuánto tiempo.</w:t>
            </w:r>
          </w:p>
        </w:tc>
        <w:tc>
          <w:tcPr>
            <w:tcW w:w="3544" w:type="dxa"/>
            <w:tcBorders>
              <w:top w:val="single" w:sz="4" w:space="0" w:color="auto"/>
              <w:left w:val="single" w:sz="4" w:space="0" w:color="auto"/>
              <w:bottom w:val="single" w:sz="4" w:space="0" w:color="auto"/>
              <w:right w:val="single" w:sz="4" w:space="0" w:color="auto"/>
            </w:tcBorders>
          </w:tcPr>
          <w:p w14:paraId="61348920" w14:textId="77777777" w:rsidR="009465B4" w:rsidRPr="008514DD" w:rsidRDefault="006528A5" w:rsidP="008514DD">
            <w:pPr>
              <w:spacing w:line="276" w:lineRule="auto"/>
              <w:jc w:val="both"/>
              <w:rPr>
                <w:rFonts w:ascii="Palatino Linotype" w:hAnsi="Palatino Linotype"/>
              </w:rPr>
            </w:pPr>
            <w:r w:rsidRPr="008514DD">
              <w:rPr>
                <w:rFonts w:ascii="Palatino Linotype" w:hAnsi="Palatino Linotype"/>
              </w:rPr>
              <w:t xml:space="preserve">Los cajones de estacionamiento se encuentran asignados a las siguientes áreas: </w:t>
            </w:r>
          </w:p>
          <w:p w14:paraId="60EA537F" w14:textId="3CF3A82D" w:rsidR="006528A5" w:rsidRPr="008514DD" w:rsidRDefault="006528A5" w:rsidP="008514DD">
            <w:pPr>
              <w:spacing w:line="276" w:lineRule="auto"/>
              <w:jc w:val="both"/>
              <w:rPr>
                <w:rFonts w:ascii="Palatino Linotype" w:hAnsi="Palatino Linotype"/>
              </w:rPr>
            </w:pPr>
            <w:r w:rsidRPr="008514DD">
              <w:rPr>
                <w:rFonts w:ascii="Palatino Linotype" w:hAnsi="Palatino Linotype"/>
                <w:noProof/>
                <w:lang w:val="es-419" w:eastAsia="es-419"/>
              </w:rPr>
              <w:drawing>
                <wp:inline distT="0" distB="0" distL="0" distR="0" wp14:anchorId="6A8789A2" wp14:editId="6CB7EA09">
                  <wp:extent cx="2113280" cy="878205"/>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13280" cy="878205"/>
                          </a:xfrm>
                          <a:prstGeom prst="rect">
                            <a:avLst/>
                          </a:prstGeom>
                        </pic:spPr>
                      </pic:pic>
                    </a:graphicData>
                  </a:graphic>
                </wp:inline>
              </w:drawing>
            </w:r>
          </w:p>
        </w:tc>
        <w:tc>
          <w:tcPr>
            <w:tcW w:w="1603" w:type="dxa"/>
            <w:tcBorders>
              <w:top w:val="single" w:sz="4" w:space="0" w:color="auto"/>
              <w:left w:val="single" w:sz="4" w:space="0" w:color="auto"/>
              <w:bottom w:val="single" w:sz="4" w:space="0" w:color="auto"/>
              <w:right w:val="single" w:sz="4" w:space="0" w:color="auto"/>
            </w:tcBorders>
          </w:tcPr>
          <w:p w14:paraId="5E03461E" w14:textId="77777777" w:rsidR="00FA374E" w:rsidRPr="008514DD" w:rsidRDefault="006528A5" w:rsidP="008514DD">
            <w:pPr>
              <w:spacing w:line="276" w:lineRule="auto"/>
              <w:jc w:val="center"/>
              <w:rPr>
                <w:rFonts w:ascii="Palatino Linotype" w:hAnsi="Palatino Linotype"/>
                <w:b/>
              </w:rPr>
            </w:pPr>
            <w:r w:rsidRPr="008514DD">
              <w:rPr>
                <w:rFonts w:ascii="Palatino Linotype" w:hAnsi="Palatino Linotype"/>
                <w:b/>
              </w:rPr>
              <w:t>No</w:t>
            </w:r>
          </w:p>
          <w:p w14:paraId="18922AB2" w14:textId="3D282ABF" w:rsidR="009465B4" w:rsidRPr="008514DD" w:rsidRDefault="009465B4" w:rsidP="008514DD">
            <w:pPr>
              <w:spacing w:line="276" w:lineRule="auto"/>
              <w:jc w:val="center"/>
              <w:rPr>
                <w:rFonts w:ascii="Palatino Linotype" w:hAnsi="Palatino Linotype"/>
                <w:b/>
              </w:rPr>
            </w:pPr>
          </w:p>
        </w:tc>
      </w:tr>
      <w:tr w:rsidR="008514DD" w:rsidRPr="008514DD" w14:paraId="28C0F5BE" w14:textId="77777777" w:rsidTr="009465B4">
        <w:tc>
          <w:tcPr>
            <w:tcW w:w="3681" w:type="dxa"/>
            <w:tcBorders>
              <w:top w:val="single" w:sz="4" w:space="0" w:color="auto"/>
              <w:left w:val="single" w:sz="4" w:space="0" w:color="auto"/>
              <w:bottom w:val="single" w:sz="4" w:space="0" w:color="auto"/>
              <w:right w:val="single" w:sz="4" w:space="0" w:color="auto"/>
            </w:tcBorders>
          </w:tcPr>
          <w:p w14:paraId="19A8A9C6" w14:textId="68E1E8B9" w:rsidR="009465B4" w:rsidRPr="008514DD" w:rsidRDefault="009465B4" w:rsidP="008514DD">
            <w:pPr>
              <w:pStyle w:val="Prrafodelista"/>
              <w:numPr>
                <w:ilvl w:val="0"/>
                <w:numId w:val="8"/>
              </w:numPr>
              <w:spacing w:line="276" w:lineRule="auto"/>
              <w:ind w:left="454" w:hanging="283"/>
              <w:jc w:val="both"/>
              <w:rPr>
                <w:rFonts w:ascii="Palatino Linotype" w:hAnsi="Palatino Linotype"/>
              </w:rPr>
            </w:pPr>
            <w:r w:rsidRPr="008514DD">
              <w:rPr>
                <w:rFonts w:ascii="Palatino Linotype" w:hAnsi="Palatino Linotype"/>
              </w:rPr>
              <w:t>Requisitos solicitan para otorgar un espacio en ese estacionamiento.</w:t>
            </w:r>
          </w:p>
        </w:tc>
        <w:tc>
          <w:tcPr>
            <w:tcW w:w="3544" w:type="dxa"/>
            <w:tcBorders>
              <w:top w:val="single" w:sz="4" w:space="0" w:color="auto"/>
              <w:left w:val="single" w:sz="4" w:space="0" w:color="auto"/>
              <w:bottom w:val="single" w:sz="4" w:space="0" w:color="auto"/>
              <w:right w:val="single" w:sz="4" w:space="0" w:color="auto"/>
            </w:tcBorders>
          </w:tcPr>
          <w:p w14:paraId="7685C24E" w14:textId="313F384F" w:rsidR="009465B4" w:rsidRPr="008514DD" w:rsidRDefault="006528A5" w:rsidP="008514DD">
            <w:pPr>
              <w:spacing w:line="276" w:lineRule="auto"/>
              <w:jc w:val="both"/>
              <w:rPr>
                <w:rFonts w:ascii="Palatino Linotype" w:hAnsi="Palatino Linotype"/>
              </w:rPr>
            </w:pPr>
            <w:r w:rsidRPr="008514DD">
              <w:rPr>
                <w:rFonts w:ascii="Palatino Linotype" w:hAnsi="Palatino Linotype"/>
              </w:rPr>
              <w:t xml:space="preserve">Ser servidor público adscrito a las unidades administrativas </w:t>
            </w:r>
            <w:r w:rsidR="00FA374E" w:rsidRPr="008514DD">
              <w:rPr>
                <w:rFonts w:ascii="Palatino Linotype" w:hAnsi="Palatino Linotype"/>
              </w:rPr>
              <w:t xml:space="preserve">precisadas en respuesta del </w:t>
            </w:r>
            <w:r w:rsidR="00556EE1" w:rsidRPr="008514DD">
              <w:rPr>
                <w:rFonts w:ascii="Palatino Linotype" w:hAnsi="Palatino Linotype"/>
              </w:rPr>
              <w:t>numeral 2.</w:t>
            </w:r>
            <w:r w:rsidRPr="008514DD">
              <w:rPr>
                <w:rFonts w:ascii="Palatino Linotype" w:hAnsi="Palatino Linotype"/>
              </w:rPr>
              <w:t xml:space="preserve">  </w:t>
            </w:r>
          </w:p>
        </w:tc>
        <w:tc>
          <w:tcPr>
            <w:tcW w:w="1603" w:type="dxa"/>
            <w:tcBorders>
              <w:top w:val="single" w:sz="4" w:space="0" w:color="auto"/>
              <w:left w:val="single" w:sz="4" w:space="0" w:color="auto"/>
              <w:bottom w:val="single" w:sz="4" w:space="0" w:color="auto"/>
              <w:right w:val="single" w:sz="4" w:space="0" w:color="auto"/>
            </w:tcBorders>
          </w:tcPr>
          <w:p w14:paraId="047C1F14" w14:textId="41F24A21" w:rsidR="009465B4" w:rsidRPr="008514DD" w:rsidRDefault="00556EE1" w:rsidP="008514DD">
            <w:pPr>
              <w:spacing w:line="276" w:lineRule="auto"/>
              <w:jc w:val="center"/>
              <w:rPr>
                <w:rFonts w:ascii="Palatino Linotype" w:hAnsi="Palatino Linotype"/>
                <w:b/>
              </w:rPr>
            </w:pPr>
            <w:r w:rsidRPr="008514DD">
              <w:rPr>
                <w:rFonts w:ascii="Palatino Linotype" w:hAnsi="Palatino Linotype"/>
                <w:b/>
              </w:rPr>
              <w:t>Si</w:t>
            </w:r>
            <w:r w:rsidR="00FA374E" w:rsidRPr="008514DD">
              <w:rPr>
                <w:rFonts w:ascii="Palatino Linotype" w:hAnsi="Palatino Linotype"/>
                <w:b/>
              </w:rPr>
              <w:t xml:space="preserve"> </w:t>
            </w:r>
          </w:p>
        </w:tc>
      </w:tr>
      <w:tr w:rsidR="008514DD" w:rsidRPr="008514DD" w14:paraId="14FF9A27" w14:textId="77777777" w:rsidTr="009465B4">
        <w:tc>
          <w:tcPr>
            <w:tcW w:w="3681" w:type="dxa"/>
            <w:tcBorders>
              <w:top w:val="single" w:sz="4" w:space="0" w:color="auto"/>
              <w:left w:val="single" w:sz="4" w:space="0" w:color="auto"/>
              <w:bottom w:val="single" w:sz="4" w:space="0" w:color="auto"/>
              <w:right w:val="single" w:sz="4" w:space="0" w:color="auto"/>
            </w:tcBorders>
          </w:tcPr>
          <w:p w14:paraId="4FDEAA1D" w14:textId="3CA15997" w:rsidR="009465B4" w:rsidRPr="008514DD" w:rsidRDefault="009465B4" w:rsidP="008514DD">
            <w:pPr>
              <w:pStyle w:val="Prrafodelista"/>
              <w:numPr>
                <w:ilvl w:val="0"/>
                <w:numId w:val="8"/>
              </w:numPr>
              <w:spacing w:line="276" w:lineRule="auto"/>
              <w:ind w:left="454" w:hanging="283"/>
              <w:jc w:val="both"/>
              <w:rPr>
                <w:rFonts w:ascii="Palatino Linotype" w:hAnsi="Palatino Linotype"/>
              </w:rPr>
            </w:pPr>
            <w:r w:rsidRPr="008514DD">
              <w:rPr>
                <w:rFonts w:ascii="Palatino Linotype" w:hAnsi="Palatino Linotype"/>
              </w:rPr>
              <w:t>Servidores públicos tienen asignado un espacio en ese estacionamiento y en qué área está inscrito el servidor público.</w:t>
            </w:r>
          </w:p>
        </w:tc>
        <w:tc>
          <w:tcPr>
            <w:tcW w:w="3544" w:type="dxa"/>
            <w:tcBorders>
              <w:top w:val="single" w:sz="4" w:space="0" w:color="auto"/>
              <w:left w:val="single" w:sz="4" w:space="0" w:color="auto"/>
              <w:bottom w:val="single" w:sz="4" w:space="0" w:color="auto"/>
              <w:right w:val="single" w:sz="4" w:space="0" w:color="auto"/>
            </w:tcBorders>
          </w:tcPr>
          <w:p w14:paraId="2C3107A2" w14:textId="3F34B814" w:rsidR="009465B4" w:rsidRPr="008514DD" w:rsidRDefault="001427D3" w:rsidP="008514DD">
            <w:pPr>
              <w:spacing w:line="276" w:lineRule="auto"/>
              <w:rPr>
                <w:rFonts w:ascii="Palatino Linotype" w:hAnsi="Palatino Linotype"/>
              </w:rPr>
            </w:pPr>
            <w:r w:rsidRPr="008514DD">
              <w:rPr>
                <w:rFonts w:ascii="Palatino Linotype" w:hAnsi="Palatino Linotype"/>
              </w:rPr>
              <w:t xml:space="preserve">Los cajones de estacionamiento no son otorgados a los servidores públicos, sino, a las áreas usuarias. </w:t>
            </w:r>
          </w:p>
        </w:tc>
        <w:tc>
          <w:tcPr>
            <w:tcW w:w="1603" w:type="dxa"/>
            <w:tcBorders>
              <w:top w:val="single" w:sz="4" w:space="0" w:color="auto"/>
              <w:left w:val="single" w:sz="4" w:space="0" w:color="auto"/>
              <w:bottom w:val="single" w:sz="4" w:space="0" w:color="auto"/>
              <w:right w:val="single" w:sz="4" w:space="0" w:color="auto"/>
            </w:tcBorders>
          </w:tcPr>
          <w:p w14:paraId="7707EDD2" w14:textId="77777777" w:rsidR="009465B4" w:rsidRPr="008514DD" w:rsidRDefault="00FA374E" w:rsidP="008514DD">
            <w:pPr>
              <w:spacing w:line="276" w:lineRule="auto"/>
              <w:jc w:val="center"/>
              <w:rPr>
                <w:rFonts w:ascii="Palatino Linotype" w:hAnsi="Palatino Linotype"/>
                <w:b/>
              </w:rPr>
            </w:pPr>
            <w:r w:rsidRPr="008514DD">
              <w:rPr>
                <w:rFonts w:ascii="Palatino Linotype" w:hAnsi="Palatino Linotype"/>
                <w:b/>
              </w:rPr>
              <w:t xml:space="preserve">No </w:t>
            </w:r>
          </w:p>
          <w:p w14:paraId="6FFE974F" w14:textId="48FCACC4" w:rsidR="00AF587C" w:rsidRPr="008514DD" w:rsidRDefault="00AF587C" w:rsidP="008514DD">
            <w:pPr>
              <w:spacing w:line="276" w:lineRule="auto"/>
              <w:jc w:val="center"/>
              <w:rPr>
                <w:rFonts w:ascii="Palatino Linotype" w:hAnsi="Palatino Linotype"/>
                <w:b/>
              </w:rPr>
            </w:pPr>
          </w:p>
        </w:tc>
      </w:tr>
      <w:tr w:rsidR="008514DD" w:rsidRPr="008514DD" w14:paraId="4BF87971" w14:textId="77777777" w:rsidTr="009465B4">
        <w:tc>
          <w:tcPr>
            <w:tcW w:w="3681" w:type="dxa"/>
            <w:tcBorders>
              <w:top w:val="single" w:sz="4" w:space="0" w:color="auto"/>
              <w:left w:val="single" w:sz="4" w:space="0" w:color="auto"/>
              <w:bottom w:val="single" w:sz="4" w:space="0" w:color="auto"/>
              <w:right w:val="single" w:sz="4" w:space="0" w:color="auto"/>
            </w:tcBorders>
          </w:tcPr>
          <w:p w14:paraId="4557CE41" w14:textId="227859FC" w:rsidR="009465B4" w:rsidRPr="008514DD" w:rsidRDefault="00D36A26" w:rsidP="008514DD">
            <w:pPr>
              <w:pStyle w:val="Prrafodelista"/>
              <w:numPr>
                <w:ilvl w:val="0"/>
                <w:numId w:val="8"/>
              </w:numPr>
              <w:spacing w:line="276" w:lineRule="auto"/>
              <w:ind w:left="454" w:hanging="283"/>
              <w:jc w:val="both"/>
              <w:rPr>
                <w:rFonts w:ascii="Palatino Linotype" w:hAnsi="Palatino Linotype"/>
              </w:rPr>
            </w:pPr>
            <w:r w:rsidRPr="008514DD">
              <w:rPr>
                <w:rFonts w:ascii="Palatino Linotype" w:hAnsi="Palatino Linotype"/>
              </w:rPr>
              <w:t>Comprobantes de los requisitos presentados por los servidores públicos que ocupan un lugar de ese estacionamiento.</w:t>
            </w:r>
          </w:p>
        </w:tc>
        <w:tc>
          <w:tcPr>
            <w:tcW w:w="3544" w:type="dxa"/>
            <w:tcBorders>
              <w:top w:val="single" w:sz="4" w:space="0" w:color="auto"/>
              <w:left w:val="single" w:sz="4" w:space="0" w:color="auto"/>
              <w:bottom w:val="single" w:sz="4" w:space="0" w:color="auto"/>
              <w:right w:val="single" w:sz="4" w:space="0" w:color="auto"/>
            </w:tcBorders>
          </w:tcPr>
          <w:p w14:paraId="54905CAB" w14:textId="0853851C" w:rsidR="009465B4" w:rsidRPr="008514DD" w:rsidRDefault="001427D3" w:rsidP="008514DD">
            <w:pPr>
              <w:spacing w:line="276" w:lineRule="auto"/>
              <w:rPr>
                <w:rFonts w:ascii="Palatino Linotype" w:hAnsi="Palatino Linotype"/>
              </w:rPr>
            </w:pPr>
            <w:r w:rsidRPr="008514DD">
              <w:rPr>
                <w:rFonts w:ascii="Palatino Linotype" w:hAnsi="Palatino Linotype"/>
              </w:rPr>
              <w:t xml:space="preserve">Para el control de acceso al estacionamiento se deberá dejar visible el corbatín. </w:t>
            </w:r>
          </w:p>
        </w:tc>
        <w:tc>
          <w:tcPr>
            <w:tcW w:w="1603" w:type="dxa"/>
            <w:tcBorders>
              <w:top w:val="single" w:sz="4" w:space="0" w:color="auto"/>
              <w:left w:val="single" w:sz="4" w:space="0" w:color="auto"/>
              <w:bottom w:val="single" w:sz="4" w:space="0" w:color="auto"/>
              <w:right w:val="single" w:sz="4" w:space="0" w:color="auto"/>
            </w:tcBorders>
          </w:tcPr>
          <w:p w14:paraId="413FE9C8" w14:textId="009B6D48" w:rsidR="009465B4" w:rsidRPr="008514DD" w:rsidRDefault="00FA374E" w:rsidP="008514DD">
            <w:pPr>
              <w:spacing w:line="276" w:lineRule="auto"/>
              <w:jc w:val="center"/>
              <w:rPr>
                <w:rFonts w:ascii="Palatino Linotype" w:hAnsi="Palatino Linotype"/>
                <w:b/>
              </w:rPr>
            </w:pPr>
            <w:r w:rsidRPr="008514DD">
              <w:rPr>
                <w:rFonts w:ascii="Palatino Linotype" w:hAnsi="Palatino Linotype"/>
                <w:b/>
              </w:rPr>
              <w:t xml:space="preserve">No </w:t>
            </w:r>
          </w:p>
        </w:tc>
      </w:tr>
      <w:tr w:rsidR="008514DD" w:rsidRPr="008514DD" w14:paraId="3A605C7B" w14:textId="77777777" w:rsidTr="009465B4">
        <w:tc>
          <w:tcPr>
            <w:tcW w:w="3681" w:type="dxa"/>
            <w:tcBorders>
              <w:top w:val="single" w:sz="4" w:space="0" w:color="auto"/>
              <w:left w:val="single" w:sz="4" w:space="0" w:color="auto"/>
              <w:bottom w:val="single" w:sz="4" w:space="0" w:color="auto"/>
              <w:right w:val="single" w:sz="4" w:space="0" w:color="auto"/>
            </w:tcBorders>
          </w:tcPr>
          <w:p w14:paraId="2355C9B4" w14:textId="3B17F87E" w:rsidR="00D36A26" w:rsidRPr="008514DD" w:rsidRDefault="00D36A26" w:rsidP="008514DD">
            <w:pPr>
              <w:pStyle w:val="Prrafodelista"/>
              <w:numPr>
                <w:ilvl w:val="0"/>
                <w:numId w:val="8"/>
              </w:numPr>
              <w:spacing w:line="276" w:lineRule="auto"/>
              <w:ind w:left="454" w:hanging="283"/>
              <w:jc w:val="both"/>
              <w:rPr>
                <w:rFonts w:ascii="Palatino Linotype" w:hAnsi="Palatino Linotype"/>
              </w:rPr>
            </w:pPr>
            <w:r w:rsidRPr="008514DD">
              <w:rPr>
                <w:rFonts w:ascii="Palatino Linotype" w:hAnsi="Palatino Linotype"/>
              </w:rPr>
              <w:t>En caso de que no existan comprobantes, porqué se les da un espacio a cada servidor público antes mencionado (motivos, razones, circunstancias) de cada uno.</w:t>
            </w:r>
          </w:p>
        </w:tc>
        <w:tc>
          <w:tcPr>
            <w:tcW w:w="3544" w:type="dxa"/>
            <w:tcBorders>
              <w:top w:val="single" w:sz="4" w:space="0" w:color="auto"/>
              <w:left w:val="single" w:sz="4" w:space="0" w:color="auto"/>
              <w:bottom w:val="single" w:sz="4" w:space="0" w:color="auto"/>
              <w:right w:val="single" w:sz="4" w:space="0" w:color="auto"/>
            </w:tcBorders>
          </w:tcPr>
          <w:p w14:paraId="2D27B9E3" w14:textId="5C60FC3D" w:rsidR="00D36A26" w:rsidRPr="008514DD" w:rsidRDefault="001427D3" w:rsidP="008514DD">
            <w:pPr>
              <w:spacing w:line="276" w:lineRule="auto"/>
              <w:rPr>
                <w:rFonts w:ascii="Palatino Linotype" w:hAnsi="Palatino Linotype"/>
              </w:rPr>
            </w:pPr>
            <w:r w:rsidRPr="008514DD">
              <w:rPr>
                <w:rFonts w:ascii="Palatino Linotype" w:hAnsi="Palatino Linotype"/>
              </w:rPr>
              <w:t xml:space="preserve">Todos los vehículos que ingresan deben contar con el corbatín, por lo que, no aplica el cuestionamiento </w:t>
            </w:r>
          </w:p>
        </w:tc>
        <w:tc>
          <w:tcPr>
            <w:tcW w:w="1603" w:type="dxa"/>
            <w:tcBorders>
              <w:top w:val="single" w:sz="4" w:space="0" w:color="auto"/>
              <w:left w:val="single" w:sz="4" w:space="0" w:color="auto"/>
              <w:bottom w:val="single" w:sz="4" w:space="0" w:color="auto"/>
              <w:right w:val="single" w:sz="4" w:space="0" w:color="auto"/>
            </w:tcBorders>
          </w:tcPr>
          <w:p w14:paraId="6812F57B" w14:textId="5D5D033F" w:rsidR="00D36A26" w:rsidRPr="008514DD" w:rsidRDefault="001427D3" w:rsidP="008514DD">
            <w:pPr>
              <w:spacing w:line="276" w:lineRule="auto"/>
              <w:jc w:val="center"/>
              <w:rPr>
                <w:rFonts w:ascii="Palatino Linotype" w:hAnsi="Palatino Linotype"/>
                <w:b/>
              </w:rPr>
            </w:pPr>
            <w:r w:rsidRPr="008514DD">
              <w:rPr>
                <w:rFonts w:ascii="Palatino Linotype" w:hAnsi="Palatino Linotype"/>
                <w:b/>
              </w:rPr>
              <w:t xml:space="preserve">Derecho de petición. </w:t>
            </w:r>
          </w:p>
        </w:tc>
      </w:tr>
      <w:tr w:rsidR="009465B4" w:rsidRPr="008514DD" w14:paraId="6D665C26" w14:textId="77777777" w:rsidTr="009465B4">
        <w:tc>
          <w:tcPr>
            <w:tcW w:w="3681" w:type="dxa"/>
            <w:tcBorders>
              <w:top w:val="single" w:sz="4" w:space="0" w:color="auto"/>
              <w:left w:val="single" w:sz="4" w:space="0" w:color="auto"/>
              <w:bottom w:val="single" w:sz="4" w:space="0" w:color="auto"/>
              <w:right w:val="single" w:sz="4" w:space="0" w:color="auto"/>
            </w:tcBorders>
            <w:hideMark/>
          </w:tcPr>
          <w:p w14:paraId="44B64A78" w14:textId="3687DE80" w:rsidR="009465B4" w:rsidRPr="008514DD" w:rsidRDefault="006528A5" w:rsidP="008514DD">
            <w:pPr>
              <w:pStyle w:val="Prrafodelista"/>
              <w:numPr>
                <w:ilvl w:val="0"/>
                <w:numId w:val="8"/>
              </w:numPr>
              <w:spacing w:line="276" w:lineRule="auto"/>
              <w:ind w:left="454" w:hanging="283"/>
              <w:jc w:val="both"/>
              <w:rPr>
                <w:rFonts w:ascii="Palatino Linotype" w:hAnsi="Palatino Linotype"/>
              </w:rPr>
            </w:pPr>
            <w:r w:rsidRPr="008514DD">
              <w:rPr>
                <w:rFonts w:ascii="Palatino Linotype" w:hAnsi="Palatino Linotype"/>
              </w:rPr>
              <w:lastRenderedPageBreak/>
              <w:t>S</w:t>
            </w:r>
            <w:r w:rsidR="009465B4" w:rsidRPr="008514DD">
              <w:rPr>
                <w:rFonts w:ascii="Palatino Linotype" w:hAnsi="Palatino Linotype"/>
              </w:rPr>
              <w:t xml:space="preserve">ervidores públicos </w:t>
            </w:r>
            <w:r w:rsidRPr="008514DD">
              <w:rPr>
                <w:rFonts w:ascii="Palatino Linotype" w:hAnsi="Palatino Linotype"/>
              </w:rPr>
              <w:t xml:space="preserve">que </w:t>
            </w:r>
            <w:r w:rsidR="009465B4" w:rsidRPr="008514DD">
              <w:rPr>
                <w:rFonts w:ascii="Palatino Linotype" w:hAnsi="Palatino Linotype"/>
              </w:rPr>
              <w:t>se les ha cancelado el uso de ese espacio</w:t>
            </w:r>
          </w:p>
        </w:tc>
        <w:tc>
          <w:tcPr>
            <w:tcW w:w="3544" w:type="dxa"/>
            <w:tcBorders>
              <w:top w:val="single" w:sz="4" w:space="0" w:color="auto"/>
              <w:left w:val="single" w:sz="4" w:space="0" w:color="auto"/>
              <w:bottom w:val="single" w:sz="4" w:space="0" w:color="auto"/>
              <w:right w:val="single" w:sz="4" w:space="0" w:color="auto"/>
            </w:tcBorders>
            <w:hideMark/>
          </w:tcPr>
          <w:p w14:paraId="2053B33D" w14:textId="6433E845" w:rsidR="009465B4" w:rsidRPr="008514DD" w:rsidRDefault="001427D3" w:rsidP="008514DD">
            <w:pPr>
              <w:spacing w:line="276" w:lineRule="auto"/>
              <w:jc w:val="both"/>
              <w:rPr>
                <w:rFonts w:ascii="Palatino Linotype" w:hAnsi="Palatino Linotype"/>
              </w:rPr>
            </w:pPr>
            <w:r w:rsidRPr="008514DD">
              <w:rPr>
                <w:rFonts w:ascii="Palatino Linotype" w:hAnsi="Palatino Linotype"/>
              </w:rPr>
              <w:t xml:space="preserve">A ninguna área. </w:t>
            </w:r>
          </w:p>
        </w:tc>
        <w:tc>
          <w:tcPr>
            <w:tcW w:w="1603" w:type="dxa"/>
            <w:tcBorders>
              <w:top w:val="single" w:sz="4" w:space="0" w:color="auto"/>
              <w:left w:val="single" w:sz="4" w:space="0" w:color="auto"/>
              <w:bottom w:val="single" w:sz="4" w:space="0" w:color="auto"/>
              <w:right w:val="single" w:sz="4" w:space="0" w:color="auto"/>
            </w:tcBorders>
            <w:hideMark/>
          </w:tcPr>
          <w:p w14:paraId="460FF63D" w14:textId="77777777" w:rsidR="009465B4" w:rsidRPr="008514DD" w:rsidRDefault="009465B4" w:rsidP="008514DD">
            <w:pPr>
              <w:spacing w:line="276" w:lineRule="auto"/>
              <w:jc w:val="center"/>
              <w:rPr>
                <w:rFonts w:ascii="Palatino Linotype" w:hAnsi="Palatino Linotype"/>
                <w:b/>
              </w:rPr>
            </w:pPr>
            <w:r w:rsidRPr="008514DD">
              <w:rPr>
                <w:rFonts w:ascii="Palatino Linotype" w:hAnsi="Palatino Linotype"/>
                <w:b/>
              </w:rPr>
              <w:t>Si</w:t>
            </w:r>
          </w:p>
        </w:tc>
      </w:tr>
    </w:tbl>
    <w:p w14:paraId="5BBCF357" w14:textId="77777777" w:rsidR="009465B4" w:rsidRPr="008514DD" w:rsidRDefault="009465B4" w:rsidP="008514DD">
      <w:pPr>
        <w:widowControl w:val="0"/>
        <w:autoSpaceDE w:val="0"/>
        <w:autoSpaceDN w:val="0"/>
        <w:adjustRightInd w:val="0"/>
        <w:spacing w:line="360" w:lineRule="auto"/>
        <w:jc w:val="both"/>
        <w:rPr>
          <w:rFonts w:ascii="Palatino Linotype" w:hAnsi="Palatino Linotype" w:cs="Arial"/>
        </w:rPr>
      </w:pPr>
    </w:p>
    <w:p w14:paraId="2B39872D" w14:textId="26F9307B" w:rsidR="00DC22F5" w:rsidRPr="008514DD" w:rsidRDefault="00DC22F5" w:rsidP="008514DD">
      <w:pPr>
        <w:spacing w:line="360" w:lineRule="auto"/>
        <w:jc w:val="both"/>
        <w:rPr>
          <w:rFonts w:ascii="Palatino Linotype" w:eastAsiaTheme="minorEastAsia" w:hAnsi="Palatino Linotype" w:cs="Arial"/>
          <w:lang w:val="es-ES_tradnl"/>
        </w:rPr>
      </w:pPr>
      <w:r w:rsidRPr="008514DD">
        <w:rPr>
          <w:rFonts w:ascii="Palatino Linotype" w:eastAsiaTheme="minorEastAsia" w:hAnsi="Palatino Linotype" w:cs="Arial"/>
          <w:lang w:val="es-ES_tradnl"/>
        </w:rPr>
        <w:t xml:space="preserve">Ante la respuesta otorgada, </w:t>
      </w:r>
      <w:r w:rsidRPr="008514DD">
        <w:rPr>
          <w:rFonts w:ascii="Palatino Linotype" w:eastAsiaTheme="minorEastAsia" w:hAnsi="Palatino Linotype" w:cs="Arial"/>
          <w:b/>
          <w:lang w:val="es-ES_tradnl"/>
        </w:rPr>
        <w:t xml:space="preserve">EL RECURRENTE </w:t>
      </w:r>
      <w:r w:rsidRPr="008514DD">
        <w:rPr>
          <w:rFonts w:ascii="Palatino Linotype" w:eastAsiaTheme="minorEastAsia" w:hAnsi="Palatino Linotype" w:cs="Arial"/>
          <w:lang w:val="es-ES_tradnl"/>
        </w:rPr>
        <w:t xml:space="preserve">interpuso el Recurso de Revisión materia del presente asunto, adoleciéndose </w:t>
      </w:r>
      <w:r w:rsidR="00F728EE" w:rsidRPr="008514DD">
        <w:rPr>
          <w:rFonts w:ascii="Palatino Linotype" w:eastAsiaTheme="minorEastAsia" w:hAnsi="Palatino Linotype" w:cs="Arial"/>
          <w:lang w:val="es-ES_tradnl"/>
        </w:rPr>
        <w:t xml:space="preserve">de todos los puntos solicitados con excepción de la respuesta relacionada con el </w:t>
      </w:r>
      <w:r w:rsidR="00F728EE" w:rsidRPr="008514DD">
        <w:rPr>
          <w:rFonts w:ascii="Palatino Linotype" w:eastAsiaTheme="minorEastAsia" w:hAnsi="Palatino Linotype" w:cs="Arial"/>
          <w:b/>
          <w:lang w:val="es-ES_tradnl"/>
        </w:rPr>
        <w:t>numeral 1,</w:t>
      </w:r>
      <w:r w:rsidRPr="008514DD">
        <w:rPr>
          <w:rFonts w:ascii="Palatino Linotype" w:eastAsiaTheme="minorEastAsia" w:hAnsi="Palatino Linotype" w:cs="Arial"/>
          <w:lang w:val="es-ES_tradnl"/>
        </w:rPr>
        <w:t xml:space="preserve"> en consecuencia, </w:t>
      </w:r>
      <w:r w:rsidRPr="008514DD">
        <w:rPr>
          <w:rFonts w:ascii="Palatino Linotype" w:hAnsi="Palatino Linotype" w:cs="Arial"/>
        </w:rPr>
        <w:t xml:space="preserve">este Órgano Garante considera que las respuestas correspondientes a </w:t>
      </w:r>
      <w:r w:rsidR="00F728EE" w:rsidRPr="008514DD">
        <w:rPr>
          <w:rFonts w:ascii="Palatino Linotype" w:hAnsi="Palatino Linotype" w:cs="Arial"/>
        </w:rPr>
        <w:t xml:space="preserve">dicho </w:t>
      </w:r>
      <w:r w:rsidRPr="008514DD">
        <w:rPr>
          <w:rFonts w:ascii="Palatino Linotype" w:hAnsi="Palatino Linotype" w:cs="Arial"/>
        </w:rPr>
        <w:t xml:space="preserve">numeral </w:t>
      </w:r>
      <w:r w:rsidRPr="008514DD">
        <w:rPr>
          <w:rFonts w:ascii="Palatino Linotype" w:eastAsiaTheme="minorEastAsia" w:hAnsi="Palatino Linotype" w:cs="Arial"/>
          <w:lang w:val="es-ES_tradnl"/>
        </w:rPr>
        <w:t xml:space="preserve">debe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5C8C16C4" w14:textId="77777777" w:rsidR="0003499B" w:rsidRPr="008514DD" w:rsidRDefault="0003499B" w:rsidP="008514DD">
      <w:pPr>
        <w:spacing w:line="360" w:lineRule="auto"/>
        <w:jc w:val="both"/>
        <w:rPr>
          <w:rFonts w:ascii="Palatino Linotype" w:eastAsiaTheme="minorEastAsia" w:hAnsi="Palatino Linotype" w:cs="Arial"/>
          <w:lang w:val="es-ES_tradnl"/>
        </w:rPr>
      </w:pPr>
    </w:p>
    <w:p w14:paraId="59038C08" w14:textId="77777777" w:rsidR="00DC22F5" w:rsidRPr="008514DD" w:rsidRDefault="00DC22F5" w:rsidP="008514DD">
      <w:pPr>
        <w:spacing w:line="360" w:lineRule="auto"/>
        <w:jc w:val="both"/>
        <w:rPr>
          <w:rFonts w:ascii="Palatino Linotype" w:eastAsiaTheme="minorEastAsia" w:hAnsi="Palatino Linotype" w:cs="Arial"/>
          <w:lang w:val="es-ES_tradnl"/>
        </w:rPr>
      </w:pPr>
      <w:r w:rsidRPr="008514DD">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05524A9A" w14:textId="77777777" w:rsidR="0003499B" w:rsidRPr="008514DD" w:rsidRDefault="0003499B" w:rsidP="008514DD">
      <w:pPr>
        <w:jc w:val="both"/>
        <w:rPr>
          <w:rFonts w:ascii="Palatino Linotype" w:eastAsiaTheme="minorEastAsia" w:hAnsi="Palatino Linotype" w:cs="Arial"/>
          <w:lang w:val="es-ES_tradnl"/>
        </w:rPr>
      </w:pPr>
    </w:p>
    <w:p w14:paraId="78200211" w14:textId="77777777" w:rsidR="00DC22F5" w:rsidRPr="008514DD" w:rsidRDefault="00DC22F5" w:rsidP="008514DD">
      <w:pPr>
        <w:tabs>
          <w:tab w:val="left" w:pos="851"/>
        </w:tabs>
        <w:ind w:left="851" w:right="901"/>
        <w:jc w:val="both"/>
        <w:rPr>
          <w:rFonts w:ascii="Palatino Linotype" w:eastAsiaTheme="minorEastAsia" w:hAnsi="Palatino Linotype" w:cstheme="minorBidi"/>
          <w:i/>
          <w:sz w:val="22"/>
          <w:szCs w:val="22"/>
          <w:lang w:val="es-ES_tradnl"/>
        </w:rPr>
      </w:pPr>
      <w:r w:rsidRPr="008514DD">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8514DD">
        <w:rPr>
          <w:rFonts w:ascii="Palatino Linotype" w:eastAsiaTheme="minorEastAsia" w:hAnsi="Palatino Linotype" w:cstheme="minorBidi"/>
          <w:i/>
          <w:sz w:val="22"/>
          <w:szCs w:val="22"/>
          <w:lang w:val="es-ES_tradnl"/>
        </w:rPr>
        <w:t xml:space="preserve">Debe reputarse como consentido el acto que no se </w:t>
      </w:r>
      <w:r w:rsidRPr="008514DD">
        <w:rPr>
          <w:rFonts w:ascii="Palatino Linotype" w:eastAsiaTheme="minorEastAsia" w:hAnsi="Palatino Linotype" w:cs="Arial"/>
          <w:i/>
          <w:sz w:val="22"/>
          <w:szCs w:val="22"/>
          <w:lang w:val="es-ES_tradnl"/>
        </w:rPr>
        <w:t>impugnó</w:t>
      </w:r>
      <w:r w:rsidRPr="008514DD">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104B0EA" w14:textId="77777777" w:rsidR="0003499B" w:rsidRPr="008514DD" w:rsidRDefault="0003499B" w:rsidP="008514DD">
      <w:pPr>
        <w:tabs>
          <w:tab w:val="left" w:pos="851"/>
        </w:tabs>
        <w:ind w:left="851" w:right="901"/>
        <w:jc w:val="both"/>
        <w:rPr>
          <w:rFonts w:ascii="Palatino Linotype" w:eastAsiaTheme="minorEastAsia" w:hAnsi="Palatino Linotype" w:cstheme="minorBidi"/>
          <w:i/>
          <w:sz w:val="22"/>
          <w:szCs w:val="22"/>
          <w:lang w:val="es-ES_tradnl"/>
        </w:rPr>
      </w:pPr>
    </w:p>
    <w:p w14:paraId="7EFC4D58" w14:textId="4796E98D" w:rsidR="00DC22F5" w:rsidRPr="008514DD" w:rsidRDefault="00DC22F5" w:rsidP="008514DD">
      <w:pPr>
        <w:spacing w:line="360" w:lineRule="auto"/>
        <w:jc w:val="both"/>
        <w:rPr>
          <w:rFonts w:ascii="Palatino Linotype" w:eastAsiaTheme="minorEastAsia" w:hAnsi="Palatino Linotype" w:cstheme="minorBidi"/>
          <w:lang w:val="es-ES_tradnl"/>
        </w:rPr>
      </w:pPr>
      <w:r w:rsidRPr="008514DD">
        <w:rPr>
          <w:rFonts w:ascii="Palatino Linotype" w:eastAsiaTheme="minorEastAsia" w:hAnsi="Palatino Linotype" w:cstheme="minorBidi"/>
          <w:lang w:val="es-ES_tradnl"/>
        </w:rPr>
        <w:t>Lo anterior es así, debido a que cuando particular</w:t>
      </w:r>
      <w:r w:rsidRPr="008514DD">
        <w:rPr>
          <w:rFonts w:ascii="Palatino Linotype" w:eastAsiaTheme="minorEastAsia" w:hAnsi="Palatino Linotype" w:cstheme="minorBidi"/>
          <w:b/>
          <w:lang w:val="es-ES_tradnl"/>
        </w:rPr>
        <w:t xml:space="preserve"> </w:t>
      </w:r>
      <w:r w:rsidRPr="008514DD">
        <w:rPr>
          <w:rFonts w:ascii="Palatino Linotype" w:eastAsiaTheme="minorEastAsia" w:hAnsi="Palatino Linotype" w:cstheme="minorBidi"/>
          <w:lang w:val="es-ES_tradnl"/>
        </w:rPr>
        <w:t xml:space="preserve">impugnó la respuesta del </w:t>
      </w:r>
      <w:r w:rsidRPr="008514DD">
        <w:rPr>
          <w:rFonts w:ascii="Palatino Linotype" w:eastAsiaTheme="minorEastAsia" w:hAnsi="Palatino Linotype" w:cstheme="minorBidi"/>
          <w:b/>
          <w:lang w:val="es-ES_tradnl"/>
        </w:rPr>
        <w:t>SUJETO OBLIGADO</w:t>
      </w:r>
      <w:r w:rsidRPr="008514DD">
        <w:rPr>
          <w:rFonts w:ascii="Palatino Linotype" w:eastAsiaTheme="minorEastAsia" w:hAnsi="Palatino Linotype" w:cstheme="minorBidi"/>
          <w:lang w:val="es-ES_tradnl"/>
        </w:rPr>
        <w:t xml:space="preserve">, y no expresó razón o motivo de inconformidad en contra de todos los </w:t>
      </w:r>
      <w:r w:rsidRPr="008514DD">
        <w:rPr>
          <w:rFonts w:ascii="Palatino Linotype" w:eastAsiaTheme="minorEastAsia" w:hAnsi="Palatino Linotype" w:cstheme="minorBidi"/>
          <w:lang w:val="es-ES_tradnl"/>
        </w:rPr>
        <w:lastRenderedPageBreak/>
        <w:t xml:space="preserve">rubros solicitados; por lo tanto, </w:t>
      </w:r>
      <w:r w:rsidR="00F728EE" w:rsidRPr="008514DD">
        <w:rPr>
          <w:rFonts w:ascii="Palatino Linotype" w:eastAsiaTheme="minorEastAsia" w:hAnsi="Palatino Linotype" w:cstheme="minorBidi"/>
          <w:lang w:val="es-ES_tradnl"/>
        </w:rPr>
        <w:t>el</w:t>
      </w:r>
      <w:r w:rsidRPr="008514DD">
        <w:rPr>
          <w:rFonts w:ascii="Palatino Linotype" w:eastAsiaTheme="minorEastAsia" w:hAnsi="Palatino Linotype" w:cstheme="minorBidi"/>
          <w:lang w:val="es-ES_tradnl"/>
        </w:rPr>
        <w:t xml:space="preserve"> correspondiente </w:t>
      </w:r>
      <w:r w:rsidR="00F728EE" w:rsidRPr="008514DD">
        <w:rPr>
          <w:rFonts w:ascii="Palatino Linotype" w:eastAsiaTheme="minorEastAsia" w:hAnsi="Palatino Linotype" w:cstheme="minorBidi"/>
          <w:lang w:val="es-ES_tradnl"/>
        </w:rPr>
        <w:t xml:space="preserve">al </w:t>
      </w:r>
      <w:r w:rsidRPr="008514DD">
        <w:rPr>
          <w:rFonts w:ascii="Palatino Linotype" w:eastAsiaTheme="minorEastAsia" w:hAnsi="Palatino Linotype" w:cstheme="minorBidi"/>
          <w:lang w:val="es-ES_tradnl"/>
        </w:rPr>
        <w:t xml:space="preserve">numeral </w:t>
      </w:r>
      <w:r w:rsidR="00F728EE" w:rsidRPr="008514DD">
        <w:rPr>
          <w:rFonts w:ascii="Palatino Linotype" w:hAnsi="Palatino Linotype" w:cs="Arial"/>
          <w:b/>
          <w:bCs/>
        </w:rPr>
        <w:t>1</w:t>
      </w:r>
      <w:r w:rsidRPr="008514DD">
        <w:rPr>
          <w:rFonts w:ascii="Palatino Linotype" w:hAnsi="Palatino Linotype" w:cs="Arial"/>
        </w:rPr>
        <w:t xml:space="preserve">, </w:t>
      </w:r>
      <w:r w:rsidRPr="008514DD">
        <w:rPr>
          <w:rFonts w:ascii="Palatino Linotype" w:eastAsiaTheme="minorEastAsia" w:hAnsi="Palatino Linotype" w:cstheme="minorBidi"/>
          <w:lang w:val="es-ES_tradnl"/>
        </w:rPr>
        <w:t xml:space="preserve">deben declararse atendidos, pues se entiende que </w:t>
      </w:r>
      <w:r w:rsidRPr="008514DD">
        <w:rPr>
          <w:rFonts w:ascii="Palatino Linotype" w:eastAsiaTheme="minorEastAsia" w:hAnsi="Palatino Linotype" w:cstheme="minorBidi"/>
          <w:b/>
          <w:lang w:val="es-ES_tradnl"/>
        </w:rPr>
        <w:t>EL RECURRENTE</w:t>
      </w:r>
      <w:r w:rsidRPr="008514DD">
        <w:rPr>
          <w:rFonts w:ascii="Palatino Linotype" w:eastAsiaTheme="minorEastAsia" w:hAnsi="Palatino Linotype" w:cstheme="minorBidi"/>
          <w:lang w:val="es-ES_tradnl"/>
        </w:rPr>
        <w:t xml:space="preserve"> está conforme con la información entregada al no contravenir la misma. </w:t>
      </w:r>
    </w:p>
    <w:p w14:paraId="30301CE2" w14:textId="77777777" w:rsidR="00DC22F5" w:rsidRPr="008514DD" w:rsidRDefault="00DC22F5" w:rsidP="008514DD">
      <w:pPr>
        <w:spacing w:line="360" w:lineRule="auto"/>
        <w:jc w:val="both"/>
        <w:rPr>
          <w:rFonts w:ascii="Palatino Linotype" w:eastAsiaTheme="minorEastAsia" w:hAnsi="Palatino Linotype" w:cstheme="minorBidi"/>
          <w:lang w:val="es-ES_tradnl"/>
        </w:rPr>
      </w:pPr>
      <w:r w:rsidRPr="008514DD">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C03D8F9" w14:textId="77777777" w:rsidR="0003499B" w:rsidRPr="008514DD" w:rsidRDefault="0003499B" w:rsidP="008514DD">
      <w:pPr>
        <w:jc w:val="both"/>
        <w:rPr>
          <w:rFonts w:ascii="Palatino Linotype" w:eastAsiaTheme="minorEastAsia" w:hAnsi="Palatino Linotype" w:cstheme="minorBidi"/>
          <w:lang w:val="es-ES_tradnl"/>
        </w:rPr>
      </w:pPr>
    </w:p>
    <w:p w14:paraId="40D0E3F1" w14:textId="77777777" w:rsidR="00DC22F5" w:rsidRPr="008514DD" w:rsidRDefault="00DC22F5" w:rsidP="008514DD">
      <w:pPr>
        <w:ind w:left="851" w:right="901"/>
        <w:jc w:val="both"/>
        <w:rPr>
          <w:rFonts w:ascii="Palatino Linotype" w:eastAsiaTheme="minorEastAsia" w:hAnsi="Palatino Linotype" w:cstheme="minorBidi"/>
          <w:bCs/>
          <w:i/>
          <w:iCs/>
          <w:sz w:val="22"/>
          <w:szCs w:val="22"/>
          <w:lang w:val="es-ES_tradnl"/>
        </w:rPr>
      </w:pPr>
      <w:r w:rsidRPr="008514DD">
        <w:rPr>
          <w:rFonts w:ascii="Palatino Linotype" w:eastAsiaTheme="minorEastAsia" w:hAnsi="Palatino Linotype" w:cstheme="minorBidi"/>
          <w:b/>
          <w:i/>
          <w:sz w:val="22"/>
          <w:szCs w:val="22"/>
          <w:lang w:val="es-ES_tradnl"/>
        </w:rPr>
        <w:t xml:space="preserve">“REVISIÓN EN AMPARO. LOS RESOLUTIVOS NO COMBATIDOS DEBEN DECLARARSE FIRMES. </w:t>
      </w:r>
      <w:r w:rsidRPr="008514DD">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8514DD">
        <w:rPr>
          <w:rFonts w:ascii="Palatino Linotype" w:eastAsiaTheme="minorEastAsia" w:hAnsi="Palatino Linotype" w:cstheme="minorBidi"/>
          <w:i/>
          <w:sz w:val="22"/>
          <w:szCs w:val="22"/>
          <w:lang w:val="es-ES_tradnl"/>
        </w:rPr>
        <w:t>todos</w:t>
      </w:r>
      <w:r w:rsidRPr="008514DD">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AA7ABBC" w14:textId="77777777" w:rsidR="0003499B" w:rsidRPr="008514DD" w:rsidRDefault="0003499B" w:rsidP="008514DD">
      <w:pPr>
        <w:ind w:left="851" w:right="901"/>
        <w:jc w:val="both"/>
        <w:rPr>
          <w:rFonts w:ascii="Palatino Linotype" w:eastAsiaTheme="minorEastAsia" w:hAnsi="Palatino Linotype" w:cstheme="minorBidi"/>
          <w:bCs/>
          <w:i/>
          <w:iCs/>
          <w:sz w:val="22"/>
          <w:szCs w:val="22"/>
          <w:lang w:val="es-ES_tradnl"/>
        </w:rPr>
      </w:pPr>
    </w:p>
    <w:p w14:paraId="28C56639" w14:textId="60306EF6" w:rsidR="00DC22F5" w:rsidRPr="008514DD" w:rsidRDefault="00DC22F5" w:rsidP="008514DD">
      <w:pPr>
        <w:spacing w:line="360" w:lineRule="auto"/>
        <w:jc w:val="both"/>
        <w:rPr>
          <w:rFonts w:ascii="Palatino Linotype" w:eastAsiaTheme="minorEastAsia" w:hAnsi="Palatino Linotype" w:cstheme="minorBidi"/>
          <w:lang w:val="es-ES_tradnl"/>
        </w:rPr>
      </w:pPr>
      <w:r w:rsidRPr="008514DD">
        <w:rPr>
          <w:rFonts w:ascii="Palatino Linotype" w:eastAsiaTheme="minorEastAsia" w:hAnsi="Palatino Linotype" w:cstheme="minorBidi"/>
          <w:lang w:val="es-ES_tradnl"/>
        </w:rPr>
        <w:t xml:space="preserve">Asimismo, no se omite comentar que respecto </w:t>
      </w:r>
      <w:r w:rsidR="00F728EE" w:rsidRPr="008514DD">
        <w:rPr>
          <w:rFonts w:ascii="Palatino Linotype" w:eastAsiaTheme="minorEastAsia" w:hAnsi="Palatino Linotype" w:cstheme="minorBidi"/>
          <w:lang w:val="es-ES_tradnl"/>
        </w:rPr>
        <w:t xml:space="preserve">al </w:t>
      </w:r>
      <w:r w:rsidRPr="008514DD">
        <w:rPr>
          <w:rFonts w:ascii="Palatino Linotype" w:eastAsiaTheme="minorEastAsia" w:hAnsi="Palatino Linotype" w:cstheme="minorBidi"/>
          <w:lang w:val="es-ES_tradnl"/>
        </w:rPr>
        <w:t xml:space="preserve">pronunciamiento por parte del </w:t>
      </w:r>
      <w:r w:rsidRPr="008514DD">
        <w:rPr>
          <w:rFonts w:ascii="Palatino Linotype" w:eastAsiaTheme="minorEastAsia" w:hAnsi="Palatino Linotype" w:cstheme="minorBidi"/>
          <w:b/>
          <w:lang w:val="es-ES_tradnl"/>
        </w:rPr>
        <w:t>SUJETO OBLIGADO</w:t>
      </w:r>
      <w:r w:rsidRPr="008514DD">
        <w:rPr>
          <w:rFonts w:ascii="Palatino Linotype" w:eastAsiaTheme="minorEastAsia" w:hAnsi="Palatino Linotype" w:cstheme="minorBidi"/>
          <w:lang w:val="es-ES_tradnl"/>
        </w:rPr>
        <w:t xml:space="preserve">, a fin de dar respuesta a la solicitud planteada, este Instituto no está facultado para manifestarse sobre la veracidad </w:t>
      </w:r>
      <w:r w:rsidR="00F728EE" w:rsidRPr="008514DD">
        <w:rPr>
          <w:rFonts w:ascii="Palatino Linotype" w:eastAsiaTheme="minorEastAsia" w:hAnsi="Palatino Linotype" w:cstheme="minorBidi"/>
          <w:lang w:val="es-ES_tradnl"/>
        </w:rPr>
        <w:t>de la información proporcionada</w:t>
      </w:r>
      <w:r w:rsidRPr="008514DD">
        <w:rPr>
          <w:rFonts w:ascii="Palatino Linotype" w:eastAsiaTheme="minorEastAsia" w:hAnsi="Palatino Linotype" w:cstheme="minorBidi"/>
          <w:lang w:val="es-ES_tradnl"/>
        </w:rPr>
        <w:t>.</w:t>
      </w:r>
    </w:p>
    <w:p w14:paraId="37EF7219" w14:textId="77777777" w:rsidR="00DC22F5" w:rsidRPr="008514DD" w:rsidRDefault="00DC22F5" w:rsidP="008514DD">
      <w:pPr>
        <w:spacing w:line="360" w:lineRule="auto"/>
        <w:jc w:val="both"/>
        <w:rPr>
          <w:rFonts w:ascii="Palatino Linotype" w:eastAsiaTheme="minorEastAsia" w:hAnsi="Palatino Linotype" w:cs="Arial"/>
          <w:lang w:val="es-ES_tradnl"/>
        </w:rPr>
      </w:pPr>
      <w:r w:rsidRPr="008514D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D743F10" w14:textId="77777777" w:rsidR="0003499B" w:rsidRPr="008514DD" w:rsidRDefault="0003499B" w:rsidP="008514DD">
      <w:pPr>
        <w:jc w:val="both"/>
        <w:rPr>
          <w:rFonts w:ascii="Palatino Linotype" w:eastAsiaTheme="minorEastAsia" w:hAnsi="Palatino Linotype" w:cs="Arial"/>
          <w:lang w:val="es-ES_tradnl"/>
        </w:rPr>
      </w:pPr>
    </w:p>
    <w:p w14:paraId="77F8F74E" w14:textId="77777777" w:rsidR="00DC22F5" w:rsidRPr="008514DD" w:rsidRDefault="00DC22F5"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8514DD">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8514DD">
        <w:rPr>
          <w:rFonts w:ascii="Palatino Linotype" w:eastAsiaTheme="minorEastAsia" w:hAnsi="Palatino Linotype" w:cs="Arial"/>
          <w:i/>
          <w:sz w:val="22"/>
          <w:szCs w:val="20"/>
          <w:lang w:val="es-ES_tradnl"/>
        </w:rPr>
        <w:lastRenderedPageBreak/>
        <w:t xml:space="preserve">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2FA414A4" w14:textId="77777777" w:rsidR="0003499B" w:rsidRPr="008514DD" w:rsidRDefault="0003499B" w:rsidP="008514DD">
      <w:pPr>
        <w:ind w:left="709" w:right="899"/>
        <w:jc w:val="both"/>
        <w:rPr>
          <w:rFonts w:ascii="Palatino Linotype" w:eastAsiaTheme="minorEastAsia" w:hAnsi="Palatino Linotype" w:cs="Arial"/>
          <w:b/>
          <w:i/>
          <w:sz w:val="22"/>
          <w:szCs w:val="20"/>
          <w:lang w:val="es-ES_tradnl"/>
        </w:rPr>
      </w:pPr>
    </w:p>
    <w:p w14:paraId="25345D74" w14:textId="77777777" w:rsidR="00DC22F5" w:rsidRPr="008514DD" w:rsidRDefault="00DC22F5" w:rsidP="008514DD">
      <w:pPr>
        <w:spacing w:line="360" w:lineRule="auto"/>
        <w:jc w:val="both"/>
        <w:rPr>
          <w:rFonts w:ascii="Palatino Linotype" w:hAnsi="Palatino Linotype" w:cs="Arial"/>
          <w:lang w:eastAsia="es-MX"/>
        </w:rPr>
      </w:pPr>
      <w:r w:rsidRPr="008514DD">
        <w:rPr>
          <w:rFonts w:ascii="Palatino Linotype" w:hAnsi="Palatino Linotype" w:cs="Arial"/>
          <w:lang w:eastAsia="es-MX"/>
        </w:rPr>
        <w:t xml:space="preserve">En ese contexto, esta Ponencia considera conveniente entrar al estudio de los rubros que fueron impugnados por el hoy </w:t>
      </w:r>
      <w:r w:rsidRPr="008514DD">
        <w:rPr>
          <w:rFonts w:ascii="Palatino Linotype" w:hAnsi="Palatino Linotype" w:cs="Arial"/>
          <w:b/>
          <w:lang w:eastAsia="es-MX"/>
        </w:rPr>
        <w:t>RECURRENTE</w:t>
      </w:r>
      <w:r w:rsidRPr="008514DD">
        <w:rPr>
          <w:rFonts w:ascii="Palatino Linotype" w:hAnsi="Palatino Linotype" w:cs="Arial"/>
          <w:lang w:eastAsia="es-MX"/>
        </w:rPr>
        <w:t xml:space="preserve">, a fin de verificar si la respuesta del </w:t>
      </w:r>
      <w:r w:rsidRPr="008514DD">
        <w:rPr>
          <w:rFonts w:ascii="Palatino Linotype" w:hAnsi="Palatino Linotype" w:cs="Arial"/>
          <w:b/>
          <w:lang w:eastAsia="es-MX"/>
        </w:rPr>
        <w:t>SUJETO OBLIGADO</w:t>
      </w:r>
      <w:r w:rsidRPr="008514DD">
        <w:rPr>
          <w:rFonts w:ascii="Palatino Linotype" w:hAnsi="Palatino Linotype" w:cs="Arial"/>
          <w:lang w:eastAsia="es-MX"/>
        </w:rPr>
        <w:t xml:space="preserve"> cumplió con el derecho de acceso a la información pública del particular.</w:t>
      </w:r>
    </w:p>
    <w:p w14:paraId="65BC23AB" w14:textId="77777777" w:rsidR="00AF587C" w:rsidRPr="008514DD" w:rsidRDefault="00AF587C" w:rsidP="008514DD">
      <w:pPr>
        <w:spacing w:line="360" w:lineRule="auto"/>
        <w:jc w:val="both"/>
        <w:rPr>
          <w:rFonts w:ascii="Palatino Linotype" w:hAnsi="Palatino Linotype" w:cs="Arial"/>
          <w:lang w:eastAsia="es-MX"/>
        </w:rPr>
      </w:pPr>
    </w:p>
    <w:p w14:paraId="0D817BD1" w14:textId="21C66267" w:rsidR="007E1F1F" w:rsidRPr="008514DD" w:rsidRDefault="007E1F1F" w:rsidP="008514DD">
      <w:pPr>
        <w:widowControl w:val="0"/>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Es así que, </w:t>
      </w:r>
      <w:r w:rsidR="006E40D7" w:rsidRPr="008514DD">
        <w:rPr>
          <w:rFonts w:ascii="Palatino Linotype" w:hAnsi="Palatino Linotype" w:cs="Arial"/>
        </w:rPr>
        <w:t>del análisis realizado a la respuesta proporcionada relacionad</w:t>
      </w:r>
      <w:r w:rsidR="00AF587C" w:rsidRPr="008514DD">
        <w:rPr>
          <w:rFonts w:ascii="Palatino Linotype" w:hAnsi="Palatino Linotype" w:cs="Arial"/>
        </w:rPr>
        <w:t>a</w:t>
      </w:r>
      <w:r w:rsidR="006E40D7" w:rsidRPr="008514DD">
        <w:rPr>
          <w:rFonts w:ascii="Palatino Linotype" w:hAnsi="Palatino Linotype" w:cs="Arial"/>
        </w:rPr>
        <w:t xml:space="preserve"> </w:t>
      </w:r>
      <w:r w:rsidRPr="008514DD">
        <w:rPr>
          <w:rFonts w:ascii="Palatino Linotype" w:hAnsi="Palatino Linotype" w:cs="Arial"/>
        </w:rPr>
        <w:t xml:space="preserve">con </w:t>
      </w:r>
      <w:r w:rsidR="00C55326" w:rsidRPr="008514DD">
        <w:rPr>
          <w:rFonts w:ascii="Palatino Linotype" w:hAnsi="Palatino Linotype" w:cs="Arial"/>
        </w:rPr>
        <w:t xml:space="preserve">las personas que tienen asignado un lugar de estacionamiento y el tiempo que perdura el mismo; al respecto </w:t>
      </w:r>
      <w:r w:rsidR="00C55326" w:rsidRPr="008514DD">
        <w:rPr>
          <w:rFonts w:ascii="Palatino Linotype" w:hAnsi="Palatino Linotype" w:cs="Arial"/>
          <w:b/>
        </w:rPr>
        <w:t xml:space="preserve">EL SUJETO OBLIGADO </w:t>
      </w:r>
      <w:r w:rsidR="000D4FDE" w:rsidRPr="008514DD">
        <w:rPr>
          <w:rFonts w:ascii="Palatino Linotype" w:hAnsi="Palatino Linotype" w:cs="Arial"/>
        </w:rPr>
        <w:t>en respuesta</w:t>
      </w:r>
      <w:r w:rsidR="000D4FDE" w:rsidRPr="008514DD">
        <w:rPr>
          <w:rFonts w:ascii="Palatino Linotype" w:hAnsi="Palatino Linotype" w:cs="Arial"/>
          <w:b/>
        </w:rPr>
        <w:t xml:space="preserve"> </w:t>
      </w:r>
      <w:r w:rsidR="00E07F15" w:rsidRPr="008514DD">
        <w:rPr>
          <w:rFonts w:ascii="Palatino Linotype" w:hAnsi="Palatino Linotype" w:cs="Arial"/>
        </w:rPr>
        <w:t xml:space="preserve">precisó </w:t>
      </w:r>
      <w:r w:rsidR="00C55326" w:rsidRPr="008514DD">
        <w:rPr>
          <w:rFonts w:ascii="Palatino Linotype" w:hAnsi="Palatino Linotype" w:cs="Arial"/>
        </w:rPr>
        <w:t xml:space="preserve">que </w:t>
      </w:r>
      <w:r w:rsidR="00E07F15" w:rsidRPr="008514DD">
        <w:rPr>
          <w:rFonts w:ascii="Palatino Linotype" w:hAnsi="Palatino Linotype" w:cs="Arial"/>
        </w:rPr>
        <w:t>no estaba</w:t>
      </w:r>
      <w:r w:rsidR="000D4FDE" w:rsidRPr="008514DD">
        <w:rPr>
          <w:rFonts w:ascii="Palatino Linotype" w:hAnsi="Palatino Linotype" w:cs="Arial"/>
        </w:rPr>
        <w:t xml:space="preserve"> obligado </w:t>
      </w:r>
      <w:r w:rsidR="00E07F15" w:rsidRPr="008514DD">
        <w:rPr>
          <w:rFonts w:ascii="Palatino Linotype" w:hAnsi="Palatino Linotype" w:cs="Arial"/>
        </w:rPr>
        <w:t>a asignar lugares de estacionamiento al personal adscrito y que</w:t>
      </w:r>
      <w:r w:rsidR="000D4FDE" w:rsidRPr="008514DD">
        <w:rPr>
          <w:rFonts w:ascii="Palatino Linotype" w:hAnsi="Palatino Linotype" w:cs="Arial"/>
        </w:rPr>
        <w:t xml:space="preserve"> </w:t>
      </w:r>
      <w:r w:rsidR="00AF587C" w:rsidRPr="008514DD">
        <w:rPr>
          <w:rFonts w:ascii="Palatino Linotype" w:hAnsi="Palatino Linotype" w:cs="Arial"/>
        </w:rPr>
        <w:t xml:space="preserve">tenían asignado </w:t>
      </w:r>
      <w:r w:rsidR="00E07F15" w:rsidRPr="008514DD">
        <w:rPr>
          <w:rFonts w:ascii="Palatino Linotype" w:hAnsi="Palatino Linotype" w:cs="Arial"/>
        </w:rPr>
        <w:t xml:space="preserve">cajones </w:t>
      </w:r>
      <w:r w:rsidR="00C55326" w:rsidRPr="008514DD">
        <w:rPr>
          <w:rFonts w:ascii="Palatino Linotype" w:hAnsi="Palatino Linotype" w:cs="Arial"/>
        </w:rPr>
        <w:t xml:space="preserve">de estacionamiento </w:t>
      </w:r>
      <w:r w:rsidR="000D4FDE" w:rsidRPr="008514DD">
        <w:rPr>
          <w:rFonts w:ascii="Palatino Linotype" w:hAnsi="Palatino Linotype" w:cs="Arial"/>
        </w:rPr>
        <w:t xml:space="preserve">a </w:t>
      </w:r>
      <w:r w:rsidR="00C55326" w:rsidRPr="008514DD">
        <w:rPr>
          <w:rFonts w:ascii="Palatino Linotype" w:hAnsi="Palatino Linotype" w:cs="Arial"/>
        </w:rPr>
        <w:t xml:space="preserve">las áreas siguientes: </w:t>
      </w:r>
    </w:p>
    <w:p w14:paraId="07AA50FA" w14:textId="77777777" w:rsidR="00C55326" w:rsidRPr="008514DD" w:rsidRDefault="00C55326" w:rsidP="008514DD">
      <w:pPr>
        <w:widowControl w:val="0"/>
        <w:autoSpaceDE w:val="0"/>
        <w:autoSpaceDN w:val="0"/>
        <w:adjustRightInd w:val="0"/>
        <w:spacing w:line="360" w:lineRule="auto"/>
        <w:jc w:val="both"/>
        <w:rPr>
          <w:rFonts w:ascii="Palatino Linotype" w:hAnsi="Palatino Linotype" w:cs="Arial"/>
        </w:rPr>
      </w:pPr>
    </w:p>
    <w:p w14:paraId="318870D6" w14:textId="29BA0A25" w:rsidR="00C55326" w:rsidRPr="008514DD" w:rsidRDefault="00C55326"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Coordinación Jurídica y de Igualdad de Género</w:t>
      </w:r>
    </w:p>
    <w:p w14:paraId="2B77B07A" w14:textId="321625BC" w:rsidR="00C55326" w:rsidRPr="008514DD" w:rsidRDefault="00C55326"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Unidad de Desarrollo de Proyectos Culturales</w:t>
      </w:r>
    </w:p>
    <w:p w14:paraId="77C3EADD" w14:textId="7C4A2DE1" w:rsidR="00C55326" w:rsidRPr="008514DD" w:rsidRDefault="00C55326"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Unidad de Información, Planeación, Programación y Evaluación</w:t>
      </w:r>
    </w:p>
    <w:p w14:paraId="0EA5736F" w14:textId="6658F0F9" w:rsidR="00C55326" w:rsidRPr="008514DD" w:rsidRDefault="00C55326"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Delegación Administrativa de la Dirección General de Patrimonio y Servicios Culturales del Valle de Toluca</w:t>
      </w:r>
    </w:p>
    <w:p w14:paraId="73142193" w14:textId="7F70BF64" w:rsidR="00C55326" w:rsidRPr="008514DD" w:rsidRDefault="00C55326"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Departamento de Restauración </w:t>
      </w:r>
    </w:p>
    <w:p w14:paraId="04B71A18" w14:textId="5DBFFD34" w:rsidR="00C55326" w:rsidRPr="008514DD" w:rsidRDefault="00C55326"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Subdirección de Bibliotecas y Documentación </w:t>
      </w:r>
    </w:p>
    <w:p w14:paraId="37F8C590" w14:textId="75A88A16" w:rsidR="00C55326" w:rsidRPr="008514DD" w:rsidRDefault="00C55326"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Departamento del Archivo Histórico y Fondo Reservado</w:t>
      </w:r>
    </w:p>
    <w:p w14:paraId="1EE5EC57" w14:textId="760CFEE8" w:rsidR="00C55326" w:rsidRPr="008514DD" w:rsidRDefault="00C55326"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lastRenderedPageBreak/>
        <w:t>Octeto Vocal</w:t>
      </w:r>
    </w:p>
    <w:p w14:paraId="209B049F" w14:textId="2B357958" w:rsidR="00C55326" w:rsidRPr="008514DD" w:rsidRDefault="00C55326"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Dirección de Patrimonio Cultural </w:t>
      </w:r>
    </w:p>
    <w:p w14:paraId="599B05AC" w14:textId="76D62EBF" w:rsidR="00C55326" w:rsidRPr="008514DD" w:rsidRDefault="006E40D7"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Dirección del Museo de Hacienda la Pila y Museo de Arte Moderno</w:t>
      </w:r>
    </w:p>
    <w:p w14:paraId="60619F04" w14:textId="77777777" w:rsidR="006E40D7" w:rsidRPr="008514DD" w:rsidRDefault="006E40D7"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Dirección del Museo de Antropología e Historia</w:t>
      </w:r>
    </w:p>
    <w:p w14:paraId="5DB80BA7" w14:textId="77777777" w:rsidR="006E40D7" w:rsidRPr="008514DD" w:rsidRDefault="006E40D7"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Subdirección de Acerbo Cultural</w:t>
      </w:r>
    </w:p>
    <w:p w14:paraId="0EDEFCDE" w14:textId="77777777" w:rsidR="006E40D7" w:rsidRPr="008514DD" w:rsidRDefault="006E40D7"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Delegación sindical SUTEYM</w:t>
      </w:r>
    </w:p>
    <w:p w14:paraId="3DE738CC" w14:textId="77777777" w:rsidR="006E40D7" w:rsidRPr="008514DD" w:rsidRDefault="006E40D7"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Departamento de Mantenimiento del Valle de Toluca </w:t>
      </w:r>
    </w:p>
    <w:p w14:paraId="5D395994" w14:textId="77777777" w:rsidR="006E40D7" w:rsidRPr="008514DD" w:rsidRDefault="006E40D7"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Dirección de la Biblioteca Pública Central </w:t>
      </w:r>
    </w:p>
    <w:p w14:paraId="70C5FF0B" w14:textId="4A99D91C" w:rsidR="006E40D7" w:rsidRPr="008514DD" w:rsidRDefault="006E40D7" w:rsidP="008514DD">
      <w:pPr>
        <w:pStyle w:val="Prrafodelista"/>
        <w:widowControl w:val="0"/>
        <w:numPr>
          <w:ilvl w:val="0"/>
          <w:numId w:val="10"/>
        </w:num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Departamento de Bibliotecas  </w:t>
      </w:r>
    </w:p>
    <w:p w14:paraId="6227F254" w14:textId="77777777" w:rsidR="00C55326" w:rsidRPr="00425922" w:rsidRDefault="00C55326" w:rsidP="008514DD">
      <w:pPr>
        <w:widowControl w:val="0"/>
        <w:autoSpaceDE w:val="0"/>
        <w:autoSpaceDN w:val="0"/>
        <w:adjustRightInd w:val="0"/>
        <w:spacing w:line="360" w:lineRule="auto"/>
        <w:jc w:val="both"/>
        <w:rPr>
          <w:rFonts w:ascii="Palatino Linotype" w:hAnsi="Palatino Linotype" w:cs="Arial"/>
          <w:sz w:val="16"/>
          <w:szCs w:val="16"/>
        </w:rPr>
      </w:pPr>
    </w:p>
    <w:p w14:paraId="4C90D1B2" w14:textId="2B6895D0" w:rsidR="006E40D7" w:rsidRPr="008514DD" w:rsidRDefault="006E40D7" w:rsidP="008514DD">
      <w:pPr>
        <w:widowControl w:val="0"/>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Sin embargo, dicha respuesta no es congruente </w:t>
      </w:r>
      <w:r w:rsidR="00556EE1" w:rsidRPr="008514DD">
        <w:rPr>
          <w:rFonts w:ascii="Palatino Linotype" w:hAnsi="Palatino Linotype" w:cs="Arial"/>
        </w:rPr>
        <w:t xml:space="preserve">al momento de referir </w:t>
      </w:r>
      <w:r w:rsidR="00556EE1" w:rsidRPr="008514DD">
        <w:rPr>
          <w:rFonts w:ascii="Palatino Linotype" w:hAnsi="Palatino Linotype" w:cs="Arial"/>
          <w:b/>
        </w:rPr>
        <w:t xml:space="preserve">EL SUJETO OBLIGADO </w:t>
      </w:r>
      <w:r w:rsidR="00556EE1" w:rsidRPr="008514DD">
        <w:rPr>
          <w:rFonts w:ascii="Palatino Linotype" w:hAnsi="Palatino Linotype" w:cs="Arial"/>
        </w:rPr>
        <w:t xml:space="preserve">que </w:t>
      </w:r>
      <w:r w:rsidRPr="008514DD">
        <w:rPr>
          <w:rFonts w:ascii="Palatino Linotype" w:hAnsi="Palatino Linotype" w:cs="Arial"/>
        </w:rPr>
        <w:t>para tener un lugar de estacionamiento, es requisito</w:t>
      </w:r>
      <w:r w:rsidR="000D4FDE" w:rsidRPr="008514DD">
        <w:rPr>
          <w:rFonts w:ascii="Palatino Linotype" w:hAnsi="Palatino Linotype" w:cs="Arial"/>
        </w:rPr>
        <w:t xml:space="preserve"> </w:t>
      </w:r>
      <w:r w:rsidRPr="008514DD">
        <w:rPr>
          <w:rFonts w:ascii="Palatino Linotype" w:hAnsi="Palatino Linotype" w:cs="Arial"/>
        </w:rPr>
        <w:t>ser servidor público</w:t>
      </w:r>
      <w:r w:rsidR="000D4FDE" w:rsidRPr="008514DD">
        <w:rPr>
          <w:rFonts w:ascii="Palatino Linotype" w:hAnsi="Palatino Linotype" w:cs="Arial"/>
        </w:rPr>
        <w:t xml:space="preserve"> adscrito a las áreas </w:t>
      </w:r>
      <w:r w:rsidR="00AF587C" w:rsidRPr="008514DD">
        <w:rPr>
          <w:rFonts w:ascii="Palatino Linotype" w:hAnsi="Palatino Linotype" w:cs="Arial"/>
        </w:rPr>
        <w:t>referidas con anterioridad</w:t>
      </w:r>
      <w:r w:rsidR="000D4FDE" w:rsidRPr="008514DD">
        <w:rPr>
          <w:rFonts w:ascii="Palatino Linotype" w:hAnsi="Palatino Linotype" w:cs="Arial"/>
        </w:rPr>
        <w:t xml:space="preserve">. </w:t>
      </w:r>
    </w:p>
    <w:p w14:paraId="4DCE289F" w14:textId="77777777" w:rsidR="006E40D7" w:rsidRPr="00425922" w:rsidRDefault="006E40D7" w:rsidP="008514DD">
      <w:pPr>
        <w:widowControl w:val="0"/>
        <w:autoSpaceDE w:val="0"/>
        <w:autoSpaceDN w:val="0"/>
        <w:adjustRightInd w:val="0"/>
        <w:spacing w:line="360" w:lineRule="auto"/>
        <w:jc w:val="both"/>
        <w:rPr>
          <w:rFonts w:ascii="Palatino Linotype" w:hAnsi="Palatino Linotype" w:cs="Arial"/>
          <w:sz w:val="16"/>
          <w:szCs w:val="16"/>
        </w:rPr>
      </w:pPr>
    </w:p>
    <w:p w14:paraId="237FAA26" w14:textId="6B0F518F" w:rsidR="00E07F15" w:rsidRPr="008514DD" w:rsidRDefault="006E40D7" w:rsidP="008514DD">
      <w:pPr>
        <w:widowControl w:val="0"/>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De lo anterior, podemos advertir que </w:t>
      </w:r>
      <w:r w:rsidRPr="008514DD">
        <w:rPr>
          <w:rFonts w:ascii="Palatino Linotype" w:hAnsi="Palatino Linotype" w:cs="Arial"/>
          <w:b/>
        </w:rPr>
        <w:t xml:space="preserve">EL SUJETO OBLIGADO </w:t>
      </w:r>
      <w:r w:rsidRPr="008514DD">
        <w:rPr>
          <w:rFonts w:ascii="Palatino Linotype" w:hAnsi="Palatino Linotype" w:cs="Arial"/>
        </w:rPr>
        <w:t>asume que proporcion</w:t>
      </w:r>
      <w:r w:rsidR="000D4FDE" w:rsidRPr="008514DD">
        <w:rPr>
          <w:rFonts w:ascii="Palatino Linotype" w:hAnsi="Palatino Linotype" w:cs="Arial"/>
        </w:rPr>
        <w:t>ó</w:t>
      </w:r>
      <w:r w:rsidRPr="008514DD">
        <w:rPr>
          <w:rFonts w:ascii="Palatino Linotype" w:hAnsi="Palatino Linotype" w:cs="Arial"/>
        </w:rPr>
        <w:t xml:space="preserve"> lugares de estacionamientos a las áreas referidas anteriormente</w:t>
      </w:r>
      <w:r w:rsidR="00AF587C" w:rsidRPr="008514DD">
        <w:rPr>
          <w:rFonts w:ascii="Palatino Linotype" w:hAnsi="Palatino Linotype" w:cs="Arial"/>
        </w:rPr>
        <w:t xml:space="preserve">, para que hicieran uso del estacionamiento los servidores públicos adscritos a dichas áreas. </w:t>
      </w:r>
      <w:r w:rsidR="00E07F15" w:rsidRPr="008514DD">
        <w:rPr>
          <w:rFonts w:ascii="Palatino Linotype" w:hAnsi="Palatino Linotype" w:cs="Arial"/>
        </w:rPr>
        <w:t xml:space="preserve"> </w:t>
      </w:r>
    </w:p>
    <w:p w14:paraId="24B8E1D8" w14:textId="77777777" w:rsidR="00E07F15" w:rsidRPr="00425922" w:rsidRDefault="00E07F15" w:rsidP="008514DD">
      <w:pPr>
        <w:widowControl w:val="0"/>
        <w:autoSpaceDE w:val="0"/>
        <w:autoSpaceDN w:val="0"/>
        <w:adjustRightInd w:val="0"/>
        <w:spacing w:line="360" w:lineRule="auto"/>
        <w:jc w:val="both"/>
        <w:rPr>
          <w:rFonts w:ascii="Palatino Linotype" w:hAnsi="Palatino Linotype" w:cs="Arial"/>
          <w:sz w:val="16"/>
          <w:szCs w:val="16"/>
        </w:rPr>
      </w:pPr>
    </w:p>
    <w:p w14:paraId="360A1C26" w14:textId="0D02AB02" w:rsidR="00E07F15" w:rsidRPr="008514DD" w:rsidRDefault="00AF587C" w:rsidP="008514DD">
      <w:pPr>
        <w:widowControl w:val="0"/>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Es así que</w:t>
      </w:r>
      <w:r w:rsidR="006E40D7" w:rsidRPr="008514DD">
        <w:rPr>
          <w:rFonts w:ascii="Palatino Linotype" w:hAnsi="Palatino Linotype" w:cs="Arial"/>
        </w:rPr>
        <w:t xml:space="preserve">, no debe perderse de vista que </w:t>
      </w:r>
      <w:r w:rsidR="00E07F15" w:rsidRPr="008514DD">
        <w:rPr>
          <w:rFonts w:ascii="Palatino Linotype" w:hAnsi="Palatino Linotype" w:cs="Arial"/>
        </w:rPr>
        <w:t xml:space="preserve">si bien los lugares de estacionamiento se asignan a diversas áreas, también lo es que </w:t>
      </w:r>
      <w:r w:rsidRPr="008514DD">
        <w:rPr>
          <w:rFonts w:ascii="Palatino Linotype" w:hAnsi="Palatino Linotype" w:cs="Arial"/>
        </w:rPr>
        <w:t xml:space="preserve">se </w:t>
      </w:r>
      <w:r w:rsidR="00E07F15" w:rsidRPr="008514DD">
        <w:rPr>
          <w:rFonts w:ascii="Palatino Linotype" w:hAnsi="Palatino Linotype" w:cs="Arial"/>
        </w:rPr>
        <w:t xml:space="preserve">debe de contar con el nombre de </w:t>
      </w:r>
      <w:r w:rsidR="00F63E80" w:rsidRPr="008514DD">
        <w:rPr>
          <w:rFonts w:ascii="Palatino Linotype" w:hAnsi="Palatino Linotype" w:cs="Arial"/>
        </w:rPr>
        <w:t xml:space="preserve">los responsables </w:t>
      </w:r>
      <w:r w:rsidR="008B2673" w:rsidRPr="008514DD">
        <w:rPr>
          <w:rFonts w:ascii="Palatino Linotype" w:hAnsi="Palatino Linotype" w:cs="Arial"/>
        </w:rPr>
        <w:t xml:space="preserve">de las áreas encargados </w:t>
      </w:r>
      <w:r w:rsidR="00F63E80" w:rsidRPr="008514DD">
        <w:rPr>
          <w:rFonts w:ascii="Palatino Linotype" w:hAnsi="Palatino Linotype" w:cs="Arial"/>
        </w:rPr>
        <w:t xml:space="preserve">de administrar al interior el uso del espacio del estacionamiento los cuales deben ser </w:t>
      </w:r>
      <w:r w:rsidR="00E07F15" w:rsidRPr="008514DD">
        <w:rPr>
          <w:rFonts w:ascii="Palatino Linotype" w:hAnsi="Palatino Linotype" w:cs="Arial"/>
        </w:rPr>
        <w:t>servidores públicos a</w:t>
      </w:r>
      <w:r w:rsidR="00F63E80" w:rsidRPr="008514DD">
        <w:rPr>
          <w:rFonts w:ascii="Palatino Linotype" w:hAnsi="Palatino Linotype" w:cs="Arial"/>
        </w:rPr>
        <w:t xml:space="preserve">dscritos a su área, por lo que se debe contar con expresión documental de los servidores a los cuales </w:t>
      </w:r>
      <w:r w:rsidR="00E07F15" w:rsidRPr="008514DD">
        <w:rPr>
          <w:rFonts w:ascii="Palatino Linotype" w:hAnsi="Palatino Linotype" w:cs="Arial"/>
        </w:rPr>
        <w:t>se les asignó el lugar</w:t>
      </w:r>
      <w:r w:rsidR="00F63E80" w:rsidRPr="008514DD">
        <w:rPr>
          <w:rFonts w:ascii="Palatino Linotype" w:hAnsi="Palatino Linotype" w:cs="Arial"/>
        </w:rPr>
        <w:t xml:space="preserve">, pues para ello se </w:t>
      </w:r>
      <w:r w:rsidR="00E07F15" w:rsidRPr="008514DD">
        <w:rPr>
          <w:rFonts w:ascii="Palatino Linotype" w:hAnsi="Palatino Linotype" w:cs="Arial"/>
        </w:rPr>
        <w:t>debió de haber</w:t>
      </w:r>
      <w:r w:rsidR="008B2673" w:rsidRPr="008514DD">
        <w:rPr>
          <w:rFonts w:ascii="Palatino Linotype" w:hAnsi="Palatino Linotype" w:cs="Arial"/>
        </w:rPr>
        <w:t xml:space="preserve"> entregado un corbatín para poder acceder al estacionamiento referido por el particular. </w:t>
      </w:r>
    </w:p>
    <w:p w14:paraId="4C90726F" w14:textId="3F36B4EA" w:rsidR="00D368D0" w:rsidRPr="008514DD" w:rsidRDefault="00D368D0" w:rsidP="008514DD">
      <w:pPr>
        <w:widowControl w:val="0"/>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lastRenderedPageBreak/>
        <w:t xml:space="preserve">Aunado a lo anterior, </w:t>
      </w:r>
      <w:r w:rsidR="006A771A" w:rsidRPr="008514DD">
        <w:rPr>
          <w:rFonts w:ascii="Palatino Linotype" w:hAnsi="Palatino Linotype" w:cs="Arial"/>
        </w:rPr>
        <w:t xml:space="preserve">es necesario destacar que el nueve de diciembre de dos mil trece, </w:t>
      </w:r>
      <w:r w:rsidR="006A771A" w:rsidRPr="008514DD">
        <w:rPr>
          <w:rFonts w:ascii="Palatino Linotype" w:hAnsi="Palatino Linotype" w:cs="Arial"/>
          <w:lang w:eastAsia="es-MX"/>
        </w:rPr>
        <w:t xml:space="preserve">se publicó en el Periódico Oficial “Gaceta del Gobierno” del Estado de México, el </w:t>
      </w:r>
      <w:r w:rsidRPr="008514DD">
        <w:rPr>
          <w:rFonts w:ascii="Palatino Linotype" w:hAnsi="Palatino Linotype" w:cs="Arial"/>
          <w:i/>
        </w:rPr>
        <w:t xml:space="preserve">Acuerdo por el que se establecen </w:t>
      </w:r>
      <w:r w:rsidR="00A25369" w:rsidRPr="008514DD">
        <w:rPr>
          <w:rFonts w:ascii="Palatino Linotype" w:hAnsi="Palatino Linotype" w:cs="Arial"/>
          <w:i/>
        </w:rPr>
        <w:t>las Políticas, Bases y Lineamientos, en materia de Adquisiciones, Enajenaciones, Arrendamientos y Servicios de las Dependencias, Organismos Auxiliares y Tribunales Administrativos del Poder Ejecutivo Estatal</w:t>
      </w:r>
      <w:r w:rsidR="00907D66" w:rsidRPr="008514DD">
        <w:rPr>
          <w:rStyle w:val="Refdenotaalpie"/>
          <w:rFonts w:ascii="Palatino Linotype" w:hAnsi="Palatino Linotype" w:cs="Arial"/>
          <w:i/>
        </w:rPr>
        <w:footnoteReference w:id="3"/>
      </w:r>
      <w:r w:rsidR="00A25369" w:rsidRPr="008514DD">
        <w:rPr>
          <w:rFonts w:ascii="Palatino Linotype" w:hAnsi="Palatino Linotype" w:cs="Arial"/>
          <w:i/>
        </w:rPr>
        <w:t xml:space="preserve">, </w:t>
      </w:r>
      <w:r w:rsidR="006A771A" w:rsidRPr="008514DD">
        <w:rPr>
          <w:rFonts w:ascii="Palatino Linotype" w:hAnsi="Palatino Linotype" w:cs="Arial"/>
        </w:rPr>
        <w:t>que</w:t>
      </w:r>
      <w:r w:rsidR="00A25369" w:rsidRPr="008514DD">
        <w:rPr>
          <w:rFonts w:ascii="Palatino Linotype" w:hAnsi="Palatino Linotype" w:cs="Arial"/>
        </w:rPr>
        <w:t xml:space="preserve"> tiene como propósito establecer las políticas, bases y lineamientos que deberán observar de manera Obligatoria las </w:t>
      </w:r>
      <w:r w:rsidR="00A25369" w:rsidRPr="008514DD">
        <w:rPr>
          <w:rFonts w:ascii="Palatino Linotype" w:hAnsi="Palatino Linotype" w:cs="Arial"/>
          <w:b/>
        </w:rPr>
        <w:t>dependencias</w:t>
      </w:r>
      <w:r w:rsidR="00A25369" w:rsidRPr="008514DD">
        <w:rPr>
          <w:rFonts w:ascii="Palatino Linotype" w:hAnsi="Palatino Linotype" w:cs="Arial"/>
        </w:rPr>
        <w:t xml:space="preserve">, organismos auxiliares y tribunales administrativos del </w:t>
      </w:r>
      <w:r w:rsidR="00A25369" w:rsidRPr="008514DD">
        <w:rPr>
          <w:rFonts w:ascii="Palatino Linotype" w:hAnsi="Palatino Linotype" w:cs="Arial"/>
          <w:b/>
        </w:rPr>
        <w:t>Poder Ejecutivo Estatal</w:t>
      </w:r>
      <w:r w:rsidR="00A25369" w:rsidRPr="008514DD">
        <w:rPr>
          <w:rFonts w:ascii="Palatino Linotype" w:hAnsi="Palatino Linotype" w:cs="Arial"/>
        </w:rPr>
        <w:t xml:space="preserve">, </w:t>
      </w:r>
      <w:r w:rsidR="006A771A" w:rsidRPr="008514DD">
        <w:rPr>
          <w:rFonts w:ascii="Palatino Linotype" w:hAnsi="Palatino Linotype" w:cs="Arial"/>
        </w:rPr>
        <w:t xml:space="preserve">los cuales en </w:t>
      </w:r>
      <w:r w:rsidR="00A25369" w:rsidRPr="008514DD">
        <w:rPr>
          <w:rFonts w:ascii="Palatino Linotype" w:hAnsi="Palatino Linotype" w:cs="Arial"/>
        </w:rPr>
        <w:t xml:space="preserve">la parte que nos interesa dispone: </w:t>
      </w:r>
    </w:p>
    <w:p w14:paraId="06E666E2" w14:textId="77777777" w:rsidR="00A25369" w:rsidRPr="008514DD" w:rsidRDefault="00A25369" w:rsidP="008514DD">
      <w:pPr>
        <w:widowControl w:val="0"/>
        <w:autoSpaceDE w:val="0"/>
        <w:autoSpaceDN w:val="0"/>
        <w:adjustRightInd w:val="0"/>
        <w:spacing w:line="360" w:lineRule="auto"/>
        <w:rPr>
          <w:rFonts w:ascii="Palatino Linotype" w:hAnsi="Palatino Linotype" w:cs="Arial"/>
        </w:rPr>
      </w:pPr>
    </w:p>
    <w:p w14:paraId="210B9B20" w14:textId="77777777" w:rsidR="00A25369"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i/>
          <w:sz w:val="22"/>
          <w:szCs w:val="20"/>
          <w:lang w:val="es-ES_tradnl"/>
        </w:rPr>
        <w:t>“</w:t>
      </w:r>
      <w:r w:rsidRPr="008514DD">
        <w:rPr>
          <w:rFonts w:ascii="Palatino Linotype" w:eastAsiaTheme="minorEastAsia" w:hAnsi="Palatino Linotype" w:cs="Arial"/>
          <w:b/>
          <w:i/>
          <w:sz w:val="22"/>
          <w:szCs w:val="20"/>
          <w:lang w:val="es-ES_tradnl"/>
        </w:rPr>
        <w:t>DEL SERVICIO DE ESTACIONAMIENTOS</w:t>
      </w:r>
      <w:r w:rsidRPr="008514DD">
        <w:rPr>
          <w:rFonts w:ascii="Palatino Linotype" w:eastAsiaTheme="minorEastAsia" w:hAnsi="Palatino Linotype" w:cs="Arial"/>
          <w:i/>
          <w:sz w:val="22"/>
          <w:szCs w:val="20"/>
          <w:lang w:val="es-ES_tradnl"/>
        </w:rPr>
        <w:t xml:space="preserve"> </w:t>
      </w:r>
    </w:p>
    <w:p w14:paraId="7A51BA4A"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b/>
          <w:i/>
          <w:sz w:val="22"/>
          <w:szCs w:val="20"/>
          <w:lang w:val="es-ES_tradnl"/>
        </w:rPr>
        <w:t>POBALIN-040</w:t>
      </w:r>
      <w:r w:rsidRPr="008514DD">
        <w:rPr>
          <w:rFonts w:ascii="Palatino Linotype" w:eastAsiaTheme="minorEastAsia" w:hAnsi="Palatino Linotype" w:cs="Arial"/>
          <w:i/>
          <w:sz w:val="22"/>
          <w:szCs w:val="20"/>
          <w:lang w:val="es-ES_tradnl"/>
        </w:rPr>
        <w:t xml:space="preserve"> </w:t>
      </w:r>
    </w:p>
    <w:p w14:paraId="2DBFF6D8"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b/>
          <w:i/>
          <w:sz w:val="22"/>
          <w:szCs w:val="20"/>
          <w:lang w:val="es-ES_tradnl"/>
        </w:rPr>
        <w:t>El servicio de estacionamientos bajo administración de la Dirección General, según la capacidad disponible, se proporcionará a:</w:t>
      </w:r>
      <w:r w:rsidRPr="008514DD">
        <w:rPr>
          <w:rFonts w:ascii="Palatino Linotype" w:eastAsiaTheme="minorEastAsia" w:hAnsi="Palatino Linotype" w:cs="Arial"/>
          <w:i/>
          <w:sz w:val="22"/>
          <w:szCs w:val="20"/>
          <w:lang w:val="es-ES_tradnl"/>
        </w:rPr>
        <w:t xml:space="preserve"> </w:t>
      </w:r>
    </w:p>
    <w:p w14:paraId="5B12F593"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b/>
          <w:i/>
          <w:sz w:val="22"/>
          <w:szCs w:val="20"/>
          <w:lang w:val="es-ES_tradnl"/>
        </w:rPr>
        <w:t xml:space="preserve">a) </w:t>
      </w:r>
      <w:r w:rsidRPr="008514DD">
        <w:rPr>
          <w:rFonts w:ascii="Palatino Linotype" w:eastAsiaTheme="minorEastAsia" w:hAnsi="Palatino Linotype" w:cs="Arial"/>
          <w:i/>
          <w:sz w:val="22"/>
          <w:szCs w:val="20"/>
          <w:lang w:val="es-ES_tradnl"/>
        </w:rPr>
        <w:t xml:space="preserve">Vehículos oficiales; y </w:t>
      </w:r>
    </w:p>
    <w:p w14:paraId="710D8921"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b/>
          <w:i/>
          <w:sz w:val="22"/>
          <w:szCs w:val="20"/>
          <w:lang w:val="es-ES_tradnl"/>
        </w:rPr>
        <w:t>b)</w:t>
      </w:r>
      <w:r w:rsidRPr="008514DD">
        <w:rPr>
          <w:rFonts w:ascii="Palatino Linotype" w:eastAsiaTheme="minorEastAsia" w:hAnsi="Palatino Linotype" w:cs="Arial"/>
          <w:i/>
          <w:sz w:val="22"/>
          <w:szCs w:val="20"/>
          <w:lang w:val="es-ES_tradnl"/>
        </w:rPr>
        <w:t xml:space="preserve"> Vehículos propiedad de servidores públicos que justifiquen plenamente requerir el servicio. </w:t>
      </w:r>
    </w:p>
    <w:p w14:paraId="1416C6D5" w14:textId="77777777" w:rsidR="00907D66" w:rsidRPr="008514DD" w:rsidRDefault="00907D66" w:rsidP="008514DD">
      <w:pPr>
        <w:ind w:left="851" w:right="899"/>
        <w:jc w:val="both"/>
        <w:rPr>
          <w:rFonts w:ascii="Palatino Linotype" w:eastAsiaTheme="minorEastAsia" w:hAnsi="Palatino Linotype" w:cs="Arial"/>
          <w:i/>
          <w:sz w:val="22"/>
          <w:szCs w:val="20"/>
          <w:lang w:val="es-ES_tradnl"/>
        </w:rPr>
      </w:pPr>
    </w:p>
    <w:p w14:paraId="48D699AB"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i/>
          <w:sz w:val="22"/>
          <w:szCs w:val="20"/>
          <w:lang w:val="es-ES_tradnl"/>
        </w:rPr>
        <w:t xml:space="preserve">De acuerdo con la ubicación física de sus oficinas, las dependencias u organismos auxiliares por conducto de sus áreas de administración, solicitarán a la Dirección General la autorización e identificación de acceso respectiva. </w:t>
      </w:r>
    </w:p>
    <w:p w14:paraId="73B48F20" w14:textId="77777777" w:rsidR="00907D66" w:rsidRPr="008514DD" w:rsidRDefault="00907D66" w:rsidP="008514DD">
      <w:pPr>
        <w:ind w:left="851" w:right="899"/>
        <w:jc w:val="both"/>
        <w:rPr>
          <w:rFonts w:ascii="Palatino Linotype" w:eastAsiaTheme="minorEastAsia" w:hAnsi="Palatino Linotype" w:cs="Arial"/>
          <w:i/>
          <w:sz w:val="22"/>
          <w:szCs w:val="20"/>
          <w:lang w:val="es-ES_tradnl"/>
        </w:rPr>
      </w:pPr>
    </w:p>
    <w:p w14:paraId="70E3A68C"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i/>
          <w:sz w:val="22"/>
          <w:szCs w:val="20"/>
          <w:lang w:val="es-ES_tradnl"/>
        </w:rPr>
        <w:t xml:space="preserve">Las áreas de administración deberán notificar en el plazo de cinco días hábiles a la Dirección General, cualquier situación que modifique la autorización emitida, a efecto de determinar lo conducente. </w:t>
      </w:r>
    </w:p>
    <w:p w14:paraId="0F98C0B3" w14:textId="77777777" w:rsidR="00907D66" w:rsidRPr="008514DD" w:rsidRDefault="00907D66" w:rsidP="008514DD">
      <w:pPr>
        <w:ind w:left="851" w:right="899"/>
        <w:jc w:val="both"/>
        <w:rPr>
          <w:rFonts w:ascii="Palatino Linotype" w:eastAsiaTheme="minorEastAsia" w:hAnsi="Palatino Linotype" w:cs="Arial"/>
          <w:i/>
          <w:sz w:val="22"/>
          <w:szCs w:val="20"/>
          <w:lang w:val="es-ES_tradnl"/>
        </w:rPr>
      </w:pPr>
    </w:p>
    <w:p w14:paraId="72255DCE"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b/>
          <w:i/>
          <w:sz w:val="22"/>
          <w:szCs w:val="20"/>
          <w:lang w:val="es-ES_tradnl"/>
        </w:rPr>
        <w:t>Correrá a cargo de los servidores públicos usuarios el pago por concepto de reposición de la identificación, cambio de datos o el daño ocasionado al equipamiento para el funcionamiento de los estacionamientos.</w:t>
      </w:r>
      <w:r w:rsidRPr="008514DD">
        <w:rPr>
          <w:rFonts w:ascii="Palatino Linotype" w:eastAsiaTheme="minorEastAsia" w:hAnsi="Palatino Linotype" w:cs="Arial"/>
          <w:i/>
          <w:sz w:val="22"/>
          <w:szCs w:val="20"/>
          <w:lang w:val="es-ES_tradnl"/>
        </w:rPr>
        <w:t xml:space="preserve"> </w:t>
      </w:r>
    </w:p>
    <w:p w14:paraId="10EFC93C" w14:textId="2669D676" w:rsidR="00907D66" w:rsidRDefault="00907D66" w:rsidP="008514DD">
      <w:pPr>
        <w:ind w:left="851" w:right="899"/>
        <w:jc w:val="both"/>
        <w:rPr>
          <w:rFonts w:ascii="Palatino Linotype" w:eastAsiaTheme="minorEastAsia" w:hAnsi="Palatino Linotype" w:cs="Arial"/>
          <w:i/>
          <w:sz w:val="22"/>
          <w:szCs w:val="20"/>
          <w:lang w:val="es-ES_tradnl"/>
        </w:rPr>
      </w:pPr>
    </w:p>
    <w:p w14:paraId="45552D9B" w14:textId="77777777" w:rsidR="00425922" w:rsidRPr="008514DD" w:rsidRDefault="00425922" w:rsidP="008514DD">
      <w:pPr>
        <w:ind w:left="851" w:right="899"/>
        <w:jc w:val="both"/>
        <w:rPr>
          <w:rFonts w:ascii="Palatino Linotype" w:eastAsiaTheme="minorEastAsia" w:hAnsi="Palatino Linotype" w:cs="Arial"/>
          <w:i/>
          <w:sz w:val="22"/>
          <w:szCs w:val="20"/>
          <w:lang w:val="es-ES_tradnl"/>
        </w:rPr>
      </w:pPr>
    </w:p>
    <w:p w14:paraId="19B7DAB9" w14:textId="77777777" w:rsidR="00907D66" w:rsidRPr="008514DD" w:rsidRDefault="00A25369" w:rsidP="008514DD">
      <w:pPr>
        <w:ind w:left="851" w:right="899"/>
        <w:jc w:val="both"/>
        <w:rPr>
          <w:rFonts w:ascii="Palatino Linotype" w:eastAsiaTheme="minorEastAsia" w:hAnsi="Palatino Linotype" w:cs="Arial"/>
          <w:b/>
          <w:i/>
          <w:sz w:val="22"/>
          <w:szCs w:val="20"/>
          <w:lang w:val="es-ES_tradnl"/>
        </w:rPr>
      </w:pPr>
      <w:r w:rsidRPr="008514DD">
        <w:rPr>
          <w:rFonts w:ascii="Palatino Linotype" w:eastAsiaTheme="minorEastAsia" w:hAnsi="Palatino Linotype" w:cs="Arial"/>
          <w:b/>
          <w:i/>
          <w:sz w:val="22"/>
          <w:szCs w:val="20"/>
          <w:lang w:val="es-ES_tradnl"/>
        </w:rPr>
        <w:lastRenderedPageBreak/>
        <w:t>POBALIN-04</w:t>
      </w:r>
      <w:r w:rsidR="00907D66" w:rsidRPr="008514DD">
        <w:rPr>
          <w:rFonts w:ascii="Palatino Linotype" w:eastAsiaTheme="minorEastAsia" w:hAnsi="Palatino Linotype" w:cs="Arial"/>
          <w:b/>
          <w:i/>
          <w:sz w:val="22"/>
          <w:szCs w:val="20"/>
          <w:lang w:val="es-ES_tradnl"/>
        </w:rPr>
        <w:t>1</w:t>
      </w:r>
    </w:p>
    <w:p w14:paraId="68715E31"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i/>
          <w:sz w:val="22"/>
          <w:szCs w:val="20"/>
          <w:lang w:val="es-ES_tradnl"/>
        </w:rPr>
        <w:t xml:space="preserve">El </w:t>
      </w:r>
      <w:r w:rsidRPr="008514DD">
        <w:rPr>
          <w:rFonts w:ascii="Palatino Linotype" w:eastAsiaTheme="minorEastAsia" w:hAnsi="Palatino Linotype" w:cs="Arial"/>
          <w:b/>
          <w:i/>
          <w:sz w:val="22"/>
          <w:szCs w:val="20"/>
          <w:lang w:val="es-ES_tradnl"/>
        </w:rPr>
        <w:t>uso indebido de los medios de identificación</w:t>
      </w:r>
      <w:r w:rsidRPr="008514DD">
        <w:rPr>
          <w:rFonts w:ascii="Palatino Linotype" w:eastAsiaTheme="minorEastAsia" w:hAnsi="Palatino Linotype" w:cs="Arial"/>
          <w:i/>
          <w:sz w:val="22"/>
          <w:szCs w:val="20"/>
          <w:lang w:val="es-ES_tradnl"/>
        </w:rPr>
        <w:t xml:space="preserve"> de acceso a los estacionamientos </w:t>
      </w:r>
      <w:r w:rsidRPr="008514DD">
        <w:rPr>
          <w:rFonts w:ascii="Palatino Linotype" w:eastAsiaTheme="minorEastAsia" w:hAnsi="Palatino Linotype" w:cs="Arial"/>
          <w:b/>
          <w:i/>
          <w:sz w:val="22"/>
          <w:szCs w:val="20"/>
          <w:lang w:val="es-ES_tradnl"/>
        </w:rPr>
        <w:t>será responsabilidad del titular del área de administración y de los servidores públicos a quienes les fue expedido</w:t>
      </w:r>
      <w:r w:rsidRPr="008514DD">
        <w:rPr>
          <w:rFonts w:ascii="Palatino Linotype" w:eastAsiaTheme="minorEastAsia" w:hAnsi="Palatino Linotype" w:cs="Arial"/>
          <w:i/>
          <w:sz w:val="22"/>
          <w:szCs w:val="20"/>
          <w:lang w:val="es-ES_tradnl"/>
        </w:rPr>
        <w:t xml:space="preserve">. </w:t>
      </w:r>
    </w:p>
    <w:p w14:paraId="47DC0CB9" w14:textId="77777777" w:rsidR="00907D66" w:rsidRPr="008514DD" w:rsidRDefault="00907D66" w:rsidP="008514DD">
      <w:pPr>
        <w:ind w:left="851" w:right="899"/>
        <w:jc w:val="both"/>
        <w:rPr>
          <w:rFonts w:ascii="Palatino Linotype" w:eastAsiaTheme="minorEastAsia" w:hAnsi="Palatino Linotype" w:cs="Arial"/>
          <w:i/>
          <w:sz w:val="22"/>
          <w:szCs w:val="20"/>
          <w:lang w:val="es-ES_tradnl"/>
        </w:rPr>
      </w:pPr>
    </w:p>
    <w:p w14:paraId="5FE0E621"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i/>
          <w:sz w:val="22"/>
          <w:szCs w:val="20"/>
          <w:lang w:val="es-ES_tradnl"/>
        </w:rPr>
        <w:t xml:space="preserve">En este caso, queda expedita la facultad de la </w:t>
      </w:r>
      <w:r w:rsidRPr="008514DD">
        <w:rPr>
          <w:rFonts w:ascii="Palatino Linotype" w:eastAsiaTheme="minorEastAsia" w:hAnsi="Palatino Linotype" w:cs="Arial"/>
          <w:b/>
          <w:i/>
          <w:sz w:val="22"/>
          <w:szCs w:val="20"/>
          <w:lang w:val="es-ES_tradnl"/>
        </w:rPr>
        <w:t>Dirección General para revocar la autorización respectiva,</w:t>
      </w:r>
      <w:r w:rsidRPr="008514DD">
        <w:rPr>
          <w:rFonts w:ascii="Palatino Linotype" w:eastAsiaTheme="minorEastAsia" w:hAnsi="Palatino Linotype" w:cs="Arial"/>
          <w:i/>
          <w:sz w:val="22"/>
          <w:szCs w:val="20"/>
          <w:lang w:val="es-ES_tradnl"/>
        </w:rPr>
        <w:t xml:space="preserve"> sin perjuicio de las demás responsabilidades que puedan derivarse. </w:t>
      </w:r>
    </w:p>
    <w:p w14:paraId="0124E050" w14:textId="77777777" w:rsidR="00907D66" w:rsidRPr="008514DD" w:rsidRDefault="00907D66" w:rsidP="008514DD">
      <w:pPr>
        <w:ind w:left="851" w:right="899"/>
        <w:jc w:val="both"/>
        <w:rPr>
          <w:rFonts w:ascii="Palatino Linotype" w:eastAsiaTheme="minorEastAsia" w:hAnsi="Palatino Linotype" w:cs="Arial"/>
          <w:i/>
          <w:sz w:val="22"/>
          <w:szCs w:val="20"/>
          <w:lang w:val="es-ES_tradnl"/>
        </w:rPr>
      </w:pPr>
    </w:p>
    <w:p w14:paraId="7EBDFEB4"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b/>
          <w:i/>
          <w:sz w:val="22"/>
          <w:szCs w:val="20"/>
          <w:lang w:val="es-ES_tradnl"/>
        </w:rPr>
        <w:t>POBALIN-042</w:t>
      </w:r>
      <w:r w:rsidRPr="008514DD">
        <w:rPr>
          <w:rFonts w:ascii="Palatino Linotype" w:eastAsiaTheme="minorEastAsia" w:hAnsi="Palatino Linotype" w:cs="Arial"/>
          <w:i/>
          <w:sz w:val="22"/>
          <w:szCs w:val="20"/>
          <w:lang w:val="es-ES_tradnl"/>
        </w:rPr>
        <w:t xml:space="preserve"> </w:t>
      </w:r>
    </w:p>
    <w:p w14:paraId="2EC504CA" w14:textId="77777777" w:rsidR="00907D66"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i/>
          <w:sz w:val="22"/>
          <w:szCs w:val="20"/>
          <w:lang w:val="es-ES_tradnl"/>
        </w:rPr>
        <w:t xml:space="preserve">Las </w:t>
      </w:r>
      <w:r w:rsidRPr="008514DD">
        <w:rPr>
          <w:rFonts w:ascii="Palatino Linotype" w:eastAsiaTheme="minorEastAsia" w:hAnsi="Palatino Linotype" w:cs="Arial"/>
          <w:b/>
          <w:i/>
          <w:sz w:val="22"/>
          <w:szCs w:val="20"/>
          <w:lang w:val="es-ES_tradnl"/>
        </w:rPr>
        <w:t>dependencias</w:t>
      </w:r>
      <w:r w:rsidRPr="008514DD">
        <w:rPr>
          <w:rFonts w:ascii="Palatino Linotype" w:eastAsiaTheme="minorEastAsia" w:hAnsi="Palatino Linotype" w:cs="Arial"/>
          <w:i/>
          <w:sz w:val="22"/>
          <w:szCs w:val="20"/>
          <w:lang w:val="es-ES_tradnl"/>
        </w:rPr>
        <w:t xml:space="preserve">, organismos auxiliares y tribunales administrativos </w:t>
      </w:r>
      <w:r w:rsidRPr="008514DD">
        <w:rPr>
          <w:rFonts w:ascii="Palatino Linotype" w:eastAsiaTheme="minorEastAsia" w:hAnsi="Palatino Linotype" w:cs="Arial"/>
          <w:b/>
          <w:i/>
          <w:sz w:val="22"/>
          <w:szCs w:val="20"/>
          <w:lang w:val="es-ES_tradnl"/>
        </w:rPr>
        <w:t>que cuenten con área de estacionamiento en sus instalaciones, serán responsables de su adecuada operación y control, a través de las áreas de administración.</w:t>
      </w:r>
      <w:r w:rsidRPr="008514DD">
        <w:rPr>
          <w:rFonts w:ascii="Palatino Linotype" w:eastAsiaTheme="minorEastAsia" w:hAnsi="Palatino Linotype" w:cs="Arial"/>
          <w:i/>
          <w:sz w:val="22"/>
          <w:szCs w:val="20"/>
          <w:lang w:val="es-ES_tradnl"/>
        </w:rPr>
        <w:t xml:space="preserve"> </w:t>
      </w:r>
    </w:p>
    <w:p w14:paraId="053ACEB5" w14:textId="77777777" w:rsidR="00907D66" w:rsidRPr="008514DD" w:rsidRDefault="00907D66" w:rsidP="008514DD">
      <w:pPr>
        <w:ind w:left="851" w:right="899"/>
        <w:jc w:val="both"/>
        <w:rPr>
          <w:rFonts w:ascii="Palatino Linotype" w:eastAsiaTheme="minorEastAsia" w:hAnsi="Palatino Linotype" w:cs="Arial"/>
          <w:i/>
          <w:sz w:val="22"/>
          <w:szCs w:val="20"/>
          <w:lang w:val="es-ES_tradnl"/>
        </w:rPr>
      </w:pPr>
    </w:p>
    <w:p w14:paraId="3C18A842" w14:textId="77777777" w:rsidR="00907D66" w:rsidRPr="008514DD" w:rsidRDefault="00A25369" w:rsidP="008514DD">
      <w:pPr>
        <w:ind w:left="851" w:right="899"/>
        <w:jc w:val="both"/>
        <w:rPr>
          <w:rFonts w:ascii="Palatino Linotype" w:eastAsiaTheme="minorEastAsia" w:hAnsi="Palatino Linotype" w:cs="Arial"/>
          <w:b/>
          <w:i/>
          <w:sz w:val="22"/>
          <w:szCs w:val="20"/>
          <w:lang w:val="es-ES_tradnl"/>
        </w:rPr>
      </w:pPr>
      <w:r w:rsidRPr="008514DD">
        <w:rPr>
          <w:rFonts w:ascii="Palatino Linotype" w:eastAsiaTheme="minorEastAsia" w:hAnsi="Palatino Linotype" w:cs="Arial"/>
          <w:b/>
          <w:i/>
          <w:sz w:val="22"/>
          <w:szCs w:val="20"/>
          <w:lang w:val="es-ES_tradnl"/>
        </w:rPr>
        <w:t>POBALIN-043 Los servidores públicos a los que se les haya expedido medios de identificación de acceso, deberán observar las reglas establecidas por la Dirección General para el uso de las instalaciones de los estacionamientos.</w:t>
      </w:r>
    </w:p>
    <w:p w14:paraId="0A939A9F" w14:textId="77777777" w:rsidR="00907D66" w:rsidRPr="008514DD" w:rsidRDefault="00907D66" w:rsidP="008514DD">
      <w:pPr>
        <w:ind w:left="851" w:right="899"/>
        <w:jc w:val="both"/>
        <w:rPr>
          <w:rFonts w:ascii="Palatino Linotype" w:eastAsiaTheme="minorEastAsia" w:hAnsi="Palatino Linotype" w:cs="Arial"/>
          <w:b/>
          <w:i/>
          <w:sz w:val="22"/>
          <w:szCs w:val="20"/>
          <w:lang w:val="es-ES_tradnl"/>
        </w:rPr>
      </w:pPr>
    </w:p>
    <w:p w14:paraId="58602260" w14:textId="4354BD00" w:rsidR="00A25369" w:rsidRPr="008514DD" w:rsidRDefault="00A25369"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i/>
          <w:sz w:val="22"/>
          <w:szCs w:val="20"/>
          <w:lang w:val="es-ES_tradnl"/>
        </w:rPr>
        <w:t>Cuando el servidor público usuario del medio de identificación de acceso cause baja, deberá de entregar el mismo al área de administración correspondiente.</w:t>
      </w:r>
      <w:r w:rsidR="00907D66" w:rsidRPr="008514DD">
        <w:rPr>
          <w:rFonts w:ascii="Palatino Linotype" w:eastAsiaTheme="minorEastAsia" w:hAnsi="Palatino Linotype" w:cs="Arial"/>
          <w:i/>
          <w:sz w:val="22"/>
          <w:szCs w:val="20"/>
          <w:lang w:val="es-ES_tradnl"/>
        </w:rPr>
        <w:t>”</w:t>
      </w:r>
    </w:p>
    <w:p w14:paraId="24E37C3F" w14:textId="2D439C4E" w:rsidR="00907D66" w:rsidRPr="008514DD" w:rsidRDefault="00907D66" w:rsidP="008514DD">
      <w:pPr>
        <w:ind w:left="851" w:right="899"/>
        <w:jc w:val="both"/>
        <w:rPr>
          <w:rFonts w:ascii="Palatino Linotype" w:eastAsiaTheme="minorEastAsia" w:hAnsi="Palatino Linotype" w:cs="Arial"/>
          <w:i/>
          <w:sz w:val="22"/>
          <w:szCs w:val="20"/>
          <w:lang w:val="es-ES_tradnl"/>
        </w:rPr>
      </w:pPr>
      <w:r w:rsidRPr="008514DD">
        <w:rPr>
          <w:rFonts w:ascii="Palatino Linotype" w:eastAsiaTheme="minorEastAsia" w:hAnsi="Palatino Linotype" w:cs="Arial"/>
          <w:i/>
          <w:sz w:val="22"/>
          <w:szCs w:val="20"/>
          <w:lang w:val="es-ES_tradnl"/>
        </w:rPr>
        <w:t xml:space="preserve">(Énfasis añadido) </w:t>
      </w:r>
    </w:p>
    <w:p w14:paraId="4BE00BBE" w14:textId="77777777" w:rsidR="00A25369" w:rsidRPr="008514DD" w:rsidRDefault="00A25369" w:rsidP="008514DD">
      <w:pPr>
        <w:widowControl w:val="0"/>
        <w:autoSpaceDE w:val="0"/>
        <w:autoSpaceDN w:val="0"/>
        <w:adjustRightInd w:val="0"/>
        <w:spacing w:line="360" w:lineRule="auto"/>
        <w:rPr>
          <w:rFonts w:ascii="Palatino Linotype" w:hAnsi="Palatino Linotype" w:cs="Arial"/>
        </w:rPr>
      </w:pPr>
    </w:p>
    <w:p w14:paraId="64840292" w14:textId="3C05C6F0" w:rsidR="003D25EB" w:rsidRPr="008514DD" w:rsidRDefault="00907D66" w:rsidP="008514DD">
      <w:pPr>
        <w:spacing w:line="360" w:lineRule="auto"/>
        <w:jc w:val="both"/>
        <w:rPr>
          <w:rFonts w:ascii="Palatino Linotype" w:hAnsi="Palatino Linotype" w:cs="Arial"/>
        </w:rPr>
      </w:pPr>
      <w:r w:rsidRPr="008514DD">
        <w:rPr>
          <w:rFonts w:ascii="Palatino Linotype" w:hAnsi="Palatino Linotype" w:cs="Arial"/>
        </w:rPr>
        <w:t xml:space="preserve">De lo anterior, podemos advertir que </w:t>
      </w:r>
      <w:r w:rsidR="003D25EB" w:rsidRPr="008514DD">
        <w:rPr>
          <w:rFonts w:ascii="Palatino Linotype" w:hAnsi="Palatino Linotype" w:cs="Arial"/>
        </w:rPr>
        <w:t xml:space="preserve">los medio de identificación de acceso a los </w:t>
      </w:r>
      <w:r w:rsidR="003D25EB" w:rsidRPr="008514DD">
        <w:rPr>
          <w:rFonts w:ascii="Palatino Linotype" w:eastAsia="Calibri" w:hAnsi="Palatino Linotype"/>
          <w:lang w:eastAsia="en-US"/>
        </w:rPr>
        <w:t>estacionamientos</w:t>
      </w:r>
      <w:r w:rsidR="003D25EB" w:rsidRPr="008514DD">
        <w:rPr>
          <w:rFonts w:ascii="Palatino Linotype" w:hAnsi="Palatino Linotype" w:cs="Arial"/>
        </w:rPr>
        <w:t xml:space="preserve"> es responsabilidad tanto del titular del área de administración como de los servidores públicos a quienes les es expedido; en consecuencia, se debe tener conocimiento del nombre de los servidores públicos a los que se les haya expedido dicha identificación. </w:t>
      </w:r>
    </w:p>
    <w:p w14:paraId="44ADC399" w14:textId="77777777" w:rsidR="003D25EB" w:rsidRPr="008514DD" w:rsidRDefault="003D25EB" w:rsidP="008514DD">
      <w:pPr>
        <w:spacing w:line="360" w:lineRule="auto"/>
        <w:jc w:val="both"/>
        <w:rPr>
          <w:rFonts w:ascii="Palatino Linotype" w:hAnsi="Palatino Linotype" w:cs="Arial"/>
        </w:rPr>
      </w:pPr>
    </w:p>
    <w:p w14:paraId="005C1C3C" w14:textId="484DCAA3" w:rsidR="009716E7" w:rsidRPr="008514DD" w:rsidRDefault="009716E7" w:rsidP="008514DD">
      <w:pPr>
        <w:spacing w:line="360" w:lineRule="auto"/>
        <w:jc w:val="both"/>
        <w:rPr>
          <w:rFonts w:ascii="Palatino Linotype" w:eastAsia="Calibri" w:hAnsi="Palatino Linotype" w:cs="Arial"/>
          <w:lang w:eastAsia="en-US"/>
        </w:rPr>
      </w:pPr>
      <w:r w:rsidRPr="008514DD">
        <w:rPr>
          <w:rFonts w:ascii="Palatino Linotype" w:eastAsia="Calibri" w:hAnsi="Palatino Linotype"/>
          <w:lang w:eastAsia="es-MX"/>
        </w:rPr>
        <w:t xml:space="preserve">En tal sentido, debemos mencionar que </w:t>
      </w:r>
      <w:r w:rsidRPr="008514DD">
        <w:rPr>
          <w:rFonts w:ascii="Palatino Linotype" w:eastAsia="Calibri" w:hAnsi="Palatino Linotype"/>
          <w:lang w:eastAsia="en-US"/>
        </w:rPr>
        <w:t xml:space="preserve">para tener por satisfecho </w:t>
      </w:r>
      <w:r w:rsidRPr="008514DD">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5916E2C3" w14:textId="77777777" w:rsidR="009716E7" w:rsidRPr="008514DD" w:rsidRDefault="009716E7" w:rsidP="008514DD">
      <w:pPr>
        <w:spacing w:line="360" w:lineRule="auto"/>
        <w:jc w:val="both"/>
        <w:rPr>
          <w:rFonts w:ascii="Palatino Linotype" w:eastAsia="Calibri" w:hAnsi="Palatino Linotype" w:cs="Arial"/>
          <w:lang w:eastAsia="en-US"/>
        </w:rPr>
      </w:pPr>
      <w:r w:rsidRPr="008514DD">
        <w:rPr>
          <w:rFonts w:ascii="Palatino Linotype" w:eastAsia="Calibri" w:hAnsi="Palatino Linotype" w:cs="Arial"/>
          <w:lang w:eastAsia="en-U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8514DD">
        <w:rPr>
          <w:rFonts w:ascii="Palatino Linotype" w:eastAsia="Calibri" w:hAnsi="Palatino Linotype" w:cs="Arial"/>
          <w:bCs/>
          <w:lang w:eastAsia="en-US"/>
        </w:rPr>
        <w:t>de la Ley de Transparencia y Acceso a la Información Pública del Estado de México y Municipios</w:t>
      </w:r>
      <w:r w:rsidRPr="008514DD">
        <w:rPr>
          <w:rFonts w:ascii="Palatino Linotype" w:eastAsia="Calibri" w:hAnsi="Palatino Linotype" w:cs="Arial"/>
          <w:lang w:eastAsia="en-US"/>
        </w:rPr>
        <w:t>:</w:t>
      </w:r>
    </w:p>
    <w:p w14:paraId="5E06452E" w14:textId="77777777" w:rsidR="009716E7" w:rsidRPr="008514DD" w:rsidRDefault="009716E7" w:rsidP="008514DD">
      <w:pPr>
        <w:jc w:val="both"/>
        <w:rPr>
          <w:rFonts w:ascii="Palatino Linotype" w:eastAsia="Calibri" w:hAnsi="Palatino Linotype" w:cs="Arial"/>
          <w:lang w:eastAsia="en-US"/>
        </w:rPr>
      </w:pPr>
      <w:r w:rsidRPr="008514DD">
        <w:rPr>
          <w:rFonts w:ascii="Palatino Linotype" w:eastAsia="Calibri" w:hAnsi="Palatino Linotype" w:cs="Arial"/>
          <w:lang w:eastAsia="en-US"/>
        </w:rPr>
        <w:tab/>
      </w:r>
    </w:p>
    <w:p w14:paraId="3198D698"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b/>
          <w:bCs/>
          <w:i/>
          <w:sz w:val="22"/>
          <w:szCs w:val="22"/>
          <w:lang w:eastAsia="en-US"/>
        </w:rPr>
        <w:t xml:space="preserve">“Artículo 3. </w:t>
      </w:r>
      <w:r w:rsidRPr="008514DD">
        <w:rPr>
          <w:rFonts w:ascii="Palatino Linotype" w:eastAsia="Calibri" w:hAnsi="Palatino Linotype" w:cs="Arial"/>
          <w:bCs/>
          <w:i/>
          <w:sz w:val="22"/>
          <w:szCs w:val="22"/>
          <w:u w:val="single"/>
          <w:lang w:eastAsia="en-US"/>
        </w:rPr>
        <w:t>Para los efectos de la presente Ley se entenderá por</w:t>
      </w:r>
      <w:r w:rsidRPr="008514DD">
        <w:rPr>
          <w:rFonts w:ascii="Palatino Linotype" w:eastAsia="Calibri" w:hAnsi="Palatino Linotype" w:cs="Arial"/>
          <w:bCs/>
          <w:i/>
          <w:sz w:val="22"/>
          <w:szCs w:val="22"/>
          <w:lang w:eastAsia="en-US"/>
        </w:rPr>
        <w:t>:</w:t>
      </w:r>
    </w:p>
    <w:p w14:paraId="4F6D59BD"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i/>
          <w:sz w:val="22"/>
          <w:szCs w:val="22"/>
          <w:lang w:eastAsia="en-US"/>
        </w:rPr>
        <w:t>…</w:t>
      </w:r>
    </w:p>
    <w:p w14:paraId="31187D4E"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b/>
          <w:bCs/>
          <w:i/>
          <w:sz w:val="22"/>
          <w:szCs w:val="22"/>
          <w:lang w:eastAsia="en-US"/>
        </w:rPr>
        <w:t xml:space="preserve">XI. </w:t>
      </w:r>
      <w:r w:rsidRPr="008514DD">
        <w:rPr>
          <w:rFonts w:ascii="Palatino Linotype" w:eastAsia="Calibri" w:hAnsi="Palatino Linotype" w:cs="Arial"/>
          <w:b/>
          <w:bCs/>
          <w:i/>
          <w:sz w:val="22"/>
          <w:szCs w:val="22"/>
          <w:u w:val="single"/>
          <w:lang w:eastAsia="en-US"/>
        </w:rPr>
        <w:t>Documento</w:t>
      </w:r>
      <w:r w:rsidRPr="008514DD">
        <w:rPr>
          <w:rFonts w:ascii="Palatino Linotype" w:eastAsia="Calibri" w:hAnsi="Palatino Linotype" w:cs="Arial"/>
          <w:b/>
          <w:bCs/>
          <w:i/>
          <w:sz w:val="22"/>
          <w:szCs w:val="22"/>
          <w:lang w:eastAsia="en-US"/>
        </w:rPr>
        <w:t xml:space="preserve">: </w:t>
      </w:r>
      <w:r w:rsidRPr="008514DD">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8BE46B" w14:textId="77777777" w:rsidR="009716E7" w:rsidRPr="008514DD" w:rsidRDefault="009716E7" w:rsidP="008514DD">
      <w:pPr>
        <w:ind w:left="851" w:right="850"/>
        <w:jc w:val="both"/>
        <w:rPr>
          <w:rFonts w:ascii="Palatino Linotype" w:eastAsia="Calibri" w:hAnsi="Palatino Linotype" w:cs="Arial"/>
          <w:bCs/>
          <w:i/>
          <w:sz w:val="22"/>
          <w:szCs w:val="22"/>
          <w:lang w:eastAsia="en-US"/>
        </w:rPr>
      </w:pPr>
      <w:r w:rsidRPr="008514DD">
        <w:rPr>
          <w:rFonts w:ascii="Palatino Linotype" w:eastAsia="Calibri" w:hAnsi="Palatino Linotype" w:cs="Arial"/>
          <w:b/>
          <w:bCs/>
          <w:i/>
          <w:sz w:val="22"/>
          <w:szCs w:val="22"/>
          <w:lang w:eastAsia="en-US"/>
        </w:rPr>
        <w:t>XII. Documento electrónico:</w:t>
      </w:r>
      <w:r w:rsidRPr="008514DD">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8C6907E"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i/>
          <w:sz w:val="22"/>
          <w:szCs w:val="22"/>
          <w:lang w:eastAsia="en-US"/>
        </w:rPr>
        <w:t>…</w:t>
      </w:r>
    </w:p>
    <w:p w14:paraId="74A237BE" w14:textId="77777777" w:rsidR="009716E7" w:rsidRPr="008514DD" w:rsidRDefault="009716E7" w:rsidP="008514DD">
      <w:pPr>
        <w:ind w:left="851" w:right="850"/>
        <w:jc w:val="both"/>
        <w:rPr>
          <w:rFonts w:ascii="Palatino Linotype" w:eastAsia="Calibri" w:hAnsi="Palatino Linotype" w:cs="Arial"/>
          <w:bCs/>
          <w:i/>
          <w:sz w:val="22"/>
          <w:szCs w:val="22"/>
          <w:lang w:eastAsia="en-US"/>
        </w:rPr>
      </w:pPr>
      <w:r w:rsidRPr="008514DD">
        <w:rPr>
          <w:rFonts w:ascii="Palatino Linotype" w:eastAsia="Calibri" w:hAnsi="Palatino Linotype" w:cs="Arial"/>
          <w:b/>
          <w:bCs/>
          <w:i/>
          <w:sz w:val="22"/>
          <w:szCs w:val="22"/>
          <w:lang w:eastAsia="en-US"/>
        </w:rPr>
        <w:t xml:space="preserve">Artículo 4. </w:t>
      </w:r>
      <w:r w:rsidRPr="008514DD">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8514DD">
        <w:rPr>
          <w:rFonts w:ascii="Palatino Linotype" w:eastAsia="Calibri" w:hAnsi="Palatino Linotype" w:cs="Arial"/>
          <w:bCs/>
          <w:i/>
          <w:sz w:val="22"/>
          <w:szCs w:val="22"/>
          <w:lang w:eastAsia="en-US"/>
        </w:rPr>
        <w:t>, sin necesidad de acreditar personalidad ni interés jurídico.</w:t>
      </w:r>
    </w:p>
    <w:p w14:paraId="0E416B8A"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514DD">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EC735D1"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i/>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3B6884F8"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b/>
          <w:bCs/>
          <w:i/>
          <w:sz w:val="22"/>
          <w:szCs w:val="22"/>
          <w:lang w:eastAsia="en-US"/>
        </w:rPr>
        <w:t xml:space="preserve">Artículo 12. </w:t>
      </w:r>
      <w:r w:rsidRPr="008514DD">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3C1E341"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8514DD">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0380131"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i/>
          <w:sz w:val="22"/>
          <w:szCs w:val="22"/>
          <w:lang w:eastAsia="en-US"/>
        </w:rPr>
        <w:t>…</w:t>
      </w:r>
    </w:p>
    <w:p w14:paraId="6F9280B3"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b/>
          <w:bCs/>
          <w:i/>
          <w:sz w:val="22"/>
          <w:szCs w:val="22"/>
          <w:lang w:eastAsia="en-US"/>
        </w:rPr>
        <w:t xml:space="preserve">Artículo 24. </w:t>
      </w:r>
      <w:r w:rsidRPr="008514DD">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6260534E"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bCs/>
          <w:i/>
          <w:sz w:val="22"/>
          <w:szCs w:val="22"/>
          <w:lang w:eastAsia="en-US"/>
        </w:rPr>
        <w:t>..</w:t>
      </w:r>
      <w:r w:rsidRPr="008514DD">
        <w:rPr>
          <w:rFonts w:ascii="Palatino Linotype" w:eastAsia="Calibri" w:hAnsi="Palatino Linotype" w:cs="Arial"/>
          <w:i/>
          <w:sz w:val="22"/>
          <w:szCs w:val="22"/>
          <w:lang w:eastAsia="en-US"/>
        </w:rPr>
        <w:t>.</w:t>
      </w:r>
    </w:p>
    <w:p w14:paraId="2468AFFA" w14:textId="77777777" w:rsidR="009716E7" w:rsidRPr="008514DD" w:rsidRDefault="009716E7" w:rsidP="008514DD">
      <w:pPr>
        <w:ind w:left="851" w:right="850"/>
        <w:jc w:val="both"/>
        <w:rPr>
          <w:rFonts w:ascii="Palatino Linotype" w:eastAsia="Calibri" w:hAnsi="Palatino Linotype" w:cs="Arial"/>
          <w:bCs/>
          <w:i/>
          <w:sz w:val="22"/>
          <w:szCs w:val="22"/>
          <w:lang w:eastAsia="en-US"/>
        </w:rPr>
      </w:pPr>
      <w:r w:rsidRPr="008514DD">
        <w:rPr>
          <w:rFonts w:ascii="Palatino Linotype" w:eastAsia="Calibri" w:hAnsi="Palatino Linotype" w:cs="Arial"/>
          <w:b/>
          <w:bCs/>
          <w:i/>
          <w:sz w:val="22"/>
          <w:szCs w:val="22"/>
          <w:lang w:eastAsia="en-US"/>
        </w:rPr>
        <w:t>IX.</w:t>
      </w:r>
      <w:r w:rsidRPr="008514DD">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5F33DF16" w14:textId="77777777" w:rsidR="009716E7" w:rsidRPr="008514DD" w:rsidRDefault="009716E7" w:rsidP="008514DD">
      <w:pPr>
        <w:ind w:left="851" w:right="850"/>
        <w:jc w:val="both"/>
        <w:rPr>
          <w:rFonts w:ascii="Palatino Linotype" w:eastAsia="Calibri" w:hAnsi="Palatino Linotype" w:cs="Arial"/>
          <w:bCs/>
          <w:i/>
          <w:sz w:val="22"/>
          <w:szCs w:val="22"/>
          <w:lang w:eastAsia="en-US"/>
        </w:rPr>
      </w:pPr>
      <w:r w:rsidRPr="008514DD">
        <w:rPr>
          <w:rFonts w:ascii="Palatino Linotype" w:eastAsia="Calibri" w:hAnsi="Palatino Linotype" w:cs="Arial"/>
          <w:b/>
          <w:bCs/>
          <w:i/>
          <w:sz w:val="22"/>
          <w:szCs w:val="22"/>
          <w:lang w:eastAsia="en-US"/>
        </w:rPr>
        <w:t>…</w:t>
      </w:r>
    </w:p>
    <w:p w14:paraId="640243F4" w14:textId="77777777" w:rsidR="009716E7" w:rsidRPr="008514DD" w:rsidRDefault="009716E7" w:rsidP="008514DD">
      <w:pPr>
        <w:ind w:left="851" w:right="850"/>
        <w:jc w:val="both"/>
        <w:rPr>
          <w:rFonts w:ascii="Palatino Linotype" w:eastAsia="Calibri" w:hAnsi="Palatino Linotype" w:cs="Arial"/>
          <w:bCs/>
          <w:i/>
          <w:sz w:val="22"/>
          <w:szCs w:val="22"/>
          <w:lang w:eastAsia="en-US"/>
        </w:rPr>
      </w:pPr>
      <w:r w:rsidRPr="008514DD">
        <w:rPr>
          <w:rFonts w:ascii="Palatino Linotype" w:eastAsia="Calibri" w:hAnsi="Palatino Linotype" w:cs="Arial"/>
          <w:b/>
          <w:bCs/>
          <w:i/>
          <w:sz w:val="22"/>
          <w:szCs w:val="22"/>
          <w:lang w:eastAsia="en-US"/>
        </w:rPr>
        <w:t>XI.</w:t>
      </w:r>
      <w:r w:rsidRPr="008514DD">
        <w:rPr>
          <w:rFonts w:ascii="Palatino Linotype" w:eastAsia="Calibri" w:hAnsi="Palatino Linotype" w:cs="Arial"/>
          <w:bCs/>
          <w:i/>
          <w:sz w:val="22"/>
          <w:szCs w:val="22"/>
          <w:lang w:eastAsia="en-US"/>
        </w:rPr>
        <w:t xml:space="preserve"> </w:t>
      </w:r>
      <w:r w:rsidRPr="008514DD">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45F5D63C"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bCs/>
          <w:i/>
          <w:sz w:val="22"/>
          <w:szCs w:val="22"/>
          <w:lang w:eastAsia="en-US"/>
        </w:rPr>
        <w:t>…</w:t>
      </w:r>
    </w:p>
    <w:p w14:paraId="03289989" w14:textId="77777777" w:rsidR="009716E7" w:rsidRPr="008514DD" w:rsidRDefault="009716E7" w:rsidP="008514DD">
      <w:pPr>
        <w:ind w:left="851" w:right="850"/>
        <w:jc w:val="both"/>
        <w:rPr>
          <w:rFonts w:ascii="Palatino Linotype" w:eastAsia="Calibri" w:hAnsi="Palatino Linotype" w:cs="Arial"/>
          <w:i/>
          <w:sz w:val="22"/>
          <w:szCs w:val="22"/>
          <w:lang w:eastAsia="en-US"/>
        </w:rPr>
      </w:pPr>
      <w:r w:rsidRPr="008514DD">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796D929" w14:textId="77777777" w:rsidR="009716E7" w:rsidRPr="008514DD" w:rsidRDefault="009716E7" w:rsidP="008514DD">
      <w:pPr>
        <w:ind w:left="851" w:right="851"/>
        <w:jc w:val="both"/>
        <w:rPr>
          <w:rFonts w:ascii="Palatino Linotype" w:eastAsia="Calibri" w:hAnsi="Palatino Linotype" w:cs="Arial"/>
          <w:i/>
          <w:sz w:val="22"/>
          <w:szCs w:val="22"/>
          <w:u w:val="single"/>
          <w:lang w:eastAsia="en-US"/>
        </w:rPr>
      </w:pPr>
      <w:r w:rsidRPr="008514DD">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0115E32D" w14:textId="77777777" w:rsidR="009716E7" w:rsidRPr="008514DD" w:rsidRDefault="009716E7" w:rsidP="008514DD">
      <w:pPr>
        <w:ind w:left="851" w:right="851"/>
        <w:jc w:val="both"/>
        <w:rPr>
          <w:rFonts w:ascii="Palatino Linotype" w:eastAsia="Calibri" w:hAnsi="Palatino Linotype" w:cs="Arial"/>
          <w:i/>
          <w:sz w:val="22"/>
          <w:szCs w:val="22"/>
          <w:lang w:eastAsia="en-US"/>
        </w:rPr>
      </w:pPr>
    </w:p>
    <w:p w14:paraId="3FB8E155" w14:textId="77777777" w:rsidR="009716E7" w:rsidRPr="008514DD" w:rsidRDefault="009716E7" w:rsidP="008514DD">
      <w:pPr>
        <w:spacing w:line="360" w:lineRule="auto"/>
        <w:jc w:val="both"/>
        <w:rPr>
          <w:rFonts w:ascii="Palatino Linotype" w:eastAsia="Calibri" w:hAnsi="Palatino Linotype" w:cs="Arial"/>
          <w:lang w:eastAsia="en-US"/>
        </w:rPr>
      </w:pPr>
      <w:r w:rsidRPr="008514DD">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2A94542" w14:textId="77777777" w:rsidR="009716E7" w:rsidRPr="008514DD" w:rsidRDefault="009716E7" w:rsidP="008514DD">
      <w:pPr>
        <w:spacing w:line="360" w:lineRule="auto"/>
        <w:jc w:val="both"/>
        <w:rPr>
          <w:rFonts w:ascii="Palatino Linotype" w:eastAsia="Calibri" w:hAnsi="Palatino Linotype" w:cs="Arial"/>
          <w:lang w:eastAsia="en-US"/>
        </w:rPr>
      </w:pPr>
    </w:p>
    <w:p w14:paraId="22D2CFF1" w14:textId="77777777" w:rsidR="009716E7" w:rsidRPr="008514DD" w:rsidRDefault="009716E7" w:rsidP="008514DD">
      <w:pPr>
        <w:spacing w:line="360" w:lineRule="auto"/>
        <w:jc w:val="both"/>
        <w:rPr>
          <w:rFonts w:ascii="Palatino Linotype" w:eastAsia="Calibri" w:hAnsi="Palatino Linotype" w:cs="Arial"/>
          <w:lang w:eastAsia="en-US"/>
        </w:rPr>
      </w:pPr>
      <w:r w:rsidRPr="008514DD">
        <w:rPr>
          <w:rFonts w:ascii="Palatino Linotype" w:eastAsia="Calibri" w:hAnsi="Palatino Linotype" w:cs="Arial"/>
          <w:lang w:eastAsia="en-US"/>
        </w:rPr>
        <w:t xml:space="preserve">Así como en la obligación de los sujetos obligados a permitir el acceso a su información, es decir, otorgar el acceso a la información que se haya solicitado y que obre en sus </w:t>
      </w:r>
      <w:r w:rsidRPr="008514DD">
        <w:rPr>
          <w:rFonts w:ascii="Palatino Linotype" w:eastAsia="Calibri" w:hAnsi="Palatino Linotype" w:cs="Arial"/>
          <w:lang w:eastAsia="en-US"/>
        </w:rPr>
        <w:lastRenderedPageBreak/>
        <w:t>archivos tal y como fue generado el documento, por lo que no tienen la obligación de procesarla, resumirla, efectuar cálculos o practicar investigaciones.</w:t>
      </w:r>
    </w:p>
    <w:p w14:paraId="0C8017A9" w14:textId="77777777" w:rsidR="009716E7" w:rsidRPr="008514DD" w:rsidRDefault="009716E7" w:rsidP="008514DD">
      <w:pPr>
        <w:spacing w:line="360" w:lineRule="auto"/>
        <w:rPr>
          <w:rFonts w:ascii="Palatino Linotype" w:eastAsia="Calibri" w:hAnsi="Palatino Linotype"/>
          <w:sz w:val="22"/>
          <w:szCs w:val="22"/>
          <w:lang w:eastAsia="en-US"/>
        </w:rPr>
      </w:pPr>
    </w:p>
    <w:p w14:paraId="29187055" w14:textId="77777777" w:rsidR="009716E7" w:rsidRPr="008514DD" w:rsidRDefault="009716E7" w:rsidP="008514DD">
      <w:pPr>
        <w:tabs>
          <w:tab w:val="left" w:pos="709"/>
        </w:tabs>
        <w:spacing w:line="360" w:lineRule="auto"/>
        <w:jc w:val="both"/>
        <w:rPr>
          <w:rFonts w:ascii="Palatino Linotype" w:eastAsia="Calibri" w:hAnsi="Palatino Linotype" w:cs="Arial"/>
          <w:lang w:eastAsia="en-US"/>
        </w:rPr>
      </w:pPr>
      <w:r w:rsidRPr="008514DD">
        <w:rPr>
          <w:rFonts w:ascii="Palatino Linotype" w:eastAsia="Calibri" w:hAnsi="Palatino Linotype"/>
          <w:lang w:eastAsia="en-US"/>
        </w:rPr>
        <w:t>En estricto sentido</w:t>
      </w:r>
      <w:r w:rsidRPr="008514DD">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8514DD">
        <w:rPr>
          <w:rFonts w:ascii="Palatino Linotype" w:eastAsia="Calibri" w:hAnsi="Palatino Linotype" w:cs="Arial"/>
          <w:b/>
          <w:lang w:eastAsia="en-US"/>
        </w:rPr>
        <w:t xml:space="preserve"> </w:t>
      </w:r>
      <w:r w:rsidRPr="008514DD">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8514DD">
        <w:rPr>
          <w:rFonts w:ascii="Palatino Linotype" w:eastAsia="Calibri" w:hAnsi="Palatino Linotype" w:cs="Arial"/>
          <w:i/>
          <w:lang w:eastAsia="en-US"/>
        </w:rPr>
        <w:t>ad hoc</w:t>
      </w:r>
      <w:r w:rsidRPr="008514DD">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299A40BA" w14:textId="77777777" w:rsidR="009716E7" w:rsidRPr="008514DD" w:rsidRDefault="009716E7" w:rsidP="008514DD">
      <w:pPr>
        <w:spacing w:line="360" w:lineRule="auto"/>
        <w:ind w:left="567" w:right="51"/>
        <w:jc w:val="both"/>
        <w:rPr>
          <w:rFonts w:ascii="Palatino Linotype" w:hAnsi="Palatino Linotype" w:cs="Arial"/>
        </w:rPr>
      </w:pPr>
    </w:p>
    <w:p w14:paraId="1DB1DCDD" w14:textId="77777777" w:rsidR="009716E7" w:rsidRPr="008514DD" w:rsidRDefault="009716E7" w:rsidP="008514DD">
      <w:pPr>
        <w:spacing w:line="360" w:lineRule="auto"/>
        <w:ind w:right="51"/>
        <w:jc w:val="both"/>
        <w:rPr>
          <w:rFonts w:ascii="Palatino Linotype" w:eastAsia="Calibri" w:hAnsi="Palatino Linotype" w:cs="Arial"/>
          <w:lang w:eastAsia="en-US"/>
        </w:rPr>
      </w:pPr>
      <w:r w:rsidRPr="008514DD">
        <w:rPr>
          <w:rFonts w:ascii="Palatino Linotype" w:eastAsia="Calibri" w:hAnsi="Palatino Linotype" w:cs="Arial"/>
          <w:lang w:eastAsia="en-US"/>
        </w:rPr>
        <w:t xml:space="preserve">Como apoyo a lo anterior, es aplicable el Criterio 03-17, emitido por </w:t>
      </w:r>
      <w:r w:rsidRPr="008514DD">
        <w:rPr>
          <w:rFonts w:ascii="Palatino Linotype" w:eastAsia="Arial Unicode MS" w:hAnsi="Palatino Linotype" w:cs="Arial"/>
          <w:lang w:eastAsia="en-US"/>
        </w:rPr>
        <w:t>el Instituto Nacional de Transparencia, Acceso a la Información y Protección de Datos Personales,</w:t>
      </w:r>
      <w:r w:rsidRPr="008514DD">
        <w:rPr>
          <w:rFonts w:ascii="Palatino Linotype" w:eastAsia="Calibri" w:hAnsi="Palatino Linotype"/>
          <w:bCs/>
          <w:lang w:eastAsia="en-US"/>
        </w:rPr>
        <w:t xml:space="preserve"> que dice:</w:t>
      </w:r>
      <w:r w:rsidRPr="008514DD">
        <w:rPr>
          <w:rFonts w:ascii="Palatino Linotype" w:eastAsia="Calibri" w:hAnsi="Palatino Linotype"/>
          <w:b/>
          <w:bCs/>
          <w:lang w:eastAsia="en-US"/>
        </w:rPr>
        <w:t xml:space="preserve"> </w:t>
      </w:r>
    </w:p>
    <w:p w14:paraId="4B72D417" w14:textId="77777777" w:rsidR="009716E7" w:rsidRPr="008514DD" w:rsidRDefault="009716E7" w:rsidP="008514DD">
      <w:pPr>
        <w:ind w:left="928" w:right="850"/>
        <w:jc w:val="both"/>
        <w:rPr>
          <w:rFonts w:ascii="Palatino Linotype" w:hAnsi="Palatino Linotype" w:cs="Arial"/>
          <w:i/>
          <w:sz w:val="22"/>
          <w:szCs w:val="22"/>
        </w:rPr>
      </w:pPr>
    </w:p>
    <w:p w14:paraId="0F3F4CFA" w14:textId="77777777" w:rsidR="009716E7" w:rsidRPr="008514DD" w:rsidRDefault="009716E7" w:rsidP="008514DD">
      <w:pPr>
        <w:ind w:left="928" w:right="901"/>
        <w:jc w:val="both"/>
        <w:rPr>
          <w:rFonts w:ascii="Palatino Linotype" w:hAnsi="Palatino Linotype" w:cs="Arial"/>
          <w:i/>
          <w:sz w:val="22"/>
          <w:szCs w:val="22"/>
        </w:rPr>
      </w:pPr>
      <w:r w:rsidRPr="008514DD">
        <w:rPr>
          <w:rFonts w:ascii="Palatino Linotype" w:hAnsi="Palatino Linotype" w:cs="Arial"/>
          <w:i/>
          <w:sz w:val="22"/>
          <w:szCs w:val="22"/>
        </w:rPr>
        <w:t>“</w:t>
      </w:r>
      <w:r w:rsidRPr="008514DD">
        <w:rPr>
          <w:rFonts w:ascii="Palatino Linotype" w:hAnsi="Palatino Linotype" w:cs="Arial"/>
          <w:b/>
          <w:i/>
          <w:sz w:val="22"/>
          <w:szCs w:val="22"/>
        </w:rPr>
        <w:t>No existe obligación de elaborar documentos ad hoc para atender las solicitudes de acceso a la información.</w:t>
      </w:r>
      <w:r w:rsidRPr="008514DD">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9F2BD7C" w14:textId="77777777" w:rsidR="009716E7" w:rsidRPr="008514DD" w:rsidRDefault="009716E7" w:rsidP="008514DD">
      <w:pPr>
        <w:widowControl w:val="0"/>
        <w:autoSpaceDE w:val="0"/>
        <w:autoSpaceDN w:val="0"/>
        <w:adjustRightInd w:val="0"/>
        <w:jc w:val="both"/>
        <w:rPr>
          <w:rFonts w:ascii="Palatino Linotype" w:hAnsi="Palatino Linotype" w:cs="Arial"/>
        </w:rPr>
      </w:pPr>
    </w:p>
    <w:p w14:paraId="2577BA57" w14:textId="08DAE10D" w:rsidR="008B2673" w:rsidRPr="008514DD" w:rsidRDefault="009716E7" w:rsidP="008514DD">
      <w:pPr>
        <w:spacing w:line="360" w:lineRule="auto"/>
        <w:jc w:val="both"/>
        <w:rPr>
          <w:rFonts w:ascii="Palatino Linotype" w:hAnsi="Palatino Linotype"/>
        </w:rPr>
      </w:pPr>
      <w:r w:rsidRPr="008514DD">
        <w:rPr>
          <w:rFonts w:ascii="Palatino Linotype" w:hAnsi="Palatino Linotype" w:cs="Arial"/>
        </w:rPr>
        <w:t>Asimismo, es importante destacar que los</w:t>
      </w:r>
      <w:r w:rsidR="00F63E80" w:rsidRPr="008514DD">
        <w:rPr>
          <w:rFonts w:ascii="Palatino Linotype" w:hAnsi="Palatino Linotype" w:cs="Arial"/>
        </w:rPr>
        <w:t xml:space="preserve"> sujetos obligados tienen el deber de documentar todo acto que derive del ejercicio de sus facultades, competencias o </w:t>
      </w:r>
      <w:r w:rsidR="00F63E80" w:rsidRPr="008514DD">
        <w:rPr>
          <w:rFonts w:ascii="Palatino Linotype" w:hAnsi="Palatino Linotype" w:cs="Arial"/>
        </w:rPr>
        <w:lastRenderedPageBreak/>
        <w:t>funciones, considerando desde su origen la eventual publicidad y reutilización de la información que generan, de conformidad con los artículos 18 y 160 de la Ley de la Materia</w:t>
      </w:r>
      <w:r w:rsidR="00DC4F17" w:rsidRPr="008514DD">
        <w:rPr>
          <w:rFonts w:ascii="Palatino Linotype" w:hAnsi="Palatino Linotype" w:cs="Arial"/>
        </w:rPr>
        <w:t xml:space="preserve"> (previamente ya referidos); en consecuencia, </w:t>
      </w:r>
      <w:r w:rsidR="008B2673" w:rsidRPr="008514DD">
        <w:rPr>
          <w:rFonts w:ascii="Palatino Linotype" w:hAnsi="Palatino Linotype" w:cs="Arial"/>
        </w:rPr>
        <w:t>este</w:t>
      </w:r>
      <w:r w:rsidR="00F63E80" w:rsidRPr="008514DD">
        <w:rPr>
          <w:rFonts w:ascii="Palatino Linotype" w:hAnsi="Palatino Linotype"/>
        </w:rPr>
        <w:t xml:space="preserve"> Órgano Garante determina ordenar de ser procedente en </w:t>
      </w:r>
      <w:r w:rsidR="00F63E80" w:rsidRPr="008514DD">
        <w:rPr>
          <w:rFonts w:ascii="Palatino Linotype" w:hAnsi="Palatino Linotype"/>
          <w:b/>
        </w:rPr>
        <w:t xml:space="preserve">versión pública </w:t>
      </w:r>
      <w:r w:rsidR="00F63E80" w:rsidRPr="008514DD">
        <w:rPr>
          <w:rFonts w:ascii="Palatino Linotype" w:hAnsi="Palatino Linotype"/>
        </w:rPr>
        <w:t>el o los do</w:t>
      </w:r>
      <w:r w:rsidR="008B2673" w:rsidRPr="008514DD">
        <w:rPr>
          <w:rFonts w:ascii="Palatino Linotype" w:hAnsi="Palatino Linotype"/>
        </w:rPr>
        <w:t xml:space="preserve">cumentos donde conste el </w:t>
      </w:r>
      <w:r w:rsidR="00B75389" w:rsidRPr="008514DD">
        <w:rPr>
          <w:rFonts w:ascii="Palatino Linotype" w:hAnsi="Palatino Linotype"/>
        </w:rPr>
        <w:t>n</w:t>
      </w:r>
      <w:r w:rsidR="00DC4F17" w:rsidRPr="008514DD">
        <w:rPr>
          <w:rFonts w:ascii="Palatino Linotype" w:hAnsi="Palatino Linotype"/>
        </w:rPr>
        <w:t>ombre de los servidores públicos que al 27 de febrero de 2022 tenían asignado un lugar en el estacionamiento referido por el particular; así como, el área de adscripción, los requisitos que hayan entregado para tener acceso al estacionamiento y vigencia del mismo</w:t>
      </w:r>
      <w:r w:rsidR="008B2673" w:rsidRPr="008514DD">
        <w:rPr>
          <w:rFonts w:ascii="Palatino Linotype" w:hAnsi="Palatino Linotype"/>
        </w:rPr>
        <w:t xml:space="preserve">. </w:t>
      </w:r>
    </w:p>
    <w:p w14:paraId="5FB2D1C9" w14:textId="77777777" w:rsidR="008B2673" w:rsidRPr="008514DD" w:rsidRDefault="008B2673" w:rsidP="008514DD">
      <w:pPr>
        <w:spacing w:line="360" w:lineRule="auto"/>
        <w:jc w:val="both"/>
        <w:rPr>
          <w:rFonts w:ascii="Palatino Linotype" w:hAnsi="Palatino Linotype"/>
        </w:rPr>
      </w:pPr>
    </w:p>
    <w:p w14:paraId="0CFC9DC3" w14:textId="77777777" w:rsidR="00DC4F17" w:rsidRPr="008514DD" w:rsidRDefault="00DC4F17" w:rsidP="008514DD">
      <w:pPr>
        <w:spacing w:line="360" w:lineRule="auto"/>
        <w:jc w:val="both"/>
        <w:rPr>
          <w:rFonts w:ascii="Palatino Linotype" w:hAnsi="Palatino Linotype" w:cs="Arial"/>
          <w:bCs/>
        </w:rPr>
      </w:pPr>
      <w:r w:rsidRPr="008514DD">
        <w:rPr>
          <w:rFonts w:ascii="Palatino Linotype" w:hAnsi="Palatino Linotype"/>
        </w:rPr>
        <w:t xml:space="preserve">Por lo anterior, no </w:t>
      </w:r>
      <w:r w:rsidRPr="008514DD">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8514DD">
        <w:rPr>
          <w:rFonts w:ascii="Palatino Linotype" w:hAnsi="Palatino Linotype" w:cs="Arial"/>
          <w:b/>
        </w:rPr>
        <w:t>versión pública</w:t>
      </w:r>
      <w:r w:rsidRPr="008514DD">
        <w:rPr>
          <w:rFonts w:ascii="Palatino Linotype" w:hAnsi="Palatino Linotype" w:cs="Arial"/>
        </w:rPr>
        <w:t>; pues, el</w:t>
      </w:r>
      <w:r w:rsidRPr="008514D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23D05CD" w14:textId="77777777" w:rsidR="00DC4F17" w:rsidRPr="008514DD" w:rsidRDefault="00DC4F17" w:rsidP="008514DD">
      <w:pPr>
        <w:spacing w:line="360" w:lineRule="auto"/>
        <w:jc w:val="both"/>
        <w:rPr>
          <w:rFonts w:ascii="Palatino Linotype" w:eastAsia="Calibri" w:hAnsi="Palatino Linotype" w:cs="Arial"/>
          <w:bCs/>
          <w:lang w:eastAsia="en-US"/>
        </w:rPr>
      </w:pPr>
    </w:p>
    <w:p w14:paraId="0A1459A6" w14:textId="77777777" w:rsidR="00DC4F17" w:rsidRPr="008514DD" w:rsidRDefault="00DC4F17" w:rsidP="008514DD">
      <w:pPr>
        <w:spacing w:line="360" w:lineRule="auto"/>
        <w:jc w:val="both"/>
        <w:rPr>
          <w:rFonts w:ascii="Palatino Linotype" w:hAnsi="Palatino Linotype" w:cs="Arial"/>
          <w:bCs/>
        </w:rPr>
      </w:pPr>
      <w:r w:rsidRPr="008514D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45D3ACA" w14:textId="77777777" w:rsidR="00DC4F17" w:rsidRPr="008514DD" w:rsidRDefault="00DC4F17" w:rsidP="008514DD">
      <w:pPr>
        <w:ind w:left="851" w:right="901"/>
        <w:jc w:val="both"/>
        <w:rPr>
          <w:rFonts w:ascii="Palatino Linotype" w:hAnsi="Palatino Linotype"/>
          <w:i/>
          <w:sz w:val="22"/>
          <w:szCs w:val="22"/>
        </w:rPr>
      </w:pPr>
      <w:r w:rsidRPr="008514DD">
        <w:rPr>
          <w:rFonts w:ascii="Palatino Linotype" w:hAnsi="Palatino Linotype" w:cs="Arial"/>
          <w:b/>
          <w:bCs/>
          <w:i/>
          <w:noProof/>
          <w:sz w:val="22"/>
          <w:szCs w:val="22"/>
        </w:rPr>
        <w:lastRenderedPageBreak/>
        <w:t>“</w:t>
      </w:r>
      <w:r w:rsidRPr="008514DD">
        <w:rPr>
          <w:rFonts w:ascii="Palatino Linotype" w:hAnsi="Palatino Linotype" w:cs="Arial"/>
          <w:b/>
          <w:bCs/>
          <w:i/>
          <w:sz w:val="22"/>
          <w:szCs w:val="22"/>
        </w:rPr>
        <w:t xml:space="preserve">Artículo 3. </w:t>
      </w:r>
      <w:r w:rsidRPr="008514DD">
        <w:rPr>
          <w:rFonts w:ascii="Palatino Linotype" w:hAnsi="Palatino Linotype"/>
          <w:i/>
          <w:sz w:val="22"/>
          <w:szCs w:val="22"/>
        </w:rPr>
        <w:t xml:space="preserve">Para los efectos de la presente Ley se entenderá por: </w:t>
      </w:r>
    </w:p>
    <w:p w14:paraId="67A54201" w14:textId="77777777" w:rsidR="00DC4F17" w:rsidRPr="008514DD" w:rsidRDefault="00DC4F17" w:rsidP="008514DD">
      <w:pPr>
        <w:ind w:left="851" w:right="899"/>
        <w:jc w:val="both"/>
        <w:rPr>
          <w:rFonts w:ascii="Palatino Linotype" w:hAnsi="Palatino Linotype" w:cs="Arial"/>
          <w:i/>
          <w:sz w:val="22"/>
          <w:szCs w:val="22"/>
        </w:rPr>
      </w:pPr>
      <w:r w:rsidRPr="008514DD">
        <w:rPr>
          <w:rFonts w:ascii="Palatino Linotype" w:hAnsi="Palatino Linotype" w:cs="Arial"/>
          <w:b/>
          <w:i/>
          <w:sz w:val="22"/>
          <w:szCs w:val="22"/>
        </w:rPr>
        <w:t>IX.</w:t>
      </w:r>
      <w:r w:rsidRPr="008514DD">
        <w:rPr>
          <w:rFonts w:ascii="Palatino Linotype" w:hAnsi="Palatino Linotype" w:cs="Arial"/>
          <w:i/>
          <w:sz w:val="22"/>
          <w:szCs w:val="22"/>
        </w:rPr>
        <w:t xml:space="preserve"> </w:t>
      </w:r>
      <w:r w:rsidRPr="008514DD">
        <w:rPr>
          <w:rFonts w:ascii="Palatino Linotype" w:hAnsi="Palatino Linotype" w:cs="Arial"/>
          <w:b/>
          <w:i/>
          <w:sz w:val="22"/>
          <w:szCs w:val="22"/>
        </w:rPr>
        <w:t xml:space="preserve">Datos personales: </w:t>
      </w:r>
      <w:r w:rsidRPr="008514DD">
        <w:rPr>
          <w:rFonts w:ascii="Palatino Linotype" w:hAnsi="Palatino Linotype" w:cs="Arial"/>
          <w:i/>
          <w:sz w:val="22"/>
          <w:szCs w:val="22"/>
        </w:rPr>
        <w:t xml:space="preserve">La información concerniente a una persona, identificada o identificable según lo dispuesto por la Ley de </w:t>
      </w:r>
      <w:r w:rsidRPr="008514DD">
        <w:rPr>
          <w:rFonts w:ascii="Palatino Linotype" w:hAnsi="Palatino Linotype"/>
          <w:i/>
          <w:sz w:val="22"/>
          <w:szCs w:val="22"/>
        </w:rPr>
        <w:t>Protección</w:t>
      </w:r>
      <w:r w:rsidRPr="008514DD">
        <w:rPr>
          <w:rFonts w:ascii="Palatino Linotype" w:hAnsi="Palatino Linotype" w:cs="Arial"/>
          <w:i/>
          <w:sz w:val="22"/>
          <w:szCs w:val="22"/>
        </w:rPr>
        <w:t xml:space="preserve"> de Datos Personales del Estado de México; </w:t>
      </w:r>
    </w:p>
    <w:p w14:paraId="49E20C69" w14:textId="77777777" w:rsidR="00DC4F17" w:rsidRPr="008514DD" w:rsidRDefault="00DC4F17" w:rsidP="008514DD">
      <w:pPr>
        <w:ind w:left="851" w:right="899"/>
        <w:jc w:val="both"/>
        <w:rPr>
          <w:rFonts w:ascii="Palatino Linotype" w:hAnsi="Palatino Linotype" w:cs="Arial"/>
          <w:i/>
          <w:sz w:val="22"/>
          <w:szCs w:val="22"/>
        </w:rPr>
      </w:pPr>
      <w:r w:rsidRPr="008514DD">
        <w:rPr>
          <w:rFonts w:ascii="Palatino Linotype" w:hAnsi="Palatino Linotype" w:cs="Arial"/>
          <w:b/>
          <w:i/>
          <w:sz w:val="22"/>
          <w:szCs w:val="22"/>
        </w:rPr>
        <w:t>XX.</w:t>
      </w:r>
      <w:r w:rsidRPr="008514DD">
        <w:rPr>
          <w:rFonts w:ascii="Palatino Linotype" w:hAnsi="Palatino Linotype" w:cs="Arial"/>
          <w:i/>
          <w:sz w:val="22"/>
          <w:szCs w:val="22"/>
        </w:rPr>
        <w:t xml:space="preserve"> </w:t>
      </w:r>
      <w:r w:rsidRPr="008514DD">
        <w:rPr>
          <w:rFonts w:ascii="Palatino Linotype" w:hAnsi="Palatino Linotype" w:cs="Arial"/>
          <w:b/>
          <w:i/>
          <w:sz w:val="22"/>
          <w:szCs w:val="22"/>
        </w:rPr>
        <w:t>Información clasificada:</w:t>
      </w:r>
      <w:r w:rsidRPr="008514DD">
        <w:rPr>
          <w:rFonts w:ascii="Palatino Linotype" w:hAnsi="Palatino Linotype" w:cs="Arial"/>
          <w:i/>
          <w:sz w:val="22"/>
          <w:szCs w:val="22"/>
        </w:rPr>
        <w:t xml:space="preserve"> Aquella considerada por la presente Ley como reservada o confidencial; </w:t>
      </w:r>
    </w:p>
    <w:p w14:paraId="0002EF24" w14:textId="77777777" w:rsidR="00DC4F17" w:rsidRPr="008514DD" w:rsidRDefault="00DC4F17" w:rsidP="008514DD">
      <w:pPr>
        <w:ind w:left="851" w:right="899"/>
        <w:jc w:val="both"/>
        <w:rPr>
          <w:rFonts w:ascii="Palatino Linotype" w:hAnsi="Palatino Linotype" w:cs="Arial"/>
          <w:i/>
          <w:sz w:val="22"/>
          <w:szCs w:val="22"/>
        </w:rPr>
      </w:pPr>
      <w:r w:rsidRPr="008514DD">
        <w:rPr>
          <w:rFonts w:ascii="Palatino Linotype" w:hAnsi="Palatino Linotype" w:cs="Arial"/>
          <w:b/>
          <w:i/>
          <w:sz w:val="22"/>
          <w:szCs w:val="22"/>
        </w:rPr>
        <w:t>XXI.</w:t>
      </w:r>
      <w:r w:rsidRPr="008514DD">
        <w:rPr>
          <w:rFonts w:ascii="Palatino Linotype" w:hAnsi="Palatino Linotype" w:cs="Arial"/>
          <w:i/>
          <w:sz w:val="22"/>
          <w:szCs w:val="22"/>
        </w:rPr>
        <w:t xml:space="preserve"> </w:t>
      </w:r>
      <w:r w:rsidRPr="008514DD">
        <w:rPr>
          <w:rFonts w:ascii="Palatino Linotype" w:hAnsi="Palatino Linotype" w:cs="Arial"/>
          <w:b/>
          <w:i/>
          <w:sz w:val="22"/>
          <w:szCs w:val="22"/>
        </w:rPr>
        <w:t>Información confidencial</w:t>
      </w:r>
      <w:r w:rsidRPr="008514D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B9CE723" w14:textId="77777777" w:rsidR="00DC4F17" w:rsidRPr="008514DD" w:rsidRDefault="00DC4F17" w:rsidP="008514DD">
      <w:pPr>
        <w:ind w:left="851" w:right="899"/>
        <w:jc w:val="both"/>
        <w:rPr>
          <w:rFonts w:ascii="Palatino Linotype" w:hAnsi="Palatino Linotype" w:cs="Arial"/>
          <w:i/>
          <w:sz w:val="22"/>
          <w:szCs w:val="22"/>
        </w:rPr>
      </w:pPr>
      <w:r w:rsidRPr="008514DD">
        <w:rPr>
          <w:rFonts w:ascii="Palatino Linotype" w:hAnsi="Palatino Linotype" w:cs="Arial"/>
          <w:b/>
          <w:i/>
          <w:sz w:val="22"/>
          <w:szCs w:val="22"/>
        </w:rPr>
        <w:t>XLV. Versión pública:</w:t>
      </w:r>
      <w:r w:rsidRPr="008514DD">
        <w:rPr>
          <w:rFonts w:ascii="Palatino Linotype" w:hAnsi="Palatino Linotype" w:cs="Arial"/>
          <w:i/>
          <w:sz w:val="22"/>
          <w:szCs w:val="22"/>
        </w:rPr>
        <w:t xml:space="preserve"> Documento en el que se elimine, suprime o borra la información clasificada como reservada o confidencial para permitir su acceso. </w:t>
      </w:r>
    </w:p>
    <w:p w14:paraId="1D5BDFE4" w14:textId="77777777" w:rsidR="00DC4F17" w:rsidRPr="008514DD" w:rsidRDefault="00DC4F17" w:rsidP="008514DD">
      <w:pPr>
        <w:ind w:left="851" w:right="899"/>
        <w:jc w:val="both"/>
        <w:rPr>
          <w:rFonts w:ascii="Palatino Linotype" w:hAnsi="Palatino Linotype" w:cs="Arial"/>
          <w:i/>
          <w:sz w:val="22"/>
          <w:szCs w:val="22"/>
        </w:rPr>
      </w:pPr>
      <w:r w:rsidRPr="008514DD">
        <w:rPr>
          <w:rFonts w:ascii="Palatino Linotype" w:hAnsi="Palatino Linotype" w:cs="Arial"/>
          <w:b/>
          <w:i/>
          <w:sz w:val="22"/>
          <w:szCs w:val="22"/>
        </w:rPr>
        <w:t>Artículo 51.</w:t>
      </w:r>
      <w:r w:rsidRPr="008514D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514DD">
        <w:rPr>
          <w:rFonts w:ascii="Palatino Linotype" w:hAnsi="Palatino Linotype" w:cs="Arial"/>
          <w:b/>
          <w:i/>
          <w:sz w:val="22"/>
          <w:szCs w:val="22"/>
        </w:rPr>
        <w:t xml:space="preserve">y tendrá la responsabilidad de verificar en cada caso que la misma no sea confidencial o reservada. </w:t>
      </w:r>
      <w:r w:rsidRPr="008514D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8A8FBA6" w14:textId="77777777" w:rsidR="00DC4F17" w:rsidRPr="008514DD" w:rsidRDefault="00DC4F17" w:rsidP="008514DD">
      <w:pPr>
        <w:ind w:left="851" w:right="899"/>
        <w:jc w:val="both"/>
        <w:rPr>
          <w:rFonts w:ascii="Palatino Linotype" w:hAnsi="Palatino Linotype" w:cs="Arial"/>
          <w:i/>
          <w:sz w:val="22"/>
          <w:szCs w:val="22"/>
        </w:rPr>
      </w:pPr>
      <w:r w:rsidRPr="008514DD">
        <w:rPr>
          <w:rFonts w:ascii="Palatino Linotype" w:hAnsi="Palatino Linotype" w:cs="Arial"/>
          <w:b/>
          <w:i/>
          <w:sz w:val="22"/>
          <w:szCs w:val="22"/>
        </w:rPr>
        <w:t>Artículo 52.</w:t>
      </w:r>
      <w:r w:rsidRPr="008514DD">
        <w:rPr>
          <w:rFonts w:ascii="Palatino Linotype" w:hAnsi="Palatino Linotype" w:cs="Arial"/>
          <w:i/>
          <w:sz w:val="22"/>
          <w:szCs w:val="22"/>
        </w:rPr>
        <w:t xml:space="preserve"> Las solicitudes de acceso a la información y las respuestas que se les dé, incluyendo, en su caso, </w:t>
      </w:r>
      <w:r w:rsidRPr="008514D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514DD">
        <w:rPr>
          <w:rFonts w:ascii="Palatino Linotype" w:hAnsi="Palatino Linotype" w:cs="Arial"/>
          <w:i/>
          <w:sz w:val="22"/>
          <w:szCs w:val="22"/>
        </w:rPr>
        <w:t>, siempre y cuando la resolución de referencia se someta a un proceso de disociación, es decir, no haga identificable al titular de tales datos personales.</w:t>
      </w:r>
      <w:r w:rsidRPr="008514DD">
        <w:rPr>
          <w:rFonts w:ascii="Palatino Linotype" w:hAnsi="Palatino Linotype" w:cs="Arial"/>
          <w:bCs/>
          <w:i/>
          <w:noProof/>
          <w:sz w:val="22"/>
          <w:szCs w:val="22"/>
        </w:rPr>
        <w:t>”</w:t>
      </w:r>
    </w:p>
    <w:p w14:paraId="35CAFD86" w14:textId="77777777" w:rsidR="00DC4F17" w:rsidRPr="008514DD" w:rsidRDefault="00DC4F17" w:rsidP="008514DD">
      <w:pPr>
        <w:ind w:left="851" w:right="899"/>
        <w:jc w:val="both"/>
        <w:rPr>
          <w:rFonts w:ascii="Palatino Linotype" w:hAnsi="Palatino Linotype" w:cs="Arial"/>
          <w:sz w:val="22"/>
          <w:szCs w:val="22"/>
        </w:rPr>
      </w:pPr>
      <w:r w:rsidRPr="008514DD">
        <w:rPr>
          <w:rFonts w:ascii="Palatino Linotype" w:hAnsi="Palatino Linotype" w:cs="Arial"/>
          <w:sz w:val="22"/>
          <w:szCs w:val="22"/>
        </w:rPr>
        <w:t>(Énfasis añadido)</w:t>
      </w:r>
    </w:p>
    <w:p w14:paraId="476CDEF0" w14:textId="77777777" w:rsidR="00DC4F17" w:rsidRPr="008514DD" w:rsidRDefault="00DC4F17" w:rsidP="008514DD">
      <w:pPr>
        <w:ind w:right="899" w:firstLine="708"/>
        <w:jc w:val="both"/>
        <w:rPr>
          <w:rFonts w:ascii="Palatino Linotype" w:hAnsi="Palatino Linotype" w:cs="Arial"/>
        </w:rPr>
      </w:pPr>
    </w:p>
    <w:p w14:paraId="36B16E30"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8514DD">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4FDCE87A" w14:textId="77777777" w:rsidR="00DC4F17" w:rsidRPr="008514DD" w:rsidRDefault="00DC4F17" w:rsidP="008514DD">
      <w:pPr>
        <w:jc w:val="both"/>
        <w:rPr>
          <w:rFonts w:ascii="Palatino Linotype" w:hAnsi="Palatino Linotype" w:cs="Arial"/>
        </w:rPr>
      </w:pPr>
    </w:p>
    <w:p w14:paraId="68CF5D45" w14:textId="77777777" w:rsidR="00DC4F17" w:rsidRPr="008514DD" w:rsidRDefault="00DC4F17" w:rsidP="008514DD">
      <w:pPr>
        <w:ind w:left="851" w:right="902"/>
        <w:jc w:val="both"/>
        <w:rPr>
          <w:rFonts w:ascii="Palatino Linotype" w:eastAsia="Arial Unicode MS" w:hAnsi="Palatino Linotype" w:cs="Arial"/>
          <w:i/>
          <w:sz w:val="22"/>
          <w:szCs w:val="22"/>
        </w:rPr>
      </w:pPr>
      <w:r w:rsidRPr="008514DD">
        <w:rPr>
          <w:rFonts w:ascii="Palatino Linotype" w:eastAsia="Arial Unicode MS" w:hAnsi="Palatino Linotype" w:cs="Arial"/>
          <w:b/>
          <w:i/>
          <w:sz w:val="22"/>
          <w:szCs w:val="22"/>
        </w:rPr>
        <w:t>“Artículo 22.</w:t>
      </w:r>
      <w:r w:rsidRPr="008514D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63A0ECF" w14:textId="77777777" w:rsidR="00DC4F17" w:rsidRPr="008514DD" w:rsidRDefault="00DC4F17" w:rsidP="008514DD">
      <w:pPr>
        <w:ind w:left="851" w:right="902"/>
        <w:jc w:val="both"/>
        <w:rPr>
          <w:rFonts w:ascii="Palatino Linotype" w:eastAsia="Arial Unicode MS" w:hAnsi="Palatino Linotype" w:cs="Arial"/>
          <w:i/>
          <w:sz w:val="22"/>
          <w:szCs w:val="22"/>
        </w:rPr>
      </w:pPr>
      <w:r w:rsidRPr="008514DD">
        <w:rPr>
          <w:rFonts w:ascii="Palatino Linotype" w:eastAsia="Arial Unicode MS" w:hAnsi="Palatino Linotype" w:cs="Arial"/>
          <w:b/>
          <w:i/>
          <w:sz w:val="22"/>
          <w:szCs w:val="22"/>
        </w:rPr>
        <w:t>Artículo 38.</w:t>
      </w:r>
      <w:r w:rsidRPr="008514D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514DD">
        <w:rPr>
          <w:rFonts w:ascii="Palatino Linotype" w:eastAsia="Arial Unicode MS" w:hAnsi="Palatino Linotype" w:cs="Arial"/>
          <w:b/>
          <w:i/>
          <w:sz w:val="22"/>
          <w:szCs w:val="22"/>
        </w:rPr>
        <w:t>”</w:t>
      </w:r>
      <w:r w:rsidRPr="008514DD">
        <w:rPr>
          <w:rFonts w:ascii="Palatino Linotype" w:eastAsia="Arial Unicode MS" w:hAnsi="Palatino Linotype" w:cs="Arial"/>
          <w:i/>
          <w:sz w:val="22"/>
          <w:szCs w:val="22"/>
        </w:rPr>
        <w:t xml:space="preserve"> </w:t>
      </w:r>
    </w:p>
    <w:p w14:paraId="2C5706DF" w14:textId="77777777" w:rsidR="00DC4F17" w:rsidRPr="008514DD" w:rsidRDefault="00DC4F17" w:rsidP="008514DD">
      <w:pPr>
        <w:ind w:left="851" w:right="850"/>
        <w:jc w:val="both"/>
        <w:rPr>
          <w:rFonts w:ascii="Palatino Linotype" w:eastAsia="Arial Unicode MS" w:hAnsi="Palatino Linotype" w:cs="Arial"/>
          <w:i/>
          <w:sz w:val="22"/>
          <w:szCs w:val="22"/>
        </w:rPr>
      </w:pPr>
    </w:p>
    <w:p w14:paraId="21AF739A"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2F2A592" w14:textId="77777777" w:rsidR="00DC4F17" w:rsidRPr="008514DD" w:rsidRDefault="00DC4F17" w:rsidP="008514DD">
      <w:pPr>
        <w:spacing w:line="360" w:lineRule="auto"/>
        <w:jc w:val="both"/>
        <w:rPr>
          <w:rFonts w:ascii="Palatino Linotype" w:hAnsi="Palatino Linotype" w:cs="Arial"/>
        </w:rPr>
      </w:pPr>
    </w:p>
    <w:p w14:paraId="11C6CEF3"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514DD">
        <w:rPr>
          <w:rFonts w:ascii="Palatino Linotype" w:eastAsia="Arial Unicode MS" w:hAnsi="Palatino Linotype" w:cs="Arial"/>
        </w:rPr>
        <w:t xml:space="preserve"> que debe ser protegida por </w:t>
      </w:r>
      <w:r w:rsidRPr="008514DD">
        <w:rPr>
          <w:rFonts w:ascii="Palatino Linotype" w:eastAsia="Arial Unicode MS" w:hAnsi="Palatino Linotype" w:cs="Arial"/>
          <w:b/>
        </w:rPr>
        <w:t>EL SUJETO OBLIGADO,</w:t>
      </w:r>
      <w:r w:rsidRPr="008514DD">
        <w:rPr>
          <w:rFonts w:ascii="Palatino Linotype" w:eastAsia="Arial Unicode MS" w:hAnsi="Palatino Linotype" w:cs="Arial"/>
        </w:rPr>
        <w:t xml:space="preserve"> por lo </w:t>
      </w:r>
      <w:r w:rsidRPr="008514DD">
        <w:rPr>
          <w:rFonts w:ascii="Palatino Linotype" w:hAnsi="Palatino Linotype" w:cs="Arial"/>
        </w:rPr>
        <w:t>que, todo dato personal susceptible de clasificación debe ser protegido.</w:t>
      </w:r>
    </w:p>
    <w:p w14:paraId="12FDEBE4" w14:textId="77777777" w:rsidR="00DC4F17" w:rsidRPr="008514DD" w:rsidRDefault="00DC4F17" w:rsidP="008514DD">
      <w:pPr>
        <w:spacing w:line="360" w:lineRule="auto"/>
        <w:jc w:val="both"/>
        <w:rPr>
          <w:rFonts w:ascii="Palatino Linotype" w:hAnsi="Palatino Linotype" w:cs="Arial"/>
        </w:rPr>
      </w:pPr>
    </w:p>
    <w:p w14:paraId="324F325E"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34BFDE4" w14:textId="77777777" w:rsidR="00DC4F17" w:rsidRPr="008514DD" w:rsidRDefault="00DC4F17" w:rsidP="008514DD">
      <w:pPr>
        <w:spacing w:line="360" w:lineRule="auto"/>
        <w:jc w:val="both"/>
        <w:rPr>
          <w:rFonts w:ascii="Palatino Linotype" w:hAnsi="Palatino Linotype" w:cs="Arial"/>
        </w:rPr>
      </w:pPr>
    </w:p>
    <w:p w14:paraId="3557E115"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762A086" w14:textId="77777777" w:rsidR="00DC4F17" w:rsidRPr="008514DD" w:rsidRDefault="00DC4F17" w:rsidP="008514DD">
      <w:pPr>
        <w:jc w:val="both"/>
        <w:rPr>
          <w:rFonts w:ascii="Palatino Linotype" w:hAnsi="Palatino Linotype" w:cs="Arial"/>
        </w:rPr>
      </w:pPr>
    </w:p>
    <w:p w14:paraId="6DB4E980" w14:textId="77777777" w:rsidR="00DC4F17" w:rsidRPr="008514DD" w:rsidRDefault="00DC4F17" w:rsidP="008514DD">
      <w:pPr>
        <w:tabs>
          <w:tab w:val="left" w:pos="8222"/>
        </w:tabs>
        <w:ind w:left="851" w:right="899"/>
        <w:jc w:val="center"/>
        <w:rPr>
          <w:rFonts w:ascii="Palatino Linotype" w:hAnsi="Palatino Linotype" w:cs="Arial"/>
          <w:b/>
          <w:i/>
          <w:sz w:val="22"/>
          <w:szCs w:val="22"/>
        </w:rPr>
      </w:pPr>
      <w:r w:rsidRPr="008514DD">
        <w:rPr>
          <w:rFonts w:ascii="Palatino Linotype" w:hAnsi="Palatino Linotype" w:cs="Arial"/>
          <w:b/>
          <w:i/>
          <w:sz w:val="22"/>
          <w:szCs w:val="22"/>
          <w:lang w:val="es-ES_tradnl"/>
        </w:rPr>
        <w:t>Ley de Transparencia y Acceso a la Información Pública del Estado de México y Municipios</w:t>
      </w:r>
    </w:p>
    <w:p w14:paraId="506ED5E0" w14:textId="77777777" w:rsidR="00DC4F17" w:rsidRPr="008514DD" w:rsidRDefault="00DC4F17" w:rsidP="008514DD">
      <w:pPr>
        <w:jc w:val="both"/>
        <w:rPr>
          <w:rFonts w:ascii="Palatino Linotype" w:hAnsi="Palatino Linotype" w:cs="Arial"/>
        </w:rPr>
      </w:pPr>
    </w:p>
    <w:p w14:paraId="470FCE50"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 xml:space="preserve">“Artículo 49. </w:t>
      </w:r>
      <w:r w:rsidRPr="008514DD">
        <w:rPr>
          <w:rFonts w:ascii="Palatino Linotype" w:hAnsi="Palatino Linotype" w:cs="Arial"/>
          <w:i/>
          <w:sz w:val="22"/>
          <w:szCs w:val="22"/>
        </w:rPr>
        <w:t>Los Comités de Transparencia tendrán las siguientes atribuciones:</w:t>
      </w:r>
    </w:p>
    <w:p w14:paraId="446AA808"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VIII.</w:t>
      </w:r>
      <w:r w:rsidRPr="008514DD">
        <w:rPr>
          <w:rFonts w:ascii="Palatino Linotype" w:hAnsi="Palatino Linotype" w:cs="Arial"/>
          <w:i/>
          <w:sz w:val="22"/>
          <w:szCs w:val="22"/>
        </w:rPr>
        <w:t xml:space="preserve"> Aprobar, modificar o revocar la clasificación de la información;</w:t>
      </w:r>
    </w:p>
    <w:p w14:paraId="4ABD13FF"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Artículo 132.</w:t>
      </w:r>
      <w:r w:rsidRPr="008514DD">
        <w:rPr>
          <w:rFonts w:ascii="Palatino Linotype" w:hAnsi="Palatino Linotype" w:cs="Arial"/>
          <w:i/>
          <w:sz w:val="22"/>
          <w:szCs w:val="22"/>
        </w:rPr>
        <w:t xml:space="preserve"> La clasificación de la información se llevará a cabo en el momento en que:</w:t>
      </w:r>
    </w:p>
    <w:p w14:paraId="52B4F65A"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I.</w:t>
      </w:r>
      <w:r w:rsidRPr="008514DD">
        <w:rPr>
          <w:rFonts w:ascii="Palatino Linotype" w:hAnsi="Palatino Linotype" w:cs="Arial"/>
          <w:i/>
          <w:sz w:val="22"/>
          <w:szCs w:val="22"/>
        </w:rPr>
        <w:t xml:space="preserve"> Se reciba una solicitud de acceso a la información;</w:t>
      </w:r>
    </w:p>
    <w:p w14:paraId="035BB6F0"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II.</w:t>
      </w:r>
      <w:r w:rsidRPr="008514DD">
        <w:rPr>
          <w:rFonts w:ascii="Palatino Linotype" w:hAnsi="Palatino Linotype" w:cs="Arial"/>
          <w:i/>
          <w:sz w:val="22"/>
          <w:szCs w:val="22"/>
        </w:rPr>
        <w:t xml:space="preserve"> Se determine mediante resolución de autoridad competente; o</w:t>
      </w:r>
    </w:p>
    <w:p w14:paraId="7085B94D" w14:textId="77777777" w:rsidR="00DC4F17" w:rsidRPr="008514DD" w:rsidRDefault="00DC4F17" w:rsidP="008514DD">
      <w:pPr>
        <w:ind w:left="851" w:right="902"/>
        <w:jc w:val="both"/>
        <w:rPr>
          <w:rFonts w:ascii="Palatino Linotype" w:hAnsi="Palatino Linotype" w:cs="Arial"/>
          <w:b/>
          <w:i/>
          <w:sz w:val="22"/>
          <w:szCs w:val="22"/>
        </w:rPr>
      </w:pPr>
      <w:r w:rsidRPr="008514DD">
        <w:rPr>
          <w:rFonts w:ascii="Palatino Linotype" w:hAnsi="Palatino Linotype" w:cs="Arial"/>
          <w:i/>
          <w:sz w:val="22"/>
          <w:szCs w:val="22"/>
        </w:rPr>
        <w:t>III. Se generen versiones públicas para dar cumplimiento a las obligaciones de transparencia previstas en esta Ley.</w:t>
      </w:r>
      <w:r w:rsidRPr="008514DD">
        <w:rPr>
          <w:rFonts w:ascii="Palatino Linotype" w:hAnsi="Palatino Linotype" w:cs="Arial"/>
          <w:b/>
          <w:i/>
          <w:sz w:val="22"/>
          <w:szCs w:val="22"/>
        </w:rPr>
        <w:t>”</w:t>
      </w:r>
    </w:p>
    <w:p w14:paraId="5522ADF1"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“Segundo.-</w:t>
      </w:r>
      <w:r w:rsidRPr="008514DD">
        <w:rPr>
          <w:rFonts w:ascii="Palatino Linotype" w:hAnsi="Palatino Linotype" w:cs="Arial"/>
          <w:i/>
          <w:sz w:val="22"/>
          <w:szCs w:val="22"/>
        </w:rPr>
        <w:t xml:space="preserve"> Para efectos de los presentes Lineamientos Generales, se entenderá por:</w:t>
      </w:r>
    </w:p>
    <w:p w14:paraId="2E77D0D7"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XVIII.</w:t>
      </w:r>
      <w:r w:rsidRPr="008514DD">
        <w:rPr>
          <w:rFonts w:ascii="Palatino Linotype" w:hAnsi="Palatino Linotype" w:cs="Arial"/>
          <w:i/>
          <w:sz w:val="22"/>
          <w:szCs w:val="22"/>
        </w:rPr>
        <w:t xml:space="preserve">  </w:t>
      </w:r>
      <w:r w:rsidRPr="008514DD">
        <w:rPr>
          <w:rFonts w:ascii="Palatino Linotype" w:hAnsi="Palatino Linotype" w:cs="Arial"/>
          <w:b/>
          <w:i/>
          <w:sz w:val="22"/>
          <w:szCs w:val="22"/>
        </w:rPr>
        <w:t>Versión pública:</w:t>
      </w:r>
      <w:r w:rsidRPr="008514DD">
        <w:rPr>
          <w:rFonts w:ascii="Palatino Linotype" w:hAnsi="Palatino Linotype" w:cs="Arial"/>
          <w:i/>
          <w:sz w:val="22"/>
          <w:szCs w:val="22"/>
        </w:rPr>
        <w:t xml:space="preserve"> El documento a partir del que se otorga acceso a la información, en el que se testan partes o secciones clasificadas, indicando el contenido </w:t>
      </w:r>
      <w:r w:rsidRPr="008514DD">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45939D39" w14:textId="77777777" w:rsidR="00DC4F17" w:rsidRPr="008514DD" w:rsidRDefault="00DC4F17" w:rsidP="008514DD">
      <w:pPr>
        <w:ind w:left="851" w:right="902"/>
        <w:jc w:val="both"/>
        <w:rPr>
          <w:rFonts w:ascii="Palatino Linotype" w:hAnsi="Palatino Linotype" w:cs="Arial"/>
          <w:i/>
          <w:sz w:val="22"/>
          <w:szCs w:val="22"/>
        </w:rPr>
      </w:pPr>
    </w:p>
    <w:p w14:paraId="4B037ABC" w14:textId="77777777" w:rsidR="00DC4F17" w:rsidRPr="008514DD" w:rsidRDefault="00DC4F17" w:rsidP="008514DD">
      <w:pPr>
        <w:tabs>
          <w:tab w:val="left" w:pos="8222"/>
        </w:tabs>
        <w:ind w:left="851" w:right="899"/>
        <w:jc w:val="center"/>
        <w:rPr>
          <w:rFonts w:ascii="Palatino Linotype" w:hAnsi="Palatino Linotype" w:cs="Arial"/>
          <w:b/>
          <w:i/>
          <w:sz w:val="22"/>
          <w:szCs w:val="22"/>
          <w:lang w:val="es-ES_tradnl" w:eastAsia="es-MX"/>
        </w:rPr>
      </w:pPr>
      <w:r w:rsidRPr="008514DD">
        <w:rPr>
          <w:rFonts w:ascii="Palatino Linotype" w:hAnsi="Palatino Linotype" w:cs="Arial"/>
          <w:b/>
          <w:i/>
          <w:sz w:val="22"/>
          <w:szCs w:val="22"/>
          <w:lang w:val="es-ES_tradnl" w:eastAsia="es-MX"/>
        </w:rPr>
        <w:t xml:space="preserve">Lineamientos Generales en materia de Clasificación y Desclasificación de la </w:t>
      </w:r>
      <w:r w:rsidRPr="008514DD">
        <w:rPr>
          <w:rFonts w:ascii="Palatino Linotype" w:hAnsi="Palatino Linotype" w:cs="Arial"/>
          <w:b/>
          <w:i/>
          <w:sz w:val="22"/>
          <w:szCs w:val="22"/>
          <w:lang w:val="es-ES_tradnl"/>
        </w:rPr>
        <w:t>Información</w:t>
      </w:r>
    </w:p>
    <w:p w14:paraId="5F884EC5" w14:textId="77777777" w:rsidR="00DC4F17" w:rsidRPr="008514DD" w:rsidRDefault="00DC4F17" w:rsidP="008514DD">
      <w:pPr>
        <w:ind w:left="851" w:right="902"/>
        <w:jc w:val="both"/>
        <w:rPr>
          <w:rFonts w:ascii="Palatino Linotype" w:hAnsi="Palatino Linotype" w:cs="Arial"/>
          <w:i/>
          <w:sz w:val="22"/>
          <w:szCs w:val="22"/>
        </w:rPr>
      </w:pPr>
    </w:p>
    <w:p w14:paraId="0B42B88E"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Cuarto.</w:t>
      </w:r>
      <w:r w:rsidRPr="008514D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AEE306"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54822F0"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Quinto.</w:t>
      </w:r>
      <w:r w:rsidRPr="008514D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712F26"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Sexto.</w:t>
      </w:r>
      <w:r w:rsidRPr="008514D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02A961A"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CCD405B"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Séptimo.</w:t>
      </w:r>
      <w:r w:rsidRPr="008514DD">
        <w:rPr>
          <w:rFonts w:ascii="Palatino Linotype" w:hAnsi="Palatino Linotype" w:cs="Arial"/>
          <w:i/>
          <w:sz w:val="22"/>
          <w:szCs w:val="22"/>
        </w:rPr>
        <w:t xml:space="preserve"> La clasificación de la información se llevará a cabo en el momento en que:</w:t>
      </w:r>
    </w:p>
    <w:p w14:paraId="492AC5E4"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I.</w:t>
      </w:r>
      <w:r w:rsidRPr="008514DD">
        <w:rPr>
          <w:rFonts w:ascii="Palatino Linotype" w:hAnsi="Palatino Linotype" w:cs="Arial"/>
          <w:i/>
          <w:sz w:val="22"/>
          <w:szCs w:val="22"/>
        </w:rPr>
        <w:t xml:space="preserve">        Se reciba una solicitud de acceso a la información;</w:t>
      </w:r>
    </w:p>
    <w:p w14:paraId="08F685B6"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II.</w:t>
      </w:r>
      <w:r w:rsidRPr="008514DD">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4744E56"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III.</w:t>
      </w:r>
      <w:r w:rsidRPr="008514D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CEE346D"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95E04C0"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lastRenderedPageBreak/>
        <w:t>Octavo.</w:t>
      </w:r>
      <w:r w:rsidRPr="008514D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6E91AB5"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7B26D3E"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315B50D"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Noveno.</w:t>
      </w:r>
      <w:r w:rsidRPr="008514D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CF58CF"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b/>
          <w:i/>
          <w:sz w:val="22"/>
          <w:szCs w:val="22"/>
        </w:rPr>
        <w:t>Décimo.</w:t>
      </w:r>
      <w:r w:rsidRPr="008514D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78EFA09" w14:textId="77777777" w:rsidR="00DC4F17" w:rsidRPr="008514DD" w:rsidRDefault="00DC4F17" w:rsidP="008514DD">
      <w:pPr>
        <w:ind w:left="851" w:right="902"/>
        <w:jc w:val="both"/>
        <w:rPr>
          <w:rFonts w:ascii="Palatino Linotype" w:hAnsi="Palatino Linotype" w:cs="Arial"/>
          <w:i/>
          <w:sz w:val="22"/>
          <w:szCs w:val="22"/>
        </w:rPr>
      </w:pPr>
      <w:r w:rsidRPr="008514D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31AE6FC" w14:textId="77777777" w:rsidR="00DC4F17" w:rsidRPr="008514DD" w:rsidRDefault="00DC4F17" w:rsidP="008514DD">
      <w:pPr>
        <w:ind w:left="851" w:right="899"/>
        <w:jc w:val="both"/>
        <w:rPr>
          <w:rFonts w:ascii="Palatino Linotype" w:hAnsi="Palatino Linotype" w:cs="Arial"/>
          <w:b/>
          <w:i/>
          <w:sz w:val="22"/>
          <w:szCs w:val="22"/>
        </w:rPr>
      </w:pPr>
      <w:r w:rsidRPr="008514DD">
        <w:rPr>
          <w:rFonts w:ascii="Palatino Linotype" w:hAnsi="Palatino Linotype" w:cs="Arial"/>
          <w:b/>
          <w:i/>
          <w:sz w:val="22"/>
          <w:szCs w:val="22"/>
        </w:rPr>
        <w:t>Décimo primero.</w:t>
      </w:r>
      <w:r w:rsidRPr="008514D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514DD">
        <w:rPr>
          <w:rFonts w:ascii="Palatino Linotype" w:hAnsi="Palatino Linotype" w:cs="Arial"/>
          <w:b/>
          <w:i/>
          <w:sz w:val="22"/>
          <w:szCs w:val="22"/>
        </w:rPr>
        <w:t>”</w:t>
      </w:r>
    </w:p>
    <w:p w14:paraId="1A1C48D6" w14:textId="77777777" w:rsidR="00DC4F17" w:rsidRPr="008514DD" w:rsidRDefault="00DC4F17" w:rsidP="008514DD">
      <w:pPr>
        <w:jc w:val="both"/>
        <w:rPr>
          <w:rFonts w:ascii="Palatino Linotype" w:hAnsi="Palatino Linotype" w:cs="Arial"/>
        </w:rPr>
      </w:pPr>
    </w:p>
    <w:p w14:paraId="4A22F3D0"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F043A3" w14:textId="77777777" w:rsidR="00DC4F17" w:rsidRPr="008514DD" w:rsidRDefault="00DC4F17" w:rsidP="008514DD">
      <w:pPr>
        <w:spacing w:line="360" w:lineRule="auto"/>
        <w:ind w:right="-93"/>
        <w:jc w:val="both"/>
        <w:rPr>
          <w:rFonts w:ascii="Palatino Linotype" w:hAnsi="Palatino Linotype" w:cs="Arial"/>
          <w:lang w:eastAsia="es-MX"/>
        </w:rPr>
      </w:pPr>
    </w:p>
    <w:p w14:paraId="515F8C38" w14:textId="77777777" w:rsidR="00DC4F17" w:rsidRPr="008514DD" w:rsidRDefault="00DC4F17" w:rsidP="008514DD">
      <w:pPr>
        <w:autoSpaceDE w:val="0"/>
        <w:autoSpaceDN w:val="0"/>
        <w:adjustRightInd w:val="0"/>
        <w:spacing w:line="360" w:lineRule="auto"/>
        <w:ind w:right="-91"/>
        <w:jc w:val="both"/>
        <w:rPr>
          <w:rFonts w:ascii="Palatino Linotype" w:hAnsi="Palatino Linotype" w:cs="Arial"/>
          <w:lang w:eastAsia="es-CO"/>
        </w:rPr>
      </w:pPr>
      <w:r w:rsidRPr="008514DD">
        <w:rPr>
          <w:rFonts w:ascii="Palatino Linotype" w:hAnsi="Palatino Linotype" w:cs="Arial"/>
        </w:rPr>
        <w:lastRenderedPageBreak/>
        <w:t xml:space="preserve">Consecuentemente, se destaca que la versión pública que elabore </w:t>
      </w:r>
      <w:r w:rsidRPr="008514DD">
        <w:rPr>
          <w:rFonts w:ascii="Palatino Linotype" w:hAnsi="Palatino Linotype" w:cs="Arial"/>
          <w:b/>
        </w:rPr>
        <w:t>EL SUJETO OBLIGADO</w:t>
      </w:r>
      <w:r w:rsidRPr="008514DD">
        <w:rPr>
          <w:rFonts w:ascii="Palatino Linotype" w:hAnsi="Palatino Linotype" w:cs="Arial"/>
        </w:rPr>
        <w:t xml:space="preserve"> debe cumplir con las formalidades exigidas en la Ley, por lo que para tal efecto emitirá el </w:t>
      </w:r>
      <w:r w:rsidRPr="008514DD">
        <w:rPr>
          <w:rFonts w:ascii="Palatino Linotype" w:hAnsi="Palatino Linotype" w:cs="Arial"/>
          <w:b/>
        </w:rPr>
        <w:t>Acuerdo del Comité de Transparencia</w:t>
      </w:r>
      <w:r w:rsidRPr="008514D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514D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2683C3F" w14:textId="77777777" w:rsidR="00DC4F17" w:rsidRPr="008514DD" w:rsidRDefault="00DC4F17" w:rsidP="008514DD">
      <w:pPr>
        <w:spacing w:line="360" w:lineRule="auto"/>
        <w:jc w:val="both"/>
        <w:rPr>
          <w:rFonts w:ascii="Palatino Linotype" w:hAnsi="Palatino Linotype"/>
        </w:rPr>
      </w:pPr>
    </w:p>
    <w:p w14:paraId="5B05A127"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rPr>
        <w:t xml:space="preserve">Por otro lado, respecto al requerimiento identificado con el </w:t>
      </w:r>
      <w:r w:rsidRPr="008514DD">
        <w:rPr>
          <w:rFonts w:ascii="Palatino Linotype" w:hAnsi="Palatino Linotype"/>
          <w:b/>
        </w:rPr>
        <w:t xml:space="preserve">numeral 6, </w:t>
      </w:r>
      <w:r w:rsidRPr="008514DD">
        <w:rPr>
          <w:rFonts w:ascii="Palatino Linotype" w:hAnsi="Palatino Linotype"/>
        </w:rPr>
        <w:t xml:space="preserve">relacionado con el supuesto de que no existan comprobantes, se proporcionen los motivos razones o circunstancias del porque se les da un lugar de estacionamiento; al respecto, </w:t>
      </w:r>
      <w:r w:rsidRPr="008514DD">
        <w:rPr>
          <w:rFonts w:ascii="Palatino Linotype" w:hAnsi="Palatino Linotype" w:cs="Arial"/>
        </w:rPr>
        <w:t xml:space="preserve">este Órgano Garante advierte que dicho requerimiento no constituyen un Derecho de Acceso a la Información Pública, sino un Derecho de Petición, debido a que se trata de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7932675D" w14:textId="77777777" w:rsidR="00DC4F17" w:rsidRPr="008514DD" w:rsidRDefault="00DC4F17" w:rsidP="008514DD">
      <w:p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lastRenderedPageBreak/>
        <w:t xml:space="preserve">Bajo ese contexto, es importante dejar en claro lo que debe de entenderse por Derecho de Petición y por Derecho de Acceso a la Información Pública; así que, por lo que respecta a la definición de Derecho de Petición, el Maestro Ignacio Burgoa Orihuela refiere: </w:t>
      </w:r>
    </w:p>
    <w:p w14:paraId="1DB45DEA" w14:textId="77777777" w:rsidR="00DC4F17" w:rsidRPr="008514DD" w:rsidRDefault="00DC4F17" w:rsidP="008514DD">
      <w:pPr>
        <w:autoSpaceDE w:val="0"/>
        <w:autoSpaceDN w:val="0"/>
        <w:adjustRightInd w:val="0"/>
        <w:jc w:val="both"/>
        <w:rPr>
          <w:rFonts w:ascii="Palatino Linotype" w:hAnsi="Palatino Linotype" w:cs="Arial"/>
        </w:rPr>
      </w:pPr>
    </w:p>
    <w:p w14:paraId="2B839F9E" w14:textId="77777777" w:rsidR="00DC4F17" w:rsidRPr="008514DD" w:rsidRDefault="00DC4F17" w:rsidP="008514DD">
      <w:pPr>
        <w:tabs>
          <w:tab w:val="left" w:pos="8222"/>
        </w:tabs>
        <w:ind w:left="851" w:right="899"/>
        <w:jc w:val="both"/>
        <w:rPr>
          <w:rFonts w:ascii="Palatino Linotype" w:hAnsi="Palatino Linotype" w:cs="Arial"/>
          <w:i/>
          <w:sz w:val="22"/>
          <w:szCs w:val="22"/>
        </w:rPr>
      </w:pPr>
      <w:r w:rsidRPr="008514DD">
        <w:rPr>
          <w:rFonts w:ascii="Palatino Linotype" w:hAnsi="Palatino Linotype" w:cs="Arial"/>
          <w:b/>
          <w:sz w:val="22"/>
          <w:szCs w:val="22"/>
        </w:rPr>
        <w:t>“</w:t>
      </w:r>
      <w:r w:rsidRPr="008514DD">
        <w:rPr>
          <w:rFonts w:ascii="Palatino Linotype" w:hAnsi="Palatino Linotype" w:cs="Arial"/>
          <w:sz w:val="22"/>
          <w:szCs w:val="22"/>
        </w:rPr>
        <w:t>…</w:t>
      </w:r>
      <w:r w:rsidRPr="008514DD">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8514DD">
        <w:rPr>
          <w:rFonts w:ascii="Palatino Linotype" w:eastAsia="MS Mincho" w:hAnsi="Palatino Linotype"/>
          <w:i/>
          <w:sz w:val="22"/>
          <w:szCs w:val="22"/>
          <w:shd w:val="clear" w:color="auto" w:fill="FFFFFF"/>
        </w:rPr>
        <w:t>autoridad</w:t>
      </w:r>
      <w:r w:rsidRPr="008514DD">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8514DD">
        <w:rPr>
          <w:rFonts w:ascii="Palatino Linotype" w:hAnsi="Palatino Linotype"/>
          <w:b/>
          <w:i/>
          <w:sz w:val="22"/>
          <w:szCs w:val="22"/>
        </w:rPr>
        <w:t xml:space="preserve"> “</w:t>
      </w:r>
      <w:r w:rsidRPr="008514DD">
        <w:rPr>
          <w:rFonts w:ascii="Palatino Linotype" w:hAnsi="Palatino Linotype" w:cs="Arial"/>
          <w:i/>
          <w:sz w:val="22"/>
          <w:szCs w:val="22"/>
        </w:rPr>
        <w:t>(sic)</w:t>
      </w:r>
    </w:p>
    <w:p w14:paraId="738F406B" w14:textId="77777777" w:rsidR="00DC4F17" w:rsidRPr="008514DD" w:rsidRDefault="00DC4F17" w:rsidP="008514DD">
      <w:pPr>
        <w:tabs>
          <w:tab w:val="left" w:pos="8222"/>
        </w:tabs>
        <w:ind w:left="851" w:right="1134"/>
        <w:jc w:val="both"/>
        <w:rPr>
          <w:rFonts w:ascii="Palatino Linotype" w:hAnsi="Palatino Linotype" w:cs="Arial"/>
          <w:i/>
          <w:sz w:val="22"/>
          <w:szCs w:val="22"/>
        </w:rPr>
      </w:pPr>
    </w:p>
    <w:p w14:paraId="59A748C6" w14:textId="77777777" w:rsidR="00DC4F17" w:rsidRPr="008514DD" w:rsidRDefault="00DC4F17" w:rsidP="008514DD">
      <w:pPr>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Por su parte, David Cienfuegos Salgado, concibe al Derecho de Petición como: </w:t>
      </w:r>
    </w:p>
    <w:p w14:paraId="019FB02C" w14:textId="77777777" w:rsidR="00DC4F17" w:rsidRPr="008514DD" w:rsidRDefault="00DC4F17" w:rsidP="008514DD">
      <w:pPr>
        <w:autoSpaceDE w:val="0"/>
        <w:autoSpaceDN w:val="0"/>
        <w:adjustRightInd w:val="0"/>
        <w:jc w:val="both"/>
        <w:rPr>
          <w:rFonts w:ascii="Palatino Linotype" w:hAnsi="Palatino Linotype" w:cs="Arial"/>
        </w:rPr>
      </w:pPr>
    </w:p>
    <w:p w14:paraId="66362C19" w14:textId="77777777" w:rsidR="00DC4F17" w:rsidRPr="008514DD" w:rsidRDefault="00DC4F17" w:rsidP="008514DD">
      <w:pPr>
        <w:tabs>
          <w:tab w:val="left" w:pos="8222"/>
        </w:tabs>
        <w:ind w:left="851" w:right="899"/>
        <w:jc w:val="both"/>
        <w:rPr>
          <w:rFonts w:ascii="Palatino Linotype" w:hAnsi="Palatino Linotype" w:cs="Arial"/>
          <w:i/>
          <w:sz w:val="22"/>
          <w:szCs w:val="22"/>
        </w:rPr>
      </w:pPr>
      <w:r w:rsidRPr="008514DD">
        <w:rPr>
          <w:rFonts w:ascii="Palatino Linotype" w:hAnsi="Palatino Linotype" w:cs="Arial"/>
          <w:b/>
          <w:i/>
          <w:sz w:val="22"/>
          <w:szCs w:val="22"/>
        </w:rPr>
        <w:t>“</w:t>
      </w:r>
      <w:r w:rsidRPr="008514DD">
        <w:rPr>
          <w:rFonts w:ascii="Palatino Linotype" w:hAnsi="Palatino Linotype" w:cs="Arial"/>
          <w:i/>
          <w:sz w:val="22"/>
          <w:szCs w:val="22"/>
        </w:rPr>
        <w:t xml:space="preserve">el derecho de toda persona a ser </w:t>
      </w:r>
      <w:r w:rsidRPr="008514DD">
        <w:rPr>
          <w:rFonts w:ascii="Palatino Linotype" w:eastAsia="MS Mincho" w:hAnsi="Palatino Linotype"/>
          <w:i/>
          <w:sz w:val="22"/>
          <w:szCs w:val="22"/>
          <w:shd w:val="clear" w:color="auto" w:fill="FFFFFF"/>
        </w:rPr>
        <w:t>escuchado</w:t>
      </w:r>
      <w:r w:rsidRPr="008514DD">
        <w:rPr>
          <w:rFonts w:ascii="Palatino Linotype" w:hAnsi="Palatino Linotype" w:cs="Arial"/>
          <w:i/>
          <w:sz w:val="22"/>
          <w:szCs w:val="22"/>
        </w:rPr>
        <w:t xml:space="preserve"> por quienes ejercen el poder público.</w:t>
      </w:r>
      <w:r w:rsidRPr="008514DD">
        <w:rPr>
          <w:rFonts w:ascii="Palatino Linotype" w:hAnsi="Palatino Linotype" w:cs="Arial"/>
          <w:b/>
          <w:i/>
          <w:sz w:val="22"/>
          <w:szCs w:val="22"/>
        </w:rPr>
        <w:t>”</w:t>
      </w:r>
      <w:r w:rsidRPr="008514DD">
        <w:rPr>
          <w:rFonts w:ascii="Palatino Linotype" w:hAnsi="Palatino Linotype" w:cs="Arial"/>
          <w:i/>
          <w:sz w:val="22"/>
          <w:szCs w:val="22"/>
        </w:rPr>
        <w:t xml:space="preserve"> (Sic) </w:t>
      </w:r>
    </w:p>
    <w:p w14:paraId="4746AA0D" w14:textId="77777777" w:rsidR="00DC4F17" w:rsidRPr="008514DD" w:rsidRDefault="00DC4F17" w:rsidP="008514DD">
      <w:pPr>
        <w:tabs>
          <w:tab w:val="left" w:pos="8222"/>
        </w:tabs>
        <w:ind w:left="851" w:right="1134"/>
        <w:jc w:val="both"/>
        <w:rPr>
          <w:rFonts w:ascii="Palatino Linotype" w:hAnsi="Palatino Linotype" w:cs="Arial"/>
          <w:i/>
          <w:sz w:val="22"/>
          <w:szCs w:val="22"/>
        </w:rPr>
      </w:pPr>
    </w:p>
    <w:p w14:paraId="7CF69A66"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1B8E278E" w14:textId="77777777" w:rsidR="00DC4F17" w:rsidRPr="008514DD" w:rsidRDefault="00DC4F17" w:rsidP="008514DD">
      <w:pPr>
        <w:jc w:val="both"/>
        <w:rPr>
          <w:rFonts w:ascii="Palatino Linotype" w:hAnsi="Palatino Linotype" w:cs="Arial"/>
        </w:rPr>
      </w:pPr>
    </w:p>
    <w:p w14:paraId="379026A9" w14:textId="77777777" w:rsidR="00DC4F17" w:rsidRPr="008514DD" w:rsidRDefault="00DC4F17" w:rsidP="008514DD">
      <w:pPr>
        <w:tabs>
          <w:tab w:val="left" w:pos="8222"/>
        </w:tabs>
        <w:ind w:left="851" w:right="899"/>
        <w:jc w:val="both"/>
        <w:rPr>
          <w:rFonts w:ascii="Palatino Linotype" w:hAnsi="Palatino Linotype" w:cs="Arial"/>
          <w:i/>
          <w:sz w:val="22"/>
          <w:szCs w:val="22"/>
        </w:rPr>
      </w:pPr>
      <w:r w:rsidRPr="008514DD">
        <w:rPr>
          <w:rFonts w:ascii="Palatino Linotype" w:hAnsi="Palatino Linotype" w:cs="Arial"/>
          <w:b/>
          <w:i/>
          <w:sz w:val="22"/>
          <w:szCs w:val="22"/>
        </w:rPr>
        <w:t>“</w:t>
      </w:r>
      <w:r w:rsidRPr="008514DD">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8514DD">
        <w:rPr>
          <w:rFonts w:ascii="Palatino Linotype" w:eastAsia="MS Mincho" w:hAnsi="Palatino Linotype"/>
          <w:i/>
          <w:sz w:val="22"/>
          <w:szCs w:val="22"/>
          <w:shd w:val="clear" w:color="auto" w:fill="FFFFFF"/>
        </w:rPr>
        <w:t>claridad</w:t>
      </w:r>
      <w:r w:rsidRPr="008514DD">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8514DD">
        <w:rPr>
          <w:rFonts w:ascii="Palatino Linotype" w:hAnsi="Palatino Linotype" w:cs="Arial"/>
          <w:b/>
          <w:i/>
          <w:sz w:val="22"/>
          <w:szCs w:val="22"/>
        </w:rPr>
        <w:t>”</w:t>
      </w:r>
      <w:r w:rsidRPr="008514DD">
        <w:rPr>
          <w:rFonts w:ascii="Palatino Linotype" w:hAnsi="Palatino Linotype" w:cs="Arial"/>
          <w:i/>
          <w:sz w:val="22"/>
          <w:szCs w:val="22"/>
        </w:rPr>
        <w:t xml:space="preserve"> (Sic) </w:t>
      </w:r>
    </w:p>
    <w:p w14:paraId="30280473" w14:textId="77777777" w:rsidR="00DC4F17" w:rsidRPr="008514DD" w:rsidRDefault="00DC4F17" w:rsidP="008514DD">
      <w:pPr>
        <w:tabs>
          <w:tab w:val="left" w:pos="8222"/>
        </w:tabs>
        <w:ind w:left="851" w:right="1134"/>
        <w:jc w:val="both"/>
        <w:rPr>
          <w:rFonts w:ascii="Palatino Linotype" w:hAnsi="Palatino Linotype" w:cs="Arial"/>
          <w:i/>
          <w:sz w:val="22"/>
          <w:szCs w:val="22"/>
        </w:rPr>
      </w:pPr>
    </w:p>
    <w:p w14:paraId="0A3F8E91" w14:textId="77777777" w:rsidR="00DC4F17" w:rsidRPr="008514DD" w:rsidRDefault="00DC4F17" w:rsidP="008514DD">
      <w:pPr>
        <w:spacing w:line="360" w:lineRule="auto"/>
        <w:jc w:val="both"/>
        <w:rPr>
          <w:rFonts w:ascii="Palatino Linotype" w:hAnsi="Palatino Linotype"/>
        </w:rPr>
      </w:pPr>
      <w:r w:rsidRPr="008514DD">
        <w:rPr>
          <w:rFonts w:ascii="Palatino Linotype" w:hAnsi="Palatino Linotype" w:cs="Arial"/>
        </w:rPr>
        <w:t>Ahora bien, el Derecho de Acceso a la Información Pública</w:t>
      </w:r>
      <w:r w:rsidRPr="008514DD">
        <w:rPr>
          <w:rFonts w:ascii="Palatino Linotype" w:hAnsi="Palatino Linotype"/>
        </w:rPr>
        <w:t xml:space="preserve"> por disposición del artículo 4 de la Ley de Transparencia y Acceso a la Información Pública del Estado de México y Municipios, es la prerrogativa de las personas para buscar, difundir, investigar, recabar, recibir y solicitar información pública.  </w:t>
      </w:r>
    </w:p>
    <w:p w14:paraId="434CFB89" w14:textId="77777777" w:rsidR="00DC4F17" w:rsidRPr="008514DD" w:rsidRDefault="00DC4F17" w:rsidP="008514DD">
      <w:pPr>
        <w:spacing w:line="360" w:lineRule="auto"/>
        <w:jc w:val="both"/>
        <w:rPr>
          <w:rFonts w:ascii="Palatino Linotype" w:hAnsi="Palatino Linotype"/>
        </w:rPr>
      </w:pPr>
    </w:p>
    <w:p w14:paraId="7B5A8CB6"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BD50911" w14:textId="77777777" w:rsidR="00DC4F17" w:rsidRPr="008514DD" w:rsidRDefault="00DC4F17" w:rsidP="008514DD">
      <w:pPr>
        <w:spacing w:line="360" w:lineRule="auto"/>
        <w:jc w:val="both"/>
        <w:rPr>
          <w:rFonts w:ascii="Palatino Linotype" w:hAnsi="Palatino Linotype" w:cs="Arial"/>
        </w:rPr>
      </w:pPr>
    </w:p>
    <w:p w14:paraId="16C9C132"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550563D8" w14:textId="77777777" w:rsidR="00DC4F17" w:rsidRPr="008514DD" w:rsidRDefault="00DC4F17" w:rsidP="008514DD">
      <w:pPr>
        <w:spacing w:line="360" w:lineRule="auto"/>
        <w:jc w:val="both"/>
        <w:rPr>
          <w:rFonts w:ascii="Palatino Linotype" w:hAnsi="Palatino Linotype" w:cs="Arial"/>
        </w:rPr>
      </w:pPr>
    </w:p>
    <w:p w14:paraId="4AD436A7"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4A416EB2" w14:textId="77777777" w:rsidR="00DC4F17" w:rsidRPr="008514DD" w:rsidRDefault="00DC4F17" w:rsidP="008514DD">
      <w:pPr>
        <w:spacing w:line="360" w:lineRule="auto"/>
        <w:jc w:val="both"/>
        <w:rPr>
          <w:rFonts w:ascii="Palatino Linotype" w:hAnsi="Palatino Linotype" w:cs="Arial"/>
        </w:rPr>
      </w:pPr>
    </w:p>
    <w:p w14:paraId="4B408E30"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 xml:space="preserve">Es así que la Constitución Política del Estado Libre y Soberano de México y la Ley de Transparencia y Acceso a la Información Pública del Estado de México y Municipios otorgan a los particulares el derecho de acceder a los documentos generados o en posesión de las autoridades; también lo es que, la obligación de proporcionar </w:t>
      </w:r>
      <w:r w:rsidRPr="008514DD">
        <w:rPr>
          <w:rFonts w:ascii="Palatino Linotype" w:hAnsi="Palatino Linotype" w:cs="Arial"/>
        </w:rPr>
        <w:lastRenderedPageBreak/>
        <w:t>información no comprende el procesamiento de la misma, ni el presentarla conforme al interés del solicitante ya que no estarán constreñidos a generarla, resumirla, efectuar cálculos o practicar investigaciones.</w:t>
      </w:r>
    </w:p>
    <w:p w14:paraId="069B9405" w14:textId="77777777" w:rsidR="00DC4F17" w:rsidRPr="008514DD" w:rsidRDefault="00DC4F17" w:rsidP="008514DD">
      <w:pPr>
        <w:spacing w:line="360" w:lineRule="auto"/>
        <w:jc w:val="both"/>
        <w:rPr>
          <w:rFonts w:ascii="Palatino Linotype" w:hAnsi="Palatino Linotype" w:cs="Arial"/>
        </w:rPr>
      </w:pPr>
    </w:p>
    <w:p w14:paraId="198A295C" w14:textId="77777777" w:rsidR="00DC4F17" w:rsidRPr="008514DD" w:rsidRDefault="00DC4F17" w:rsidP="008514DD">
      <w:pPr>
        <w:spacing w:line="360" w:lineRule="auto"/>
        <w:jc w:val="both"/>
        <w:rPr>
          <w:rFonts w:ascii="Palatino Linotype" w:hAnsi="Palatino Linotype" w:cs="Arial"/>
          <w:b/>
          <w:u w:val="single"/>
        </w:rPr>
      </w:pPr>
      <w:r w:rsidRPr="008514DD">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8514DD">
        <w:rPr>
          <w:rFonts w:ascii="Palatino Linotype" w:hAnsi="Palatino Linotype" w:cs="Arial"/>
          <w:bCs/>
          <w:lang w:eastAsia="es-CO"/>
        </w:rPr>
        <w:t xml:space="preserve">segundo supuesto </w:t>
      </w:r>
      <w:r w:rsidRPr="008514DD">
        <w:rPr>
          <w:rFonts w:ascii="Palatino Linotype" w:hAnsi="Palatino Linotype" w:cs="Arial"/>
          <w:b/>
          <w:bCs/>
          <w:u w:val="single"/>
          <w:lang w:eastAsia="es-CO"/>
        </w:rPr>
        <w:t>la solicitud de acceso a la información pública se encamina primordialmente a</w:t>
      </w:r>
      <w:r w:rsidRPr="008514DD">
        <w:rPr>
          <w:rFonts w:ascii="Palatino Linotype" w:hAnsi="Palatino Linotype" w:cs="Arial"/>
          <w:b/>
          <w:u w:val="single"/>
        </w:rPr>
        <w:t xml:space="preserve"> permitir el </w:t>
      </w:r>
      <w:r w:rsidRPr="008514DD">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8514DD">
        <w:rPr>
          <w:rFonts w:ascii="Palatino Linotype" w:hAnsi="Palatino Linotype" w:cs="Arial"/>
          <w:b/>
          <w:u w:val="single"/>
        </w:rPr>
        <w:t xml:space="preserve">la autoridad. </w:t>
      </w:r>
    </w:p>
    <w:p w14:paraId="646161F8" w14:textId="77777777" w:rsidR="00DC4F17" w:rsidRPr="008514DD" w:rsidRDefault="00DC4F17" w:rsidP="008514DD">
      <w:pPr>
        <w:spacing w:line="360" w:lineRule="auto"/>
        <w:jc w:val="both"/>
        <w:rPr>
          <w:rFonts w:ascii="Palatino Linotype" w:hAnsi="Palatino Linotype" w:cs="Arial"/>
          <w:b/>
          <w:u w:val="single"/>
        </w:rPr>
      </w:pPr>
    </w:p>
    <w:p w14:paraId="06F8661A"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Es así que, la entrega de una razón o un razonamiento por parte del</w:t>
      </w:r>
      <w:r w:rsidRPr="008514DD">
        <w:rPr>
          <w:rFonts w:ascii="Palatino Linotype" w:hAnsi="Palatino Linotype" w:cs="Arial"/>
          <w:b/>
        </w:rPr>
        <w:t xml:space="preserve"> SUJETO OBLIGADO</w:t>
      </w:r>
      <w:r w:rsidRPr="008514DD">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0271A25B" w14:textId="77777777" w:rsidR="00DC4F17" w:rsidRPr="008514DD" w:rsidRDefault="00DC4F17" w:rsidP="008514DD">
      <w:pPr>
        <w:spacing w:line="360" w:lineRule="auto"/>
        <w:jc w:val="both"/>
        <w:rPr>
          <w:rFonts w:ascii="Palatino Linotype" w:hAnsi="Palatino Linotype" w:cs="Arial"/>
        </w:rPr>
      </w:pPr>
    </w:p>
    <w:p w14:paraId="5C6E254B" w14:textId="77777777" w:rsidR="00DC4F17" w:rsidRPr="008514DD" w:rsidRDefault="00DC4F17" w:rsidP="008514DD">
      <w:pPr>
        <w:spacing w:line="360" w:lineRule="auto"/>
        <w:jc w:val="both"/>
        <w:rPr>
          <w:rFonts w:ascii="Palatino Linotype" w:hAnsi="Palatino Linotype" w:cs="Arial"/>
        </w:rPr>
      </w:pPr>
      <w:r w:rsidRPr="008514DD">
        <w:rPr>
          <w:rFonts w:ascii="Palatino Linotype" w:hAnsi="Palatino Linotype" w:cs="Arial"/>
        </w:rPr>
        <w:t xml:space="preserve">En consecuencia, este Órgano Garante determina que no es procedente ordenar al </w:t>
      </w:r>
      <w:r w:rsidRPr="008514DD">
        <w:rPr>
          <w:rFonts w:ascii="Palatino Linotype" w:hAnsi="Palatino Linotype" w:cs="Arial"/>
          <w:b/>
        </w:rPr>
        <w:t xml:space="preserve">SUJETO OBLIGADO </w:t>
      </w:r>
      <w:r w:rsidRPr="008514DD">
        <w:rPr>
          <w:rFonts w:ascii="Palatino Linotype" w:hAnsi="Palatino Linotype" w:cs="Arial"/>
        </w:rPr>
        <w:t xml:space="preserve">dar atención a dicho requerimiento, al tratarse de un derecho de petición. </w:t>
      </w:r>
    </w:p>
    <w:p w14:paraId="08999CD9" w14:textId="77777777" w:rsidR="00DC4F17" w:rsidRPr="008514DD" w:rsidRDefault="00DC4F17" w:rsidP="008514DD">
      <w:pPr>
        <w:spacing w:line="360" w:lineRule="auto"/>
        <w:jc w:val="both"/>
        <w:rPr>
          <w:rFonts w:ascii="Palatino Linotype" w:hAnsi="Palatino Linotype"/>
        </w:rPr>
      </w:pPr>
    </w:p>
    <w:p w14:paraId="05220520" w14:textId="1ED5BBD2" w:rsidR="008B2673" w:rsidRPr="008514DD" w:rsidRDefault="00510DB3" w:rsidP="008514DD">
      <w:pPr>
        <w:spacing w:line="360" w:lineRule="auto"/>
        <w:jc w:val="both"/>
        <w:rPr>
          <w:rFonts w:ascii="Palatino Linotype" w:hAnsi="Palatino Linotype"/>
        </w:rPr>
      </w:pPr>
      <w:r w:rsidRPr="008514DD">
        <w:rPr>
          <w:rFonts w:ascii="Palatino Linotype" w:hAnsi="Palatino Linotype"/>
        </w:rPr>
        <w:lastRenderedPageBreak/>
        <w:t>Ahora bien</w:t>
      </w:r>
      <w:r w:rsidR="008B2673" w:rsidRPr="008514DD">
        <w:rPr>
          <w:rFonts w:ascii="Palatino Linotype" w:hAnsi="Palatino Linotype"/>
        </w:rPr>
        <w:t>, respecto al requerimiento</w:t>
      </w:r>
      <w:r w:rsidR="00160694" w:rsidRPr="008514DD">
        <w:rPr>
          <w:rFonts w:ascii="Palatino Linotype" w:hAnsi="Palatino Linotype"/>
        </w:rPr>
        <w:t xml:space="preserve"> realizado por el particular </w:t>
      </w:r>
      <w:r w:rsidR="008B2673" w:rsidRPr="008514DD">
        <w:rPr>
          <w:rFonts w:ascii="Palatino Linotype" w:hAnsi="Palatino Linotype"/>
        </w:rPr>
        <w:t xml:space="preserve">identificado con el numeral </w:t>
      </w:r>
      <w:r w:rsidR="00160694" w:rsidRPr="008514DD">
        <w:rPr>
          <w:rFonts w:ascii="Palatino Linotype" w:hAnsi="Palatino Linotype"/>
        </w:rPr>
        <w:t xml:space="preserve">7, relacionado en conocer a que servidores públicos se les ha cancelado el uso de ese espacio; al respecto, </w:t>
      </w:r>
      <w:r w:rsidR="00160694" w:rsidRPr="008514DD">
        <w:rPr>
          <w:rFonts w:ascii="Palatino Linotype" w:hAnsi="Palatino Linotype"/>
          <w:b/>
        </w:rPr>
        <w:t xml:space="preserve">EL SUJETO OBLIGADO </w:t>
      </w:r>
      <w:r w:rsidR="00160694" w:rsidRPr="008514DD">
        <w:rPr>
          <w:rFonts w:ascii="Palatino Linotype" w:hAnsi="Palatino Linotype"/>
        </w:rPr>
        <w:t xml:space="preserve">refirió en respuesta que a ninguna área; en consecuencia se entiende que a ningún servidor público adscrito a las áreas que tienen acceso al estacionamiento se les ha cancelado el uso del espacio del estacionamiento; en consecuencia, este Órgano Garante determina dicho requerimiento se tiene por atendido. </w:t>
      </w:r>
    </w:p>
    <w:p w14:paraId="7684529B" w14:textId="77777777" w:rsidR="00160694" w:rsidRPr="008514DD" w:rsidRDefault="00160694" w:rsidP="008514DD">
      <w:pPr>
        <w:spacing w:line="360" w:lineRule="auto"/>
        <w:jc w:val="both"/>
        <w:rPr>
          <w:rFonts w:ascii="Palatino Linotype" w:hAnsi="Palatino Linotype"/>
        </w:rPr>
      </w:pPr>
    </w:p>
    <w:p w14:paraId="11762059" w14:textId="63B84561" w:rsidR="00510DB3" w:rsidRPr="008514DD" w:rsidRDefault="00510DB3" w:rsidP="008514DD">
      <w:pPr>
        <w:spacing w:line="360" w:lineRule="auto"/>
        <w:jc w:val="both"/>
        <w:rPr>
          <w:rFonts w:ascii="Palatino Linotype" w:hAnsi="Palatino Linotype"/>
          <w:lang w:eastAsia="es-MX"/>
        </w:rPr>
      </w:pPr>
      <w:r w:rsidRPr="008514DD">
        <w:rPr>
          <w:rFonts w:ascii="Palatino Linotype" w:hAnsi="Palatino Linotype"/>
        </w:rPr>
        <w:t>Finalmente, no se omite mencionar que el particular en sus manifestaciones realizadas como acto impugnado, consistentes en “</w:t>
      </w:r>
      <w:r w:rsidRPr="008514DD">
        <w:rPr>
          <w:rFonts w:ascii="Palatino Linotype" w:hAnsi="Palatino Linotype"/>
          <w:i/>
        </w:rPr>
        <w:t>no están haciendo bien su trabajo y más parece que se esfuerzan por ocultar información que simplemente por cumplir con lo que se solicita.” (</w:t>
      </w:r>
      <w:proofErr w:type="gramStart"/>
      <w:r w:rsidRPr="008514DD">
        <w:rPr>
          <w:rFonts w:ascii="Palatino Linotype" w:hAnsi="Palatino Linotype"/>
          <w:i/>
        </w:rPr>
        <w:t>sic</w:t>
      </w:r>
      <w:proofErr w:type="gramEnd"/>
      <w:r w:rsidRPr="008514DD">
        <w:rPr>
          <w:rFonts w:ascii="Palatino Linotype" w:hAnsi="Palatino Linotype"/>
          <w:i/>
        </w:rPr>
        <w:t xml:space="preserve">); </w:t>
      </w:r>
      <w:r w:rsidRPr="008514DD">
        <w:rPr>
          <w:rFonts w:ascii="Palatino Linotype" w:hAnsi="Palatino Linotype" w:cs="Arial"/>
          <w:lang w:val="es-ES"/>
        </w:rPr>
        <w:t xml:space="preserve">al respecto, este Órgano Garante advierte que se tratan de </w:t>
      </w:r>
      <w:r w:rsidRPr="008514DD">
        <w:rPr>
          <w:rFonts w:ascii="Palatino Linotype" w:hAnsi="Palatino Linotype"/>
          <w:lang w:val="es-ES"/>
        </w:rPr>
        <w:t xml:space="preserve">manifestaciones </w:t>
      </w:r>
      <w:r w:rsidRPr="008514DD">
        <w:rPr>
          <w:rFonts w:ascii="Palatino Linotype" w:hAnsi="Palatino Linotype"/>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p>
    <w:p w14:paraId="1C25A7A9" w14:textId="77777777" w:rsidR="0003499B" w:rsidRPr="008514DD" w:rsidRDefault="0003499B" w:rsidP="008514DD">
      <w:pPr>
        <w:spacing w:line="360" w:lineRule="auto"/>
        <w:jc w:val="both"/>
        <w:rPr>
          <w:rFonts w:ascii="Palatino Linotype" w:hAnsi="Palatino Linotype"/>
        </w:rPr>
      </w:pPr>
    </w:p>
    <w:p w14:paraId="3FABE582" w14:textId="66FE534E" w:rsidR="006B1C97" w:rsidRPr="008514DD" w:rsidRDefault="006B1C97" w:rsidP="008514DD">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514DD">
        <w:rPr>
          <w:rFonts w:ascii="Palatino Linotype" w:hAnsi="Palatino Linotype" w:cs="Arial"/>
        </w:rPr>
        <w:t xml:space="preserve">En razón de lo anteriormente expuesto, este Instituto estima que las razones o motivos de inconformidad hechos valer por </w:t>
      </w:r>
      <w:r w:rsidRPr="008514DD">
        <w:rPr>
          <w:rFonts w:ascii="Palatino Linotype" w:hAnsi="Palatino Linotype" w:cs="Arial"/>
          <w:b/>
        </w:rPr>
        <w:t>EL RECURRENTE</w:t>
      </w:r>
      <w:r w:rsidRPr="008514DD">
        <w:rPr>
          <w:rFonts w:ascii="Palatino Linotype" w:hAnsi="Palatino Linotype" w:cs="Arial"/>
        </w:rPr>
        <w:t xml:space="preserve"> devienen</w:t>
      </w:r>
      <w:r w:rsidR="00510DB3" w:rsidRPr="008514DD">
        <w:rPr>
          <w:rFonts w:ascii="Palatino Linotype" w:hAnsi="Palatino Linotype" w:cs="Arial"/>
        </w:rPr>
        <w:t xml:space="preserve"> </w:t>
      </w:r>
      <w:r w:rsidR="0003499B" w:rsidRPr="008514DD">
        <w:rPr>
          <w:rFonts w:ascii="Palatino Linotype" w:hAnsi="Palatino Linotype" w:cs="Arial"/>
          <w:b/>
        </w:rPr>
        <w:t>parcialmente</w:t>
      </w:r>
      <w:r w:rsidRPr="008514DD">
        <w:rPr>
          <w:rFonts w:ascii="Palatino Linotype" w:hAnsi="Palatino Linotype" w:cs="Arial"/>
        </w:rPr>
        <w:t xml:space="preserve"> </w:t>
      </w:r>
      <w:r w:rsidRPr="008514DD">
        <w:rPr>
          <w:rFonts w:ascii="Palatino Linotype" w:hAnsi="Palatino Linotype" w:cs="Arial"/>
          <w:b/>
        </w:rPr>
        <w:t>fundadas</w:t>
      </w:r>
      <w:r w:rsidRPr="008514DD">
        <w:rPr>
          <w:rFonts w:ascii="Palatino Linotype" w:hAnsi="Palatino Linotype" w:cs="Arial"/>
        </w:rPr>
        <w:t xml:space="preserve"> y suficientes para </w:t>
      </w:r>
      <w:r w:rsidR="009716E7" w:rsidRPr="008514DD">
        <w:rPr>
          <w:rFonts w:ascii="Palatino Linotype" w:hAnsi="Palatino Linotype" w:cs="Arial"/>
          <w:b/>
        </w:rPr>
        <w:t>MODIFICAR</w:t>
      </w:r>
      <w:r w:rsidR="0003076C" w:rsidRPr="008514DD">
        <w:rPr>
          <w:rFonts w:ascii="Palatino Linotype" w:hAnsi="Palatino Linotype" w:cs="Arial"/>
          <w:b/>
        </w:rPr>
        <w:t xml:space="preserve"> </w:t>
      </w:r>
      <w:r w:rsidRPr="008514DD">
        <w:rPr>
          <w:rFonts w:ascii="Palatino Linotype" w:hAnsi="Palatino Linotype" w:cs="Arial"/>
        </w:rPr>
        <w:t xml:space="preserve">la respuesta del </w:t>
      </w:r>
      <w:r w:rsidRPr="008514DD">
        <w:rPr>
          <w:rFonts w:ascii="Palatino Linotype" w:hAnsi="Palatino Linotype" w:cs="Arial"/>
          <w:b/>
        </w:rPr>
        <w:t>SUJETO OBLIGADO</w:t>
      </w:r>
      <w:r w:rsidRPr="008514DD">
        <w:rPr>
          <w:rFonts w:ascii="Palatino Linotype" w:hAnsi="Palatino Linotype" w:cs="Arial"/>
        </w:rPr>
        <w:t xml:space="preserve"> y ordenarle haga entrega de la información descrita en el presente Considerando.</w:t>
      </w:r>
    </w:p>
    <w:p w14:paraId="409087DD" w14:textId="77777777" w:rsidR="006B1C97" w:rsidRPr="008514DD" w:rsidRDefault="006B1C97" w:rsidP="008514DD">
      <w:pPr>
        <w:spacing w:line="360" w:lineRule="auto"/>
        <w:rPr>
          <w:rFonts w:ascii="Palatino Linotype" w:hAnsi="Palatino Linotype"/>
        </w:rPr>
      </w:pPr>
    </w:p>
    <w:p w14:paraId="1AD0B29E" w14:textId="77777777" w:rsidR="00C35B5A" w:rsidRPr="008514DD" w:rsidRDefault="00C35B5A" w:rsidP="008514DD">
      <w:pPr>
        <w:spacing w:line="360" w:lineRule="auto"/>
        <w:jc w:val="both"/>
        <w:rPr>
          <w:rFonts w:ascii="Palatino Linotype" w:eastAsia="Calibri" w:hAnsi="Palatino Linotype" w:cs="Arial"/>
        </w:rPr>
      </w:pPr>
      <w:r w:rsidRPr="008514DD">
        <w:rPr>
          <w:rFonts w:ascii="Palatino Linotype" w:eastAsia="Calibri" w:hAnsi="Palatino Linotype" w:cs="Arial"/>
        </w:rPr>
        <w:lastRenderedPageBreak/>
        <w:t xml:space="preserve">Así, con fundamento en lo previsto en los artículos 5, párrafos </w:t>
      </w:r>
      <w:r w:rsidRPr="008514DD">
        <w:rPr>
          <w:rFonts w:ascii="Palatino Linotype" w:hAnsi="Palatino Linotype"/>
        </w:rPr>
        <w:t>trigésimo, trigésimo primero y trigésimo segundo</w:t>
      </w:r>
      <w:r w:rsidRPr="008514DD">
        <w:rPr>
          <w:rFonts w:ascii="Palatino Linotype" w:eastAsia="Calibri" w:hAnsi="Palatino Linotype" w:cs="Arial"/>
        </w:rPr>
        <w:t xml:space="preserve">, fracciones IV y V de la Constitución Política del Estado Libre y Soberano de México; </w:t>
      </w:r>
      <w:r w:rsidRPr="008514DD">
        <w:rPr>
          <w:rFonts w:ascii="Palatino Linotype" w:hAnsi="Palatino Linotype" w:cs="Arial"/>
        </w:rPr>
        <w:t>2, fracción II, 29, 36, fracciones I y II, 176, 178, 179, 181, 185 fracción I, 186 y 188</w:t>
      </w:r>
      <w:r w:rsidRPr="008514DD">
        <w:rPr>
          <w:rFonts w:ascii="Palatino Linotype" w:eastAsia="Calibri" w:hAnsi="Palatino Linotype" w:cs="Arial"/>
        </w:rPr>
        <w:t xml:space="preserve"> de la Ley de Transparencia y Acceso a la Información Pública del Estado de México y Municipios, este Pleno: </w:t>
      </w:r>
    </w:p>
    <w:p w14:paraId="4142D5FB" w14:textId="77777777" w:rsidR="004A02DA" w:rsidRPr="008514DD" w:rsidRDefault="004A02DA" w:rsidP="008514DD">
      <w:pPr>
        <w:jc w:val="center"/>
        <w:rPr>
          <w:rFonts w:ascii="Palatino Linotype" w:hAnsi="Palatino Linotype"/>
          <w:b/>
          <w:sz w:val="28"/>
        </w:rPr>
      </w:pPr>
    </w:p>
    <w:p w14:paraId="4D584022" w14:textId="77777777" w:rsidR="00C35B5A" w:rsidRPr="008514DD" w:rsidRDefault="00C35B5A" w:rsidP="008514DD">
      <w:pPr>
        <w:jc w:val="center"/>
        <w:rPr>
          <w:rFonts w:ascii="Palatino Linotype" w:hAnsi="Palatino Linotype"/>
          <w:b/>
          <w:sz w:val="28"/>
        </w:rPr>
      </w:pPr>
      <w:r w:rsidRPr="008514DD">
        <w:rPr>
          <w:rFonts w:ascii="Palatino Linotype" w:hAnsi="Palatino Linotype"/>
          <w:b/>
          <w:sz w:val="28"/>
        </w:rPr>
        <w:t>R E S U E L V E</w:t>
      </w:r>
    </w:p>
    <w:p w14:paraId="4DA12E98" w14:textId="77777777" w:rsidR="00C35B5A" w:rsidRPr="008514DD" w:rsidRDefault="00C35B5A" w:rsidP="008514DD">
      <w:pPr>
        <w:jc w:val="center"/>
        <w:rPr>
          <w:rFonts w:ascii="Palatino Linotype" w:hAnsi="Palatino Linotype"/>
          <w:b/>
          <w:sz w:val="28"/>
        </w:rPr>
      </w:pPr>
    </w:p>
    <w:p w14:paraId="3B8559AE" w14:textId="4F43CFB7" w:rsidR="00C35B5A" w:rsidRPr="008514DD" w:rsidRDefault="00C35B5A" w:rsidP="008514DD">
      <w:pPr>
        <w:spacing w:line="360" w:lineRule="auto"/>
        <w:jc w:val="both"/>
        <w:rPr>
          <w:rFonts w:ascii="Palatino Linotype" w:hAnsi="Palatino Linotype" w:cs="Arial"/>
        </w:rPr>
      </w:pPr>
      <w:r w:rsidRPr="008514DD">
        <w:rPr>
          <w:rFonts w:ascii="Palatino Linotype" w:hAnsi="Palatino Linotype" w:cs="Arial"/>
          <w:b/>
          <w:sz w:val="28"/>
          <w:szCs w:val="28"/>
        </w:rPr>
        <w:t>PRIMERO</w:t>
      </w:r>
      <w:r w:rsidRPr="008514DD">
        <w:rPr>
          <w:rFonts w:ascii="Palatino Linotype" w:hAnsi="Palatino Linotype" w:cs="Arial"/>
          <w:sz w:val="28"/>
          <w:szCs w:val="28"/>
        </w:rPr>
        <w:t>.</w:t>
      </w:r>
      <w:r w:rsidRPr="008514DD">
        <w:rPr>
          <w:rFonts w:ascii="Palatino Linotype" w:hAnsi="Palatino Linotype" w:cs="Arial"/>
        </w:rPr>
        <w:t xml:space="preserve"> Resultan</w:t>
      </w:r>
      <w:r w:rsidR="00DC4F17" w:rsidRPr="008514DD">
        <w:rPr>
          <w:rFonts w:ascii="Palatino Linotype" w:hAnsi="Palatino Linotype" w:cs="Arial"/>
        </w:rPr>
        <w:t xml:space="preserve"> </w:t>
      </w:r>
      <w:r w:rsidR="00DC4F17" w:rsidRPr="008514DD">
        <w:rPr>
          <w:rFonts w:ascii="Palatino Linotype" w:hAnsi="Palatino Linotype" w:cs="Arial"/>
          <w:b/>
        </w:rPr>
        <w:t>parcialmente</w:t>
      </w:r>
      <w:r w:rsidR="00DC4F17" w:rsidRPr="008514DD">
        <w:rPr>
          <w:rFonts w:ascii="Palatino Linotype" w:hAnsi="Palatino Linotype" w:cs="Arial"/>
        </w:rPr>
        <w:t xml:space="preserve"> </w:t>
      </w:r>
      <w:r w:rsidRPr="008514DD">
        <w:rPr>
          <w:rFonts w:ascii="Palatino Linotype" w:hAnsi="Palatino Linotype" w:cs="Arial"/>
          <w:b/>
        </w:rPr>
        <w:t>fundadas</w:t>
      </w:r>
      <w:r w:rsidRPr="008514DD">
        <w:rPr>
          <w:rFonts w:ascii="Palatino Linotype" w:hAnsi="Palatino Linotype" w:cs="Arial"/>
        </w:rPr>
        <w:t xml:space="preserve"> las razones o motivos de inconformidad planteadas por </w:t>
      </w:r>
      <w:r w:rsidRPr="008514DD">
        <w:rPr>
          <w:rFonts w:ascii="Palatino Linotype" w:hAnsi="Palatino Linotype" w:cs="Arial"/>
          <w:b/>
        </w:rPr>
        <w:t>EL RECURRENTE</w:t>
      </w:r>
      <w:r w:rsidRPr="008514DD">
        <w:rPr>
          <w:rFonts w:ascii="Palatino Linotype" w:hAnsi="Palatino Linotype" w:cs="Arial"/>
        </w:rPr>
        <w:t xml:space="preserve">, en términos del Considerando </w:t>
      </w:r>
      <w:r w:rsidRPr="008514DD">
        <w:rPr>
          <w:rFonts w:ascii="Palatino Linotype" w:hAnsi="Palatino Linotype" w:cs="Arial"/>
          <w:b/>
        </w:rPr>
        <w:t>QUINTO</w:t>
      </w:r>
      <w:r w:rsidRPr="008514DD">
        <w:rPr>
          <w:rFonts w:ascii="Palatino Linotype" w:hAnsi="Palatino Linotype" w:cs="Arial"/>
        </w:rPr>
        <w:t xml:space="preserve"> de la presente resolución.</w:t>
      </w:r>
    </w:p>
    <w:p w14:paraId="05CE4799" w14:textId="77777777" w:rsidR="00C35B5A" w:rsidRPr="008514DD" w:rsidRDefault="00C35B5A" w:rsidP="008514DD">
      <w:pPr>
        <w:spacing w:line="360" w:lineRule="auto"/>
        <w:jc w:val="both"/>
        <w:rPr>
          <w:rFonts w:ascii="Palatino Linotype" w:hAnsi="Palatino Linotype" w:cs="Arial"/>
        </w:rPr>
      </w:pPr>
    </w:p>
    <w:p w14:paraId="2C0C5822" w14:textId="554C3A6F" w:rsidR="00AF6981" w:rsidRPr="008514DD" w:rsidRDefault="00C35B5A" w:rsidP="008514DD">
      <w:pPr>
        <w:spacing w:line="360" w:lineRule="auto"/>
        <w:jc w:val="both"/>
        <w:rPr>
          <w:rFonts w:ascii="Palatino Linotype" w:hAnsi="Palatino Linotype"/>
        </w:rPr>
      </w:pPr>
      <w:r w:rsidRPr="008514DD">
        <w:rPr>
          <w:rFonts w:ascii="Palatino Linotype" w:hAnsi="Palatino Linotype" w:cs="Arial"/>
          <w:b/>
          <w:sz w:val="28"/>
          <w:szCs w:val="28"/>
        </w:rPr>
        <w:t>SEGUNDO</w:t>
      </w:r>
      <w:r w:rsidRPr="008514DD">
        <w:rPr>
          <w:rFonts w:ascii="Palatino Linotype" w:hAnsi="Palatino Linotype" w:cs="Arial"/>
          <w:sz w:val="28"/>
          <w:szCs w:val="28"/>
        </w:rPr>
        <w:t>.</w:t>
      </w:r>
      <w:r w:rsidRPr="008514DD">
        <w:rPr>
          <w:rFonts w:ascii="Palatino Linotype" w:hAnsi="Palatino Linotype" w:cs="Arial"/>
        </w:rPr>
        <w:t xml:space="preserve"> </w:t>
      </w:r>
      <w:r w:rsidRPr="008514DD">
        <w:rPr>
          <w:rFonts w:ascii="Palatino Linotype" w:eastAsia="Calibri" w:hAnsi="Palatino Linotype" w:cs="Arial"/>
        </w:rPr>
        <w:t xml:space="preserve">Se </w:t>
      </w:r>
      <w:r w:rsidR="00DC4F17" w:rsidRPr="008514DD">
        <w:rPr>
          <w:rFonts w:ascii="Palatino Linotype" w:eastAsia="Calibri" w:hAnsi="Palatino Linotype" w:cs="Arial"/>
          <w:b/>
        </w:rPr>
        <w:t xml:space="preserve">MODIFICA </w:t>
      </w:r>
      <w:r w:rsidRPr="008514DD">
        <w:rPr>
          <w:rFonts w:ascii="Palatino Linotype" w:eastAsia="Calibri" w:hAnsi="Palatino Linotype" w:cs="Arial"/>
        </w:rPr>
        <w:t xml:space="preserve">la respuesta proporcionada por </w:t>
      </w:r>
      <w:r w:rsidRPr="008514DD">
        <w:rPr>
          <w:rFonts w:ascii="Palatino Linotype" w:eastAsia="Calibri" w:hAnsi="Palatino Linotype" w:cs="Arial"/>
          <w:b/>
        </w:rPr>
        <w:t xml:space="preserve">EL SUJETO OBLIGADO, </w:t>
      </w:r>
      <w:r w:rsidRPr="008514DD">
        <w:rPr>
          <w:rFonts w:ascii="Palatino Linotype" w:hAnsi="Palatino Linotype"/>
          <w:shd w:val="clear" w:color="auto" w:fill="FFFFFF"/>
        </w:rPr>
        <w:t xml:space="preserve">que generó el Recurso de Revisión </w:t>
      </w:r>
      <w:r w:rsidR="00D04F36" w:rsidRPr="008514DD">
        <w:rPr>
          <w:rFonts w:ascii="Palatino Linotype" w:hAnsi="Palatino Linotype"/>
          <w:b/>
        </w:rPr>
        <w:t>0</w:t>
      </w:r>
      <w:r w:rsidR="00DC4F17" w:rsidRPr="008514DD">
        <w:rPr>
          <w:rFonts w:ascii="Palatino Linotype" w:hAnsi="Palatino Linotype"/>
          <w:b/>
        </w:rPr>
        <w:t>1767</w:t>
      </w:r>
      <w:r w:rsidRPr="008514DD">
        <w:rPr>
          <w:rFonts w:ascii="Palatino Linotype" w:hAnsi="Palatino Linotype"/>
          <w:b/>
        </w:rPr>
        <w:t>/INFOEM/IP/RR/202</w:t>
      </w:r>
      <w:r w:rsidR="00380A4D" w:rsidRPr="008514DD">
        <w:rPr>
          <w:rFonts w:ascii="Palatino Linotype" w:hAnsi="Palatino Linotype"/>
          <w:b/>
        </w:rPr>
        <w:t>3</w:t>
      </w:r>
      <w:r w:rsidRPr="008514DD">
        <w:rPr>
          <w:rFonts w:ascii="Palatino Linotype" w:hAnsi="Palatino Linotype"/>
          <w:b/>
        </w:rPr>
        <w:t xml:space="preserve">, </w:t>
      </w:r>
      <w:r w:rsidRPr="008514DD">
        <w:rPr>
          <w:rFonts w:ascii="Palatino Linotype" w:hAnsi="Palatino Linotype" w:cs="Arial"/>
        </w:rPr>
        <w:t xml:space="preserve">en términos del </w:t>
      </w:r>
      <w:r w:rsidRPr="008514DD">
        <w:rPr>
          <w:rFonts w:ascii="Palatino Linotype" w:hAnsi="Palatino Linotype" w:cs="Arial"/>
          <w:bCs/>
        </w:rPr>
        <w:t>considerando</w:t>
      </w:r>
      <w:r w:rsidRPr="008514DD">
        <w:rPr>
          <w:rFonts w:ascii="Palatino Linotype" w:hAnsi="Palatino Linotype" w:cs="Arial"/>
          <w:b/>
        </w:rPr>
        <w:t xml:space="preserve"> QUINTO </w:t>
      </w:r>
      <w:r w:rsidRPr="008514DD">
        <w:rPr>
          <w:rFonts w:ascii="Palatino Linotype" w:hAnsi="Palatino Linotype" w:cs="Arial"/>
        </w:rPr>
        <w:t xml:space="preserve">de la presente resolución, se </w:t>
      </w:r>
      <w:r w:rsidRPr="008514DD">
        <w:rPr>
          <w:rFonts w:ascii="Palatino Linotype" w:hAnsi="Palatino Linotype" w:cs="Arial"/>
          <w:b/>
        </w:rPr>
        <w:t>ORDENA</w:t>
      </w:r>
      <w:r w:rsidRPr="008514DD">
        <w:rPr>
          <w:rFonts w:ascii="Palatino Linotype" w:hAnsi="Palatino Linotype" w:cs="Arial"/>
        </w:rPr>
        <w:t xml:space="preserve"> al </w:t>
      </w:r>
      <w:r w:rsidRPr="008514DD">
        <w:rPr>
          <w:rFonts w:ascii="Palatino Linotype" w:hAnsi="Palatino Linotype" w:cs="Arial"/>
          <w:b/>
        </w:rPr>
        <w:t>SUJETO OBLIGADO</w:t>
      </w:r>
      <w:r w:rsidRPr="008514DD">
        <w:rPr>
          <w:rFonts w:ascii="Palatino Linotype" w:hAnsi="Palatino Linotype" w:cs="Arial"/>
        </w:rPr>
        <w:t xml:space="preserve"> entregar al</w:t>
      </w:r>
      <w:r w:rsidRPr="008514DD">
        <w:rPr>
          <w:rFonts w:ascii="Palatino Linotype" w:hAnsi="Palatino Linotype" w:cs="Arial"/>
          <w:b/>
          <w:bCs/>
        </w:rPr>
        <w:t xml:space="preserve"> </w:t>
      </w:r>
      <w:r w:rsidRPr="008514DD">
        <w:rPr>
          <w:rFonts w:ascii="Palatino Linotype" w:hAnsi="Palatino Linotype" w:cs="Arial"/>
          <w:b/>
        </w:rPr>
        <w:t xml:space="preserve">RECURRENTE, </w:t>
      </w:r>
      <w:r w:rsidRPr="008514DD">
        <w:rPr>
          <w:rFonts w:ascii="Palatino Linotype" w:hAnsi="Palatino Linotype" w:cs="Arial"/>
        </w:rPr>
        <w:t xml:space="preserve">a través del Sistema de Acceso a la Información Mexiquense </w:t>
      </w:r>
      <w:r w:rsidRPr="008514DD">
        <w:rPr>
          <w:rFonts w:ascii="Palatino Linotype" w:hAnsi="Palatino Linotype" w:cs="Arial"/>
          <w:b/>
        </w:rPr>
        <w:t>(SAIMEX)</w:t>
      </w:r>
      <w:r w:rsidRPr="008514DD">
        <w:rPr>
          <w:rFonts w:ascii="Palatino Linotype" w:hAnsi="Palatino Linotype" w:cs="Arial"/>
          <w:bCs/>
        </w:rPr>
        <w:t>,</w:t>
      </w:r>
      <w:r w:rsidRPr="008514DD">
        <w:rPr>
          <w:rFonts w:ascii="Palatino Linotype" w:hAnsi="Palatino Linotype" w:cs="Arial"/>
        </w:rPr>
        <w:t xml:space="preserve"> </w:t>
      </w:r>
      <w:r w:rsidR="00510DB3" w:rsidRPr="008514DD">
        <w:rPr>
          <w:rFonts w:ascii="Palatino Linotype" w:hAnsi="Palatino Linotype" w:cs="Arial"/>
        </w:rPr>
        <w:t xml:space="preserve">de ser procedente en </w:t>
      </w:r>
      <w:r w:rsidR="00510DB3" w:rsidRPr="008514DD">
        <w:rPr>
          <w:rFonts w:ascii="Palatino Linotype" w:hAnsi="Palatino Linotype" w:cs="Arial"/>
          <w:b/>
        </w:rPr>
        <w:t xml:space="preserve">versión pública </w:t>
      </w:r>
      <w:r w:rsidR="00DC4F17" w:rsidRPr="008514DD">
        <w:rPr>
          <w:rFonts w:ascii="Palatino Linotype" w:hAnsi="Palatino Linotype" w:cs="Arial"/>
        </w:rPr>
        <w:t>los</w:t>
      </w:r>
      <w:r w:rsidR="00F26793" w:rsidRPr="008514DD">
        <w:rPr>
          <w:rFonts w:ascii="Palatino Linotype" w:hAnsi="Palatino Linotype" w:cs="Arial"/>
        </w:rPr>
        <w:t xml:space="preserve"> documentos donde conste</w:t>
      </w:r>
      <w:r w:rsidRPr="008514DD">
        <w:rPr>
          <w:rFonts w:ascii="Palatino Linotype" w:hAnsi="Palatino Linotype"/>
        </w:rPr>
        <w:t>:</w:t>
      </w:r>
    </w:p>
    <w:p w14:paraId="559D74D3" w14:textId="1E536946" w:rsidR="00C35B5A" w:rsidRPr="008514DD" w:rsidRDefault="00C35B5A" w:rsidP="008514DD">
      <w:pPr>
        <w:spacing w:line="276" w:lineRule="auto"/>
        <w:jc w:val="both"/>
        <w:rPr>
          <w:rFonts w:ascii="Palatino Linotype" w:eastAsia="Calibri" w:hAnsi="Palatino Linotype" w:cs="Arial"/>
          <w:b/>
          <w:sz w:val="22"/>
          <w:szCs w:val="22"/>
        </w:rPr>
      </w:pPr>
    </w:p>
    <w:p w14:paraId="5205A55B" w14:textId="4BB460CF" w:rsidR="00DC4F17" w:rsidRPr="008514DD" w:rsidRDefault="00C35B5A" w:rsidP="008514DD">
      <w:pPr>
        <w:spacing w:line="276" w:lineRule="auto"/>
        <w:ind w:left="851" w:right="899" w:hanging="142"/>
        <w:jc w:val="both"/>
        <w:rPr>
          <w:rFonts w:ascii="Palatino Linotype" w:hAnsi="Palatino Linotype"/>
          <w:i/>
          <w:sz w:val="22"/>
          <w:szCs w:val="22"/>
        </w:rPr>
      </w:pPr>
      <w:r w:rsidRPr="008514DD">
        <w:rPr>
          <w:rFonts w:ascii="Palatino Linotype" w:hAnsi="Palatino Linotype"/>
          <w:i/>
          <w:sz w:val="22"/>
          <w:szCs w:val="22"/>
        </w:rPr>
        <w:t>“</w:t>
      </w:r>
      <w:r w:rsidR="00DC4F17" w:rsidRPr="008514DD">
        <w:rPr>
          <w:rFonts w:ascii="Palatino Linotype" w:hAnsi="Palatino Linotype"/>
          <w:i/>
          <w:sz w:val="22"/>
          <w:szCs w:val="22"/>
        </w:rPr>
        <w:t xml:space="preserve">El nombre de los servidores públicos que al 27 de febrero de 2022 </w:t>
      </w:r>
      <w:r w:rsidR="00755E9D" w:rsidRPr="008514DD">
        <w:rPr>
          <w:rFonts w:ascii="Palatino Linotype" w:hAnsi="Palatino Linotype"/>
          <w:i/>
          <w:sz w:val="22"/>
          <w:szCs w:val="22"/>
        </w:rPr>
        <w:t>t</w:t>
      </w:r>
      <w:r w:rsidR="00DC4F17" w:rsidRPr="008514DD">
        <w:rPr>
          <w:rFonts w:ascii="Palatino Linotype" w:hAnsi="Palatino Linotype"/>
          <w:i/>
          <w:sz w:val="22"/>
          <w:szCs w:val="22"/>
        </w:rPr>
        <w:t xml:space="preserve">enían asignado un lugar en el estacionamiento referido por el particular; así como, área de adscripción, requisitos que hayan entregado para tener acceso al estacionamiento y vigencia del mismo. </w:t>
      </w:r>
    </w:p>
    <w:p w14:paraId="3B5F4C7A" w14:textId="77777777" w:rsidR="00DC4F17" w:rsidRPr="008514DD" w:rsidRDefault="00DC4F17" w:rsidP="008514DD">
      <w:pPr>
        <w:spacing w:line="276" w:lineRule="auto"/>
        <w:ind w:left="851" w:right="899" w:hanging="142"/>
        <w:jc w:val="both"/>
        <w:rPr>
          <w:rFonts w:ascii="Palatino Linotype" w:hAnsi="Palatino Linotype"/>
          <w:i/>
          <w:sz w:val="22"/>
          <w:szCs w:val="22"/>
        </w:rPr>
      </w:pPr>
    </w:p>
    <w:p w14:paraId="624D7680" w14:textId="5C132FF7" w:rsidR="00EF1AC0" w:rsidRPr="008514DD" w:rsidRDefault="00510DB3" w:rsidP="008514DD">
      <w:pPr>
        <w:spacing w:line="276" w:lineRule="auto"/>
        <w:ind w:left="851" w:right="899"/>
        <w:jc w:val="both"/>
        <w:rPr>
          <w:rFonts w:ascii="Palatino Linotype" w:hAnsi="Palatino Linotype"/>
          <w:i/>
          <w:sz w:val="22"/>
          <w:szCs w:val="22"/>
        </w:rPr>
      </w:pPr>
      <w:r w:rsidRPr="008514DD">
        <w:rPr>
          <w:rFonts w:ascii="Palatino Linotype" w:hAnsi="Palatino Linotype"/>
          <w:i/>
          <w:sz w:val="22"/>
          <w:szCs w:val="22"/>
        </w:rPr>
        <w:t>Debiendo</w:t>
      </w:r>
      <w:r w:rsidRPr="008514DD">
        <w:rPr>
          <w:rFonts w:ascii="Palatino Linotype" w:eastAsia="Calibri" w:hAnsi="Palatino Linotype" w:cs="Arial"/>
          <w:i/>
          <w:sz w:val="22"/>
          <w:szCs w:val="22"/>
        </w:rPr>
        <w:t xml:space="preserve"> </w:t>
      </w:r>
      <w:r w:rsidRPr="008514DD">
        <w:rPr>
          <w:rFonts w:ascii="Palatino Linotype" w:eastAsia="Arial Unicode MS" w:hAnsi="Palatino Linotype" w:cs="Arial"/>
          <w:i/>
          <w:sz w:val="22"/>
          <w:szCs w:val="22"/>
        </w:rPr>
        <w:t>notificar</w:t>
      </w:r>
      <w:r w:rsidRPr="008514DD">
        <w:rPr>
          <w:rFonts w:ascii="Palatino Linotype" w:eastAsia="Calibri" w:hAnsi="Palatino Linotype" w:cs="Arial"/>
          <w:i/>
          <w:sz w:val="22"/>
          <w:szCs w:val="22"/>
        </w:rPr>
        <w:t xml:space="preserve"> al </w:t>
      </w:r>
      <w:r w:rsidRPr="008514DD">
        <w:rPr>
          <w:rFonts w:ascii="Palatino Linotype" w:eastAsia="Calibri" w:hAnsi="Palatino Linotype" w:cs="Arial"/>
          <w:b/>
          <w:i/>
          <w:sz w:val="22"/>
          <w:szCs w:val="22"/>
        </w:rPr>
        <w:t>RECURRENTE</w:t>
      </w:r>
      <w:r w:rsidRPr="008514DD">
        <w:rPr>
          <w:rFonts w:ascii="Palatino Linotype" w:eastAsia="Calibri" w:hAnsi="Palatino Linotype" w:cs="Arial"/>
          <w:i/>
          <w:sz w:val="22"/>
          <w:szCs w:val="22"/>
        </w:rPr>
        <w:t xml:space="preserve"> el Acuerdo de Clasificación de la información que en su caso emita el Comité de Transparencia con motivo de la versión pública.</w:t>
      </w:r>
      <w:r w:rsidR="00EF1AC0" w:rsidRPr="008514DD">
        <w:rPr>
          <w:rFonts w:ascii="Palatino Linotype" w:hAnsi="Palatino Linotype"/>
          <w:i/>
          <w:sz w:val="22"/>
          <w:szCs w:val="22"/>
        </w:rPr>
        <w:t>”</w:t>
      </w:r>
    </w:p>
    <w:p w14:paraId="30DCB3A4" w14:textId="77777777" w:rsidR="00C35B5A" w:rsidRPr="008514DD" w:rsidRDefault="00C35B5A" w:rsidP="008514DD">
      <w:pPr>
        <w:spacing w:line="276" w:lineRule="auto"/>
        <w:ind w:left="851" w:right="1134"/>
        <w:jc w:val="both"/>
        <w:rPr>
          <w:rFonts w:ascii="Palatino Linotype" w:hAnsi="Palatino Linotype"/>
          <w:i/>
          <w:sz w:val="22"/>
          <w:szCs w:val="22"/>
        </w:rPr>
      </w:pPr>
    </w:p>
    <w:p w14:paraId="5F312026" w14:textId="4E2DDD21" w:rsidR="0045659B" w:rsidRPr="008514DD" w:rsidRDefault="00C35B5A" w:rsidP="008514DD">
      <w:pPr>
        <w:tabs>
          <w:tab w:val="left" w:pos="709"/>
        </w:tabs>
        <w:spacing w:line="360" w:lineRule="auto"/>
        <w:ind w:right="51"/>
        <w:jc w:val="both"/>
        <w:rPr>
          <w:rFonts w:ascii="Palatino Linotype" w:hAnsi="Palatino Linotype"/>
          <w:shd w:val="clear" w:color="auto" w:fill="FFFFFF"/>
        </w:rPr>
      </w:pPr>
      <w:r w:rsidRPr="008514DD">
        <w:rPr>
          <w:rFonts w:ascii="Palatino Linotype" w:hAnsi="Palatino Linotype"/>
          <w:b/>
          <w:sz w:val="28"/>
          <w:szCs w:val="28"/>
          <w:shd w:val="clear" w:color="auto" w:fill="FFFFFF"/>
        </w:rPr>
        <w:lastRenderedPageBreak/>
        <w:t>TERCERO.</w:t>
      </w:r>
      <w:r w:rsidR="006A1893" w:rsidRPr="008514DD">
        <w:rPr>
          <w:rFonts w:ascii="Palatino Linotype" w:hAnsi="Palatino Linotype"/>
          <w:b/>
          <w:sz w:val="28"/>
          <w:szCs w:val="28"/>
          <w:shd w:val="clear" w:color="auto" w:fill="FFFFFF"/>
        </w:rPr>
        <w:t xml:space="preserve"> </w:t>
      </w:r>
      <w:r w:rsidR="0045659B" w:rsidRPr="008514DD">
        <w:rPr>
          <w:rFonts w:ascii="Palatino Linotype" w:eastAsia="Palatino Linotype" w:hAnsi="Palatino Linotype" w:cs="Palatino Linotype"/>
          <w:b/>
          <w:lang w:eastAsia="es-MX"/>
        </w:rPr>
        <w:t xml:space="preserve">Notifíquese </w:t>
      </w:r>
      <w:r w:rsidR="0045659B" w:rsidRPr="008514DD">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B86CC3" w14:textId="77777777" w:rsidR="0045659B" w:rsidRPr="008514DD" w:rsidRDefault="0045659B" w:rsidP="008514DD">
      <w:pPr>
        <w:tabs>
          <w:tab w:val="left" w:pos="709"/>
        </w:tabs>
        <w:spacing w:line="360" w:lineRule="auto"/>
        <w:ind w:right="51"/>
        <w:jc w:val="both"/>
        <w:rPr>
          <w:rFonts w:ascii="Palatino Linotype" w:hAnsi="Palatino Linotype"/>
          <w:b/>
          <w:shd w:val="clear" w:color="auto" w:fill="FFFFFF"/>
        </w:rPr>
      </w:pPr>
    </w:p>
    <w:p w14:paraId="34B6221F" w14:textId="77777777" w:rsidR="008514DD" w:rsidRPr="008514DD" w:rsidRDefault="008514DD" w:rsidP="008514DD">
      <w:pPr>
        <w:tabs>
          <w:tab w:val="left" w:pos="709"/>
        </w:tabs>
        <w:spacing w:line="360" w:lineRule="auto"/>
        <w:ind w:right="51"/>
        <w:jc w:val="both"/>
        <w:rPr>
          <w:rFonts w:ascii="Palatino Linotype" w:hAnsi="Palatino Linotype"/>
          <w:shd w:val="clear" w:color="auto" w:fill="FFFFFF"/>
        </w:rPr>
      </w:pPr>
      <w:r w:rsidRPr="008514DD">
        <w:rPr>
          <w:rFonts w:ascii="Palatino Linotype" w:hAnsi="Palatino Linotype" w:cs="Arial"/>
          <w:b/>
          <w:bCs/>
          <w:sz w:val="28"/>
        </w:rPr>
        <w:t>CUARTO.</w:t>
      </w:r>
      <w:r w:rsidRPr="008514DD">
        <w:rPr>
          <w:rFonts w:ascii="Palatino Linotype" w:hAnsi="Palatino Linotype"/>
          <w:szCs w:val="17"/>
          <w:lang w:eastAsia="es-ES_tradnl"/>
        </w:rPr>
        <w:t xml:space="preserve"> </w:t>
      </w:r>
      <w:r w:rsidRPr="008514DD">
        <w:rPr>
          <w:rFonts w:ascii="Palatino Linotype" w:hAnsi="Palatino Linotype"/>
          <w:b/>
          <w:lang w:eastAsia="es-ES_tradnl"/>
        </w:rPr>
        <w:t>Notifíquese</w:t>
      </w:r>
      <w:r w:rsidRPr="008514DD">
        <w:rPr>
          <w:rFonts w:ascii="Palatino Linotype" w:hAnsi="Palatino Linotype"/>
          <w:lang w:eastAsia="es-ES_tradnl"/>
        </w:rPr>
        <w:t xml:space="preserve"> al </w:t>
      </w:r>
      <w:r w:rsidRPr="008514DD">
        <w:rPr>
          <w:rFonts w:ascii="Palatino Linotype" w:hAnsi="Palatino Linotype"/>
          <w:b/>
          <w:lang w:eastAsia="es-ES_tradnl"/>
        </w:rPr>
        <w:t>RECURRENTE</w:t>
      </w:r>
      <w:r w:rsidRPr="008514DD">
        <w:rPr>
          <w:rFonts w:ascii="Palatino Linotype" w:hAnsi="Palatino Linotype"/>
          <w:lang w:eastAsia="es-ES_tradnl"/>
        </w:rPr>
        <w:t xml:space="preserve"> la presente resolución vía </w:t>
      </w:r>
      <w:r w:rsidRPr="008514DD">
        <w:rPr>
          <w:rFonts w:ascii="Palatino Linotype" w:hAnsi="Palatino Linotype" w:cs="Arial"/>
        </w:rPr>
        <w:t>Sistema de Acceso a la Información Mexiquense</w:t>
      </w:r>
      <w:r w:rsidRPr="008514DD">
        <w:rPr>
          <w:rFonts w:ascii="Palatino Linotype" w:hAnsi="Palatino Linotype"/>
          <w:lang w:eastAsia="es-ES_tradnl"/>
        </w:rPr>
        <w:t xml:space="preserve"> </w:t>
      </w:r>
      <w:r w:rsidRPr="008514DD">
        <w:rPr>
          <w:rFonts w:ascii="Palatino Linotype" w:hAnsi="Palatino Linotype"/>
          <w:b/>
          <w:lang w:eastAsia="es-ES_tradnl"/>
        </w:rPr>
        <w:t>(</w:t>
      </w:r>
      <w:r w:rsidRPr="008514DD">
        <w:rPr>
          <w:rFonts w:ascii="Palatino Linotype" w:hAnsi="Palatino Linotype"/>
          <w:b/>
          <w:bCs/>
          <w:lang w:eastAsia="es-ES_tradnl"/>
        </w:rPr>
        <w:t>SAIMEX)</w:t>
      </w:r>
      <w:r w:rsidRPr="008514DD">
        <w:rPr>
          <w:rFonts w:ascii="Palatino Linotype" w:eastAsia="Palatino Linotype" w:hAnsi="Palatino Linotype" w:cs="Palatino Linotype"/>
          <w:b/>
        </w:rPr>
        <w:t xml:space="preserve"> </w:t>
      </w:r>
      <w:r w:rsidRPr="008514DD">
        <w:rPr>
          <w:rFonts w:ascii="Palatino Linotype" w:eastAsia="Palatino Linotype" w:hAnsi="Palatino Linotype" w:cs="Palatino Linotype"/>
        </w:rPr>
        <w:t xml:space="preserve">y </w:t>
      </w:r>
      <w:r w:rsidRPr="008514DD">
        <w:rPr>
          <w:rFonts w:ascii="Palatino Linotype" w:hAnsi="Palatino Linotype"/>
          <w:szCs w:val="17"/>
          <w:lang w:eastAsia="es-ES_tradnl"/>
        </w:rPr>
        <w:t xml:space="preserve">hágase de su conocimiento </w:t>
      </w:r>
      <w:r w:rsidRPr="008514DD">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4A47BFD9" w14:textId="77777777" w:rsidR="008514DD" w:rsidRPr="008514DD" w:rsidRDefault="008514DD" w:rsidP="008514DD">
      <w:pPr>
        <w:tabs>
          <w:tab w:val="left" w:pos="709"/>
        </w:tabs>
        <w:spacing w:line="360" w:lineRule="auto"/>
        <w:ind w:right="51"/>
        <w:jc w:val="both"/>
        <w:rPr>
          <w:rFonts w:ascii="Palatino Linotype" w:eastAsia="Palatino Linotype" w:hAnsi="Palatino Linotype" w:cs="Palatino Linotype"/>
          <w:b/>
        </w:rPr>
      </w:pPr>
    </w:p>
    <w:p w14:paraId="3D97D7B3" w14:textId="77777777" w:rsidR="008514DD" w:rsidRPr="008514DD" w:rsidRDefault="008514DD" w:rsidP="008514DD">
      <w:pPr>
        <w:tabs>
          <w:tab w:val="left" w:pos="709"/>
        </w:tabs>
        <w:spacing w:line="360" w:lineRule="auto"/>
        <w:ind w:right="51"/>
        <w:jc w:val="both"/>
        <w:rPr>
          <w:rFonts w:ascii="Palatino Linotype" w:hAnsi="Palatino Linotype"/>
          <w:szCs w:val="17"/>
          <w:lang w:eastAsia="es-ES_tradnl"/>
        </w:rPr>
      </w:pPr>
      <w:r w:rsidRPr="008514DD">
        <w:rPr>
          <w:rFonts w:ascii="Palatino Linotype" w:hAnsi="Palatino Linotype"/>
          <w:b/>
          <w:sz w:val="28"/>
          <w:szCs w:val="28"/>
          <w:lang w:eastAsia="es-ES_tradnl"/>
        </w:rPr>
        <w:t>QUINTO.</w:t>
      </w:r>
      <w:r w:rsidRPr="008514D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1F7B651" w14:textId="77777777" w:rsidR="00C35B5A" w:rsidRPr="008514DD" w:rsidRDefault="00C35B5A" w:rsidP="008514DD">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5A0C041" w14:textId="77777777" w:rsidR="00D31BB9" w:rsidRPr="008514DD" w:rsidRDefault="00D31BB9" w:rsidP="008514DD">
      <w:pPr>
        <w:tabs>
          <w:tab w:val="left" w:pos="709"/>
        </w:tabs>
        <w:spacing w:line="360" w:lineRule="auto"/>
        <w:ind w:right="51"/>
        <w:jc w:val="both"/>
        <w:rPr>
          <w:rFonts w:ascii="Palatino Linotype" w:hAnsi="Palatino Linotype" w:cs="Arial"/>
        </w:rPr>
      </w:pPr>
    </w:p>
    <w:p w14:paraId="7ED9DA8F" w14:textId="1F209242" w:rsidR="00854917" w:rsidRPr="008514DD" w:rsidRDefault="00854917" w:rsidP="008514DD">
      <w:pPr>
        <w:tabs>
          <w:tab w:val="left" w:pos="709"/>
        </w:tabs>
        <w:spacing w:line="360" w:lineRule="auto"/>
        <w:ind w:right="51"/>
        <w:jc w:val="both"/>
        <w:rPr>
          <w:rFonts w:ascii="Palatino Linotype" w:hAnsi="Palatino Linotype" w:cs="Arial"/>
        </w:rPr>
      </w:pPr>
      <w:r w:rsidRPr="008514DD">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046166" w:rsidRPr="008514DD">
        <w:rPr>
          <w:rFonts w:ascii="Palatino Linotype" w:hAnsi="Palatino Linotype" w:cs="Arial"/>
          <w:lang w:val="es-419"/>
        </w:rPr>
        <w:t>CUARTA</w:t>
      </w:r>
      <w:r w:rsidRPr="008514DD">
        <w:rPr>
          <w:rFonts w:ascii="Palatino Linotype" w:hAnsi="Palatino Linotype" w:cs="Arial"/>
        </w:rPr>
        <w:t xml:space="preserve"> SESIÓN ORDINARIA CELEBRADA EL VEINTI</w:t>
      </w:r>
      <w:r w:rsidR="00046166" w:rsidRPr="008514DD">
        <w:rPr>
          <w:rFonts w:ascii="Palatino Linotype" w:hAnsi="Palatino Linotype" w:cs="Arial"/>
          <w:lang w:val="es-419"/>
        </w:rPr>
        <w:t>OCHO</w:t>
      </w:r>
      <w:r w:rsidRPr="008514DD">
        <w:rPr>
          <w:rFonts w:ascii="Palatino Linotype" w:hAnsi="Palatino Linotype" w:cs="Arial"/>
        </w:rPr>
        <w:t xml:space="preserve"> DE JUNIO DE DOS MIL VEINTITRÉS, ANTE EL SECRETARIO TÉCNICO DEL PLENO, ALEXIS TAPIA RAMÍREZ. </w:t>
      </w:r>
    </w:p>
    <w:p w14:paraId="313443A0" w14:textId="77777777" w:rsidR="00380A4D" w:rsidRPr="008514DD" w:rsidRDefault="00380A4D" w:rsidP="008514DD">
      <w:pPr>
        <w:widowControl w:val="0"/>
        <w:autoSpaceDE w:val="0"/>
        <w:autoSpaceDN w:val="0"/>
        <w:adjustRightInd w:val="0"/>
        <w:spacing w:line="360" w:lineRule="auto"/>
        <w:jc w:val="both"/>
        <w:rPr>
          <w:rFonts w:ascii="Palatino Linotype" w:hAnsi="Palatino Linotype"/>
          <w:sz w:val="20"/>
        </w:rPr>
      </w:pPr>
      <w:r w:rsidRPr="008514DD">
        <w:rPr>
          <w:rFonts w:ascii="Palatino Linotype" w:hAnsi="Palatino Linotype"/>
          <w:sz w:val="20"/>
        </w:rPr>
        <w:t>SCMM/BLA/DEMF/RPG</w:t>
      </w:r>
    </w:p>
    <w:p w14:paraId="34A8A899" w14:textId="3D130E7E" w:rsidR="00380A4D" w:rsidRPr="008514DD" w:rsidRDefault="00380A4D" w:rsidP="008514DD">
      <w:pPr>
        <w:spacing w:line="360" w:lineRule="auto"/>
        <w:rPr>
          <w:rFonts w:ascii="Palatino Linotype" w:hAnsi="Palatino Linotype" w:cs="Arial"/>
        </w:rPr>
      </w:pPr>
      <w:r w:rsidRPr="008514DD">
        <w:rPr>
          <w:rFonts w:ascii="Palatino Linotype" w:hAnsi="Palatino Linotype" w:cs="Arial"/>
        </w:rPr>
        <w:br w:type="page"/>
      </w:r>
    </w:p>
    <w:p w14:paraId="1F1FC88C" w14:textId="77777777" w:rsidR="00380A4D" w:rsidRPr="008514DD" w:rsidRDefault="00380A4D" w:rsidP="008514DD">
      <w:pPr>
        <w:spacing w:line="360" w:lineRule="auto"/>
        <w:jc w:val="both"/>
        <w:rPr>
          <w:rFonts w:ascii="Palatino Linotype" w:hAnsi="Palatino Linotype" w:cs="Arial"/>
        </w:rPr>
      </w:pPr>
    </w:p>
    <w:sectPr w:rsidR="00380A4D" w:rsidRPr="008514D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761AA" w14:textId="77777777" w:rsidR="00B16386" w:rsidRDefault="00B16386" w:rsidP="00C80F8C">
      <w:r>
        <w:separator/>
      </w:r>
    </w:p>
  </w:endnote>
  <w:endnote w:type="continuationSeparator" w:id="0">
    <w:p w14:paraId="4A9B8024" w14:textId="77777777" w:rsidR="00B16386" w:rsidRDefault="00B1638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us">
    <w:altName w:val="Times New Roman"/>
    <w:panose1 w:val="02020603050405020304"/>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465B4" w:rsidRPr="0010196A" w:rsidRDefault="009465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D1F1F">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D1F1F">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465B4" w:rsidRPr="0010196A" w:rsidRDefault="009465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D1F1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D1F1F">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A082C" w14:textId="77777777" w:rsidR="00B16386" w:rsidRDefault="00B16386" w:rsidP="00C80F8C">
      <w:r>
        <w:separator/>
      </w:r>
    </w:p>
  </w:footnote>
  <w:footnote w:type="continuationSeparator" w:id="0">
    <w:p w14:paraId="640C917B" w14:textId="77777777" w:rsidR="00B16386" w:rsidRDefault="00B16386" w:rsidP="00C80F8C">
      <w:r>
        <w:continuationSeparator/>
      </w:r>
    </w:p>
  </w:footnote>
  <w:footnote w:id="1">
    <w:p w14:paraId="1B381234" w14:textId="77777777" w:rsidR="009465B4" w:rsidRDefault="009465B4" w:rsidP="0071075C">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4BD0D8E8" w14:textId="77777777" w:rsidR="009465B4" w:rsidRDefault="009465B4" w:rsidP="009465B4">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 w:id="3">
    <w:p w14:paraId="19E24B37" w14:textId="28A7B8A2" w:rsidR="00907D66" w:rsidRPr="00907D66" w:rsidRDefault="00907D66">
      <w:pPr>
        <w:pStyle w:val="Textonotapie"/>
        <w:rPr>
          <w:rFonts w:ascii="Palatino Linotype" w:hAnsi="Palatino Linotype"/>
          <w:i/>
          <w:sz w:val="18"/>
          <w:szCs w:val="18"/>
        </w:rPr>
      </w:pPr>
      <w:r>
        <w:rPr>
          <w:rStyle w:val="Refdenotaalpie"/>
        </w:rPr>
        <w:footnoteRef/>
      </w:r>
      <w:r>
        <w:t xml:space="preserve"> </w:t>
      </w:r>
      <w:r w:rsidRPr="00907D66">
        <w:rPr>
          <w:rFonts w:ascii="Palatino Linotype" w:hAnsi="Palatino Linotype"/>
          <w:i/>
          <w:sz w:val="18"/>
          <w:szCs w:val="18"/>
        </w:rPr>
        <w:t>https://legislacion.edomex.gob.mx/sites/legislacion.edomex.gob.mx/files/files/vigentes/dic093.PDF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465B4" w:rsidRDefault="00B163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9465B4" w:rsidRPr="0010196A" w:rsidRDefault="009465B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9465B4" w:rsidRPr="008F2CCC" w14:paraId="1F097D8A" w14:textId="77777777" w:rsidTr="005F31DE">
      <w:tc>
        <w:tcPr>
          <w:tcW w:w="2977" w:type="dxa"/>
          <w:vMerge w:val="restart"/>
        </w:tcPr>
        <w:p w14:paraId="1F780A0C" w14:textId="1EFF25F4" w:rsidR="009465B4" w:rsidRPr="008F2CCC" w:rsidRDefault="009465B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9465B4" w:rsidRPr="00664658" w:rsidRDefault="009465B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6F983F4" w:rsidR="009465B4" w:rsidRPr="00664658" w:rsidRDefault="009465B4" w:rsidP="00435A2A">
          <w:pPr>
            <w:jc w:val="both"/>
            <w:rPr>
              <w:rFonts w:ascii="Palatino Linotype" w:hAnsi="Palatino Linotype"/>
              <w:b/>
              <w:sz w:val="22"/>
              <w:szCs w:val="22"/>
              <w:lang w:val="es-ES_tradnl"/>
            </w:rPr>
          </w:pPr>
          <w:r>
            <w:rPr>
              <w:rFonts w:ascii="Palatino Linotype" w:hAnsi="Palatino Linotype"/>
              <w:b/>
              <w:sz w:val="22"/>
              <w:szCs w:val="22"/>
              <w:lang w:val="es-ES_tradnl"/>
            </w:rPr>
            <w:t>01767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9465B4" w:rsidRPr="008F2CCC" w14:paraId="049677A3" w14:textId="77777777" w:rsidTr="005F31DE">
      <w:tc>
        <w:tcPr>
          <w:tcW w:w="2977" w:type="dxa"/>
          <w:vMerge/>
        </w:tcPr>
        <w:p w14:paraId="4A21EAC1" w14:textId="5C1F145E" w:rsidR="009465B4" w:rsidRPr="008F2CCC" w:rsidRDefault="009465B4" w:rsidP="00085F27">
          <w:pPr>
            <w:rPr>
              <w:rFonts w:ascii="Palatino Linotype" w:hAnsi="Palatino Linotype"/>
              <w:b/>
              <w:sz w:val="22"/>
              <w:szCs w:val="22"/>
              <w:lang w:val="es-ES_tradnl"/>
            </w:rPr>
          </w:pPr>
        </w:p>
      </w:tc>
      <w:tc>
        <w:tcPr>
          <w:tcW w:w="2552" w:type="dxa"/>
          <w:shd w:val="clear" w:color="auto" w:fill="auto"/>
        </w:tcPr>
        <w:p w14:paraId="1237BCDE" w14:textId="77777777" w:rsidR="009465B4" w:rsidRPr="00664658" w:rsidRDefault="009465B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E7434EE" w:rsidR="009465B4" w:rsidRPr="00D41D47" w:rsidRDefault="009465B4" w:rsidP="00435A2A">
          <w:pPr>
            <w:jc w:val="both"/>
            <w:rPr>
              <w:rFonts w:ascii="Palatino Linotype" w:hAnsi="Palatino Linotype"/>
              <w:b/>
              <w:sz w:val="22"/>
              <w:szCs w:val="22"/>
              <w:lang w:val="es-ES_tradnl"/>
            </w:rPr>
          </w:pPr>
          <w:r w:rsidRPr="00435A2A">
            <w:rPr>
              <w:rFonts w:ascii="Palatino Linotype" w:hAnsi="Palatino Linotype"/>
              <w:b/>
              <w:sz w:val="22"/>
              <w:szCs w:val="22"/>
              <w:lang w:val="es-ES_tradnl"/>
            </w:rPr>
            <w:t>Secretaría de Cultura y Turismo</w:t>
          </w:r>
        </w:p>
      </w:tc>
    </w:tr>
    <w:tr w:rsidR="009465B4" w:rsidRPr="008F2CCC" w14:paraId="72CD087D" w14:textId="77777777" w:rsidTr="005F31DE">
      <w:trPr>
        <w:trHeight w:val="228"/>
      </w:trPr>
      <w:tc>
        <w:tcPr>
          <w:tcW w:w="2977" w:type="dxa"/>
          <w:vMerge/>
        </w:tcPr>
        <w:p w14:paraId="1B78656F" w14:textId="01E6F6F6" w:rsidR="009465B4" w:rsidRPr="008F2CCC" w:rsidRDefault="009465B4" w:rsidP="00085F27">
          <w:pPr>
            <w:rPr>
              <w:rFonts w:ascii="Palatino Linotype" w:hAnsi="Palatino Linotype"/>
              <w:b/>
              <w:sz w:val="22"/>
              <w:szCs w:val="22"/>
              <w:lang w:val="es-ES_tradnl"/>
            </w:rPr>
          </w:pPr>
        </w:p>
      </w:tc>
      <w:tc>
        <w:tcPr>
          <w:tcW w:w="2552" w:type="dxa"/>
          <w:shd w:val="clear" w:color="auto" w:fill="auto"/>
        </w:tcPr>
        <w:p w14:paraId="74D81628" w14:textId="05FE44B5" w:rsidR="009465B4" w:rsidRPr="00664658" w:rsidRDefault="009465B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9465B4" w:rsidRPr="00664658" w:rsidRDefault="009465B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465B4" w:rsidRPr="0010196A" w:rsidRDefault="009465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9465B4" w:rsidRPr="0010196A" w:rsidRDefault="00B1638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9465B4" w:rsidRPr="008F2CCC" w14:paraId="6ABABA57" w14:textId="77777777" w:rsidTr="00F51293">
      <w:tc>
        <w:tcPr>
          <w:tcW w:w="4111" w:type="dxa"/>
          <w:vMerge w:val="restart"/>
          <w:shd w:val="clear" w:color="auto" w:fill="auto"/>
        </w:tcPr>
        <w:p w14:paraId="6AA376CC" w14:textId="139DA696" w:rsidR="009465B4" w:rsidRPr="008F2CCC" w:rsidRDefault="009465B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9465B4" w:rsidRPr="008F2CCC" w:rsidRDefault="009465B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227AADAD" w:rsidR="009465B4" w:rsidRPr="008F2CCC" w:rsidRDefault="009465B4" w:rsidP="00435A2A">
          <w:pPr>
            <w:jc w:val="both"/>
            <w:rPr>
              <w:rFonts w:ascii="Palatino Linotype" w:hAnsi="Palatino Linotype"/>
              <w:b/>
              <w:sz w:val="22"/>
              <w:szCs w:val="22"/>
              <w:lang w:val="es-ES_tradnl"/>
            </w:rPr>
          </w:pPr>
          <w:r>
            <w:rPr>
              <w:rFonts w:ascii="Palatino Linotype" w:hAnsi="Palatino Linotype"/>
              <w:b/>
              <w:sz w:val="22"/>
              <w:szCs w:val="22"/>
              <w:lang w:val="es-ES_tradnl"/>
            </w:rPr>
            <w:t>01767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9465B4" w:rsidRPr="008F2CCC" w14:paraId="3B45FB53" w14:textId="77777777" w:rsidTr="00F51293">
      <w:tc>
        <w:tcPr>
          <w:tcW w:w="4111" w:type="dxa"/>
          <w:vMerge/>
          <w:shd w:val="clear" w:color="auto" w:fill="auto"/>
        </w:tcPr>
        <w:p w14:paraId="188B82EF" w14:textId="77777777" w:rsidR="009465B4" w:rsidRPr="008F2CCC" w:rsidRDefault="009465B4" w:rsidP="007A5836">
          <w:pPr>
            <w:rPr>
              <w:rFonts w:ascii="Palatino Linotype" w:hAnsi="Palatino Linotype"/>
              <w:b/>
              <w:sz w:val="22"/>
              <w:szCs w:val="22"/>
              <w:lang w:val="es-ES_tradnl"/>
            </w:rPr>
          </w:pPr>
        </w:p>
      </w:tc>
      <w:tc>
        <w:tcPr>
          <w:tcW w:w="2552" w:type="dxa"/>
          <w:shd w:val="clear" w:color="auto" w:fill="auto"/>
        </w:tcPr>
        <w:p w14:paraId="3B2AD0CF" w14:textId="77777777" w:rsidR="009465B4" w:rsidRPr="008F2CCC" w:rsidRDefault="009465B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0B5A3003" w:rsidR="009465B4" w:rsidRPr="008F2CCC" w:rsidRDefault="00CD1F1F"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XXXXXXXXX XXXXXX </w:t>
          </w:r>
          <w:proofErr w:type="spellStart"/>
          <w:r>
            <w:rPr>
              <w:rFonts w:ascii="Palatino Linotype" w:hAnsi="Palatino Linotype"/>
              <w:b/>
              <w:sz w:val="22"/>
              <w:szCs w:val="22"/>
              <w:lang w:val="es-ES_tradnl"/>
            </w:rPr>
            <w:t>XXXXXX</w:t>
          </w:r>
          <w:proofErr w:type="spellEnd"/>
        </w:p>
      </w:tc>
    </w:tr>
    <w:tr w:rsidR="009465B4" w:rsidRPr="00085F27" w14:paraId="28A493EB" w14:textId="77777777" w:rsidTr="00F51293">
      <w:trPr>
        <w:trHeight w:val="228"/>
      </w:trPr>
      <w:tc>
        <w:tcPr>
          <w:tcW w:w="4111" w:type="dxa"/>
          <w:vMerge/>
          <w:shd w:val="clear" w:color="auto" w:fill="auto"/>
        </w:tcPr>
        <w:p w14:paraId="06C77D31" w14:textId="77777777" w:rsidR="009465B4" w:rsidRPr="008F2CCC" w:rsidRDefault="009465B4" w:rsidP="007A5836">
          <w:pPr>
            <w:rPr>
              <w:rFonts w:ascii="Palatino Linotype" w:hAnsi="Palatino Linotype"/>
              <w:b/>
              <w:sz w:val="22"/>
              <w:szCs w:val="22"/>
              <w:lang w:val="es-ES_tradnl"/>
            </w:rPr>
          </w:pPr>
        </w:p>
      </w:tc>
      <w:tc>
        <w:tcPr>
          <w:tcW w:w="2552" w:type="dxa"/>
          <w:shd w:val="clear" w:color="auto" w:fill="auto"/>
        </w:tcPr>
        <w:p w14:paraId="2E1A72B4" w14:textId="77777777" w:rsidR="009465B4" w:rsidRPr="008F2CCC" w:rsidRDefault="009465B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CA2920A" w:rsidR="009465B4" w:rsidRPr="00085F27" w:rsidRDefault="009465B4" w:rsidP="00435A2A">
          <w:pPr>
            <w:jc w:val="both"/>
            <w:rPr>
              <w:rFonts w:ascii="Palatino Linotype" w:hAnsi="Palatino Linotype"/>
              <w:b/>
              <w:sz w:val="22"/>
              <w:szCs w:val="22"/>
              <w:lang w:val="es-ES_tradnl"/>
            </w:rPr>
          </w:pPr>
          <w:r w:rsidRPr="00435A2A">
            <w:rPr>
              <w:rFonts w:ascii="Palatino Linotype" w:hAnsi="Palatino Linotype"/>
              <w:b/>
              <w:sz w:val="22"/>
              <w:szCs w:val="22"/>
              <w:lang w:val="es-ES_tradnl"/>
            </w:rPr>
            <w:t>Secretaría de Cultura y Turismo</w:t>
          </w:r>
        </w:p>
      </w:tc>
    </w:tr>
    <w:tr w:rsidR="009465B4" w:rsidRPr="008F2CCC" w14:paraId="0F114FF0" w14:textId="77777777" w:rsidTr="00F51293">
      <w:tc>
        <w:tcPr>
          <w:tcW w:w="4111" w:type="dxa"/>
          <w:vMerge/>
          <w:shd w:val="clear" w:color="auto" w:fill="auto"/>
        </w:tcPr>
        <w:p w14:paraId="4CCB64BA" w14:textId="77777777" w:rsidR="009465B4" w:rsidRPr="008F2CCC" w:rsidRDefault="009465B4" w:rsidP="00A2780F">
          <w:pPr>
            <w:rPr>
              <w:rFonts w:ascii="Palatino Linotype" w:hAnsi="Palatino Linotype"/>
              <w:b/>
              <w:sz w:val="22"/>
              <w:szCs w:val="22"/>
              <w:lang w:val="es-ES_tradnl"/>
            </w:rPr>
          </w:pPr>
        </w:p>
      </w:tc>
      <w:tc>
        <w:tcPr>
          <w:tcW w:w="2552" w:type="dxa"/>
          <w:shd w:val="clear" w:color="auto" w:fill="auto"/>
        </w:tcPr>
        <w:p w14:paraId="31E422EA" w14:textId="0B158FD7" w:rsidR="009465B4" w:rsidRPr="008F2CCC" w:rsidRDefault="009465B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9465B4" w:rsidRPr="008F2CCC" w:rsidRDefault="009465B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9465B4" w:rsidRPr="0010196A" w:rsidRDefault="009465B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6BFC"/>
    <w:multiLevelType w:val="multilevel"/>
    <w:tmpl w:val="C5141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B05764"/>
    <w:multiLevelType w:val="hybridMultilevel"/>
    <w:tmpl w:val="BD9A5AF0"/>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B944D89"/>
    <w:multiLevelType w:val="hybridMultilevel"/>
    <w:tmpl w:val="CD50055E"/>
    <w:lvl w:ilvl="0" w:tplc="DA0CA560">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DC325C"/>
    <w:multiLevelType w:val="hybridMultilevel"/>
    <w:tmpl w:val="9170EA68"/>
    <w:lvl w:ilvl="0" w:tplc="464C3FA8">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num>
  <w:num w:numId="8">
    <w:abstractNumId w:val="2"/>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99B"/>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166"/>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398"/>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3B77"/>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00"/>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4FD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65BA"/>
    <w:rsid w:val="001371A5"/>
    <w:rsid w:val="00137548"/>
    <w:rsid w:val="001376BF"/>
    <w:rsid w:val="001378F0"/>
    <w:rsid w:val="00137AEE"/>
    <w:rsid w:val="00137D02"/>
    <w:rsid w:val="00140222"/>
    <w:rsid w:val="00140252"/>
    <w:rsid w:val="001406EB"/>
    <w:rsid w:val="00140BE0"/>
    <w:rsid w:val="00140FA7"/>
    <w:rsid w:val="00141EE7"/>
    <w:rsid w:val="001425F5"/>
    <w:rsid w:val="001427D3"/>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694"/>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44D"/>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8D"/>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03"/>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20"/>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D9F"/>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414"/>
    <w:rsid w:val="002556A0"/>
    <w:rsid w:val="002559D5"/>
    <w:rsid w:val="00255F02"/>
    <w:rsid w:val="00256CEB"/>
    <w:rsid w:val="002570AD"/>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B51"/>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206"/>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5EB"/>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2FA"/>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1190"/>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22"/>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A2A"/>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482"/>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6223"/>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60"/>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33"/>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B3"/>
    <w:rsid w:val="00510DE0"/>
    <w:rsid w:val="005111CA"/>
    <w:rsid w:val="00511B37"/>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CD7"/>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0D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6EE1"/>
    <w:rsid w:val="0055740F"/>
    <w:rsid w:val="0055797E"/>
    <w:rsid w:val="00557A90"/>
    <w:rsid w:val="00557B6A"/>
    <w:rsid w:val="00560146"/>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951"/>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6BF"/>
    <w:rsid w:val="00587C28"/>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966"/>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06A"/>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8A5"/>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67F3A"/>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1A"/>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0D7"/>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1298"/>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695"/>
    <w:rsid w:val="00703C28"/>
    <w:rsid w:val="007042CF"/>
    <w:rsid w:val="0070431A"/>
    <w:rsid w:val="0070442F"/>
    <w:rsid w:val="007047FD"/>
    <w:rsid w:val="0070528E"/>
    <w:rsid w:val="00705741"/>
    <w:rsid w:val="00706383"/>
    <w:rsid w:val="007066E2"/>
    <w:rsid w:val="00707F2D"/>
    <w:rsid w:val="00710016"/>
    <w:rsid w:val="00710255"/>
    <w:rsid w:val="0071075C"/>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E9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4EC3"/>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7E9"/>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F1F"/>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DB7"/>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EB5"/>
    <w:rsid w:val="00833070"/>
    <w:rsid w:val="008331B6"/>
    <w:rsid w:val="00833BEA"/>
    <w:rsid w:val="008345ED"/>
    <w:rsid w:val="00834C88"/>
    <w:rsid w:val="00834DB5"/>
    <w:rsid w:val="008351A8"/>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4DD"/>
    <w:rsid w:val="008515BE"/>
    <w:rsid w:val="00851C51"/>
    <w:rsid w:val="008526EF"/>
    <w:rsid w:val="00852F55"/>
    <w:rsid w:val="0085347F"/>
    <w:rsid w:val="00853608"/>
    <w:rsid w:val="00853726"/>
    <w:rsid w:val="00853AB4"/>
    <w:rsid w:val="008542F2"/>
    <w:rsid w:val="00854917"/>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57"/>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59D"/>
    <w:rsid w:val="008A5B0A"/>
    <w:rsid w:val="008A622A"/>
    <w:rsid w:val="008A6446"/>
    <w:rsid w:val="008A78C5"/>
    <w:rsid w:val="008B0019"/>
    <w:rsid w:val="008B00B8"/>
    <w:rsid w:val="008B0551"/>
    <w:rsid w:val="008B0908"/>
    <w:rsid w:val="008B11CC"/>
    <w:rsid w:val="008B1339"/>
    <w:rsid w:val="008B1DD6"/>
    <w:rsid w:val="008B225B"/>
    <w:rsid w:val="008B2673"/>
    <w:rsid w:val="008B2966"/>
    <w:rsid w:val="008B34DD"/>
    <w:rsid w:val="008B39BD"/>
    <w:rsid w:val="008B40E0"/>
    <w:rsid w:val="008B5001"/>
    <w:rsid w:val="008B63C9"/>
    <w:rsid w:val="008B6925"/>
    <w:rsid w:val="008B6A55"/>
    <w:rsid w:val="008B700A"/>
    <w:rsid w:val="008B71B5"/>
    <w:rsid w:val="008B7526"/>
    <w:rsid w:val="008C01A1"/>
    <w:rsid w:val="008C1343"/>
    <w:rsid w:val="008C168D"/>
    <w:rsid w:val="008C182D"/>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07D66"/>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5B4"/>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39F"/>
    <w:rsid w:val="009716E7"/>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154"/>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5E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0ED5"/>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0E"/>
    <w:rsid w:val="00A23B25"/>
    <w:rsid w:val="00A23E37"/>
    <w:rsid w:val="00A24024"/>
    <w:rsid w:val="00A2402B"/>
    <w:rsid w:val="00A243A0"/>
    <w:rsid w:val="00A24A09"/>
    <w:rsid w:val="00A2536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2C0"/>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0F0F"/>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780"/>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4F7"/>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C3B"/>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4B09"/>
    <w:rsid w:val="00AD5AF1"/>
    <w:rsid w:val="00AD5D99"/>
    <w:rsid w:val="00AD6316"/>
    <w:rsid w:val="00AD65CD"/>
    <w:rsid w:val="00AD66B5"/>
    <w:rsid w:val="00AD6AAF"/>
    <w:rsid w:val="00AD6DEC"/>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897"/>
    <w:rsid w:val="00AF42BB"/>
    <w:rsid w:val="00AF4607"/>
    <w:rsid w:val="00AF5032"/>
    <w:rsid w:val="00AF5780"/>
    <w:rsid w:val="00AF5801"/>
    <w:rsid w:val="00AF587C"/>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6386"/>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4E8A"/>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389"/>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37D8"/>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19F8"/>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326"/>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361"/>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5D1"/>
    <w:rsid w:val="00C857D8"/>
    <w:rsid w:val="00C85EF1"/>
    <w:rsid w:val="00C85FDE"/>
    <w:rsid w:val="00C86DC7"/>
    <w:rsid w:val="00C86DDC"/>
    <w:rsid w:val="00C871E1"/>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832"/>
    <w:rsid w:val="00CB6AE1"/>
    <w:rsid w:val="00CB70A1"/>
    <w:rsid w:val="00CB74B8"/>
    <w:rsid w:val="00CB75B4"/>
    <w:rsid w:val="00CB77B0"/>
    <w:rsid w:val="00CB7A9F"/>
    <w:rsid w:val="00CB7BD0"/>
    <w:rsid w:val="00CC099B"/>
    <w:rsid w:val="00CC0C98"/>
    <w:rsid w:val="00CC0CE5"/>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1F1F"/>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AB"/>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AAD"/>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4F36"/>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8D0"/>
    <w:rsid w:val="00D36A26"/>
    <w:rsid w:val="00D36AD2"/>
    <w:rsid w:val="00D36B6B"/>
    <w:rsid w:val="00D36C25"/>
    <w:rsid w:val="00D36CAC"/>
    <w:rsid w:val="00D37049"/>
    <w:rsid w:val="00D371D0"/>
    <w:rsid w:val="00D37519"/>
    <w:rsid w:val="00D375BF"/>
    <w:rsid w:val="00D37DF9"/>
    <w:rsid w:val="00D400A6"/>
    <w:rsid w:val="00D401E4"/>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94C"/>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2F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17"/>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07F15"/>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0C"/>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877"/>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01"/>
    <w:rsid w:val="00EA1D12"/>
    <w:rsid w:val="00EA1ECC"/>
    <w:rsid w:val="00EA1EE4"/>
    <w:rsid w:val="00EA23FF"/>
    <w:rsid w:val="00EA27D1"/>
    <w:rsid w:val="00EA2F4B"/>
    <w:rsid w:val="00EA33EA"/>
    <w:rsid w:val="00EA4651"/>
    <w:rsid w:val="00EA4949"/>
    <w:rsid w:val="00EA4B56"/>
    <w:rsid w:val="00EA4BE0"/>
    <w:rsid w:val="00EA50AB"/>
    <w:rsid w:val="00EA52F7"/>
    <w:rsid w:val="00EA57A9"/>
    <w:rsid w:val="00EA5899"/>
    <w:rsid w:val="00EA5992"/>
    <w:rsid w:val="00EA652B"/>
    <w:rsid w:val="00EA66BB"/>
    <w:rsid w:val="00EA6EDA"/>
    <w:rsid w:val="00EA706D"/>
    <w:rsid w:val="00EA729E"/>
    <w:rsid w:val="00EA784C"/>
    <w:rsid w:val="00EA7FD8"/>
    <w:rsid w:val="00EB0013"/>
    <w:rsid w:val="00EB0828"/>
    <w:rsid w:val="00EB0940"/>
    <w:rsid w:val="00EB1644"/>
    <w:rsid w:val="00EB1D73"/>
    <w:rsid w:val="00EB1F03"/>
    <w:rsid w:val="00EB2BC1"/>
    <w:rsid w:val="00EB2FA6"/>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0A7"/>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6AF"/>
    <w:rsid w:val="00ED2D9C"/>
    <w:rsid w:val="00ED360F"/>
    <w:rsid w:val="00ED37A6"/>
    <w:rsid w:val="00ED3EC5"/>
    <w:rsid w:val="00ED4566"/>
    <w:rsid w:val="00ED4885"/>
    <w:rsid w:val="00ED4E8E"/>
    <w:rsid w:val="00ED4F9F"/>
    <w:rsid w:val="00ED5205"/>
    <w:rsid w:val="00ED53AB"/>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529"/>
    <w:rsid w:val="00EE5AB7"/>
    <w:rsid w:val="00EE632F"/>
    <w:rsid w:val="00EE64F3"/>
    <w:rsid w:val="00EE6A83"/>
    <w:rsid w:val="00EE76EB"/>
    <w:rsid w:val="00EE77DC"/>
    <w:rsid w:val="00EE7A5A"/>
    <w:rsid w:val="00EE7AD7"/>
    <w:rsid w:val="00EE7F79"/>
    <w:rsid w:val="00EF06BF"/>
    <w:rsid w:val="00EF06C6"/>
    <w:rsid w:val="00EF101D"/>
    <w:rsid w:val="00EF1AC0"/>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97D"/>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155"/>
    <w:rsid w:val="00F25738"/>
    <w:rsid w:val="00F25ED9"/>
    <w:rsid w:val="00F261E6"/>
    <w:rsid w:val="00F266B1"/>
    <w:rsid w:val="00F26793"/>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2AF"/>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93"/>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3E80"/>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8EE"/>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B26"/>
    <w:rsid w:val="00FA2D5D"/>
    <w:rsid w:val="00FA3653"/>
    <w:rsid w:val="00FA374E"/>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31A"/>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42B261B-0407-46B0-A76C-639C1264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 w:type="character" w:customStyle="1" w:styleId="u">
    <w:name w:val="u"/>
    <w:basedOn w:val="Fuentedeprrafopredeter"/>
    <w:rsid w:val="00703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148016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0078002">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995617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239970">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53327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2921527">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39644345">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483214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20439">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1788408">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3249710">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3894547">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795007">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21779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75605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69276992">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5988751">
      <w:bodyDiv w:val="1"/>
      <w:marLeft w:val="0"/>
      <w:marRight w:val="0"/>
      <w:marTop w:val="0"/>
      <w:marBottom w:val="0"/>
      <w:divBdr>
        <w:top w:val="none" w:sz="0" w:space="0" w:color="auto"/>
        <w:left w:val="none" w:sz="0" w:space="0" w:color="auto"/>
        <w:bottom w:val="none" w:sz="0" w:space="0" w:color="auto"/>
        <w:right w:val="none" w:sz="0" w:space="0" w:color="auto"/>
      </w:divBdr>
    </w:div>
    <w:div w:id="193011962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6418865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7711805">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58650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94557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7B07-4800-4E3B-8515-E5C6AF63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42</Pages>
  <Words>10556</Words>
  <Characters>58064</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2023-06-29T20:06:00Z</cp:lastPrinted>
  <dcterms:created xsi:type="dcterms:W3CDTF">2023-06-23T00:47:00Z</dcterms:created>
  <dcterms:modified xsi:type="dcterms:W3CDTF">2023-06-30T17:00:00Z</dcterms:modified>
</cp:coreProperties>
</file>