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02FF5F1"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C20978">
        <w:rPr>
          <w:rFonts w:ascii="Palatino Linotype" w:hAnsi="Palatino Linotype"/>
          <w:color w:val="000000" w:themeColor="text1"/>
        </w:rPr>
        <w:t xml:space="preserve">treinta (30) de agosto </w:t>
      </w:r>
      <w:r w:rsidR="00507D4A">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3ADA2CFD"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F25B61">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555F92">
        <w:rPr>
          <w:rFonts w:ascii="Palatino Linotype" w:hAnsi="Palatino Linotype"/>
          <w:b/>
          <w:bCs/>
          <w:color w:val="000000" w:themeColor="text1"/>
        </w:rPr>
        <w:t>14453/INFOEM/IP/RR/2022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FD27EA">
        <w:rPr>
          <w:rFonts w:ascii="Palatino Linotype" w:eastAsia="Times New Roman" w:hAnsi="Palatino Linotype" w:cs="Times New Roman"/>
          <w:color w:val="000000" w:themeColor="text1"/>
        </w:rPr>
        <w:t xml:space="preserve"> </w:t>
      </w:r>
      <w:r w:rsidR="00555F92" w:rsidRPr="00D10947">
        <w:rPr>
          <w:rFonts w:ascii="Palatino Linotype" w:eastAsia="Times New Roman" w:hAnsi="Palatino Linotype" w:cs="Times New Roman"/>
          <w:b/>
          <w:bCs/>
          <w:color w:val="000000" w:themeColor="text1"/>
        </w:rPr>
        <w:t>una o un usuario del Sistema de Acceso a la Información Mexiquense (SAIMEX)</w:t>
      </w:r>
      <w:r w:rsidR="00D10947">
        <w:rPr>
          <w:rFonts w:ascii="Palatino Linotype" w:eastAsia="Times New Roman" w:hAnsi="Palatino Linotype" w:cs="Times New Roman"/>
          <w:bCs/>
          <w:color w:val="000000" w:themeColor="text1"/>
        </w:rPr>
        <w:t>,</w:t>
      </w:r>
      <w:r w:rsidR="00555F92">
        <w:rPr>
          <w:rFonts w:ascii="Palatino Linotype" w:eastAsia="Times New Roman" w:hAnsi="Palatino Linotype" w:cs="Times New Roman"/>
          <w:bCs/>
          <w:color w:val="000000" w:themeColor="text1"/>
        </w:rPr>
        <w:t xml:space="preserve"> quien no señaló nombre</w:t>
      </w:r>
      <w:r w:rsidR="00D10947">
        <w:rPr>
          <w:rFonts w:ascii="Palatino Linotype" w:eastAsia="Times New Roman" w:hAnsi="Palatino Linotype" w:cs="Times New Roman"/>
          <w:bCs/>
          <w:color w:val="000000" w:themeColor="text1"/>
        </w:rPr>
        <w:t xml:space="preserve"> alguno</w:t>
      </w:r>
      <w:r w:rsidR="00555F92">
        <w:rPr>
          <w:rFonts w:ascii="Palatino Linotype" w:eastAsia="Times New Roman" w:hAnsi="Palatino Linotype" w:cs="Times New Roman"/>
          <w:bCs/>
          <w:color w:val="000000" w:themeColor="text1"/>
        </w:rPr>
        <w:t>, seudónimo o carácter para ser identificado, por lo que</w:t>
      </w:r>
      <w:r w:rsidR="009E35CC">
        <w:rPr>
          <w:rFonts w:ascii="Palatino Linotype" w:eastAsia="Times New Roman" w:hAnsi="Palatino Linotype" w:cs="Times New Roman"/>
          <w:bCs/>
          <w:color w:val="000000" w:themeColor="text1"/>
        </w:rPr>
        <w:t xml:space="preserve"> en lo sucesivo</w:t>
      </w:r>
      <w:r w:rsidR="00555F92">
        <w:rPr>
          <w:rFonts w:ascii="Palatino Linotype" w:eastAsia="Times New Roman" w:hAnsi="Palatino Linotype" w:cs="Times New Roman"/>
          <w:bCs/>
          <w:color w:val="000000" w:themeColor="text1"/>
        </w:rPr>
        <w:t xml:space="preserve"> se le reconocerá como</w:t>
      </w:r>
      <w:r w:rsidR="009E35CC">
        <w:rPr>
          <w:rFonts w:ascii="Palatino Linotype" w:eastAsia="Times New Roman" w:hAnsi="Palatino Linotype" w:cs="Times New Roman"/>
          <w:bCs/>
          <w:color w:val="000000" w:themeColor="text1"/>
        </w:rPr>
        <w:t xml:space="preserve"> </w:t>
      </w:r>
      <w:r w:rsidR="009E35CC">
        <w:rPr>
          <w:rFonts w:ascii="Palatino Linotype" w:eastAsia="Times New Roman" w:hAnsi="Palatino Linotype" w:cs="Times New Roman"/>
          <w:b/>
          <w:bCs/>
          <w:color w:val="000000" w:themeColor="text1"/>
        </w:rPr>
        <w:t>EL</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307A58" w:rsidRPr="00307A58">
        <w:rPr>
          <w:rFonts w:ascii="Palatino Linotype" w:eastAsia="Times New Roman" w:hAnsi="Palatino Linotype" w:cs="Arial"/>
          <w:b/>
          <w:color w:val="000000" w:themeColor="text1"/>
        </w:rPr>
        <w:t>Organismo Público Descentralizado por Servicio de Carácter Municipal Denominado Agua y Saneamiento de Toluca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D10947">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72F80201"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w:t>
      </w:r>
      <w:r w:rsidR="00F96BC1">
        <w:rPr>
          <w:b/>
          <w:color w:val="000000" w:themeColor="text1"/>
        </w:rPr>
        <w:t xml:space="preserve"> </w:t>
      </w:r>
      <w:r w:rsidRPr="00A85CB7">
        <w:rPr>
          <w:b/>
          <w:color w:val="000000" w:themeColor="text1"/>
        </w:rPr>
        <w:t>N</w:t>
      </w:r>
      <w:r w:rsidR="00F96BC1">
        <w:rPr>
          <w:b/>
          <w:color w:val="000000" w:themeColor="text1"/>
        </w:rPr>
        <w:t xml:space="preserve"> </w:t>
      </w:r>
      <w:r w:rsidRPr="00A85CB7">
        <w:rPr>
          <w:b/>
          <w:color w:val="000000" w:themeColor="text1"/>
        </w:rPr>
        <w:t>T</w:t>
      </w:r>
      <w:r w:rsidR="00F96BC1">
        <w:rPr>
          <w:b/>
          <w:color w:val="000000" w:themeColor="text1"/>
        </w:rPr>
        <w:t xml:space="preserve"> </w:t>
      </w:r>
      <w:r w:rsidRPr="00A85CB7">
        <w:rPr>
          <w:b/>
          <w:color w:val="000000" w:themeColor="text1"/>
        </w:rPr>
        <w:t>E</w:t>
      </w:r>
      <w:r w:rsidR="00F96BC1">
        <w:rPr>
          <w:b/>
          <w:color w:val="000000" w:themeColor="text1"/>
        </w:rPr>
        <w:t xml:space="preserve"> </w:t>
      </w:r>
      <w:r w:rsidRPr="00A85CB7">
        <w:rPr>
          <w:b/>
          <w:color w:val="000000" w:themeColor="text1"/>
        </w:rPr>
        <w:t>C</w:t>
      </w:r>
      <w:r w:rsidR="00F96BC1">
        <w:rPr>
          <w:b/>
          <w:color w:val="000000" w:themeColor="text1"/>
        </w:rPr>
        <w:t xml:space="preserve"> </w:t>
      </w:r>
      <w:r w:rsidRPr="00A85CB7">
        <w:rPr>
          <w:b/>
          <w:color w:val="000000" w:themeColor="text1"/>
        </w:rPr>
        <w:t>E</w:t>
      </w:r>
      <w:r w:rsidR="00F96BC1">
        <w:rPr>
          <w:b/>
          <w:color w:val="000000" w:themeColor="text1"/>
        </w:rPr>
        <w:t xml:space="preserve"> </w:t>
      </w:r>
      <w:r w:rsidRPr="00A85CB7">
        <w:rPr>
          <w:b/>
          <w:color w:val="000000" w:themeColor="text1"/>
        </w:rPr>
        <w:t>D</w:t>
      </w:r>
      <w:r w:rsidR="00F96BC1">
        <w:rPr>
          <w:b/>
          <w:color w:val="000000" w:themeColor="text1"/>
        </w:rPr>
        <w:t xml:space="preserve"> </w:t>
      </w:r>
      <w:r w:rsidRPr="00A85CB7">
        <w:rPr>
          <w:b/>
          <w:color w:val="000000" w:themeColor="text1"/>
        </w:rPr>
        <w:t>E</w:t>
      </w:r>
      <w:r w:rsidR="00F96BC1">
        <w:rPr>
          <w:b/>
          <w:color w:val="000000" w:themeColor="text1"/>
        </w:rPr>
        <w:t xml:space="preserve"> </w:t>
      </w:r>
      <w:r w:rsidRPr="00A85CB7">
        <w:rPr>
          <w:b/>
          <w:color w:val="000000" w:themeColor="text1"/>
        </w:rPr>
        <w:t>N</w:t>
      </w:r>
      <w:r w:rsidR="00F96BC1">
        <w:rPr>
          <w:b/>
          <w:color w:val="000000" w:themeColor="text1"/>
        </w:rPr>
        <w:t xml:space="preserve"> </w:t>
      </w:r>
      <w:r w:rsidRPr="00A85CB7">
        <w:rPr>
          <w:b/>
          <w:color w:val="000000" w:themeColor="text1"/>
        </w:rPr>
        <w:t>T</w:t>
      </w:r>
      <w:r w:rsidR="00F96BC1">
        <w:rPr>
          <w:b/>
          <w:color w:val="000000" w:themeColor="text1"/>
        </w:rPr>
        <w:t xml:space="preserve"> </w:t>
      </w:r>
      <w:r w:rsidRPr="00A85CB7">
        <w:rPr>
          <w:b/>
          <w:color w:val="000000" w:themeColor="text1"/>
        </w:rPr>
        <w:t>E</w:t>
      </w:r>
      <w:r w:rsidR="00F96BC1">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1B995E6"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555F92">
        <w:rPr>
          <w:rFonts w:ascii="Palatino Linotype" w:eastAsia="Calibri" w:hAnsi="Palatino Linotype" w:cs="Arial"/>
          <w:color w:val="000000" w:themeColor="text1"/>
          <w:lang w:val="es-ES"/>
        </w:rPr>
        <w:t xml:space="preserve">quince (15) de agosto </w:t>
      </w:r>
      <w:r w:rsidR="00F96BC1">
        <w:rPr>
          <w:rFonts w:ascii="Palatino Linotype" w:eastAsia="Calibri" w:hAnsi="Palatino Linotype" w:cs="Arial"/>
          <w:color w:val="000000" w:themeColor="text1"/>
          <w:lang w:val="es-ES"/>
        </w:rPr>
        <w:t>de dos mil veintidós</w:t>
      </w:r>
      <w:r w:rsidR="005F1362" w:rsidRPr="00A85CB7">
        <w:rPr>
          <w:rFonts w:ascii="Palatino Linotype" w:eastAsia="Calibri" w:hAnsi="Palatino Linotype" w:cs="Arial"/>
          <w:color w:val="000000" w:themeColor="text1"/>
          <w:lang w:val="es-ES"/>
        </w:rPr>
        <w:t xml:space="preserve">, </w:t>
      </w:r>
      <w:r w:rsidR="00F96BC1">
        <w:rPr>
          <w:rFonts w:ascii="Palatino Linotype" w:eastAsia="Calibri" w:hAnsi="Palatino Linotype" w:cs="Arial"/>
          <w:color w:val="000000" w:themeColor="text1"/>
          <w:lang w:val="es-ES"/>
        </w:rPr>
        <w:t xml:space="preserve">el entonces </w:t>
      </w:r>
      <w:r w:rsidR="00F96BC1">
        <w:rPr>
          <w:rFonts w:ascii="Palatino Linotype" w:eastAsia="Calibri" w:hAnsi="Palatino Linotype" w:cs="Arial"/>
          <w:b/>
          <w:color w:val="000000" w:themeColor="text1"/>
          <w:lang w:val="es-ES"/>
        </w:rPr>
        <w:t>SOLICITANTE</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575376">
        <w:rPr>
          <w:rFonts w:ascii="Palatino Linotype" w:hAnsi="Palatino Linotype"/>
          <w:bCs/>
          <w:color w:val="000000" w:themeColor="text1"/>
        </w:rPr>
        <w:t>del</w:t>
      </w:r>
      <w:r w:rsidR="00555F92">
        <w:rPr>
          <w:rFonts w:ascii="Palatino Linotype" w:hAnsi="Palatino Linotype"/>
          <w:bCs/>
          <w:color w:val="000000" w:themeColor="text1"/>
        </w:rPr>
        <w:t xml:space="preserve"> SAIMEX</w:t>
      </w:r>
      <w:r w:rsidR="005F1362" w:rsidRPr="00A85CB7">
        <w:rPr>
          <w:rFonts w:ascii="Palatino Linotype" w:eastAsia="Calibri" w:hAnsi="Palatino Linotype" w:cs="Arial"/>
          <w:color w:val="000000" w:themeColor="text1"/>
          <w:lang w:val="es-ES"/>
        </w:rPr>
        <w:t>, la solicitud de información pública registrada</w:t>
      </w:r>
      <w:r w:rsidR="00772245">
        <w:rPr>
          <w:rFonts w:ascii="Palatino Linotype" w:eastAsia="Calibri" w:hAnsi="Palatino Linotype" w:cs="Arial"/>
          <w:color w:val="000000" w:themeColor="text1"/>
          <w:lang w:val="es-ES"/>
        </w:rPr>
        <w:t xml:space="preserve"> con </w:t>
      </w:r>
      <w:r w:rsidR="00F25B61">
        <w:rPr>
          <w:rFonts w:ascii="Palatino Linotype" w:eastAsia="Calibri" w:hAnsi="Palatino Linotype" w:cs="Arial"/>
          <w:color w:val="000000" w:themeColor="text1"/>
          <w:lang w:val="es-ES"/>
        </w:rPr>
        <w:t>el</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 </w:t>
      </w:r>
      <w:r w:rsidR="00555F92">
        <w:rPr>
          <w:rFonts w:ascii="Palatino Linotype" w:eastAsia="Calibri" w:hAnsi="Palatino Linotype" w:cs="Arial"/>
          <w:b/>
          <w:color w:val="000000" w:themeColor="text1"/>
          <w:lang w:val="es-ES"/>
        </w:rPr>
        <w:t>00108/OASTOL/IP/2022</w:t>
      </w:r>
      <w:r w:rsidR="005F1362" w:rsidRPr="00A85CB7">
        <w:rPr>
          <w:rFonts w:ascii="Palatino Linotype" w:hAnsi="Palatino Linotype"/>
          <w:b/>
          <w:bCs/>
          <w:color w:val="000000" w:themeColor="text1"/>
        </w:rPr>
        <w:t>,</w:t>
      </w:r>
      <w:r w:rsidR="00F25B61">
        <w:rPr>
          <w:rFonts w:ascii="Palatino Linotype" w:eastAsia="Calibri" w:hAnsi="Palatino Linotype" w:cs="Arial"/>
          <w:color w:val="000000" w:themeColor="text1"/>
          <w:lang w:val="es-ES"/>
        </w:rPr>
        <w:t xml:space="preserve"> </w:t>
      </w:r>
      <w:r w:rsidR="00D10947">
        <w:rPr>
          <w:rFonts w:ascii="Palatino Linotype" w:eastAsia="Calibri" w:hAnsi="Palatino Linotype" w:cs="Arial"/>
          <w:color w:val="000000" w:themeColor="text1"/>
          <w:lang w:val="es-ES"/>
        </w:rPr>
        <w:t>en la que</w:t>
      </w:r>
      <w:r w:rsidR="00772245">
        <w:rPr>
          <w:rFonts w:ascii="Palatino Linotype" w:eastAsia="Calibri" w:hAnsi="Palatino Linotype" w:cs="Arial"/>
          <w:color w:val="000000" w:themeColor="text1"/>
          <w:lang w:val="es-ES"/>
        </w:rPr>
        <w:t xml:space="preserv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F2C3E7D" w:rsidR="0097210F" w:rsidRPr="00D10947" w:rsidRDefault="00F25B61" w:rsidP="00B31E90">
      <w:pPr>
        <w:pStyle w:val="Prrafodelista"/>
        <w:spacing w:line="276" w:lineRule="auto"/>
        <w:ind w:left="567" w:right="567"/>
        <w:jc w:val="both"/>
        <w:rPr>
          <w:rFonts w:ascii="Palatino Linotype" w:hAnsi="Palatino Linotype"/>
          <w:color w:val="000000" w:themeColor="text1"/>
          <w:szCs w:val="22"/>
        </w:rPr>
      </w:pPr>
      <w:r w:rsidRPr="00A85CB7">
        <w:rPr>
          <w:rFonts w:ascii="Palatino Linotype" w:hAnsi="Palatino Linotype"/>
          <w:i/>
          <w:color w:val="000000" w:themeColor="text1"/>
          <w:sz w:val="22"/>
          <w:szCs w:val="22"/>
        </w:rPr>
        <w:t xml:space="preserve"> </w:t>
      </w:r>
      <w:r w:rsidR="005F1362" w:rsidRPr="00D10947">
        <w:rPr>
          <w:rFonts w:ascii="Palatino Linotype" w:hAnsi="Palatino Linotype"/>
          <w:i/>
          <w:color w:val="000000" w:themeColor="text1"/>
          <w:szCs w:val="22"/>
        </w:rPr>
        <w:t>“</w:t>
      </w:r>
      <w:r w:rsidR="00555F92" w:rsidRPr="00D10947">
        <w:rPr>
          <w:rFonts w:ascii="Palatino Linotype" w:hAnsi="Palatino Linotype"/>
          <w:i/>
          <w:color w:val="000000" w:themeColor="text1"/>
          <w:szCs w:val="22"/>
        </w:rPr>
        <w:t xml:space="preserve">Solicito el Plan de Trabajo del Sistema de Gestión de Protección de Datos Personales de esta Dependencia, correspondiente al ejercicio 2019 a 2022, así como los documentos y/o oficios generados y recibidos por la Unidad de Transparencia conforme al siguiente orden: Designación de los Administradores de Bases de Datos, Actualización de Avisos de Privacidad, Supervisión a las bases </w:t>
      </w:r>
      <w:r w:rsidR="00555F92" w:rsidRPr="00D10947">
        <w:rPr>
          <w:rFonts w:ascii="Palatino Linotype" w:hAnsi="Palatino Linotype"/>
          <w:i/>
          <w:color w:val="000000" w:themeColor="text1"/>
          <w:szCs w:val="22"/>
        </w:rPr>
        <w:lastRenderedPageBreak/>
        <w:t>de datos documentales o electrónicas para establecer medidas de seguridad, Establecer bitácora de violaciones a la seguridad de las bases de datos documentales o electrónicas, Establecer el Plan de contingencia con las Unidades Administrativas y Actualización de bases de datos, el inventario de las bases de datos y los documentos de seguridad.</w:t>
      </w:r>
      <w:r w:rsidR="005F1362" w:rsidRPr="00D10947">
        <w:rPr>
          <w:rFonts w:ascii="Palatino Linotype" w:hAnsi="Palatino Linotype"/>
          <w:i/>
          <w:color w:val="000000" w:themeColor="text1"/>
          <w:szCs w:val="22"/>
        </w:rPr>
        <w:t xml:space="preserve">” </w:t>
      </w:r>
      <w:r w:rsidR="005F1362" w:rsidRPr="00D10947">
        <w:rPr>
          <w:rFonts w:ascii="Palatino Linotype" w:hAnsi="Palatino Linotype"/>
          <w:color w:val="000000" w:themeColor="text1"/>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35BA18A9" w14:textId="6768A8DE" w:rsidR="0039142B" w:rsidRPr="0027463A"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Times New Roman" w:hAnsi="Palatino Linotype" w:cs="Arial"/>
          <w:color w:val="000000" w:themeColor="text1"/>
          <w:lang w:val="es-ES"/>
        </w:rPr>
        <w:t>Se hace constar</w:t>
      </w:r>
      <w:r w:rsidR="00E9022C">
        <w:rPr>
          <w:rFonts w:ascii="Palatino Linotype" w:eastAsia="Times New Roman" w:hAnsi="Palatino Linotype" w:cs="Arial"/>
          <w:color w:val="000000" w:themeColor="text1"/>
          <w:lang w:val="es-ES"/>
        </w:rPr>
        <w:t xml:space="preserve"> que </w:t>
      </w:r>
      <w:r w:rsidR="00A63B45">
        <w:rPr>
          <w:rFonts w:ascii="Palatino Linotype" w:eastAsia="Times New Roman" w:hAnsi="Palatino Linotype" w:cs="Arial"/>
          <w:color w:val="000000" w:themeColor="text1"/>
          <w:lang w:val="es-ES"/>
        </w:rPr>
        <w:t>el</w:t>
      </w:r>
      <w:r w:rsidR="00E9022C">
        <w:rPr>
          <w:rFonts w:ascii="Palatino Linotype" w:eastAsia="Times New Roman" w:hAnsi="Palatino Linotype" w:cs="Arial"/>
          <w:color w:val="000000" w:themeColor="text1"/>
          <w:lang w:val="es-ES"/>
        </w:rPr>
        <w:t xml:space="preserve"> particular </w:t>
      </w:r>
      <w:r w:rsidR="005F1362" w:rsidRPr="00A85CB7">
        <w:rPr>
          <w:rFonts w:ascii="Palatino Linotype" w:eastAsia="Times New Roman" w:hAnsi="Palatino Linotype" w:cs="Arial"/>
          <w:color w:val="000000" w:themeColor="text1"/>
          <w:lang w:val="es-ES"/>
        </w:rPr>
        <w:t>señaló como modalidad de entrega de la información</w:t>
      </w:r>
      <w:r w:rsidR="005F1362"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4F0BF4">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7C0BE992" w14:textId="77777777" w:rsidR="0027463A" w:rsidRPr="0027463A"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0620E187" w:rsidR="0022448D" w:rsidRPr="00022D89" w:rsidRDefault="001937BA"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w:t>
      </w:r>
      <w:r w:rsidR="00B31E90" w:rsidRPr="00022D89">
        <w:rPr>
          <w:rFonts w:ascii="Palatino Linotype" w:eastAsia="MS Mincho" w:hAnsi="Palatino Linotype" w:cs="Times New Roman"/>
          <w:color w:val="000000" w:themeColor="text1"/>
        </w:rPr>
        <w:t xml:space="preserve">l </w:t>
      </w:r>
      <w:r w:rsidR="00555F92">
        <w:rPr>
          <w:rFonts w:ascii="Palatino Linotype" w:eastAsia="MS Mincho" w:hAnsi="Palatino Linotype" w:cs="Times New Roman"/>
          <w:color w:val="000000" w:themeColor="text1"/>
        </w:rPr>
        <w:t xml:space="preserve">cinco (05) de septiembre </w:t>
      </w:r>
      <w:r w:rsidR="00F96BC1">
        <w:rPr>
          <w:rFonts w:ascii="Palatino Linotype" w:eastAsia="MS Mincho" w:hAnsi="Palatino Linotype" w:cs="Times New Roman"/>
          <w:color w:val="000000" w:themeColor="text1"/>
        </w:rPr>
        <w:t xml:space="preserve">de dos mil </w:t>
      </w:r>
      <w:r w:rsidR="000905EC">
        <w:rPr>
          <w:rFonts w:ascii="Palatino Linotype" w:eastAsia="MS Mincho" w:hAnsi="Palatino Linotype" w:cs="Times New Roman"/>
          <w:color w:val="000000" w:themeColor="text1"/>
        </w:rPr>
        <w:t>veintidós</w:t>
      </w:r>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219DE3E3" w14:textId="77777777" w:rsidR="00555F92" w:rsidRPr="00555F92" w:rsidRDefault="00F25B61" w:rsidP="00555F9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 xml:space="preserve"> </w:t>
      </w:r>
      <w:r w:rsidR="005F1362" w:rsidRPr="009A593A">
        <w:rPr>
          <w:rFonts w:ascii="Palatino Linotype" w:hAnsi="Palatino Linotype"/>
          <w:i/>
          <w:noProof/>
          <w:color w:val="000000" w:themeColor="text1"/>
          <w:sz w:val="22"/>
          <w:szCs w:val="22"/>
          <w:lang w:val="es-MX" w:eastAsia="es-MX"/>
        </w:rPr>
        <w:t>“</w:t>
      </w:r>
      <w:r w:rsidR="00555F92" w:rsidRPr="00555F92">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901E2E" w14:textId="77777777" w:rsidR="00555F92" w:rsidRDefault="00555F92" w:rsidP="00555F9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13C468B" w14:textId="77777777" w:rsidR="00555F92" w:rsidRPr="00555F92" w:rsidRDefault="00555F92" w:rsidP="00555F9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55F92">
        <w:rPr>
          <w:rFonts w:ascii="Palatino Linotype" w:hAnsi="Palatino Linotype"/>
          <w:i/>
          <w:noProof/>
          <w:color w:val="000000" w:themeColor="text1"/>
          <w:sz w:val="22"/>
          <w:szCs w:val="22"/>
          <w:lang w:val="es-MX" w:eastAsia="es-MX"/>
        </w:rPr>
        <w:t>C. Solicitante. Por medio del presente se adjunta el oficio número 200C16003/278/2022 y sus anexos, mediante el cual se da respuesta a su solicitud de acceso a información pública.</w:t>
      </w:r>
    </w:p>
    <w:p w14:paraId="2FE299B0" w14:textId="77777777" w:rsidR="00555F92" w:rsidRDefault="00555F92" w:rsidP="00555F9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06B1C7C" w14:textId="77777777" w:rsidR="00555F92" w:rsidRPr="00555F92" w:rsidRDefault="00555F92" w:rsidP="00555F9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55F92">
        <w:rPr>
          <w:rFonts w:ascii="Palatino Linotype" w:hAnsi="Palatino Linotype"/>
          <w:i/>
          <w:noProof/>
          <w:color w:val="000000" w:themeColor="text1"/>
          <w:sz w:val="22"/>
          <w:szCs w:val="22"/>
          <w:lang w:val="es-MX" w:eastAsia="es-MX"/>
        </w:rPr>
        <w:t>ATENTAMENTE</w:t>
      </w:r>
    </w:p>
    <w:p w14:paraId="35A36DE0" w14:textId="6830A0A7" w:rsidR="0039142B" w:rsidRDefault="00555F92" w:rsidP="00555F9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55F92">
        <w:rPr>
          <w:rFonts w:ascii="Palatino Linotype" w:hAnsi="Palatino Linotype"/>
          <w:i/>
          <w:noProof/>
          <w:color w:val="000000" w:themeColor="text1"/>
          <w:sz w:val="22"/>
          <w:szCs w:val="22"/>
          <w:lang w:val="es-MX" w:eastAsia="es-MX"/>
        </w:rPr>
        <w:t>Shaula Ismael Flores Ordóñez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18538835" w14:textId="77777777" w:rsidR="00FE159E" w:rsidRPr="00B67B60" w:rsidRDefault="00FE159E" w:rsidP="00B67B60">
      <w:pPr>
        <w:spacing w:line="360" w:lineRule="auto"/>
        <w:jc w:val="both"/>
        <w:rPr>
          <w:rFonts w:ascii="Palatino Linotype" w:hAnsi="Palatino Linotype" w:cs="Arial"/>
        </w:rPr>
      </w:pPr>
    </w:p>
    <w:p w14:paraId="6EB1129A" w14:textId="495C2110" w:rsidR="00F96BC1" w:rsidRPr="00F96BC1"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t xml:space="preserve">Adjunto a su acuse de respuesta, el </w:t>
      </w:r>
      <w:r>
        <w:rPr>
          <w:rFonts w:ascii="Palatino Linotype" w:eastAsia="Times New Roman" w:hAnsi="Palatino Linotype" w:cs="Arial"/>
          <w:b/>
          <w:color w:val="000000" w:themeColor="text1"/>
          <w:lang w:val="es-ES"/>
        </w:rPr>
        <w:t>SUJETO OBLIGADO</w:t>
      </w:r>
      <w:r>
        <w:rPr>
          <w:rFonts w:ascii="Palatino Linotype" w:eastAsia="Times New Roman" w:hAnsi="Palatino Linotype" w:cs="Arial"/>
          <w:color w:val="000000" w:themeColor="text1"/>
          <w:lang w:val="es-ES"/>
        </w:rPr>
        <w:t xml:space="preserve"> presentó </w:t>
      </w:r>
      <w:r w:rsidR="00555F92">
        <w:rPr>
          <w:rFonts w:ascii="Palatino Linotype" w:eastAsia="Times New Roman" w:hAnsi="Palatino Linotype" w:cs="Arial"/>
          <w:color w:val="000000" w:themeColor="text1"/>
          <w:lang w:val="es-ES"/>
        </w:rPr>
        <w:t xml:space="preserve">una carpeta comprimida titulada </w:t>
      </w:r>
      <w:r w:rsidR="00555F92">
        <w:rPr>
          <w:rFonts w:ascii="Palatino Linotype" w:eastAsia="Times New Roman" w:hAnsi="Palatino Linotype" w:cs="Arial"/>
          <w:b/>
          <w:i/>
          <w:color w:val="000000" w:themeColor="text1"/>
          <w:lang w:val="es-ES"/>
        </w:rPr>
        <w:t>“RESPUESTA DOL 108.zip”</w:t>
      </w:r>
      <w:r w:rsidR="00555F92">
        <w:rPr>
          <w:rFonts w:ascii="Palatino Linotype" w:eastAsia="Times New Roman" w:hAnsi="Palatino Linotype" w:cs="Arial"/>
          <w:color w:val="000000" w:themeColor="text1"/>
          <w:lang w:val="es-ES"/>
        </w:rPr>
        <w:t>, dentro de la cual, se incluyen los siguientes archivos electrónicos:</w:t>
      </w:r>
    </w:p>
    <w:p w14:paraId="042CEC6E" w14:textId="4FD46EB0" w:rsidR="00085B60" w:rsidRPr="00D10947" w:rsidRDefault="007D2192" w:rsidP="00555F92">
      <w:pPr>
        <w:pStyle w:val="Prrafodelista"/>
        <w:numPr>
          <w:ilvl w:val="1"/>
          <w:numId w:val="1"/>
        </w:numPr>
        <w:tabs>
          <w:tab w:val="left" w:pos="284"/>
          <w:tab w:val="left" w:pos="426"/>
        </w:tabs>
        <w:spacing w:line="360" w:lineRule="auto"/>
        <w:ind w:left="1134"/>
        <w:jc w:val="both"/>
        <w:rPr>
          <w:rFonts w:ascii="Palatino Linotype" w:hAnsi="Palatino Linotype"/>
          <w:b/>
          <w:i/>
          <w:color w:val="000000" w:themeColor="text1"/>
          <w:sz w:val="22"/>
          <w:szCs w:val="22"/>
        </w:rPr>
      </w:pPr>
      <w:r w:rsidRPr="00D10947">
        <w:rPr>
          <w:rFonts w:ascii="Palatino Linotype" w:eastAsia="Times New Roman" w:hAnsi="Palatino Linotype" w:cs="Arial"/>
          <w:b/>
          <w:i/>
          <w:color w:val="000000" w:themeColor="text1"/>
          <w:sz w:val="22"/>
          <w:lang w:val="es-ES"/>
        </w:rPr>
        <w:t>“</w:t>
      </w:r>
      <w:r w:rsidR="00555F92" w:rsidRPr="00D10947">
        <w:rPr>
          <w:rFonts w:ascii="Palatino Linotype" w:eastAsia="Times New Roman" w:hAnsi="Palatino Linotype" w:cs="Arial"/>
          <w:b/>
          <w:i/>
          <w:color w:val="000000" w:themeColor="text1"/>
          <w:sz w:val="22"/>
          <w:lang w:val="es-ES"/>
        </w:rPr>
        <w:t>Of. 278 RESPUESTA SOLICITANTE SOL 00108</w:t>
      </w:r>
      <w:r w:rsidRPr="00D10947">
        <w:rPr>
          <w:rFonts w:ascii="Palatino Linotype" w:eastAsia="Times New Roman" w:hAnsi="Palatino Linotype" w:cs="Arial"/>
          <w:b/>
          <w:i/>
          <w:color w:val="000000" w:themeColor="text1"/>
          <w:sz w:val="22"/>
          <w:lang w:val="es-ES"/>
        </w:rPr>
        <w:t>.pdf”</w:t>
      </w:r>
      <w:r w:rsidRPr="00D10947">
        <w:rPr>
          <w:rFonts w:ascii="Palatino Linotype" w:eastAsia="Times New Roman" w:hAnsi="Palatino Linotype" w:cs="Arial"/>
          <w:color w:val="000000" w:themeColor="text1"/>
          <w:sz w:val="22"/>
          <w:lang w:val="es-ES"/>
        </w:rPr>
        <w:t xml:space="preserve">: Documento </w:t>
      </w:r>
      <w:r w:rsidR="000D1D96" w:rsidRPr="00D10947">
        <w:rPr>
          <w:rFonts w:ascii="Palatino Linotype" w:eastAsia="Times New Roman" w:hAnsi="Palatino Linotype" w:cs="Arial"/>
          <w:color w:val="000000" w:themeColor="text1"/>
          <w:sz w:val="22"/>
          <w:lang w:val="es-ES"/>
        </w:rPr>
        <w:t xml:space="preserve">de dos fojas consistente en la copia digitalizada del oficio número 200C160003/278/2022, de </w:t>
      </w:r>
      <w:r w:rsidR="000D1D96" w:rsidRPr="00D10947">
        <w:rPr>
          <w:rFonts w:ascii="Palatino Linotype" w:eastAsia="Times New Roman" w:hAnsi="Palatino Linotype" w:cs="Arial"/>
          <w:color w:val="000000" w:themeColor="text1"/>
          <w:sz w:val="22"/>
          <w:lang w:val="es-ES"/>
        </w:rPr>
        <w:lastRenderedPageBreak/>
        <w:t xml:space="preserve">cinco (05) de septiembre de dos mil veintidós, emitido por el Titular de la Unidad de Transparencia y Acceso a la Información Pública, dirigido al entonces </w:t>
      </w:r>
      <w:r w:rsidR="000D1D96" w:rsidRPr="00D10947">
        <w:rPr>
          <w:rFonts w:ascii="Palatino Linotype" w:eastAsia="Times New Roman" w:hAnsi="Palatino Linotype" w:cs="Arial"/>
          <w:b/>
          <w:color w:val="000000" w:themeColor="text1"/>
          <w:sz w:val="22"/>
          <w:lang w:val="es-ES"/>
        </w:rPr>
        <w:t>SOLICITANTE</w:t>
      </w:r>
      <w:r w:rsidR="000D1D96" w:rsidRPr="00D10947">
        <w:rPr>
          <w:rFonts w:ascii="Palatino Linotype" w:eastAsia="Times New Roman" w:hAnsi="Palatino Linotype" w:cs="Arial"/>
          <w:color w:val="000000" w:themeColor="text1"/>
          <w:sz w:val="22"/>
          <w:lang w:val="es-ES"/>
        </w:rPr>
        <w:t>, por el que informa que de la búsqueda exhaustiva y razonable se localizaron oficios de designación de los responsables de las bases de datos personales de las diversas unidades administrativas; oficios de actualización de Avisos de Privacidad y actualización de Bases de Satos Personales; y, por último, refirió que el Plan de Trabajo, así como los documentos que se emiten y reciben de las distintas unidades administrativas en relación a su cumplimiento, consistía en información confidencial.</w:t>
      </w:r>
    </w:p>
    <w:p w14:paraId="4F51B200" w14:textId="342A1AF5" w:rsidR="00555F92" w:rsidRPr="00D10947" w:rsidRDefault="00555F92" w:rsidP="00555F92">
      <w:pPr>
        <w:pStyle w:val="Prrafodelista"/>
        <w:numPr>
          <w:ilvl w:val="1"/>
          <w:numId w:val="1"/>
        </w:numPr>
        <w:tabs>
          <w:tab w:val="left" w:pos="284"/>
          <w:tab w:val="left" w:pos="426"/>
        </w:tabs>
        <w:spacing w:line="360" w:lineRule="auto"/>
        <w:ind w:left="1134"/>
        <w:jc w:val="both"/>
        <w:rPr>
          <w:rFonts w:ascii="Palatino Linotype" w:hAnsi="Palatino Linotype"/>
          <w:b/>
          <w:i/>
          <w:color w:val="000000" w:themeColor="text1"/>
          <w:sz w:val="22"/>
          <w:szCs w:val="22"/>
        </w:rPr>
      </w:pPr>
      <w:r w:rsidRPr="00D10947">
        <w:rPr>
          <w:rFonts w:ascii="Palatino Linotype" w:eastAsia="Times New Roman" w:hAnsi="Palatino Linotype" w:cs="Arial"/>
          <w:b/>
          <w:i/>
          <w:color w:val="000000" w:themeColor="text1"/>
          <w:sz w:val="22"/>
          <w:lang w:val="es-ES"/>
        </w:rPr>
        <w:t>“RESOLUCIÓN 02 DÉCIMO OCTAVA SESIÓN EXT.pdf”</w:t>
      </w:r>
      <w:r w:rsidRPr="00D10947">
        <w:rPr>
          <w:rFonts w:ascii="Palatino Linotype" w:eastAsia="Times New Roman" w:hAnsi="Palatino Linotype" w:cs="Arial"/>
          <w:color w:val="000000" w:themeColor="text1"/>
          <w:sz w:val="22"/>
          <w:lang w:val="es-ES"/>
        </w:rPr>
        <w:t xml:space="preserve">: Documento </w:t>
      </w:r>
      <w:r w:rsidR="000D1D96" w:rsidRPr="00D10947">
        <w:rPr>
          <w:rFonts w:ascii="Palatino Linotype" w:eastAsia="Times New Roman" w:hAnsi="Palatino Linotype" w:cs="Arial"/>
          <w:color w:val="000000" w:themeColor="text1"/>
          <w:sz w:val="22"/>
          <w:lang w:val="es-ES"/>
        </w:rPr>
        <w:t>de 10 fojas consistente en la copia digitalizada de la resolución del Comité de Transparencia, número RES/02/OAYST/EXT/CT/18a/2022, de cinco (05) de septiembre de dos mil veintidós, mediante la cual, se aprueba la clasificación total, como confidencial del Plan de Trabajo del Sistema de Gestión de Protección de Datos Personales, así como los documentos y oficios generados y recibidos por la Unidad de Transparencia, en relación a la supervisión a las bases de datos documentales o electrónicas; establecer el Plan de Contingencia con las unidades administrativas y actualización de Bases de Datos; el Inventario de las Bases de Datos y los documentos de seguridad.</w:t>
      </w:r>
    </w:p>
    <w:p w14:paraId="0711C008" w14:textId="36FB47CD" w:rsidR="00555F92" w:rsidRPr="00D10947" w:rsidRDefault="00555F92" w:rsidP="00555F92">
      <w:pPr>
        <w:pStyle w:val="Prrafodelista"/>
        <w:numPr>
          <w:ilvl w:val="1"/>
          <w:numId w:val="1"/>
        </w:numPr>
        <w:tabs>
          <w:tab w:val="left" w:pos="284"/>
          <w:tab w:val="left" w:pos="426"/>
        </w:tabs>
        <w:spacing w:line="360" w:lineRule="auto"/>
        <w:ind w:left="1134"/>
        <w:jc w:val="both"/>
        <w:rPr>
          <w:rFonts w:ascii="Palatino Linotype" w:hAnsi="Palatino Linotype"/>
          <w:b/>
          <w:i/>
          <w:color w:val="000000" w:themeColor="text1"/>
          <w:sz w:val="22"/>
          <w:szCs w:val="22"/>
        </w:rPr>
      </w:pPr>
      <w:r w:rsidRPr="00D10947">
        <w:rPr>
          <w:rFonts w:ascii="Palatino Linotype" w:eastAsia="Times New Roman" w:hAnsi="Palatino Linotype" w:cs="Arial"/>
          <w:b/>
          <w:i/>
          <w:color w:val="000000" w:themeColor="text1"/>
          <w:sz w:val="22"/>
          <w:lang w:val="es-ES"/>
        </w:rPr>
        <w:t>“ACTA DE LA 9A SESION EXTRAORDINARIA.pdf”</w:t>
      </w:r>
      <w:r w:rsidRPr="00D10947">
        <w:rPr>
          <w:rFonts w:ascii="Palatino Linotype" w:eastAsia="Times New Roman" w:hAnsi="Palatino Linotype" w:cs="Arial"/>
          <w:color w:val="000000" w:themeColor="text1"/>
          <w:sz w:val="22"/>
          <w:lang w:val="es-ES"/>
        </w:rPr>
        <w:t xml:space="preserve">: Documento </w:t>
      </w:r>
      <w:r w:rsidR="000D1D96" w:rsidRPr="00D10947">
        <w:rPr>
          <w:rFonts w:ascii="Palatino Linotype" w:eastAsia="Times New Roman" w:hAnsi="Palatino Linotype" w:cs="Arial"/>
          <w:color w:val="000000" w:themeColor="text1"/>
          <w:sz w:val="22"/>
          <w:lang w:val="es-ES"/>
        </w:rPr>
        <w:t>de 10 fojas consistente en la copia digitalizada del Acta de la Novena Sesión Extraordinaria del Comité de Transparencia, celebrada el doce (12) de mayo de dos mil veintidós.</w:t>
      </w:r>
    </w:p>
    <w:p w14:paraId="14A238E0" w14:textId="1962B6D5" w:rsidR="00555F92" w:rsidRPr="00D10947" w:rsidRDefault="00555F92" w:rsidP="00555F92">
      <w:pPr>
        <w:pStyle w:val="Prrafodelista"/>
        <w:numPr>
          <w:ilvl w:val="1"/>
          <w:numId w:val="1"/>
        </w:numPr>
        <w:tabs>
          <w:tab w:val="left" w:pos="284"/>
          <w:tab w:val="left" w:pos="426"/>
        </w:tabs>
        <w:spacing w:line="360" w:lineRule="auto"/>
        <w:ind w:left="1134"/>
        <w:jc w:val="both"/>
        <w:rPr>
          <w:rFonts w:ascii="Palatino Linotype" w:hAnsi="Palatino Linotype"/>
          <w:b/>
          <w:i/>
          <w:color w:val="000000" w:themeColor="text1"/>
          <w:sz w:val="22"/>
          <w:szCs w:val="22"/>
        </w:rPr>
      </w:pPr>
      <w:r w:rsidRPr="00D10947">
        <w:rPr>
          <w:rFonts w:ascii="Palatino Linotype" w:eastAsia="Times New Roman" w:hAnsi="Palatino Linotype" w:cs="Arial"/>
          <w:b/>
          <w:i/>
          <w:color w:val="000000" w:themeColor="text1"/>
          <w:sz w:val="22"/>
          <w:lang w:val="es-ES"/>
        </w:rPr>
        <w:t>“ADMINISTRADOR BASE DE DATOS.pdf”</w:t>
      </w:r>
      <w:r w:rsidRPr="00D10947">
        <w:rPr>
          <w:rFonts w:ascii="Palatino Linotype" w:eastAsia="Times New Roman" w:hAnsi="Palatino Linotype" w:cs="Arial"/>
          <w:color w:val="000000" w:themeColor="text1"/>
          <w:sz w:val="22"/>
          <w:lang w:val="es-ES"/>
        </w:rPr>
        <w:t xml:space="preserve">: Documento </w:t>
      </w:r>
      <w:r w:rsidR="000D1D96" w:rsidRPr="00D10947">
        <w:rPr>
          <w:rFonts w:ascii="Palatino Linotype" w:eastAsia="Times New Roman" w:hAnsi="Palatino Linotype" w:cs="Arial"/>
          <w:color w:val="000000" w:themeColor="text1"/>
          <w:sz w:val="22"/>
          <w:lang w:val="es-ES"/>
        </w:rPr>
        <w:t>de nueve fojas consistente en los siguientes instrumentos:</w:t>
      </w:r>
    </w:p>
    <w:p w14:paraId="7B0CC5EB" w14:textId="18BC9ED7" w:rsidR="000D1D96" w:rsidRPr="00D10947" w:rsidRDefault="00D54C5D" w:rsidP="00D54C5D">
      <w:pPr>
        <w:pStyle w:val="Prrafodelista"/>
        <w:numPr>
          <w:ilvl w:val="2"/>
          <w:numId w:val="22"/>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lastRenderedPageBreak/>
        <w:t>Oficio número 200C16003/247/2022, de veintitrés (23) de agosto de dos mil veintidós, emitido por el Director General, dirigido al Director de Comercialización, por el que informa que ha sido designado como Administrador de las Bases de Datos Personales que la Dirección de Comercialización resguarda.</w:t>
      </w:r>
    </w:p>
    <w:p w14:paraId="74C73156" w14:textId="3645F4A6" w:rsidR="00D54C5D" w:rsidRPr="00D10947" w:rsidRDefault="00D54C5D" w:rsidP="00D54C5D">
      <w:pPr>
        <w:pStyle w:val="Prrafodelista"/>
        <w:numPr>
          <w:ilvl w:val="2"/>
          <w:numId w:val="22"/>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200C16003/248/2022, de veintitrés (23) de agosto de dos mil veintidós, emitido por el Director General, dirigido al Subdirector de Informática, por el que informa que ha sido designado como Administrador de las Bases de Datos Personales que la Subdirección de Informática resguarda.</w:t>
      </w:r>
    </w:p>
    <w:p w14:paraId="34C75E5F" w14:textId="0C2C982F" w:rsidR="00D54C5D" w:rsidRPr="00D10947" w:rsidRDefault="00D54C5D" w:rsidP="00D54C5D">
      <w:pPr>
        <w:pStyle w:val="Prrafodelista"/>
        <w:numPr>
          <w:ilvl w:val="2"/>
          <w:numId w:val="22"/>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200C16003/249/2022, de veintitrés (23) de agosto de dos mil veintidós, emitido por el Director General, dirigido al Subdirector Jurídico, por el que informa que ha sido designado como Administrador de las Bases de Datos Personales que la Subdirección Jurídica resguarda.</w:t>
      </w:r>
    </w:p>
    <w:p w14:paraId="25D6FB46" w14:textId="6DD2D942" w:rsidR="00D54C5D" w:rsidRPr="00D10947" w:rsidRDefault="00D54C5D" w:rsidP="00D54C5D">
      <w:pPr>
        <w:pStyle w:val="Prrafodelista"/>
        <w:numPr>
          <w:ilvl w:val="2"/>
          <w:numId w:val="22"/>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200C16003/250/2022, de veintitrés (23) de agosto de dos mil veintidós, emitido por el Director General, dirigido a la Jefa del Departamento de Recursos Humanos, por el que informa que ha sido designada como Administradora de las Bases de Datos Personales que el Departamento de Recursos Humanos resguarda.</w:t>
      </w:r>
    </w:p>
    <w:p w14:paraId="4CE5AE04" w14:textId="7C0A18C8" w:rsidR="00D54C5D" w:rsidRPr="00D10947" w:rsidRDefault="00D54C5D" w:rsidP="00D54C5D">
      <w:pPr>
        <w:pStyle w:val="Prrafodelista"/>
        <w:numPr>
          <w:ilvl w:val="2"/>
          <w:numId w:val="22"/>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200C16003/251/2022, de veintitrés (23) de agosto de dos mil veintidós, emitido por el Director General, dirigido a la Jefa del Departamento de Recursos Materiales, por el que informa que ha sido designada como Administradora de las Bases de Datos Personales que el Departamento de Recursos Materiales resguarda.</w:t>
      </w:r>
    </w:p>
    <w:p w14:paraId="2A65ACAB" w14:textId="4246A6B7" w:rsidR="00D54C5D" w:rsidRPr="00D10947" w:rsidRDefault="00D54C5D" w:rsidP="00D54C5D">
      <w:pPr>
        <w:pStyle w:val="Prrafodelista"/>
        <w:numPr>
          <w:ilvl w:val="2"/>
          <w:numId w:val="22"/>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 xml:space="preserve">Oficio número 200C16003/252/2022, de veintitrés (23) de agosto de dos mil veintidós, emitido por el Director General, dirigido al Subdirector de </w:t>
      </w:r>
      <w:r w:rsidRPr="00D10947">
        <w:rPr>
          <w:rFonts w:ascii="Palatino Linotype" w:eastAsia="Times New Roman" w:hAnsi="Palatino Linotype" w:cs="Arial"/>
          <w:color w:val="000000" w:themeColor="text1"/>
          <w:sz w:val="22"/>
          <w:lang w:val="es-ES"/>
        </w:rPr>
        <w:lastRenderedPageBreak/>
        <w:t>Construcción, por el que informa que ha sido designado como Administrador de las Bases de Datos Personales que la Subdirección de Construcción resguarda.</w:t>
      </w:r>
    </w:p>
    <w:p w14:paraId="2B768A0E" w14:textId="3B341AFC" w:rsidR="00D54C5D" w:rsidRPr="00D10947" w:rsidRDefault="00D54C5D" w:rsidP="00D54C5D">
      <w:pPr>
        <w:pStyle w:val="Prrafodelista"/>
        <w:numPr>
          <w:ilvl w:val="2"/>
          <w:numId w:val="22"/>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200C16003/253/2022, de veintitrés (23) de agosto de dos mil veintidós, emitido por el Director General, dirigido al Titular de la Unidad de Responsabilidades y Situación Patrimonial, por el que informa que ha sido designado como Administrador de las Bases de Datos Personales que la Unidad de Responsabilidades y Situación Patrimonial resguarda.</w:t>
      </w:r>
    </w:p>
    <w:p w14:paraId="58FBFA41" w14:textId="1E1CA6F8" w:rsidR="00D54C5D" w:rsidRPr="00D10947" w:rsidRDefault="00D54C5D" w:rsidP="00D54C5D">
      <w:pPr>
        <w:pStyle w:val="Prrafodelista"/>
        <w:numPr>
          <w:ilvl w:val="2"/>
          <w:numId w:val="22"/>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200C16003/255/2022, de veintitrés (23) de agosto de dos mil veintidós, emitido por el Director General, dirigido a la Titular de la Unidad de Investigación, por el que informa que ha sido designada como Administradora de las Bases de Datos Personales que la Unidad de Investigación resguarda.</w:t>
      </w:r>
    </w:p>
    <w:p w14:paraId="4C3E4113" w14:textId="570044EF" w:rsidR="00D54C5D" w:rsidRPr="00D10947" w:rsidRDefault="00D54C5D" w:rsidP="00D54C5D">
      <w:pPr>
        <w:pStyle w:val="Prrafodelista"/>
        <w:numPr>
          <w:ilvl w:val="2"/>
          <w:numId w:val="22"/>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200C16003/257/2022, de veintitrés (23) de agosto de dos mil veintidós, emitido por el Director General, dirigido al Titular de la Unidad de Transparencia y Acceso a la Información y Encargado de Despacho de la Unidad de Control de Gestión y Oficialía de Partes, por el que informa que ha sido designado como Administrador de las Bases de Datos Personales que las Unidades de Transparencia y Acceso a la Información y Control de Gestión y Oficialía de Partes resguardan.</w:t>
      </w:r>
    </w:p>
    <w:p w14:paraId="48237DE9" w14:textId="76C93FC4" w:rsidR="00555F92" w:rsidRPr="00D10947" w:rsidRDefault="00555F92" w:rsidP="00555F92">
      <w:pPr>
        <w:pStyle w:val="Prrafodelista"/>
        <w:numPr>
          <w:ilvl w:val="1"/>
          <w:numId w:val="1"/>
        </w:numPr>
        <w:tabs>
          <w:tab w:val="left" w:pos="284"/>
          <w:tab w:val="left" w:pos="426"/>
        </w:tabs>
        <w:spacing w:line="360" w:lineRule="auto"/>
        <w:ind w:left="1134"/>
        <w:jc w:val="both"/>
        <w:rPr>
          <w:rFonts w:ascii="Palatino Linotype" w:hAnsi="Palatino Linotype"/>
          <w:b/>
          <w:i/>
          <w:color w:val="000000" w:themeColor="text1"/>
          <w:sz w:val="22"/>
          <w:szCs w:val="22"/>
        </w:rPr>
      </w:pPr>
      <w:r w:rsidRPr="00D10947">
        <w:rPr>
          <w:rFonts w:ascii="Palatino Linotype" w:eastAsia="Times New Roman" w:hAnsi="Palatino Linotype" w:cs="Arial"/>
          <w:b/>
          <w:i/>
          <w:color w:val="000000" w:themeColor="text1"/>
          <w:sz w:val="22"/>
          <w:lang w:val="es-ES"/>
        </w:rPr>
        <w:t xml:space="preserve"> “Oficios sol 108.pdf”</w:t>
      </w:r>
      <w:r w:rsidRPr="00D10947">
        <w:rPr>
          <w:rFonts w:ascii="Palatino Linotype" w:eastAsia="Times New Roman" w:hAnsi="Palatino Linotype" w:cs="Arial"/>
          <w:color w:val="000000" w:themeColor="text1"/>
          <w:sz w:val="22"/>
          <w:lang w:val="es-ES"/>
        </w:rPr>
        <w:t xml:space="preserve">: Documento </w:t>
      </w:r>
      <w:r w:rsidR="00D54C5D" w:rsidRPr="00D10947">
        <w:rPr>
          <w:rFonts w:ascii="Palatino Linotype" w:eastAsia="Times New Roman" w:hAnsi="Palatino Linotype" w:cs="Arial"/>
          <w:color w:val="000000" w:themeColor="text1"/>
          <w:sz w:val="22"/>
          <w:lang w:val="es-ES"/>
        </w:rPr>
        <w:t>de 52 fojas consistente en los siguientes instrumentos:</w:t>
      </w:r>
    </w:p>
    <w:p w14:paraId="21A0385E" w14:textId="404469B8" w:rsidR="00D54C5D" w:rsidRPr="00D10947" w:rsidRDefault="004763DC"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 xml:space="preserve">Oficio número 200C16001A/127/2019, de veintiséis (26) de agosto de dos mil veintiuno, emitido por la Titular de la Unidad de Transparencia, y dirigido al Subdirector de Apoyo Técnico, por el que solicita su apoyo para </w:t>
      </w:r>
      <w:r w:rsidRPr="00D10947">
        <w:rPr>
          <w:rFonts w:ascii="Palatino Linotype" w:eastAsia="Times New Roman" w:hAnsi="Palatino Linotype" w:cs="Arial"/>
          <w:color w:val="000000" w:themeColor="text1"/>
          <w:sz w:val="22"/>
          <w:lang w:val="es-ES"/>
        </w:rPr>
        <w:lastRenderedPageBreak/>
        <w:t>realizar el Aviso de Privacidad Integral de las áreas a su cargo en caso de manejar datos personales.</w:t>
      </w:r>
    </w:p>
    <w:p w14:paraId="32CA7057" w14:textId="58E71338" w:rsidR="004763DC" w:rsidRPr="00D10947" w:rsidRDefault="004763DC"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200C16001A/126/2019, de veintiséis (26) de agosto de dos mil veintiuno, emitido por la Titular de la Unidad de Transparencia, y dirigido al Director de Operación, por el que solicita su apoyo para realizar el Aviso de Privacidad Integral de las áreas a su cargo en caso de manejar datos personales.</w:t>
      </w:r>
    </w:p>
    <w:p w14:paraId="33D922A3" w14:textId="3A61A61C" w:rsidR="004763DC" w:rsidRPr="00D10947" w:rsidRDefault="004763DC"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200C16001A/125/2019, de veintiséis (26) de agosto de dos mil veintiuno, emitido por la Titular de la Unidad de Transparencia, y dirigido al Director de Comercialización, por el que solicita su apoyo para realizar el Aviso de Privacidad Integral de las áreas a su cargo en caso de manejar datos personales.</w:t>
      </w:r>
    </w:p>
    <w:p w14:paraId="4F2E4ABA" w14:textId="3DF59125" w:rsidR="004763DC" w:rsidRPr="00D10947" w:rsidRDefault="004763DC"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200C16001A/126/2019, de veintiséis (26) de agosto de dos mil veintiuno, emitido por la Titular de la Unidad de Transparencia, y dirigido al Director de Operación, por el que solicita su apoyo para realizar el Aviso de Privacidad Integral de las áreas a su cargo en caso de manejar datos personales.</w:t>
      </w:r>
    </w:p>
    <w:p w14:paraId="10CE0E8A" w14:textId="0FCBA3D8" w:rsidR="004763DC" w:rsidRPr="00D10947" w:rsidRDefault="004763DC"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200C16001A/124/2019, de veintiséis (26) de agosto de dos mil veintiuno, emitido por la Titular de la Unidad de Transparencia, y dirigido al Director de Desarrollo Estratégico y Consultivo Técnico, por el que solicita su apoyo para realizar el Aviso de Privacidad Integral de las áreas a su cargo en caso de manejar datos personales.</w:t>
      </w:r>
    </w:p>
    <w:p w14:paraId="12594F51" w14:textId="4CEAC462" w:rsidR="004763DC" w:rsidRPr="00D10947" w:rsidRDefault="004763DC"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 xml:space="preserve">Oficio número 200C16001A/123/2019, de veintiséis (26) de agosto de dos mil veintiuno, emitido por la Titular de la Unidad de Transparencia, y dirigido al Director de Planeación, por el que solicita su apoyo para </w:t>
      </w:r>
      <w:r w:rsidRPr="00D10947">
        <w:rPr>
          <w:rFonts w:ascii="Palatino Linotype" w:eastAsia="Times New Roman" w:hAnsi="Palatino Linotype" w:cs="Arial"/>
          <w:color w:val="000000" w:themeColor="text1"/>
          <w:sz w:val="22"/>
          <w:lang w:val="es-ES"/>
        </w:rPr>
        <w:lastRenderedPageBreak/>
        <w:t>realizar el Aviso de Privacidad Integral de las áreas a su cargo en caso de manejar datos personales.</w:t>
      </w:r>
    </w:p>
    <w:p w14:paraId="657CD351" w14:textId="28F73EA2" w:rsidR="004763DC" w:rsidRPr="00D10947" w:rsidRDefault="004763DC"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200C16001A/122/2019, de veintiséis (26) de agosto de dos mil veintiuno, emitido por la Titular de la Unidad de Transparencia, y dirigido al Secretario Técnico, por el que solicita su apoyo para realizar el Aviso de Privacidad Integral de las áreas a su cargo en caso de manejar datos personales.</w:t>
      </w:r>
    </w:p>
    <w:p w14:paraId="302AA1AC" w14:textId="73D12AD9" w:rsidR="004763DC" w:rsidRPr="00D10947" w:rsidRDefault="004763DC"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200C16001A/121/2019, de veintiséis (26) de agosto de dos mil veintiuno, emitido por la Titular de la Unidad de Transparencia, y dirigido al Director de Administración y Finanzas, por el que solicita su apoyo para realizar el Aviso de Privacidad Integral de las áreas a su cargo en caso de manejar datos personales.</w:t>
      </w:r>
    </w:p>
    <w:p w14:paraId="3A65AA6A" w14:textId="10AA5D31" w:rsidR="004763DC" w:rsidRPr="00D10947" w:rsidRDefault="004763DC"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200C16001A/120/2019, de veintiséis (26) de agosto de dos mil veintiuno, emitido por la Titular de la Unidad de Transparencia, y dirigido al Titular del Órgano Interno de Control, por el que solicita su apoyo para realizar el Aviso de Privacidad Integral de las áreas a su cargo en caso de manejar datos personales.</w:t>
      </w:r>
    </w:p>
    <w:p w14:paraId="72C5D326" w14:textId="628EEAF6" w:rsidR="004763DC" w:rsidRPr="00D10947" w:rsidRDefault="004763DC"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200C15000/1700/2019, de veintidós (22) de noviembre de dos mil diecinueve, emitido por el Director de Comercialización, y dirigido a la Titular de la Unidad de Transparencia, por el que manifiesta adjuntar el Aviso de Privacidad Integral de la Base de Datos Personales denominada Sistema de Gestión Comercial Vital System.</w:t>
      </w:r>
    </w:p>
    <w:p w14:paraId="4E3F0425" w14:textId="3DC02761" w:rsidR="004763DC" w:rsidRPr="00D10947" w:rsidRDefault="004763DC"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 xml:space="preserve">Oficio número 200C14001/037/2019, de diecinueve (19) de noviembre de dos mil diecinueve, emitido por la Jefa del Departamento de Gestión y Comunicación Social, dirigido a la Titular de la Unidad de Transparencia, por el que manifiesta adjuntar el Aviso de Privacidad Integral para el </w:t>
      </w:r>
      <w:r w:rsidRPr="00D10947">
        <w:rPr>
          <w:rFonts w:ascii="Palatino Linotype" w:eastAsia="Times New Roman" w:hAnsi="Palatino Linotype" w:cs="Arial"/>
          <w:color w:val="000000" w:themeColor="text1"/>
          <w:sz w:val="22"/>
          <w:lang w:val="es-ES"/>
        </w:rPr>
        <w:lastRenderedPageBreak/>
        <w:t>Registro y/o Constancia de Pláticas, Conferencias, Talleres, Eventos y la Bitácora de Fotografía y Video.</w:t>
      </w:r>
    </w:p>
    <w:p w14:paraId="7474BE94" w14:textId="2BD3B803" w:rsidR="004763DC" w:rsidRPr="00D10947" w:rsidRDefault="004763DC"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200C12000/728/2019, de siete (07) de noviembre de dos mil diecinueve, emitido por el Director de Planeación, dirigido a la Titular de la Unidad de Transparencia, por el que manifiesta adjuntar el Aviso de Privacidad Integral para el Padrón de Proveedores y Contratistas.</w:t>
      </w:r>
    </w:p>
    <w:p w14:paraId="4BC05041" w14:textId="65C4F2BA" w:rsidR="004763DC" w:rsidRPr="00D10947" w:rsidRDefault="004763DC"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200C13100/206/2019, de nueve (09) de septiembre de dos mil diecinueve, emitido por el Jefe del Departamento de Servicios Generales y Control Patrimonial, dirigido a la Titular de la Unidad de Transparencia, por el que informa que el departamento a su cargo no maneja datos personales.</w:t>
      </w:r>
    </w:p>
    <w:p w14:paraId="4FA0C0C8" w14:textId="3DA85640" w:rsidR="004763DC" w:rsidRPr="00D10947" w:rsidRDefault="00264C27"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DAF/614/2019, de nueve (09) de septiembre de dos mil veintidós, emitido por el Director de Administración y Finanzas, dirigido a la Titular de la Unidad de Transparencia, por el que manifiesta adjuntar los Avisos de Privacidad Integrales del Departamento de Recursos Materiales; de la Subdirección de Recursos Humanos; y, del Consultorio Médico.</w:t>
      </w:r>
    </w:p>
    <w:p w14:paraId="2E639719" w14:textId="1998508D" w:rsidR="00264C27" w:rsidRPr="00D10947" w:rsidRDefault="00264C27"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200C16000/151/2019, de nueve (09) de septiembre de dos mil diecinueve, emitido por el Secretario Técnico, dirigido a la Titular de la Unidad de Transparencia, por el que manifiesta adjuntar el Aviso de Privacidad Integral de la Subdirección Jurídica.</w:t>
      </w:r>
    </w:p>
    <w:p w14:paraId="31AECA6C" w14:textId="4FEC5D67" w:rsidR="00264C27" w:rsidRPr="00D10947" w:rsidRDefault="00264C27"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Memorándum 200C16300/466/2019, de nueve (09) de septiembre de dos mil diecinueve, emitido por el Subdirector de Informática, dirigido a la titular de la Unidad de Transparencia, por el que informa que el área administrativa a su cargo no recaba ni da tratamiento a datos personales.</w:t>
      </w:r>
    </w:p>
    <w:p w14:paraId="58A1BD69" w14:textId="06158390" w:rsidR="00264C27" w:rsidRPr="00D10947" w:rsidRDefault="00264C27"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lastRenderedPageBreak/>
        <w:t>Oficio número 200C10104/352/2019, de seis (06) de septiembre de dos mil diecinueve, emitido por la Jefa del Departamento de Investigación, dirigido a la Titular de la Unidad de Transparencia, por el que manifiesta adjuntar los Avisos de Privacidad Integral del Acta Constitutiva del Comité Ciudadano de Control y Vigilancia en Obra Pública; los Expedientes de Responsabilidades Administrativas; y, los Expedientes de Investigación.</w:t>
      </w:r>
    </w:p>
    <w:p w14:paraId="0264D919" w14:textId="1BF57E08" w:rsidR="00264C27" w:rsidRPr="00D10947" w:rsidRDefault="00264C27"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200C11000/1690/2019, de veintiocho (28) de agosto de dos mil diecinueve, emitido por el Director de Operación, dirigido a la Titular de la Unidad de Transparencia, por el que informa que el área administrativa a su cargo no maneja datos personales.</w:t>
      </w:r>
    </w:p>
    <w:p w14:paraId="4D99AFAE" w14:textId="424DC241" w:rsidR="00264C27" w:rsidRPr="00D10947" w:rsidRDefault="00264C27"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 xml:space="preserve">Oficio número 200C16001A/062/2020, de seis (06) de marzo de dos mil veinte, emitido por la Titular de la Unidad de Transparencia, dirigido a la Jefa del Departamento de Comunicación Social, por el que le requiere revisar las Cédulas de Bases de Datos, así como los Avisos de Privacidad, correspondientes a la unidad a su cargo, a fin de informar si existió un cambio derivado de las modificaciones al </w:t>
      </w:r>
      <w:r w:rsidR="00266562" w:rsidRPr="00D10947">
        <w:rPr>
          <w:rFonts w:ascii="Palatino Linotype" w:eastAsia="Times New Roman" w:hAnsi="Palatino Linotype" w:cs="Arial"/>
          <w:color w:val="000000" w:themeColor="text1"/>
          <w:sz w:val="22"/>
          <w:lang w:val="es-ES"/>
        </w:rPr>
        <w:t>Reglamento Interior.</w:t>
      </w:r>
    </w:p>
    <w:p w14:paraId="0C783FAE" w14:textId="625F9B03" w:rsidR="00266562" w:rsidRPr="00D10947" w:rsidRDefault="00266562"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200C16001A/061/2020, de seis (06) de marzo de dos mil veinte, emitido por la Titular de la Unidad de Transparencia, dirigido a la Subdirectora Jurídica, por el que le requiere revisar las Cédulas de Bases de Datos, así como los Avisos de Privacidad, correspondientes a la unidad a su cargo, a fin de informar si existió un cambio derivado de las modificaciones al Reglamento Interior.</w:t>
      </w:r>
    </w:p>
    <w:p w14:paraId="08CA9D95" w14:textId="62C61FCA" w:rsidR="00266562" w:rsidRPr="00D10947" w:rsidRDefault="00266562"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 xml:space="preserve">Oficio número 200C16001A/060/2020, de seis (06) de marzo de dos mil veinte, emitido por la Titular de la Unidad de Transparencia, dirigido a la Jefa del Departamento de Control de Gestión, por el que le requiere revisar </w:t>
      </w:r>
      <w:r w:rsidRPr="00D10947">
        <w:rPr>
          <w:rFonts w:ascii="Palatino Linotype" w:eastAsia="Times New Roman" w:hAnsi="Palatino Linotype" w:cs="Arial"/>
          <w:color w:val="000000" w:themeColor="text1"/>
          <w:sz w:val="22"/>
          <w:lang w:val="es-ES"/>
        </w:rPr>
        <w:lastRenderedPageBreak/>
        <w:t>las Cédulas de Bases de Datos, así como los Avisos de Privacidad, correspondientes a la unidad a su cargo, a fin de informar si existió un cambio derivado de las modificaciones al Reglamento Interior.</w:t>
      </w:r>
    </w:p>
    <w:p w14:paraId="65BE7B19" w14:textId="3B4F08CE" w:rsidR="00266562" w:rsidRPr="00D10947" w:rsidRDefault="00266562"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200C16001A/059/2020, de seis (06) de marzo de dos mil veinte, emitido por la Titular de la Unidad de Transparencia, dirigido al Director de Comercialización, por el que le requiere revisar las Cédulas de Bases de Datos, así como los Avisos de Privacidad, correspondientes a la unidad a su cargo, a fin de informar si existió un cambio derivado de las modificaciones al Reglamento Interior.</w:t>
      </w:r>
    </w:p>
    <w:p w14:paraId="6211883F" w14:textId="0A259009" w:rsidR="00266562" w:rsidRPr="00D10947" w:rsidRDefault="00266562"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200C16001A/058/2020, de seis (06) de marzo de dos mil veinte, emitido por la Titular de la Unidad de Transparencia, dirigido al Jefe del Departamento de Responsabilidades y Situación Patrimonial, por el que le requiere revisar las Cédulas de Bases de Datos, así como los Avisos de Privacidad, correspondientes a la unidad a su cargo, a fin de informar si existió un cambio derivado de las modificaciones al Reglamento Interior.</w:t>
      </w:r>
    </w:p>
    <w:p w14:paraId="5E135241" w14:textId="579F68A1" w:rsidR="00266562" w:rsidRPr="00D10947" w:rsidRDefault="00266562"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200C16001A/057/2020, de seis (06) de marzo de dos mil veinte, emitido por la Titular de la Unidad de Transparencia, dirigido a la Jefa del Departamento de Investigación, por el que le requiere revisar las Cédulas de Bases de Datos, así como los Avisos de Privacidad, correspondientes a la unidad a su cargo, a fin de informar si existió un cambio derivado de las modificaciones al Reglamento Interior.</w:t>
      </w:r>
    </w:p>
    <w:p w14:paraId="197DD3DD" w14:textId="0B527ED4" w:rsidR="00266562" w:rsidRPr="00D10947" w:rsidRDefault="00266562"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 xml:space="preserve">Oficio número 200C16001A/056/2020, de seis (06) de marzo de dos mil veinte, emitido por la Titular de la Unidad de Transparencia, dirigido al Jefe del Departamento de Precios Unitarios, por el que le requiere revisar las Cédulas de Bases de Datos, así como los Avisos de Privacidad, </w:t>
      </w:r>
      <w:r w:rsidRPr="00D10947">
        <w:rPr>
          <w:rFonts w:ascii="Palatino Linotype" w:eastAsia="Times New Roman" w:hAnsi="Palatino Linotype" w:cs="Arial"/>
          <w:color w:val="000000" w:themeColor="text1"/>
          <w:sz w:val="22"/>
          <w:lang w:val="es-ES"/>
        </w:rPr>
        <w:lastRenderedPageBreak/>
        <w:t>correspondientes a la unidad a su cargo, a fin de informar si existió un cambio derivado de las modificaciones al Reglamento Interior.</w:t>
      </w:r>
    </w:p>
    <w:p w14:paraId="76D8454F" w14:textId="2F0988B0" w:rsidR="00266562" w:rsidRPr="00D10947" w:rsidRDefault="00266562"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200C16001A/055/2020, de seis (06) de marzo de dos mil veinte, emitido por la Titular de la Unidad de Transparencia, dirigido al Subdirector de Recursos Humanos, por el que le requiere revisar las Cédulas de Bases de Datos, así como los Avisos de Privacidad, correspondientes a la unidad a su cargo, a fin de informar si existió un cambio derivado de las modificaciones al Reglamento Interior.</w:t>
      </w:r>
    </w:p>
    <w:p w14:paraId="1BCDA3BA" w14:textId="211549DF" w:rsidR="00266562" w:rsidRPr="00D10947" w:rsidRDefault="00266562"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200C16001A/054/2020, de seis (06) de marzo de dos mil veinte, emitido por la Titular de la Unidad de Transparencia, dirigido a la Jefa del Departamento de Auditoría de Obra, por el que le requiere revisar las Cédulas de Bases de Datos, así como los Avisos de Privacidad, correspondientes a la unidad a su cargo, a fin de informar si existió un cambio derivado de las modificaciones al Reglamento Interior.</w:t>
      </w:r>
    </w:p>
    <w:p w14:paraId="48BFC368" w14:textId="0BEBF1C7" w:rsidR="00266562" w:rsidRPr="00D10947" w:rsidRDefault="00266562"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200C16001A/053/2020, de seis (06) de marzo de dos mil veinte, emitido por la Titular de la Unidad de Transparencia, dirigido a la Jefa del Departamento de Recursos Materiales, por el que le requiere revisar las Cédulas de Bases de Datos, así como los Avisos de Privacidad, correspondientes a la unidad a su cargo, a fin de informar si existió un cambio derivado de las modificaciones al Reglamento Interior.</w:t>
      </w:r>
    </w:p>
    <w:p w14:paraId="75A71BE8" w14:textId="245B1E76" w:rsidR="00266562" w:rsidRPr="00D10947" w:rsidRDefault="00266562"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200C16001/014/2020, de once (11) de marzo de dos mil veinte, emitido por la Jefa del Departamento de Control de Gestión y Oficialía de Partes, dirigido a la Titular de la Unidad de Transparencia, por el que manifiesta que tanto la Cédula de Base de Datos, como los Avisos de Privacidad, presentaron modificaciones derivado de las reformas realizadas al Reglamento Interior.</w:t>
      </w:r>
    </w:p>
    <w:p w14:paraId="2BF30031" w14:textId="3226E39F" w:rsidR="00266562" w:rsidRPr="00D10947" w:rsidRDefault="00266562"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lastRenderedPageBreak/>
        <w:t>Oficio número 200C16200/0457/2020, de once (11) de marzo de dos mil veinte, emitido por la Dirección Jurídica, y dirigido a la Titular de la Unidad de Transparencia, por el que refiere remitir la Cédula de Base de Datos y los Avisos de Privacidad actualizados.</w:t>
      </w:r>
    </w:p>
    <w:p w14:paraId="260F406A" w14:textId="28109B50" w:rsidR="00266562" w:rsidRPr="00D10947" w:rsidRDefault="00266562"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200C12003/052/2020, de once (11) de marzo de dos mil veintidós, emiti</w:t>
      </w:r>
      <w:r w:rsidR="00AF4AC0" w:rsidRPr="00D10947">
        <w:rPr>
          <w:rFonts w:ascii="Palatino Linotype" w:eastAsia="Times New Roman" w:hAnsi="Palatino Linotype" w:cs="Arial"/>
          <w:color w:val="000000" w:themeColor="text1"/>
          <w:sz w:val="22"/>
          <w:lang w:val="es-ES"/>
        </w:rPr>
        <w:t>do por el Jefe del Departamento de Precios Unitarios, dirigido a la Titular de la Unidad de Transparencia, por el que informa sobre las modificaciones realizadas a la Cédula de Base de Datos y los Avisos de Privacidad.</w:t>
      </w:r>
    </w:p>
    <w:p w14:paraId="20230A7B" w14:textId="4315C938" w:rsidR="00AF4AC0" w:rsidRPr="00D10947" w:rsidRDefault="00AF4AC0"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200C15000/508/2020, de once (11) de marzo de dos mil veinte, emitido por el Director de Comercialización, dirigido a la Titular de la Unidad de Transparencia, por el que refiere remitir la Cédula de Base de Datos y los Avisos de Privacidad actualizados.</w:t>
      </w:r>
    </w:p>
    <w:p w14:paraId="58C2C53E" w14:textId="2D8FEA3B" w:rsidR="00AF4AC0" w:rsidRPr="00D10947" w:rsidRDefault="00AF4AC0"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200C10103/079/2019, de once (11) de marzo de dos mil veinte, emitido por el Jefe del Departamento de Responsabilidades y Situación Patrimonial, dirigido a la Titular de la Unidad de Transparencia, por el que informa sobre las modificaciones realizadas a la Cédula de Base de Datos Personales de la unidad administrativa a su cargo.</w:t>
      </w:r>
    </w:p>
    <w:p w14:paraId="6473123F" w14:textId="53C46FCC" w:rsidR="00AF4AC0" w:rsidRPr="00D10947" w:rsidRDefault="00AF4AC0"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200C10104/37/2020, de diez (10) de marzo de dos mil veinte, emitido por la Jefa del Departamento de Investigación, dirigido a la Titular de la Unidad de Transparencia, por el que informa que el Aviso de Privacidad Integral del área administrativa a su cargo no sufrió cambios.</w:t>
      </w:r>
    </w:p>
    <w:p w14:paraId="68F9D745" w14:textId="5F5C19CE" w:rsidR="00AF4AC0" w:rsidRPr="00D10947" w:rsidRDefault="00AF4AC0"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 xml:space="preserve">Oficio número 200C16002/005/2020, de diez (10) de marzo de dos mil veinte, emitido por la Jefa del Departamento de Comunicación Social, dirigido a la titular de la Unidad de Transparencia, por el que informa </w:t>
      </w:r>
      <w:r w:rsidRPr="00D10947">
        <w:rPr>
          <w:rFonts w:ascii="Palatino Linotype" w:eastAsia="Times New Roman" w:hAnsi="Palatino Linotype" w:cs="Arial"/>
          <w:color w:val="000000" w:themeColor="text1"/>
          <w:sz w:val="22"/>
          <w:lang w:val="es-ES"/>
        </w:rPr>
        <w:lastRenderedPageBreak/>
        <w:t>sobre las modificaciones realizadas a la Cédula de Base de Datos Personales de la unidad administrativa a su cargo.</w:t>
      </w:r>
    </w:p>
    <w:p w14:paraId="6B56D8C3" w14:textId="0FD7B52D" w:rsidR="00AF4AC0" w:rsidRPr="00D10947" w:rsidRDefault="00AF4AC0"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200C10101/003/2020, de diez (10) de marzo de dos mil veinte, emitido por la Jefa del Departamento de Auditoría de Obra, dirigido a la Titular de la Unidad de Transparencia, por el que informa que la Cédula de Datos Personales del área administrativa a su cargo no presenta modificación alguna.</w:t>
      </w:r>
    </w:p>
    <w:p w14:paraId="1DCE5676" w14:textId="2550EABD" w:rsidR="00AF4AC0" w:rsidRPr="00D10947" w:rsidRDefault="00AF4AC0"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200C/16200/1422/2021, de ocho (08) de octubre de dos mil veintiuno, emitido por la Subdirectora Jurídica, dirigido a la Titular de la Unidad de Transparencia, por el que informa sobre los cambios realizados al Aviso de Privacidad Integral del área administrativa a su cargo.</w:t>
      </w:r>
    </w:p>
    <w:p w14:paraId="4DFE069F" w14:textId="23A27CD2" w:rsidR="00AF4AC0" w:rsidRPr="00D10947" w:rsidRDefault="00AF4AC0"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200C13001/093/2021, de ocho (08) de noviembre de dos mil veintiuno, emitido por el Jefe del Departamento de Recursos Humanos, dirigido a la Titular de la Unidad de Transparencia, por el que manifiesta adjuntar los Avisos de Privacidad Integral para Expedientes de Personal, y para Expedientes Clínicos, actualizados.</w:t>
      </w:r>
    </w:p>
    <w:p w14:paraId="2C01B750" w14:textId="1D4DB50F" w:rsidR="00830CB8" w:rsidRPr="00D10947" w:rsidRDefault="00830CB8"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200C16002/027/2021, de ocho (08) de noviembre de dos mil veintiuno, emitido por la Titular de la Unidad de Comunicación Social, dirigido a la Titular de la Unidad de Transparencia, por el que informa que no se realizó ninguna modificación al Aviso de Privacidad Integral del área administrativa a su cargo.</w:t>
      </w:r>
    </w:p>
    <w:p w14:paraId="6A140697" w14:textId="70F14EB2" w:rsidR="00830CB8" w:rsidRPr="00D10947" w:rsidRDefault="00830CB8"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200C15000/1511/2021, de cinco (05) de noviembre de dos mil veintiuno, emitido por el Director de Comercialización, dirigido a la Titular de la Unidad de Transparencia, por el que informa sobre las modificaciones realizadas al Aviso de Privacidad Integral del área administrativa a su cargo.</w:t>
      </w:r>
    </w:p>
    <w:p w14:paraId="78C677DD" w14:textId="635087D5" w:rsidR="00830CB8" w:rsidRPr="00D10947" w:rsidRDefault="00830CB8"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lastRenderedPageBreak/>
        <w:t>Oficio número 200C17003/30/2021, de tres (03) de noviembre de dos mil veintiuno, emitido por la Jefa del Departamento de Investigación, y dirigido a la Titular de la Unidad de Transparencia, por el que manifiesta remitir los Avisos de Privacidad Integrales del Acta Constitutiva del Comité Ciudadano de Control y  Vigilancia en Obra Pública; los Expedientes de Responsabilidades Administrativas y Recursos de Revocación; y, los Expedientes de Investigación.</w:t>
      </w:r>
    </w:p>
    <w:p w14:paraId="70BB7A52" w14:textId="1DF86D65" w:rsidR="00830CB8" w:rsidRPr="00D10947" w:rsidRDefault="00830CB8"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200C13100/571/2021, de veintiocho (28) de octubre de dos mil veintiuno, emitido por el Subdirector de Administración, dirigido al Titular de la Unidad de Transparencia, por el que informa sobre las actualizaciones realizadas al Aviso de Privacidad Integral del área administrativa a su cargo.</w:t>
      </w:r>
    </w:p>
    <w:p w14:paraId="778755ED" w14:textId="27BE7FD7" w:rsidR="00830CB8" w:rsidRPr="00D10947" w:rsidRDefault="00830CB8" w:rsidP="00D54C5D">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Oficio número 200C12003/110/2021, de veinte (20) de octubre de dos mil veintiuno, emitido por el Jefe de la Unidad de Precios Unitarios, dirigido a la Titular de la Unidad de Transparencia, por el que informa sobre las actualizaciones realizadas al Aviso de Privacidad Integral del área administrativa a su cargo.</w:t>
      </w:r>
    </w:p>
    <w:p w14:paraId="523B1639" w14:textId="07F5611D" w:rsidR="00830CB8" w:rsidRPr="00D10947" w:rsidRDefault="00830CB8" w:rsidP="00307A58">
      <w:pPr>
        <w:pStyle w:val="Prrafodelista"/>
        <w:numPr>
          <w:ilvl w:val="2"/>
          <w:numId w:val="23"/>
        </w:numPr>
        <w:tabs>
          <w:tab w:val="left" w:pos="284"/>
          <w:tab w:val="left" w:pos="426"/>
        </w:tabs>
        <w:spacing w:line="360" w:lineRule="auto"/>
        <w:ind w:left="1701"/>
        <w:jc w:val="both"/>
        <w:rPr>
          <w:rFonts w:ascii="Palatino Linotype" w:hAnsi="Palatino Linotype"/>
          <w:color w:val="000000" w:themeColor="text1"/>
          <w:sz w:val="22"/>
          <w:szCs w:val="22"/>
        </w:rPr>
      </w:pPr>
      <w:r w:rsidRPr="00D10947">
        <w:rPr>
          <w:rFonts w:ascii="Palatino Linotype" w:eastAsia="Times New Roman" w:hAnsi="Palatino Linotype" w:cs="Arial"/>
          <w:color w:val="000000" w:themeColor="text1"/>
          <w:sz w:val="22"/>
          <w:lang w:val="es-ES"/>
        </w:rPr>
        <w:t xml:space="preserve">Oficio número 200C16003/325/2021, de diecinueve (19) de octubre de dos mil veintiuno, emitido por la Titular de la Unidad de Transparencia, dirigido a los Directores, Subdirectores, Jefes de Departamento y Titulares de las Unidades Responsables del Manejo de Datos Personales, por el que les solicita realizar la actualización de los Avisos de Privacidad Integrales correspondientes, en atención a lo establecido por el artículo 31 de la Ley de Protección de Datos Personales en Posesión de Sujetos Obligados del Estado de México y Municipios, así como </w:t>
      </w:r>
      <w:r w:rsidR="00307A58" w:rsidRPr="00D10947">
        <w:rPr>
          <w:rFonts w:ascii="Palatino Linotype" w:eastAsia="Times New Roman" w:hAnsi="Palatino Linotype" w:cs="Arial"/>
          <w:color w:val="000000" w:themeColor="text1"/>
          <w:sz w:val="22"/>
          <w:lang w:val="es-ES"/>
        </w:rPr>
        <w:t xml:space="preserve">los cambios en la estructura orgánica y el Reglamento Interior del Organismo Público Descentralizado </w:t>
      </w:r>
      <w:r w:rsidR="00307A58" w:rsidRPr="00D10947">
        <w:rPr>
          <w:rFonts w:ascii="Palatino Linotype" w:eastAsia="Times New Roman" w:hAnsi="Palatino Linotype" w:cs="Arial"/>
          <w:color w:val="000000" w:themeColor="text1"/>
          <w:sz w:val="22"/>
          <w:lang w:val="es-ES"/>
        </w:rPr>
        <w:lastRenderedPageBreak/>
        <w:t>por Servicio de Carácter Municipal Denominado Agua y Saneamiento de Toluca.</w:t>
      </w:r>
    </w:p>
    <w:p w14:paraId="1FC21E16" w14:textId="23BC3BD5" w:rsidR="00F96BC1" w:rsidRPr="00F96BC1" w:rsidRDefault="00F96BC1" w:rsidP="00F96BC1">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732F348" w:rsidR="000D5A1D" w:rsidRPr="00A85CB7"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307A58">
        <w:rPr>
          <w:rFonts w:ascii="Palatino Linotype" w:eastAsia="Times New Roman" w:hAnsi="Palatino Linotype" w:cs="Arial"/>
          <w:color w:val="000000" w:themeColor="text1"/>
          <w:lang w:val="es-ES"/>
        </w:rPr>
        <w:t xml:space="preserve">siete (07) de septiembre </w:t>
      </w:r>
      <w:r w:rsidR="000905EC">
        <w:rPr>
          <w:rFonts w:ascii="Palatino Linotype" w:eastAsia="Times New Roman" w:hAnsi="Palatino Linotype" w:cs="Arial"/>
          <w:color w:val="000000" w:themeColor="text1"/>
          <w:lang w:val="es-ES"/>
        </w:rPr>
        <w:t>de dos mil veintidós</w:t>
      </w:r>
      <w:r w:rsidR="00FE49E3" w:rsidRPr="00A85CB7">
        <w:rPr>
          <w:rFonts w:ascii="Palatino Linotype" w:eastAsia="Times New Roman" w:hAnsi="Palatino Linotype" w:cs="Arial"/>
          <w:color w:val="000000" w:themeColor="text1"/>
          <w:lang w:val="es-ES"/>
        </w:rPr>
        <w:t xml:space="preserve">, </w:t>
      </w:r>
      <w:r w:rsidR="00505B01">
        <w:rPr>
          <w:rFonts w:ascii="Palatino Linotype" w:eastAsia="Times New Roman" w:hAnsi="Palatino Linotype" w:cs="Arial"/>
          <w:color w:val="000000" w:themeColor="text1"/>
          <w:lang w:val="es-ES"/>
        </w:rPr>
        <w:t>e</w:t>
      </w:r>
      <w:r w:rsidR="004F0BF4">
        <w:rPr>
          <w:rFonts w:ascii="Palatino Linotype" w:eastAsia="Times New Roman" w:hAnsi="Palatino Linotype" w:cs="Arial"/>
          <w:color w:val="000000" w:themeColor="text1"/>
          <w:lang w:val="es-ES"/>
        </w:rPr>
        <w:t>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555F92">
        <w:rPr>
          <w:rFonts w:ascii="Palatino Linotype" w:eastAsia="Calibri" w:hAnsi="Palatino Linotype" w:cs="Arial"/>
          <w:b/>
          <w:color w:val="000000" w:themeColor="text1"/>
          <w:lang w:val="es-ES"/>
        </w:rPr>
        <w:t>14453/INFOEM/IP/RR/2022</w:t>
      </w:r>
      <w:r w:rsidR="009A0461" w:rsidRPr="000E096F">
        <w:rPr>
          <w:rFonts w:ascii="Palatino Linotype" w:eastAsia="Calibri" w:hAnsi="Palatino Linotype" w:cs="Arial"/>
          <w:color w:val="000000" w:themeColor="text1"/>
          <w:lang w:val="es-ES"/>
        </w:rPr>
        <w:t>;</w:t>
      </w:r>
      <w:r w:rsidR="00102D65" w:rsidRPr="000E096F">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BDBBDC9" w:rsidR="00E34622"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307A58" w:rsidRPr="00307A58">
        <w:rPr>
          <w:rFonts w:ascii="Palatino Linotype" w:eastAsia="Times New Roman" w:hAnsi="Palatino Linotype" w:cs="Arial"/>
          <w:i/>
          <w:iCs/>
          <w:color w:val="000000" w:themeColor="text1"/>
          <w:sz w:val="22"/>
        </w:rPr>
        <w:t>niega la informaicón solicitada</w:t>
      </w:r>
      <w:r w:rsidRPr="002E3C57">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25E44FB6" w14:textId="77777777" w:rsidR="00F25B61" w:rsidRPr="000E096F"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700A28EC" w:rsidR="000E096F" w:rsidRPr="004F0BF4"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00505B01" w:rsidRPr="000E096F">
        <w:rPr>
          <w:rFonts w:ascii="Palatino Linotype" w:eastAsia="Times New Roman" w:hAnsi="Palatino Linotype" w:cs="Arial"/>
          <w:color w:val="000000" w:themeColor="text1"/>
          <w:sz w:val="22"/>
          <w:lang w:val="es-ES"/>
        </w:rPr>
        <w:t>“</w:t>
      </w:r>
      <w:r w:rsidR="00307A58" w:rsidRPr="00307A58">
        <w:rPr>
          <w:rFonts w:ascii="Palatino Linotype" w:eastAsia="Times New Roman" w:hAnsi="Palatino Linotype" w:cs="Arial"/>
          <w:i/>
          <w:iCs/>
          <w:color w:val="000000" w:themeColor="text1"/>
          <w:sz w:val="22"/>
        </w:rPr>
        <w:t>De acuerdo con el derecho de acceso se niega.</w:t>
      </w:r>
      <w:r w:rsidR="00505B01" w:rsidRPr="002E3C57">
        <w:rPr>
          <w:rFonts w:ascii="Palatino Linotype" w:eastAsia="Times New Roman" w:hAnsi="Palatino Linotype" w:cs="Arial"/>
          <w:i/>
          <w:iCs/>
          <w:color w:val="000000" w:themeColor="text1"/>
          <w:sz w:val="22"/>
          <w:lang w:val="es-ES"/>
        </w:rPr>
        <w:t>”</w:t>
      </w:r>
      <w:r w:rsidR="00505B01" w:rsidRPr="000E096F">
        <w:rPr>
          <w:rFonts w:ascii="Palatino Linotype" w:eastAsia="Times New Roman" w:hAnsi="Palatino Linotype" w:cs="Arial"/>
          <w:color w:val="000000" w:themeColor="text1"/>
          <w:sz w:val="22"/>
          <w:lang w:val="es-ES"/>
        </w:rPr>
        <w:t xml:space="preserve"> (Sic)</w:t>
      </w:r>
    </w:p>
    <w:p w14:paraId="3C8DEE6E" w14:textId="77777777" w:rsidR="00394F10"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2599F173" w:rsidR="005C7898" w:rsidRDefault="000B2F8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S</w:t>
      </w:r>
      <w:r w:rsidR="005C7898">
        <w:rPr>
          <w:rFonts w:ascii="Palatino Linotype" w:eastAsia="Calibri" w:hAnsi="Palatino Linotype" w:cs="Arial"/>
          <w:color w:val="000000" w:themeColor="text1"/>
          <w:lang w:val="es-ES"/>
        </w:rPr>
        <w:t xml:space="preserve">e </w:t>
      </w:r>
      <w:r w:rsidR="00F25B61">
        <w:rPr>
          <w:rFonts w:ascii="Palatino Linotype" w:eastAsia="Times New Roman" w:hAnsi="Palatino Linotype" w:cs="Arial"/>
          <w:color w:val="000000" w:themeColor="text1"/>
          <w:lang w:val="es-ES"/>
        </w:rPr>
        <w:t>registró</w:t>
      </w:r>
      <w:r w:rsidR="005C7898">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5C7898" w:rsidRPr="00A85CB7">
        <w:rPr>
          <w:rFonts w:ascii="Palatino Linotype" w:eastAsia="Times New Roman" w:hAnsi="Palatino Linotype" w:cs="Arial"/>
          <w:color w:val="000000" w:themeColor="text1"/>
          <w:lang w:val="es-ES"/>
        </w:rPr>
        <w:t xml:space="preserve"> recurso de revisión bajo </w:t>
      </w:r>
      <w:r w:rsidR="00F25B61">
        <w:rPr>
          <w:rFonts w:ascii="Palatino Linotype" w:eastAsia="Times New Roman" w:hAnsi="Palatino Linotype" w:cs="Arial"/>
          <w:color w:val="000000" w:themeColor="text1"/>
          <w:lang w:val="es-ES"/>
        </w:rPr>
        <w:t>el</w:t>
      </w:r>
      <w:r w:rsidR="005C7898" w:rsidRPr="00A85CB7">
        <w:rPr>
          <w:rFonts w:ascii="Palatino Linotype" w:eastAsia="Times New Roman" w:hAnsi="Palatino Linotype" w:cs="Arial"/>
          <w:color w:val="000000" w:themeColor="text1"/>
          <w:lang w:val="es-ES"/>
        </w:rPr>
        <w:t xml:space="preserve"> número de expediente</w:t>
      </w:r>
      <w:r w:rsidR="005C7898">
        <w:rPr>
          <w:rFonts w:ascii="Palatino Linotype" w:eastAsia="Times New Roman" w:hAnsi="Palatino Linotype" w:cs="Arial"/>
          <w:color w:val="000000" w:themeColor="text1"/>
          <w:lang w:val="es-ES"/>
        </w:rPr>
        <w:t xml:space="preserve"> </w:t>
      </w:r>
      <w:r w:rsidR="00555F92">
        <w:rPr>
          <w:rFonts w:ascii="Palatino Linotype" w:eastAsia="Times New Roman" w:hAnsi="Palatino Linotype" w:cs="Arial"/>
          <w:b/>
          <w:color w:val="000000" w:themeColor="text1"/>
          <w:lang w:val="es-ES"/>
        </w:rPr>
        <w:t>14453/INFOEM/IP/RR/2022</w:t>
      </w:r>
      <w:r w:rsidR="005C7898">
        <w:rPr>
          <w:rFonts w:ascii="Palatino Linotype" w:hAnsi="Palatino Linotype" w:cs="Arial"/>
          <w:bCs/>
          <w:color w:val="000000" w:themeColor="text1"/>
        </w:rPr>
        <w:t>;</w:t>
      </w:r>
      <w:r w:rsidR="005C7898" w:rsidRPr="00A85CB7">
        <w:rPr>
          <w:rFonts w:ascii="Palatino Linotype" w:hAnsi="Palatino Linotype" w:cs="Arial"/>
          <w:bCs/>
          <w:color w:val="000000" w:themeColor="text1"/>
        </w:rPr>
        <w:t xml:space="preserve"> asimismo, con </w:t>
      </w:r>
      <w:r w:rsidR="005C7898" w:rsidRPr="000A45FD">
        <w:rPr>
          <w:rFonts w:ascii="Palatino Linotype" w:hAnsi="Palatino Linotype" w:cs="Arial"/>
          <w:bCs/>
          <w:color w:val="000000" w:themeColor="text1"/>
        </w:rPr>
        <w:t xml:space="preserve">fundamento en lo dispuesto por el </w:t>
      </w:r>
      <w:r w:rsidR="005C7898"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005C7898"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005C7898"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Pr>
          <w:rFonts w:ascii="Palatino Linotype" w:eastAsia="Times New Roman" w:hAnsi="Palatino Linotype" w:cs="Arial"/>
          <w:bCs/>
          <w:color w:val="000000" w:themeColor="text1"/>
          <w:lang w:val="es-ES"/>
        </w:rPr>
        <w:t xml:space="preserve">se </w:t>
      </w:r>
      <w:r w:rsidR="00F25B61">
        <w:rPr>
          <w:rFonts w:ascii="Palatino Linotype" w:eastAsia="Times New Roman" w:hAnsi="Palatino Linotype" w:cs="Arial"/>
          <w:bCs/>
          <w:color w:val="000000" w:themeColor="text1"/>
          <w:lang w:val="es-ES"/>
        </w:rPr>
        <w:t>turnó</w:t>
      </w:r>
      <w:r w:rsidR="005C7898" w:rsidRPr="000A45FD">
        <w:rPr>
          <w:rFonts w:ascii="Palatino Linotype" w:eastAsia="Times New Roman" w:hAnsi="Palatino Linotype" w:cs="Arial"/>
          <w:bCs/>
          <w:color w:val="000000" w:themeColor="text1"/>
          <w:lang w:val="es-ES"/>
        </w:rPr>
        <w:t xml:space="preserve"> </w:t>
      </w:r>
      <w:r w:rsidR="005C7898">
        <w:rPr>
          <w:rFonts w:ascii="Palatino Linotype" w:eastAsia="Times New Roman" w:hAnsi="Palatino Linotype" w:cs="Arial"/>
          <w:bCs/>
          <w:color w:val="000000" w:themeColor="text1"/>
          <w:lang w:val="es-ES"/>
        </w:rPr>
        <w:t>a l</w:t>
      </w:r>
      <w:r w:rsidR="00F25B61">
        <w:rPr>
          <w:rFonts w:ascii="Palatino Linotype" w:eastAsia="Times New Roman" w:hAnsi="Palatino Linotype" w:cs="Arial"/>
          <w:bCs/>
          <w:color w:val="000000" w:themeColor="text1"/>
          <w:lang w:val="es-ES"/>
        </w:rPr>
        <w:t>a</w:t>
      </w:r>
      <w:r w:rsidR="005C7898">
        <w:rPr>
          <w:rFonts w:ascii="Palatino Linotype" w:eastAsia="Times New Roman" w:hAnsi="Palatino Linotype" w:cs="Arial"/>
          <w:bCs/>
          <w:color w:val="000000" w:themeColor="text1"/>
          <w:lang w:val="es-ES"/>
        </w:rPr>
        <w:t xml:space="preserve"> </w:t>
      </w:r>
      <w:r w:rsidR="005C7898" w:rsidRPr="005C7898">
        <w:rPr>
          <w:rFonts w:ascii="Palatino Linotype" w:eastAsia="Times New Roman" w:hAnsi="Palatino Linotype" w:cs="Arial"/>
          <w:b/>
          <w:bCs/>
          <w:color w:val="000000" w:themeColor="text1"/>
          <w:lang w:val="es-ES"/>
        </w:rPr>
        <w:t>Comisionad</w:t>
      </w:r>
      <w:r w:rsidR="00F25B61">
        <w:rPr>
          <w:rFonts w:ascii="Palatino Linotype" w:eastAsia="Times New Roman" w:hAnsi="Palatino Linotype" w:cs="Arial"/>
          <w:b/>
          <w:bCs/>
          <w:color w:val="000000" w:themeColor="text1"/>
          <w:lang w:val="es-ES"/>
        </w:rPr>
        <w:t>a</w:t>
      </w:r>
      <w:r w:rsidR="005C7898" w:rsidRPr="005C7898">
        <w:rPr>
          <w:rFonts w:ascii="Palatino Linotype" w:eastAsia="Times New Roman" w:hAnsi="Palatino Linotype" w:cs="Arial"/>
          <w:b/>
          <w:bCs/>
          <w:color w:val="000000" w:themeColor="text1"/>
          <w:lang w:val="es-ES"/>
        </w:rPr>
        <w:t xml:space="preserve"> María del Rosario Mejía Ayala</w:t>
      </w:r>
      <w:r w:rsidR="00F25B61" w:rsidRPr="00F25B61">
        <w:rPr>
          <w:rFonts w:ascii="Palatino Linotype" w:eastAsia="Times New Roman" w:hAnsi="Palatino Linotype" w:cs="Arial"/>
          <w:bCs/>
          <w:color w:val="000000" w:themeColor="text1"/>
          <w:lang w:val="es-ES"/>
        </w:rPr>
        <w:t>,</w:t>
      </w:r>
      <w:r w:rsidR="005C7898" w:rsidRPr="000A45FD">
        <w:rPr>
          <w:rFonts w:ascii="Palatino Linotype" w:eastAsia="Times New Roman" w:hAnsi="Palatino Linotype" w:cs="Arial"/>
          <w:bCs/>
          <w:color w:val="000000" w:themeColor="text1"/>
          <w:lang w:val="es-ES"/>
        </w:rPr>
        <w:t xml:space="preserve"> </w:t>
      </w:r>
      <w:r w:rsidR="00D10947">
        <w:rPr>
          <w:rFonts w:ascii="Palatino Linotype" w:eastAsia="Times New Roman" w:hAnsi="Palatino Linotype" w:cs="Arial"/>
          <w:bCs/>
          <w:color w:val="000000" w:themeColor="text1"/>
          <w:lang w:val="es-ES"/>
        </w:rPr>
        <w:t>para</w:t>
      </w:r>
      <w:r w:rsidR="005C7898" w:rsidRPr="000A45FD">
        <w:rPr>
          <w:rFonts w:ascii="Palatino Linotype" w:eastAsia="Times New Roman" w:hAnsi="Palatino Linotype" w:cs="Arial"/>
          <w:bCs/>
          <w:color w:val="000000" w:themeColor="text1"/>
          <w:lang w:val="es-ES"/>
        </w:rPr>
        <w:t xml:space="preserve"> </w:t>
      </w:r>
      <w:r w:rsidR="005C7898"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08C6837A" w:rsidR="00473F11"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Pr>
          <w:rFonts w:ascii="Palatino Linotype" w:eastAsia="Times New Roman" w:hAnsi="Palatino Linotype" w:cs="Arial"/>
          <w:color w:val="000000" w:themeColor="text1"/>
          <w:lang w:val="es-ES"/>
        </w:rPr>
        <w:t>La Comisionada Ponente</w:t>
      </w:r>
      <w:r w:rsidR="00473F11" w:rsidRPr="001D52C3">
        <w:rPr>
          <w:rFonts w:ascii="Palatino Linotype" w:eastAsia="Calibri" w:hAnsi="Palatino Linotype" w:cs="Arial"/>
          <w:color w:val="000000" w:themeColor="text1"/>
          <w:lang w:val="es-ES"/>
        </w:rPr>
        <w:t>, con fundamento en lo dispuesto por el artículo 185</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de la </w:t>
      </w:r>
      <w:r w:rsidRPr="001D52C3">
        <w:rPr>
          <w:rFonts w:ascii="Palatino Linotype" w:eastAsia="Calibri" w:hAnsi="Palatino Linotype" w:cs="Arial"/>
          <w:color w:val="000000" w:themeColor="text1"/>
          <w:lang w:val="es-ES"/>
        </w:rPr>
        <w:t xml:space="preserve">Ley </w:t>
      </w:r>
      <w:r w:rsidR="00473F11" w:rsidRPr="001D52C3">
        <w:rPr>
          <w:rFonts w:ascii="Palatino Linotype" w:eastAsia="Calibri" w:hAnsi="Palatino Linotype" w:cs="Arial"/>
          <w:color w:val="000000" w:themeColor="text1"/>
          <w:lang w:val="es-ES"/>
        </w:rPr>
        <w:t>de la materia, a través del acuerdo de admisión de</w:t>
      </w:r>
      <w:r w:rsidR="007E5A30">
        <w:rPr>
          <w:rFonts w:ascii="Palatino Linotype" w:eastAsia="Calibri" w:hAnsi="Palatino Linotype" w:cs="Arial"/>
          <w:color w:val="000000" w:themeColor="text1"/>
          <w:lang w:val="es-ES"/>
        </w:rPr>
        <w:t xml:space="preserve"> </w:t>
      </w:r>
      <w:r w:rsidR="00307A58">
        <w:rPr>
          <w:rFonts w:ascii="Palatino Linotype" w:eastAsia="Calibri" w:hAnsi="Palatino Linotype" w:cs="Arial"/>
          <w:color w:val="000000" w:themeColor="text1"/>
          <w:lang w:val="es-ES"/>
        </w:rPr>
        <w:t>doce (12</w:t>
      </w:r>
      <w:r w:rsidR="00870E5C">
        <w:rPr>
          <w:rFonts w:ascii="Palatino Linotype" w:eastAsia="Calibri" w:hAnsi="Palatino Linotype" w:cs="Arial"/>
          <w:color w:val="000000" w:themeColor="text1"/>
          <w:lang w:val="es-ES"/>
        </w:rPr>
        <w:t xml:space="preserve">) de septiembre </w:t>
      </w:r>
      <w:r w:rsidR="000905EC">
        <w:rPr>
          <w:rFonts w:ascii="Palatino Linotype" w:eastAsia="Calibri" w:hAnsi="Palatino Linotype" w:cs="Arial"/>
          <w:color w:val="000000" w:themeColor="text1"/>
          <w:lang w:val="es-ES"/>
        </w:rPr>
        <w:t>de dos mil veintidós</w:t>
      </w:r>
      <w:r w:rsidR="00473F11" w:rsidRPr="001D52C3">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puso</w:t>
      </w:r>
      <w:r w:rsidR="00473F11" w:rsidRPr="001D52C3">
        <w:rPr>
          <w:rFonts w:ascii="Palatino Linotype" w:eastAsia="Calibri" w:hAnsi="Palatino Linotype" w:cs="Arial"/>
          <w:color w:val="000000" w:themeColor="text1"/>
          <w:lang w:val="es-ES"/>
        </w:rPr>
        <w:t xml:space="preserve"> a disposición de las partes </w:t>
      </w:r>
      <w:r>
        <w:rPr>
          <w:rFonts w:ascii="Palatino Linotype" w:eastAsia="Calibri" w:hAnsi="Palatino Linotype" w:cs="Arial"/>
          <w:color w:val="000000" w:themeColor="text1"/>
          <w:lang w:val="es-ES"/>
        </w:rPr>
        <w:t>el expediente electrónico</w:t>
      </w:r>
      <w:r w:rsidR="00473F11" w:rsidRPr="001D52C3">
        <w:rPr>
          <w:rFonts w:ascii="Palatino Linotype" w:eastAsia="Calibri" w:hAnsi="Palatino Linotype" w:cs="Arial"/>
          <w:color w:val="000000" w:themeColor="text1"/>
          <w:lang w:val="es-ES"/>
        </w:rPr>
        <w:t xml:space="preserve"> </w:t>
      </w:r>
      <w:r w:rsidR="00473F11"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00473F11"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1D52C3">
        <w:rPr>
          <w:rFonts w:ascii="Palatino Linotype" w:eastAsia="Calibri" w:hAnsi="Palatino Linotype" w:cs="Arial"/>
          <w:b/>
          <w:color w:val="000000" w:themeColor="text1"/>
          <w:lang w:val="es-ES"/>
        </w:rPr>
        <w:t>SUJETO OBLIGADO</w:t>
      </w:r>
      <w:r w:rsidR="00473F11" w:rsidRPr="001D52C3">
        <w:rPr>
          <w:rFonts w:ascii="Palatino Linotype" w:eastAsia="Calibri" w:hAnsi="Palatino Linotype" w:cs="Arial"/>
          <w:color w:val="000000" w:themeColor="text1"/>
          <w:lang w:val="es-ES"/>
        </w:rPr>
        <w:t xml:space="preserve"> presentara </w:t>
      </w:r>
      <w:r w:rsidR="000905EC">
        <w:rPr>
          <w:rFonts w:ascii="Palatino Linotype" w:eastAsia="Calibri" w:hAnsi="Palatino Linotype" w:cs="Arial"/>
          <w:color w:val="000000" w:themeColor="text1"/>
          <w:lang w:val="es-ES"/>
        </w:rPr>
        <w:t>el</w:t>
      </w:r>
      <w:r w:rsidR="00473F11" w:rsidRPr="001D52C3">
        <w:rPr>
          <w:rFonts w:ascii="Palatino Linotype" w:eastAsia="Calibri" w:hAnsi="Palatino Linotype" w:cs="Arial"/>
          <w:color w:val="000000" w:themeColor="text1"/>
          <w:lang w:val="es-ES"/>
        </w:rPr>
        <w:t xml:space="preserve"> Informe</w:t>
      </w:r>
      <w:r w:rsidR="000905EC">
        <w:rPr>
          <w:rFonts w:ascii="Palatino Linotype" w:eastAsia="Calibri" w:hAnsi="Palatino Linotype" w:cs="Arial"/>
          <w:color w:val="000000" w:themeColor="text1"/>
          <w:lang w:val="es-ES"/>
        </w:rPr>
        <w:t xml:space="preserve"> Justificado</w:t>
      </w:r>
      <w:r w:rsidR="00473F11" w:rsidRPr="001D52C3">
        <w:rPr>
          <w:rFonts w:ascii="Palatino Linotype" w:eastAsia="Calibri" w:hAnsi="Palatino Linotype" w:cs="Arial"/>
          <w:color w:val="000000" w:themeColor="text1"/>
          <w:lang w:val="es-ES"/>
        </w:rPr>
        <w:t xml:space="preserve"> procedente</w:t>
      </w:r>
      <w:bookmarkEnd w:id="3"/>
      <w:r w:rsidR="00AE1CCB">
        <w:rPr>
          <w:rFonts w:ascii="Palatino Linotype" w:eastAsia="Calibri" w:hAnsi="Palatino Linotype" w:cs="Arial"/>
          <w:color w:val="000000" w:themeColor="text1"/>
          <w:lang w:val="es-ES"/>
        </w:rPr>
        <w:t>.</w:t>
      </w:r>
    </w:p>
    <w:p w14:paraId="3A5124D5" w14:textId="38866D2F" w:rsidR="00CF15AD" w:rsidRDefault="000905E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El </w:t>
      </w:r>
      <w:r w:rsidR="00307A58">
        <w:rPr>
          <w:rFonts w:ascii="Palatino Linotype" w:eastAsia="Calibri" w:hAnsi="Palatino Linotype" w:cs="Arial"/>
          <w:color w:val="000000" w:themeColor="text1"/>
          <w:lang w:val="es-ES"/>
        </w:rPr>
        <w:t xml:space="preserve">veintidós (22) de septiembre </w:t>
      </w:r>
      <w:r w:rsidRPr="000434F6">
        <w:rPr>
          <w:rFonts w:ascii="Palatino Linotype" w:eastAsia="Calibri" w:hAnsi="Palatino Linotype" w:cs="Arial"/>
          <w:color w:val="000000" w:themeColor="text1"/>
          <w:lang w:val="es-ES"/>
        </w:rPr>
        <w:t xml:space="preserve">de dos mil veintidós, el </w:t>
      </w:r>
      <w:r w:rsidRPr="000434F6">
        <w:rPr>
          <w:rFonts w:ascii="Palatino Linotype" w:eastAsia="Calibri" w:hAnsi="Palatino Linotype" w:cs="Arial"/>
          <w:b/>
          <w:color w:val="000000" w:themeColor="text1"/>
          <w:lang w:val="es-ES"/>
        </w:rPr>
        <w:t>SUJETO OBLIGADO</w:t>
      </w:r>
      <w:r w:rsidRPr="000434F6">
        <w:rPr>
          <w:rFonts w:ascii="Palatino Linotype" w:eastAsia="Calibri" w:hAnsi="Palatino Linotype" w:cs="Arial"/>
          <w:color w:val="000000" w:themeColor="text1"/>
          <w:lang w:val="es-ES"/>
        </w:rPr>
        <w:t xml:space="preserve"> presentó, en vía de informe justificado, </w:t>
      </w:r>
      <w:r w:rsidR="00870E5C">
        <w:rPr>
          <w:rFonts w:ascii="Palatino Linotype" w:eastAsia="Calibri" w:hAnsi="Palatino Linotype" w:cs="Arial"/>
          <w:color w:val="000000" w:themeColor="text1"/>
          <w:lang w:val="es-ES"/>
        </w:rPr>
        <w:t>el</w:t>
      </w:r>
      <w:r>
        <w:rPr>
          <w:rFonts w:ascii="Palatino Linotype" w:eastAsia="Calibri" w:hAnsi="Palatino Linotype" w:cs="Arial"/>
          <w:color w:val="000000" w:themeColor="text1"/>
          <w:lang w:val="es-ES"/>
        </w:rPr>
        <w:t xml:space="preserve"> siguiente archivo electrónico:</w:t>
      </w:r>
    </w:p>
    <w:p w14:paraId="6C3D3720" w14:textId="0318FD42" w:rsidR="000905EC" w:rsidRPr="00D10947" w:rsidRDefault="000905EC" w:rsidP="00307A58">
      <w:pPr>
        <w:pStyle w:val="Prrafodelista"/>
        <w:numPr>
          <w:ilvl w:val="1"/>
          <w:numId w:val="1"/>
        </w:numPr>
        <w:tabs>
          <w:tab w:val="left" w:pos="426"/>
        </w:tabs>
        <w:spacing w:line="360" w:lineRule="auto"/>
        <w:ind w:left="1134"/>
        <w:jc w:val="both"/>
        <w:rPr>
          <w:rFonts w:ascii="Palatino Linotype" w:eastAsia="Calibri" w:hAnsi="Palatino Linotype" w:cs="Arial"/>
          <w:b/>
          <w:i/>
          <w:color w:val="000000" w:themeColor="text1"/>
          <w:sz w:val="22"/>
          <w:lang w:val="es-ES"/>
        </w:rPr>
      </w:pPr>
      <w:r w:rsidRPr="00D10947">
        <w:rPr>
          <w:rFonts w:ascii="Palatino Linotype" w:eastAsia="Calibri" w:hAnsi="Palatino Linotype" w:cs="Arial"/>
          <w:b/>
          <w:i/>
          <w:color w:val="000000" w:themeColor="text1"/>
          <w:sz w:val="22"/>
          <w:lang w:val="es-ES"/>
        </w:rPr>
        <w:t>“</w:t>
      </w:r>
      <w:r w:rsidR="00307A58" w:rsidRPr="00D10947">
        <w:rPr>
          <w:rFonts w:ascii="Palatino Linotype" w:eastAsia="Calibri" w:hAnsi="Palatino Linotype" w:cs="Arial"/>
          <w:b/>
          <w:i/>
          <w:color w:val="000000" w:themeColor="text1"/>
          <w:sz w:val="22"/>
          <w:lang w:val="es-ES"/>
        </w:rPr>
        <w:t>Of. 281 Informe Justificado RR 14453.pdf</w:t>
      </w:r>
      <w:r w:rsidRPr="00D10947">
        <w:rPr>
          <w:rFonts w:ascii="Palatino Linotype" w:eastAsia="Calibri" w:hAnsi="Palatino Linotype" w:cs="Arial"/>
          <w:b/>
          <w:i/>
          <w:color w:val="000000" w:themeColor="text1"/>
          <w:sz w:val="22"/>
          <w:lang w:val="es-ES"/>
        </w:rPr>
        <w:t>”</w:t>
      </w:r>
      <w:r w:rsidRPr="00D10947">
        <w:rPr>
          <w:rFonts w:ascii="Palatino Linotype" w:eastAsia="Calibri" w:hAnsi="Palatino Linotype" w:cs="Arial"/>
          <w:color w:val="000000" w:themeColor="text1"/>
          <w:sz w:val="22"/>
          <w:lang w:val="es-ES"/>
        </w:rPr>
        <w:t xml:space="preserve">: Documento </w:t>
      </w:r>
      <w:r w:rsidR="002473A7" w:rsidRPr="00D10947">
        <w:rPr>
          <w:rFonts w:ascii="Palatino Linotype" w:eastAsia="Calibri" w:hAnsi="Palatino Linotype" w:cs="Arial"/>
          <w:color w:val="000000" w:themeColor="text1"/>
          <w:sz w:val="22"/>
          <w:lang w:val="es-ES"/>
        </w:rPr>
        <w:t xml:space="preserve">de </w:t>
      </w:r>
      <w:r w:rsidR="00307A58" w:rsidRPr="00D10947">
        <w:rPr>
          <w:rFonts w:ascii="Palatino Linotype" w:eastAsia="Calibri" w:hAnsi="Palatino Linotype" w:cs="Arial"/>
          <w:color w:val="000000" w:themeColor="text1"/>
          <w:sz w:val="22"/>
          <w:lang w:val="es-ES"/>
        </w:rPr>
        <w:t>nueve fojas consistente en el oficio número 200C160003/281/2022, de veintidós (22) de septiembre de dos mil veintidós, emitido por el Titular de la Unidad de Transparencia y Acceso a la Información Pública, dirigido a la Comisionada Ponente, por medio del cual</w:t>
      </w:r>
      <w:bookmarkStart w:id="4" w:name="_GoBack"/>
      <w:bookmarkEnd w:id="4"/>
      <w:r w:rsidR="00307A58" w:rsidRPr="00D10947">
        <w:rPr>
          <w:rFonts w:ascii="Palatino Linotype" w:eastAsia="Calibri" w:hAnsi="Palatino Linotype" w:cs="Arial"/>
          <w:color w:val="000000" w:themeColor="text1"/>
          <w:sz w:val="22"/>
          <w:lang w:val="es-ES"/>
        </w:rPr>
        <w:t>, esencialmente ratifica su respuesta inicial.</w:t>
      </w:r>
    </w:p>
    <w:p w14:paraId="7410709B" w14:textId="77777777" w:rsidR="003C650F" w:rsidRPr="003C650F" w:rsidRDefault="003C650F" w:rsidP="003C650F">
      <w:pPr>
        <w:pStyle w:val="Prrafodelista"/>
        <w:tabs>
          <w:tab w:val="left" w:pos="426"/>
        </w:tabs>
        <w:spacing w:line="360" w:lineRule="auto"/>
        <w:ind w:left="0"/>
        <w:jc w:val="both"/>
        <w:rPr>
          <w:rFonts w:ascii="Palatino Linotype" w:hAnsi="Palatino Linotype"/>
          <w:color w:val="000000" w:themeColor="text1"/>
        </w:rPr>
      </w:pPr>
      <w:bookmarkStart w:id="5" w:name="_Toc461555889"/>
      <w:bookmarkStart w:id="6" w:name="_Toc466371858"/>
    </w:p>
    <w:p w14:paraId="68087B6D" w14:textId="5EBFA4D5" w:rsidR="0027479B" w:rsidRPr="0027479B" w:rsidRDefault="003C650F"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E</w:t>
      </w:r>
      <w:r w:rsidR="0027479B">
        <w:rPr>
          <w:rFonts w:ascii="Palatino Linotype" w:eastAsia="Times New Roman" w:hAnsi="Palatino Linotype" w:cs="Arial"/>
          <w:color w:val="000000" w:themeColor="text1"/>
        </w:rPr>
        <w:t xml:space="preserve">l doce (12) de diciembre de dos mil veintidós, </w:t>
      </w:r>
      <w:r w:rsidR="0027479B" w:rsidRPr="004F7045">
        <w:rPr>
          <w:rFonts w:ascii="Palatino Linotype" w:hAnsi="Palatino Linotype" w:cs="Arial"/>
          <w:color w:val="000000" w:themeColor="text1"/>
        </w:rPr>
        <w:t>con fundamento en el artículo 181, tercer párrafo, de la Ley de Transparencia y Acceso a la Información Pública del Estado de México y Municipios</w:t>
      </w:r>
      <w:r w:rsidR="0027479B" w:rsidRPr="004F7045">
        <w:rPr>
          <w:rFonts w:ascii="Palatino Linotype" w:hAnsi="Palatino Linotype" w:cs="Arial"/>
          <w:bCs/>
          <w:color w:val="000000" w:themeColor="text1"/>
        </w:rPr>
        <w:t xml:space="preserve"> </w:t>
      </w:r>
      <w:r w:rsidR="0027479B" w:rsidRPr="004F7045">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4C85CC9F"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1744852" w14:textId="5673E356"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Este </w:t>
      </w:r>
      <w:r w:rsidRPr="003B7BF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407CFD2"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5073B98" w14:textId="5AEF3D96"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lastRenderedPageBreak/>
        <w:t xml:space="preserve">Por </w:t>
      </w:r>
      <w:r w:rsidRPr="003B7BFE">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ABC7FE1"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CE2CB2D" w14:textId="03C13812"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82DDB7"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BC213F1" w14:textId="62CEF6F8"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807C70"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88E3A13" w14:textId="4004AD9C"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5787B5F" w14:textId="77777777" w:rsidR="0027479B" w:rsidRPr="00D10947"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D10947">
        <w:rPr>
          <w:rFonts w:ascii="Palatino Linotype" w:hAnsi="Palatino Linotype"/>
          <w:b/>
          <w:sz w:val="22"/>
        </w:rPr>
        <w:t>Complejidad del Asunto:</w:t>
      </w:r>
      <w:r w:rsidRPr="00D10947">
        <w:rPr>
          <w:rFonts w:ascii="Palatino Linotype" w:hAnsi="Palatino Linotype"/>
          <w:sz w:val="22"/>
        </w:rPr>
        <w:t xml:space="preserve"> La complejidad de la prueba, la pluralidad de sujetos procesales, el tiempo transcurrido, las características y contexto del recurso.</w:t>
      </w:r>
    </w:p>
    <w:p w14:paraId="4A21AAE7" w14:textId="77777777" w:rsidR="0027479B" w:rsidRPr="00D10947"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D10947">
        <w:rPr>
          <w:rFonts w:ascii="Palatino Linotype" w:hAnsi="Palatino Linotype"/>
          <w:b/>
          <w:sz w:val="22"/>
        </w:rPr>
        <w:t>Actividad Procesal del interesado:</w:t>
      </w:r>
      <w:r w:rsidRPr="00D10947">
        <w:rPr>
          <w:rFonts w:ascii="Palatino Linotype" w:hAnsi="Palatino Linotype"/>
          <w:sz w:val="22"/>
        </w:rPr>
        <w:t xml:space="preserve"> Acciones u omisiones del interesado.</w:t>
      </w:r>
    </w:p>
    <w:p w14:paraId="08A62D06" w14:textId="77777777" w:rsidR="0027479B" w:rsidRPr="00D10947" w:rsidRDefault="0027479B" w:rsidP="0027479B">
      <w:pPr>
        <w:pStyle w:val="Prrafodelista"/>
        <w:numPr>
          <w:ilvl w:val="1"/>
          <w:numId w:val="19"/>
        </w:numPr>
        <w:tabs>
          <w:tab w:val="left" w:pos="426"/>
        </w:tabs>
        <w:spacing w:line="360" w:lineRule="auto"/>
        <w:ind w:left="1134"/>
        <w:jc w:val="both"/>
        <w:rPr>
          <w:rFonts w:ascii="Palatino Linotype" w:hAnsi="Palatino Linotype"/>
          <w:sz w:val="22"/>
        </w:rPr>
      </w:pPr>
      <w:r w:rsidRPr="00D10947">
        <w:rPr>
          <w:rFonts w:ascii="Palatino Linotype" w:hAnsi="Palatino Linotype"/>
          <w:b/>
          <w:sz w:val="22"/>
        </w:rPr>
        <w:lastRenderedPageBreak/>
        <w:t>Conducta de la Autoridad:</w:t>
      </w:r>
      <w:r w:rsidRPr="00D10947">
        <w:rPr>
          <w:rFonts w:ascii="Palatino Linotype" w:hAnsi="Palatino Linotype"/>
          <w:sz w:val="22"/>
        </w:rPr>
        <w:t xml:space="preserve"> Las Acciones u omisiones realizadas en el procedimiento. Así como si la autoridad actuó con la debida diligencia.</w:t>
      </w:r>
    </w:p>
    <w:p w14:paraId="0E8513F7" w14:textId="6A19EF22" w:rsidR="0027479B" w:rsidRPr="00D10947" w:rsidRDefault="0027479B" w:rsidP="0027479B">
      <w:pPr>
        <w:pStyle w:val="Prrafodelista"/>
        <w:numPr>
          <w:ilvl w:val="1"/>
          <w:numId w:val="19"/>
        </w:numPr>
        <w:tabs>
          <w:tab w:val="left" w:pos="426"/>
        </w:tabs>
        <w:spacing w:line="360" w:lineRule="auto"/>
        <w:ind w:left="1134"/>
        <w:jc w:val="both"/>
        <w:rPr>
          <w:rFonts w:ascii="Palatino Linotype" w:hAnsi="Palatino Linotype"/>
          <w:color w:val="000000" w:themeColor="text1"/>
          <w:sz w:val="22"/>
        </w:rPr>
      </w:pPr>
      <w:r w:rsidRPr="00D10947">
        <w:rPr>
          <w:rFonts w:ascii="Palatino Linotype" w:hAnsi="Palatino Linotype"/>
          <w:b/>
          <w:sz w:val="22"/>
        </w:rPr>
        <w:t>La afectación generada en la situación jurídica de la persona involucrada en el proceso:</w:t>
      </w:r>
      <w:r w:rsidRPr="00D10947">
        <w:rPr>
          <w:rFonts w:ascii="Palatino Linotype" w:hAnsi="Palatino Linotype"/>
          <w:sz w:val="22"/>
        </w:rPr>
        <w:t xml:space="preserve"> Violación a sus derechos humanos.</w:t>
      </w:r>
    </w:p>
    <w:p w14:paraId="6332AF0D"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1E3A94C" w14:textId="56DC4059"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7261D0"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0531816" w14:textId="67AF3188"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Argumento </w:t>
      </w:r>
      <w:r w:rsidRPr="003B7BFE">
        <w:rPr>
          <w:rFonts w:ascii="Palatino Linotype" w:hAnsi="Palatino Linotype"/>
        </w:rPr>
        <w:t xml:space="preserve">que encuentra sustento en la jurisprudencia P./J. 32/92 emitida por el Pleno de la Suprema Corte de Justicia de la Nación de rubro </w:t>
      </w:r>
      <w:r w:rsidRPr="003B7BF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2"/>
      </w:r>
      <w:r w:rsidRPr="003B7BFE">
        <w:rPr>
          <w:rFonts w:ascii="Palatino Linotype" w:hAnsi="Palatino Linotype"/>
        </w:rPr>
        <w:t>, visible en la Gaceta del Seminario Judicial de la Federación con el registro digital 205635.</w:t>
      </w:r>
    </w:p>
    <w:p w14:paraId="28523C23" w14:textId="1B35A0A8"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lastRenderedPageBreak/>
        <w:t xml:space="preserve">Razones </w:t>
      </w:r>
      <w:r w:rsidRPr="003B7BFE">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5693A7"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3612080" w14:textId="5A76FF03"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1E6B3BAC" w14:textId="77777777" w:rsid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582D635F" w14:textId="77777777" w:rsidR="0027479B" w:rsidRPr="003B7BFE" w:rsidRDefault="0027479B" w:rsidP="0027479B">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lastRenderedPageBreak/>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3"/>
      </w:r>
    </w:p>
    <w:p w14:paraId="604A10F2" w14:textId="77777777" w:rsidR="0027479B" w:rsidRPr="003B7BFE" w:rsidRDefault="0027479B" w:rsidP="0027479B">
      <w:pPr>
        <w:pStyle w:val="Prrafodelista"/>
        <w:spacing w:line="276" w:lineRule="auto"/>
        <w:ind w:left="567" w:right="567"/>
        <w:jc w:val="both"/>
        <w:rPr>
          <w:rFonts w:ascii="Palatino Linotype" w:hAnsi="Palatino Linotype"/>
          <w:i/>
          <w:sz w:val="22"/>
        </w:rPr>
      </w:pPr>
    </w:p>
    <w:p w14:paraId="1479012A" w14:textId="77777777" w:rsidR="0027479B" w:rsidRPr="003B7BFE" w:rsidRDefault="0027479B" w:rsidP="0027479B">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lastRenderedPageBreak/>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4"/>
      </w:r>
    </w:p>
    <w:p w14:paraId="7028B5AC" w14:textId="0C321F6C"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rPr>
        <w:lastRenderedPageBreak/>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carácter excepcional.</w:t>
      </w:r>
    </w:p>
    <w:p w14:paraId="12DCEC56"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909387F" w14:textId="5938DF8B"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rPr>
        <w:t xml:space="preserve">El </w:t>
      </w:r>
      <w:r w:rsidR="003C650F">
        <w:rPr>
          <w:rFonts w:ascii="Palatino Linotype" w:hAnsi="Palatino Linotype"/>
          <w:color w:val="000000" w:themeColor="text1"/>
        </w:rPr>
        <w:t xml:space="preserve">ocho (08) de agosto </w:t>
      </w:r>
      <w:r>
        <w:rPr>
          <w:rFonts w:ascii="Palatino Linotype" w:hAnsi="Palatino Linotype"/>
          <w:color w:val="000000" w:themeColor="text1"/>
        </w:rPr>
        <w:t xml:space="preserve">de dos mil veintitrés, </w:t>
      </w:r>
      <w:r w:rsidR="003C650F">
        <w:rPr>
          <w:rFonts w:ascii="Palatino Linotype" w:hAnsi="Palatino Linotype"/>
          <w:color w:val="000000" w:themeColor="text1"/>
        </w:rPr>
        <w:t>se puso</w:t>
      </w:r>
      <w:r>
        <w:rPr>
          <w:rFonts w:ascii="Palatino Linotype" w:hAnsi="Palatino Linotype"/>
          <w:color w:val="000000" w:themeColor="text1"/>
        </w:rPr>
        <w:t xml:space="preserve"> a la vista del </w:t>
      </w:r>
      <w:r>
        <w:rPr>
          <w:rFonts w:ascii="Palatino Linotype" w:hAnsi="Palatino Linotype"/>
          <w:b/>
          <w:color w:val="000000" w:themeColor="text1"/>
        </w:rPr>
        <w:t>RECURRENTE</w:t>
      </w:r>
      <w:r>
        <w:rPr>
          <w:rFonts w:ascii="Palatino Linotype" w:hAnsi="Palatino Linotype"/>
          <w:color w:val="000000" w:themeColor="text1"/>
        </w:rPr>
        <w:t xml:space="preserve">, </w:t>
      </w:r>
      <w:r w:rsidR="003C650F">
        <w:rPr>
          <w:rFonts w:ascii="Palatino Linotype" w:hAnsi="Palatino Linotype"/>
          <w:color w:val="000000" w:themeColor="text1"/>
        </w:rPr>
        <w:t>el archivo electrónico presentado</w:t>
      </w:r>
      <w:r>
        <w:rPr>
          <w:rFonts w:ascii="Palatino Linotype" w:hAnsi="Palatino Linotype"/>
          <w:color w:val="000000" w:themeColor="text1"/>
        </w:rPr>
        <w:t xml:space="preserve"> por el </w:t>
      </w:r>
      <w:r>
        <w:rPr>
          <w:rFonts w:ascii="Palatino Linotype" w:hAnsi="Palatino Linotype"/>
          <w:b/>
          <w:color w:val="000000" w:themeColor="text1"/>
        </w:rPr>
        <w:t xml:space="preserve">SUJETO OBLIGADO </w:t>
      </w:r>
      <w:r>
        <w:rPr>
          <w:rFonts w:ascii="Palatino Linotype" w:hAnsi="Palatino Linotype"/>
          <w:color w:val="000000" w:themeColor="text1"/>
        </w:rPr>
        <w:t xml:space="preserve">en vía de informe justificado, concediéndole un plazo de tres días para que manifestara lo que a su derecho convenga. Sin embargo, se hace constar que </w:t>
      </w:r>
      <w:r w:rsidR="007B3095">
        <w:rPr>
          <w:rFonts w:ascii="Palatino Linotype" w:hAnsi="Palatino Linotype"/>
          <w:color w:val="000000" w:themeColor="text1"/>
        </w:rPr>
        <w:t>el</w:t>
      </w:r>
      <w:r>
        <w:rPr>
          <w:rFonts w:ascii="Palatino Linotype" w:hAnsi="Palatino Linotype"/>
          <w:color w:val="000000" w:themeColor="text1"/>
        </w:rPr>
        <w:t xml:space="preserve"> particular no ejerció su derecho de réplica sobre los nuevos contenidos.</w:t>
      </w:r>
    </w:p>
    <w:p w14:paraId="0E960422"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13C69FA" w14:textId="45CE9446" w:rsidR="00AE1CCB" w:rsidRPr="004D5BA4"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F</w:t>
      </w:r>
      <w:r w:rsidR="00795FC5">
        <w:rPr>
          <w:rFonts w:ascii="Palatino Linotype" w:eastAsia="Times New Roman" w:hAnsi="Palatino Linotype" w:cs="Arial"/>
          <w:color w:val="000000" w:themeColor="text1"/>
        </w:rPr>
        <w:t xml:space="preserve">inalmente, el </w:t>
      </w:r>
      <w:r w:rsidR="003C650F">
        <w:rPr>
          <w:rFonts w:ascii="Palatino Linotype" w:eastAsia="Times New Roman" w:hAnsi="Palatino Linotype" w:cs="Arial"/>
          <w:color w:val="000000" w:themeColor="text1"/>
        </w:rPr>
        <w:t>catorce (14</w:t>
      </w:r>
      <w:r w:rsidR="007B3095">
        <w:rPr>
          <w:rFonts w:ascii="Palatino Linotype" w:eastAsia="Times New Roman" w:hAnsi="Palatino Linotype" w:cs="Arial"/>
          <w:color w:val="000000" w:themeColor="text1"/>
        </w:rPr>
        <w:t xml:space="preserve">) de agosto </w:t>
      </w:r>
      <w:r w:rsidR="007E72D5">
        <w:rPr>
          <w:rFonts w:ascii="Palatino Linotype" w:eastAsia="Times New Roman" w:hAnsi="Palatino Linotype" w:cs="Arial"/>
          <w:color w:val="000000" w:themeColor="text1"/>
        </w:rPr>
        <w:t>de dos mil veintitrés</w:t>
      </w:r>
      <w:r w:rsidR="001E0672" w:rsidRPr="004D5BA4">
        <w:rPr>
          <w:rFonts w:ascii="Palatino Linotype" w:eastAsia="Times New Roman" w:hAnsi="Palatino Linotype" w:cs="Arial"/>
          <w:color w:val="000000" w:themeColor="text1"/>
        </w:rPr>
        <w:t xml:space="preserve">, </w:t>
      </w:r>
      <w:r w:rsidR="00AE1CCB" w:rsidRPr="004D5BA4">
        <w:rPr>
          <w:rFonts w:ascii="Palatino Linotype" w:hAnsi="Palatino Linotype" w:cs="Arial"/>
          <w:color w:val="000000" w:themeColor="text1"/>
        </w:rPr>
        <w:t xml:space="preserve">la Comisionada Ponente decretó el cierre del periodo de instrucción, por lo que ordenó turnar </w:t>
      </w:r>
      <w:r w:rsidR="008A7F1F">
        <w:rPr>
          <w:rFonts w:ascii="Palatino Linotype" w:hAnsi="Palatino Linotype" w:cs="Arial"/>
          <w:color w:val="000000" w:themeColor="text1"/>
        </w:rPr>
        <w:t>el expediente</w:t>
      </w:r>
      <w:r w:rsidR="004D5BA4">
        <w:rPr>
          <w:rFonts w:ascii="Palatino Linotype" w:hAnsi="Palatino Linotype" w:cs="Arial"/>
          <w:color w:val="000000" w:themeColor="text1"/>
        </w:rPr>
        <w:t xml:space="preserve"> </w:t>
      </w:r>
      <w:r w:rsidR="00AE1CCB" w:rsidRPr="004D5BA4">
        <w:rPr>
          <w:rFonts w:ascii="Palatino Linotype" w:hAnsi="Palatino Linotype" w:cs="Arial"/>
          <w:color w:val="000000" w:themeColor="text1"/>
        </w:rPr>
        <w:t>para su resolució</w:t>
      </w:r>
      <w:r w:rsidR="009A7F61">
        <w:rPr>
          <w:rFonts w:ascii="Palatino Linotype" w:hAnsi="Palatino Linotype" w:cs="Arial"/>
          <w:color w:val="000000" w:themeColor="text1"/>
        </w:rPr>
        <w:t>n, misma que ahora se pronuncia; y ----------</w:t>
      </w:r>
      <w:r w:rsidR="003C650F">
        <w:rPr>
          <w:rFonts w:ascii="Palatino Linotype" w:hAnsi="Palatino Linotype" w:cs="Arial"/>
          <w:color w:val="000000" w:themeColor="text1"/>
        </w:rPr>
        <w:t>--------------</w:t>
      </w:r>
    </w:p>
    <w:p w14:paraId="35BA85D8" w14:textId="77777777" w:rsidR="00AE1CCB"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A85CB7" w:rsidRDefault="007C0013" w:rsidP="00B31E90">
      <w:pPr>
        <w:pStyle w:val="Ttulo1"/>
        <w:spacing w:before="0"/>
        <w:jc w:val="center"/>
        <w:rPr>
          <w:b/>
          <w:color w:val="000000" w:themeColor="text1"/>
        </w:rPr>
      </w:pPr>
      <w:bookmarkStart w:id="7" w:name="_Toc88071777"/>
      <w:r w:rsidRPr="00A85CB7">
        <w:rPr>
          <w:b/>
          <w:color w:val="000000" w:themeColor="text1"/>
        </w:rPr>
        <w:t>C</w:t>
      </w:r>
      <w:r w:rsidR="00EE696E">
        <w:rPr>
          <w:b/>
          <w:color w:val="000000" w:themeColor="text1"/>
        </w:rPr>
        <w:t xml:space="preserve"> </w:t>
      </w:r>
      <w:r w:rsidRPr="00A85CB7">
        <w:rPr>
          <w:b/>
          <w:color w:val="000000" w:themeColor="text1"/>
        </w:rPr>
        <w:t>O</w:t>
      </w:r>
      <w:r w:rsidR="00EE696E">
        <w:rPr>
          <w:b/>
          <w:color w:val="000000" w:themeColor="text1"/>
        </w:rPr>
        <w:t xml:space="preserve"> </w:t>
      </w:r>
      <w:r w:rsidRPr="00A85CB7">
        <w:rPr>
          <w:b/>
          <w:color w:val="000000" w:themeColor="text1"/>
        </w:rPr>
        <w:t>N</w:t>
      </w:r>
      <w:r w:rsidR="00EE696E">
        <w:rPr>
          <w:b/>
          <w:color w:val="000000" w:themeColor="text1"/>
        </w:rPr>
        <w:t xml:space="preserve"> </w:t>
      </w:r>
      <w:r w:rsidRPr="00A85CB7">
        <w:rPr>
          <w:b/>
          <w:color w:val="000000" w:themeColor="text1"/>
        </w:rPr>
        <w:t>S</w:t>
      </w:r>
      <w:r w:rsidR="00EE696E">
        <w:rPr>
          <w:b/>
          <w:color w:val="000000" w:themeColor="text1"/>
        </w:rPr>
        <w:t xml:space="preserve"> </w:t>
      </w:r>
      <w:r w:rsidRPr="00A85CB7">
        <w:rPr>
          <w:b/>
          <w:color w:val="000000" w:themeColor="text1"/>
        </w:rPr>
        <w:t>I</w:t>
      </w:r>
      <w:r w:rsidR="00EE696E">
        <w:rPr>
          <w:b/>
          <w:color w:val="000000" w:themeColor="text1"/>
        </w:rPr>
        <w:t xml:space="preserve"> </w:t>
      </w:r>
      <w:r w:rsidRPr="00A85CB7">
        <w:rPr>
          <w:b/>
          <w:color w:val="000000" w:themeColor="text1"/>
        </w:rPr>
        <w:t>D</w:t>
      </w:r>
      <w:r w:rsidR="00EE696E">
        <w:rPr>
          <w:b/>
          <w:color w:val="000000" w:themeColor="text1"/>
        </w:rPr>
        <w:t xml:space="preserve"> </w:t>
      </w:r>
      <w:r w:rsidRPr="00A85CB7">
        <w:rPr>
          <w:b/>
          <w:color w:val="000000" w:themeColor="text1"/>
        </w:rPr>
        <w:t>E</w:t>
      </w:r>
      <w:r w:rsidR="00EE696E">
        <w:rPr>
          <w:b/>
          <w:color w:val="000000" w:themeColor="text1"/>
        </w:rPr>
        <w:t xml:space="preserve"> </w:t>
      </w:r>
      <w:r w:rsidRPr="00A85CB7">
        <w:rPr>
          <w:b/>
          <w:color w:val="000000" w:themeColor="text1"/>
        </w:rPr>
        <w:t>R</w:t>
      </w:r>
      <w:r w:rsidR="00EE696E">
        <w:rPr>
          <w:b/>
          <w:color w:val="000000" w:themeColor="text1"/>
        </w:rPr>
        <w:t xml:space="preserve"> </w:t>
      </w:r>
      <w:r w:rsidRPr="00A85CB7">
        <w:rPr>
          <w:b/>
          <w:color w:val="000000" w:themeColor="text1"/>
        </w:rPr>
        <w:t>A</w:t>
      </w:r>
      <w:r w:rsidR="00EE696E">
        <w:rPr>
          <w:b/>
          <w:color w:val="000000" w:themeColor="text1"/>
        </w:rPr>
        <w:t xml:space="preserve"> </w:t>
      </w:r>
      <w:r w:rsidRPr="00A85CB7">
        <w:rPr>
          <w:b/>
          <w:color w:val="000000" w:themeColor="text1"/>
        </w:rPr>
        <w:t>N</w:t>
      </w:r>
      <w:r w:rsidR="00EE696E">
        <w:rPr>
          <w:b/>
          <w:color w:val="000000" w:themeColor="text1"/>
        </w:rPr>
        <w:t xml:space="preserve"> </w:t>
      </w:r>
      <w:r w:rsidRPr="00A85CB7">
        <w:rPr>
          <w:b/>
          <w:color w:val="000000" w:themeColor="text1"/>
        </w:rPr>
        <w:t>D</w:t>
      </w:r>
      <w:r w:rsidR="00EE696E">
        <w:rPr>
          <w:b/>
          <w:color w:val="000000" w:themeColor="text1"/>
        </w:rPr>
        <w:t xml:space="preserve"> </w:t>
      </w:r>
      <w:r w:rsidRPr="00A85CB7">
        <w:rPr>
          <w:b/>
          <w:color w:val="000000" w:themeColor="text1"/>
        </w:rPr>
        <w:t>O</w:t>
      </w:r>
      <w:bookmarkEnd w:id="5"/>
      <w:bookmarkEnd w:id="6"/>
      <w:bookmarkEnd w:id="7"/>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A85CB7">
        <w:rPr>
          <w:rFonts w:ascii="Palatino Linotype" w:hAnsi="Palatino Linotype"/>
          <w:b/>
          <w:color w:val="000000" w:themeColor="text1"/>
          <w:sz w:val="24"/>
        </w:rPr>
        <w:t>PRIMERO. De la competencia</w:t>
      </w:r>
      <w:bookmarkEnd w:id="8"/>
      <w:bookmarkEnd w:id="9"/>
      <w:bookmarkEnd w:id="10"/>
    </w:p>
    <w:p w14:paraId="60FBD8C7" w14:textId="77777777" w:rsidR="00FC1DA7" w:rsidRPr="00826F38" w:rsidRDefault="00FC1DA7" w:rsidP="00B31E90">
      <w:pPr>
        <w:rPr>
          <w:rFonts w:ascii="Palatino Linotype" w:hAnsi="Palatino Linotype"/>
          <w:color w:val="000000" w:themeColor="text1"/>
          <w:lang w:eastAsia="en-US"/>
        </w:rPr>
      </w:pPr>
    </w:p>
    <w:p w14:paraId="0BF52B18" w14:textId="693ADAD6"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 xml:space="preserve">Este </w:t>
      </w:r>
      <w:r w:rsidR="00E54CA0" w:rsidRPr="000E0AF9">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w:t>
      </w:r>
      <w:r w:rsidR="005C7922">
        <w:rPr>
          <w:rFonts w:ascii="Palatino Linotype" w:eastAsia="Calibri" w:hAnsi="Palatino Linotype"/>
          <w:color w:val="000000" w:themeColor="text1"/>
        </w:rPr>
        <w:t>el</w:t>
      </w:r>
      <w:r w:rsidR="00E54CA0" w:rsidRPr="000E0AF9">
        <w:rPr>
          <w:rFonts w:ascii="Palatino Linotype" w:eastAsia="Calibri" w:hAnsi="Palatino Linotype"/>
          <w:color w:val="000000" w:themeColor="text1"/>
        </w:rPr>
        <w:t xml:space="preserve"> </w:t>
      </w:r>
      <w:r w:rsidR="00E54CA0" w:rsidRPr="00357D93">
        <w:rPr>
          <w:rFonts w:ascii="Palatino Linotype" w:eastAsia="Calibri" w:hAnsi="Palatino Linotype"/>
          <w:b/>
          <w:color w:val="000000" w:themeColor="text1"/>
        </w:rPr>
        <w:t>RECURRENTE</w:t>
      </w:r>
      <w:r w:rsidR="00E54CA0" w:rsidRPr="000E0AF9">
        <w:rPr>
          <w:rFonts w:ascii="Palatino Linotype" w:eastAsia="Calibri" w:hAnsi="Palatino Linotype"/>
          <w:color w:val="000000" w:themeColor="text1"/>
        </w:rPr>
        <w:t xml:space="preserve"> conforme a lo dispuesto en los artículos 6, apartado A, fracción IV de la Constitución Política de los Estados Unidos Mexicanos; </w:t>
      </w:r>
      <w:r w:rsidR="002E12B5">
        <w:rPr>
          <w:rFonts w:ascii="Palatino Linotype" w:hAnsi="Palatino Linotype"/>
        </w:rPr>
        <w:t>5, párrafos trigésimo segundo y trigésimo tercero, fracciones IV y V,</w:t>
      </w:r>
      <w:r w:rsidR="00E54CA0" w:rsidRPr="000E0AF9">
        <w:rPr>
          <w:rFonts w:ascii="Palatino Linotype" w:eastAsia="Calibri" w:hAnsi="Palatino Linotype"/>
          <w:color w:val="000000" w:themeColor="text1"/>
        </w:rPr>
        <w:t xml:space="preserve"> de la Constitución Política del Estado Libre y Soberano de México; artículos 1, 2 fracción II, 13, 29, 36 fracciones I y II, 176, 178, 179, 181 párrafo tercero </w:t>
      </w:r>
      <w:r w:rsidR="00E54CA0" w:rsidRPr="000E0AF9">
        <w:rPr>
          <w:rFonts w:ascii="Palatino Linotype" w:eastAsia="Calibri" w:hAnsi="Palatino Linotype"/>
          <w:color w:val="000000" w:themeColor="text1"/>
        </w:rPr>
        <w:lastRenderedPageBreak/>
        <w:t xml:space="preserve">y 185 de la Ley de Transparencia y Acceso a la Información Pública del Estado de México y Municipios; </w:t>
      </w:r>
      <w:r w:rsidR="002E12B5">
        <w:rPr>
          <w:rFonts w:ascii="Palatino Linotype" w:hAnsi="Palatino Linotype"/>
        </w:rPr>
        <w:t xml:space="preserve">7, 9 fracciones I y XXIV, y 11 </w:t>
      </w:r>
      <w:r w:rsidR="00E54CA0" w:rsidRPr="000E0AF9">
        <w:rPr>
          <w:rFonts w:ascii="Palatino Linotype" w:eastAsia="Calibri" w:hAnsi="Palatino Linotype"/>
          <w:color w:val="000000" w:themeColor="text1"/>
        </w:rPr>
        <w:t>del Reglamento Interior del Instituto de Transparencia, Acceso a la Información Pública y Protección de Datos Personales del Estado de México y Municipios</w:t>
      </w:r>
      <w:r w:rsidR="00E54CA0" w:rsidRPr="00A85CB7">
        <w:rPr>
          <w:rFonts w:ascii="Palatino Linotype" w:eastAsia="Calibri" w:hAnsi="Palatino Linotype" w:cs="Arial"/>
          <w:b/>
          <w:color w:val="000000" w:themeColor="text1"/>
        </w:rPr>
        <w:t>.</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1"/>
      <w:bookmarkEnd w:id="12"/>
      <w:bookmarkEnd w:id="13"/>
    </w:p>
    <w:p w14:paraId="18E22450" w14:textId="77777777" w:rsidR="00C6440A" w:rsidRPr="00A85CB7" w:rsidRDefault="00C6440A" w:rsidP="00B31E90">
      <w:pPr>
        <w:rPr>
          <w:color w:val="000000" w:themeColor="text1"/>
          <w:lang w:eastAsia="en-US"/>
        </w:rPr>
      </w:pPr>
    </w:p>
    <w:p w14:paraId="1DAE4B2B" w14:textId="5EE7A5F9" w:rsidR="008A7F1F" w:rsidRPr="00EA49FC"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Pr>
          <w:rFonts w:ascii="Palatino Linotype" w:eastAsia="Calibri" w:hAnsi="Palatino Linotype" w:cs="Arial"/>
          <w:color w:val="000000" w:themeColor="text1"/>
        </w:rPr>
        <w:t>El</w:t>
      </w:r>
      <w:r w:rsidR="003E6D0F" w:rsidRPr="00A85CB7">
        <w:rPr>
          <w:rFonts w:ascii="Palatino Linotype" w:eastAsia="Calibri" w:hAnsi="Palatino Linotype" w:cs="Arial"/>
          <w:color w:val="000000" w:themeColor="text1"/>
        </w:rPr>
        <w:t xml:space="preserve"> </w:t>
      </w:r>
      <w:r w:rsidRPr="00EA49FC">
        <w:rPr>
          <w:rFonts w:ascii="Palatino Linotype" w:eastAsia="Calibri" w:hAnsi="Palatino Linotype" w:cs="Arial"/>
        </w:rPr>
        <w:t>medio de impugnación fue presentado a través del SAIMEX</w:t>
      </w:r>
      <w:r w:rsidRPr="00EA49FC">
        <w:rPr>
          <w:rFonts w:ascii="Palatino Linotype" w:eastAsia="Calibri" w:hAnsi="Palatino Linotype" w:cs="Arial"/>
          <w:b/>
        </w:rPr>
        <w:t>,</w:t>
      </w:r>
      <w:r w:rsidRPr="00EA49FC">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EA49FC">
        <w:rPr>
          <w:rFonts w:ascii="Palatino Linotype" w:eastAsia="Calibri" w:hAnsi="Palatino Linotype" w:cs="Arial"/>
          <w:b/>
        </w:rPr>
        <w:t>SUJETO OBLIGADO</w:t>
      </w:r>
      <w:r w:rsidRPr="00EA49FC">
        <w:rPr>
          <w:rFonts w:ascii="Palatino Linotype" w:eastAsia="Calibri" w:hAnsi="Palatino Linotype" w:cs="Arial"/>
        </w:rPr>
        <w:t xml:space="preserve"> entregó respuesta el </w:t>
      </w:r>
      <w:r w:rsidR="00551961">
        <w:rPr>
          <w:rFonts w:ascii="Palatino Linotype" w:eastAsia="Calibri" w:hAnsi="Palatino Linotype" w:cs="Arial"/>
        </w:rPr>
        <w:t>cinco (05</w:t>
      </w:r>
      <w:r w:rsidR="003C650F">
        <w:rPr>
          <w:rFonts w:ascii="Palatino Linotype" w:eastAsia="Calibri" w:hAnsi="Palatino Linotype" w:cs="Arial"/>
        </w:rPr>
        <w:t xml:space="preserve">) de septiembre </w:t>
      </w:r>
      <w:r w:rsidR="00E54CA0">
        <w:rPr>
          <w:rFonts w:ascii="Palatino Linotype" w:eastAsia="Calibri" w:hAnsi="Palatino Linotype" w:cs="Arial"/>
        </w:rPr>
        <w:t>de dos mil veintidós</w:t>
      </w:r>
      <w:r w:rsidRPr="00EA49FC">
        <w:rPr>
          <w:rFonts w:ascii="Palatino Linotype" w:eastAsia="Calibri" w:hAnsi="Palatino Linotype" w:cs="Arial"/>
        </w:rPr>
        <w:t xml:space="preserve">, el plazo para interponer el recurso de revisión trascurrió del </w:t>
      </w:r>
      <w:r w:rsidR="00551961">
        <w:rPr>
          <w:rFonts w:ascii="Palatino Linotype" w:eastAsia="Calibri" w:hAnsi="Palatino Linotype" w:cs="Arial"/>
        </w:rPr>
        <w:t xml:space="preserve">seis (06) al veintisiete (27) de septiembre </w:t>
      </w:r>
      <w:r>
        <w:rPr>
          <w:rFonts w:ascii="Palatino Linotype" w:eastAsia="Calibri" w:hAnsi="Palatino Linotype" w:cs="Arial"/>
        </w:rPr>
        <w:t>de dos mil veintidós</w:t>
      </w:r>
      <w:r w:rsidRPr="00EA49FC">
        <w:rPr>
          <w:rFonts w:ascii="Palatino Linotype" w:eastAsia="Calibri" w:hAnsi="Palatino Linotype" w:cs="Arial"/>
        </w:rPr>
        <w:t xml:space="preserve">; sin contemplar en el cómputo los </w:t>
      </w:r>
      <w:r w:rsidR="007E72D5">
        <w:rPr>
          <w:rFonts w:ascii="Palatino Linotype" w:eastAsia="Calibri" w:hAnsi="Palatino Linotype" w:cs="Arial"/>
        </w:rPr>
        <w:t>sábado</w:t>
      </w:r>
      <w:r w:rsidR="00093A7F">
        <w:rPr>
          <w:rFonts w:ascii="Palatino Linotype" w:eastAsia="Calibri" w:hAnsi="Palatino Linotype" w:cs="Arial"/>
        </w:rPr>
        <w:t>s</w:t>
      </w:r>
      <w:r w:rsidR="003C650F">
        <w:rPr>
          <w:rFonts w:ascii="Palatino Linotype" w:eastAsia="Calibri" w:hAnsi="Palatino Linotype" w:cs="Arial"/>
        </w:rPr>
        <w:t xml:space="preserve">, </w:t>
      </w:r>
      <w:r w:rsidR="00BF22B8">
        <w:rPr>
          <w:rFonts w:ascii="Palatino Linotype" w:eastAsia="Calibri" w:hAnsi="Palatino Linotype" w:cs="Arial"/>
        </w:rPr>
        <w:t xml:space="preserve"> </w:t>
      </w:r>
      <w:r w:rsidR="007E72D5">
        <w:rPr>
          <w:rFonts w:ascii="Palatino Linotype" w:eastAsia="Calibri" w:hAnsi="Palatino Linotype" w:cs="Arial"/>
        </w:rPr>
        <w:t>domingos</w:t>
      </w:r>
      <w:r w:rsidR="003C650F">
        <w:rPr>
          <w:rFonts w:ascii="Palatino Linotype" w:eastAsia="Calibri" w:hAnsi="Palatino Linotype" w:cs="Arial"/>
        </w:rPr>
        <w:t xml:space="preserve"> y días inhábiles</w:t>
      </w:r>
      <w:r w:rsidR="003A2CF7">
        <w:rPr>
          <w:rFonts w:ascii="Palatino Linotype" w:eastAsia="Calibri" w:hAnsi="Palatino Linotype" w:cs="Arial"/>
        </w:rPr>
        <w:t>,</w:t>
      </w:r>
      <w:r w:rsidRPr="00EA49FC">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EA49FC"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59CCEA40" w14:textId="2C22216A" w:rsidR="00774AB3" w:rsidRPr="00551961" w:rsidRDefault="003C650F" w:rsidP="003C650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Luego entonces, si el recurso de revisión que hoy nos ocupa fue interpuesto el </w:t>
      </w:r>
      <w:r w:rsidR="00551961">
        <w:rPr>
          <w:rFonts w:ascii="Palatino Linotype" w:eastAsia="Calibri" w:hAnsi="Palatino Linotype" w:cs="Arial"/>
        </w:rPr>
        <w:t>siete (07</w:t>
      </w:r>
      <w:r>
        <w:rPr>
          <w:rFonts w:ascii="Palatino Linotype" w:eastAsia="Calibri" w:hAnsi="Palatino Linotype" w:cs="Arial"/>
        </w:rPr>
        <w:t>) de septiembre de dos mil veintidós, éste se encuentra dentro del plazo legalmente establecido para ello.</w:t>
      </w:r>
    </w:p>
    <w:p w14:paraId="285C2963" w14:textId="77777777" w:rsidR="00551961" w:rsidRPr="00551961" w:rsidRDefault="00551961" w:rsidP="0055196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1ADBA9" w14:textId="77777777" w:rsidR="00551961" w:rsidRPr="009F0467" w:rsidRDefault="00551961" w:rsidP="0055196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t xml:space="preserve">Por </w:t>
      </w:r>
      <w:r w:rsidRPr="009F0467">
        <w:rPr>
          <w:rFonts w:ascii="Palatino Linotype" w:hAnsi="Palatino Linotype" w:cs="Arial"/>
          <w:color w:val="000000" w:themeColor="text1"/>
          <w:lang w:val="es-ES"/>
        </w:rPr>
        <w:t xml:space="preserve">otro lado, de la revisión al expediente electrónico contenido en el </w:t>
      </w:r>
      <w:r>
        <w:rPr>
          <w:rFonts w:ascii="Palatino Linotype" w:hAnsi="Palatino Linotype" w:cs="Arial"/>
          <w:color w:val="000000" w:themeColor="text1"/>
          <w:lang w:val="es-ES"/>
        </w:rPr>
        <w:t xml:space="preserve">SAIMEX, </w:t>
      </w:r>
      <w:r w:rsidRPr="009F0467">
        <w:rPr>
          <w:rFonts w:ascii="Palatino Linotype" w:hAnsi="Palatino Linotype" w:cs="Arial"/>
          <w:color w:val="000000" w:themeColor="text1"/>
          <w:lang w:val="es-ES"/>
        </w:rPr>
        <w:t xml:space="preserve">se desprende que la parte solicitante, en ejercicio de su derecho de acceso a la información pública en el expediente que se revisa, tanto en la solicitud de </w:t>
      </w:r>
      <w:r w:rsidRPr="009F0467">
        <w:rPr>
          <w:rFonts w:ascii="Palatino Linotype" w:hAnsi="Palatino Linotype" w:cs="Arial"/>
          <w:color w:val="000000" w:themeColor="text1"/>
          <w:lang w:val="es-ES"/>
        </w:rPr>
        <w:lastRenderedPageBreak/>
        <w:t xml:space="preserve">información como en el recurso de revisión, </w:t>
      </w:r>
      <w:r w:rsidRPr="009F0467">
        <w:rPr>
          <w:rFonts w:ascii="Palatino Linotype" w:hAnsi="Palatino Linotype" w:cs="Arial"/>
          <w:b/>
          <w:color w:val="000000" w:themeColor="text1"/>
          <w:lang w:val="es-ES"/>
        </w:rPr>
        <w:t xml:space="preserve">no </w:t>
      </w:r>
      <w:r>
        <w:rPr>
          <w:rFonts w:ascii="Palatino Linotype" w:hAnsi="Palatino Linotype" w:cs="Arial"/>
          <w:b/>
          <w:color w:val="000000" w:themeColor="text1"/>
          <w:lang w:val="es-ES"/>
        </w:rPr>
        <w:t>señaló ningún nombre, seudónimo o carácter para identificarse,</w:t>
      </w:r>
      <w:r w:rsidRPr="009F0467">
        <w:rPr>
          <w:rFonts w:ascii="Palatino Linotype" w:hAnsi="Palatino Linotype" w:cs="Arial"/>
          <w:b/>
          <w:color w:val="000000" w:themeColor="text1"/>
          <w:lang w:val="es-ES"/>
        </w:rPr>
        <w:t xml:space="preserve"> ni se tiene certeza de su identidad</w:t>
      </w:r>
      <w:r w:rsidRPr="009F0467">
        <w:rPr>
          <w:rFonts w:ascii="Palatino Linotype" w:hAnsi="Palatino Linotype" w:cs="Arial"/>
          <w:color w:val="000000" w:themeColor="text1"/>
          <w:lang w:val="es-ES"/>
        </w:rPr>
        <w:t xml:space="preserve">; sin embargo, es importante señalar que </w:t>
      </w:r>
      <w:r w:rsidRPr="009F046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D69D916" w14:textId="77777777" w:rsidR="00551961" w:rsidRPr="009F0467" w:rsidRDefault="00551961" w:rsidP="0055196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0B9C9AE" w14:textId="77777777" w:rsidR="00551961" w:rsidRPr="009F0467" w:rsidRDefault="00551961" w:rsidP="0055196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9F0467">
        <w:rPr>
          <w:rFonts w:ascii="Palatino Linotype" w:hAnsi="Palatino Linotype" w:cs="Arial"/>
          <w:color w:val="000000" w:themeColor="text1"/>
          <w:lang w:val="es-ES"/>
        </w:rPr>
        <w:t xml:space="preserve">es así, ya que de conformidad con los artículos 6, apartado A, fracciones III y IV de la </w:t>
      </w:r>
      <w:r w:rsidRPr="009F0467">
        <w:rPr>
          <w:rFonts w:ascii="Palatino Linotype" w:hAnsi="Palatino Linotype" w:cs="Arial"/>
          <w:b/>
          <w:color w:val="000000" w:themeColor="text1"/>
          <w:lang w:val="es-ES"/>
        </w:rPr>
        <w:t>Constitución Política de los Estados Unidos Mexicanos</w:t>
      </w:r>
      <w:r w:rsidRPr="009F0467">
        <w:rPr>
          <w:rFonts w:ascii="Palatino Linotype" w:hAnsi="Palatino Linotype" w:cs="Arial"/>
          <w:color w:val="000000" w:themeColor="text1"/>
          <w:lang w:val="es-ES"/>
        </w:rPr>
        <w:t xml:space="preserve">; 5, párrafos vigésimo segundo, vigésimo tercero y vigésimo cuarto, fracciones III, IV y V, de la </w:t>
      </w:r>
      <w:r w:rsidRPr="009F0467">
        <w:rPr>
          <w:rFonts w:ascii="Palatino Linotype" w:hAnsi="Palatino Linotype" w:cs="Arial"/>
          <w:b/>
          <w:color w:val="000000" w:themeColor="text1"/>
          <w:lang w:val="es-ES"/>
        </w:rPr>
        <w:t>Constitución Política del Estado Libre y Soberano de México</w:t>
      </w:r>
      <w:r w:rsidRPr="009F046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27AE3E3" w14:textId="77777777" w:rsidR="00551961" w:rsidRPr="009F0467" w:rsidRDefault="00551961" w:rsidP="0055196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F8566D7" w14:textId="77777777" w:rsidR="00551961" w:rsidRPr="009F0467" w:rsidRDefault="00551961" w:rsidP="0055196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F43C60">
        <w:rPr>
          <w:rFonts w:ascii="Palatino Linotype" w:eastAsia="Times New Roman" w:hAnsi="Palatino Linotype" w:cs="Arial"/>
          <w:color w:val="000000" w:themeColor="text1"/>
          <w:lang w:val="es-ES" w:eastAsia="es-MX"/>
        </w:rPr>
        <w:lastRenderedPageBreak/>
        <w:t>pueda ser anónima o no contener un nombre que identifique al Solicitante o que permita tener certeza sobre su identidad.</w:t>
      </w:r>
    </w:p>
    <w:p w14:paraId="5BC704BF" w14:textId="77777777" w:rsidR="00551961" w:rsidRPr="009F0467" w:rsidRDefault="00551961" w:rsidP="0055196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D0DE787" w14:textId="77777777" w:rsidR="00551961" w:rsidRPr="009F0467" w:rsidRDefault="00551961" w:rsidP="0055196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19782593" w14:textId="77777777" w:rsidR="00551961" w:rsidRPr="009F0467" w:rsidRDefault="00551961" w:rsidP="0055196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14631E0" w14:textId="77777777" w:rsidR="00551961" w:rsidRPr="009F0467" w:rsidRDefault="00551961" w:rsidP="0055196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CF41E10" w14:textId="77777777" w:rsidR="00551961" w:rsidRPr="009F0467" w:rsidRDefault="00551961" w:rsidP="0055196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468A9D6" w14:textId="6C3234C9" w:rsidR="00551961" w:rsidRPr="003C650F" w:rsidRDefault="00551961" w:rsidP="0055196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Luego entonces</w:t>
      </w:r>
      <w:r>
        <w:rPr>
          <w:rFonts w:ascii="Palatino Linotype" w:eastAsia="Calibri" w:hAnsi="Palatino Linotype" w:cs="Arial"/>
        </w:rPr>
        <w:t xml:space="preserve">,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06DDA138" w14:textId="77777777" w:rsidR="003C650F" w:rsidRPr="00774AB3" w:rsidRDefault="003C650F" w:rsidP="003C650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Pr>
          <w:rFonts w:ascii="Palatino Linotype" w:hAnsi="Palatino Linotype"/>
          <w:b/>
          <w:color w:val="000000" w:themeColor="text1"/>
        </w:rPr>
        <w:lastRenderedPageBreak/>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4"/>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49DBDA10" w:rsidR="00635424" w:rsidRDefault="001B1E1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Pr>
          <w:rFonts w:ascii="Palatino Linotype" w:hAnsi="Palatino Linotype" w:cs="Arial"/>
          <w:color w:val="000000" w:themeColor="text1"/>
        </w:rPr>
        <w:t xml:space="preserve">Se solicitó el Plan de Trabajo del Sistema de Gestión de Protección de Datos Personales de los ejercicios dos mil diecinueve al dos mil veintidós, así como todos los oficios y documentos relacionados con los siguientes temas: </w:t>
      </w:r>
      <w:r w:rsidRPr="00916169">
        <w:rPr>
          <w:rFonts w:ascii="Palatino Linotype" w:hAnsi="Palatino Linotype" w:cs="Arial"/>
          <w:b/>
          <w:color w:val="000000" w:themeColor="text1"/>
        </w:rPr>
        <w:t>a)</w:t>
      </w:r>
      <w:r>
        <w:rPr>
          <w:rFonts w:ascii="Palatino Linotype" w:hAnsi="Palatino Linotype" w:cs="Arial"/>
          <w:color w:val="000000" w:themeColor="text1"/>
        </w:rPr>
        <w:t xml:space="preserve"> Designación de Administradores de Bases de Datos; </w:t>
      </w:r>
      <w:r w:rsidRPr="00916169">
        <w:rPr>
          <w:rFonts w:ascii="Palatino Linotype" w:hAnsi="Palatino Linotype" w:cs="Arial"/>
          <w:b/>
          <w:color w:val="000000" w:themeColor="text1"/>
        </w:rPr>
        <w:t>b)</w:t>
      </w:r>
      <w:r>
        <w:rPr>
          <w:rFonts w:ascii="Palatino Linotype" w:hAnsi="Palatino Linotype" w:cs="Arial"/>
          <w:color w:val="000000" w:themeColor="text1"/>
        </w:rPr>
        <w:t xml:space="preserve"> Actualización de Avisos de Privacidad; </w:t>
      </w:r>
      <w:r w:rsidRPr="00916169">
        <w:rPr>
          <w:rFonts w:ascii="Palatino Linotype" w:hAnsi="Palatino Linotype" w:cs="Arial"/>
          <w:b/>
          <w:color w:val="000000" w:themeColor="text1"/>
        </w:rPr>
        <w:t>c)</w:t>
      </w:r>
      <w:r>
        <w:rPr>
          <w:rFonts w:ascii="Palatino Linotype" w:hAnsi="Palatino Linotype" w:cs="Arial"/>
          <w:color w:val="000000" w:themeColor="text1"/>
        </w:rPr>
        <w:t xml:space="preserve"> Supervisión a las Bases de Datos, Documentales o Electrónicas, para establecer medidas de seguridad; </w:t>
      </w:r>
      <w:r w:rsidRPr="00916169">
        <w:rPr>
          <w:rFonts w:ascii="Palatino Linotype" w:hAnsi="Palatino Linotype" w:cs="Arial"/>
          <w:b/>
          <w:color w:val="000000" w:themeColor="text1"/>
        </w:rPr>
        <w:t>d)</w:t>
      </w:r>
      <w:r>
        <w:rPr>
          <w:rFonts w:ascii="Palatino Linotype" w:hAnsi="Palatino Linotype" w:cs="Arial"/>
          <w:color w:val="000000" w:themeColor="text1"/>
        </w:rPr>
        <w:t xml:space="preserve"> Establecimiento de Bitácora de Violaciones a la Seguridad de las Bases de Datos; </w:t>
      </w:r>
      <w:r w:rsidRPr="00916169">
        <w:rPr>
          <w:rFonts w:ascii="Palatino Linotype" w:hAnsi="Palatino Linotype" w:cs="Arial"/>
          <w:b/>
          <w:color w:val="000000" w:themeColor="text1"/>
        </w:rPr>
        <w:t>e)</w:t>
      </w:r>
      <w:r>
        <w:rPr>
          <w:rFonts w:ascii="Palatino Linotype" w:hAnsi="Palatino Linotype" w:cs="Arial"/>
          <w:color w:val="000000" w:themeColor="text1"/>
        </w:rPr>
        <w:t xml:space="preserve"> Establecimiento del Plan de Contingencia con las unidades administrativas; </w:t>
      </w:r>
      <w:r w:rsidRPr="00916169">
        <w:rPr>
          <w:rFonts w:ascii="Palatino Linotype" w:hAnsi="Palatino Linotype" w:cs="Arial"/>
          <w:b/>
          <w:color w:val="000000" w:themeColor="text1"/>
        </w:rPr>
        <w:t>f)</w:t>
      </w:r>
      <w:r>
        <w:rPr>
          <w:rFonts w:ascii="Palatino Linotype" w:hAnsi="Palatino Linotype" w:cs="Arial"/>
          <w:color w:val="000000" w:themeColor="text1"/>
        </w:rPr>
        <w:t xml:space="preserve"> Actualización de Bases de Datos; </w:t>
      </w:r>
      <w:r w:rsidRPr="00916169">
        <w:rPr>
          <w:rFonts w:ascii="Palatino Linotype" w:hAnsi="Palatino Linotype" w:cs="Arial"/>
          <w:b/>
          <w:color w:val="000000" w:themeColor="text1"/>
        </w:rPr>
        <w:t>g)</w:t>
      </w:r>
      <w:r>
        <w:rPr>
          <w:rFonts w:ascii="Palatino Linotype" w:hAnsi="Palatino Linotype" w:cs="Arial"/>
          <w:color w:val="000000" w:themeColor="text1"/>
        </w:rPr>
        <w:t xml:space="preserve"> Inventarios de Bases de Datos; y, </w:t>
      </w:r>
      <w:r>
        <w:rPr>
          <w:rFonts w:ascii="Palatino Linotype" w:hAnsi="Palatino Linotype" w:cs="Arial"/>
          <w:b/>
          <w:color w:val="000000" w:themeColor="text1"/>
        </w:rPr>
        <w:t>h)</w:t>
      </w:r>
      <w:r>
        <w:rPr>
          <w:rFonts w:ascii="Palatino Linotype" w:hAnsi="Palatino Linotype" w:cs="Arial"/>
          <w:color w:val="000000" w:themeColor="text1"/>
        </w:rPr>
        <w:t xml:space="preserve"> Documentos de seguridad.</w:t>
      </w:r>
    </w:p>
    <w:p w14:paraId="54C012CA" w14:textId="77777777" w:rsidR="00635424"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124966C1" w14:textId="5C43955B" w:rsidR="001B1E1E" w:rsidRDefault="0067769A"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w:t>
      </w:r>
      <w:r w:rsidR="001B1E1E">
        <w:rPr>
          <w:rFonts w:ascii="Palatino Linotype" w:hAnsi="Palatino Linotype" w:cs="Arial"/>
          <w:color w:val="000000" w:themeColor="text1"/>
        </w:rPr>
        <w:t xml:space="preserve">l </w:t>
      </w:r>
      <w:r w:rsidR="001B1E1E">
        <w:rPr>
          <w:rFonts w:ascii="Palatino Linotype" w:hAnsi="Palatino Linotype" w:cs="Arial"/>
          <w:b/>
          <w:color w:val="000000" w:themeColor="text1"/>
        </w:rPr>
        <w:t>SUJETO OBLIGADO</w:t>
      </w:r>
      <w:r w:rsidR="001B1E1E">
        <w:rPr>
          <w:rFonts w:ascii="Palatino Linotype" w:hAnsi="Palatino Linotype" w:cs="Arial"/>
          <w:color w:val="000000" w:themeColor="text1"/>
        </w:rPr>
        <w:t xml:space="preserve"> entregó diversos oficios relacionados con la designación de los responsables de las Bases de Datos Personales, así como actualizaciones de los Avisos de Privacidad y Bases de Datos; por otro lado, informó que el Plan de Trabajo del Programa de Protección de Datos Personales, así como los documentos que se emiten y reciben por las áreas administrativas en relación a su cumplimiento, se consideraba de carácter confidencial.</w:t>
      </w:r>
    </w:p>
    <w:p w14:paraId="3C09216A" w14:textId="77777777" w:rsidR="001B1E1E" w:rsidRDefault="001B1E1E" w:rsidP="001B1E1E">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118839E8" w:rsidR="00117D31" w:rsidRPr="006D57BE" w:rsidRDefault="001B1E1E"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w:t>
      </w:r>
      <w:r w:rsidR="0067769A">
        <w:rPr>
          <w:rFonts w:ascii="Palatino Linotype" w:hAnsi="Palatino Linotype" w:cs="Arial"/>
          <w:color w:val="000000" w:themeColor="text1"/>
        </w:rPr>
        <w:t>l</w:t>
      </w:r>
      <w:r w:rsidR="00117D31">
        <w:rPr>
          <w:rFonts w:ascii="Palatino Linotype" w:hAnsi="Palatino Linotype" w:cs="Arial"/>
          <w:color w:val="000000" w:themeColor="text1"/>
        </w:rPr>
        <w:t xml:space="preserve"> particular impugnó la respuesta del </w:t>
      </w:r>
      <w:r w:rsidR="00117D31">
        <w:rPr>
          <w:rFonts w:ascii="Palatino Linotype" w:hAnsi="Palatino Linotype" w:cs="Arial"/>
          <w:b/>
          <w:bCs/>
          <w:color w:val="000000" w:themeColor="text1"/>
        </w:rPr>
        <w:t>SUJETO OBLIGADO</w:t>
      </w:r>
      <w:r w:rsidR="00117D31">
        <w:rPr>
          <w:rFonts w:ascii="Palatino Linotype" w:hAnsi="Palatino Linotype" w:cs="Arial"/>
          <w:color w:val="000000" w:themeColor="text1"/>
        </w:rPr>
        <w:t>, mediante el recurso de revisión con número indicado al rubro, y en el que señaló</w:t>
      </w:r>
      <w:r w:rsidR="008472A9">
        <w:rPr>
          <w:rFonts w:ascii="Palatino Linotype" w:hAnsi="Palatino Linotype" w:cs="Arial"/>
          <w:color w:val="000000" w:themeColor="text1"/>
        </w:rPr>
        <w:t xml:space="preserve"> por agravios, </w:t>
      </w:r>
      <w:r>
        <w:rPr>
          <w:rFonts w:ascii="Palatino Linotype" w:hAnsi="Palatino Linotype" w:cs="Arial"/>
          <w:color w:val="000000" w:themeColor="text1"/>
        </w:rPr>
        <w:t>la negativa a la información solicitada</w:t>
      </w:r>
      <w:r w:rsidR="008E1826">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59B5C06"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lastRenderedPageBreak/>
        <w:t xml:space="preserve">En ese sentido, </w:t>
      </w:r>
      <w:r w:rsidR="00566BC5">
        <w:rPr>
          <w:rFonts w:ascii="Palatino Linotype" w:hAnsi="Palatino Linotype" w:cs="Arial"/>
          <w:color w:val="000000" w:themeColor="text1"/>
        </w:rPr>
        <w:t>este Órgano Garante</w:t>
      </w:r>
      <w:r w:rsidR="002E160F" w:rsidRPr="0056788F">
        <w:rPr>
          <w:rFonts w:ascii="Palatino Linotype" w:hAnsi="Palatino Linotype" w:cs="Arial"/>
          <w:color w:val="000000" w:themeColor="text1"/>
        </w:rPr>
        <w:t xml:space="preserve">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7409D8">
        <w:rPr>
          <w:rFonts w:ascii="Palatino Linotype" w:hAnsi="Palatino Linotype" w:cs="Arial"/>
          <w:color w:val="000000" w:themeColor="text1"/>
        </w:rPr>
        <w:t xml:space="preserve"> no </w:t>
      </w:r>
      <w:r w:rsidR="006D57BE">
        <w:rPr>
          <w:rFonts w:ascii="Palatino Linotype" w:hAnsi="Palatino Linotype" w:cs="Arial"/>
          <w:color w:val="000000" w:themeColor="text1"/>
        </w:rPr>
        <w:t>cumplió</w:t>
      </w:r>
      <w:r w:rsidR="00B855AA" w:rsidRPr="0056788F">
        <w:rPr>
          <w:rFonts w:ascii="Palatino Linotype" w:hAnsi="Palatino Linotype" w:cs="Arial"/>
          <w:color w:val="000000" w:themeColor="text1"/>
        </w:rPr>
        <w:t xml:space="preserve">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7409D8">
        <w:rPr>
          <w:rFonts w:ascii="Palatino Linotype" w:hAnsi="Palatino Linotype" w:cs="Arial"/>
          <w:color w:val="000000" w:themeColor="text1"/>
        </w:rPr>
        <w:t xml:space="preserve"> </w:t>
      </w:r>
      <w:r w:rsidR="001B1E1E">
        <w:rPr>
          <w:rFonts w:ascii="Palatino Linotype" w:hAnsi="Palatino Linotype" w:cs="Arial"/>
          <w:b/>
          <w:color w:val="000000" w:themeColor="text1"/>
        </w:rPr>
        <w:t>accesible</w:t>
      </w:r>
      <w:r w:rsidR="00D268CC">
        <w:rPr>
          <w:rFonts w:ascii="Palatino Linotype" w:hAnsi="Palatino Linotype" w:cs="Arial"/>
          <w:color w:val="000000" w:themeColor="text1"/>
        </w:rPr>
        <w:t xml:space="preserve"> y</w:t>
      </w:r>
      <w:r w:rsidR="00157A53">
        <w:rPr>
          <w:rFonts w:ascii="Palatino Linotype" w:hAnsi="Palatino Linotype" w:cs="Arial"/>
          <w:color w:val="000000" w:themeColor="text1"/>
        </w:rPr>
        <w:t xml:space="preserve"> </w:t>
      </w:r>
      <w:r w:rsidR="001B1E1E">
        <w:rPr>
          <w:rFonts w:ascii="Palatino Linotype" w:hAnsi="Palatino Linotype" w:cs="Arial"/>
          <w:b/>
          <w:color w:val="000000" w:themeColor="text1"/>
        </w:rPr>
        <w:t>completa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73E7ADF"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1025C6">
        <w:rPr>
          <w:rFonts w:ascii="Palatino Linotype" w:hAnsi="Palatino Linotype" w:cs="Arial"/>
          <w:color w:val="000000" w:themeColor="text1"/>
          <w:szCs w:val="23"/>
        </w:rPr>
        <w:t>el</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8E1826">
        <w:rPr>
          <w:rFonts w:ascii="Palatino Linotype" w:hAnsi="Palatino Linotype" w:cs="Arial"/>
          <w:color w:val="000000" w:themeColor="text1"/>
          <w:szCs w:val="23"/>
        </w:rPr>
        <w:t>I</w:t>
      </w:r>
      <w:r w:rsidR="00157A53">
        <w:rPr>
          <w:rFonts w:ascii="Palatino Linotype" w:hAnsi="Palatino Linotype" w:cs="Arial"/>
          <w:color w:val="000000" w:themeColor="text1"/>
          <w:szCs w:val="23"/>
        </w:rPr>
        <w:t>,</w:t>
      </w:r>
      <w:r w:rsidR="00F72B50">
        <w:rPr>
          <w:rFonts w:ascii="Palatino Linotype" w:hAnsi="Palatino Linotype" w:cs="Arial"/>
          <w:color w:val="000000" w:themeColor="text1"/>
          <w:szCs w:val="23"/>
        </w:rPr>
        <w:t xml:space="preserve"> </w:t>
      </w:r>
      <w:r w:rsidR="008E1826">
        <w:rPr>
          <w:rFonts w:ascii="Palatino Linotype" w:hAnsi="Palatino Linotype" w:cs="Arial"/>
          <w:color w:val="000000" w:themeColor="text1"/>
          <w:szCs w:val="23"/>
        </w:rPr>
        <w:t>V</w:t>
      </w:r>
      <w:r w:rsidR="00157A53">
        <w:rPr>
          <w:rFonts w:ascii="Palatino Linotype" w:hAnsi="Palatino Linotype" w:cs="Arial"/>
          <w:color w:val="000000" w:themeColor="text1"/>
          <w:szCs w:val="23"/>
        </w:rPr>
        <w:t xml:space="preserve"> y/o XI</w:t>
      </w:r>
      <w:r w:rsidR="00F72B50">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7426292B" w14:textId="5017D5C9" w:rsidR="001B1E1E" w:rsidRPr="001B1E1E" w:rsidRDefault="001B1E1E"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I.</w:t>
      </w:r>
      <w:r>
        <w:rPr>
          <w:rFonts w:ascii="Palatino Linotype" w:hAnsi="Palatino Linotype"/>
          <w:i/>
          <w:color w:val="000000" w:themeColor="text1"/>
          <w:sz w:val="22"/>
        </w:rPr>
        <w:t xml:space="preserve"> La negativa a la información solicitada;</w:t>
      </w:r>
    </w:p>
    <w:p w14:paraId="0FA844DD" w14:textId="40DAC404" w:rsidR="004107D7" w:rsidRDefault="004107D7"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66C550A8" w14:textId="77777777" w:rsidR="008E1826" w:rsidRDefault="008E1826" w:rsidP="004170BE">
      <w:pPr>
        <w:pStyle w:val="Sinespaciado"/>
        <w:tabs>
          <w:tab w:val="left" w:pos="426"/>
        </w:tabs>
        <w:ind w:left="851" w:right="567"/>
        <w:jc w:val="both"/>
        <w:rPr>
          <w:rFonts w:ascii="Palatino Linotype" w:hAnsi="Palatino Linotype"/>
          <w:i/>
          <w:color w:val="000000" w:themeColor="text1"/>
          <w:sz w:val="22"/>
        </w:rPr>
      </w:pPr>
      <w:r w:rsidRPr="008E1826">
        <w:rPr>
          <w:rFonts w:ascii="Palatino Linotype" w:hAnsi="Palatino Linotype"/>
          <w:b/>
          <w:i/>
          <w:color w:val="000000" w:themeColor="text1"/>
          <w:sz w:val="22"/>
        </w:rPr>
        <w:t>V.</w:t>
      </w:r>
      <w:r w:rsidRPr="008E1826">
        <w:rPr>
          <w:rFonts w:ascii="Palatino Linotype" w:hAnsi="Palatino Linotype"/>
          <w:i/>
          <w:color w:val="000000" w:themeColor="text1"/>
          <w:sz w:val="22"/>
        </w:rPr>
        <w:t xml:space="preserve"> La entrega de información incompleta; </w:t>
      </w:r>
    </w:p>
    <w:p w14:paraId="32FCB86B" w14:textId="3C1A08FA" w:rsidR="00157A53" w:rsidRDefault="002D7AE2" w:rsidP="004170BE">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Cs/>
          <w:i/>
          <w:color w:val="000000" w:themeColor="text1"/>
          <w:sz w:val="22"/>
        </w:rPr>
        <w:t>(...)</w:t>
      </w:r>
      <w:r w:rsidR="001B1E1E">
        <w:rPr>
          <w:rFonts w:ascii="Palatino Linotype" w:hAnsi="Palatino Linotype"/>
          <w:bCs/>
          <w:i/>
          <w:color w:val="000000" w:themeColor="text1"/>
          <w:sz w:val="22"/>
        </w:rPr>
        <w:t>”</w:t>
      </w:r>
    </w:p>
    <w:p w14:paraId="3000BF2B" w14:textId="5A9A420A" w:rsidR="0021056F" w:rsidRDefault="0021056F" w:rsidP="0021056F">
      <w:pPr>
        <w:pStyle w:val="Sinespaciado"/>
        <w:tabs>
          <w:tab w:val="left" w:pos="426"/>
        </w:tabs>
        <w:ind w:right="567"/>
        <w:jc w:val="both"/>
        <w:rPr>
          <w:rFonts w:ascii="Palatino Linotype" w:hAnsi="Palatino Linotype"/>
          <w:i/>
          <w:color w:val="000000" w:themeColor="text1"/>
          <w:sz w:val="22"/>
        </w:rPr>
      </w:pPr>
    </w:p>
    <w:p w14:paraId="3D6F08B5" w14:textId="77777777" w:rsidR="00D268CC" w:rsidRPr="0021056F" w:rsidRDefault="00D268CC" w:rsidP="0021056F">
      <w:pPr>
        <w:rPr>
          <w:lang w:eastAsia="en-US"/>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20"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0"/>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72709795" w:rsidR="00167813" w:rsidRPr="001678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3" w:name="_Toc88071782"/>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3"/>
    </w:p>
    <w:p w14:paraId="7C81D013" w14:textId="7928796E"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lastRenderedPageBreak/>
        <w:t xml:space="preserve">Es elemental </w:t>
      </w:r>
      <w:r w:rsidRPr="008C33F9">
        <w:rPr>
          <w:rFonts w:ascii="Palatino Linotype" w:hAnsi="Palatino Linotype"/>
        </w:rPr>
        <w:t>precisar</w:t>
      </w:r>
      <w:r w:rsidRPr="008C33F9">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rPr>
        <w:t>SUJETO OBLIGADO</w:t>
      </w:r>
      <w:r w:rsidRPr="008C33F9">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rPr>
        <w:t xml:space="preserve">Constitución Política de los Estados Unidos Mexicanos </w:t>
      </w:r>
      <w:r w:rsidRPr="008C33F9">
        <w:rPr>
          <w:rFonts w:ascii="Palatino Linotype" w:hAnsi="Palatino Linotype"/>
          <w:bCs/>
        </w:rPr>
        <w:t xml:space="preserve">al señalar la obligación de “promover, </w:t>
      </w:r>
      <w:r w:rsidRPr="008C33F9">
        <w:rPr>
          <w:rFonts w:ascii="Palatino Linotype" w:hAnsi="Palatino Linotype"/>
          <w:b/>
          <w:bCs/>
        </w:rPr>
        <w:t>respetar</w:t>
      </w:r>
      <w:r w:rsidRPr="008C33F9">
        <w:rPr>
          <w:rFonts w:ascii="Palatino Linotype" w:hAnsi="Palatino Linotype"/>
          <w:bCs/>
        </w:rPr>
        <w:t xml:space="preserve">, proteger y </w:t>
      </w:r>
      <w:r w:rsidRPr="008C33F9">
        <w:rPr>
          <w:rFonts w:ascii="Palatino Linotype" w:hAnsi="Palatino Linotype"/>
          <w:b/>
          <w:bCs/>
        </w:rPr>
        <w:t>garantizar</w:t>
      </w:r>
      <w:r w:rsidRPr="008C33F9">
        <w:rPr>
          <w:rFonts w:ascii="Palatino Linotype" w:hAnsi="Palatino Linotype"/>
          <w:bCs/>
        </w:rPr>
        <w:t xml:space="preserve"> los derechos humanos”, entre los cuales se encuentra dicho derecho.</w:t>
      </w:r>
    </w:p>
    <w:p w14:paraId="1F31B48B"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5"/>
      </w:r>
      <w:r w:rsidRPr="00DA2D95">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w:t>
      </w:r>
      <w:r w:rsidRPr="00DA2D95">
        <w:rPr>
          <w:rFonts w:ascii="Palatino Linotype" w:hAnsi="Palatino Linotype"/>
          <w:i/>
          <w:color w:val="000000" w:themeColor="text1"/>
        </w:rPr>
        <w:lastRenderedPageBreak/>
        <w:t>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6"/>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7"/>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8"/>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0A44DE"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 xml:space="preserve">II. De </w:t>
      </w:r>
      <w:r w:rsidR="001019F7">
        <w:rPr>
          <w:rFonts w:ascii="Palatino Linotype" w:hAnsi="Palatino Linotype"/>
          <w:b/>
          <w:color w:val="000000" w:themeColor="text1"/>
        </w:rPr>
        <w:t>la atención a la solicitud de información</w:t>
      </w:r>
      <w:r>
        <w:rPr>
          <w:rFonts w:ascii="Palatino Linotype" w:hAnsi="Palatino Linotype"/>
          <w:b/>
          <w:color w:val="000000" w:themeColor="text1"/>
        </w:rPr>
        <w:t>.</w:t>
      </w:r>
    </w:p>
    <w:p w14:paraId="4AEE5013" w14:textId="56751EDF" w:rsidR="004B20FF" w:rsidRPr="000435A5" w:rsidRDefault="0010205D"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lastRenderedPageBreak/>
        <w:t>La</w:t>
      </w:r>
      <w:r w:rsidR="004B20FF">
        <w:rPr>
          <w:rFonts w:ascii="Palatino Linotype" w:hAnsi="Palatino Linotype"/>
        </w:rPr>
        <w:t xml:space="preserve"> </w:t>
      </w:r>
      <w:r w:rsidR="004B20FF" w:rsidRPr="000435A5">
        <w:rPr>
          <w:rFonts w:ascii="Palatino Linotype" w:hAnsi="Palatino Linotype"/>
        </w:rPr>
        <w:t xml:space="preserve">Ley de Transparencia y Acceso a la Información Pública del Estado de México y Municipios, en su artículo 150, establece que </w:t>
      </w:r>
      <w:r w:rsidR="004B20FF" w:rsidRPr="00DF6794">
        <w:rPr>
          <w:rFonts w:ascii="Palatino Linotype" w:hAnsi="Palatino Linotype"/>
          <w:b/>
        </w:rPr>
        <w:t>el procedimiento de acceso a la información es la garantía primaria del derecho en cuestión y se rige por los principios de</w:t>
      </w:r>
      <w:r w:rsidR="004B20FF" w:rsidRPr="000435A5">
        <w:rPr>
          <w:rFonts w:ascii="Palatino Linotype" w:hAnsi="Palatino Linotype"/>
        </w:rPr>
        <w:t xml:space="preserve"> simplicidad, rapidez gratuidad del procedimiento, </w:t>
      </w:r>
      <w:r w:rsidR="004B20FF" w:rsidRPr="00DF6794">
        <w:rPr>
          <w:rFonts w:ascii="Palatino Linotype" w:hAnsi="Palatino Linotype"/>
          <w:b/>
        </w:rPr>
        <w:t>auxilio y orientación a los particulares</w:t>
      </w:r>
      <w:r w:rsidR="004B20FF" w:rsidRPr="000435A5">
        <w:rPr>
          <w:rFonts w:ascii="Palatino Linotype" w:hAnsi="Palatino Linotype"/>
        </w:rPr>
        <w:t>, así como atención adecuada a las personas con discapacidad y a los hablantes de lengua indígena con el objeto de otorgar la protección más amplia del derecho de las personas.</w:t>
      </w:r>
    </w:p>
    <w:p w14:paraId="3382CEA8" w14:textId="77777777" w:rsidR="004B20FF" w:rsidRPr="000435A5"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77777777" w:rsidR="004B20FF" w:rsidRPr="000435A5"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9"/>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será la encargada de tramitar internamente la solicitud de información</w:t>
      </w:r>
      <w:r w:rsidRPr="000435A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435A5">
        <w:rPr>
          <w:rFonts w:ascii="Palatino Linotype" w:hAnsi="Palatino Linotype"/>
          <w:b/>
          <w:bCs/>
          <w:color w:val="000000" w:themeColor="text1"/>
        </w:rPr>
        <w:t xml:space="preserve">gestionar 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10"/>
      </w:r>
      <w:r w:rsidRPr="000435A5">
        <w:rPr>
          <w:rFonts w:ascii="Palatino Linotype" w:hAnsi="Palatino Linotype"/>
          <w:color w:val="000000" w:themeColor="text1"/>
        </w:rPr>
        <w:t>.</w:t>
      </w:r>
    </w:p>
    <w:p w14:paraId="50C37EAB" w14:textId="77777777" w:rsidR="004B20FF" w:rsidRPr="000435A5"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0435A5"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0435A5"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 xml:space="preserve">Recibir, </w:t>
      </w:r>
      <w:r w:rsidRPr="000435A5">
        <w:rPr>
          <w:rFonts w:ascii="Palatino Linotype" w:eastAsia="MS Mincho" w:hAnsi="Palatino Linotype" w:cs="Times New Roman"/>
          <w:color w:val="000000"/>
        </w:rPr>
        <w:t>tramitar y dar respuesta a las solicitudes de acceso a la información;</w:t>
      </w:r>
    </w:p>
    <w:p w14:paraId="2715552E" w14:textId="77777777" w:rsidR="004B20FF" w:rsidRPr="000435A5"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871852C" w14:textId="77777777" w:rsidR="004B20FF" w:rsidRPr="000435A5"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Entregar, en su caso, a los particulares la información solicitada; y </w:t>
      </w:r>
    </w:p>
    <w:p w14:paraId="360EE36B" w14:textId="77777777" w:rsidR="004B20FF" w:rsidRPr="000435A5"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eastAsia="MS Mincho" w:hAnsi="Palatino Linotype" w:cs="Times New Roman"/>
          <w:color w:val="000000"/>
        </w:rPr>
        <w:t>Efectuar las notificaciones a los solicitantes.</w:t>
      </w:r>
    </w:p>
    <w:p w14:paraId="74375237" w14:textId="77777777" w:rsidR="004B20FF" w:rsidRPr="000435A5"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0959F9BA" w14:textId="0A79D0A3" w:rsidR="004B20FF" w:rsidRPr="000435A5"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 xml:space="preserve">sujetos del proceso de atención a las solicitudes de información son los </w:t>
      </w:r>
      <w:r w:rsidRPr="0010205D">
        <w:rPr>
          <w:rFonts w:ascii="Palatino Linotype" w:hAnsi="Palatino Linotype"/>
          <w:b/>
          <w:bCs/>
        </w:rPr>
        <w:t>servidores públicos habilitados</w:t>
      </w:r>
      <w:r w:rsidRPr="000435A5">
        <w:rPr>
          <w:rFonts w:ascii="Palatino Linotype" w:hAnsi="Palatino Linotype"/>
        </w:rPr>
        <w:t xml:space="preserve">, quienes serán designados por el titular del </w:t>
      </w:r>
      <w:r w:rsidR="0010205D">
        <w:rPr>
          <w:rFonts w:ascii="Palatino Linotype" w:hAnsi="Palatino Linotype"/>
          <w:b/>
          <w:bCs/>
        </w:rPr>
        <w:t>SUJETO OBLIGADO</w:t>
      </w:r>
      <w:r w:rsidR="0010205D">
        <w:rPr>
          <w:rFonts w:ascii="Palatino Linotype" w:hAnsi="Palatino Linotype"/>
        </w:rPr>
        <w:t>,</w:t>
      </w:r>
      <w:r w:rsidRPr="000435A5">
        <w:rPr>
          <w:rFonts w:ascii="Palatino Linotype" w:hAnsi="Palatino Linotype"/>
        </w:rPr>
        <w:t xml:space="preserve"> a propuesta del responsable de la Unidad de Transparencia</w:t>
      </w:r>
      <w:r w:rsidRPr="000435A5">
        <w:rPr>
          <w:rFonts w:ascii="Palatino Linotype" w:hAnsi="Palatino Linotype"/>
          <w:vertAlign w:val="superscript"/>
        </w:rPr>
        <w:footnoteReference w:id="11"/>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12"/>
      </w:r>
      <w:r w:rsidRPr="000435A5">
        <w:rPr>
          <w:rFonts w:ascii="Palatino Linotype" w:hAnsi="Palatino Linotype"/>
        </w:rPr>
        <w:t>:</w:t>
      </w:r>
    </w:p>
    <w:p w14:paraId="5BCDFDDB" w14:textId="77777777" w:rsidR="004B20FF" w:rsidRPr="00D10947"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sz w:val="22"/>
        </w:rPr>
      </w:pPr>
      <w:r w:rsidRPr="00D10947">
        <w:rPr>
          <w:rFonts w:ascii="Palatino Linotype" w:hAnsi="Palatino Linotype"/>
          <w:sz w:val="22"/>
        </w:rPr>
        <w:t>Localizar la información que le solicite la Unidad de Transparencia; y</w:t>
      </w:r>
    </w:p>
    <w:p w14:paraId="089097A0" w14:textId="77777777" w:rsidR="004B20FF" w:rsidRPr="00D10947"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sz w:val="22"/>
        </w:rPr>
      </w:pPr>
      <w:r w:rsidRPr="00D10947">
        <w:rPr>
          <w:rFonts w:ascii="Palatino Linotype" w:hAnsi="Palatino Linotype"/>
          <w:sz w:val="22"/>
        </w:rPr>
        <w:t>Proporcionar la información que obre en los archivos y que le sea solicitada por la Unidad de Transparencia.</w:t>
      </w:r>
    </w:p>
    <w:p w14:paraId="2E15792B" w14:textId="77777777" w:rsidR="004B20FF" w:rsidRPr="000435A5"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6065ED2" w14:textId="08D62843" w:rsidR="006F2724" w:rsidRPr="006F2724"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084C">
        <w:rPr>
          <w:rFonts w:ascii="Palatino Linotype" w:hAnsi="Palatino Linotype"/>
        </w:rPr>
        <w:t xml:space="preserve">De tal </w:t>
      </w:r>
      <w:r w:rsidRPr="00DA084C">
        <w:rPr>
          <w:rFonts w:ascii="Palatino Linotype" w:eastAsia="MS Mincho" w:hAnsi="Palatino Linotype" w:cs="Times New Roman"/>
          <w:color w:val="000000"/>
        </w:rPr>
        <w:t xml:space="preserve">manera que cada una de las áreas administrativas del </w:t>
      </w:r>
      <w:r w:rsidRPr="00DA084C">
        <w:rPr>
          <w:rFonts w:ascii="Palatino Linotype" w:eastAsia="MS Mincho" w:hAnsi="Palatino Linotype" w:cs="Times New Roman"/>
          <w:b/>
          <w:bCs/>
          <w:color w:val="000000"/>
        </w:rPr>
        <w:t>SUJETO OBLIGADO</w:t>
      </w:r>
      <w:r w:rsidRPr="00DA084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166C65A" w14:textId="77777777" w:rsidR="006F2724" w:rsidRPr="006F2724" w:rsidRDefault="006F2724" w:rsidP="006F2724">
      <w:pPr>
        <w:pStyle w:val="Prrafodelista"/>
        <w:tabs>
          <w:tab w:val="left" w:pos="426"/>
        </w:tabs>
        <w:spacing w:before="240" w:after="240" w:line="360" w:lineRule="auto"/>
        <w:ind w:left="0" w:right="51"/>
        <w:jc w:val="both"/>
        <w:rPr>
          <w:rFonts w:ascii="Palatino Linotype" w:hAnsi="Palatino Linotype"/>
          <w:color w:val="000000" w:themeColor="text1"/>
        </w:rPr>
      </w:pPr>
    </w:p>
    <w:p w14:paraId="1F41FD6E" w14:textId="00ADE57E" w:rsidR="001B1E1E" w:rsidRPr="00910076" w:rsidRDefault="006F2724" w:rsidP="001B1E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lastRenderedPageBreak/>
        <w:t>U</w:t>
      </w:r>
      <w:r w:rsidR="00F92741">
        <w:rPr>
          <w:rFonts w:ascii="Palatino Linotype" w:hAnsi="Palatino Linotype"/>
        </w:rPr>
        <w:t xml:space="preserve">na </w:t>
      </w:r>
      <w:r w:rsidR="001B1E1E">
        <w:rPr>
          <w:rFonts w:ascii="Palatino Linotype" w:hAnsi="Palatino Linotype"/>
        </w:rPr>
        <w:t xml:space="preserve">expuesto lo anterior, de </w:t>
      </w:r>
      <w:r w:rsidR="001B1E1E" w:rsidRPr="00132F52">
        <w:rPr>
          <w:rFonts w:ascii="Palatino Linotype" w:hAnsi="Palatino Linotype"/>
        </w:rPr>
        <w:t xml:space="preserve">la lectura a la solicitud de información </w:t>
      </w:r>
      <w:r w:rsidR="001B1E1E">
        <w:rPr>
          <w:rFonts w:ascii="Palatino Linotype" w:hAnsi="Palatino Linotype"/>
          <w:b/>
        </w:rPr>
        <w:t>00108/OASTOL/IP/2022</w:t>
      </w:r>
      <w:r w:rsidR="001B1E1E">
        <w:rPr>
          <w:rFonts w:ascii="Palatino Linotype" w:hAnsi="Palatino Linotype"/>
        </w:rPr>
        <w:t xml:space="preserve">,  y como fuera señalado en el </w:t>
      </w:r>
      <w:r w:rsidR="001B1E1E">
        <w:rPr>
          <w:rFonts w:ascii="Palatino Linotype" w:hAnsi="Palatino Linotype"/>
          <w:i/>
          <w:iCs/>
        </w:rPr>
        <w:t>Planteamiento de la Litis</w:t>
      </w:r>
      <w:r w:rsidR="001B1E1E">
        <w:rPr>
          <w:rFonts w:ascii="Palatino Linotype" w:hAnsi="Palatino Linotype"/>
        </w:rPr>
        <w:t xml:space="preserve"> de esta resolución, se advierte que el entonces </w:t>
      </w:r>
      <w:r w:rsidR="001B1E1E">
        <w:rPr>
          <w:rFonts w:ascii="Palatino Linotype" w:hAnsi="Palatino Linotype"/>
          <w:b/>
        </w:rPr>
        <w:t>SOLICITANTE</w:t>
      </w:r>
      <w:r w:rsidR="001B1E1E">
        <w:rPr>
          <w:rFonts w:ascii="Palatino Linotype" w:hAnsi="Palatino Linotype"/>
        </w:rPr>
        <w:t xml:space="preserve"> requirió acceder a la siguiente información:</w:t>
      </w:r>
    </w:p>
    <w:p w14:paraId="41A424BA" w14:textId="77777777" w:rsidR="001B1E1E" w:rsidRPr="00D10947" w:rsidRDefault="001B1E1E" w:rsidP="001B1E1E">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sz w:val="22"/>
        </w:rPr>
      </w:pPr>
      <w:r w:rsidRPr="00D10947">
        <w:rPr>
          <w:rFonts w:ascii="Palatino Linotype" w:hAnsi="Palatino Linotype" w:cs="Arial"/>
          <w:b/>
          <w:color w:val="000000" w:themeColor="text1"/>
          <w:sz w:val="22"/>
        </w:rPr>
        <w:t>Plan de Trabajo del Sistema de Gestión de Protección de Datos Personales</w:t>
      </w:r>
      <w:r w:rsidRPr="00D10947">
        <w:rPr>
          <w:rFonts w:ascii="Palatino Linotype" w:hAnsi="Palatino Linotype" w:cs="Arial"/>
          <w:color w:val="000000" w:themeColor="text1"/>
          <w:sz w:val="22"/>
        </w:rPr>
        <w:t xml:space="preserve"> de los ejercicios dos mil diecinueve al dos mil veintidós; y</w:t>
      </w:r>
    </w:p>
    <w:p w14:paraId="5121BD26" w14:textId="77777777" w:rsidR="001B1E1E" w:rsidRPr="00D10947" w:rsidRDefault="001B1E1E" w:rsidP="001B1E1E">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sz w:val="22"/>
        </w:rPr>
      </w:pPr>
      <w:r w:rsidRPr="00D10947">
        <w:rPr>
          <w:rFonts w:ascii="Palatino Linotype" w:hAnsi="Palatino Linotype" w:cs="Arial"/>
          <w:color w:val="000000" w:themeColor="text1"/>
          <w:sz w:val="22"/>
        </w:rPr>
        <w:t xml:space="preserve">Todos los </w:t>
      </w:r>
      <w:r w:rsidRPr="00D10947">
        <w:rPr>
          <w:rFonts w:ascii="Palatino Linotype" w:hAnsi="Palatino Linotype" w:cs="Arial"/>
          <w:b/>
          <w:color w:val="000000" w:themeColor="text1"/>
          <w:sz w:val="22"/>
        </w:rPr>
        <w:t>oficios y documentos</w:t>
      </w:r>
      <w:r w:rsidRPr="00D10947">
        <w:rPr>
          <w:rFonts w:ascii="Palatino Linotype" w:hAnsi="Palatino Linotype" w:cs="Arial"/>
          <w:color w:val="000000" w:themeColor="text1"/>
          <w:sz w:val="22"/>
        </w:rPr>
        <w:t xml:space="preserve"> relacionados con los siguientes temas: </w:t>
      </w:r>
    </w:p>
    <w:p w14:paraId="166242E2" w14:textId="77777777" w:rsidR="001B1E1E" w:rsidRPr="00D10947" w:rsidRDefault="001B1E1E" w:rsidP="001B1E1E">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sz w:val="22"/>
        </w:rPr>
      </w:pPr>
      <w:r w:rsidRPr="00D10947">
        <w:rPr>
          <w:rFonts w:ascii="Palatino Linotype" w:hAnsi="Palatino Linotype" w:cs="Arial"/>
          <w:color w:val="000000" w:themeColor="text1"/>
          <w:sz w:val="22"/>
        </w:rPr>
        <w:t xml:space="preserve">Designación de Administradores de Bases de Datos; </w:t>
      </w:r>
    </w:p>
    <w:p w14:paraId="52AC970A" w14:textId="77777777" w:rsidR="001B1E1E" w:rsidRPr="00D10947" w:rsidRDefault="001B1E1E" w:rsidP="001B1E1E">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sz w:val="22"/>
        </w:rPr>
      </w:pPr>
      <w:r w:rsidRPr="00D10947">
        <w:rPr>
          <w:rFonts w:ascii="Palatino Linotype" w:hAnsi="Palatino Linotype" w:cs="Arial"/>
          <w:color w:val="000000" w:themeColor="text1"/>
          <w:sz w:val="22"/>
        </w:rPr>
        <w:t xml:space="preserve">Actualización de Avisos de Privacidad; </w:t>
      </w:r>
    </w:p>
    <w:p w14:paraId="422B4AA7" w14:textId="77777777" w:rsidR="001B1E1E" w:rsidRPr="00D10947" w:rsidRDefault="001B1E1E" w:rsidP="001B1E1E">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sz w:val="22"/>
        </w:rPr>
      </w:pPr>
      <w:r w:rsidRPr="00D10947">
        <w:rPr>
          <w:rFonts w:ascii="Palatino Linotype" w:hAnsi="Palatino Linotype" w:cs="Arial"/>
          <w:color w:val="000000" w:themeColor="text1"/>
          <w:sz w:val="22"/>
        </w:rPr>
        <w:t xml:space="preserve">Supervisión a las Bases de Datos, Documentales o Electrónicas, para establecer medidas de seguridad; </w:t>
      </w:r>
    </w:p>
    <w:p w14:paraId="11DBB15A" w14:textId="77777777" w:rsidR="001B1E1E" w:rsidRPr="00D10947" w:rsidRDefault="001B1E1E" w:rsidP="001B1E1E">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sz w:val="22"/>
        </w:rPr>
      </w:pPr>
      <w:r w:rsidRPr="00D10947">
        <w:rPr>
          <w:rFonts w:ascii="Palatino Linotype" w:hAnsi="Palatino Linotype" w:cs="Arial"/>
          <w:color w:val="000000" w:themeColor="text1"/>
          <w:sz w:val="22"/>
        </w:rPr>
        <w:t xml:space="preserve">Establecimiento de Bitácora de Violaciones a la Seguridad de las Bases de Datos; </w:t>
      </w:r>
    </w:p>
    <w:p w14:paraId="342F8484" w14:textId="77777777" w:rsidR="001B1E1E" w:rsidRPr="00D10947" w:rsidRDefault="001B1E1E" w:rsidP="001B1E1E">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sz w:val="22"/>
        </w:rPr>
      </w:pPr>
      <w:r w:rsidRPr="00D10947">
        <w:rPr>
          <w:rFonts w:ascii="Palatino Linotype" w:hAnsi="Palatino Linotype" w:cs="Arial"/>
          <w:color w:val="000000" w:themeColor="text1"/>
          <w:sz w:val="22"/>
        </w:rPr>
        <w:t xml:space="preserve">Establecimiento del Plan de Contingencia con las unidades administrativas; </w:t>
      </w:r>
    </w:p>
    <w:p w14:paraId="1DFB85FC" w14:textId="681CBB64" w:rsidR="001B1E1E" w:rsidRPr="00D10947" w:rsidRDefault="001B1E1E" w:rsidP="001B1E1E">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sz w:val="22"/>
        </w:rPr>
      </w:pPr>
      <w:r w:rsidRPr="00D10947">
        <w:rPr>
          <w:rFonts w:ascii="Palatino Linotype" w:hAnsi="Palatino Linotype" w:cs="Arial"/>
          <w:color w:val="000000" w:themeColor="text1"/>
          <w:sz w:val="22"/>
        </w:rPr>
        <w:t xml:space="preserve">Actualización de Bases de Datos; </w:t>
      </w:r>
    </w:p>
    <w:p w14:paraId="554FD9B4" w14:textId="6397042E" w:rsidR="001B1E1E" w:rsidRPr="00D10947" w:rsidRDefault="001B1E1E" w:rsidP="001B1E1E">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sz w:val="22"/>
        </w:rPr>
      </w:pPr>
      <w:r w:rsidRPr="00D10947">
        <w:rPr>
          <w:rFonts w:ascii="Palatino Linotype" w:hAnsi="Palatino Linotype" w:cs="Arial"/>
          <w:color w:val="000000" w:themeColor="text1"/>
          <w:sz w:val="22"/>
        </w:rPr>
        <w:t>Inventarios de Bases de Datos; y</w:t>
      </w:r>
    </w:p>
    <w:p w14:paraId="617F16B5" w14:textId="04BFEFC9" w:rsidR="001B1E1E" w:rsidRPr="00D10947" w:rsidRDefault="001B1E1E" w:rsidP="001B1E1E">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sz w:val="22"/>
        </w:rPr>
      </w:pPr>
      <w:r w:rsidRPr="00D10947">
        <w:rPr>
          <w:rFonts w:ascii="Palatino Linotype" w:hAnsi="Palatino Linotype" w:cs="Arial"/>
          <w:color w:val="000000" w:themeColor="text1"/>
          <w:sz w:val="22"/>
        </w:rPr>
        <w:t>Documentos de Seguridad.</w:t>
      </w:r>
    </w:p>
    <w:p w14:paraId="6CF43C85" w14:textId="4F237B67" w:rsidR="00157A53" w:rsidRPr="00D10947" w:rsidRDefault="00157A53" w:rsidP="001B1E1E">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01FB9EBD" w14:textId="0ACCB631" w:rsidR="00EA2E5E" w:rsidRDefault="001B1E1E"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E</w:t>
      </w:r>
      <w:r w:rsidR="00F92741">
        <w:rPr>
          <w:rFonts w:ascii="Palatino Linotype" w:hAnsi="Palatino Linotype"/>
        </w:rPr>
        <w:t xml:space="preserve">n respuesta a la solicitud de información </w:t>
      </w:r>
      <w:r w:rsidR="00555F92">
        <w:rPr>
          <w:rFonts w:ascii="Palatino Linotype" w:hAnsi="Palatino Linotype"/>
          <w:b/>
          <w:bCs/>
        </w:rPr>
        <w:t>00108/OASTOL/IP/2022</w:t>
      </w:r>
      <w:r w:rsidR="00F92741">
        <w:rPr>
          <w:rFonts w:ascii="Palatino Linotype" w:hAnsi="Palatino Linotype"/>
        </w:rPr>
        <w:t xml:space="preserve">, el </w:t>
      </w:r>
      <w:r w:rsidR="00F92741">
        <w:rPr>
          <w:rFonts w:ascii="Palatino Linotype" w:hAnsi="Palatino Linotype"/>
          <w:b/>
        </w:rPr>
        <w:t>SUJETO OBLIGADO</w:t>
      </w:r>
      <w:r w:rsidR="00F92741">
        <w:rPr>
          <w:rFonts w:ascii="Palatino Linotype" w:hAnsi="Palatino Linotype"/>
        </w:rPr>
        <w:t xml:space="preserve"> </w:t>
      </w:r>
      <w:r w:rsidR="008E1826">
        <w:rPr>
          <w:rFonts w:ascii="Palatino Linotype" w:hAnsi="Palatino Linotype"/>
        </w:rPr>
        <w:t xml:space="preserve">entregó el oficio número </w:t>
      </w:r>
      <w:r>
        <w:rPr>
          <w:rFonts w:ascii="Palatino Linotype" w:hAnsi="Palatino Linotype"/>
        </w:rPr>
        <w:t>200C16003/278/2022, de cinco (05) de septiembre de dos mil veintidós, emitido por el Titular de la Unidad de Transparencia y Acceso a la Información Pública</w:t>
      </w:r>
      <w:r w:rsidR="00920B5E">
        <w:rPr>
          <w:rFonts w:ascii="Palatino Linotype" w:hAnsi="Palatino Linotype"/>
        </w:rPr>
        <w:t>,</w:t>
      </w:r>
      <w:r w:rsidR="008E1826">
        <w:rPr>
          <w:rFonts w:ascii="Palatino Linotype" w:hAnsi="Palatino Linotype"/>
        </w:rPr>
        <w:t xml:space="preserve"> por medio del cual, manifestó lo siguiente:</w:t>
      </w:r>
    </w:p>
    <w:p w14:paraId="674C1076" w14:textId="77777777" w:rsidR="00D425C6" w:rsidRDefault="00D425C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2FFA87CC" w14:textId="085CFC1F" w:rsidR="001B1E1E" w:rsidRDefault="00FB720D" w:rsidP="001B1E1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lastRenderedPageBreak/>
        <w:t>“</w:t>
      </w:r>
      <w:r w:rsidR="00920B5E">
        <w:rPr>
          <w:rFonts w:ascii="Palatino Linotype" w:hAnsi="Palatino Linotype"/>
          <w:i/>
          <w:iCs/>
          <w:color w:val="000000" w:themeColor="text1"/>
          <w:sz w:val="22"/>
          <w:szCs w:val="22"/>
        </w:rPr>
        <w:t>(…)</w:t>
      </w:r>
      <w:r w:rsidR="001B1E1E">
        <w:rPr>
          <w:rFonts w:ascii="Palatino Linotype" w:hAnsi="Palatino Linotype"/>
          <w:i/>
          <w:iCs/>
          <w:color w:val="000000" w:themeColor="text1"/>
          <w:sz w:val="22"/>
          <w:szCs w:val="22"/>
        </w:rPr>
        <w:t xml:space="preserve"> la Unidad de Transparencia procedió a realizar una búsqueda exhaustiva y razonable, en los archivos de esta Unidad, se localizaron los siguientes documentos; los cuales se detallan a continuación:</w:t>
      </w:r>
    </w:p>
    <w:p w14:paraId="7240E8C8" w14:textId="77777777" w:rsidR="001B1E1E" w:rsidRDefault="001B1E1E" w:rsidP="001B1E1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3F2F3159" w14:textId="6622F536" w:rsidR="001B1E1E" w:rsidRDefault="001B1E1E" w:rsidP="001B1E1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Oficios signados por el Titular de este sujeto obligado, de fecha veintitrés de agosto del presente año, mediante los cuales realiza la designación de los responsables de las bases de datos personales de las diversas unidades administrativas de este Organismo que realizan tratamiento de datos personales.</w:t>
      </w:r>
    </w:p>
    <w:p w14:paraId="3C496135" w14:textId="77777777" w:rsidR="001B1E1E" w:rsidRDefault="001B1E1E" w:rsidP="001B1E1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6625F2FB" w14:textId="75CFC655" w:rsidR="001B1E1E" w:rsidRDefault="001B1E1E" w:rsidP="001B1E1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Oficios de actualización de avisos de privacidad y de actualización de bases de datos personales, de los ejercicios señalados.</w:t>
      </w:r>
    </w:p>
    <w:p w14:paraId="0AE106D5" w14:textId="77777777" w:rsidR="001B1E1E" w:rsidRDefault="001B1E1E" w:rsidP="001B1E1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3EF8AA7B" w14:textId="19FC15D9" w:rsidR="001B1E1E" w:rsidRDefault="00B078DB" w:rsidP="001B1E1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Aunado a lo anterior, se hace de su conocimiento que el Programa de Protección de Datos Personales del Organismo Público Descentralizado, por servicio de carácter Municipal, denominado Agua y Saneamiento de Toluca ejercicio 2022, fue aprobado por el Comité de Transparencia de este Organismo, mediante el acuerdo CT/OAYST/EXT/09-02/2022, emitido en la Novena Sesión Extraordinaria, de fecha doce de mayo de dos mil veintidós, sin embargo, el plan de trabajo, así como los documentos que se emiten y reciben de las distintas unidades administrativas en relación a dicho cumplimiento, se consideran información confidencial, derivado de que refleja el contenido, modificaciones y necesidades de las medidas de seguridad de dichas bases de datos personales.</w:t>
      </w:r>
    </w:p>
    <w:p w14:paraId="19959183" w14:textId="77777777" w:rsidR="00B078DB" w:rsidRDefault="00B078DB" w:rsidP="001B1E1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60B23C7" w14:textId="7B6D28D8" w:rsidR="00FB720D" w:rsidRPr="008D45C3" w:rsidRDefault="00B078DB" w:rsidP="00920B5E">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i/>
          <w:iCs/>
          <w:color w:val="000000" w:themeColor="text1"/>
          <w:sz w:val="22"/>
          <w:szCs w:val="22"/>
        </w:rPr>
        <w:t>(...)</w:t>
      </w:r>
      <w:r w:rsidR="00AF5C58">
        <w:rPr>
          <w:rFonts w:ascii="Palatino Linotype" w:hAnsi="Palatino Linotype"/>
          <w:i/>
          <w:iCs/>
          <w:color w:val="000000" w:themeColor="text1"/>
          <w:sz w:val="22"/>
          <w:szCs w:val="22"/>
        </w:rPr>
        <w:t>”</w:t>
      </w:r>
      <w:r w:rsidR="008D45C3">
        <w:rPr>
          <w:rFonts w:ascii="Palatino Linotype" w:hAnsi="Palatino Linotype"/>
          <w:color w:val="000000" w:themeColor="text1"/>
          <w:sz w:val="22"/>
          <w:szCs w:val="22"/>
        </w:rPr>
        <w:t xml:space="preserve"> (Sic)</w:t>
      </w:r>
    </w:p>
    <w:p w14:paraId="335F64A5" w14:textId="77777777" w:rsidR="00FB720D" w:rsidRPr="00D425C6" w:rsidRDefault="00FB720D"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525EB501" w14:textId="04A4AE88" w:rsidR="001B1E1E" w:rsidRDefault="00B078DB"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Adjunto al oficio transcrito </w:t>
      </w:r>
      <w:r>
        <w:rPr>
          <w:rFonts w:ascii="Palatino Linotype" w:hAnsi="Palatino Linotype"/>
          <w:i/>
          <w:color w:val="000000" w:themeColor="text1"/>
        </w:rPr>
        <w:t>supra</w:t>
      </w:r>
      <w:r>
        <w:rPr>
          <w:rFonts w:ascii="Palatino Linotype" w:hAnsi="Palatino Linotype"/>
          <w:color w:val="000000" w:themeColor="text1"/>
        </w:rPr>
        <w:t xml:space="preserve">, el </w:t>
      </w:r>
      <w:r>
        <w:rPr>
          <w:rFonts w:ascii="Palatino Linotype" w:hAnsi="Palatino Linotype"/>
          <w:b/>
          <w:color w:val="000000" w:themeColor="text1"/>
        </w:rPr>
        <w:t>SUJETO OBLIGADO</w:t>
      </w:r>
      <w:r>
        <w:rPr>
          <w:rFonts w:ascii="Palatino Linotype" w:hAnsi="Palatino Linotype"/>
          <w:color w:val="000000" w:themeColor="text1"/>
        </w:rPr>
        <w:t xml:space="preserve"> hizo entrega de la resolución RES/002/OAYST/EXT/CT/18a/2022, de cinco de septiembre de dos mil veintidós, emitida por el Comité de Transparencia el cinco (05) de septiembre de dos mil veintidós, mediante la cual, se confirmó la clasificación total como confidencial del Plan de Trabajo del Sistema de Gestión de Protección de Datos Personales, los documentos y/o oficios generados y recibidos por la Unidad de Transparencia en relación a la supervisión a las bases de datos documentales o </w:t>
      </w:r>
      <w:r>
        <w:rPr>
          <w:rFonts w:ascii="Palatino Linotype" w:hAnsi="Palatino Linotype"/>
          <w:color w:val="000000" w:themeColor="text1"/>
        </w:rPr>
        <w:lastRenderedPageBreak/>
        <w:t xml:space="preserve">electrónicas para establecer medidas de seguridad; establecer bitácora de violaciones a la seguridad de las bases de datos documentales o electrónicas; establecer el plan de contingencia con las unidades administrativas y actualización de bases de datos; el inventario de las bases de datos y los documentos de seguridad, al contener información relacionada con las medidas de seguridad de cada uno de los sistemas de bases de datos del </w:t>
      </w:r>
      <w:r w:rsidR="00640BBE">
        <w:rPr>
          <w:rFonts w:ascii="Palatino Linotype" w:hAnsi="Palatino Linotype"/>
          <w:b/>
          <w:color w:val="000000" w:themeColor="text1"/>
        </w:rPr>
        <w:t>SUJETO OBLIGADO</w:t>
      </w:r>
      <w:r w:rsidR="00640BBE">
        <w:rPr>
          <w:rFonts w:ascii="Palatino Linotype" w:hAnsi="Palatino Linotype"/>
          <w:color w:val="000000" w:themeColor="text1"/>
        </w:rPr>
        <w:t>.</w:t>
      </w:r>
    </w:p>
    <w:p w14:paraId="0CEA2862" w14:textId="77777777" w:rsidR="001B1E1E" w:rsidRDefault="001B1E1E" w:rsidP="001B1E1E">
      <w:pPr>
        <w:pStyle w:val="Prrafodelista"/>
        <w:tabs>
          <w:tab w:val="left" w:pos="426"/>
        </w:tabs>
        <w:spacing w:before="240" w:after="240" w:line="360" w:lineRule="auto"/>
        <w:ind w:left="0" w:right="51"/>
        <w:jc w:val="both"/>
        <w:rPr>
          <w:rFonts w:ascii="Palatino Linotype" w:hAnsi="Palatino Linotype"/>
          <w:color w:val="000000" w:themeColor="text1"/>
        </w:rPr>
      </w:pPr>
    </w:p>
    <w:p w14:paraId="69B3890D" w14:textId="54CE002D" w:rsidR="001B1E1E" w:rsidRDefault="00640BBE"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se hizo entrega del Acta de la Novena sesión Extraordinaria del Comité de Transparencia, celebrada el doce (12) de mayo de dos mil veintidós, cuyos puntos </w:t>
      </w:r>
      <w:r w:rsidRPr="00640BBE">
        <w:rPr>
          <w:rFonts w:ascii="Palatino Linotype" w:hAnsi="Palatino Linotype"/>
          <w:b/>
          <w:color w:val="000000" w:themeColor="text1"/>
        </w:rPr>
        <w:t>3</w:t>
      </w:r>
      <w:r>
        <w:rPr>
          <w:rFonts w:ascii="Palatino Linotype" w:hAnsi="Palatino Linotype"/>
          <w:color w:val="000000" w:themeColor="text1"/>
        </w:rPr>
        <w:t xml:space="preserve"> y </w:t>
      </w:r>
      <w:r w:rsidRPr="00640BBE">
        <w:rPr>
          <w:rFonts w:ascii="Palatino Linotype" w:hAnsi="Palatino Linotype"/>
          <w:b/>
          <w:color w:val="000000" w:themeColor="text1"/>
        </w:rPr>
        <w:t>4</w:t>
      </w:r>
      <w:r>
        <w:rPr>
          <w:rFonts w:ascii="Palatino Linotype" w:hAnsi="Palatino Linotype"/>
          <w:color w:val="000000" w:themeColor="text1"/>
        </w:rPr>
        <w:t xml:space="preserve"> consistieron en lo siguiente:</w:t>
      </w:r>
    </w:p>
    <w:p w14:paraId="7DE99902" w14:textId="11AE5F24" w:rsidR="00640BBE" w:rsidRPr="00D10947" w:rsidRDefault="00640BBE" w:rsidP="00640BBE">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D10947">
        <w:rPr>
          <w:rFonts w:ascii="Palatino Linotype" w:hAnsi="Palatino Linotype"/>
          <w:color w:val="000000" w:themeColor="text1"/>
          <w:sz w:val="22"/>
        </w:rPr>
        <w:t>Presentación y en su caso aprobación de los Programas de Capacitación y de Protección de Datos Personales 2022 del Organismo Público Descentralizado, por servicio de carácter Municipal, Denominado Agua y Saneamiento de Toluca; e</w:t>
      </w:r>
    </w:p>
    <w:p w14:paraId="5E89526C" w14:textId="534A1AE4" w:rsidR="00640BBE" w:rsidRPr="00D10947" w:rsidRDefault="00640BBE" w:rsidP="00640BBE">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D10947">
        <w:rPr>
          <w:rFonts w:ascii="Palatino Linotype" w:hAnsi="Palatino Linotype"/>
          <w:color w:val="000000" w:themeColor="text1"/>
          <w:sz w:val="22"/>
        </w:rPr>
        <w:t>Informe sobre la actualización de claves y contraseñas en las plataformas SAIMEX, SARCOEM e IPOMEX, para los Servidores Públicos Habilitados del Organismo Público Descentralizado, por servicio de carácter Municipal, Denominado Agua y Saneamiento de Toluca.</w:t>
      </w:r>
    </w:p>
    <w:p w14:paraId="0E1BED7A" w14:textId="77777777" w:rsidR="001B1E1E" w:rsidRPr="00D10947" w:rsidRDefault="001B1E1E" w:rsidP="001B1E1E">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279DA9C5" w14:textId="4B0B53A2" w:rsidR="001B1E1E" w:rsidRDefault="00640BBE" w:rsidP="00640B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Finalmente, a través de los archivos electrónicos titulados </w:t>
      </w:r>
      <w:r>
        <w:rPr>
          <w:rFonts w:ascii="Palatino Linotype" w:hAnsi="Palatino Linotype"/>
          <w:b/>
          <w:i/>
          <w:color w:val="000000" w:themeColor="text1"/>
        </w:rPr>
        <w:t>“</w:t>
      </w:r>
      <w:r w:rsidRPr="00640BBE">
        <w:rPr>
          <w:rFonts w:ascii="Palatino Linotype" w:hAnsi="Palatino Linotype"/>
          <w:b/>
          <w:i/>
          <w:color w:val="000000" w:themeColor="text1"/>
        </w:rPr>
        <w:t>ADMINISTRADOR BASE DE DATOS</w:t>
      </w:r>
      <w:r>
        <w:rPr>
          <w:rFonts w:ascii="Palatino Linotype" w:hAnsi="Palatino Linotype"/>
          <w:b/>
          <w:i/>
          <w:color w:val="000000" w:themeColor="text1"/>
        </w:rPr>
        <w:t>.pdf”</w:t>
      </w:r>
      <w:r>
        <w:rPr>
          <w:rFonts w:ascii="Palatino Linotype" w:hAnsi="Palatino Linotype"/>
          <w:color w:val="000000" w:themeColor="text1"/>
        </w:rPr>
        <w:t xml:space="preserve"> y </w:t>
      </w:r>
      <w:r>
        <w:rPr>
          <w:rFonts w:ascii="Palatino Linotype" w:hAnsi="Palatino Linotype"/>
          <w:b/>
          <w:i/>
          <w:color w:val="000000" w:themeColor="text1"/>
        </w:rPr>
        <w:t>“</w:t>
      </w:r>
      <w:r w:rsidRPr="00640BBE">
        <w:rPr>
          <w:rFonts w:ascii="Palatino Linotype" w:hAnsi="Palatino Linotype"/>
          <w:b/>
          <w:i/>
          <w:color w:val="000000" w:themeColor="text1"/>
        </w:rPr>
        <w:t>Oficios sol 108</w:t>
      </w:r>
      <w:r>
        <w:rPr>
          <w:rFonts w:ascii="Palatino Linotype" w:hAnsi="Palatino Linotype"/>
          <w:b/>
          <w:i/>
          <w:color w:val="000000" w:themeColor="text1"/>
        </w:rPr>
        <w:t>.pdf”</w:t>
      </w:r>
      <w:r>
        <w:rPr>
          <w:rFonts w:ascii="Palatino Linotype" w:hAnsi="Palatino Linotype"/>
          <w:color w:val="000000" w:themeColor="text1"/>
        </w:rPr>
        <w:t xml:space="preserve">, el </w:t>
      </w:r>
      <w:r>
        <w:rPr>
          <w:rFonts w:ascii="Palatino Linotype" w:hAnsi="Palatino Linotype"/>
          <w:b/>
          <w:color w:val="000000" w:themeColor="text1"/>
        </w:rPr>
        <w:t>SUJETO OBLIGADO</w:t>
      </w:r>
      <w:r>
        <w:rPr>
          <w:rFonts w:ascii="Palatino Linotype" w:hAnsi="Palatino Linotype"/>
          <w:color w:val="000000" w:themeColor="text1"/>
        </w:rPr>
        <w:t xml:space="preserve"> entregó los siguientes oficios relacionados con lo solicitado:</w:t>
      </w:r>
    </w:p>
    <w:tbl>
      <w:tblPr>
        <w:tblStyle w:val="Tabladecuadrcula4-nfasis1"/>
        <w:tblW w:w="0" w:type="auto"/>
        <w:tblLook w:val="04A0" w:firstRow="1" w:lastRow="0" w:firstColumn="1" w:lastColumn="0" w:noHBand="0" w:noVBand="1"/>
      </w:tblPr>
      <w:tblGrid>
        <w:gridCol w:w="2207"/>
        <w:gridCol w:w="2041"/>
        <w:gridCol w:w="2268"/>
        <w:gridCol w:w="2312"/>
      </w:tblGrid>
      <w:tr w:rsidR="00640BBE" w:rsidRPr="00640BBE" w14:paraId="7107D83F" w14:textId="77777777" w:rsidTr="00CF5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189B05C3" w14:textId="2C9E9AE4" w:rsidR="00640BBE" w:rsidRPr="00CF5404" w:rsidRDefault="00640BBE"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rPr>
              <w:t>No. de oficio</w:t>
            </w:r>
          </w:p>
        </w:tc>
        <w:tc>
          <w:tcPr>
            <w:tcW w:w="2041" w:type="dxa"/>
            <w:vAlign w:val="center"/>
          </w:tcPr>
          <w:p w14:paraId="0E38C9E8" w14:textId="44DA18AC" w:rsidR="00640BBE" w:rsidRPr="00CF5404" w:rsidRDefault="00640BBE" w:rsidP="00CF5404">
            <w:pPr>
              <w:pStyle w:val="Prrafodelista"/>
              <w:tabs>
                <w:tab w:val="left" w:pos="426"/>
              </w:tabs>
              <w:ind w:left="0" w:right="51"/>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CF5404">
              <w:rPr>
                <w:rFonts w:ascii="Palatino Linotype" w:hAnsi="Palatino Linotype"/>
                <w:color w:val="000000" w:themeColor="text1"/>
                <w:sz w:val="20"/>
                <w:szCs w:val="20"/>
              </w:rPr>
              <w:t>Emisor</w:t>
            </w:r>
          </w:p>
        </w:tc>
        <w:tc>
          <w:tcPr>
            <w:tcW w:w="2268" w:type="dxa"/>
            <w:vAlign w:val="center"/>
          </w:tcPr>
          <w:p w14:paraId="33A6885F" w14:textId="7DF14E0E" w:rsidR="00640BBE" w:rsidRPr="00CF5404" w:rsidRDefault="00640BBE" w:rsidP="00CF5404">
            <w:pPr>
              <w:pStyle w:val="Prrafodelista"/>
              <w:tabs>
                <w:tab w:val="left" w:pos="426"/>
              </w:tabs>
              <w:ind w:left="0" w:right="51"/>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CF5404">
              <w:rPr>
                <w:rFonts w:ascii="Palatino Linotype" w:hAnsi="Palatino Linotype"/>
                <w:color w:val="000000" w:themeColor="text1"/>
                <w:sz w:val="20"/>
                <w:szCs w:val="20"/>
              </w:rPr>
              <w:t>Receptor</w:t>
            </w:r>
          </w:p>
        </w:tc>
        <w:tc>
          <w:tcPr>
            <w:tcW w:w="2312" w:type="dxa"/>
            <w:vAlign w:val="center"/>
          </w:tcPr>
          <w:p w14:paraId="16CA7C1B" w14:textId="4695FA8C" w:rsidR="00640BBE" w:rsidRPr="00CF5404" w:rsidRDefault="00007DFC" w:rsidP="00CF5404">
            <w:pPr>
              <w:pStyle w:val="Prrafodelista"/>
              <w:tabs>
                <w:tab w:val="left" w:pos="426"/>
              </w:tabs>
              <w:ind w:left="0" w:right="51"/>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CF5404">
              <w:rPr>
                <w:rFonts w:ascii="Palatino Linotype" w:hAnsi="Palatino Linotype"/>
                <w:color w:val="000000" w:themeColor="text1"/>
                <w:sz w:val="20"/>
                <w:szCs w:val="20"/>
              </w:rPr>
              <w:t>Asunto</w:t>
            </w:r>
          </w:p>
        </w:tc>
      </w:tr>
      <w:tr w:rsidR="00007DFC" w:rsidRPr="00640BBE" w14:paraId="5FE80A58"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54FFCAD1" w14:textId="3FCD1AB6"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200C16003/247/2022</w:t>
            </w:r>
          </w:p>
        </w:tc>
        <w:tc>
          <w:tcPr>
            <w:tcW w:w="2041" w:type="dxa"/>
            <w:vAlign w:val="center"/>
          </w:tcPr>
          <w:p w14:paraId="74149D59" w14:textId="08ED770A"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Director General</w:t>
            </w:r>
          </w:p>
        </w:tc>
        <w:tc>
          <w:tcPr>
            <w:tcW w:w="2268" w:type="dxa"/>
            <w:vAlign w:val="center"/>
          </w:tcPr>
          <w:p w14:paraId="55E54EF9" w14:textId="77B757A4"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Director de Comercialización</w:t>
            </w:r>
          </w:p>
        </w:tc>
        <w:tc>
          <w:tcPr>
            <w:tcW w:w="2312" w:type="dxa"/>
            <w:vMerge w:val="restart"/>
            <w:vAlign w:val="center"/>
          </w:tcPr>
          <w:p w14:paraId="5913992C" w14:textId="04B92241"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Designación como Administrador de </w:t>
            </w:r>
            <w:r>
              <w:rPr>
                <w:rFonts w:ascii="Palatino Linotype" w:hAnsi="Palatino Linotype"/>
                <w:color w:val="000000" w:themeColor="text1"/>
                <w:sz w:val="20"/>
                <w:szCs w:val="20"/>
              </w:rPr>
              <w:lastRenderedPageBreak/>
              <w:t>Bases de Datos Personales</w:t>
            </w:r>
          </w:p>
        </w:tc>
      </w:tr>
      <w:tr w:rsidR="00007DFC" w:rsidRPr="00640BBE" w14:paraId="0D5D82F3"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63E1B83E" w14:textId="2752E395"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lastRenderedPageBreak/>
              <w:t>200C16003/248/2022</w:t>
            </w:r>
          </w:p>
        </w:tc>
        <w:tc>
          <w:tcPr>
            <w:tcW w:w="2041" w:type="dxa"/>
            <w:vAlign w:val="center"/>
          </w:tcPr>
          <w:p w14:paraId="65662067" w14:textId="0C47A3AF"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Director General</w:t>
            </w:r>
          </w:p>
        </w:tc>
        <w:tc>
          <w:tcPr>
            <w:tcW w:w="2268" w:type="dxa"/>
            <w:vAlign w:val="center"/>
          </w:tcPr>
          <w:p w14:paraId="19F5EF41" w14:textId="7D24BF4B"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Subdirector de Informática</w:t>
            </w:r>
          </w:p>
        </w:tc>
        <w:tc>
          <w:tcPr>
            <w:tcW w:w="2312" w:type="dxa"/>
            <w:vMerge/>
            <w:vAlign w:val="center"/>
          </w:tcPr>
          <w:p w14:paraId="0AE8504E" w14:textId="038404DE"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05FDB7AC"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57756A1C" w14:textId="59684DB0"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lastRenderedPageBreak/>
              <w:t>200C16003/249/2022</w:t>
            </w:r>
          </w:p>
        </w:tc>
        <w:tc>
          <w:tcPr>
            <w:tcW w:w="2041" w:type="dxa"/>
            <w:vAlign w:val="center"/>
          </w:tcPr>
          <w:p w14:paraId="4E74991A" w14:textId="704E86A6"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Director General</w:t>
            </w:r>
          </w:p>
        </w:tc>
        <w:tc>
          <w:tcPr>
            <w:tcW w:w="2268" w:type="dxa"/>
            <w:vAlign w:val="center"/>
          </w:tcPr>
          <w:p w14:paraId="6A22479F" w14:textId="2F7BA78A"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Subdirector Jurídico</w:t>
            </w:r>
          </w:p>
        </w:tc>
        <w:tc>
          <w:tcPr>
            <w:tcW w:w="2312" w:type="dxa"/>
            <w:vMerge/>
            <w:vAlign w:val="center"/>
          </w:tcPr>
          <w:p w14:paraId="40227C0C" w14:textId="7ABB6EAB"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4B774A2C"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717BF6C1" w14:textId="599960FB"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200C16003/250/2022</w:t>
            </w:r>
          </w:p>
        </w:tc>
        <w:tc>
          <w:tcPr>
            <w:tcW w:w="2041" w:type="dxa"/>
            <w:vAlign w:val="center"/>
          </w:tcPr>
          <w:p w14:paraId="3BB64FF0" w14:textId="7FA07922"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Director General</w:t>
            </w:r>
          </w:p>
        </w:tc>
        <w:tc>
          <w:tcPr>
            <w:tcW w:w="2268" w:type="dxa"/>
            <w:vAlign w:val="center"/>
          </w:tcPr>
          <w:p w14:paraId="5C256D8C" w14:textId="23A1D34B"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Jefa del Departamento de Recursos Humanos</w:t>
            </w:r>
          </w:p>
        </w:tc>
        <w:tc>
          <w:tcPr>
            <w:tcW w:w="2312" w:type="dxa"/>
            <w:vMerge/>
            <w:vAlign w:val="center"/>
          </w:tcPr>
          <w:p w14:paraId="22E87904" w14:textId="039194E7"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28E3860D"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3A654AE8" w14:textId="04DEF21F"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200C16003/251/2022</w:t>
            </w:r>
          </w:p>
        </w:tc>
        <w:tc>
          <w:tcPr>
            <w:tcW w:w="2041" w:type="dxa"/>
            <w:vAlign w:val="center"/>
          </w:tcPr>
          <w:p w14:paraId="5AF786B6" w14:textId="651558AD"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Director General</w:t>
            </w:r>
          </w:p>
        </w:tc>
        <w:tc>
          <w:tcPr>
            <w:tcW w:w="2268" w:type="dxa"/>
            <w:vAlign w:val="center"/>
          </w:tcPr>
          <w:p w14:paraId="64F7EB8D" w14:textId="1A983B55"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Jefa del Departamento de Recursos Materiales</w:t>
            </w:r>
          </w:p>
        </w:tc>
        <w:tc>
          <w:tcPr>
            <w:tcW w:w="2312" w:type="dxa"/>
            <w:vMerge/>
            <w:vAlign w:val="center"/>
          </w:tcPr>
          <w:p w14:paraId="16146E98" w14:textId="030A2249"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23827E22"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3B9A697B" w14:textId="130B9447"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200C16003/252/2022</w:t>
            </w:r>
          </w:p>
        </w:tc>
        <w:tc>
          <w:tcPr>
            <w:tcW w:w="2041" w:type="dxa"/>
            <w:vAlign w:val="center"/>
          </w:tcPr>
          <w:p w14:paraId="2DCD5579" w14:textId="189257DF"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Director General</w:t>
            </w:r>
          </w:p>
        </w:tc>
        <w:tc>
          <w:tcPr>
            <w:tcW w:w="2268" w:type="dxa"/>
            <w:vAlign w:val="center"/>
          </w:tcPr>
          <w:p w14:paraId="3954C8DE" w14:textId="2F8ABD02"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Subdirector de Construcción</w:t>
            </w:r>
          </w:p>
        </w:tc>
        <w:tc>
          <w:tcPr>
            <w:tcW w:w="2312" w:type="dxa"/>
            <w:vMerge/>
            <w:vAlign w:val="center"/>
          </w:tcPr>
          <w:p w14:paraId="04AAB230" w14:textId="36D1FF1F"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51BF9098"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602D95A6" w14:textId="40C87D96"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200C16003/253/2022</w:t>
            </w:r>
          </w:p>
        </w:tc>
        <w:tc>
          <w:tcPr>
            <w:tcW w:w="2041" w:type="dxa"/>
            <w:vAlign w:val="center"/>
          </w:tcPr>
          <w:p w14:paraId="4FD2DD17" w14:textId="0372D127"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Director General</w:t>
            </w:r>
          </w:p>
        </w:tc>
        <w:tc>
          <w:tcPr>
            <w:tcW w:w="2268" w:type="dxa"/>
            <w:vAlign w:val="center"/>
          </w:tcPr>
          <w:p w14:paraId="6778A8C0" w14:textId="456B9442"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Titular </w:t>
            </w:r>
            <w:r w:rsidRPr="00E5520A">
              <w:rPr>
                <w:rFonts w:ascii="Palatino Linotype" w:hAnsi="Palatino Linotype"/>
                <w:color w:val="000000" w:themeColor="text1"/>
                <w:sz w:val="20"/>
                <w:szCs w:val="20"/>
                <w:lang w:val="es-ES"/>
              </w:rPr>
              <w:t>de la Unidad de Responsabilidades y Situación Patrimonial</w:t>
            </w:r>
          </w:p>
        </w:tc>
        <w:tc>
          <w:tcPr>
            <w:tcW w:w="2312" w:type="dxa"/>
            <w:vMerge/>
            <w:vAlign w:val="center"/>
          </w:tcPr>
          <w:p w14:paraId="1AEEAF16" w14:textId="31350F5F"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2EDA2570"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3D1AFA80" w14:textId="72CABE1E"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200C16003/255/2022</w:t>
            </w:r>
          </w:p>
        </w:tc>
        <w:tc>
          <w:tcPr>
            <w:tcW w:w="2041" w:type="dxa"/>
            <w:vAlign w:val="center"/>
          </w:tcPr>
          <w:p w14:paraId="4F08CDD3" w14:textId="11F0E720"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Director General</w:t>
            </w:r>
          </w:p>
        </w:tc>
        <w:tc>
          <w:tcPr>
            <w:tcW w:w="2268" w:type="dxa"/>
            <w:vAlign w:val="center"/>
          </w:tcPr>
          <w:p w14:paraId="1FCD02E1" w14:textId="156EE614"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Titular de la Unidad de Investigación</w:t>
            </w:r>
          </w:p>
        </w:tc>
        <w:tc>
          <w:tcPr>
            <w:tcW w:w="2312" w:type="dxa"/>
            <w:vMerge/>
            <w:vAlign w:val="center"/>
          </w:tcPr>
          <w:p w14:paraId="16F42272" w14:textId="5B9B8873"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2AED0D33"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01DB121B" w14:textId="5FE9724E"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200C16003/257/2022</w:t>
            </w:r>
          </w:p>
        </w:tc>
        <w:tc>
          <w:tcPr>
            <w:tcW w:w="2041" w:type="dxa"/>
            <w:vAlign w:val="center"/>
          </w:tcPr>
          <w:p w14:paraId="4C52562C" w14:textId="557F7420"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Director General</w:t>
            </w:r>
          </w:p>
        </w:tc>
        <w:tc>
          <w:tcPr>
            <w:tcW w:w="2268" w:type="dxa"/>
            <w:vAlign w:val="center"/>
          </w:tcPr>
          <w:p w14:paraId="0DC0B0F4" w14:textId="23F9C5CF"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 y Acceso a la Información y Encargado de Despacho de la Unidad de Control de Gestión y Oficialía de Partes</w:t>
            </w:r>
          </w:p>
        </w:tc>
        <w:tc>
          <w:tcPr>
            <w:tcW w:w="2312" w:type="dxa"/>
            <w:vMerge/>
            <w:vAlign w:val="center"/>
          </w:tcPr>
          <w:p w14:paraId="34513863" w14:textId="78CE94EA"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254E47FB"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63203232" w14:textId="6CDDFFF8"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200C16001A/127/2019</w:t>
            </w:r>
          </w:p>
        </w:tc>
        <w:tc>
          <w:tcPr>
            <w:tcW w:w="2041" w:type="dxa"/>
            <w:vAlign w:val="center"/>
          </w:tcPr>
          <w:p w14:paraId="65328BBE" w14:textId="4C5F5495"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5F27E139" w14:textId="7FE34F6B"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Subdirector de Apoyo Técnico</w:t>
            </w:r>
          </w:p>
        </w:tc>
        <w:tc>
          <w:tcPr>
            <w:tcW w:w="2312" w:type="dxa"/>
            <w:vMerge w:val="restart"/>
            <w:vAlign w:val="center"/>
          </w:tcPr>
          <w:p w14:paraId="17F82273" w14:textId="2E70037C"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Realización del Aviso de Privacidad Integral</w:t>
            </w:r>
          </w:p>
        </w:tc>
      </w:tr>
      <w:tr w:rsidR="00007DFC" w:rsidRPr="00640BBE" w14:paraId="610510EB"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472C367C" w14:textId="5BFF64A1"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200C16001A/126/2019</w:t>
            </w:r>
          </w:p>
        </w:tc>
        <w:tc>
          <w:tcPr>
            <w:tcW w:w="2041" w:type="dxa"/>
            <w:vAlign w:val="center"/>
          </w:tcPr>
          <w:p w14:paraId="063305C6" w14:textId="3976D47A"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6E711E6C" w14:textId="21717926"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Director de Operación</w:t>
            </w:r>
          </w:p>
        </w:tc>
        <w:tc>
          <w:tcPr>
            <w:tcW w:w="2312" w:type="dxa"/>
            <w:vMerge/>
            <w:vAlign w:val="center"/>
          </w:tcPr>
          <w:p w14:paraId="04A8F67F" w14:textId="02B99CF6"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6543A634"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1A66FCB6" w14:textId="187DBE9D"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200C16001A/125/2019</w:t>
            </w:r>
          </w:p>
        </w:tc>
        <w:tc>
          <w:tcPr>
            <w:tcW w:w="2041" w:type="dxa"/>
            <w:vAlign w:val="center"/>
          </w:tcPr>
          <w:p w14:paraId="7BF996D3" w14:textId="5C3BA467"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311C0C26" w14:textId="7D34B6DB"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Director de Comercialización</w:t>
            </w:r>
          </w:p>
        </w:tc>
        <w:tc>
          <w:tcPr>
            <w:tcW w:w="2312" w:type="dxa"/>
            <w:vMerge/>
            <w:vAlign w:val="center"/>
          </w:tcPr>
          <w:p w14:paraId="1C0ACC13" w14:textId="25C74383"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2BFE7E85"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6F4C06A8" w14:textId="3602B470"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200C16001A/126/2019</w:t>
            </w:r>
          </w:p>
        </w:tc>
        <w:tc>
          <w:tcPr>
            <w:tcW w:w="2041" w:type="dxa"/>
            <w:vAlign w:val="center"/>
          </w:tcPr>
          <w:p w14:paraId="52A85F34" w14:textId="3945D563"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2059379E" w14:textId="7034536B"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Director de Operación</w:t>
            </w:r>
          </w:p>
        </w:tc>
        <w:tc>
          <w:tcPr>
            <w:tcW w:w="2312" w:type="dxa"/>
            <w:vMerge/>
            <w:vAlign w:val="center"/>
          </w:tcPr>
          <w:p w14:paraId="19B76731" w14:textId="6875D0A1"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7DFE5871"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5D48853D" w14:textId="16F7DB67"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200C16001A/124/2019</w:t>
            </w:r>
          </w:p>
        </w:tc>
        <w:tc>
          <w:tcPr>
            <w:tcW w:w="2041" w:type="dxa"/>
            <w:vAlign w:val="center"/>
          </w:tcPr>
          <w:p w14:paraId="422C5598" w14:textId="3BC0BBC4"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39DC794B" w14:textId="4FBC028A"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Director de Desarrollo Estratégico y Consultivo Técnico</w:t>
            </w:r>
          </w:p>
        </w:tc>
        <w:tc>
          <w:tcPr>
            <w:tcW w:w="2312" w:type="dxa"/>
            <w:vMerge/>
            <w:vAlign w:val="center"/>
          </w:tcPr>
          <w:p w14:paraId="5A25FA40" w14:textId="0AD1B1BE"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48CBC1E9"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2193D62C" w14:textId="2024BAB6"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lastRenderedPageBreak/>
              <w:t>200C16001A/123/2019</w:t>
            </w:r>
          </w:p>
        </w:tc>
        <w:tc>
          <w:tcPr>
            <w:tcW w:w="2041" w:type="dxa"/>
            <w:vAlign w:val="center"/>
          </w:tcPr>
          <w:p w14:paraId="3F8C17D9" w14:textId="2C1794F9"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7C7BACB5" w14:textId="446768A7"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Director de Planeación</w:t>
            </w:r>
          </w:p>
        </w:tc>
        <w:tc>
          <w:tcPr>
            <w:tcW w:w="2312" w:type="dxa"/>
            <w:vMerge/>
            <w:vAlign w:val="center"/>
          </w:tcPr>
          <w:p w14:paraId="2F9D8388" w14:textId="299C862A"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2F30E3CD"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4BDAE8C0" w14:textId="5B058E22"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200C16001A/122/2019</w:t>
            </w:r>
          </w:p>
        </w:tc>
        <w:tc>
          <w:tcPr>
            <w:tcW w:w="2041" w:type="dxa"/>
            <w:vAlign w:val="center"/>
          </w:tcPr>
          <w:p w14:paraId="281FF72D" w14:textId="0CE89BBB"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6D5A42A0" w14:textId="201F6761"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Secretario Técnico</w:t>
            </w:r>
          </w:p>
        </w:tc>
        <w:tc>
          <w:tcPr>
            <w:tcW w:w="2312" w:type="dxa"/>
            <w:vMerge/>
            <w:vAlign w:val="center"/>
          </w:tcPr>
          <w:p w14:paraId="3ABAE6B1" w14:textId="74D3BF50"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779D7753"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019FFE9A" w14:textId="30FB3D0A"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200C16001A/121/2019</w:t>
            </w:r>
          </w:p>
        </w:tc>
        <w:tc>
          <w:tcPr>
            <w:tcW w:w="2041" w:type="dxa"/>
            <w:vAlign w:val="center"/>
          </w:tcPr>
          <w:p w14:paraId="71F7063A" w14:textId="37FD8797"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2CB6C653" w14:textId="3B63BD7C"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Director de Administración y Finanzas</w:t>
            </w:r>
          </w:p>
        </w:tc>
        <w:tc>
          <w:tcPr>
            <w:tcW w:w="2312" w:type="dxa"/>
            <w:vMerge/>
            <w:vAlign w:val="center"/>
          </w:tcPr>
          <w:p w14:paraId="7AE328B4" w14:textId="7A5F59E5"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32C32960"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6EF7A7C1" w14:textId="5CA25AF9"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200C16001A/120/2019</w:t>
            </w:r>
          </w:p>
        </w:tc>
        <w:tc>
          <w:tcPr>
            <w:tcW w:w="2041" w:type="dxa"/>
            <w:vAlign w:val="center"/>
          </w:tcPr>
          <w:p w14:paraId="2DEB9A04" w14:textId="7E24B50B"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42804B84" w14:textId="2739D20C"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del Órgano Interno de Control</w:t>
            </w:r>
          </w:p>
        </w:tc>
        <w:tc>
          <w:tcPr>
            <w:tcW w:w="2312" w:type="dxa"/>
            <w:vMerge/>
            <w:vAlign w:val="center"/>
          </w:tcPr>
          <w:p w14:paraId="4EDDEC68" w14:textId="37088D85"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r>
      <w:tr w:rsidR="00E5520A" w:rsidRPr="00640BBE" w14:paraId="392A5B04"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04170851" w14:textId="3F5BC1AA" w:rsidR="00E5520A" w:rsidRPr="00CF5404" w:rsidRDefault="00E5520A"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200C15000/1700/2019</w:t>
            </w:r>
          </w:p>
        </w:tc>
        <w:tc>
          <w:tcPr>
            <w:tcW w:w="2041" w:type="dxa"/>
            <w:vAlign w:val="center"/>
          </w:tcPr>
          <w:p w14:paraId="02A6C6FF" w14:textId="46BC81DC"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Director de Comercialización</w:t>
            </w:r>
          </w:p>
        </w:tc>
        <w:tc>
          <w:tcPr>
            <w:tcW w:w="2268" w:type="dxa"/>
            <w:vAlign w:val="center"/>
          </w:tcPr>
          <w:p w14:paraId="532CE79F" w14:textId="4DECE5E2"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312" w:type="dxa"/>
            <w:vAlign w:val="center"/>
          </w:tcPr>
          <w:p w14:paraId="7CBEA76F" w14:textId="578CA059"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Remisión del </w:t>
            </w:r>
            <w:r w:rsidRPr="00E5520A">
              <w:rPr>
                <w:rFonts w:ascii="Palatino Linotype" w:hAnsi="Palatino Linotype"/>
                <w:color w:val="000000" w:themeColor="text1"/>
                <w:sz w:val="20"/>
                <w:szCs w:val="20"/>
                <w:lang w:val="es-ES"/>
              </w:rPr>
              <w:t xml:space="preserve">Aviso de Privacidad Integral de la Base de Datos Personales denominada Sistema de Gestión Comercial </w:t>
            </w:r>
            <w:r w:rsidRPr="00E5520A">
              <w:rPr>
                <w:rFonts w:ascii="Palatino Linotype" w:hAnsi="Palatino Linotype"/>
                <w:i/>
                <w:color w:val="000000" w:themeColor="text1"/>
                <w:sz w:val="20"/>
                <w:szCs w:val="20"/>
                <w:lang w:val="es-ES"/>
              </w:rPr>
              <w:t>Vital System</w:t>
            </w:r>
          </w:p>
        </w:tc>
      </w:tr>
      <w:tr w:rsidR="00E5520A" w:rsidRPr="00640BBE" w14:paraId="41C1A176"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28F26E83" w14:textId="62993DA3" w:rsidR="00E5520A" w:rsidRPr="00CF5404" w:rsidRDefault="00E5520A"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200C14001/037/2019</w:t>
            </w:r>
          </w:p>
        </w:tc>
        <w:tc>
          <w:tcPr>
            <w:tcW w:w="2041" w:type="dxa"/>
            <w:vAlign w:val="center"/>
          </w:tcPr>
          <w:p w14:paraId="77866B0F" w14:textId="4548ED27" w:rsidR="00E5520A" w:rsidRPr="00640BBE" w:rsidRDefault="00E5520A"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Jefa del Departamento de Gestión y Comunicación Social</w:t>
            </w:r>
          </w:p>
        </w:tc>
        <w:tc>
          <w:tcPr>
            <w:tcW w:w="2268" w:type="dxa"/>
            <w:vAlign w:val="center"/>
          </w:tcPr>
          <w:p w14:paraId="7AC6059F" w14:textId="70B03541" w:rsidR="00E5520A" w:rsidRPr="00640BBE" w:rsidRDefault="00E5520A"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312" w:type="dxa"/>
            <w:vAlign w:val="center"/>
          </w:tcPr>
          <w:p w14:paraId="19D2A99D" w14:textId="142CB522" w:rsidR="00E5520A" w:rsidRPr="00640BBE" w:rsidRDefault="00E5520A"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Remisión del </w:t>
            </w:r>
            <w:r w:rsidRPr="00E5520A">
              <w:rPr>
                <w:rFonts w:ascii="Palatino Linotype" w:hAnsi="Palatino Linotype"/>
                <w:color w:val="000000" w:themeColor="text1"/>
                <w:sz w:val="20"/>
                <w:szCs w:val="20"/>
                <w:lang w:val="es-ES"/>
              </w:rPr>
              <w:t>Aviso de Privacidad Integral para el Registro y/o Constancia de Pláticas, Conferencias, Talleres, Eventos y la Bitácora de Fotografía y Video</w:t>
            </w:r>
          </w:p>
        </w:tc>
      </w:tr>
      <w:tr w:rsidR="00E5520A" w:rsidRPr="00640BBE" w14:paraId="772DA0D9"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3C5BF2E6" w14:textId="58CE418F" w:rsidR="00E5520A" w:rsidRPr="00CF5404" w:rsidRDefault="00E5520A"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200C12000/728/2019</w:t>
            </w:r>
          </w:p>
        </w:tc>
        <w:tc>
          <w:tcPr>
            <w:tcW w:w="2041" w:type="dxa"/>
            <w:vAlign w:val="center"/>
          </w:tcPr>
          <w:p w14:paraId="2E8242E3" w14:textId="0D4704B7"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Director de Planeación</w:t>
            </w:r>
          </w:p>
        </w:tc>
        <w:tc>
          <w:tcPr>
            <w:tcW w:w="2268" w:type="dxa"/>
            <w:vAlign w:val="center"/>
          </w:tcPr>
          <w:p w14:paraId="564CD66E" w14:textId="6DD81564"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312" w:type="dxa"/>
            <w:vAlign w:val="center"/>
          </w:tcPr>
          <w:p w14:paraId="5CCB1D3D" w14:textId="41840E2E"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Remisión del </w:t>
            </w:r>
            <w:r w:rsidRPr="00E5520A">
              <w:rPr>
                <w:rFonts w:ascii="Palatino Linotype" w:hAnsi="Palatino Linotype"/>
                <w:color w:val="000000" w:themeColor="text1"/>
                <w:sz w:val="20"/>
                <w:szCs w:val="20"/>
                <w:lang w:val="es-ES"/>
              </w:rPr>
              <w:t>Aviso de Privacidad Integral para el Padrón de Proveedores y Contratistas</w:t>
            </w:r>
          </w:p>
        </w:tc>
      </w:tr>
      <w:tr w:rsidR="00E5520A" w:rsidRPr="00640BBE" w14:paraId="78C26B00"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2C80900E" w14:textId="0ED31367" w:rsidR="00E5520A" w:rsidRPr="00CF5404" w:rsidRDefault="00E5520A"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200C13100/206/2019</w:t>
            </w:r>
          </w:p>
        </w:tc>
        <w:tc>
          <w:tcPr>
            <w:tcW w:w="2041" w:type="dxa"/>
            <w:vAlign w:val="center"/>
          </w:tcPr>
          <w:p w14:paraId="5B23403A" w14:textId="109A3B0E" w:rsidR="00E5520A" w:rsidRPr="00640BBE" w:rsidRDefault="00E5520A"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Jefe del Departamento de Servicios Generales y Control Patrimonial</w:t>
            </w:r>
          </w:p>
        </w:tc>
        <w:tc>
          <w:tcPr>
            <w:tcW w:w="2268" w:type="dxa"/>
            <w:vAlign w:val="center"/>
          </w:tcPr>
          <w:p w14:paraId="7263D46C" w14:textId="6E8F7051" w:rsidR="00E5520A" w:rsidRPr="00640BBE" w:rsidRDefault="00E5520A"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312" w:type="dxa"/>
            <w:vAlign w:val="center"/>
          </w:tcPr>
          <w:p w14:paraId="7AD92DE4" w14:textId="21F5709E" w:rsidR="00E5520A" w:rsidRPr="00640BBE" w:rsidRDefault="00E5520A"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Informa que el departamento a su cargo no maneja datos personales</w:t>
            </w:r>
          </w:p>
        </w:tc>
      </w:tr>
      <w:tr w:rsidR="00E5520A" w:rsidRPr="00640BBE" w14:paraId="5C57ED4E"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558FE3D9" w14:textId="3F848C58" w:rsidR="00E5520A" w:rsidRPr="00CF5404" w:rsidRDefault="00E5520A"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DAF/614/2019</w:t>
            </w:r>
          </w:p>
        </w:tc>
        <w:tc>
          <w:tcPr>
            <w:tcW w:w="2041" w:type="dxa"/>
            <w:vAlign w:val="center"/>
          </w:tcPr>
          <w:p w14:paraId="0C24D79F" w14:textId="2554B70D"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Director de Administración y Finanzas</w:t>
            </w:r>
          </w:p>
        </w:tc>
        <w:tc>
          <w:tcPr>
            <w:tcW w:w="2268" w:type="dxa"/>
            <w:vAlign w:val="center"/>
          </w:tcPr>
          <w:p w14:paraId="7C70B5CA" w14:textId="03EFDDC6"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312" w:type="dxa"/>
            <w:vAlign w:val="center"/>
          </w:tcPr>
          <w:p w14:paraId="0AFB0E15" w14:textId="03D48A79"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Remisión de los </w:t>
            </w:r>
            <w:r w:rsidRPr="00E5520A">
              <w:rPr>
                <w:rFonts w:ascii="Palatino Linotype" w:hAnsi="Palatino Linotype"/>
                <w:color w:val="000000" w:themeColor="text1"/>
                <w:sz w:val="20"/>
                <w:szCs w:val="20"/>
                <w:lang w:val="es-ES"/>
              </w:rPr>
              <w:t xml:space="preserve">Avisos de Privacidad Integrales del Departamento de Recursos Materiales; de la Subdirección de </w:t>
            </w:r>
            <w:r w:rsidRPr="00E5520A">
              <w:rPr>
                <w:rFonts w:ascii="Palatino Linotype" w:hAnsi="Palatino Linotype"/>
                <w:color w:val="000000" w:themeColor="text1"/>
                <w:sz w:val="20"/>
                <w:szCs w:val="20"/>
                <w:lang w:val="es-ES"/>
              </w:rPr>
              <w:lastRenderedPageBreak/>
              <w:t>Recursos Humanos; y, del Consultorio Médico</w:t>
            </w:r>
          </w:p>
        </w:tc>
      </w:tr>
      <w:tr w:rsidR="00E5520A" w:rsidRPr="00640BBE" w14:paraId="041FDF40"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3437B396" w14:textId="577C44CB" w:rsidR="00E5520A" w:rsidRPr="00CF5404" w:rsidRDefault="00E5520A"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lastRenderedPageBreak/>
              <w:t>200C16000/151/2019</w:t>
            </w:r>
          </w:p>
        </w:tc>
        <w:tc>
          <w:tcPr>
            <w:tcW w:w="2041" w:type="dxa"/>
            <w:vAlign w:val="center"/>
          </w:tcPr>
          <w:p w14:paraId="57F14AB2" w14:textId="2501183D" w:rsidR="00E5520A" w:rsidRPr="00640BBE" w:rsidRDefault="00E5520A"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Secretario Técnico</w:t>
            </w:r>
          </w:p>
        </w:tc>
        <w:tc>
          <w:tcPr>
            <w:tcW w:w="2268" w:type="dxa"/>
            <w:vAlign w:val="center"/>
          </w:tcPr>
          <w:p w14:paraId="5ECB7A42" w14:textId="74EFCFBA" w:rsidR="00E5520A" w:rsidRPr="00640BBE" w:rsidRDefault="00E5520A"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312" w:type="dxa"/>
            <w:vAlign w:val="center"/>
          </w:tcPr>
          <w:p w14:paraId="3F1E2FE3" w14:textId="157D2D36" w:rsidR="00E5520A" w:rsidRPr="00640BBE" w:rsidRDefault="00E5520A"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Remisión del </w:t>
            </w:r>
            <w:r w:rsidRPr="00E5520A">
              <w:rPr>
                <w:rFonts w:ascii="Palatino Linotype" w:hAnsi="Palatino Linotype"/>
                <w:color w:val="000000" w:themeColor="text1"/>
                <w:sz w:val="20"/>
                <w:szCs w:val="20"/>
                <w:lang w:val="es-ES"/>
              </w:rPr>
              <w:t>Aviso de Privacidad Integral de la Subdirección Jurídica</w:t>
            </w:r>
          </w:p>
        </w:tc>
      </w:tr>
      <w:tr w:rsidR="00E5520A" w:rsidRPr="00640BBE" w14:paraId="4CE2A5C3"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55C44E2D" w14:textId="48C17446" w:rsidR="00E5520A" w:rsidRPr="00CF5404" w:rsidRDefault="00E5520A"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200C16300/466/2019</w:t>
            </w:r>
          </w:p>
        </w:tc>
        <w:tc>
          <w:tcPr>
            <w:tcW w:w="2041" w:type="dxa"/>
            <w:vAlign w:val="center"/>
          </w:tcPr>
          <w:p w14:paraId="66F7E977" w14:textId="01451749"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Subdirector de Informática</w:t>
            </w:r>
          </w:p>
        </w:tc>
        <w:tc>
          <w:tcPr>
            <w:tcW w:w="2268" w:type="dxa"/>
            <w:vAlign w:val="center"/>
          </w:tcPr>
          <w:p w14:paraId="4FC46142" w14:textId="04A7D99F"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312" w:type="dxa"/>
            <w:vAlign w:val="center"/>
          </w:tcPr>
          <w:p w14:paraId="3BD3F173" w14:textId="2863B2AF"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Informa que el departamento a su cargo no maneja datos personales</w:t>
            </w:r>
          </w:p>
        </w:tc>
      </w:tr>
      <w:tr w:rsidR="00E5520A" w:rsidRPr="00640BBE" w14:paraId="00C3835A"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2DFE13A4" w14:textId="2E2D99AD" w:rsidR="00E5520A" w:rsidRPr="00CF5404" w:rsidRDefault="00E5520A"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200C10104/352/2019</w:t>
            </w:r>
          </w:p>
        </w:tc>
        <w:tc>
          <w:tcPr>
            <w:tcW w:w="2041" w:type="dxa"/>
            <w:vAlign w:val="center"/>
          </w:tcPr>
          <w:p w14:paraId="07444057" w14:textId="3AAAFC5C" w:rsidR="00E5520A" w:rsidRPr="00640BBE" w:rsidRDefault="00E5520A"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Jefa del Departamento de Investigación</w:t>
            </w:r>
          </w:p>
        </w:tc>
        <w:tc>
          <w:tcPr>
            <w:tcW w:w="2268" w:type="dxa"/>
            <w:vAlign w:val="center"/>
          </w:tcPr>
          <w:p w14:paraId="60650133" w14:textId="09EAEB6B" w:rsidR="00E5520A" w:rsidRPr="00640BBE" w:rsidRDefault="00E5520A"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312" w:type="dxa"/>
            <w:vAlign w:val="center"/>
          </w:tcPr>
          <w:p w14:paraId="1DEBF931" w14:textId="631A7A58" w:rsidR="00E5520A" w:rsidRPr="00640BBE" w:rsidRDefault="00E5520A"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Remisión de los </w:t>
            </w:r>
            <w:r w:rsidRPr="00E5520A">
              <w:rPr>
                <w:rFonts w:ascii="Palatino Linotype" w:hAnsi="Palatino Linotype"/>
                <w:color w:val="000000" w:themeColor="text1"/>
                <w:sz w:val="20"/>
                <w:szCs w:val="20"/>
                <w:lang w:val="es-ES"/>
              </w:rPr>
              <w:t>Avisos de Privacidad Integral del Acta Constitutiva del Comité Ciudadano de Control y Vigilancia en Obra Pública; los Expedientes de Responsabilidades Administrativas; y, los Expedientes de Investigación</w:t>
            </w:r>
          </w:p>
        </w:tc>
      </w:tr>
      <w:tr w:rsidR="00E5520A" w:rsidRPr="00640BBE" w14:paraId="5C45DB2B"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6792D029" w14:textId="4BF75E08" w:rsidR="00E5520A" w:rsidRPr="00CF5404" w:rsidRDefault="00E5520A"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200C11000/1690/2019</w:t>
            </w:r>
          </w:p>
        </w:tc>
        <w:tc>
          <w:tcPr>
            <w:tcW w:w="2041" w:type="dxa"/>
            <w:vAlign w:val="center"/>
          </w:tcPr>
          <w:p w14:paraId="0648A524" w14:textId="43BB7713"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Director de Operación</w:t>
            </w:r>
          </w:p>
        </w:tc>
        <w:tc>
          <w:tcPr>
            <w:tcW w:w="2268" w:type="dxa"/>
            <w:vAlign w:val="center"/>
          </w:tcPr>
          <w:p w14:paraId="2BF418C4" w14:textId="1E0DE801"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312" w:type="dxa"/>
            <w:vAlign w:val="center"/>
          </w:tcPr>
          <w:p w14:paraId="4E66E401" w14:textId="6ED371F5" w:rsidR="00E5520A" w:rsidRPr="00640BBE" w:rsidRDefault="00E5520A"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Informa que el departamento a su cargo no maneja datos personales</w:t>
            </w:r>
          </w:p>
        </w:tc>
      </w:tr>
      <w:tr w:rsidR="00007DFC" w:rsidRPr="00640BBE" w14:paraId="2AE2BB3A"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7EF5F488" w14:textId="3BA773E2"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200C16001A/062/2020</w:t>
            </w:r>
          </w:p>
        </w:tc>
        <w:tc>
          <w:tcPr>
            <w:tcW w:w="2041" w:type="dxa"/>
            <w:vAlign w:val="center"/>
          </w:tcPr>
          <w:p w14:paraId="3CB30589" w14:textId="1519D0B6"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3AE823A0" w14:textId="1421825E"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007DFC">
              <w:rPr>
                <w:rFonts w:ascii="Palatino Linotype" w:hAnsi="Palatino Linotype"/>
                <w:color w:val="000000" w:themeColor="text1"/>
                <w:sz w:val="20"/>
                <w:szCs w:val="20"/>
                <w:lang w:val="es-ES"/>
              </w:rPr>
              <w:t>Jefa del Departamento de Comunicación Social</w:t>
            </w:r>
          </w:p>
        </w:tc>
        <w:tc>
          <w:tcPr>
            <w:tcW w:w="2312" w:type="dxa"/>
            <w:vMerge w:val="restart"/>
            <w:vAlign w:val="center"/>
          </w:tcPr>
          <w:p w14:paraId="76AB7635" w14:textId="5BA8D553"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Requerimiento para </w:t>
            </w:r>
            <w:r w:rsidRPr="00007DFC">
              <w:rPr>
                <w:rFonts w:ascii="Palatino Linotype" w:hAnsi="Palatino Linotype"/>
                <w:color w:val="000000" w:themeColor="text1"/>
                <w:sz w:val="20"/>
                <w:szCs w:val="20"/>
                <w:lang w:val="es-ES"/>
              </w:rPr>
              <w:t>revisar las Cédulas de Bases de Datos, así como los Avisos de Privacidad</w:t>
            </w:r>
            <w:r>
              <w:rPr>
                <w:rFonts w:ascii="Palatino Linotype" w:hAnsi="Palatino Linotype"/>
                <w:color w:val="000000" w:themeColor="text1"/>
                <w:sz w:val="20"/>
                <w:szCs w:val="20"/>
                <w:lang w:val="es-ES"/>
              </w:rPr>
              <w:t xml:space="preserve">, a fin de informar </w:t>
            </w:r>
            <w:r w:rsidRPr="00007DFC">
              <w:rPr>
                <w:rFonts w:ascii="Palatino Linotype" w:hAnsi="Palatino Linotype"/>
                <w:color w:val="000000" w:themeColor="text1"/>
                <w:sz w:val="20"/>
                <w:szCs w:val="20"/>
                <w:lang w:val="es-ES"/>
              </w:rPr>
              <w:t>existió un cambio derivado de las modificaciones al Reglamento Interior</w:t>
            </w:r>
          </w:p>
        </w:tc>
      </w:tr>
      <w:tr w:rsidR="00007DFC" w:rsidRPr="00640BBE" w14:paraId="02FC36F5"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5735702B" w14:textId="2D8551DA"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200C16001A/061/2020</w:t>
            </w:r>
          </w:p>
        </w:tc>
        <w:tc>
          <w:tcPr>
            <w:tcW w:w="2041" w:type="dxa"/>
            <w:vAlign w:val="center"/>
          </w:tcPr>
          <w:p w14:paraId="381D0221" w14:textId="7E799731"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4BE78407" w14:textId="46B51DA4"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007DFC">
              <w:rPr>
                <w:rFonts w:ascii="Palatino Linotype" w:hAnsi="Palatino Linotype"/>
                <w:color w:val="000000" w:themeColor="text1"/>
                <w:sz w:val="20"/>
                <w:szCs w:val="20"/>
                <w:lang w:val="es-ES"/>
              </w:rPr>
              <w:t>Subdirectora Jurídica</w:t>
            </w:r>
          </w:p>
        </w:tc>
        <w:tc>
          <w:tcPr>
            <w:tcW w:w="2312" w:type="dxa"/>
            <w:vMerge/>
            <w:vAlign w:val="center"/>
          </w:tcPr>
          <w:p w14:paraId="0BC0EACB" w14:textId="0A383EF1"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19335A14"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20D4F3E0" w14:textId="6552B336"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200C16001A/060/2020</w:t>
            </w:r>
          </w:p>
        </w:tc>
        <w:tc>
          <w:tcPr>
            <w:tcW w:w="2041" w:type="dxa"/>
            <w:vAlign w:val="center"/>
          </w:tcPr>
          <w:p w14:paraId="249CABED" w14:textId="3830178B"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297C5B85" w14:textId="335CEC66"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007DFC">
              <w:rPr>
                <w:rFonts w:ascii="Palatino Linotype" w:hAnsi="Palatino Linotype"/>
                <w:color w:val="000000" w:themeColor="text1"/>
                <w:sz w:val="20"/>
                <w:szCs w:val="20"/>
                <w:lang w:val="es-ES"/>
              </w:rPr>
              <w:t>Jefa del Departamento de Control de Gestión</w:t>
            </w:r>
          </w:p>
        </w:tc>
        <w:tc>
          <w:tcPr>
            <w:tcW w:w="2312" w:type="dxa"/>
            <w:vMerge/>
            <w:vAlign w:val="center"/>
          </w:tcPr>
          <w:p w14:paraId="22CFCE8A" w14:textId="2AD367D0"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4E653964"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621371DA" w14:textId="0A67A832"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200C16001A/059/2020</w:t>
            </w:r>
          </w:p>
        </w:tc>
        <w:tc>
          <w:tcPr>
            <w:tcW w:w="2041" w:type="dxa"/>
            <w:vAlign w:val="center"/>
          </w:tcPr>
          <w:p w14:paraId="1F03A811" w14:textId="597FF50F"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6A534EEB" w14:textId="17988B6F"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007DFC">
              <w:rPr>
                <w:rFonts w:ascii="Palatino Linotype" w:hAnsi="Palatino Linotype"/>
                <w:color w:val="000000" w:themeColor="text1"/>
                <w:sz w:val="20"/>
                <w:szCs w:val="20"/>
                <w:lang w:val="es-ES"/>
              </w:rPr>
              <w:t>Director de Comercialización</w:t>
            </w:r>
          </w:p>
        </w:tc>
        <w:tc>
          <w:tcPr>
            <w:tcW w:w="2312" w:type="dxa"/>
            <w:vMerge/>
            <w:vAlign w:val="center"/>
          </w:tcPr>
          <w:p w14:paraId="190776CC" w14:textId="0B425C40"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49521CCC"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1C577D88" w14:textId="54D82C9B"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200C16001A/058/2020</w:t>
            </w:r>
          </w:p>
        </w:tc>
        <w:tc>
          <w:tcPr>
            <w:tcW w:w="2041" w:type="dxa"/>
            <w:vAlign w:val="center"/>
          </w:tcPr>
          <w:p w14:paraId="637799D4" w14:textId="7F2DE198"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7E554888" w14:textId="67A07CEB"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007DFC">
              <w:rPr>
                <w:rFonts w:ascii="Palatino Linotype" w:hAnsi="Palatino Linotype"/>
                <w:color w:val="000000" w:themeColor="text1"/>
                <w:sz w:val="20"/>
                <w:szCs w:val="20"/>
                <w:lang w:val="es-ES"/>
              </w:rPr>
              <w:t xml:space="preserve">Jefe del Departamento de Responsabilidades </w:t>
            </w:r>
            <w:r w:rsidRPr="00007DFC">
              <w:rPr>
                <w:rFonts w:ascii="Palatino Linotype" w:hAnsi="Palatino Linotype"/>
                <w:color w:val="000000" w:themeColor="text1"/>
                <w:sz w:val="20"/>
                <w:szCs w:val="20"/>
                <w:lang w:val="es-ES"/>
              </w:rPr>
              <w:lastRenderedPageBreak/>
              <w:t>y Situación Patrimonial</w:t>
            </w:r>
          </w:p>
        </w:tc>
        <w:tc>
          <w:tcPr>
            <w:tcW w:w="2312" w:type="dxa"/>
            <w:vMerge/>
            <w:vAlign w:val="center"/>
          </w:tcPr>
          <w:p w14:paraId="28CC868A" w14:textId="0BD9B3E2"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6E6A41B8"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6E278E94" w14:textId="6A21F7E7"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lastRenderedPageBreak/>
              <w:t>200C16001A/057/2020</w:t>
            </w:r>
          </w:p>
        </w:tc>
        <w:tc>
          <w:tcPr>
            <w:tcW w:w="2041" w:type="dxa"/>
            <w:vAlign w:val="center"/>
          </w:tcPr>
          <w:p w14:paraId="7E95C71D" w14:textId="3E941627"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53048D68" w14:textId="087E7E77"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007DFC">
              <w:rPr>
                <w:rFonts w:ascii="Palatino Linotype" w:hAnsi="Palatino Linotype"/>
                <w:color w:val="000000" w:themeColor="text1"/>
                <w:sz w:val="20"/>
                <w:szCs w:val="20"/>
                <w:lang w:val="es-ES"/>
              </w:rPr>
              <w:t>Jefa del Departamento de Investigación</w:t>
            </w:r>
          </w:p>
        </w:tc>
        <w:tc>
          <w:tcPr>
            <w:tcW w:w="2312" w:type="dxa"/>
            <w:vMerge/>
            <w:vAlign w:val="center"/>
          </w:tcPr>
          <w:p w14:paraId="70B1C1F2" w14:textId="39D69428" w:rsidR="00007DFC" w:rsidRPr="00640BBE"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47C11E13"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7D6823C1" w14:textId="2810D499"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200C16001A/056/2020</w:t>
            </w:r>
          </w:p>
        </w:tc>
        <w:tc>
          <w:tcPr>
            <w:tcW w:w="2041" w:type="dxa"/>
            <w:vAlign w:val="center"/>
          </w:tcPr>
          <w:p w14:paraId="1F30A351" w14:textId="6DAD2F55"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E5520A">
              <w:rPr>
                <w:rFonts w:ascii="Palatino Linotype" w:hAnsi="Palatino Linotype"/>
                <w:color w:val="000000" w:themeColor="text1"/>
                <w:sz w:val="20"/>
                <w:szCs w:val="20"/>
                <w:lang w:val="es-ES"/>
              </w:rPr>
              <w:t>Titular de la Unidad de Transparencia</w:t>
            </w:r>
          </w:p>
        </w:tc>
        <w:tc>
          <w:tcPr>
            <w:tcW w:w="2268" w:type="dxa"/>
            <w:vAlign w:val="center"/>
          </w:tcPr>
          <w:p w14:paraId="27F62C2D" w14:textId="787A7DC4"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007DFC">
              <w:rPr>
                <w:rFonts w:ascii="Palatino Linotype" w:hAnsi="Palatino Linotype"/>
                <w:color w:val="000000" w:themeColor="text1"/>
                <w:sz w:val="20"/>
                <w:szCs w:val="20"/>
                <w:lang w:val="es-ES"/>
              </w:rPr>
              <w:t>Jefe del Departamento de Precios Unitarios</w:t>
            </w:r>
          </w:p>
        </w:tc>
        <w:tc>
          <w:tcPr>
            <w:tcW w:w="2312" w:type="dxa"/>
            <w:vMerge/>
            <w:vAlign w:val="center"/>
          </w:tcPr>
          <w:p w14:paraId="2A097458" w14:textId="77FE9F11" w:rsidR="00007DFC" w:rsidRPr="00640BBE"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29C3A33E"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3273FB25" w14:textId="2D8AB6A9"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200C16001A/055/2020</w:t>
            </w:r>
          </w:p>
        </w:tc>
        <w:tc>
          <w:tcPr>
            <w:tcW w:w="2041" w:type="dxa"/>
            <w:vAlign w:val="center"/>
          </w:tcPr>
          <w:p w14:paraId="267689F2" w14:textId="63E816CF" w:rsidR="00007DFC" w:rsidRPr="00E5520A"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Titular de la Unidad de Transparencia</w:t>
            </w:r>
          </w:p>
        </w:tc>
        <w:tc>
          <w:tcPr>
            <w:tcW w:w="2268" w:type="dxa"/>
            <w:vAlign w:val="center"/>
          </w:tcPr>
          <w:p w14:paraId="2C96BD2E" w14:textId="441FFD69" w:rsidR="00007DFC" w:rsidRPr="00007DFC"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Subdirector de Recursos Humanos</w:t>
            </w:r>
          </w:p>
        </w:tc>
        <w:tc>
          <w:tcPr>
            <w:tcW w:w="2312" w:type="dxa"/>
            <w:vMerge/>
            <w:vAlign w:val="center"/>
          </w:tcPr>
          <w:p w14:paraId="2DE448A5" w14:textId="7E293586" w:rsidR="00007DFC"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5C8D5B05"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5971E05B" w14:textId="1414E8B1"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200C16001A/054/2020</w:t>
            </w:r>
          </w:p>
        </w:tc>
        <w:tc>
          <w:tcPr>
            <w:tcW w:w="2041" w:type="dxa"/>
            <w:vAlign w:val="center"/>
          </w:tcPr>
          <w:p w14:paraId="00B8E418" w14:textId="4238F759" w:rsidR="00007DFC" w:rsidRPr="00E5520A"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Titular de la Unidad de Transparencia</w:t>
            </w:r>
          </w:p>
        </w:tc>
        <w:tc>
          <w:tcPr>
            <w:tcW w:w="2268" w:type="dxa"/>
            <w:vAlign w:val="center"/>
          </w:tcPr>
          <w:p w14:paraId="501328D0" w14:textId="7F4116B6" w:rsidR="00007DFC" w:rsidRPr="00007DFC"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Jefa del Departamento de Auditoría de Obra</w:t>
            </w:r>
          </w:p>
        </w:tc>
        <w:tc>
          <w:tcPr>
            <w:tcW w:w="2312" w:type="dxa"/>
            <w:vMerge/>
            <w:vAlign w:val="center"/>
          </w:tcPr>
          <w:p w14:paraId="0A1180F8" w14:textId="0DF75AAE" w:rsidR="00007DFC"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40488CCD"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6A99EA59" w14:textId="1DFA4809"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200C16001A/053/2020</w:t>
            </w:r>
          </w:p>
        </w:tc>
        <w:tc>
          <w:tcPr>
            <w:tcW w:w="2041" w:type="dxa"/>
            <w:vAlign w:val="center"/>
          </w:tcPr>
          <w:p w14:paraId="2DC04641" w14:textId="38EF7805" w:rsidR="00007DFC" w:rsidRPr="00E5520A"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Titular de la Unidad de Transparencia</w:t>
            </w:r>
          </w:p>
        </w:tc>
        <w:tc>
          <w:tcPr>
            <w:tcW w:w="2268" w:type="dxa"/>
            <w:vAlign w:val="center"/>
          </w:tcPr>
          <w:p w14:paraId="4453F0FF" w14:textId="0086EEBB" w:rsidR="00007DFC" w:rsidRPr="00007DFC"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Jefa del Departamento de Recursos Materiales</w:t>
            </w:r>
          </w:p>
        </w:tc>
        <w:tc>
          <w:tcPr>
            <w:tcW w:w="2312" w:type="dxa"/>
            <w:vMerge/>
            <w:vAlign w:val="center"/>
          </w:tcPr>
          <w:p w14:paraId="6351481E" w14:textId="655E8892" w:rsidR="00007DFC"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p>
        </w:tc>
      </w:tr>
      <w:tr w:rsidR="00007DFC" w:rsidRPr="00640BBE" w14:paraId="1E764469"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24CEE3C9" w14:textId="5413EE90"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200C16001/014/2020</w:t>
            </w:r>
          </w:p>
        </w:tc>
        <w:tc>
          <w:tcPr>
            <w:tcW w:w="2041" w:type="dxa"/>
            <w:vAlign w:val="center"/>
          </w:tcPr>
          <w:p w14:paraId="30056D76" w14:textId="6D69E820" w:rsidR="00007DFC" w:rsidRPr="00E5520A"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Jefa del Departamento de Control de Gestión y Oficialía de Partes</w:t>
            </w:r>
          </w:p>
        </w:tc>
        <w:tc>
          <w:tcPr>
            <w:tcW w:w="2268" w:type="dxa"/>
            <w:vAlign w:val="center"/>
          </w:tcPr>
          <w:p w14:paraId="5B4520BB" w14:textId="0EBE77DF" w:rsidR="00007DFC" w:rsidRPr="00007DFC"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Titular de la Unidad de Transparencia</w:t>
            </w:r>
          </w:p>
        </w:tc>
        <w:tc>
          <w:tcPr>
            <w:tcW w:w="2312" w:type="dxa"/>
            <w:vAlign w:val="center"/>
          </w:tcPr>
          <w:p w14:paraId="0605901C" w14:textId="0D53537D" w:rsidR="00007DFC"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Informa que </w:t>
            </w:r>
            <w:r w:rsidRPr="00007DFC">
              <w:rPr>
                <w:rFonts w:ascii="Palatino Linotype" w:hAnsi="Palatino Linotype"/>
                <w:color w:val="000000" w:themeColor="text1"/>
                <w:sz w:val="20"/>
                <w:szCs w:val="20"/>
                <w:lang w:val="es-ES"/>
              </w:rPr>
              <w:t>tanto la Cédula de Base de Datos, como los Avisos de Privacidad, presentaron modificaciones derivado de las reformas realizadas al Reglamento Interior</w:t>
            </w:r>
          </w:p>
        </w:tc>
      </w:tr>
      <w:tr w:rsidR="00007DFC" w:rsidRPr="00640BBE" w14:paraId="56777063"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33B70441" w14:textId="41951CEB"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200C16200/0457/2020</w:t>
            </w:r>
          </w:p>
        </w:tc>
        <w:tc>
          <w:tcPr>
            <w:tcW w:w="2041" w:type="dxa"/>
            <w:vAlign w:val="center"/>
          </w:tcPr>
          <w:p w14:paraId="0F2B03E3" w14:textId="69798F87" w:rsidR="00007DFC" w:rsidRPr="00E5520A"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Dirección Jurídica</w:t>
            </w:r>
          </w:p>
        </w:tc>
        <w:tc>
          <w:tcPr>
            <w:tcW w:w="2268" w:type="dxa"/>
            <w:vAlign w:val="center"/>
          </w:tcPr>
          <w:p w14:paraId="0040DFE1" w14:textId="6285BFAF" w:rsidR="00007DFC" w:rsidRPr="00007DFC"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Titular de la Unidad de Transparencia</w:t>
            </w:r>
          </w:p>
        </w:tc>
        <w:tc>
          <w:tcPr>
            <w:tcW w:w="2312" w:type="dxa"/>
            <w:vAlign w:val="center"/>
          </w:tcPr>
          <w:p w14:paraId="53D967FE" w14:textId="602FD4F8" w:rsidR="00007DFC"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Remisión de </w:t>
            </w:r>
            <w:r w:rsidRPr="00007DFC">
              <w:rPr>
                <w:rFonts w:ascii="Palatino Linotype" w:hAnsi="Palatino Linotype"/>
                <w:color w:val="000000" w:themeColor="text1"/>
                <w:sz w:val="20"/>
                <w:szCs w:val="20"/>
                <w:lang w:val="es-ES"/>
              </w:rPr>
              <w:t>la Cédula de Base de Datos y los Avisos de Privacidad actualizados</w:t>
            </w:r>
          </w:p>
        </w:tc>
      </w:tr>
      <w:tr w:rsidR="00007DFC" w:rsidRPr="00640BBE" w14:paraId="761E3211"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2D15B5A5" w14:textId="65EEC63C" w:rsidR="00007DFC" w:rsidRPr="00CF5404" w:rsidRDefault="00007DFC"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200C12003/052/2020</w:t>
            </w:r>
          </w:p>
        </w:tc>
        <w:tc>
          <w:tcPr>
            <w:tcW w:w="2041" w:type="dxa"/>
            <w:vAlign w:val="center"/>
          </w:tcPr>
          <w:p w14:paraId="34E64E56" w14:textId="3065B2E9" w:rsidR="00007DFC" w:rsidRPr="00E5520A"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Jefe del Departamento de Precios Unitarios</w:t>
            </w:r>
          </w:p>
        </w:tc>
        <w:tc>
          <w:tcPr>
            <w:tcW w:w="2268" w:type="dxa"/>
            <w:vAlign w:val="center"/>
          </w:tcPr>
          <w:p w14:paraId="02581974" w14:textId="3C0138C8" w:rsidR="00007DFC" w:rsidRPr="00007DFC"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Titular de la Unidad de Transparencia</w:t>
            </w:r>
          </w:p>
        </w:tc>
        <w:tc>
          <w:tcPr>
            <w:tcW w:w="2312" w:type="dxa"/>
            <w:vAlign w:val="center"/>
          </w:tcPr>
          <w:p w14:paraId="08D53350" w14:textId="3E60208B" w:rsidR="00007DFC"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007DFC">
              <w:rPr>
                <w:rFonts w:ascii="Palatino Linotype" w:hAnsi="Palatino Linotype"/>
                <w:color w:val="000000" w:themeColor="text1"/>
                <w:sz w:val="20"/>
                <w:szCs w:val="20"/>
                <w:lang w:val="es-ES"/>
              </w:rPr>
              <w:t>Informa sobre las modificaciones realizadas a la Cédula de Base de Datos y los Avisos de Privacidad</w:t>
            </w:r>
          </w:p>
        </w:tc>
      </w:tr>
      <w:tr w:rsidR="00007DFC" w:rsidRPr="00640BBE" w14:paraId="100444B8"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22723B2D" w14:textId="2C845D98" w:rsidR="00007DFC" w:rsidRPr="00CF5404" w:rsidRDefault="00CF5404"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200C15000/508/2020</w:t>
            </w:r>
          </w:p>
        </w:tc>
        <w:tc>
          <w:tcPr>
            <w:tcW w:w="2041" w:type="dxa"/>
            <w:vAlign w:val="center"/>
          </w:tcPr>
          <w:p w14:paraId="1354EB8B" w14:textId="3243A412" w:rsidR="00007DFC" w:rsidRPr="00E5520A"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Director de Comercialización</w:t>
            </w:r>
          </w:p>
        </w:tc>
        <w:tc>
          <w:tcPr>
            <w:tcW w:w="2268" w:type="dxa"/>
            <w:vAlign w:val="center"/>
          </w:tcPr>
          <w:p w14:paraId="3BDCDDD5" w14:textId="20CEB370" w:rsidR="00007DFC" w:rsidRPr="00007DFC"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Titular de la Unidad de Transparencia</w:t>
            </w:r>
          </w:p>
        </w:tc>
        <w:tc>
          <w:tcPr>
            <w:tcW w:w="2312" w:type="dxa"/>
            <w:vAlign w:val="center"/>
          </w:tcPr>
          <w:p w14:paraId="2336FFE9" w14:textId="04D44E89" w:rsidR="00007DFC"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Remisión de </w:t>
            </w:r>
            <w:r w:rsidRPr="00CF5404">
              <w:rPr>
                <w:rFonts w:ascii="Palatino Linotype" w:hAnsi="Palatino Linotype"/>
                <w:color w:val="000000" w:themeColor="text1"/>
                <w:sz w:val="20"/>
                <w:szCs w:val="20"/>
                <w:lang w:val="es-ES"/>
              </w:rPr>
              <w:t>la Cédula de Base de Datos y los Avisos de Privacidad actualizados</w:t>
            </w:r>
          </w:p>
        </w:tc>
      </w:tr>
      <w:tr w:rsidR="00007DFC" w:rsidRPr="00640BBE" w14:paraId="4AA7DFA2"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065D8E38" w14:textId="477EF85B" w:rsidR="00007DFC" w:rsidRPr="00CF5404" w:rsidRDefault="00CF5404"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200C10103/079/2019</w:t>
            </w:r>
          </w:p>
        </w:tc>
        <w:tc>
          <w:tcPr>
            <w:tcW w:w="2041" w:type="dxa"/>
            <w:vAlign w:val="center"/>
          </w:tcPr>
          <w:p w14:paraId="4E259BB0" w14:textId="58096FB0" w:rsidR="00007DFC" w:rsidRPr="00E5520A"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 xml:space="preserve">Jefe del Departamento de Responsabilidades </w:t>
            </w:r>
            <w:r w:rsidRPr="00CF5404">
              <w:rPr>
                <w:rFonts w:ascii="Palatino Linotype" w:hAnsi="Palatino Linotype"/>
                <w:color w:val="000000" w:themeColor="text1"/>
                <w:sz w:val="20"/>
                <w:szCs w:val="20"/>
                <w:lang w:val="es-ES"/>
              </w:rPr>
              <w:lastRenderedPageBreak/>
              <w:t>y Situación Patrimonial</w:t>
            </w:r>
          </w:p>
        </w:tc>
        <w:tc>
          <w:tcPr>
            <w:tcW w:w="2268" w:type="dxa"/>
            <w:vAlign w:val="center"/>
          </w:tcPr>
          <w:p w14:paraId="13D28243" w14:textId="326200F3" w:rsidR="00007DFC" w:rsidRPr="00007DFC"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lastRenderedPageBreak/>
              <w:t>Titular de la Unidad de Transparencia</w:t>
            </w:r>
          </w:p>
        </w:tc>
        <w:tc>
          <w:tcPr>
            <w:tcW w:w="2312" w:type="dxa"/>
            <w:vAlign w:val="center"/>
          </w:tcPr>
          <w:p w14:paraId="0DDBF738" w14:textId="6F84C600" w:rsidR="00007DFC"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Informa </w:t>
            </w:r>
            <w:r w:rsidRPr="00CF5404">
              <w:rPr>
                <w:rFonts w:ascii="Palatino Linotype" w:hAnsi="Palatino Linotype"/>
                <w:color w:val="000000" w:themeColor="text1"/>
                <w:sz w:val="20"/>
                <w:szCs w:val="20"/>
                <w:lang w:val="es-ES"/>
              </w:rPr>
              <w:t xml:space="preserve">sobre las modificaciones realizadas a la Cédula </w:t>
            </w:r>
            <w:r w:rsidRPr="00CF5404">
              <w:rPr>
                <w:rFonts w:ascii="Palatino Linotype" w:hAnsi="Palatino Linotype"/>
                <w:color w:val="000000" w:themeColor="text1"/>
                <w:sz w:val="20"/>
                <w:szCs w:val="20"/>
                <w:lang w:val="es-ES"/>
              </w:rPr>
              <w:lastRenderedPageBreak/>
              <w:t>de Base de Datos Personales</w:t>
            </w:r>
          </w:p>
        </w:tc>
      </w:tr>
      <w:tr w:rsidR="00007DFC" w:rsidRPr="00640BBE" w14:paraId="2CE0DACA"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32970A6C" w14:textId="69F96496" w:rsidR="00007DFC" w:rsidRPr="00CF5404" w:rsidRDefault="00CF5404"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lastRenderedPageBreak/>
              <w:t>200C10104/37/2020</w:t>
            </w:r>
          </w:p>
        </w:tc>
        <w:tc>
          <w:tcPr>
            <w:tcW w:w="2041" w:type="dxa"/>
            <w:vAlign w:val="center"/>
          </w:tcPr>
          <w:p w14:paraId="6777993D" w14:textId="0ECF1B35" w:rsidR="00007DFC" w:rsidRPr="00E5520A"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Jefa del Departamento de Investigación</w:t>
            </w:r>
          </w:p>
        </w:tc>
        <w:tc>
          <w:tcPr>
            <w:tcW w:w="2268" w:type="dxa"/>
            <w:vAlign w:val="center"/>
          </w:tcPr>
          <w:p w14:paraId="723EA85A" w14:textId="7569E104" w:rsidR="00007DFC" w:rsidRPr="00007DFC"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Titular de la Unidad de Transparencia</w:t>
            </w:r>
          </w:p>
        </w:tc>
        <w:tc>
          <w:tcPr>
            <w:tcW w:w="2312" w:type="dxa"/>
            <w:vAlign w:val="center"/>
          </w:tcPr>
          <w:p w14:paraId="68CD73D0" w14:textId="73F0BA9A" w:rsidR="00007DFC"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Informa </w:t>
            </w:r>
            <w:r w:rsidRPr="00CF5404">
              <w:rPr>
                <w:rFonts w:ascii="Palatino Linotype" w:hAnsi="Palatino Linotype"/>
                <w:color w:val="000000" w:themeColor="text1"/>
                <w:sz w:val="20"/>
                <w:szCs w:val="20"/>
                <w:lang w:val="es-ES"/>
              </w:rPr>
              <w:t>que el Aviso de Privacidad Integral del área administrativa a su cargo no sufrió cambios</w:t>
            </w:r>
          </w:p>
        </w:tc>
      </w:tr>
      <w:tr w:rsidR="00007DFC" w:rsidRPr="00640BBE" w14:paraId="7AC5A63F"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61490265" w14:textId="50FDA549" w:rsidR="00007DFC" w:rsidRPr="00CF5404" w:rsidRDefault="00CF5404"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200C16002/005/2020</w:t>
            </w:r>
          </w:p>
        </w:tc>
        <w:tc>
          <w:tcPr>
            <w:tcW w:w="2041" w:type="dxa"/>
            <w:vAlign w:val="center"/>
          </w:tcPr>
          <w:p w14:paraId="48EDCBF6" w14:textId="67BD735F" w:rsidR="00007DFC" w:rsidRPr="00E5520A"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Jefa del Departamento de Comunicación Social</w:t>
            </w:r>
          </w:p>
        </w:tc>
        <w:tc>
          <w:tcPr>
            <w:tcW w:w="2268" w:type="dxa"/>
            <w:vAlign w:val="center"/>
          </w:tcPr>
          <w:p w14:paraId="65B66C17" w14:textId="53FABA7E" w:rsidR="00007DFC" w:rsidRPr="00007DFC"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Titular de la Unidad de Transparencia</w:t>
            </w:r>
          </w:p>
        </w:tc>
        <w:tc>
          <w:tcPr>
            <w:tcW w:w="2312" w:type="dxa"/>
            <w:vAlign w:val="center"/>
          </w:tcPr>
          <w:p w14:paraId="225D9263" w14:textId="6713DCB2" w:rsidR="00007DFC"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Informa </w:t>
            </w:r>
            <w:r w:rsidRPr="00CF5404">
              <w:rPr>
                <w:rFonts w:ascii="Palatino Linotype" w:hAnsi="Palatino Linotype"/>
                <w:color w:val="000000" w:themeColor="text1"/>
                <w:sz w:val="20"/>
                <w:szCs w:val="20"/>
                <w:lang w:val="es-ES"/>
              </w:rPr>
              <w:t>sobre las modificaciones realizadas a la Cédula de Base de Datos Personales de la unidad administrativa a su cargo</w:t>
            </w:r>
          </w:p>
        </w:tc>
      </w:tr>
      <w:tr w:rsidR="00007DFC" w:rsidRPr="00640BBE" w14:paraId="774E931A"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05EA5A57" w14:textId="744E0194" w:rsidR="00007DFC" w:rsidRPr="00CF5404" w:rsidRDefault="00CF5404"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200C10101/003/2020</w:t>
            </w:r>
          </w:p>
        </w:tc>
        <w:tc>
          <w:tcPr>
            <w:tcW w:w="2041" w:type="dxa"/>
            <w:vAlign w:val="center"/>
          </w:tcPr>
          <w:p w14:paraId="0A987C6C" w14:textId="62391AB9" w:rsidR="00007DFC" w:rsidRPr="00E5520A"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Jefa del Departamento de Auditoría de Obra</w:t>
            </w:r>
          </w:p>
        </w:tc>
        <w:tc>
          <w:tcPr>
            <w:tcW w:w="2268" w:type="dxa"/>
            <w:vAlign w:val="center"/>
          </w:tcPr>
          <w:p w14:paraId="16E9F349" w14:textId="3453975B" w:rsidR="00007DFC" w:rsidRPr="00007DFC"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Titular de la Unidad de Transparencia</w:t>
            </w:r>
          </w:p>
        </w:tc>
        <w:tc>
          <w:tcPr>
            <w:tcW w:w="2312" w:type="dxa"/>
            <w:vAlign w:val="center"/>
          </w:tcPr>
          <w:p w14:paraId="2826E5E7" w14:textId="37D48358" w:rsidR="00007DFC"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Informa </w:t>
            </w:r>
            <w:r w:rsidRPr="00CF5404">
              <w:rPr>
                <w:rFonts w:ascii="Palatino Linotype" w:hAnsi="Palatino Linotype"/>
                <w:color w:val="000000" w:themeColor="text1"/>
                <w:sz w:val="20"/>
                <w:szCs w:val="20"/>
                <w:lang w:val="es-ES"/>
              </w:rPr>
              <w:t>que la Cédula de Datos Personales del área administrativa a su cargo no presenta modificación alguna</w:t>
            </w:r>
          </w:p>
        </w:tc>
      </w:tr>
      <w:tr w:rsidR="00007DFC" w:rsidRPr="00640BBE" w14:paraId="777DC2EE"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52D370D9" w14:textId="34C43033" w:rsidR="00007DFC" w:rsidRPr="00CF5404" w:rsidRDefault="00CF5404"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200C/16200/1422/2021</w:t>
            </w:r>
          </w:p>
        </w:tc>
        <w:tc>
          <w:tcPr>
            <w:tcW w:w="2041" w:type="dxa"/>
            <w:vAlign w:val="center"/>
          </w:tcPr>
          <w:p w14:paraId="149D0DED" w14:textId="76BC0617" w:rsidR="00007DFC" w:rsidRPr="00E5520A"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Subdirectora Jurídica</w:t>
            </w:r>
          </w:p>
        </w:tc>
        <w:tc>
          <w:tcPr>
            <w:tcW w:w="2268" w:type="dxa"/>
            <w:vAlign w:val="center"/>
          </w:tcPr>
          <w:p w14:paraId="682BEF73" w14:textId="4E54E87F" w:rsidR="00007DFC" w:rsidRPr="00007DFC"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Titular de la Unidad de Transparencia</w:t>
            </w:r>
          </w:p>
        </w:tc>
        <w:tc>
          <w:tcPr>
            <w:tcW w:w="2312" w:type="dxa"/>
            <w:vAlign w:val="center"/>
          </w:tcPr>
          <w:p w14:paraId="788DEB03" w14:textId="34E2A38D" w:rsidR="00007DFC"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Informa </w:t>
            </w:r>
            <w:r w:rsidRPr="00CF5404">
              <w:rPr>
                <w:rFonts w:ascii="Palatino Linotype" w:hAnsi="Palatino Linotype"/>
                <w:color w:val="000000" w:themeColor="text1"/>
                <w:sz w:val="20"/>
                <w:szCs w:val="20"/>
                <w:lang w:val="es-ES"/>
              </w:rPr>
              <w:t>sobre los cambios realizados al Aviso de Privacidad Integral</w:t>
            </w:r>
          </w:p>
        </w:tc>
      </w:tr>
      <w:tr w:rsidR="00007DFC" w:rsidRPr="00640BBE" w14:paraId="62F0B03F"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73EB238E" w14:textId="352D4D1B" w:rsidR="00007DFC" w:rsidRPr="00CF5404" w:rsidRDefault="00CF5404"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200C13001/093/2021</w:t>
            </w:r>
          </w:p>
        </w:tc>
        <w:tc>
          <w:tcPr>
            <w:tcW w:w="2041" w:type="dxa"/>
            <w:vAlign w:val="center"/>
          </w:tcPr>
          <w:p w14:paraId="1EBFFF17" w14:textId="0B19738D" w:rsidR="00007DFC" w:rsidRPr="00E5520A"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Jefe del Departamento de Recursos Humanos</w:t>
            </w:r>
          </w:p>
        </w:tc>
        <w:tc>
          <w:tcPr>
            <w:tcW w:w="2268" w:type="dxa"/>
            <w:vAlign w:val="center"/>
          </w:tcPr>
          <w:p w14:paraId="46A9DC9D" w14:textId="705AC959" w:rsidR="00007DFC" w:rsidRPr="00007DFC" w:rsidRDefault="00007DFC"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Titular de la Unidad de Transparencia</w:t>
            </w:r>
          </w:p>
        </w:tc>
        <w:tc>
          <w:tcPr>
            <w:tcW w:w="2312" w:type="dxa"/>
            <w:vAlign w:val="center"/>
          </w:tcPr>
          <w:p w14:paraId="7D8142E8" w14:textId="1050787E" w:rsidR="00007DFC"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Remisión de </w:t>
            </w:r>
            <w:r w:rsidRPr="00CF5404">
              <w:rPr>
                <w:rFonts w:ascii="Palatino Linotype" w:hAnsi="Palatino Linotype"/>
                <w:color w:val="000000" w:themeColor="text1"/>
                <w:sz w:val="20"/>
                <w:szCs w:val="20"/>
                <w:lang w:val="es-ES"/>
              </w:rPr>
              <w:t>los Avisos de Privacidad Integral para Expedientes de Personal, y para Expedientes Clínicos, actualizados</w:t>
            </w:r>
          </w:p>
        </w:tc>
      </w:tr>
      <w:tr w:rsidR="00007DFC" w:rsidRPr="00640BBE" w14:paraId="5C7399BF"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01256CD2" w14:textId="74C39FCC" w:rsidR="00007DFC" w:rsidRPr="00CF5404" w:rsidRDefault="00CF5404"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200C16002/027/2021</w:t>
            </w:r>
          </w:p>
        </w:tc>
        <w:tc>
          <w:tcPr>
            <w:tcW w:w="2041" w:type="dxa"/>
            <w:vAlign w:val="center"/>
          </w:tcPr>
          <w:p w14:paraId="13CC71CF" w14:textId="6EE42F1A" w:rsidR="00007DFC" w:rsidRPr="00E5520A"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Titular de la Unidad de Comunicación Social</w:t>
            </w:r>
          </w:p>
        </w:tc>
        <w:tc>
          <w:tcPr>
            <w:tcW w:w="2268" w:type="dxa"/>
            <w:vAlign w:val="center"/>
          </w:tcPr>
          <w:p w14:paraId="2536CA8C" w14:textId="1C5A80BB" w:rsidR="00007DFC" w:rsidRPr="00007DFC" w:rsidRDefault="00007DFC"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007DFC">
              <w:rPr>
                <w:rFonts w:ascii="Palatino Linotype" w:hAnsi="Palatino Linotype"/>
                <w:color w:val="000000" w:themeColor="text1"/>
                <w:sz w:val="20"/>
                <w:szCs w:val="20"/>
                <w:lang w:val="es-ES"/>
              </w:rPr>
              <w:t>Titular de la Unidad de Transparencia</w:t>
            </w:r>
          </w:p>
        </w:tc>
        <w:tc>
          <w:tcPr>
            <w:tcW w:w="2312" w:type="dxa"/>
            <w:vAlign w:val="center"/>
          </w:tcPr>
          <w:p w14:paraId="4205329D" w14:textId="398162DA" w:rsidR="00007DFC"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Informa que no se realizó ninguna modificación al Aviso de Privacidad Integral</w:t>
            </w:r>
          </w:p>
        </w:tc>
      </w:tr>
      <w:tr w:rsidR="00007DFC" w:rsidRPr="00640BBE" w14:paraId="74FE94E3"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328A7BB3" w14:textId="59BA84D5" w:rsidR="00007DFC" w:rsidRPr="00CF5404" w:rsidRDefault="00CF5404"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200C15000/1511/2021</w:t>
            </w:r>
          </w:p>
        </w:tc>
        <w:tc>
          <w:tcPr>
            <w:tcW w:w="2041" w:type="dxa"/>
            <w:vAlign w:val="center"/>
          </w:tcPr>
          <w:p w14:paraId="05B85534" w14:textId="5AF87C23" w:rsidR="00007DFC" w:rsidRPr="00E5520A"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Director de Comercialización</w:t>
            </w:r>
          </w:p>
        </w:tc>
        <w:tc>
          <w:tcPr>
            <w:tcW w:w="2268" w:type="dxa"/>
            <w:vAlign w:val="center"/>
          </w:tcPr>
          <w:p w14:paraId="0BA950D5" w14:textId="494814EE" w:rsidR="00007DFC" w:rsidRPr="00007DFC"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Titular de la Unidad de Transparencia</w:t>
            </w:r>
          </w:p>
        </w:tc>
        <w:tc>
          <w:tcPr>
            <w:tcW w:w="2312" w:type="dxa"/>
            <w:vAlign w:val="center"/>
          </w:tcPr>
          <w:p w14:paraId="798EC3E8" w14:textId="113ADA5D" w:rsidR="00007DFC"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Informa sobre las modificaciones realizadas al Aviso de Privacidad Integral</w:t>
            </w:r>
          </w:p>
        </w:tc>
      </w:tr>
      <w:tr w:rsidR="00007DFC" w:rsidRPr="00640BBE" w14:paraId="603A92FF"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784F1E9A" w14:textId="02D2ADD0" w:rsidR="00007DFC" w:rsidRPr="00CF5404" w:rsidRDefault="00CF5404"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lastRenderedPageBreak/>
              <w:t>200C17003/30/2021</w:t>
            </w:r>
          </w:p>
        </w:tc>
        <w:tc>
          <w:tcPr>
            <w:tcW w:w="2041" w:type="dxa"/>
            <w:vAlign w:val="center"/>
          </w:tcPr>
          <w:p w14:paraId="0E56040B" w14:textId="20AB0457" w:rsidR="00007DFC" w:rsidRPr="00E5520A"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Jefa del Departamento de Investigación</w:t>
            </w:r>
          </w:p>
        </w:tc>
        <w:tc>
          <w:tcPr>
            <w:tcW w:w="2268" w:type="dxa"/>
            <w:vAlign w:val="center"/>
          </w:tcPr>
          <w:p w14:paraId="14E5C47C" w14:textId="3E3FAF9B" w:rsidR="00007DFC" w:rsidRPr="00007DFC"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Titular de la Unidad de Transparencia</w:t>
            </w:r>
          </w:p>
        </w:tc>
        <w:tc>
          <w:tcPr>
            <w:tcW w:w="2312" w:type="dxa"/>
            <w:vAlign w:val="center"/>
          </w:tcPr>
          <w:p w14:paraId="4DAF7C26" w14:textId="576E093B" w:rsidR="00007DFC"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 xml:space="preserve">Remisión de </w:t>
            </w:r>
            <w:r w:rsidRPr="00CF5404">
              <w:rPr>
                <w:rFonts w:ascii="Palatino Linotype" w:hAnsi="Palatino Linotype"/>
                <w:color w:val="000000" w:themeColor="text1"/>
                <w:sz w:val="20"/>
                <w:szCs w:val="20"/>
                <w:lang w:val="es-ES"/>
              </w:rPr>
              <w:t>los Avisos de Privacidad Integrales del Acta Constitutiva del Comité Ciudadano de Control y  Vigilancia en Obra Pública; los Expedientes de Responsabilidades Administrativas y Recursos de Revocación; y, los Expedientes de Investigación</w:t>
            </w:r>
          </w:p>
        </w:tc>
      </w:tr>
      <w:tr w:rsidR="00007DFC" w:rsidRPr="00640BBE" w14:paraId="425FD2C4"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6959508F" w14:textId="6BBFF7B2" w:rsidR="00007DFC" w:rsidRPr="00CF5404" w:rsidRDefault="00CF5404"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200C13100/571/2021</w:t>
            </w:r>
          </w:p>
        </w:tc>
        <w:tc>
          <w:tcPr>
            <w:tcW w:w="2041" w:type="dxa"/>
            <w:vAlign w:val="center"/>
          </w:tcPr>
          <w:p w14:paraId="22745DC9" w14:textId="39CE0C1C" w:rsidR="00007DFC" w:rsidRPr="00E5520A"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Subdirector de Administración</w:t>
            </w:r>
          </w:p>
        </w:tc>
        <w:tc>
          <w:tcPr>
            <w:tcW w:w="2268" w:type="dxa"/>
            <w:vAlign w:val="center"/>
          </w:tcPr>
          <w:p w14:paraId="653EA7B5" w14:textId="6122D30D" w:rsidR="00007DFC" w:rsidRPr="00007DFC"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Titular de la Unidad de Transparencia</w:t>
            </w:r>
          </w:p>
        </w:tc>
        <w:tc>
          <w:tcPr>
            <w:tcW w:w="2312" w:type="dxa"/>
            <w:vAlign w:val="center"/>
          </w:tcPr>
          <w:p w14:paraId="2FB4B3BB" w14:textId="2758EE81" w:rsidR="00007DFC"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Informa sobre las actualizaciones realizadas al Aviso de Privacidad Integral</w:t>
            </w:r>
          </w:p>
        </w:tc>
      </w:tr>
      <w:tr w:rsidR="00007DFC" w:rsidRPr="00640BBE" w14:paraId="2CE4D0BB" w14:textId="77777777" w:rsidTr="00CF5404">
        <w:tc>
          <w:tcPr>
            <w:cnfStyle w:val="001000000000" w:firstRow="0" w:lastRow="0" w:firstColumn="1" w:lastColumn="0" w:oddVBand="0" w:evenVBand="0" w:oddHBand="0" w:evenHBand="0" w:firstRowFirstColumn="0" w:firstRowLastColumn="0" w:lastRowFirstColumn="0" w:lastRowLastColumn="0"/>
            <w:tcW w:w="2207" w:type="dxa"/>
            <w:vAlign w:val="center"/>
          </w:tcPr>
          <w:p w14:paraId="38170E12" w14:textId="17D167B0" w:rsidR="00007DFC" w:rsidRPr="00CF5404" w:rsidRDefault="00CF5404"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200C12003/110/2021</w:t>
            </w:r>
          </w:p>
        </w:tc>
        <w:tc>
          <w:tcPr>
            <w:tcW w:w="2041" w:type="dxa"/>
            <w:vAlign w:val="center"/>
          </w:tcPr>
          <w:p w14:paraId="6783A8BF" w14:textId="26CAC782" w:rsidR="00007DFC" w:rsidRPr="00E5520A"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Jefe de la Unidad de Precios Unitarios</w:t>
            </w:r>
          </w:p>
        </w:tc>
        <w:tc>
          <w:tcPr>
            <w:tcW w:w="2268" w:type="dxa"/>
            <w:vAlign w:val="center"/>
          </w:tcPr>
          <w:p w14:paraId="40ED89EB" w14:textId="7EA7569E" w:rsidR="00007DFC" w:rsidRPr="00007DFC"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Titular de la Unidad de Transparencia</w:t>
            </w:r>
          </w:p>
        </w:tc>
        <w:tc>
          <w:tcPr>
            <w:tcW w:w="2312" w:type="dxa"/>
            <w:vAlign w:val="center"/>
          </w:tcPr>
          <w:p w14:paraId="73D0D0BD" w14:textId="3F2DA40A" w:rsidR="00007DFC" w:rsidRDefault="00CF5404" w:rsidP="00CF5404">
            <w:pPr>
              <w:pStyle w:val="Prrafodelista"/>
              <w:tabs>
                <w:tab w:val="left" w:pos="426"/>
              </w:tabs>
              <w:ind w:left="0" w:right="5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CF5404">
              <w:rPr>
                <w:rFonts w:ascii="Palatino Linotype" w:hAnsi="Palatino Linotype"/>
                <w:color w:val="000000" w:themeColor="text1"/>
                <w:sz w:val="20"/>
                <w:szCs w:val="20"/>
                <w:lang w:val="es-ES"/>
              </w:rPr>
              <w:t>Informa sobre las actualizaciones realizadas al Aviso de Privacidad Integral</w:t>
            </w:r>
          </w:p>
        </w:tc>
      </w:tr>
      <w:tr w:rsidR="00007DFC" w:rsidRPr="00640BBE" w14:paraId="4D6BCD34" w14:textId="77777777" w:rsidTr="00CF5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vAlign w:val="center"/>
          </w:tcPr>
          <w:p w14:paraId="6907DF9C" w14:textId="2AB0BC71" w:rsidR="00007DFC" w:rsidRPr="00CF5404" w:rsidRDefault="00CF5404" w:rsidP="00CF5404">
            <w:pPr>
              <w:pStyle w:val="Prrafodelista"/>
              <w:tabs>
                <w:tab w:val="left" w:pos="426"/>
              </w:tabs>
              <w:ind w:left="0" w:right="51"/>
              <w:jc w:val="center"/>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200C16003/325/2021</w:t>
            </w:r>
          </w:p>
        </w:tc>
        <w:tc>
          <w:tcPr>
            <w:tcW w:w="2041" w:type="dxa"/>
            <w:vAlign w:val="center"/>
          </w:tcPr>
          <w:p w14:paraId="6E1A5D5A" w14:textId="163ABC92" w:rsidR="00007DFC" w:rsidRPr="00E5520A"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Titular de la Unidad de Transparencia</w:t>
            </w:r>
          </w:p>
        </w:tc>
        <w:tc>
          <w:tcPr>
            <w:tcW w:w="2268" w:type="dxa"/>
            <w:vAlign w:val="center"/>
          </w:tcPr>
          <w:p w14:paraId="047C454D" w14:textId="2D16EDF2" w:rsidR="00007DFC" w:rsidRPr="00007DFC"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lang w:val="es-ES"/>
              </w:rPr>
            </w:pPr>
            <w:r w:rsidRPr="00CF5404">
              <w:rPr>
                <w:rFonts w:ascii="Palatino Linotype" w:hAnsi="Palatino Linotype"/>
                <w:color w:val="000000" w:themeColor="text1"/>
                <w:sz w:val="20"/>
                <w:szCs w:val="20"/>
                <w:lang w:val="es-ES"/>
              </w:rPr>
              <w:t>Directores, Subdirectores, Jefes de Departamento y Titulares de las Unidades Responsables del Manejo de Datos Personales</w:t>
            </w:r>
          </w:p>
        </w:tc>
        <w:tc>
          <w:tcPr>
            <w:tcW w:w="2312" w:type="dxa"/>
            <w:vAlign w:val="center"/>
          </w:tcPr>
          <w:p w14:paraId="2E7B5B56" w14:textId="42091BE7" w:rsidR="00007DFC" w:rsidRDefault="00CF5404" w:rsidP="00CF5404">
            <w:pPr>
              <w:pStyle w:val="Prrafodelista"/>
              <w:tabs>
                <w:tab w:val="left" w:pos="426"/>
              </w:tabs>
              <w:ind w:left="0" w:right="51"/>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Pr>
                <w:rFonts w:ascii="Palatino Linotype" w:hAnsi="Palatino Linotype"/>
                <w:color w:val="000000" w:themeColor="text1"/>
                <w:sz w:val="20"/>
                <w:szCs w:val="20"/>
              </w:rPr>
              <w:t>Actualización de Avisos de Privacidad Integral</w:t>
            </w:r>
          </w:p>
        </w:tc>
      </w:tr>
    </w:tbl>
    <w:p w14:paraId="0C9440BA" w14:textId="77777777" w:rsidR="00640BBE" w:rsidRDefault="00640BBE" w:rsidP="001B1E1E">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0203DFF6" w:rsidR="007774E7" w:rsidRPr="00975447" w:rsidRDefault="001B1E1E"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w:t>
      </w:r>
      <w:r w:rsidR="00F15B55">
        <w:rPr>
          <w:rFonts w:ascii="Palatino Linotype" w:hAnsi="Palatino Linotype"/>
          <w:color w:val="000000" w:themeColor="text1"/>
        </w:rPr>
        <w:t>or su parte, el</w:t>
      </w:r>
      <w:r w:rsidR="008D45C3">
        <w:rPr>
          <w:rFonts w:ascii="Palatino Linotype" w:eastAsia="Times New Roman" w:hAnsi="Palatino Linotype" w:cs="Arial"/>
        </w:rPr>
        <w:t xml:space="preserve"> ahora</w:t>
      </w:r>
      <w:r w:rsidR="007774E7">
        <w:rPr>
          <w:rFonts w:ascii="Palatino Linotype" w:eastAsia="Times New Roman" w:hAnsi="Palatino Linotype" w:cs="Arial"/>
        </w:rPr>
        <w:t xml:space="preserve"> </w:t>
      </w:r>
      <w:r w:rsidR="007774E7">
        <w:rPr>
          <w:rFonts w:ascii="Palatino Linotype" w:eastAsia="Times New Roman" w:hAnsi="Palatino Linotype" w:cs="Arial"/>
          <w:b/>
          <w:bCs/>
        </w:rPr>
        <w:t>RECURRENTE</w:t>
      </w:r>
      <w:r w:rsidR="007774E7">
        <w:rPr>
          <w:rFonts w:ascii="Palatino Linotype" w:eastAsia="Times New Roman" w:hAnsi="Palatino Linotype" w:cs="Arial"/>
        </w:rPr>
        <w:t xml:space="preserve"> presentó el recurso de revisión con número al rubro citado, en contra de la respuesta del </w:t>
      </w:r>
      <w:r w:rsidR="007774E7">
        <w:rPr>
          <w:rFonts w:ascii="Palatino Linotype" w:eastAsia="Times New Roman" w:hAnsi="Palatino Linotype" w:cs="Arial"/>
          <w:b/>
          <w:bCs/>
        </w:rPr>
        <w:t>SUJETO OBLIGADO</w:t>
      </w:r>
      <w:r w:rsidR="007774E7">
        <w:rPr>
          <w:rFonts w:ascii="Palatino Linotype" w:eastAsia="Times New Roman" w:hAnsi="Palatino Linotype" w:cs="Arial"/>
        </w:rPr>
        <w:t>, y en el que señaló por agravios lo siguiente</w:t>
      </w:r>
      <w:r w:rsidR="007774E7" w:rsidRPr="003C2030">
        <w:rPr>
          <w:rFonts w:ascii="Palatino Linotype" w:eastAsia="Times New Roman" w:hAnsi="Palatino Linotype" w:cs="Arial"/>
        </w:rPr>
        <w:t>:</w:t>
      </w:r>
    </w:p>
    <w:p w14:paraId="247569EF" w14:textId="70FCB341" w:rsidR="007774E7" w:rsidRPr="00D10947" w:rsidRDefault="002740C5" w:rsidP="00565782">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sz w:val="22"/>
        </w:rPr>
      </w:pPr>
      <w:r w:rsidRPr="00D10947">
        <w:rPr>
          <w:rFonts w:ascii="Palatino Linotype" w:hAnsi="Palatino Linotype" w:cs="Arial"/>
          <w:color w:val="000000" w:themeColor="text1"/>
          <w:sz w:val="22"/>
        </w:rPr>
        <w:t>La negativa a la información solicitada.</w:t>
      </w:r>
    </w:p>
    <w:p w14:paraId="7B3DEA56"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4F5D78A6" w14:textId="77777777" w:rsidR="002740C5" w:rsidRPr="000E49E6"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vez establecido lo anterior, conviene señalar que </w:t>
      </w:r>
      <w:r w:rsidRPr="000E49E6">
        <w:rPr>
          <w:rFonts w:ascii="Palatino Linotype" w:eastAsia="Times New Roman" w:hAnsi="Palatino Linotype" w:cs="Arial"/>
        </w:rPr>
        <w:t xml:space="preserve">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0E49E6">
        <w:rPr>
          <w:rFonts w:ascii="Palatino Linotype" w:eastAsia="Times New Roman" w:hAnsi="Palatino Linotype" w:cs="Arial"/>
          <w:bCs/>
          <w:iCs/>
        </w:rPr>
        <w:t>SAIMEX</w:t>
      </w:r>
      <w:r w:rsidRPr="000E49E6">
        <w:rPr>
          <w:rFonts w:ascii="Palatino Linotype" w:eastAsia="Times New Roman" w:hAnsi="Palatino Linotype" w:cs="Arial"/>
        </w:rPr>
        <w:t>.</w:t>
      </w:r>
    </w:p>
    <w:p w14:paraId="4FEA5F08"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6D4C90DE"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sidRPr="00051F3B">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2D5E821F" w14:textId="77777777" w:rsidR="002740C5" w:rsidRDefault="002740C5" w:rsidP="002740C5">
      <w:pPr>
        <w:pStyle w:val="Prrafodelista"/>
        <w:tabs>
          <w:tab w:val="left" w:pos="426"/>
        </w:tabs>
        <w:spacing w:before="240" w:line="360" w:lineRule="auto"/>
        <w:ind w:left="0" w:right="51"/>
        <w:jc w:val="both"/>
        <w:rPr>
          <w:rFonts w:ascii="Palatino Linotype" w:hAnsi="Palatino Linotype"/>
          <w:color w:val="000000" w:themeColor="text1"/>
        </w:rPr>
      </w:pPr>
    </w:p>
    <w:p w14:paraId="1DB2A147" w14:textId="77777777" w:rsidR="002740C5" w:rsidRPr="00794C2B" w:rsidRDefault="002740C5" w:rsidP="002740C5">
      <w:pPr>
        <w:pStyle w:val="Default"/>
        <w:spacing w:after="360" w:line="276" w:lineRule="auto"/>
        <w:ind w:left="567" w:right="567"/>
        <w:jc w:val="both"/>
        <w:rPr>
          <w:rFonts w:ascii="Palatino Linotype" w:hAnsi="Palatino Linotype"/>
          <w:sz w:val="22"/>
          <w:szCs w:val="20"/>
        </w:rPr>
      </w:pPr>
      <w:r w:rsidRPr="00BB7E0C">
        <w:rPr>
          <w:rFonts w:ascii="Palatino Linotype" w:hAnsi="Palatino Linotype"/>
          <w:b/>
          <w:i/>
          <w:sz w:val="22"/>
          <w:szCs w:val="20"/>
        </w:rPr>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68E1D53E"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3ABE8B0F"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51F3B">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3AE988A1" w14:textId="77777777" w:rsidR="002740C5" w:rsidRDefault="002740C5" w:rsidP="002740C5">
      <w:pPr>
        <w:pStyle w:val="Prrafodelista"/>
        <w:tabs>
          <w:tab w:val="left" w:pos="426"/>
        </w:tabs>
        <w:spacing w:before="240" w:line="360" w:lineRule="auto"/>
        <w:ind w:left="0" w:right="51"/>
        <w:jc w:val="both"/>
        <w:rPr>
          <w:rFonts w:ascii="Palatino Linotype" w:hAnsi="Palatino Linotype"/>
          <w:color w:val="000000" w:themeColor="text1"/>
        </w:rPr>
      </w:pPr>
    </w:p>
    <w:p w14:paraId="2C2B5B96" w14:textId="77777777" w:rsidR="002740C5" w:rsidRPr="00640DE6" w:rsidRDefault="002740C5" w:rsidP="002740C5">
      <w:pPr>
        <w:pStyle w:val="Prrafodelista"/>
        <w:spacing w:line="276" w:lineRule="auto"/>
        <w:ind w:left="567" w:right="567"/>
        <w:jc w:val="both"/>
        <w:rPr>
          <w:rFonts w:ascii="Palatino Linotype" w:hAnsi="Palatino Linotype" w:cs="Arial"/>
          <w:b/>
          <w:i/>
          <w:sz w:val="22"/>
          <w:szCs w:val="22"/>
        </w:rPr>
      </w:pPr>
      <w:r w:rsidRPr="00640DE6">
        <w:rPr>
          <w:rFonts w:ascii="Palatino Linotype" w:hAnsi="Palatino Linotype" w:cs="Arial"/>
          <w:b/>
          <w:i/>
          <w:sz w:val="22"/>
          <w:szCs w:val="22"/>
        </w:rPr>
        <w:t>Artículo 3.-</w:t>
      </w:r>
      <w:r w:rsidRPr="00640DE6">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640DE6">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16654DD4" w14:textId="77777777" w:rsidR="002740C5" w:rsidRPr="00794C2B" w:rsidRDefault="002740C5" w:rsidP="002740C5">
      <w:pPr>
        <w:pStyle w:val="Prrafodelista"/>
        <w:spacing w:line="276" w:lineRule="auto"/>
        <w:ind w:left="567" w:right="567"/>
        <w:jc w:val="both"/>
        <w:rPr>
          <w:rFonts w:ascii="Palatino Linotype" w:hAnsi="Palatino Linotype" w:cs="Arial"/>
          <w:iCs/>
          <w:sz w:val="22"/>
          <w:szCs w:val="22"/>
        </w:rPr>
      </w:pPr>
      <w:r w:rsidRPr="00640DE6">
        <w:rPr>
          <w:rFonts w:ascii="Palatino Linotype" w:hAnsi="Palatino Linotype" w:cs="Arial"/>
          <w:iCs/>
          <w:sz w:val="22"/>
          <w:szCs w:val="22"/>
        </w:rPr>
        <w:t>(Énfasis añadido)</w:t>
      </w:r>
    </w:p>
    <w:p w14:paraId="47678AAB"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6A3F94FD" w14:textId="77777777" w:rsidR="002740C5" w:rsidRPr="0006625E"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Disposiciones </w:t>
      </w:r>
      <w:r w:rsidRPr="00794C2B">
        <w:rPr>
          <w:rFonts w:ascii="Palatino Linotype" w:hAnsi="Palatino Linotype"/>
          <w:color w:val="000000" w:themeColor="text1"/>
        </w:rPr>
        <w:t xml:space="preserve">que compelen al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a apegarse en todo momento a los criterios ya expuestos, impidiendo a este Órgano Colegiado cuestionar la veracidad de la información.</w:t>
      </w:r>
    </w:p>
    <w:p w14:paraId="2443AA11"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52E02731" w14:textId="37F55D8F"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Razón de lo anterior, se procederá a analizar la naturaleza de lo solicitado, así como la competencia del </w:t>
      </w:r>
      <w:r w:rsidR="0067510D" w:rsidRPr="0067510D">
        <w:rPr>
          <w:rFonts w:ascii="Palatino Linotype" w:hAnsi="Palatino Linotype"/>
          <w:b/>
          <w:color w:val="000000" w:themeColor="text1"/>
        </w:rPr>
        <w:t>Organismo Público Descentralizado por Servicio de Carácter Municipal Denominado Agua y Saneamiento de Toluca</w:t>
      </w:r>
      <w:r>
        <w:rPr>
          <w:rFonts w:ascii="Palatino Linotype" w:hAnsi="Palatino Linotype"/>
          <w:color w:val="000000" w:themeColor="text1"/>
        </w:rPr>
        <w:t xml:space="preserve"> para poseer, generar y/o administrar la información</w:t>
      </w:r>
      <w:r w:rsidR="0067510D">
        <w:rPr>
          <w:rFonts w:ascii="Palatino Linotype" w:hAnsi="Palatino Linotype"/>
          <w:color w:val="000000" w:themeColor="text1"/>
        </w:rPr>
        <w:t>,</w:t>
      </w:r>
      <w:r>
        <w:rPr>
          <w:rFonts w:ascii="Palatino Linotype" w:hAnsi="Palatino Linotype"/>
          <w:color w:val="000000" w:themeColor="text1"/>
        </w:rPr>
        <w:t xml:space="preserve"> y con ello determinar si, con su respuesta, el </w:t>
      </w:r>
      <w:r>
        <w:rPr>
          <w:rFonts w:ascii="Palatino Linotype" w:hAnsi="Palatino Linotype"/>
          <w:b/>
          <w:bCs/>
          <w:color w:val="000000" w:themeColor="text1"/>
        </w:rPr>
        <w:t>SUJETO OBLIGADO</w:t>
      </w:r>
      <w:r>
        <w:rPr>
          <w:rFonts w:ascii="Palatino Linotype" w:hAnsi="Palatino Linotype"/>
          <w:color w:val="000000" w:themeColor="text1"/>
        </w:rPr>
        <w:t xml:space="preserve"> logró colmar el derecho de acceso a la información ejercido por el particular o, si por el contrario, procede el ordenar la entrega de información. </w:t>
      </w:r>
    </w:p>
    <w:p w14:paraId="17545F38" w14:textId="77777777" w:rsidR="002740C5" w:rsidRPr="00C5125B" w:rsidRDefault="002740C5" w:rsidP="002740C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lastRenderedPageBreak/>
        <w:t>III. De la competencia del SUJETO OBLIGADO para poseer, generar y/o administrar la información solicitada.</w:t>
      </w:r>
    </w:p>
    <w:p w14:paraId="1AD5B19A"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130B14A6" w14:textId="77777777" w:rsidR="002740C5" w:rsidRPr="000E2A4D"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hAnsi="Palatino Linotype"/>
          <w:color w:val="000000" w:themeColor="text1"/>
        </w:rPr>
        <w:t xml:space="preserve">El artículo 16 de la Constitución Política de los Estados Unidos Mexicanos, en su párrafo segundo, establece que </w:t>
      </w:r>
      <w:r w:rsidRPr="00E51B16">
        <w:rPr>
          <w:rFonts w:ascii="Palatino Linotype" w:hAnsi="Palatino Linotype"/>
          <w:b/>
          <w:bCs/>
          <w:color w:val="000000" w:themeColor="text1"/>
        </w:rPr>
        <w:t>toda persona tiene derecho a la protección de sus datos personales</w:t>
      </w:r>
      <w:r w:rsidRPr="00E51B16">
        <w:rPr>
          <w:rFonts w:ascii="Palatino Linotype" w:hAnsi="Palatino Linotype"/>
          <w:color w:val="000000" w:themeColor="text1"/>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B23E485" w14:textId="77777777" w:rsidR="002740C5" w:rsidRPr="000E2A4D"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B028F58" w14:textId="3EA87CCB" w:rsidR="002740C5" w:rsidRPr="000E2A4D"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hAnsi="Palatino Linotype"/>
          <w:color w:val="000000" w:themeColor="text1"/>
        </w:rPr>
        <w:t xml:space="preserve">Correlativo a lo anterior, la Constitución Política del Estado Libre y Soberano de México, en su párrafo trigésimo </w:t>
      </w:r>
      <w:r w:rsidR="0067510D">
        <w:rPr>
          <w:rFonts w:ascii="Palatino Linotype" w:hAnsi="Palatino Linotype"/>
          <w:color w:val="000000" w:themeColor="text1"/>
        </w:rPr>
        <w:t>cuarto</w:t>
      </w:r>
      <w:r>
        <w:rPr>
          <w:rFonts w:ascii="Palatino Linotype" w:hAnsi="Palatino Linotype"/>
          <w:color w:val="000000" w:themeColor="text1"/>
        </w:rPr>
        <w:t xml:space="preserve">, fracción II, señala que la </w:t>
      </w:r>
      <w:r w:rsidRPr="00EA517C">
        <w:rPr>
          <w:rFonts w:ascii="Palatino Linotype" w:hAnsi="Palatino Linotype"/>
          <w:color w:val="000000" w:themeColor="text1"/>
        </w:rPr>
        <w:t>información referente a la intimidad de la vida privada y la imagen de las personas será protegida a través de un marco jurídico rígido de tratamiento y manejo de datos personales, con las excepciones que establezca la ley reglamentaria.</w:t>
      </w:r>
    </w:p>
    <w:p w14:paraId="4C41F251"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8F9F4FB"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Derivado de los mandatos constitucionales antes señalados, se crea la Ley de Protección de Datos Personales en Posesión de Sujetos Obligados del Estado de México y Municipios, de orden </w:t>
      </w:r>
      <w:r w:rsidRPr="00FF602E">
        <w:rPr>
          <w:rFonts w:ascii="Palatino Linotype" w:eastAsia="MS Gothic" w:hAnsi="Palatino Linotype" w:cs="Times New Roman"/>
          <w:szCs w:val="26"/>
        </w:rPr>
        <w:t>público, interés social y observancia obligatoria en el Estado de México y sus Municipios</w:t>
      </w:r>
      <w:r>
        <w:rPr>
          <w:rStyle w:val="Refdenotaalpie"/>
          <w:rFonts w:ascii="Palatino Linotype" w:eastAsia="MS Gothic" w:hAnsi="Palatino Linotype" w:cs="Times New Roman"/>
          <w:szCs w:val="26"/>
        </w:rPr>
        <w:footnoteReference w:id="13"/>
      </w:r>
      <w:r>
        <w:rPr>
          <w:rFonts w:ascii="Palatino Linotype" w:eastAsia="MS Gothic" w:hAnsi="Palatino Linotype" w:cs="Times New Roman"/>
          <w:szCs w:val="26"/>
        </w:rPr>
        <w:t xml:space="preserve">; la cual tiene por objeto el </w:t>
      </w:r>
      <w:r w:rsidRPr="00FB27CE">
        <w:rPr>
          <w:rFonts w:ascii="Palatino Linotype" w:eastAsia="MS Gothic" w:hAnsi="Palatino Linotype" w:cs="Times New Roman"/>
          <w:szCs w:val="26"/>
        </w:rPr>
        <w:t xml:space="preserve">establecer las bases, </w:t>
      </w:r>
      <w:r w:rsidRPr="00FB27CE">
        <w:rPr>
          <w:rFonts w:ascii="Palatino Linotype" w:eastAsia="MS Gothic" w:hAnsi="Palatino Linotype" w:cs="Times New Roman"/>
          <w:szCs w:val="26"/>
        </w:rPr>
        <w:lastRenderedPageBreak/>
        <w:t xml:space="preserve">principios y procedimientos para tutelar y garantizar el derecho que tiene toda persona a la protección de sus datos personales, en posesión de los </w:t>
      </w:r>
      <w:r>
        <w:rPr>
          <w:rFonts w:ascii="Palatino Linotype" w:eastAsia="MS Gothic" w:hAnsi="Palatino Linotype" w:cs="Times New Roman"/>
          <w:szCs w:val="26"/>
        </w:rPr>
        <w:t>Sujetos Obligados</w:t>
      </w:r>
      <w:r>
        <w:rPr>
          <w:rStyle w:val="Refdenotaalpie"/>
          <w:rFonts w:ascii="Palatino Linotype" w:eastAsia="MS Gothic" w:hAnsi="Palatino Linotype" w:cs="Times New Roman"/>
          <w:szCs w:val="26"/>
        </w:rPr>
        <w:footnoteReference w:id="14"/>
      </w:r>
      <w:r w:rsidRPr="00FB27CE">
        <w:rPr>
          <w:rFonts w:ascii="Palatino Linotype" w:eastAsia="MS Gothic" w:hAnsi="Palatino Linotype" w:cs="Times New Roman"/>
          <w:szCs w:val="26"/>
        </w:rPr>
        <w:t>.</w:t>
      </w:r>
    </w:p>
    <w:p w14:paraId="4837F5B5"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5DA0742" w14:textId="77777777" w:rsidR="002740C5" w:rsidRPr="00096F16" w:rsidRDefault="002740C5" w:rsidP="002740C5">
      <w:pPr>
        <w:pStyle w:val="Prrafodelista"/>
        <w:tabs>
          <w:tab w:val="left" w:pos="142"/>
          <w:tab w:val="left" w:pos="284"/>
          <w:tab w:val="left" w:pos="426"/>
          <w:tab w:val="left" w:pos="993"/>
        </w:tabs>
        <w:spacing w:before="240" w:after="240" w:line="360" w:lineRule="auto"/>
        <w:ind w:left="0"/>
        <w:jc w:val="both"/>
        <w:outlineLvl w:val="2"/>
        <w:rPr>
          <w:rFonts w:ascii="Palatino Linotype" w:eastAsia="MS Gothic" w:hAnsi="Palatino Linotype" w:cs="Times New Roman"/>
          <w:b/>
          <w:bCs/>
          <w:szCs w:val="26"/>
        </w:rPr>
      </w:pPr>
      <w:r>
        <w:rPr>
          <w:rFonts w:ascii="Palatino Linotype" w:eastAsia="MS Gothic" w:hAnsi="Palatino Linotype" w:cs="Times New Roman"/>
          <w:b/>
          <w:bCs/>
          <w:szCs w:val="26"/>
        </w:rPr>
        <w:t>III.I Del Sistema de Gestión de Protección de Datos Personales.</w:t>
      </w:r>
    </w:p>
    <w:p w14:paraId="38553509"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F958A0E" w14:textId="37E06DBE"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Gothic" w:hAnsi="Palatino Linotype" w:cs="Times New Roman"/>
          <w:szCs w:val="26"/>
        </w:rPr>
        <w:t xml:space="preserve">Ahora bien, con </w:t>
      </w:r>
      <w:r w:rsidRPr="00476A25">
        <w:rPr>
          <w:rFonts w:ascii="Palatino Linotype" w:eastAsia="MS Gothic" w:hAnsi="Palatino Linotype" w:cs="Times New Roman"/>
          <w:szCs w:val="26"/>
        </w:rPr>
        <w:t xml:space="preserve">independencia del tipo de sistema y base de datos en el que se encuentren los datos personales o el tipo de tratamiento que se efectúe, </w:t>
      </w:r>
      <w:r w:rsidRPr="00476A25">
        <w:rPr>
          <w:rFonts w:ascii="Palatino Linotype" w:eastAsia="MS Gothic" w:hAnsi="Palatino Linotype" w:cs="Times New Roman"/>
          <w:b/>
          <w:bCs/>
          <w:szCs w:val="26"/>
        </w:rPr>
        <w:t xml:space="preserve">el responsable adoptará, establecerá, mantendrá y documentará las </w:t>
      </w:r>
      <w:r w:rsidRPr="009E479D">
        <w:rPr>
          <w:rFonts w:ascii="Palatino Linotype" w:eastAsia="MS Gothic" w:hAnsi="Palatino Linotype" w:cs="Times New Roman"/>
          <w:b/>
          <w:bCs/>
          <w:szCs w:val="26"/>
          <w:u w:val="single"/>
        </w:rPr>
        <w:t>medidas de seguridad</w:t>
      </w:r>
      <w:r w:rsidRPr="00476A25">
        <w:rPr>
          <w:rFonts w:ascii="Palatino Linotype" w:eastAsia="MS Gothic" w:hAnsi="Palatino Linotype" w:cs="Times New Roman"/>
          <w:b/>
          <w:bCs/>
          <w:szCs w:val="26"/>
        </w:rPr>
        <w:t xml:space="preserve"> administrativas, físicas y técnicas para garantizar la integridad, confidencialidad y disponibilidad de los datos personales</w:t>
      </w:r>
      <w:r w:rsidRPr="00476A25">
        <w:rPr>
          <w:rFonts w:ascii="Palatino Linotype" w:eastAsia="MS Gothic" w:hAnsi="Palatino Linotype" w:cs="Times New Roman"/>
          <w:szCs w:val="26"/>
        </w:rPr>
        <w:t>, a través de controles y acciones que eviten su daño, alteración, pérdida, destrucción, o el uso, transferencia, acceso o cualquier tratamiento no autorizado o ilícito</w:t>
      </w:r>
      <w:r>
        <w:rPr>
          <w:rStyle w:val="Refdenotaalpie"/>
          <w:rFonts w:ascii="Palatino Linotype" w:eastAsia="MS Gothic" w:hAnsi="Palatino Linotype" w:cs="Times New Roman"/>
          <w:szCs w:val="26"/>
        </w:rPr>
        <w:footnoteReference w:id="15"/>
      </w:r>
      <w:r>
        <w:rPr>
          <w:rFonts w:ascii="Palatino Linotype" w:eastAsia="MS Gothic" w:hAnsi="Palatino Linotype" w:cs="Times New Roman"/>
          <w:szCs w:val="26"/>
        </w:rPr>
        <w:t>.</w:t>
      </w:r>
    </w:p>
    <w:p w14:paraId="1153EDEA"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44532D18"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hAnsi="Palatino Linotype"/>
          <w:b/>
          <w:color w:val="000000" w:themeColor="text1"/>
        </w:rPr>
        <w:t xml:space="preserve">Las </w:t>
      </w:r>
      <w:r w:rsidRPr="00AC795A">
        <w:rPr>
          <w:rFonts w:ascii="Palatino Linotype" w:eastAsia="MS Gothic" w:hAnsi="Palatino Linotype" w:cs="Times New Roman"/>
          <w:b/>
          <w:bCs/>
          <w:szCs w:val="26"/>
        </w:rPr>
        <w:t>medidas de seguridad</w:t>
      </w:r>
      <w:r>
        <w:rPr>
          <w:rFonts w:ascii="Palatino Linotype" w:eastAsia="MS Gothic" w:hAnsi="Palatino Linotype" w:cs="Times New Roman"/>
          <w:szCs w:val="26"/>
        </w:rPr>
        <w:t xml:space="preserve"> reconocidas en el Título Tercero de la Ley de Protección de Datos Personales en Posesión de Sujetos Obligados del Estado de México y Municipios, </w:t>
      </w:r>
      <w:r w:rsidRPr="00AC795A">
        <w:rPr>
          <w:rFonts w:ascii="Palatino Linotype" w:eastAsia="MS Gothic" w:hAnsi="Palatino Linotype" w:cs="Times New Roman"/>
          <w:b/>
          <w:bCs/>
          <w:szCs w:val="26"/>
        </w:rPr>
        <w:t>constituyen mínimos exigibles</w:t>
      </w:r>
      <w:r w:rsidRPr="00AC795A">
        <w:rPr>
          <w:rFonts w:ascii="Palatino Linotype" w:eastAsia="MS Gothic" w:hAnsi="Palatino Linotype" w:cs="Times New Roman"/>
          <w:szCs w:val="26"/>
        </w:rPr>
        <w:t xml:space="preserve">, por lo que el </w:t>
      </w:r>
      <w:r>
        <w:rPr>
          <w:rFonts w:ascii="Palatino Linotype" w:eastAsia="MS Gothic" w:hAnsi="Palatino Linotype" w:cs="Times New Roman"/>
          <w:b/>
          <w:bCs/>
          <w:szCs w:val="26"/>
        </w:rPr>
        <w:t>SUJETO OBLIGADO</w:t>
      </w:r>
      <w:r w:rsidRPr="00AC795A">
        <w:rPr>
          <w:rFonts w:ascii="Palatino Linotype" w:eastAsia="MS Gothic" w:hAnsi="Palatino Linotype" w:cs="Times New Roman"/>
          <w:szCs w:val="26"/>
        </w:rPr>
        <w:t xml:space="preserve"> </w:t>
      </w:r>
      <w:r>
        <w:rPr>
          <w:rFonts w:ascii="Palatino Linotype" w:eastAsia="MS Gothic" w:hAnsi="Palatino Linotype" w:cs="Times New Roman"/>
          <w:szCs w:val="26"/>
        </w:rPr>
        <w:t>deberá adoptar</w:t>
      </w:r>
      <w:r w:rsidRPr="00AC795A">
        <w:rPr>
          <w:rFonts w:ascii="Palatino Linotype" w:eastAsia="MS Gothic" w:hAnsi="Palatino Linotype" w:cs="Times New Roman"/>
          <w:szCs w:val="26"/>
        </w:rPr>
        <w:t xml:space="preserve"> las medidas adicionales que estime necesarias para brindar mayor garantía en la protección y resguardo de los sistemas y bases de datos personales</w:t>
      </w:r>
      <w:r>
        <w:rPr>
          <w:rStyle w:val="Refdenotaalpie"/>
          <w:rFonts w:ascii="Palatino Linotype" w:eastAsia="MS Gothic" w:hAnsi="Palatino Linotype" w:cs="Times New Roman"/>
          <w:szCs w:val="26"/>
        </w:rPr>
        <w:footnoteReference w:id="16"/>
      </w:r>
      <w:r>
        <w:rPr>
          <w:rFonts w:ascii="Palatino Linotype" w:eastAsia="MS Gothic" w:hAnsi="Palatino Linotype" w:cs="Times New Roman"/>
          <w:szCs w:val="26"/>
        </w:rPr>
        <w:t>.</w:t>
      </w:r>
    </w:p>
    <w:p w14:paraId="45F5BA2D"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7EF41C9F"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Cabe destacar que las </w:t>
      </w:r>
      <w:r w:rsidRPr="008C104D">
        <w:rPr>
          <w:rFonts w:ascii="Palatino Linotype" w:eastAsia="MS Gothic" w:hAnsi="Palatino Linotype" w:cs="Times New Roman"/>
          <w:szCs w:val="26"/>
        </w:rPr>
        <w:t>medidas de seguridad que al efecto se establezcan indicarán el nombre y cargo del administrador o usuaria o usuario, según corresponda</w:t>
      </w:r>
      <w:r>
        <w:rPr>
          <w:rStyle w:val="Refdenotaalpie"/>
          <w:rFonts w:ascii="Palatino Linotype" w:eastAsia="MS Gothic" w:hAnsi="Palatino Linotype" w:cs="Times New Roman"/>
          <w:szCs w:val="26"/>
        </w:rPr>
        <w:footnoteReference w:id="17"/>
      </w:r>
      <w:r>
        <w:rPr>
          <w:rFonts w:ascii="Palatino Linotype" w:eastAsia="MS Gothic" w:hAnsi="Palatino Linotype" w:cs="Times New Roman"/>
          <w:szCs w:val="26"/>
        </w:rPr>
        <w:t>.</w:t>
      </w:r>
    </w:p>
    <w:p w14:paraId="75FAFC84"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38B63E6D"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El Sujeto Obligado responsable deberá </w:t>
      </w:r>
      <w:r w:rsidRPr="003B37D9">
        <w:rPr>
          <w:rFonts w:ascii="Palatino Linotype" w:eastAsia="MS Gothic" w:hAnsi="Palatino Linotype" w:cs="Times New Roman"/>
          <w:b/>
          <w:bCs/>
          <w:szCs w:val="26"/>
        </w:rPr>
        <w:t>adoptar</w:t>
      </w:r>
      <w:r>
        <w:rPr>
          <w:rFonts w:ascii="Palatino Linotype" w:eastAsia="MS Gothic" w:hAnsi="Palatino Linotype" w:cs="Times New Roman"/>
          <w:szCs w:val="26"/>
        </w:rPr>
        <w:t xml:space="preserve"> las </w:t>
      </w:r>
      <w:r w:rsidRPr="003B37D9">
        <w:rPr>
          <w:rFonts w:ascii="Palatino Linotype" w:eastAsia="MS Gothic" w:hAnsi="Palatino Linotype" w:cs="Times New Roman"/>
          <w:b/>
          <w:bCs/>
          <w:szCs w:val="26"/>
        </w:rPr>
        <w:t>medidas de seguridad</w:t>
      </w:r>
      <w:r>
        <w:rPr>
          <w:rFonts w:ascii="Palatino Linotype" w:eastAsia="MS Gothic" w:hAnsi="Palatino Linotype" w:cs="Times New Roman"/>
          <w:szCs w:val="26"/>
        </w:rPr>
        <w:t xml:space="preserve"> conforme a lo establecido en el artículo 44 de la Ley de Protección de Datos Personales en Posesión de Sujetos Obligados del Estado de México y Municipios, mismo que se agrega a continuación:</w:t>
      </w:r>
    </w:p>
    <w:p w14:paraId="4285B9C8"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F3513DC" w14:textId="77777777" w:rsidR="002740C5" w:rsidRPr="00FB6E3C"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b/>
          <w:bCs/>
          <w:i/>
          <w:iCs/>
          <w:sz w:val="22"/>
        </w:rPr>
      </w:pPr>
      <w:r>
        <w:rPr>
          <w:rFonts w:ascii="Palatino Linotype" w:eastAsia="MS Gothic" w:hAnsi="Palatino Linotype" w:cs="Times New Roman"/>
          <w:i/>
          <w:iCs/>
          <w:sz w:val="22"/>
        </w:rPr>
        <w:t>“</w:t>
      </w:r>
      <w:r w:rsidRPr="00FB6E3C">
        <w:rPr>
          <w:rFonts w:ascii="Palatino Linotype" w:eastAsia="MS Gothic" w:hAnsi="Palatino Linotype" w:cs="Times New Roman"/>
          <w:b/>
          <w:bCs/>
          <w:i/>
          <w:iCs/>
          <w:sz w:val="22"/>
        </w:rPr>
        <w:t xml:space="preserve">Tipos y Niveles de Seguridad </w:t>
      </w:r>
    </w:p>
    <w:p w14:paraId="5247AF78"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EA346D">
        <w:rPr>
          <w:rFonts w:ascii="Palatino Linotype" w:eastAsia="MS Gothic" w:hAnsi="Palatino Linotype" w:cs="Times New Roman"/>
          <w:b/>
          <w:bCs/>
          <w:i/>
          <w:iCs/>
          <w:sz w:val="22"/>
        </w:rPr>
        <w:t>Artículo 44.</w:t>
      </w:r>
      <w:r w:rsidRPr="00EA346D">
        <w:rPr>
          <w:rFonts w:ascii="Palatino Linotype" w:eastAsia="MS Gothic" w:hAnsi="Palatino Linotype" w:cs="Times New Roman"/>
          <w:i/>
          <w:iCs/>
          <w:sz w:val="22"/>
        </w:rPr>
        <w:t xml:space="preserve"> El responsable adoptará las medidas de seguridad, conforme a lo siguiente: </w:t>
      </w:r>
    </w:p>
    <w:p w14:paraId="2323728D" w14:textId="77777777" w:rsidR="002740C5" w:rsidRPr="00EA346D"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EA346D">
        <w:rPr>
          <w:rFonts w:ascii="Palatino Linotype" w:eastAsia="MS Gothic" w:hAnsi="Palatino Linotype" w:cs="Times New Roman"/>
          <w:b/>
          <w:bCs/>
          <w:i/>
          <w:iCs/>
          <w:sz w:val="22"/>
        </w:rPr>
        <w:t>A. Tipos de seguridad:</w:t>
      </w:r>
      <w:r w:rsidRPr="00EA346D">
        <w:rPr>
          <w:rFonts w:ascii="Palatino Linotype" w:eastAsia="MS Gothic" w:hAnsi="Palatino Linotype" w:cs="Times New Roman"/>
          <w:i/>
          <w:iCs/>
          <w:sz w:val="22"/>
        </w:rPr>
        <w:t xml:space="preserve"> </w:t>
      </w:r>
    </w:p>
    <w:p w14:paraId="21EE4A8A" w14:textId="77777777" w:rsidR="002740C5" w:rsidRDefault="002740C5" w:rsidP="002740C5">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t>I. Física:</w:t>
      </w:r>
      <w:r w:rsidRPr="001A3C87">
        <w:rPr>
          <w:rFonts w:ascii="Palatino Linotype" w:eastAsia="MS Gothic" w:hAnsi="Palatino Linotype" w:cs="Times New Roman"/>
          <w:i/>
          <w:iCs/>
          <w:sz w:val="22"/>
        </w:rPr>
        <w:t xml:space="preserve"> a la medida orientada a la protección de instalaciones, equipos, soportes, sistemas o bases de datos para la prevención de riesgos por caso fortuito o causas de fuerza mayor. </w:t>
      </w:r>
    </w:p>
    <w:p w14:paraId="4DAE5644" w14:textId="77777777" w:rsidR="002740C5" w:rsidRDefault="002740C5" w:rsidP="002740C5">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t>II. Lógica:</w:t>
      </w:r>
      <w:r w:rsidRPr="001A3C87">
        <w:rPr>
          <w:rFonts w:ascii="Palatino Linotype" w:eastAsia="MS Gothic" w:hAnsi="Palatino Linotype" w:cs="Times New Roman"/>
          <w:i/>
          <w:iCs/>
          <w:sz w:val="22"/>
        </w:rPr>
        <w:t xml:space="preserve"> a las medidas de seguridad administrativas y de protección que permiten la identificación y autenticación de las usuarias y los usuarios autorizados para el tratamiento de los datos personales de acuerdo con su función. </w:t>
      </w:r>
    </w:p>
    <w:p w14:paraId="34304925" w14:textId="77777777" w:rsidR="002740C5" w:rsidRDefault="002740C5" w:rsidP="002740C5">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t>III. De desarrollo y aplicaciones:</w:t>
      </w:r>
      <w:r w:rsidRPr="001A3C87">
        <w:rPr>
          <w:rFonts w:ascii="Palatino Linotype" w:eastAsia="MS Gothic" w:hAnsi="Palatino Linotype" w:cs="Times New Roman"/>
          <w:i/>
          <w:iCs/>
          <w:sz w:val="22"/>
        </w:rPr>
        <w:t xml:space="preserve">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14:paraId="3B72CD22" w14:textId="77777777" w:rsidR="002740C5" w:rsidRDefault="002740C5" w:rsidP="002740C5">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t>IV. De cifrado:</w:t>
      </w:r>
      <w:r w:rsidRPr="001A3C87">
        <w:rPr>
          <w:rFonts w:ascii="Palatino Linotype" w:eastAsia="MS Gothic" w:hAnsi="Palatino Linotype" w:cs="Times New Roman"/>
          <w:i/>
          <w:iCs/>
          <w:sz w:val="22"/>
        </w:rPr>
        <w:t xml:space="preserve"> a la implementación de algoritmos, claves, contraseñas, así como dispositivos concretos de protección que garanticen la seguridad de la información. </w:t>
      </w:r>
    </w:p>
    <w:p w14:paraId="3E347023" w14:textId="77777777" w:rsidR="002740C5" w:rsidRDefault="002740C5" w:rsidP="002740C5">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lastRenderedPageBreak/>
        <w:t>V. De comunicaciones y redes:</w:t>
      </w:r>
      <w:r w:rsidRPr="001A3C87">
        <w:rPr>
          <w:rFonts w:ascii="Palatino Linotype" w:eastAsia="MS Gothic" w:hAnsi="Palatino Linotype" w:cs="Times New Roman"/>
          <w:i/>
          <w:iCs/>
          <w:sz w:val="22"/>
        </w:rPr>
        <w:t xml:space="preserve"> a las medidas de seguridad técnicas, así como restricciones preventivas y de riesgos que deberán observar los usuarios de datos o sistemas de datos personales para acceder a dominios o cargar programas autorizados, así como para el manejo de telecomunicaciones. </w:t>
      </w:r>
    </w:p>
    <w:p w14:paraId="7CBEBFEF" w14:textId="77777777" w:rsidR="002740C5" w:rsidRPr="00FB6E3C"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b/>
          <w:bCs/>
          <w:i/>
          <w:iCs/>
          <w:sz w:val="22"/>
        </w:rPr>
      </w:pPr>
      <w:r w:rsidRPr="00FB6E3C">
        <w:rPr>
          <w:rFonts w:ascii="Palatino Linotype" w:eastAsia="MS Gothic" w:hAnsi="Palatino Linotype" w:cs="Times New Roman"/>
          <w:b/>
          <w:bCs/>
          <w:i/>
          <w:iCs/>
          <w:sz w:val="22"/>
        </w:rPr>
        <w:t xml:space="preserve">B. Niveles de seguridad: </w:t>
      </w:r>
    </w:p>
    <w:p w14:paraId="3CD63021" w14:textId="77777777" w:rsidR="002740C5" w:rsidRDefault="002740C5" w:rsidP="002740C5">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t>I. Básico:</w:t>
      </w:r>
      <w:r w:rsidRPr="001A3C87">
        <w:rPr>
          <w:rFonts w:ascii="Palatino Linotype" w:eastAsia="MS Gothic" w:hAnsi="Palatino Linotype" w:cs="Times New Roman"/>
          <w:i/>
          <w:iCs/>
          <w:sz w:val="22"/>
        </w:rPr>
        <w:t xml:space="preserve"> a las medidas generales de seguridad cuya aplicación es obligatoria para todos los sistemas y bases de datos personales. Dichas medidas corresponden a los siguientes aspectos: </w:t>
      </w:r>
    </w:p>
    <w:p w14:paraId="00014905"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t>a)</w:t>
      </w:r>
      <w:r w:rsidRPr="001A3C87">
        <w:rPr>
          <w:rFonts w:ascii="Palatino Linotype" w:eastAsia="MS Gothic" w:hAnsi="Palatino Linotype" w:cs="Times New Roman"/>
          <w:i/>
          <w:iCs/>
          <w:sz w:val="22"/>
        </w:rPr>
        <w:t xml:space="preserve"> Documento de seguridad.</w:t>
      </w:r>
      <w:r>
        <w:rPr>
          <w:rFonts w:ascii="Palatino Linotype" w:eastAsia="MS Gothic" w:hAnsi="Palatino Linotype" w:cs="Times New Roman"/>
          <w:i/>
          <w:iCs/>
          <w:sz w:val="22"/>
        </w:rPr>
        <w:t xml:space="preserve"> </w:t>
      </w:r>
    </w:p>
    <w:p w14:paraId="4C5AEEED"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t>b)</w:t>
      </w:r>
      <w:r w:rsidRPr="001A3C87">
        <w:rPr>
          <w:rFonts w:ascii="Palatino Linotype" w:eastAsia="MS Gothic" w:hAnsi="Palatino Linotype" w:cs="Times New Roman"/>
          <w:i/>
          <w:iCs/>
          <w:sz w:val="22"/>
        </w:rPr>
        <w:t xml:space="preserve"> Funciones y obligaciones del personal que intervenga en el tratamiento de las bases o sistemas de datos personales. </w:t>
      </w:r>
    </w:p>
    <w:p w14:paraId="578CD715"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t>c)</w:t>
      </w:r>
      <w:r w:rsidRPr="001A3C87">
        <w:rPr>
          <w:rFonts w:ascii="Palatino Linotype" w:eastAsia="MS Gothic" w:hAnsi="Palatino Linotype" w:cs="Times New Roman"/>
          <w:i/>
          <w:iCs/>
          <w:sz w:val="22"/>
        </w:rPr>
        <w:t xml:space="preserve"> Registro de incidencias. </w:t>
      </w:r>
    </w:p>
    <w:p w14:paraId="5124384A"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t>d)</w:t>
      </w:r>
      <w:r w:rsidRPr="001A3C87">
        <w:rPr>
          <w:rFonts w:ascii="Palatino Linotype" w:eastAsia="MS Gothic" w:hAnsi="Palatino Linotype" w:cs="Times New Roman"/>
          <w:i/>
          <w:iCs/>
          <w:sz w:val="22"/>
        </w:rPr>
        <w:t xml:space="preserve"> Identificación y autenticación. </w:t>
      </w:r>
    </w:p>
    <w:p w14:paraId="75904BCA"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t>e)</w:t>
      </w:r>
      <w:r w:rsidRPr="001A3C87">
        <w:rPr>
          <w:rFonts w:ascii="Palatino Linotype" w:eastAsia="MS Gothic" w:hAnsi="Palatino Linotype" w:cs="Times New Roman"/>
          <w:i/>
          <w:iCs/>
          <w:sz w:val="22"/>
        </w:rPr>
        <w:t xml:space="preserve"> Control de acceso.</w:t>
      </w:r>
    </w:p>
    <w:p w14:paraId="3BB88D94"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t>f)</w:t>
      </w:r>
      <w:r w:rsidRPr="001A3C87">
        <w:rPr>
          <w:rFonts w:ascii="Palatino Linotype" w:eastAsia="MS Gothic" w:hAnsi="Palatino Linotype" w:cs="Times New Roman"/>
          <w:i/>
          <w:iCs/>
          <w:sz w:val="22"/>
        </w:rPr>
        <w:t xml:space="preserve"> Gestión de soportes. </w:t>
      </w:r>
    </w:p>
    <w:p w14:paraId="321C30B9"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t>g)</w:t>
      </w:r>
      <w:r w:rsidRPr="001A3C87">
        <w:rPr>
          <w:rFonts w:ascii="Palatino Linotype" w:eastAsia="MS Gothic" w:hAnsi="Palatino Linotype" w:cs="Times New Roman"/>
          <w:i/>
          <w:iCs/>
          <w:sz w:val="22"/>
        </w:rPr>
        <w:t xml:space="preserve"> Copias de respaldo y recuperación. </w:t>
      </w:r>
    </w:p>
    <w:p w14:paraId="7E85E765" w14:textId="77777777" w:rsidR="002740C5" w:rsidRDefault="002740C5" w:rsidP="002740C5">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FB6E3C">
        <w:rPr>
          <w:rFonts w:ascii="Palatino Linotype" w:eastAsia="MS Gothic" w:hAnsi="Palatino Linotype" w:cs="Times New Roman"/>
          <w:b/>
          <w:bCs/>
          <w:i/>
          <w:iCs/>
          <w:sz w:val="22"/>
        </w:rPr>
        <w:t>II. Medio:</w:t>
      </w:r>
      <w:r w:rsidRPr="001A3C87">
        <w:rPr>
          <w:rFonts w:ascii="Palatino Linotype" w:eastAsia="MS Gothic" w:hAnsi="Palatino Linotype" w:cs="Times New Roman"/>
          <w:i/>
          <w:iCs/>
          <w:sz w:val="22"/>
        </w:rPr>
        <w:t xml:space="preserve">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Este nivel de seguridad, de manera adicional a las medidas calificadas como básicas, considera los aspectos siguientes: </w:t>
      </w:r>
    </w:p>
    <w:p w14:paraId="720B04C0"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B92203">
        <w:rPr>
          <w:rFonts w:ascii="Palatino Linotype" w:eastAsia="MS Gothic" w:hAnsi="Palatino Linotype" w:cs="Times New Roman"/>
          <w:b/>
          <w:bCs/>
          <w:i/>
          <w:iCs/>
          <w:sz w:val="22"/>
        </w:rPr>
        <w:t>a)</w:t>
      </w:r>
      <w:r w:rsidRPr="001A3C87">
        <w:rPr>
          <w:rFonts w:ascii="Palatino Linotype" w:eastAsia="MS Gothic" w:hAnsi="Palatino Linotype" w:cs="Times New Roman"/>
          <w:i/>
          <w:iCs/>
          <w:sz w:val="22"/>
        </w:rPr>
        <w:t xml:space="preserve"> Responsable de seguridad. </w:t>
      </w:r>
    </w:p>
    <w:p w14:paraId="2BC22BB8"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B92203">
        <w:rPr>
          <w:rFonts w:ascii="Palatino Linotype" w:eastAsia="MS Gothic" w:hAnsi="Palatino Linotype" w:cs="Times New Roman"/>
          <w:b/>
          <w:bCs/>
          <w:i/>
          <w:iCs/>
          <w:sz w:val="22"/>
        </w:rPr>
        <w:t>b)</w:t>
      </w:r>
      <w:r w:rsidRPr="001A3C87">
        <w:rPr>
          <w:rFonts w:ascii="Palatino Linotype" w:eastAsia="MS Gothic" w:hAnsi="Palatino Linotype" w:cs="Times New Roman"/>
          <w:i/>
          <w:iCs/>
          <w:sz w:val="22"/>
        </w:rPr>
        <w:t xml:space="preserve"> Auditoría. </w:t>
      </w:r>
    </w:p>
    <w:p w14:paraId="5313EFF5"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B92203">
        <w:rPr>
          <w:rFonts w:ascii="Palatino Linotype" w:eastAsia="MS Gothic" w:hAnsi="Palatino Linotype" w:cs="Times New Roman"/>
          <w:b/>
          <w:bCs/>
          <w:i/>
          <w:iCs/>
          <w:sz w:val="22"/>
        </w:rPr>
        <w:t>c)</w:t>
      </w:r>
      <w:r w:rsidRPr="001A3C87">
        <w:rPr>
          <w:rFonts w:ascii="Palatino Linotype" w:eastAsia="MS Gothic" w:hAnsi="Palatino Linotype" w:cs="Times New Roman"/>
          <w:i/>
          <w:iCs/>
          <w:sz w:val="22"/>
        </w:rPr>
        <w:t xml:space="preserve"> Control de acceso físico. </w:t>
      </w:r>
    </w:p>
    <w:p w14:paraId="3EE97A19"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B92203">
        <w:rPr>
          <w:rFonts w:ascii="Palatino Linotype" w:eastAsia="MS Gothic" w:hAnsi="Palatino Linotype" w:cs="Times New Roman"/>
          <w:b/>
          <w:bCs/>
          <w:i/>
          <w:iCs/>
          <w:sz w:val="22"/>
        </w:rPr>
        <w:t xml:space="preserve">d) </w:t>
      </w:r>
      <w:r w:rsidRPr="001A3C87">
        <w:rPr>
          <w:rFonts w:ascii="Palatino Linotype" w:eastAsia="MS Gothic" w:hAnsi="Palatino Linotype" w:cs="Times New Roman"/>
          <w:i/>
          <w:iCs/>
          <w:sz w:val="22"/>
        </w:rPr>
        <w:t xml:space="preserve">Pruebas con datos reales. </w:t>
      </w:r>
    </w:p>
    <w:p w14:paraId="1DFDE0BC" w14:textId="77777777" w:rsidR="002740C5" w:rsidRDefault="002740C5" w:rsidP="002740C5">
      <w:pPr>
        <w:pStyle w:val="Prrafodelista"/>
        <w:tabs>
          <w:tab w:val="left" w:pos="142"/>
          <w:tab w:val="left" w:pos="284"/>
          <w:tab w:val="left" w:pos="426"/>
          <w:tab w:val="left" w:pos="993"/>
        </w:tabs>
        <w:spacing w:before="240" w:after="240" w:line="276" w:lineRule="auto"/>
        <w:ind w:left="851" w:right="567"/>
        <w:jc w:val="both"/>
        <w:rPr>
          <w:rFonts w:ascii="Palatino Linotype" w:eastAsia="MS Gothic" w:hAnsi="Palatino Linotype" w:cs="Times New Roman"/>
          <w:i/>
          <w:iCs/>
          <w:sz w:val="22"/>
        </w:rPr>
      </w:pPr>
      <w:r w:rsidRPr="00B92203">
        <w:rPr>
          <w:rFonts w:ascii="Palatino Linotype" w:eastAsia="MS Gothic" w:hAnsi="Palatino Linotype" w:cs="Times New Roman"/>
          <w:b/>
          <w:bCs/>
          <w:i/>
          <w:iCs/>
          <w:sz w:val="22"/>
        </w:rPr>
        <w:t>III. Alto:</w:t>
      </w:r>
      <w:r w:rsidRPr="001A3C87">
        <w:rPr>
          <w:rFonts w:ascii="Palatino Linotype" w:eastAsia="MS Gothic" w:hAnsi="Palatino Linotype" w:cs="Times New Roman"/>
          <w:i/>
          <w:iCs/>
          <w:sz w:val="22"/>
        </w:rPr>
        <w:t xml:space="preserve">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En estos casos, además de incorporar las medidas de nivel básico y medio, deberán completar las que se detallan a continuación: </w:t>
      </w:r>
    </w:p>
    <w:p w14:paraId="2FA342FF"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EA346D">
        <w:rPr>
          <w:rFonts w:ascii="Palatino Linotype" w:eastAsia="MS Gothic" w:hAnsi="Palatino Linotype" w:cs="Times New Roman"/>
          <w:b/>
          <w:bCs/>
          <w:i/>
          <w:iCs/>
          <w:sz w:val="22"/>
        </w:rPr>
        <w:t>a)</w:t>
      </w:r>
      <w:r w:rsidRPr="001A3C87">
        <w:rPr>
          <w:rFonts w:ascii="Palatino Linotype" w:eastAsia="MS Gothic" w:hAnsi="Palatino Linotype" w:cs="Times New Roman"/>
          <w:i/>
          <w:iCs/>
          <w:sz w:val="22"/>
        </w:rPr>
        <w:t xml:space="preserve"> Distribución de soportes. </w:t>
      </w:r>
    </w:p>
    <w:p w14:paraId="254DFB0B"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EA346D">
        <w:rPr>
          <w:rFonts w:ascii="Palatino Linotype" w:eastAsia="MS Gothic" w:hAnsi="Palatino Linotype" w:cs="Times New Roman"/>
          <w:b/>
          <w:bCs/>
          <w:i/>
          <w:iCs/>
          <w:sz w:val="22"/>
        </w:rPr>
        <w:t>b)</w:t>
      </w:r>
      <w:r w:rsidRPr="001A3C87">
        <w:rPr>
          <w:rFonts w:ascii="Palatino Linotype" w:eastAsia="MS Gothic" w:hAnsi="Palatino Linotype" w:cs="Times New Roman"/>
          <w:i/>
          <w:iCs/>
          <w:sz w:val="22"/>
        </w:rPr>
        <w:t xml:space="preserve"> Registro de acceso. </w:t>
      </w:r>
    </w:p>
    <w:p w14:paraId="3BA496A2" w14:textId="77777777" w:rsidR="002740C5" w:rsidRDefault="002740C5" w:rsidP="002740C5">
      <w:pPr>
        <w:pStyle w:val="Prrafodelista"/>
        <w:tabs>
          <w:tab w:val="left" w:pos="142"/>
          <w:tab w:val="left" w:pos="284"/>
          <w:tab w:val="left" w:pos="426"/>
          <w:tab w:val="left" w:pos="993"/>
        </w:tabs>
        <w:spacing w:before="240" w:after="240" w:line="276" w:lineRule="auto"/>
        <w:ind w:left="1134" w:right="567"/>
        <w:jc w:val="both"/>
        <w:rPr>
          <w:rFonts w:ascii="Palatino Linotype" w:eastAsia="MS Gothic" w:hAnsi="Palatino Linotype" w:cs="Times New Roman"/>
          <w:i/>
          <w:iCs/>
          <w:sz w:val="22"/>
        </w:rPr>
      </w:pPr>
      <w:r w:rsidRPr="00EA346D">
        <w:rPr>
          <w:rFonts w:ascii="Palatino Linotype" w:eastAsia="MS Gothic" w:hAnsi="Palatino Linotype" w:cs="Times New Roman"/>
          <w:b/>
          <w:bCs/>
          <w:i/>
          <w:iCs/>
          <w:sz w:val="22"/>
        </w:rPr>
        <w:lastRenderedPageBreak/>
        <w:t>c)</w:t>
      </w:r>
      <w:r w:rsidRPr="00EA346D">
        <w:rPr>
          <w:rFonts w:ascii="Palatino Linotype" w:eastAsia="MS Gothic" w:hAnsi="Palatino Linotype" w:cs="Times New Roman"/>
          <w:i/>
          <w:iCs/>
          <w:sz w:val="22"/>
        </w:rPr>
        <w:t xml:space="preserve"> Telecomunicaciones. </w:t>
      </w:r>
    </w:p>
    <w:p w14:paraId="3433A330" w14:textId="77777777" w:rsidR="002740C5" w:rsidRPr="00EA346D"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EA346D">
        <w:rPr>
          <w:rFonts w:ascii="Palatino Linotype" w:eastAsia="MS Gothic" w:hAnsi="Palatino Linotype" w:cs="Times New Roman"/>
          <w:i/>
          <w:iCs/>
          <w:sz w:val="22"/>
        </w:rPr>
        <w:t>Los diferentes niveles de seguridad serán establecidos atendiendo a las características propias de la información.”</w:t>
      </w:r>
    </w:p>
    <w:p w14:paraId="3C083637"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214A44A"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A fin de considerar la </w:t>
      </w:r>
      <w:r w:rsidRPr="003B37D9">
        <w:rPr>
          <w:rFonts w:ascii="Palatino Linotype" w:eastAsia="MS Gothic" w:hAnsi="Palatino Linotype" w:cs="Times New Roman"/>
          <w:b/>
          <w:bCs/>
          <w:szCs w:val="26"/>
        </w:rPr>
        <w:t>adopción</w:t>
      </w:r>
      <w:r>
        <w:rPr>
          <w:rFonts w:ascii="Palatino Linotype" w:eastAsia="MS Gothic" w:hAnsi="Palatino Linotype" w:cs="Times New Roman"/>
          <w:szCs w:val="26"/>
        </w:rPr>
        <w:t xml:space="preserve"> de alguna de las </w:t>
      </w:r>
      <w:r w:rsidRPr="003B37D9">
        <w:rPr>
          <w:rFonts w:ascii="Palatino Linotype" w:eastAsia="MS Gothic" w:hAnsi="Palatino Linotype" w:cs="Times New Roman"/>
          <w:b/>
          <w:bCs/>
          <w:szCs w:val="26"/>
        </w:rPr>
        <w:t>medidas de seguridad</w:t>
      </w:r>
      <w:r>
        <w:rPr>
          <w:rFonts w:ascii="Palatino Linotype" w:eastAsia="MS Gothic" w:hAnsi="Palatino Linotype" w:cs="Times New Roman"/>
          <w:szCs w:val="26"/>
        </w:rPr>
        <w:t>, y su naturaleza, se deberán considerar los siguientes elementos</w:t>
      </w:r>
      <w:r>
        <w:rPr>
          <w:rStyle w:val="Refdenotaalpie"/>
          <w:rFonts w:ascii="Palatino Linotype" w:eastAsia="MS Gothic" w:hAnsi="Palatino Linotype" w:cs="Times New Roman"/>
          <w:szCs w:val="26"/>
        </w:rPr>
        <w:footnoteReference w:id="18"/>
      </w:r>
      <w:r>
        <w:rPr>
          <w:rFonts w:ascii="Palatino Linotype" w:eastAsia="MS Gothic" w:hAnsi="Palatino Linotype" w:cs="Times New Roman"/>
          <w:szCs w:val="26"/>
        </w:rPr>
        <w:t>:</w:t>
      </w:r>
    </w:p>
    <w:p w14:paraId="0CEF693A"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El riesgo inherente a los datos personales tratados. </w:t>
      </w:r>
    </w:p>
    <w:p w14:paraId="57A48E57"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La sensibilidad de los datos personales tratados. </w:t>
      </w:r>
    </w:p>
    <w:p w14:paraId="5EF58941"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El desarrollo tecnológico. </w:t>
      </w:r>
    </w:p>
    <w:p w14:paraId="0C9F60CD"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Las posibles consecuencias de una vulneración para las y los titulares.</w:t>
      </w:r>
    </w:p>
    <w:p w14:paraId="5951584F"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Las transferencias de datos personales que se realicen. </w:t>
      </w:r>
    </w:p>
    <w:p w14:paraId="20B5C59D"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El número de titulares. </w:t>
      </w:r>
    </w:p>
    <w:p w14:paraId="786AD5A0"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Las violaciones a la seguridad previas ocurridas en los sistemas de tratamiento. </w:t>
      </w:r>
    </w:p>
    <w:p w14:paraId="359240CE"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El riesgo por el valor potencial cuantitativo o cualitativo que pudieran tener los datos personales tratados para una tercera persona no autorizada para su posesión.</w:t>
      </w:r>
    </w:p>
    <w:p w14:paraId="46CCE50B"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3D7BB867"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Por otro lado, a fin de </w:t>
      </w:r>
      <w:r w:rsidRPr="0090415B">
        <w:rPr>
          <w:rFonts w:ascii="Palatino Linotype" w:eastAsia="MS Gothic" w:hAnsi="Palatino Linotype" w:cs="Times New Roman"/>
          <w:b/>
          <w:bCs/>
          <w:szCs w:val="26"/>
        </w:rPr>
        <w:t>establecer</w:t>
      </w:r>
      <w:r>
        <w:rPr>
          <w:rFonts w:ascii="Palatino Linotype" w:eastAsia="MS Gothic" w:hAnsi="Palatino Linotype" w:cs="Times New Roman"/>
          <w:szCs w:val="26"/>
        </w:rPr>
        <w:t xml:space="preserve"> y </w:t>
      </w:r>
      <w:r w:rsidRPr="0090415B">
        <w:rPr>
          <w:rFonts w:ascii="Palatino Linotype" w:eastAsia="MS Gothic" w:hAnsi="Palatino Linotype" w:cs="Times New Roman"/>
          <w:b/>
          <w:bCs/>
          <w:szCs w:val="26"/>
        </w:rPr>
        <w:t>mantener</w:t>
      </w:r>
      <w:r>
        <w:rPr>
          <w:rFonts w:ascii="Palatino Linotype" w:eastAsia="MS Gothic" w:hAnsi="Palatino Linotype" w:cs="Times New Roman"/>
          <w:szCs w:val="26"/>
        </w:rPr>
        <w:t xml:space="preserve"> </w:t>
      </w:r>
      <w:r w:rsidRPr="0090415B">
        <w:rPr>
          <w:rFonts w:ascii="Palatino Linotype" w:eastAsia="MS Gothic" w:hAnsi="Palatino Linotype" w:cs="Times New Roman"/>
          <w:szCs w:val="26"/>
        </w:rPr>
        <w:t xml:space="preserve">las </w:t>
      </w:r>
      <w:r w:rsidRPr="0090415B">
        <w:rPr>
          <w:rFonts w:ascii="Palatino Linotype" w:eastAsia="MS Gothic" w:hAnsi="Palatino Linotype" w:cs="Times New Roman"/>
          <w:b/>
          <w:bCs/>
          <w:szCs w:val="26"/>
        </w:rPr>
        <w:t>medidas de seguridad</w:t>
      </w:r>
      <w:r w:rsidRPr="0090415B">
        <w:rPr>
          <w:rFonts w:ascii="Palatino Linotype" w:eastAsia="MS Gothic" w:hAnsi="Palatino Linotype" w:cs="Times New Roman"/>
          <w:szCs w:val="26"/>
        </w:rPr>
        <w:t xml:space="preserve"> para la protección de los datos personales, el responsable </w:t>
      </w:r>
      <w:r w:rsidRPr="0090415B">
        <w:rPr>
          <w:rFonts w:ascii="Palatino Linotype" w:eastAsia="MS Gothic" w:hAnsi="Palatino Linotype" w:cs="Times New Roman"/>
          <w:b/>
          <w:bCs/>
          <w:szCs w:val="26"/>
        </w:rPr>
        <w:t>deberá realizar</w:t>
      </w:r>
      <w:r w:rsidRPr="0090415B">
        <w:rPr>
          <w:rFonts w:ascii="Palatino Linotype" w:eastAsia="MS Gothic" w:hAnsi="Palatino Linotype" w:cs="Times New Roman"/>
          <w:szCs w:val="26"/>
        </w:rPr>
        <w:t xml:space="preserve">, al menos, las </w:t>
      </w:r>
      <w:r>
        <w:rPr>
          <w:rFonts w:ascii="Palatino Linotype" w:eastAsia="MS Gothic" w:hAnsi="Palatino Linotype" w:cs="Times New Roman"/>
          <w:szCs w:val="26"/>
        </w:rPr>
        <w:t xml:space="preserve">siguientes </w:t>
      </w:r>
      <w:r w:rsidRPr="0090415B">
        <w:rPr>
          <w:rFonts w:ascii="Palatino Linotype" w:eastAsia="MS Gothic" w:hAnsi="Palatino Linotype" w:cs="Times New Roman"/>
          <w:szCs w:val="26"/>
        </w:rPr>
        <w:t>actividades interrelacionadas</w:t>
      </w:r>
      <w:r>
        <w:rPr>
          <w:rStyle w:val="Refdenotaalpie"/>
          <w:rFonts w:ascii="Palatino Linotype" w:eastAsia="MS Gothic" w:hAnsi="Palatino Linotype" w:cs="Times New Roman"/>
          <w:szCs w:val="26"/>
        </w:rPr>
        <w:footnoteReference w:id="19"/>
      </w:r>
      <w:r w:rsidRPr="0090415B">
        <w:rPr>
          <w:rFonts w:ascii="Palatino Linotype" w:eastAsia="MS Gothic" w:hAnsi="Palatino Linotype" w:cs="Times New Roman"/>
          <w:szCs w:val="26"/>
        </w:rPr>
        <w:t>:</w:t>
      </w:r>
    </w:p>
    <w:p w14:paraId="4E5E265A" w14:textId="77777777" w:rsidR="002740C5" w:rsidRPr="00D10947" w:rsidRDefault="002740C5" w:rsidP="002740C5">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Crear políticas internas para la gestión y tratamiento de los datos personales, que tomen en cuenta el contexto en el que ocurren los tratamientos y el ciclo de vida de los datos personales, es decir, su obtención, uso y posterior supresión. </w:t>
      </w:r>
    </w:p>
    <w:p w14:paraId="0CF229DC" w14:textId="77777777" w:rsidR="002740C5" w:rsidRPr="00D10947" w:rsidRDefault="002740C5" w:rsidP="002740C5">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lastRenderedPageBreak/>
        <w:t xml:space="preserve">Definir las funciones y obligaciones del personal involucrado en el tratamiento de datos personales. </w:t>
      </w:r>
    </w:p>
    <w:p w14:paraId="413C8442" w14:textId="77777777" w:rsidR="002740C5" w:rsidRPr="00D10947" w:rsidRDefault="002740C5" w:rsidP="002740C5">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Elaborar un inventario de datos personales y de las bases y o sistemas de tratamiento. </w:t>
      </w:r>
    </w:p>
    <w:p w14:paraId="49AABFAD" w14:textId="77777777" w:rsidR="002740C5" w:rsidRPr="00D10947" w:rsidRDefault="002740C5" w:rsidP="002740C5">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368838AC" w14:textId="77777777" w:rsidR="002740C5" w:rsidRPr="00D10947" w:rsidRDefault="002740C5" w:rsidP="002740C5">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Realizar un análisis de brecha, comparando las medidas de seguridad existentes contra las faltantes en la organización del responsable. </w:t>
      </w:r>
    </w:p>
    <w:p w14:paraId="22F2FCBF" w14:textId="77777777" w:rsidR="002740C5" w:rsidRPr="00D10947" w:rsidRDefault="002740C5" w:rsidP="002740C5">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b/>
          <w:bCs/>
          <w:sz w:val="22"/>
          <w:szCs w:val="26"/>
          <w:u w:val="single"/>
        </w:rPr>
        <w:t>Elaborar un plan de trabajo para la implementación de las medidas de seguridad faltantes, así como las medidas para el cumplimiento cotidiano de las políticas de gestión y tratamiento de los datos personales</w:t>
      </w:r>
      <w:r w:rsidRPr="00D10947">
        <w:rPr>
          <w:rFonts w:ascii="Palatino Linotype" w:eastAsia="MS Gothic" w:hAnsi="Palatino Linotype" w:cs="Times New Roman"/>
          <w:sz w:val="22"/>
          <w:szCs w:val="26"/>
        </w:rPr>
        <w:t xml:space="preserve">. </w:t>
      </w:r>
    </w:p>
    <w:p w14:paraId="5ED6F231" w14:textId="77777777" w:rsidR="002740C5" w:rsidRPr="00D10947" w:rsidRDefault="002740C5" w:rsidP="002740C5">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Monitorear y revisar de manera periódica las medidas de seguridad implementadas, así como las amenazas y vulnerabilidades a las que están sujetos los datos personales. </w:t>
      </w:r>
    </w:p>
    <w:p w14:paraId="77163496" w14:textId="77777777" w:rsidR="002740C5" w:rsidRPr="00D10947" w:rsidRDefault="002740C5" w:rsidP="002740C5">
      <w:pPr>
        <w:pStyle w:val="Prrafodelista"/>
        <w:numPr>
          <w:ilvl w:val="1"/>
          <w:numId w:val="1"/>
        </w:numPr>
        <w:tabs>
          <w:tab w:val="left" w:pos="142"/>
          <w:tab w:val="left" w:pos="284"/>
          <w:tab w:val="left" w:pos="426"/>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Diseñar y aplicar diferentes niveles de capacitación del personal bajo su mando, dependiendo de sus roles y responsabilidades respecto del tratamiento de los datos personales.</w:t>
      </w:r>
    </w:p>
    <w:p w14:paraId="29EC6930"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6D8C124E" w14:textId="77777777" w:rsidR="002740C5" w:rsidRPr="00606C39"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606C39">
        <w:rPr>
          <w:rFonts w:ascii="Palatino Linotype" w:eastAsia="MS Gothic" w:hAnsi="Palatino Linotype" w:cs="Times New Roman"/>
          <w:b/>
          <w:bCs/>
          <w:szCs w:val="26"/>
        </w:rPr>
        <w:t>Todas</w:t>
      </w:r>
      <w:r w:rsidRPr="00606C39">
        <w:rPr>
          <w:rFonts w:ascii="Palatino Linotype" w:eastAsia="MS Gothic" w:hAnsi="Palatino Linotype" w:cs="Times New Roman"/>
          <w:szCs w:val="26"/>
        </w:rPr>
        <w:t xml:space="preserve"> las </w:t>
      </w:r>
      <w:r w:rsidRPr="00606C39">
        <w:rPr>
          <w:rFonts w:ascii="Palatino Linotype" w:eastAsia="MS Gothic" w:hAnsi="Palatino Linotype" w:cs="Times New Roman"/>
          <w:b/>
          <w:bCs/>
          <w:szCs w:val="26"/>
        </w:rPr>
        <w:t>acciones</w:t>
      </w:r>
      <w:r w:rsidRPr="00606C39">
        <w:rPr>
          <w:rFonts w:ascii="Palatino Linotype" w:eastAsia="MS Gothic" w:hAnsi="Palatino Linotype" w:cs="Times New Roman"/>
          <w:szCs w:val="26"/>
        </w:rPr>
        <w:t xml:space="preserve"> relacionadas con las </w:t>
      </w:r>
      <w:r w:rsidRPr="00606C39">
        <w:rPr>
          <w:rFonts w:ascii="Palatino Linotype" w:eastAsia="MS Gothic" w:hAnsi="Palatino Linotype" w:cs="Times New Roman"/>
          <w:b/>
          <w:bCs/>
          <w:szCs w:val="26"/>
        </w:rPr>
        <w:t>medidas de seguridad</w:t>
      </w:r>
      <w:r w:rsidRPr="00606C39">
        <w:rPr>
          <w:rFonts w:ascii="Palatino Linotype" w:eastAsia="MS Gothic" w:hAnsi="Palatino Linotype" w:cs="Times New Roman"/>
          <w:szCs w:val="26"/>
        </w:rPr>
        <w:t xml:space="preserve"> para el tratamiento de los datos personales </w:t>
      </w:r>
      <w:r w:rsidRPr="00606C39">
        <w:rPr>
          <w:rFonts w:ascii="Palatino Linotype" w:eastAsia="MS Gothic" w:hAnsi="Palatino Linotype" w:cs="Times New Roman"/>
          <w:b/>
          <w:bCs/>
          <w:szCs w:val="26"/>
        </w:rPr>
        <w:t>serán documentadas y contenidas en un sistema de gestión</w:t>
      </w:r>
      <w:r w:rsidRPr="00606C39">
        <w:rPr>
          <w:rFonts w:ascii="Palatino Linotype" w:eastAsia="MS Gothic" w:hAnsi="Palatino Linotype" w:cs="Times New Roman"/>
          <w:szCs w:val="26"/>
        </w:rPr>
        <w:t xml:space="preserve">. </w:t>
      </w:r>
    </w:p>
    <w:p w14:paraId="31A71932"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727E6B80"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lastRenderedPageBreak/>
        <w:t>Luego entonces, se</w:t>
      </w:r>
      <w:r w:rsidRPr="003C39C4">
        <w:rPr>
          <w:rFonts w:ascii="Palatino Linotype" w:eastAsia="MS Gothic" w:hAnsi="Palatino Linotype" w:cs="Times New Roman"/>
          <w:szCs w:val="26"/>
        </w:rPr>
        <w:t xml:space="preserve"> entenderá por </w:t>
      </w:r>
      <w:r w:rsidRPr="003C39C4">
        <w:rPr>
          <w:rFonts w:ascii="Palatino Linotype" w:eastAsia="MS Gothic" w:hAnsi="Palatino Linotype" w:cs="Times New Roman"/>
          <w:b/>
          <w:bCs/>
          <w:szCs w:val="26"/>
        </w:rPr>
        <w:t>sistema de gestión</w:t>
      </w:r>
      <w:r w:rsidRPr="003C39C4">
        <w:rPr>
          <w:rFonts w:ascii="Palatino Linotype" w:eastAsia="MS Gothic" w:hAnsi="Palatino Linotype" w:cs="Times New Roman"/>
          <w:szCs w:val="26"/>
        </w:rPr>
        <w:t xml:space="preserve"> al conjunto de elementos y actividades interrelacionadas para establecer, implementar, operar, monitorear, revisar, mantener y mejorar el tratamiento y seguridad de los datos personales, de conformidad con lo previsto en la </w:t>
      </w:r>
      <w:r>
        <w:rPr>
          <w:rFonts w:ascii="Palatino Linotype" w:eastAsia="MS Gothic" w:hAnsi="Palatino Linotype" w:cs="Times New Roman"/>
          <w:szCs w:val="26"/>
        </w:rPr>
        <w:t>Ley de Protección de Datos Personales en Posesión de Sujetos Obligados del Estado de México y Municipios</w:t>
      </w:r>
      <w:r w:rsidRPr="003C39C4">
        <w:rPr>
          <w:rFonts w:ascii="Palatino Linotype" w:eastAsia="MS Gothic" w:hAnsi="Palatino Linotype" w:cs="Times New Roman"/>
          <w:szCs w:val="26"/>
        </w:rPr>
        <w:t xml:space="preserve"> y las demás disposiciones legales aplicables.</w:t>
      </w:r>
    </w:p>
    <w:p w14:paraId="76EF139E"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4CD099FF" w14:textId="77777777" w:rsidR="002740C5" w:rsidRPr="00606C39"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Asimismo, como se ha expuesto en líneas previas, </w:t>
      </w:r>
      <w:r w:rsidRPr="00696AB3">
        <w:rPr>
          <w:rFonts w:ascii="Palatino Linotype" w:eastAsia="MS Gothic" w:hAnsi="Palatino Linotype" w:cs="Times New Roman"/>
          <w:b/>
          <w:bCs/>
          <w:szCs w:val="26"/>
        </w:rPr>
        <w:t>el</w:t>
      </w:r>
      <w:r>
        <w:rPr>
          <w:rFonts w:ascii="Palatino Linotype" w:eastAsia="MS Gothic" w:hAnsi="Palatino Linotype" w:cs="Times New Roman"/>
          <w:szCs w:val="26"/>
        </w:rPr>
        <w:t xml:space="preserve"> </w:t>
      </w:r>
      <w:r>
        <w:rPr>
          <w:rFonts w:ascii="Palatino Linotype" w:eastAsia="MS Gothic" w:hAnsi="Palatino Linotype" w:cs="Times New Roman"/>
          <w:b/>
          <w:bCs/>
          <w:szCs w:val="26"/>
        </w:rPr>
        <w:t>SUJETO OBLIGADO</w:t>
      </w:r>
      <w:r>
        <w:rPr>
          <w:rFonts w:ascii="Palatino Linotype" w:eastAsia="MS Gothic" w:hAnsi="Palatino Linotype" w:cs="Times New Roman"/>
          <w:szCs w:val="26"/>
        </w:rPr>
        <w:t xml:space="preserve"> responsable del tratamiento de datos, </w:t>
      </w:r>
      <w:r w:rsidRPr="00696AB3">
        <w:rPr>
          <w:rFonts w:ascii="Palatino Linotype" w:eastAsia="MS Gothic" w:hAnsi="Palatino Linotype" w:cs="Times New Roman"/>
          <w:b/>
          <w:bCs/>
          <w:szCs w:val="26"/>
        </w:rPr>
        <w:t xml:space="preserve">deberá contar con un Plan de Trabajo que </w:t>
      </w:r>
      <w:r w:rsidRPr="00696AB3">
        <w:rPr>
          <w:rFonts w:ascii="Palatino Linotype" w:eastAsia="MS Gothic" w:hAnsi="Palatino Linotype" w:cs="Times New Roman"/>
          <w:szCs w:val="26"/>
        </w:rPr>
        <w:t xml:space="preserve">identifique y proyecte las medidas de seguridad que falten por implementarse, así como las medidas ya establecidas y que requieran de un cumplimiento cotidiano de las políticas de gestión y </w:t>
      </w:r>
      <w:r w:rsidRPr="00606C39">
        <w:rPr>
          <w:rFonts w:ascii="Palatino Linotype" w:eastAsia="MS Gothic" w:hAnsi="Palatino Linotype" w:cs="Times New Roman"/>
          <w:szCs w:val="26"/>
        </w:rPr>
        <w:t>tratamiento de los datos personales.</w:t>
      </w:r>
    </w:p>
    <w:p w14:paraId="79B0A061" w14:textId="77777777" w:rsidR="002740C5" w:rsidRPr="00606C39"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080593CA" w14:textId="77777777" w:rsidR="002740C5" w:rsidRPr="00606C39"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606C39">
        <w:rPr>
          <w:rFonts w:ascii="Palatino Linotype" w:eastAsia="MS Gothic" w:hAnsi="Palatino Linotype" w:cs="Times New Roman"/>
          <w:szCs w:val="26"/>
        </w:rPr>
        <w:t xml:space="preserve">No obstante, es de precisar que dicha información, es decir, las </w:t>
      </w:r>
      <w:r w:rsidRPr="00606C39">
        <w:rPr>
          <w:rFonts w:ascii="Palatino Linotype" w:eastAsia="MS Gothic" w:hAnsi="Palatino Linotype" w:cs="Times New Roman"/>
          <w:b/>
          <w:szCs w:val="26"/>
        </w:rPr>
        <w:t>medidas de seguridad del referido documento de seguridad</w:t>
      </w:r>
      <w:r w:rsidRPr="00606C39">
        <w:rPr>
          <w:rFonts w:ascii="Palatino Linotype" w:eastAsia="MS Gothic" w:hAnsi="Palatino Linotype" w:cs="Times New Roman"/>
          <w:szCs w:val="26"/>
        </w:rPr>
        <w:t xml:space="preserve">, cuenta con carácter de </w:t>
      </w:r>
      <w:r w:rsidRPr="00606C39">
        <w:rPr>
          <w:rFonts w:ascii="Palatino Linotype" w:eastAsia="MS Gothic" w:hAnsi="Palatino Linotype" w:cs="Times New Roman"/>
          <w:b/>
          <w:szCs w:val="26"/>
          <w:u w:val="single"/>
        </w:rPr>
        <w:t>confidencial</w:t>
      </w:r>
      <w:r w:rsidRPr="00606C39">
        <w:rPr>
          <w:rFonts w:ascii="Palatino Linotype" w:eastAsia="MS Gothic" w:hAnsi="Palatino Linotype" w:cs="Times New Roman"/>
          <w:szCs w:val="26"/>
        </w:rPr>
        <w:t>, de conformidad con lo estipulado en el artículo 43, primer párrafo, de la Ley de Protección de Datos Personales en Posesión de Sujetos Obligados del Estado de México y Municipios, el cual establece:</w:t>
      </w:r>
    </w:p>
    <w:p w14:paraId="59036B3F" w14:textId="77777777" w:rsidR="002740C5" w:rsidRPr="00606C39"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733638EF" w14:textId="77777777" w:rsidR="002740C5" w:rsidRPr="00D10947"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b/>
          <w:i/>
          <w:sz w:val="22"/>
          <w:szCs w:val="26"/>
        </w:rPr>
      </w:pPr>
      <w:r w:rsidRPr="00D10947">
        <w:rPr>
          <w:rFonts w:ascii="Palatino Linotype" w:eastAsia="MS Gothic" w:hAnsi="Palatino Linotype" w:cs="Times New Roman"/>
          <w:b/>
          <w:i/>
          <w:sz w:val="22"/>
          <w:szCs w:val="26"/>
        </w:rPr>
        <w:t xml:space="preserve">Naturaleza de las medidas de seguridad y registro del nivel de seguridad </w:t>
      </w:r>
    </w:p>
    <w:p w14:paraId="02331BFE" w14:textId="77777777" w:rsidR="002740C5" w:rsidRPr="00D10947"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D10947">
        <w:rPr>
          <w:rFonts w:ascii="Palatino Linotype" w:eastAsia="MS Gothic" w:hAnsi="Palatino Linotype" w:cs="Times New Roman"/>
          <w:b/>
          <w:i/>
          <w:sz w:val="22"/>
          <w:szCs w:val="26"/>
        </w:rPr>
        <w:t>“Artículo 43.</w:t>
      </w:r>
      <w:r w:rsidRPr="00D10947">
        <w:rPr>
          <w:rFonts w:ascii="Palatino Linotype" w:eastAsia="MS Gothic" w:hAnsi="Palatino Linotype" w:cs="Times New Roman"/>
          <w:i/>
          <w:sz w:val="22"/>
          <w:szCs w:val="26"/>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D10947">
        <w:rPr>
          <w:rFonts w:ascii="Palatino Linotype" w:eastAsia="MS Gothic" w:hAnsi="Palatino Linotype" w:cs="Times New Roman"/>
          <w:b/>
          <w:i/>
          <w:sz w:val="22"/>
          <w:szCs w:val="26"/>
          <w:u w:val="single"/>
        </w:rPr>
        <w:t>Por la naturaleza de la información, las medidas de seguridad que se adopten serán consideradas confidenciales</w:t>
      </w:r>
      <w:r w:rsidRPr="00D10947">
        <w:rPr>
          <w:rFonts w:ascii="Palatino Linotype" w:eastAsia="MS Gothic" w:hAnsi="Palatino Linotype" w:cs="Times New Roman"/>
          <w:i/>
          <w:sz w:val="22"/>
          <w:szCs w:val="26"/>
        </w:rPr>
        <w:t xml:space="preserve"> y únicamente se comunicará al Instituto, para su registro, el nivel de seguridad aplicable.</w:t>
      </w:r>
    </w:p>
    <w:p w14:paraId="7DC599CA" w14:textId="77777777" w:rsidR="002740C5" w:rsidRPr="00D10947"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D10947">
        <w:rPr>
          <w:rFonts w:ascii="Palatino Linotype" w:eastAsia="MS Gothic" w:hAnsi="Palatino Linotype" w:cs="Times New Roman"/>
          <w:i/>
          <w:sz w:val="22"/>
          <w:szCs w:val="26"/>
        </w:rPr>
        <w:lastRenderedPageBreak/>
        <w:t>(…)”</w:t>
      </w:r>
    </w:p>
    <w:p w14:paraId="20A9D545" w14:textId="77777777" w:rsidR="002740C5" w:rsidRPr="00D10947"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(Énfasis añadido)</w:t>
      </w:r>
    </w:p>
    <w:p w14:paraId="2E677E6D" w14:textId="77777777" w:rsidR="002740C5" w:rsidRPr="00D10947"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 w:val="22"/>
          <w:szCs w:val="26"/>
        </w:rPr>
      </w:pPr>
    </w:p>
    <w:p w14:paraId="5369E494" w14:textId="77777777" w:rsidR="002740C5" w:rsidRPr="00606C39"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606C39">
        <w:rPr>
          <w:rFonts w:ascii="Palatino Linotype" w:eastAsia="MS Gothic" w:hAnsi="Palatino Linotype" w:cs="Times New Roman"/>
          <w:szCs w:val="26"/>
        </w:rPr>
        <w:t>En ese orden de ideas, la Ley de Transparencia y Acceso a la Información Pública del Estado de México y Municipios, en su dispositivo 91, indica lo siguiente respecto a la clasificación de la información:</w:t>
      </w:r>
    </w:p>
    <w:p w14:paraId="2072D876" w14:textId="77777777" w:rsidR="002740C5" w:rsidRPr="00606C39"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70E6E069" w14:textId="77777777" w:rsidR="002740C5" w:rsidRPr="00606C39"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606C39">
        <w:rPr>
          <w:rFonts w:ascii="Palatino Linotype" w:eastAsia="MS Gothic" w:hAnsi="Palatino Linotype" w:cs="Times New Roman"/>
          <w:i/>
          <w:sz w:val="22"/>
          <w:szCs w:val="26"/>
        </w:rPr>
        <w:t>“</w:t>
      </w:r>
      <w:r w:rsidRPr="00606C39">
        <w:rPr>
          <w:rFonts w:ascii="Palatino Linotype" w:eastAsia="MS Gothic" w:hAnsi="Palatino Linotype" w:cs="Times New Roman"/>
          <w:b/>
          <w:i/>
          <w:sz w:val="22"/>
          <w:szCs w:val="26"/>
        </w:rPr>
        <w:t>Artículo 91. El acceso a la información</w:t>
      </w:r>
      <w:r w:rsidRPr="00606C39">
        <w:rPr>
          <w:rFonts w:ascii="Palatino Linotype" w:eastAsia="MS Gothic" w:hAnsi="Palatino Linotype" w:cs="Times New Roman"/>
          <w:i/>
          <w:sz w:val="22"/>
          <w:szCs w:val="26"/>
        </w:rPr>
        <w:t xml:space="preserve"> pública </w:t>
      </w:r>
      <w:r w:rsidRPr="00606C39">
        <w:rPr>
          <w:rFonts w:ascii="Palatino Linotype" w:eastAsia="MS Gothic" w:hAnsi="Palatino Linotype" w:cs="Times New Roman"/>
          <w:b/>
          <w:i/>
          <w:sz w:val="22"/>
          <w:szCs w:val="26"/>
        </w:rPr>
        <w:t>será restringido</w:t>
      </w:r>
      <w:r w:rsidRPr="00606C39">
        <w:rPr>
          <w:rFonts w:ascii="Palatino Linotype" w:eastAsia="MS Gothic" w:hAnsi="Palatino Linotype" w:cs="Times New Roman"/>
          <w:i/>
          <w:sz w:val="22"/>
          <w:szCs w:val="26"/>
        </w:rPr>
        <w:t xml:space="preserve"> excepcionalmente, </w:t>
      </w:r>
      <w:r w:rsidRPr="00606C39">
        <w:rPr>
          <w:rFonts w:ascii="Palatino Linotype" w:eastAsia="MS Gothic" w:hAnsi="Palatino Linotype" w:cs="Times New Roman"/>
          <w:b/>
          <w:i/>
          <w:sz w:val="22"/>
          <w:szCs w:val="26"/>
        </w:rPr>
        <w:t>cuando ésta sea clasificada como</w:t>
      </w:r>
      <w:r w:rsidRPr="00606C39">
        <w:rPr>
          <w:rFonts w:ascii="Palatino Linotype" w:eastAsia="MS Gothic" w:hAnsi="Palatino Linotype" w:cs="Times New Roman"/>
          <w:i/>
          <w:sz w:val="22"/>
          <w:szCs w:val="26"/>
        </w:rPr>
        <w:t xml:space="preserve"> reservada o </w:t>
      </w:r>
      <w:r w:rsidRPr="00606C39">
        <w:rPr>
          <w:rFonts w:ascii="Palatino Linotype" w:eastAsia="MS Gothic" w:hAnsi="Palatino Linotype" w:cs="Times New Roman"/>
          <w:b/>
          <w:i/>
          <w:sz w:val="22"/>
          <w:szCs w:val="26"/>
        </w:rPr>
        <w:t>confidencial</w:t>
      </w:r>
      <w:r w:rsidRPr="00606C39">
        <w:rPr>
          <w:rFonts w:ascii="Palatino Linotype" w:eastAsia="MS Gothic" w:hAnsi="Palatino Linotype" w:cs="Times New Roman"/>
          <w:i/>
          <w:sz w:val="22"/>
          <w:szCs w:val="26"/>
        </w:rPr>
        <w:t>.”</w:t>
      </w:r>
    </w:p>
    <w:p w14:paraId="643C092A" w14:textId="77777777" w:rsidR="002740C5" w:rsidRPr="00606C39"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 w:val="22"/>
          <w:szCs w:val="26"/>
        </w:rPr>
      </w:pPr>
      <w:r w:rsidRPr="00606C39">
        <w:rPr>
          <w:rFonts w:ascii="Palatino Linotype" w:eastAsia="MS Gothic" w:hAnsi="Palatino Linotype" w:cs="Times New Roman"/>
          <w:sz w:val="22"/>
          <w:szCs w:val="26"/>
        </w:rPr>
        <w:t>(Énfasis añadido)</w:t>
      </w:r>
    </w:p>
    <w:p w14:paraId="6E38752F" w14:textId="77777777" w:rsidR="002740C5" w:rsidRPr="00606C39"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06F47F9E" w14:textId="77777777" w:rsidR="002740C5" w:rsidRPr="00606C39"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606C39">
        <w:rPr>
          <w:rFonts w:ascii="Palatino Linotype" w:eastAsia="MS Gothic" w:hAnsi="Palatino Linotype" w:cs="Times New Roman"/>
          <w:szCs w:val="26"/>
        </w:rPr>
        <w:t xml:space="preserve">Así las cosas, este Organismo Garante advierte que existe una disposición legal, por la cual, subsiste la clasificación de la información, misma que se consagra en el primer párrafo del artículo 43 de la Ley de Protección de Datos Personales en Posesión de Sujetos Obligados del Estado de México y Municipios, el cual establece que las medidas de seguridad adoptadas serán consideradas confidenciales, razón por la cual no pueden ser proporcionadas al </w:t>
      </w:r>
      <w:r w:rsidRPr="00606C39">
        <w:rPr>
          <w:rFonts w:ascii="Palatino Linotype" w:eastAsia="MS Gothic" w:hAnsi="Palatino Linotype" w:cs="Times New Roman"/>
          <w:b/>
          <w:szCs w:val="26"/>
        </w:rPr>
        <w:t>RECURRENTE</w:t>
      </w:r>
      <w:r w:rsidRPr="00606C39">
        <w:rPr>
          <w:rFonts w:ascii="Palatino Linotype" w:eastAsia="MS Gothic" w:hAnsi="Palatino Linotype" w:cs="Times New Roman"/>
          <w:szCs w:val="26"/>
        </w:rPr>
        <w:t xml:space="preserve">, ni a través de una versión pública pues, de hacerlo, se pudiese causar un daño, alteración, pérdida, destrucción, uso, transferencia, acceso y/o cualquier tratamiento ilícito, no autorizado de la información que obre en las bases y sistemas de datos personales del </w:t>
      </w:r>
      <w:r w:rsidRPr="00606C39">
        <w:rPr>
          <w:rFonts w:ascii="Palatino Linotype" w:eastAsia="MS Gothic" w:hAnsi="Palatino Linotype" w:cs="Times New Roman"/>
          <w:b/>
          <w:szCs w:val="26"/>
        </w:rPr>
        <w:t>SUJETO OBLIGADO</w:t>
      </w:r>
      <w:r w:rsidRPr="00606C39">
        <w:rPr>
          <w:rFonts w:ascii="Palatino Linotype" w:eastAsia="MS Gothic" w:hAnsi="Palatino Linotype" w:cs="Times New Roman"/>
          <w:szCs w:val="26"/>
        </w:rPr>
        <w:t>.</w:t>
      </w:r>
    </w:p>
    <w:p w14:paraId="6CD08778" w14:textId="77777777" w:rsidR="002740C5" w:rsidRPr="00606C39"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6E9F3D8" w14:textId="77777777" w:rsidR="002740C5" w:rsidRPr="00606C39"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606C39">
        <w:rPr>
          <w:rFonts w:ascii="Palatino Linotype" w:eastAsia="MS Gothic" w:hAnsi="Palatino Linotype" w:cs="Times New Roman"/>
          <w:szCs w:val="26"/>
        </w:rPr>
        <w:t xml:space="preserve">En consecuencia, las partes que conforman las medidas de seguridad del documento de seguridad, </w:t>
      </w:r>
      <w:r w:rsidRPr="00606C39">
        <w:rPr>
          <w:rFonts w:ascii="Palatino Linotype" w:eastAsia="MS Gothic" w:hAnsi="Palatino Linotype" w:cs="Times New Roman"/>
          <w:b/>
          <w:szCs w:val="26"/>
        </w:rPr>
        <w:t>incluido el Plan de Trabajo</w:t>
      </w:r>
      <w:r w:rsidRPr="00606C39">
        <w:rPr>
          <w:rFonts w:ascii="Palatino Linotype" w:eastAsia="MS Gothic" w:hAnsi="Palatino Linotype" w:cs="Times New Roman"/>
          <w:szCs w:val="26"/>
        </w:rPr>
        <w:t xml:space="preserve"> y los documentos que integran dicho plan al que en su conjunto dan cuenta y contienen las medidas de </w:t>
      </w:r>
      <w:r w:rsidRPr="00606C39">
        <w:rPr>
          <w:rFonts w:ascii="Palatino Linotype" w:eastAsia="MS Gothic" w:hAnsi="Palatino Linotype" w:cs="Times New Roman"/>
          <w:szCs w:val="26"/>
        </w:rPr>
        <w:lastRenderedPageBreak/>
        <w:t xml:space="preserve">seguridad adoptadas por los responsables, </w:t>
      </w:r>
      <w:r w:rsidRPr="00606C39">
        <w:rPr>
          <w:rFonts w:ascii="Palatino Linotype" w:eastAsia="MS Gothic" w:hAnsi="Palatino Linotype" w:cs="Times New Roman"/>
          <w:b/>
          <w:szCs w:val="26"/>
        </w:rPr>
        <w:t>constituyen información confidencial</w:t>
      </w:r>
      <w:r w:rsidRPr="00606C39">
        <w:rPr>
          <w:rFonts w:ascii="Palatino Linotype" w:eastAsia="MS Gothic" w:hAnsi="Palatino Linotype" w:cs="Times New Roman"/>
          <w:szCs w:val="26"/>
        </w:rPr>
        <w:t>, cuya clasificación no estará sujeta a una temporalidad como se desprende del diverso 143, segundo párrafo, de la Ley de Transparencia Local, mismo que se transcribe a continuación:</w:t>
      </w:r>
    </w:p>
    <w:p w14:paraId="283C52A7" w14:textId="77777777" w:rsidR="002740C5" w:rsidRPr="00606C39"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D3B9873" w14:textId="77777777" w:rsidR="002740C5" w:rsidRPr="00606C39"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606C39">
        <w:rPr>
          <w:rFonts w:ascii="Palatino Linotype" w:eastAsia="MS Gothic" w:hAnsi="Palatino Linotype" w:cs="Times New Roman"/>
          <w:i/>
          <w:sz w:val="22"/>
          <w:szCs w:val="26"/>
        </w:rPr>
        <w:t>“</w:t>
      </w:r>
      <w:r w:rsidRPr="00606C39">
        <w:rPr>
          <w:rFonts w:ascii="Palatino Linotype" w:eastAsia="MS Gothic" w:hAnsi="Palatino Linotype" w:cs="Times New Roman"/>
          <w:b/>
          <w:i/>
          <w:sz w:val="22"/>
          <w:szCs w:val="26"/>
        </w:rPr>
        <w:t>Artículo 143.</w:t>
      </w:r>
      <w:r w:rsidRPr="00606C39">
        <w:rPr>
          <w:rFonts w:ascii="Palatino Linotype" w:eastAsia="MS Gothic" w:hAnsi="Palatino Linotype" w:cs="Times New Roman"/>
          <w:i/>
          <w:sz w:val="22"/>
          <w:szCs w:val="26"/>
        </w:rPr>
        <w:t xml:space="preserve"> (…)</w:t>
      </w:r>
    </w:p>
    <w:p w14:paraId="62544E10" w14:textId="77777777" w:rsidR="002740C5" w:rsidRPr="00606C39"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606C39">
        <w:rPr>
          <w:rFonts w:ascii="Palatino Linotype" w:eastAsia="MS Gothic" w:hAnsi="Palatino Linotype" w:cs="Times New Roman"/>
          <w:i/>
          <w:sz w:val="22"/>
          <w:szCs w:val="26"/>
        </w:rPr>
        <w:t>La información confidencial no estará sujeta a temporalidad alguna y sólo podrán tener acceso a ella los titulares de la misma, sus representantes y los servidores públicos facultados para ello.</w:t>
      </w:r>
    </w:p>
    <w:p w14:paraId="5743B74B" w14:textId="77777777" w:rsidR="002740C5" w:rsidRPr="00606C39"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606C39">
        <w:rPr>
          <w:rFonts w:ascii="Palatino Linotype" w:eastAsia="MS Gothic" w:hAnsi="Palatino Linotype" w:cs="Times New Roman"/>
          <w:i/>
          <w:sz w:val="22"/>
          <w:szCs w:val="26"/>
        </w:rPr>
        <w:t>(…)”</w:t>
      </w:r>
    </w:p>
    <w:p w14:paraId="5BDB9F45" w14:textId="77777777" w:rsidR="002740C5" w:rsidRPr="00606C39"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37A10E8" w14:textId="77777777" w:rsidR="002740C5" w:rsidRPr="00606C39"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606C39">
        <w:rPr>
          <w:rFonts w:ascii="Palatino Linotype" w:eastAsia="MS Gothic" w:hAnsi="Palatino Linotype" w:cs="Times New Roman"/>
          <w:szCs w:val="26"/>
        </w:rPr>
        <w:t>En concordancia a con lo anterior, el numeral Trigésimo Octavo, segundo párrafo de los Lineamientos Generales en materia de Clasificación y Desclasificación de la información, así como para la elaboración de Versiones Públicas, publicado en el Diario Oficial de la Federación el quince de abril de dos mil dieciséis, señala lo siguiente:</w:t>
      </w:r>
    </w:p>
    <w:p w14:paraId="4CE74AE7" w14:textId="77777777" w:rsidR="002740C5" w:rsidRPr="00606C39"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603169B7" w14:textId="77777777" w:rsidR="002740C5" w:rsidRPr="00606C39"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606C39">
        <w:rPr>
          <w:rFonts w:ascii="Palatino Linotype" w:eastAsia="MS Gothic" w:hAnsi="Palatino Linotype" w:cs="Times New Roman"/>
          <w:i/>
          <w:sz w:val="22"/>
          <w:szCs w:val="26"/>
        </w:rPr>
        <w:t>“</w:t>
      </w:r>
      <w:r w:rsidRPr="00606C39">
        <w:rPr>
          <w:rFonts w:ascii="Palatino Linotype" w:eastAsia="MS Gothic" w:hAnsi="Palatino Linotype" w:cs="Times New Roman"/>
          <w:b/>
          <w:i/>
          <w:sz w:val="22"/>
          <w:szCs w:val="26"/>
        </w:rPr>
        <w:t>Trigésimo octavo.</w:t>
      </w:r>
      <w:r w:rsidRPr="00606C39">
        <w:rPr>
          <w:rFonts w:ascii="Palatino Linotype" w:eastAsia="MS Gothic" w:hAnsi="Palatino Linotype" w:cs="Times New Roman"/>
          <w:i/>
          <w:sz w:val="22"/>
          <w:szCs w:val="26"/>
        </w:rPr>
        <w:t xml:space="preserve"> (…)</w:t>
      </w:r>
    </w:p>
    <w:p w14:paraId="62B17D9A" w14:textId="77777777" w:rsidR="002740C5" w:rsidRPr="00606C39"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sz w:val="22"/>
          <w:szCs w:val="26"/>
        </w:rPr>
      </w:pPr>
      <w:r w:rsidRPr="00606C39">
        <w:rPr>
          <w:rFonts w:ascii="Palatino Linotype" w:eastAsia="MS Gothic" w:hAnsi="Palatino Linotype" w:cs="Times New Roman"/>
          <w:i/>
          <w:sz w:val="22"/>
          <w:szCs w:val="26"/>
        </w:rPr>
        <w:t>La información confidencial no estará sujeta a temporalidad alguna y sólo podrán tener acceso a ella los titulares de la misma, sus representantes y los servidores públicos facultados para ello.”</w:t>
      </w:r>
    </w:p>
    <w:p w14:paraId="4E2C5AE8" w14:textId="77777777" w:rsidR="002740C5" w:rsidRPr="00606C39"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6A84795" w14:textId="77777777" w:rsidR="002740C5" w:rsidRPr="00606C39"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606C39">
        <w:rPr>
          <w:rFonts w:ascii="Palatino Linotype" w:eastAsia="MS Gothic" w:hAnsi="Palatino Linotype" w:cs="Times New Roman"/>
          <w:szCs w:val="26"/>
        </w:rPr>
        <w:t xml:space="preserve">En tal sentido, el </w:t>
      </w:r>
      <w:r w:rsidRPr="00606C39">
        <w:rPr>
          <w:rFonts w:ascii="Palatino Linotype" w:eastAsia="MS Gothic" w:hAnsi="Palatino Linotype" w:cs="Times New Roman"/>
          <w:b/>
          <w:szCs w:val="26"/>
        </w:rPr>
        <w:t>Plan de Trabajo</w:t>
      </w:r>
      <w:r w:rsidRPr="00606C39">
        <w:rPr>
          <w:rFonts w:ascii="Palatino Linotype" w:eastAsia="MS Gothic" w:hAnsi="Palatino Linotype" w:cs="Times New Roman"/>
          <w:szCs w:val="26"/>
        </w:rPr>
        <w:t xml:space="preserve"> forma parte del documento de seguridad, asimismo, contempla justamente las acciones tendientes a la protección de los sistemas de datos personales de manera preventiva y correctiva, incluso contempla las vulneraciones que han existido; en este sentido, como se trata de medidas de </w:t>
      </w:r>
      <w:r w:rsidRPr="00606C39">
        <w:rPr>
          <w:rFonts w:ascii="Palatino Linotype" w:eastAsia="MS Gothic" w:hAnsi="Palatino Linotype" w:cs="Times New Roman"/>
          <w:szCs w:val="26"/>
        </w:rPr>
        <w:lastRenderedPageBreak/>
        <w:t>seguridad implementadas y los detalles de las áreas de oportunidad en la protección de los sistemas que van detectando los expertos en protección de sistemas de datos, tanto físicos como electrónicos, constituye información que en manos expertas puede ser utilizada para vulnerar los sistemas de datos personales, por lo que aplica lo dispuesto en el artículo 43 de la Ley de Protección de Datos Personales en Posesión de Sujetos Obligados del Estado de México y Municipios, ya que si bien, no son formalmente las medidas de seguridad implementadas, se trata del análisis de estas y su eficacia; sus áreas de oportunidad sobre lo que se debe hacer o mejorar, por lo que procede su clasificación como información confidencial, a través del acuerdo mediante el cual se funde y motive la clasificación, mismo que habrá de ponerse a disposición del particular.</w:t>
      </w:r>
    </w:p>
    <w:p w14:paraId="50CED5AD" w14:textId="77777777" w:rsidR="002740C5" w:rsidRPr="00606C39"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9E830AE" w14:textId="7BFA5B29"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sidRPr="00606C39">
        <w:rPr>
          <w:rFonts w:ascii="Palatino Linotype" w:eastAsia="MS Gothic" w:hAnsi="Palatino Linotype" w:cs="Times New Roman"/>
          <w:szCs w:val="26"/>
        </w:rPr>
        <w:t xml:space="preserve">En tal virtud, </w:t>
      </w:r>
      <w:r w:rsidR="00606C39">
        <w:rPr>
          <w:rFonts w:ascii="Palatino Linotype" w:eastAsia="MS Gothic" w:hAnsi="Palatino Linotype" w:cs="Times New Roman"/>
          <w:szCs w:val="26"/>
        </w:rPr>
        <w:t xml:space="preserve">por cuando hace a la resolución RES/02/OAYST/EXT/CT/18a/2022 del Comité de Transparencia del </w:t>
      </w:r>
      <w:r w:rsidR="00606C39">
        <w:rPr>
          <w:rFonts w:ascii="Palatino Linotype" w:eastAsia="MS Gothic" w:hAnsi="Palatino Linotype" w:cs="Times New Roman"/>
          <w:b/>
          <w:szCs w:val="26"/>
        </w:rPr>
        <w:t>SUJETO OBLIGADO</w:t>
      </w:r>
      <w:r w:rsidR="00606C39">
        <w:rPr>
          <w:rFonts w:ascii="Palatino Linotype" w:eastAsia="MS Gothic" w:hAnsi="Palatino Linotype" w:cs="Times New Roman"/>
          <w:szCs w:val="26"/>
        </w:rPr>
        <w:t xml:space="preserve">, por el que determinó clasificar como confidencial el </w:t>
      </w:r>
      <w:r w:rsidR="00606C39">
        <w:rPr>
          <w:rFonts w:ascii="Palatino Linotype" w:eastAsia="MS Gothic" w:hAnsi="Palatino Linotype" w:cs="Times New Roman"/>
          <w:b/>
          <w:szCs w:val="26"/>
        </w:rPr>
        <w:t>Plan de Trabajo del Sistema de Gestión de Protección de Datos Personales</w:t>
      </w:r>
      <w:r w:rsidR="00606C39">
        <w:rPr>
          <w:rFonts w:ascii="Palatino Linotype" w:eastAsia="MS Gothic" w:hAnsi="Palatino Linotype" w:cs="Times New Roman"/>
          <w:szCs w:val="26"/>
        </w:rPr>
        <w:t xml:space="preserve">, este Organismo Garante lo determina </w:t>
      </w:r>
      <w:r w:rsidR="00606C39">
        <w:rPr>
          <w:rFonts w:ascii="Palatino Linotype" w:eastAsia="MS Gothic" w:hAnsi="Palatino Linotype" w:cs="Times New Roman"/>
          <w:b/>
          <w:szCs w:val="26"/>
        </w:rPr>
        <w:t>procedente</w:t>
      </w:r>
      <w:r w:rsidR="00606C39">
        <w:rPr>
          <w:rFonts w:ascii="Palatino Linotype" w:eastAsia="MS Gothic" w:hAnsi="Palatino Linotype" w:cs="Times New Roman"/>
          <w:szCs w:val="26"/>
        </w:rPr>
        <w:t>.</w:t>
      </w:r>
    </w:p>
    <w:p w14:paraId="6D10349B" w14:textId="77777777" w:rsidR="00151BEC" w:rsidRDefault="00151BEC" w:rsidP="00151BEC">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BA4FEF5" w14:textId="2125E63D" w:rsidR="00151BEC" w:rsidRPr="00606C39" w:rsidRDefault="00151BEC"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Empero, en lo que corresponde a los oficios y/o documentos generados o recibidos por la Unidad de Transparencia en los que se traten asuntos relacionados con la supervisión a las bases de datos, documentales o electrónicas, para establecer medidas de seguridad; bitácora de violaciones a la seguridad de las bases de datos documentales o electrónicas; establecer el Plan de Contingencia con las unidades administrativas; actualización e inventarios de bases de datos; y, documentos de </w:t>
      </w:r>
      <w:r>
        <w:rPr>
          <w:rFonts w:ascii="Palatino Linotype" w:eastAsia="MS Gothic" w:hAnsi="Palatino Linotype" w:cs="Times New Roman"/>
          <w:szCs w:val="26"/>
        </w:rPr>
        <w:lastRenderedPageBreak/>
        <w:t>seguridad, se procederá a analizar su naturaleza a fin de determinar si procede o no su clasificación.</w:t>
      </w:r>
    </w:p>
    <w:p w14:paraId="4BA04D17"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5FBA48F0" w14:textId="77777777" w:rsidR="002740C5" w:rsidRPr="00942633" w:rsidRDefault="002740C5" w:rsidP="002740C5">
      <w:pPr>
        <w:pStyle w:val="Prrafodelista"/>
        <w:tabs>
          <w:tab w:val="left" w:pos="142"/>
          <w:tab w:val="left" w:pos="284"/>
          <w:tab w:val="left" w:pos="426"/>
          <w:tab w:val="left" w:pos="993"/>
        </w:tabs>
        <w:spacing w:before="240" w:after="240" w:line="360" w:lineRule="auto"/>
        <w:ind w:left="0"/>
        <w:jc w:val="both"/>
        <w:outlineLvl w:val="2"/>
        <w:rPr>
          <w:rFonts w:ascii="Palatino Linotype" w:eastAsia="MS Gothic" w:hAnsi="Palatino Linotype" w:cs="Times New Roman"/>
          <w:b/>
          <w:bCs/>
          <w:szCs w:val="26"/>
        </w:rPr>
      </w:pPr>
      <w:r w:rsidRPr="00942633">
        <w:rPr>
          <w:rFonts w:ascii="Palatino Linotype" w:eastAsia="MS Gothic" w:hAnsi="Palatino Linotype" w:cs="Times New Roman"/>
          <w:b/>
          <w:bCs/>
          <w:szCs w:val="26"/>
        </w:rPr>
        <w:t xml:space="preserve">III.II. De las Bases de Datos Personales. </w:t>
      </w:r>
    </w:p>
    <w:p w14:paraId="088D1A60"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83979AB" w14:textId="77777777" w:rsidR="002740C5" w:rsidRPr="003E1758"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Se denomina a una </w:t>
      </w:r>
      <w:r>
        <w:rPr>
          <w:rFonts w:ascii="Palatino Linotype" w:eastAsia="MS Gothic" w:hAnsi="Palatino Linotype" w:cs="Times New Roman"/>
          <w:b/>
          <w:bCs/>
          <w:szCs w:val="26"/>
        </w:rPr>
        <w:t>Base de Datos P</w:t>
      </w:r>
      <w:r w:rsidRPr="003E1758">
        <w:rPr>
          <w:rFonts w:ascii="Palatino Linotype" w:eastAsia="MS Gothic" w:hAnsi="Palatino Linotype" w:cs="Times New Roman"/>
          <w:b/>
          <w:bCs/>
          <w:szCs w:val="26"/>
        </w:rPr>
        <w:t>ersonales</w:t>
      </w:r>
      <w:r w:rsidRPr="003E1758">
        <w:rPr>
          <w:rFonts w:ascii="Palatino Linotype" w:eastAsia="MS Gothic" w:hAnsi="Palatino Linotype" w:cs="Times New Roman"/>
          <w:szCs w:val="26"/>
        </w:rPr>
        <w:t xml:space="preserve"> como </w:t>
      </w:r>
      <w:r>
        <w:rPr>
          <w:rFonts w:ascii="Palatino Linotype" w:eastAsia="MS Gothic" w:hAnsi="Palatino Linotype" w:cs="Times New Roman"/>
          <w:szCs w:val="26"/>
        </w:rPr>
        <w:t xml:space="preserve">el </w:t>
      </w:r>
      <w:r w:rsidRPr="00D859A3">
        <w:rPr>
          <w:rFonts w:ascii="Palatino Linotype" w:eastAsia="MS Gothic" w:hAnsi="Palatino Linotype" w:cs="Times New Roman"/>
          <w:b/>
          <w:szCs w:val="26"/>
        </w:rPr>
        <w:t>conjunto de archivos, registros, ficheros, condicionados a criterios determinados con independencia de la forma o modalidad de su creación, tipo de soporte, procesamiento, almacenamiento, organización y acceso</w:t>
      </w:r>
      <w:r>
        <w:rPr>
          <w:rStyle w:val="Refdenotaalpie"/>
          <w:rFonts w:ascii="Palatino Linotype" w:eastAsia="MS Gothic" w:hAnsi="Palatino Linotype" w:cs="Times New Roman"/>
          <w:szCs w:val="26"/>
        </w:rPr>
        <w:footnoteReference w:id="20"/>
      </w:r>
      <w:r w:rsidRPr="00483F3F">
        <w:rPr>
          <w:rFonts w:ascii="Palatino Linotype" w:eastAsia="MS Gothic" w:hAnsi="Palatino Linotype" w:cs="Times New Roman"/>
          <w:szCs w:val="26"/>
        </w:rPr>
        <w:t>.</w:t>
      </w:r>
    </w:p>
    <w:p w14:paraId="3FFD4FB7"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73E7FAF7"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Dicho lo anterior, </w:t>
      </w:r>
      <w:r w:rsidRPr="00A314B7">
        <w:rPr>
          <w:rFonts w:ascii="Palatino Linotype" w:eastAsia="MS Gothic" w:hAnsi="Palatino Linotype" w:cs="Times New Roman"/>
          <w:b/>
          <w:bCs/>
          <w:szCs w:val="26"/>
        </w:rPr>
        <w:t>corresponderá a cada Sujeto Obligado el determinar</w:t>
      </w:r>
      <w:r>
        <w:rPr>
          <w:rFonts w:ascii="Palatino Linotype" w:eastAsia="MS Gothic" w:hAnsi="Palatino Linotype" w:cs="Times New Roman"/>
          <w:szCs w:val="26"/>
        </w:rPr>
        <w:t xml:space="preserve">, </w:t>
      </w:r>
      <w:r w:rsidRPr="00A314B7">
        <w:rPr>
          <w:rFonts w:ascii="Palatino Linotype" w:eastAsia="MS Gothic" w:hAnsi="Palatino Linotype" w:cs="Times New Roman"/>
          <w:szCs w:val="26"/>
        </w:rPr>
        <w:t xml:space="preserve">a través de su titular, órgano competente o Comité de Transparencia, </w:t>
      </w:r>
      <w:r w:rsidRPr="00A314B7">
        <w:rPr>
          <w:rFonts w:ascii="Palatino Linotype" w:eastAsia="MS Gothic" w:hAnsi="Palatino Linotype" w:cs="Times New Roman"/>
          <w:b/>
          <w:bCs/>
          <w:szCs w:val="26"/>
        </w:rPr>
        <w:t xml:space="preserve">la creación, modificación o supresión de </w:t>
      </w:r>
      <w:r w:rsidRPr="00A314B7">
        <w:rPr>
          <w:rFonts w:ascii="Palatino Linotype" w:eastAsia="MS Gothic" w:hAnsi="Palatino Linotype" w:cs="Times New Roman"/>
          <w:szCs w:val="26"/>
        </w:rPr>
        <w:t xml:space="preserve">sistemas y </w:t>
      </w:r>
      <w:r w:rsidRPr="00A314B7">
        <w:rPr>
          <w:rFonts w:ascii="Palatino Linotype" w:eastAsia="MS Gothic" w:hAnsi="Palatino Linotype" w:cs="Times New Roman"/>
          <w:b/>
          <w:bCs/>
          <w:szCs w:val="26"/>
        </w:rPr>
        <w:t>bases de datos personales</w:t>
      </w:r>
      <w:r w:rsidRPr="00A314B7">
        <w:rPr>
          <w:rFonts w:ascii="Palatino Linotype" w:eastAsia="MS Gothic" w:hAnsi="Palatino Linotype" w:cs="Times New Roman"/>
          <w:szCs w:val="26"/>
        </w:rPr>
        <w:t>, conforme a su respectivo ámbito de competencia</w:t>
      </w:r>
      <w:r>
        <w:rPr>
          <w:rStyle w:val="Refdenotaalpie"/>
          <w:rFonts w:ascii="Palatino Linotype" w:eastAsia="MS Gothic" w:hAnsi="Palatino Linotype" w:cs="Times New Roman"/>
          <w:szCs w:val="26"/>
        </w:rPr>
        <w:footnoteReference w:id="21"/>
      </w:r>
      <w:r w:rsidRPr="00A314B7">
        <w:rPr>
          <w:rFonts w:ascii="Palatino Linotype" w:eastAsia="MS Gothic" w:hAnsi="Palatino Linotype" w:cs="Times New Roman"/>
          <w:szCs w:val="26"/>
        </w:rPr>
        <w:t>.</w:t>
      </w:r>
    </w:p>
    <w:p w14:paraId="2593CD9E"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3243F1DA"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La integración, </w:t>
      </w:r>
      <w:r w:rsidRPr="0063321F">
        <w:rPr>
          <w:rFonts w:ascii="Palatino Linotype" w:eastAsia="MS Gothic" w:hAnsi="Palatino Linotype" w:cs="Times New Roman"/>
          <w:szCs w:val="26"/>
        </w:rPr>
        <w:t>tratamiento y tutela de los sistemas de datos personales se regirán por las disposiciones siguientes</w:t>
      </w:r>
      <w:r>
        <w:rPr>
          <w:rStyle w:val="Refdenotaalpie"/>
          <w:rFonts w:ascii="Palatino Linotype" w:eastAsia="MS Gothic" w:hAnsi="Palatino Linotype" w:cs="Times New Roman"/>
          <w:szCs w:val="26"/>
        </w:rPr>
        <w:footnoteReference w:id="22"/>
      </w:r>
      <w:r w:rsidRPr="0063321F">
        <w:rPr>
          <w:rFonts w:ascii="Palatino Linotype" w:eastAsia="MS Gothic" w:hAnsi="Palatino Linotype" w:cs="Times New Roman"/>
          <w:szCs w:val="26"/>
        </w:rPr>
        <w:t>:</w:t>
      </w:r>
    </w:p>
    <w:p w14:paraId="73A20EA9"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Cada Sujeto Obligado deberá informar al Instituto de Transparencia, Acceso a la Información Pública y Protección de Datos Personales del Estado de México y Municipios (el Instituto) sobre la creación, modificación o supresión de sus sistemas de datos personales. </w:t>
      </w:r>
    </w:p>
    <w:p w14:paraId="2B195AC3"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lastRenderedPageBreak/>
        <w:t xml:space="preserve">En caso de creación o modificación de sistemas de datos personales, se incluirá en el registro, los datos previstos en la propia Ley de la materia. </w:t>
      </w:r>
    </w:p>
    <w:p w14:paraId="06BBBDF0"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En las disposiciones que se dicten para la supresión de los sistemas de datos personales, se establecerá el destino de los datos contenidos en los mismos o, en su caso, las previsiones que se adopten para su destrucción. </w:t>
      </w:r>
    </w:p>
    <w:p w14:paraId="6B726485"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De la destrucción de los datos personales podrán ser excluidos aquellos que, con finalidades estadísticas o históricas, sean previamente sometidos al procedimiento de disociación.</w:t>
      </w:r>
    </w:p>
    <w:p w14:paraId="1E873555"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4415D0D3"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Por su parte, el artículo 37 de la Ley de Protección de Datos Personales en Posesión de Sujetos Obligados del Estado de México y Municipios, establece los elementos que deberán integrarse dentro del registro de un nuevo sistema de datos personales:</w:t>
      </w:r>
    </w:p>
    <w:p w14:paraId="13F90B6B"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5437B667" w14:textId="77777777" w:rsidR="002740C5" w:rsidRPr="009E1A19"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b/>
          <w:bCs/>
          <w:i/>
          <w:iCs/>
          <w:sz w:val="22"/>
        </w:rPr>
      </w:pPr>
      <w:r>
        <w:rPr>
          <w:rFonts w:ascii="Palatino Linotype" w:eastAsia="MS Gothic" w:hAnsi="Palatino Linotype" w:cs="Times New Roman"/>
          <w:i/>
          <w:iCs/>
          <w:sz w:val="22"/>
        </w:rPr>
        <w:t>“</w:t>
      </w:r>
      <w:r w:rsidRPr="009E1A19">
        <w:rPr>
          <w:rFonts w:ascii="Palatino Linotype" w:eastAsia="MS Gothic" w:hAnsi="Palatino Linotype" w:cs="Times New Roman"/>
          <w:b/>
          <w:bCs/>
          <w:i/>
          <w:iCs/>
          <w:sz w:val="22"/>
        </w:rPr>
        <w:t xml:space="preserve">Registro de Sistemas de Datos Personales </w:t>
      </w:r>
    </w:p>
    <w:p w14:paraId="785D5F89"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t>Artículo 37.</w:t>
      </w:r>
      <w:r w:rsidRPr="009E1A19">
        <w:rPr>
          <w:rFonts w:ascii="Palatino Linotype" w:eastAsia="MS Gothic" w:hAnsi="Palatino Linotype" w:cs="Times New Roman"/>
          <w:i/>
          <w:iCs/>
          <w:sz w:val="22"/>
        </w:rPr>
        <w:t xml:space="preserve"> Los sujetos obligados registrarán ante el Instituto los sistemas de datos personales que posean. El registro deberá indicar por lo menos los datos siguientes: </w:t>
      </w:r>
    </w:p>
    <w:p w14:paraId="31270DF8"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t>I.</w:t>
      </w:r>
      <w:r w:rsidRPr="009E1A19">
        <w:rPr>
          <w:rFonts w:ascii="Palatino Linotype" w:eastAsia="MS Gothic" w:hAnsi="Palatino Linotype" w:cs="Times New Roman"/>
          <w:i/>
          <w:iCs/>
          <w:sz w:val="22"/>
        </w:rPr>
        <w:t xml:space="preserve"> El sujeto obligado que tiene a su cargo el sistema de datos personales. </w:t>
      </w:r>
    </w:p>
    <w:p w14:paraId="424FBF08"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t>II.</w:t>
      </w:r>
      <w:r w:rsidRPr="009E1A19">
        <w:rPr>
          <w:rFonts w:ascii="Palatino Linotype" w:eastAsia="MS Gothic" w:hAnsi="Palatino Linotype" w:cs="Times New Roman"/>
          <w:i/>
          <w:iCs/>
          <w:sz w:val="22"/>
        </w:rPr>
        <w:t xml:space="preserve"> La </w:t>
      </w:r>
      <w:r w:rsidRPr="00A710AA">
        <w:rPr>
          <w:rFonts w:ascii="Palatino Linotype" w:eastAsia="MS Gothic" w:hAnsi="Palatino Linotype" w:cs="Times New Roman"/>
          <w:b/>
          <w:bCs/>
          <w:i/>
          <w:iCs/>
          <w:sz w:val="22"/>
        </w:rPr>
        <w:t>denominación del sistema de datos personales, la base de datos y el tipo de datos personales objeto de tratamiento</w:t>
      </w:r>
      <w:r w:rsidRPr="009E1A19">
        <w:rPr>
          <w:rFonts w:ascii="Palatino Linotype" w:eastAsia="MS Gothic" w:hAnsi="Palatino Linotype" w:cs="Times New Roman"/>
          <w:i/>
          <w:iCs/>
          <w:sz w:val="22"/>
        </w:rPr>
        <w:t xml:space="preserve">. </w:t>
      </w:r>
    </w:p>
    <w:p w14:paraId="08606AE1"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t>III.</w:t>
      </w:r>
      <w:r w:rsidRPr="009E1A19">
        <w:rPr>
          <w:rFonts w:ascii="Palatino Linotype" w:eastAsia="MS Gothic" w:hAnsi="Palatino Linotype" w:cs="Times New Roman"/>
          <w:i/>
          <w:iCs/>
          <w:sz w:val="22"/>
        </w:rPr>
        <w:t xml:space="preserve"> El </w:t>
      </w:r>
      <w:r w:rsidRPr="00A710AA">
        <w:rPr>
          <w:rFonts w:ascii="Palatino Linotype" w:eastAsia="MS Gothic" w:hAnsi="Palatino Linotype" w:cs="Times New Roman"/>
          <w:b/>
          <w:bCs/>
          <w:i/>
          <w:iCs/>
          <w:sz w:val="22"/>
        </w:rPr>
        <w:t>nombre y cargo del administrador, así como el área o unidad administrativa a la que se encuentra adscrito</w:t>
      </w:r>
      <w:r w:rsidRPr="009E1A19">
        <w:rPr>
          <w:rFonts w:ascii="Palatino Linotype" w:eastAsia="MS Gothic" w:hAnsi="Palatino Linotype" w:cs="Times New Roman"/>
          <w:i/>
          <w:iCs/>
          <w:sz w:val="22"/>
        </w:rPr>
        <w:t xml:space="preserve">. </w:t>
      </w:r>
    </w:p>
    <w:p w14:paraId="75F0EC76"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t>IV.</w:t>
      </w:r>
      <w:r w:rsidRPr="009E1A19">
        <w:rPr>
          <w:rFonts w:ascii="Palatino Linotype" w:eastAsia="MS Gothic" w:hAnsi="Palatino Linotype" w:cs="Times New Roman"/>
          <w:i/>
          <w:iCs/>
          <w:sz w:val="22"/>
        </w:rPr>
        <w:t xml:space="preserve"> El nombre y cargo del encargado. </w:t>
      </w:r>
    </w:p>
    <w:p w14:paraId="36AC69F2"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t>V.</w:t>
      </w:r>
      <w:r w:rsidRPr="009E1A19">
        <w:rPr>
          <w:rFonts w:ascii="Palatino Linotype" w:eastAsia="MS Gothic" w:hAnsi="Palatino Linotype" w:cs="Times New Roman"/>
          <w:i/>
          <w:iCs/>
          <w:sz w:val="22"/>
        </w:rPr>
        <w:t xml:space="preserve"> La normatividad aplicable que dé fundamento al tratamiento en términos de los principios de finalidad y licitud. </w:t>
      </w:r>
    </w:p>
    <w:p w14:paraId="0F694527"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t>VI.</w:t>
      </w:r>
      <w:r w:rsidRPr="009E1A19">
        <w:rPr>
          <w:rFonts w:ascii="Palatino Linotype" w:eastAsia="MS Gothic" w:hAnsi="Palatino Linotype" w:cs="Times New Roman"/>
          <w:i/>
          <w:iCs/>
          <w:sz w:val="22"/>
        </w:rPr>
        <w:t xml:space="preserve"> La finalidad del tratamiento. </w:t>
      </w:r>
    </w:p>
    <w:p w14:paraId="548EB3A5"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t>VII.</w:t>
      </w:r>
      <w:r w:rsidRPr="009E1A19">
        <w:rPr>
          <w:rFonts w:ascii="Palatino Linotype" w:eastAsia="MS Gothic" w:hAnsi="Palatino Linotype" w:cs="Times New Roman"/>
          <w:i/>
          <w:iCs/>
          <w:sz w:val="22"/>
        </w:rPr>
        <w:t xml:space="preserve"> El origen, la forma de recolección y actualización de datos. </w:t>
      </w:r>
    </w:p>
    <w:p w14:paraId="018EAFEA"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t>VIII.</w:t>
      </w:r>
      <w:r w:rsidRPr="009E1A19">
        <w:rPr>
          <w:rFonts w:ascii="Palatino Linotype" w:eastAsia="MS Gothic" w:hAnsi="Palatino Linotype" w:cs="Times New Roman"/>
          <w:i/>
          <w:iCs/>
          <w:sz w:val="22"/>
        </w:rPr>
        <w:t xml:space="preserve"> Datos transferidos, lugar de destino e identidad de los destinatarios, en el caso de que se registren transferencias.</w:t>
      </w:r>
      <w:r>
        <w:rPr>
          <w:rFonts w:ascii="Palatino Linotype" w:eastAsia="MS Gothic" w:hAnsi="Palatino Linotype" w:cs="Times New Roman"/>
          <w:i/>
          <w:iCs/>
          <w:sz w:val="22"/>
        </w:rPr>
        <w:t xml:space="preserve"> </w:t>
      </w:r>
    </w:p>
    <w:p w14:paraId="59FF57DB"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lastRenderedPageBreak/>
        <w:t>IX.</w:t>
      </w:r>
      <w:r w:rsidRPr="009E1A19">
        <w:rPr>
          <w:rFonts w:ascii="Palatino Linotype" w:eastAsia="MS Gothic" w:hAnsi="Palatino Linotype" w:cs="Times New Roman"/>
          <w:i/>
          <w:iCs/>
          <w:sz w:val="22"/>
        </w:rPr>
        <w:t xml:space="preserve"> El modo de interrelacionar la información registrada, o en su caso, la trazabilidad de los datos en el sistema de datos personales. </w:t>
      </w:r>
    </w:p>
    <w:p w14:paraId="33DA6113"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t>X.</w:t>
      </w:r>
      <w:r w:rsidRPr="009E1A19">
        <w:rPr>
          <w:rFonts w:ascii="Palatino Linotype" w:eastAsia="MS Gothic" w:hAnsi="Palatino Linotype" w:cs="Times New Roman"/>
          <w:i/>
          <w:iCs/>
          <w:sz w:val="22"/>
        </w:rPr>
        <w:t xml:space="preserve"> El domicilio de la Unidad de Transparencia, así como de las áreas o unidades administrativas ante las que podrán ejercitarse de manera directa los derechos ARCO. </w:t>
      </w:r>
    </w:p>
    <w:p w14:paraId="5BCAE626"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t>XI.</w:t>
      </w:r>
      <w:r w:rsidRPr="009E1A19">
        <w:rPr>
          <w:rFonts w:ascii="Palatino Linotype" w:eastAsia="MS Gothic" w:hAnsi="Palatino Linotype" w:cs="Times New Roman"/>
          <w:i/>
          <w:iCs/>
          <w:sz w:val="22"/>
        </w:rPr>
        <w:t xml:space="preserve"> El tiempo de conservación de los datos. </w:t>
      </w:r>
    </w:p>
    <w:p w14:paraId="11EC2E41"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t>XII.</w:t>
      </w:r>
      <w:r w:rsidRPr="009E1A19">
        <w:rPr>
          <w:rFonts w:ascii="Palatino Linotype" w:eastAsia="MS Gothic" w:hAnsi="Palatino Linotype" w:cs="Times New Roman"/>
          <w:i/>
          <w:iCs/>
          <w:sz w:val="22"/>
        </w:rPr>
        <w:t xml:space="preserve"> El nivel de seguridad. </w:t>
      </w:r>
    </w:p>
    <w:p w14:paraId="2CB71D0D"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b/>
          <w:bCs/>
          <w:i/>
          <w:iCs/>
          <w:sz w:val="22"/>
        </w:rPr>
        <w:t>XIII.</w:t>
      </w:r>
      <w:r w:rsidRPr="009E1A19">
        <w:rPr>
          <w:rFonts w:ascii="Palatino Linotype" w:eastAsia="MS Gothic" w:hAnsi="Palatino Linotype" w:cs="Times New Roman"/>
          <w:i/>
          <w:iCs/>
          <w:sz w:val="22"/>
        </w:rPr>
        <w:t xml:space="preserve"> En caso de que se hubiera presentado una violación de la seguridad de los datos personales se indicará la fecha de ocurrencia, la de detección y la de atención. Dicha información deberá permanecer en el registro un año calendario posterior a la fecha de su atención. </w:t>
      </w:r>
    </w:p>
    <w:p w14:paraId="07E2405C" w14:textId="77777777" w:rsidR="002740C5"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i/>
          <w:iCs/>
          <w:sz w:val="22"/>
        </w:rPr>
      </w:pPr>
      <w:r w:rsidRPr="009E1A19">
        <w:rPr>
          <w:rFonts w:ascii="Palatino Linotype" w:eastAsia="MS Gothic" w:hAnsi="Palatino Linotype" w:cs="Times New Roman"/>
          <w:i/>
          <w:iCs/>
          <w:sz w:val="22"/>
        </w:rPr>
        <w:t>Dicha información será publicada en el portal informativo del Instituto y se actualizará por la Unidad de Transparencia en el primer y séptimo mes de cada año.</w:t>
      </w:r>
      <w:r>
        <w:rPr>
          <w:rFonts w:ascii="Palatino Linotype" w:eastAsia="MS Gothic" w:hAnsi="Palatino Linotype" w:cs="Times New Roman"/>
          <w:i/>
          <w:iCs/>
          <w:sz w:val="22"/>
        </w:rPr>
        <w:t>”</w:t>
      </w:r>
    </w:p>
    <w:p w14:paraId="0DCBCB96" w14:textId="77777777" w:rsidR="002740C5" w:rsidRPr="00A710AA" w:rsidRDefault="002740C5" w:rsidP="002740C5">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 w:val="22"/>
        </w:rPr>
      </w:pPr>
      <w:r>
        <w:rPr>
          <w:rFonts w:ascii="Palatino Linotype" w:eastAsia="MS Gothic" w:hAnsi="Palatino Linotype" w:cs="Times New Roman"/>
          <w:sz w:val="22"/>
        </w:rPr>
        <w:t>(Énfasis añadido)</w:t>
      </w:r>
    </w:p>
    <w:p w14:paraId="5E4DFBE1"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70C4BE07"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De lo anterior se colige que cada sistema o base de datos contará con un </w:t>
      </w:r>
      <w:r>
        <w:rPr>
          <w:rFonts w:ascii="Palatino Linotype" w:eastAsia="MS Gothic" w:hAnsi="Palatino Linotype" w:cs="Times New Roman"/>
          <w:b/>
          <w:szCs w:val="26"/>
        </w:rPr>
        <w:t>administrador</w:t>
      </w:r>
      <w:r>
        <w:rPr>
          <w:rFonts w:ascii="Palatino Linotype" w:eastAsia="MS Gothic" w:hAnsi="Palatino Linotype" w:cs="Times New Roman"/>
          <w:szCs w:val="26"/>
        </w:rPr>
        <w:t xml:space="preserve">, quien </w:t>
      </w:r>
      <w:r w:rsidRPr="00E21C11">
        <w:rPr>
          <w:rFonts w:ascii="Palatino Linotype" w:eastAsia="MS Gothic" w:hAnsi="Palatino Linotype" w:cs="Times New Roman"/>
          <w:szCs w:val="26"/>
        </w:rPr>
        <w:t xml:space="preserve">será el encargado de su resguardo y tratamiento de los datos personales que en ella se contengan; este administrador, </w:t>
      </w:r>
      <w:r w:rsidRPr="00E21C11">
        <w:rPr>
          <w:rFonts w:ascii="Palatino Linotype" w:eastAsia="MS Gothic" w:hAnsi="Palatino Linotype" w:cs="Times New Roman"/>
          <w:i/>
          <w:szCs w:val="26"/>
        </w:rPr>
        <w:t xml:space="preserve">a fortiori </w:t>
      </w:r>
      <w:r w:rsidRPr="00E21C11">
        <w:rPr>
          <w:rFonts w:ascii="Palatino Linotype" w:eastAsia="MS Gothic" w:hAnsi="Palatino Linotype" w:cs="Times New Roman"/>
          <w:szCs w:val="26"/>
        </w:rPr>
        <w:t xml:space="preserve">debe ser </w:t>
      </w:r>
      <w:r w:rsidRPr="00E21C11">
        <w:rPr>
          <w:rFonts w:ascii="Palatino Linotype" w:eastAsia="MS Gothic" w:hAnsi="Palatino Linotype" w:cs="Times New Roman"/>
          <w:b/>
          <w:szCs w:val="26"/>
        </w:rPr>
        <w:t>nombrado</w:t>
      </w:r>
      <w:r w:rsidRPr="00E21C11">
        <w:rPr>
          <w:rFonts w:ascii="Palatino Linotype" w:eastAsia="MS Gothic" w:hAnsi="Palatino Linotype" w:cs="Times New Roman"/>
          <w:szCs w:val="26"/>
        </w:rPr>
        <w:t xml:space="preserve"> por el Sujeto Obligado responsable, pues será el servidor público directamente responsable de los datos personales resg</w:t>
      </w:r>
      <w:r>
        <w:rPr>
          <w:rFonts w:ascii="Palatino Linotype" w:eastAsia="MS Gothic" w:hAnsi="Palatino Linotype" w:cs="Times New Roman"/>
          <w:szCs w:val="26"/>
        </w:rPr>
        <w:t>uardados en un conjunto de registros, archivos o documentos agrupados por una semántica específica.</w:t>
      </w:r>
    </w:p>
    <w:p w14:paraId="3B4D073F" w14:textId="77777777" w:rsidR="00E21C11" w:rsidRDefault="00E21C11" w:rsidP="00E21C11">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4E94FB7B" w14:textId="17640D80" w:rsidR="00E21C11" w:rsidRDefault="00E21C11"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Así las cosas, conviene recordar que el </w:t>
      </w:r>
      <w:r>
        <w:rPr>
          <w:rFonts w:ascii="Palatino Linotype" w:eastAsia="MS Gothic" w:hAnsi="Palatino Linotype" w:cs="Times New Roman"/>
          <w:b/>
          <w:szCs w:val="26"/>
        </w:rPr>
        <w:t>SUJETO OBLIGADO</w:t>
      </w:r>
      <w:r>
        <w:rPr>
          <w:rFonts w:ascii="Palatino Linotype" w:eastAsia="MS Gothic" w:hAnsi="Palatino Linotype" w:cs="Times New Roman"/>
          <w:szCs w:val="26"/>
        </w:rPr>
        <w:t xml:space="preserve"> entregó en respuesta los oficios de Designación como Administrador de Bases de Datos:</w:t>
      </w:r>
    </w:p>
    <w:p w14:paraId="74669BDF" w14:textId="0CACF064" w:rsidR="00E21C11" w:rsidRPr="00D10947" w:rsidRDefault="00E21C11" w:rsidP="00E21C11">
      <w:pPr>
        <w:pStyle w:val="Prrafodelista"/>
        <w:numPr>
          <w:ilvl w:val="1"/>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Titular de la Dirección de Administración.</w:t>
      </w:r>
    </w:p>
    <w:p w14:paraId="1DF2F4FB" w14:textId="36E89C3F" w:rsidR="00E21C11" w:rsidRPr="00D10947" w:rsidRDefault="00E21C11" w:rsidP="00E21C11">
      <w:pPr>
        <w:pStyle w:val="Prrafodelista"/>
        <w:numPr>
          <w:ilvl w:val="1"/>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Titular de la Subdirección de Informática.</w:t>
      </w:r>
    </w:p>
    <w:p w14:paraId="6E51103B" w14:textId="77648F39" w:rsidR="00E21C11" w:rsidRPr="00D10947" w:rsidRDefault="00E21C11" w:rsidP="00E21C11">
      <w:pPr>
        <w:pStyle w:val="Prrafodelista"/>
        <w:numPr>
          <w:ilvl w:val="1"/>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Titular de la Subdirección Jurídica.</w:t>
      </w:r>
    </w:p>
    <w:p w14:paraId="264D1D2A" w14:textId="40E1349A" w:rsidR="00E21C11" w:rsidRPr="00D10947" w:rsidRDefault="00E21C11" w:rsidP="00E21C11">
      <w:pPr>
        <w:pStyle w:val="Prrafodelista"/>
        <w:numPr>
          <w:ilvl w:val="1"/>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Titular del Departamento de Recursos Humanos.</w:t>
      </w:r>
    </w:p>
    <w:p w14:paraId="459A05E6" w14:textId="5BF0F804" w:rsidR="00E21C11" w:rsidRPr="00D10947" w:rsidRDefault="00E21C11" w:rsidP="00E21C11">
      <w:pPr>
        <w:pStyle w:val="Prrafodelista"/>
        <w:numPr>
          <w:ilvl w:val="1"/>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Titular del Departamento de Recursos Materiales.</w:t>
      </w:r>
    </w:p>
    <w:p w14:paraId="6F383FB5" w14:textId="79899871" w:rsidR="00E21C11" w:rsidRPr="00D10947" w:rsidRDefault="00E21C11" w:rsidP="00E21C11">
      <w:pPr>
        <w:pStyle w:val="Prrafodelista"/>
        <w:numPr>
          <w:ilvl w:val="1"/>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lastRenderedPageBreak/>
        <w:t>Titular de la Unidad de Precios Unitarios.</w:t>
      </w:r>
    </w:p>
    <w:p w14:paraId="055719E8" w14:textId="0FF03F70" w:rsidR="00E21C11" w:rsidRPr="00D10947" w:rsidRDefault="00A95165" w:rsidP="00E21C11">
      <w:pPr>
        <w:pStyle w:val="Prrafodelista"/>
        <w:numPr>
          <w:ilvl w:val="1"/>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Titular de la Unidad de Responsabilidades y Situación Patrimonial.</w:t>
      </w:r>
    </w:p>
    <w:p w14:paraId="3655AD90" w14:textId="16CFF336" w:rsidR="00A95165" w:rsidRPr="00D10947" w:rsidRDefault="00A95165" w:rsidP="00E21C11">
      <w:pPr>
        <w:pStyle w:val="Prrafodelista"/>
        <w:numPr>
          <w:ilvl w:val="1"/>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Titular de la Unidad de Investigación.</w:t>
      </w:r>
    </w:p>
    <w:p w14:paraId="713EF1D2" w14:textId="34D8A1F7" w:rsidR="00A95165" w:rsidRPr="00D10947" w:rsidRDefault="00A95165" w:rsidP="00E21C11">
      <w:pPr>
        <w:pStyle w:val="Prrafodelista"/>
        <w:numPr>
          <w:ilvl w:val="1"/>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Titular de las Unidades de Transparencia y Acceso a la Información; Control de Gestión; y, Oficialía de Partes.</w:t>
      </w:r>
    </w:p>
    <w:p w14:paraId="151BD50E" w14:textId="77777777" w:rsidR="00E21C11" w:rsidRDefault="00E21C11" w:rsidP="00E21C11">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448086CF" w14:textId="09ABE653" w:rsidR="00E21C11" w:rsidRDefault="00A9516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Empero, de la consulta al organigrama</w:t>
      </w:r>
      <w:r>
        <w:rPr>
          <w:rStyle w:val="Refdenotaalpie"/>
          <w:rFonts w:ascii="Palatino Linotype" w:eastAsia="MS Gothic" w:hAnsi="Palatino Linotype" w:cs="Times New Roman"/>
          <w:szCs w:val="26"/>
        </w:rPr>
        <w:footnoteReference w:id="23"/>
      </w:r>
      <w:r>
        <w:rPr>
          <w:rFonts w:ascii="Palatino Linotype" w:eastAsia="MS Gothic" w:hAnsi="Palatino Linotype" w:cs="Times New Roman"/>
          <w:szCs w:val="26"/>
        </w:rPr>
        <w:t xml:space="preserve"> del Organismo Público Descentralizado por Servicio de Carácter Municipal Denominado Agua y Saneamiento de Toluca, podemos observar que éste se conforma por un total de 47 áreas, direcciones, subdirecciones, unidades y departamentos administrativos:</w:t>
      </w:r>
    </w:p>
    <w:p w14:paraId="67C93367" w14:textId="77777777" w:rsidR="00E21C11" w:rsidRDefault="00E21C11" w:rsidP="00E21C11">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7FB5BEA5" w14:textId="7AF006C3" w:rsidR="00A95165" w:rsidRDefault="00A95165" w:rsidP="00A95165">
      <w:pPr>
        <w:pStyle w:val="Prrafodelista"/>
        <w:tabs>
          <w:tab w:val="left" w:pos="142"/>
          <w:tab w:val="left" w:pos="284"/>
          <w:tab w:val="left" w:pos="426"/>
          <w:tab w:val="left" w:pos="993"/>
        </w:tabs>
        <w:spacing w:before="240" w:after="240" w:line="360" w:lineRule="auto"/>
        <w:ind w:left="0"/>
        <w:jc w:val="center"/>
        <w:rPr>
          <w:rFonts w:ascii="Palatino Linotype" w:eastAsia="MS Gothic" w:hAnsi="Palatino Linotype" w:cs="Times New Roman"/>
          <w:szCs w:val="26"/>
        </w:rPr>
      </w:pPr>
      <w:r w:rsidRPr="00A95165">
        <w:rPr>
          <w:rFonts w:ascii="Palatino Linotype" w:eastAsia="MS Gothic" w:hAnsi="Palatino Linotype" w:cs="Times New Roman"/>
          <w:noProof/>
          <w:szCs w:val="26"/>
          <w:lang w:val="es-MX" w:eastAsia="es-MX"/>
        </w:rPr>
        <w:drawing>
          <wp:inline distT="0" distB="0" distL="0" distR="0" wp14:anchorId="654063BE" wp14:editId="243C8EC3">
            <wp:extent cx="4806559" cy="3489351"/>
            <wp:effectExtent l="57150" t="57150" r="108585" b="1111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11394" cy="349286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386C5F" w14:textId="66F16B26" w:rsidR="00E21C11" w:rsidRDefault="00A9516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lastRenderedPageBreak/>
        <w:t xml:space="preserve">Luego entonces, el </w:t>
      </w:r>
      <w:r>
        <w:rPr>
          <w:rFonts w:ascii="Palatino Linotype" w:eastAsia="MS Gothic" w:hAnsi="Palatino Linotype" w:cs="Times New Roman"/>
          <w:b/>
          <w:szCs w:val="26"/>
        </w:rPr>
        <w:t>SUJETO OBLIGADO</w:t>
      </w:r>
      <w:r>
        <w:rPr>
          <w:rFonts w:ascii="Palatino Linotype" w:eastAsia="MS Gothic" w:hAnsi="Palatino Linotype" w:cs="Times New Roman"/>
          <w:szCs w:val="26"/>
        </w:rPr>
        <w:t xml:space="preserve"> deberá entregar los oficios de designación como Administrador de Bases de Datos Personales restantes.</w:t>
      </w:r>
    </w:p>
    <w:p w14:paraId="2CC5F4E6" w14:textId="77777777" w:rsidR="00E21C11" w:rsidRDefault="00E21C11" w:rsidP="00E21C11">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3C2FC5BB" w14:textId="77777777" w:rsidR="00A95165" w:rsidRDefault="00A95165" w:rsidP="00A95165">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eastAsia="MS Gothic" w:hAnsi="Palatino Linotype" w:cs="Times New Roman"/>
          <w:szCs w:val="26"/>
        </w:rPr>
        <w:t xml:space="preserve">Por </w:t>
      </w:r>
      <w:r w:rsidRPr="00815B29">
        <w:rPr>
          <w:rFonts w:ascii="Palatino Linotype" w:hAnsi="Palatino Linotype" w:cs="Tahoma"/>
          <w:bCs/>
          <w:iCs/>
          <w:lang w:val="es-ES"/>
        </w:rPr>
        <w:t xml:space="preserve">otro lado, si derivado de la búsqueda de la información, </w:t>
      </w:r>
      <w:r>
        <w:rPr>
          <w:rFonts w:ascii="Palatino Linotype" w:hAnsi="Palatino Linotype" w:cs="Tahoma"/>
          <w:bCs/>
          <w:iCs/>
          <w:lang w:val="es-ES"/>
        </w:rPr>
        <w:t xml:space="preserve">ésta </w:t>
      </w:r>
      <w:r w:rsidRPr="00815B29">
        <w:rPr>
          <w:rFonts w:ascii="Palatino Linotype" w:hAnsi="Palatino Linotype" w:cs="Tahoma"/>
          <w:bCs/>
          <w:iCs/>
          <w:lang w:val="es-ES"/>
        </w:rPr>
        <w:t xml:space="preserve">no se localizara en los archivos del </w:t>
      </w:r>
      <w:r w:rsidRPr="00815B29">
        <w:rPr>
          <w:rFonts w:ascii="Palatino Linotype" w:hAnsi="Palatino Linotype" w:cs="Tahoma"/>
          <w:b/>
          <w:bCs/>
          <w:iCs/>
          <w:lang w:val="es-ES"/>
        </w:rPr>
        <w:t>SUJETO OBLIGADO</w:t>
      </w:r>
      <w:r w:rsidRPr="00815B29">
        <w:rPr>
          <w:rFonts w:ascii="Palatino Linotype" w:hAnsi="Palatino Linotype" w:cs="Tahoma"/>
          <w:bCs/>
          <w:iCs/>
          <w:lang w:val="es-ES"/>
        </w:rPr>
        <w:t xml:space="preserve">, deberá atender las formalidades que establece el fundamento jurídico plasmado en el </w:t>
      </w:r>
      <w:r>
        <w:rPr>
          <w:rFonts w:ascii="Palatino Linotype" w:hAnsi="Palatino Linotype" w:cs="Tahoma"/>
          <w:bCs/>
          <w:iCs/>
          <w:lang w:val="es-ES"/>
        </w:rPr>
        <w:t xml:space="preserve">artículo 19 de la Ley de Transparencia y Acceso a la Información Pública del Estado de México y Municipios, </w:t>
      </w:r>
      <w:r w:rsidRPr="00815B29">
        <w:rPr>
          <w:rFonts w:ascii="Palatino Linotype" w:hAnsi="Palatino Linotype" w:cs="Tahoma"/>
          <w:bCs/>
          <w:iCs/>
          <w:lang w:val="es-ES"/>
        </w:rPr>
        <w:t>y que es del tenor literal siguiente:</w:t>
      </w:r>
    </w:p>
    <w:p w14:paraId="0FC176C5" w14:textId="77777777" w:rsidR="00A95165" w:rsidRDefault="00A95165" w:rsidP="00A95165">
      <w:pPr>
        <w:pStyle w:val="Prrafodelista"/>
        <w:tabs>
          <w:tab w:val="left" w:pos="426"/>
        </w:tabs>
        <w:spacing w:before="240" w:after="240" w:line="360" w:lineRule="auto"/>
        <w:ind w:left="0" w:right="51"/>
        <w:jc w:val="both"/>
        <w:rPr>
          <w:rFonts w:ascii="Palatino Linotype" w:hAnsi="Palatino Linotype" w:cs="Tahoma"/>
          <w:bCs/>
          <w:iCs/>
        </w:rPr>
      </w:pPr>
    </w:p>
    <w:p w14:paraId="0BF62342" w14:textId="77777777" w:rsidR="00A95165" w:rsidRPr="000D001E" w:rsidRDefault="00A95165" w:rsidP="00A95165">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w:t>
      </w:r>
      <w:r w:rsidRPr="000D001E">
        <w:rPr>
          <w:rFonts w:ascii="Palatino Linotype" w:hAnsi="Palatino Linotype" w:cs="Tahoma"/>
          <w:b/>
          <w:bCs/>
          <w:i/>
          <w:iCs/>
          <w:sz w:val="22"/>
        </w:rPr>
        <w:t>Artículo 19.</w:t>
      </w:r>
      <w:r w:rsidRPr="000D001E">
        <w:rPr>
          <w:rFonts w:ascii="Palatino Linotype" w:hAnsi="Palatino Linotype" w:cs="Tahoma"/>
          <w:bCs/>
          <w:i/>
          <w:iCs/>
          <w:sz w:val="22"/>
        </w:rPr>
        <w:t xml:space="preserve"> Se presume que la información debe existir si se refiere a las facultades, competencias y funciones que los ordenamientos jurídicos aplicables otorgan a los sujetos obligados.</w:t>
      </w:r>
    </w:p>
    <w:p w14:paraId="7CB35D96" w14:textId="77777777" w:rsidR="00A95165" w:rsidRPr="000D001E" w:rsidRDefault="00A95165" w:rsidP="00A95165">
      <w:pPr>
        <w:pStyle w:val="Prrafodelista"/>
        <w:tabs>
          <w:tab w:val="left" w:pos="426"/>
        </w:tabs>
        <w:spacing w:before="240" w:after="240" w:line="276" w:lineRule="auto"/>
        <w:ind w:left="567" w:right="567"/>
        <w:jc w:val="both"/>
        <w:rPr>
          <w:rFonts w:ascii="Palatino Linotype" w:hAnsi="Palatino Linotype" w:cs="Tahoma"/>
          <w:b/>
          <w:bCs/>
          <w:i/>
          <w:iCs/>
          <w:sz w:val="22"/>
        </w:rPr>
      </w:pPr>
      <w:r w:rsidRPr="000D001E">
        <w:rPr>
          <w:rFonts w:ascii="Palatino Linotype" w:hAnsi="Palatino Linotype" w:cs="Tahoma"/>
          <w:b/>
          <w:bCs/>
          <w:i/>
          <w:iCs/>
          <w:sz w:val="22"/>
        </w:rPr>
        <w:t>En los casos en que ciertas facultades, competencias o funciones no se hayan ejercido, se debe motivar la respuesta en función de las causas que motiven tal circunstancia.</w:t>
      </w:r>
    </w:p>
    <w:p w14:paraId="081A2FB1" w14:textId="77777777" w:rsidR="00A95165" w:rsidRDefault="00A95165" w:rsidP="00A95165">
      <w:pPr>
        <w:pStyle w:val="Prrafodelista"/>
        <w:tabs>
          <w:tab w:val="left" w:pos="426"/>
        </w:tabs>
        <w:spacing w:before="240" w:after="240" w:line="276" w:lineRule="auto"/>
        <w:ind w:left="567" w:right="567"/>
        <w:jc w:val="both"/>
        <w:rPr>
          <w:rFonts w:ascii="Palatino Linotype" w:hAnsi="Palatino Linotype" w:cs="Tahoma"/>
          <w:bCs/>
          <w:i/>
          <w:iCs/>
          <w:sz w:val="22"/>
        </w:rPr>
      </w:pPr>
      <w:r w:rsidRPr="000D001E">
        <w:rPr>
          <w:rFonts w:ascii="Palatino Linotype" w:hAnsi="Palatino Linotype" w:cs="Tahoma"/>
          <w:bCs/>
          <w:i/>
          <w:iCs/>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Tahoma"/>
          <w:bCs/>
          <w:i/>
          <w:iCs/>
          <w:sz w:val="22"/>
        </w:rPr>
        <w:t>”</w:t>
      </w:r>
    </w:p>
    <w:p w14:paraId="6FA457DD" w14:textId="77777777" w:rsidR="00A95165" w:rsidRPr="000D001E" w:rsidRDefault="00A95165" w:rsidP="00A95165">
      <w:pPr>
        <w:pStyle w:val="Prrafodelista"/>
        <w:tabs>
          <w:tab w:val="left" w:pos="426"/>
        </w:tabs>
        <w:spacing w:before="240" w:after="240" w:line="276" w:lineRule="auto"/>
        <w:ind w:left="567" w:right="567"/>
        <w:jc w:val="both"/>
        <w:rPr>
          <w:rFonts w:ascii="Palatino Linotype" w:hAnsi="Palatino Linotype" w:cs="Tahoma"/>
          <w:bCs/>
          <w:iCs/>
          <w:sz w:val="22"/>
        </w:rPr>
      </w:pPr>
      <w:r w:rsidRPr="000D001E">
        <w:rPr>
          <w:rFonts w:ascii="Palatino Linotype" w:hAnsi="Palatino Linotype" w:cs="Tahoma"/>
          <w:bCs/>
          <w:iCs/>
          <w:sz w:val="22"/>
        </w:rPr>
        <w:t>(Énfasis añadido)</w:t>
      </w:r>
    </w:p>
    <w:p w14:paraId="0ECBACD4" w14:textId="77777777" w:rsidR="00A95165" w:rsidRDefault="00A95165" w:rsidP="00A95165">
      <w:pPr>
        <w:pStyle w:val="Prrafodelista"/>
        <w:tabs>
          <w:tab w:val="left" w:pos="426"/>
        </w:tabs>
        <w:spacing w:before="240" w:after="240" w:line="360" w:lineRule="auto"/>
        <w:ind w:left="0" w:right="51"/>
        <w:jc w:val="both"/>
        <w:rPr>
          <w:rFonts w:ascii="Palatino Linotype" w:hAnsi="Palatino Linotype" w:cs="Tahoma"/>
          <w:bCs/>
          <w:iCs/>
        </w:rPr>
      </w:pPr>
    </w:p>
    <w:p w14:paraId="1C986EA9" w14:textId="36B1F817" w:rsidR="00E21C11" w:rsidRDefault="00A95165" w:rsidP="00A9516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hAnsi="Palatino Linotype" w:cs="Tahoma"/>
          <w:bCs/>
          <w:iCs/>
        </w:rPr>
        <w:t>Por lo tanto, de</w:t>
      </w:r>
      <w:r w:rsidRPr="00670623">
        <w:rPr>
          <w:rFonts w:ascii="Palatino Linotype" w:hAnsi="Palatino Linotype" w:cs="Tahoma"/>
          <w:bCs/>
          <w:iCs/>
        </w:rPr>
        <w:t xml:space="preserve"> ser el caso que no se hayan ejercido las facultades, competencias o funciones que propiciaran la generación de la información que se ordena entregar, el </w:t>
      </w:r>
      <w:r w:rsidRPr="00670623">
        <w:rPr>
          <w:rFonts w:ascii="Palatino Linotype" w:hAnsi="Palatino Linotype" w:cs="Tahoma"/>
          <w:b/>
          <w:bCs/>
          <w:iCs/>
        </w:rPr>
        <w:t>SUJETO OBLIGADO</w:t>
      </w:r>
      <w:r w:rsidRPr="00670623">
        <w:rPr>
          <w:rFonts w:ascii="Palatino Linotype" w:hAnsi="Palatino Linotype" w:cs="Tahoma"/>
          <w:bCs/>
          <w:iCs/>
        </w:rPr>
        <w:t xml:space="preserve"> deberá motivar su respuesta en función de las causas que motiven tal circunstancia.</w:t>
      </w:r>
    </w:p>
    <w:p w14:paraId="46BB03D6"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0F8EF4CC" w14:textId="3FCF2C9C" w:rsidR="002740C5" w:rsidRPr="00A54A2A" w:rsidRDefault="002740C5" w:rsidP="002740C5">
      <w:pPr>
        <w:pStyle w:val="Prrafodelista"/>
        <w:tabs>
          <w:tab w:val="left" w:pos="142"/>
          <w:tab w:val="left" w:pos="284"/>
          <w:tab w:val="left" w:pos="426"/>
          <w:tab w:val="left" w:pos="993"/>
        </w:tabs>
        <w:spacing w:before="240" w:after="240" w:line="360" w:lineRule="auto"/>
        <w:ind w:left="0"/>
        <w:jc w:val="both"/>
        <w:outlineLvl w:val="2"/>
        <w:rPr>
          <w:rFonts w:ascii="Palatino Linotype" w:eastAsia="MS Gothic" w:hAnsi="Palatino Linotype" w:cs="Times New Roman"/>
          <w:b/>
          <w:szCs w:val="26"/>
        </w:rPr>
      </w:pPr>
      <w:r>
        <w:rPr>
          <w:rFonts w:ascii="Palatino Linotype" w:eastAsia="MS Gothic" w:hAnsi="Palatino Linotype" w:cs="Times New Roman"/>
          <w:b/>
          <w:szCs w:val="26"/>
        </w:rPr>
        <w:t>III.I</w:t>
      </w:r>
      <w:r w:rsidR="001E7750">
        <w:rPr>
          <w:rFonts w:ascii="Palatino Linotype" w:eastAsia="MS Gothic" w:hAnsi="Palatino Linotype" w:cs="Times New Roman"/>
          <w:b/>
          <w:szCs w:val="26"/>
        </w:rPr>
        <w:t>II</w:t>
      </w:r>
      <w:r>
        <w:rPr>
          <w:rFonts w:ascii="Palatino Linotype" w:eastAsia="MS Gothic" w:hAnsi="Palatino Linotype" w:cs="Times New Roman"/>
          <w:b/>
          <w:szCs w:val="26"/>
        </w:rPr>
        <w:t>. Del Aviso de Privacidad.</w:t>
      </w:r>
    </w:p>
    <w:p w14:paraId="359478FB"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Mincho" w:hAnsi="Palatino Linotype" w:cs="Arial"/>
        </w:rPr>
        <w:lastRenderedPageBreak/>
        <w:t xml:space="preserve">El artículo 4, fracción V, de la Ley de Protección de Datos Personales en Posesión de Sujetos Obligados del Estado de México y Municipios, define al </w:t>
      </w:r>
      <w:r>
        <w:rPr>
          <w:rFonts w:ascii="Palatino Linotype" w:eastAsia="MS Mincho" w:hAnsi="Palatino Linotype" w:cs="Arial"/>
          <w:b/>
        </w:rPr>
        <w:t>Aviso de Privacidad</w:t>
      </w:r>
      <w:r>
        <w:rPr>
          <w:rFonts w:ascii="Palatino Linotype" w:eastAsia="MS Mincho" w:hAnsi="Palatino Linotype" w:cs="Arial"/>
        </w:rPr>
        <w:t xml:space="preserve"> como:</w:t>
      </w:r>
    </w:p>
    <w:p w14:paraId="2FA77152" w14:textId="77777777" w:rsidR="002740C5" w:rsidRPr="00D667BB" w:rsidRDefault="002740C5" w:rsidP="002740C5">
      <w:pPr>
        <w:spacing w:line="276" w:lineRule="auto"/>
        <w:ind w:left="567" w:right="567"/>
        <w:contextualSpacing/>
        <w:jc w:val="both"/>
        <w:rPr>
          <w:rFonts w:ascii="Palatino Linotype" w:hAnsi="Palatino Linotype"/>
          <w:i/>
          <w:sz w:val="22"/>
        </w:rPr>
      </w:pPr>
      <w:r w:rsidRPr="00D667BB">
        <w:rPr>
          <w:rFonts w:ascii="Palatino Linotype" w:hAnsi="Palatino Linotype"/>
          <w:i/>
          <w:sz w:val="22"/>
        </w:rPr>
        <w:t>“</w:t>
      </w:r>
      <w:r w:rsidRPr="00D667BB">
        <w:rPr>
          <w:rFonts w:ascii="Palatino Linotype" w:hAnsi="Palatino Linotype"/>
          <w:b/>
          <w:i/>
          <w:sz w:val="22"/>
        </w:rPr>
        <w:t>Artículo 4.</w:t>
      </w:r>
      <w:r w:rsidRPr="00D667BB">
        <w:rPr>
          <w:rFonts w:ascii="Palatino Linotype" w:hAnsi="Palatino Linotype"/>
          <w:i/>
          <w:sz w:val="22"/>
        </w:rPr>
        <w:t xml:space="preserve"> Para los efectos de esta Ley se entenderá por:</w:t>
      </w:r>
    </w:p>
    <w:p w14:paraId="45B3180D" w14:textId="77777777" w:rsidR="002740C5" w:rsidRPr="00D667BB" w:rsidRDefault="002740C5" w:rsidP="002740C5">
      <w:pPr>
        <w:spacing w:line="276" w:lineRule="auto"/>
        <w:ind w:left="567" w:right="567"/>
        <w:contextualSpacing/>
        <w:jc w:val="both"/>
        <w:rPr>
          <w:rFonts w:ascii="Palatino Linotype" w:hAnsi="Palatino Linotype"/>
          <w:i/>
          <w:sz w:val="22"/>
        </w:rPr>
      </w:pPr>
      <w:r>
        <w:rPr>
          <w:rFonts w:ascii="Palatino Linotype" w:hAnsi="Palatino Linotype"/>
          <w:i/>
          <w:sz w:val="22"/>
        </w:rPr>
        <w:t>(…)</w:t>
      </w:r>
    </w:p>
    <w:p w14:paraId="02AE8C95" w14:textId="77777777" w:rsidR="002740C5" w:rsidRPr="00D667BB" w:rsidRDefault="002740C5" w:rsidP="002740C5">
      <w:pPr>
        <w:spacing w:line="276" w:lineRule="auto"/>
        <w:ind w:left="567" w:right="567"/>
        <w:contextualSpacing/>
        <w:jc w:val="both"/>
        <w:rPr>
          <w:rFonts w:ascii="Palatino Linotype" w:hAnsi="Palatino Linotype"/>
          <w:i/>
          <w:sz w:val="22"/>
        </w:rPr>
      </w:pPr>
      <w:r w:rsidRPr="00D667BB">
        <w:rPr>
          <w:rFonts w:ascii="Palatino Linotype" w:hAnsi="Palatino Linotype"/>
          <w:b/>
          <w:i/>
          <w:sz w:val="22"/>
        </w:rPr>
        <w:t>V. Aviso de Privacidad:</w:t>
      </w:r>
      <w:r w:rsidRPr="00D667BB">
        <w:rPr>
          <w:rFonts w:ascii="Palatino Linotype" w:hAnsi="Palatino Linotype"/>
          <w:i/>
          <w:sz w:val="22"/>
        </w:rPr>
        <w:t xml:space="preserve"> al documento físico, electrónico o en cualquier formato generado por el responsable que es puesto a disposición del Titular con el objeto de informarle los propósitos del tratamiento al que serán sometidos sus datos personales.</w:t>
      </w:r>
    </w:p>
    <w:p w14:paraId="7D53EC25" w14:textId="77777777" w:rsidR="002740C5" w:rsidRPr="00D667BB" w:rsidRDefault="002740C5" w:rsidP="002740C5">
      <w:pPr>
        <w:spacing w:line="276" w:lineRule="auto"/>
        <w:ind w:left="567" w:right="567"/>
        <w:contextualSpacing/>
        <w:jc w:val="both"/>
        <w:rPr>
          <w:rFonts w:ascii="Palatino Linotype" w:eastAsia="MS Mincho" w:hAnsi="Palatino Linotype" w:cs="Arial"/>
          <w:i/>
          <w:sz w:val="22"/>
        </w:rPr>
      </w:pPr>
      <w:r>
        <w:rPr>
          <w:rFonts w:ascii="Palatino Linotype" w:hAnsi="Palatino Linotype"/>
          <w:i/>
          <w:sz w:val="22"/>
        </w:rPr>
        <w:t>(…)</w:t>
      </w:r>
      <w:r w:rsidRPr="00D667BB">
        <w:rPr>
          <w:rFonts w:ascii="Palatino Linotype" w:hAnsi="Palatino Linotype"/>
          <w:i/>
          <w:sz w:val="22"/>
        </w:rPr>
        <w:t>”</w:t>
      </w:r>
    </w:p>
    <w:p w14:paraId="1797343E"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EBBEF30" w14:textId="77777777" w:rsidR="002740C5" w:rsidRPr="00C80599"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eastAsia="MS Gothic" w:hAnsi="Palatino Linotype" w:cs="Times New Roman"/>
          <w:szCs w:val="26"/>
        </w:rPr>
        <w:t>Correlativo a lo anterior</w:t>
      </w:r>
      <w:r>
        <w:rPr>
          <w:rFonts w:ascii="Palatino Linotype" w:hAnsi="Palatino Linotype"/>
          <w:iCs/>
          <w:color w:val="000000"/>
        </w:rPr>
        <w:t xml:space="preserve">, el artículo 29 la Ley de Protección de Datos en Posesión de Sujetos Obligados Estatal, establece que </w:t>
      </w:r>
      <w:r>
        <w:rPr>
          <w:rFonts w:ascii="Palatino Linotype" w:hAnsi="Palatino Linotype"/>
          <w:i/>
          <w:iCs/>
          <w:color w:val="000000"/>
        </w:rPr>
        <w:t>“</w:t>
      </w:r>
      <w:r>
        <w:rPr>
          <w:rFonts w:ascii="Palatino Linotype" w:hAnsi="Palatino Linotype"/>
          <w:iCs/>
          <w:color w:val="000000"/>
        </w:rPr>
        <w:t>[l]</w:t>
      </w:r>
      <w:r>
        <w:rPr>
          <w:rFonts w:ascii="Palatino Linotype" w:hAnsi="Palatino Linotype"/>
          <w:i/>
          <w:iCs/>
          <w:color w:val="000000"/>
        </w:rPr>
        <w:t xml:space="preserve">os responsables pondrán a disposición de la o el titular en formatos impresos, digitales, visuales, sonoros o de cualquier otra tecnología, el aviso de privacidad, </w:t>
      </w:r>
      <w:r>
        <w:rPr>
          <w:rFonts w:ascii="Palatino Linotype" w:hAnsi="Palatino Linotype"/>
          <w:b/>
          <w:i/>
          <w:iCs/>
          <w:color w:val="000000"/>
        </w:rPr>
        <w:t>en las modalidades simplificado e integral</w:t>
      </w:r>
      <w:r>
        <w:rPr>
          <w:rFonts w:ascii="Palatino Linotype" w:hAnsi="Palatino Linotype"/>
          <w:i/>
          <w:iCs/>
          <w:color w:val="000000"/>
        </w:rPr>
        <w:t>”.</w:t>
      </w:r>
    </w:p>
    <w:p w14:paraId="2AD3D4E9" w14:textId="77777777" w:rsidR="002740C5" w:rsidRPr="00C80599" w:rsidRDefault="002740C5" w:rsidP="002740C5">
      <w:pPr>
        <w:pStyle w:val="Prrafodelista"/>
        <w:tabs>
          <w:tab w:val="left" w:pos="426"/>
        </w:tabs>
        <w:spacing w:before="240" w:after="240" w:line="360" w:lineRule="auto"/>
        <w:ind w:left="0" w:right="51"/>
        <w:jc w:val="both"/>
        <w:rPr>
          <w:rFonts w:ascii="Palatino Linotype" w:hAnsi="Palatino Linotype" w:cs="Tahoma"/>
          <w:bCs/>
          <w:iCs/>
        </w:rPr>
      </w:pPr>
    </w:p>
    <w:p w14:paraId="1B9BCBA2"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hAnsi="Palatino Linotype"/>
          <w:color w:val="000000" w:themeColor="text1"/>
        </w:rPr>
        <w:t xml:space="preserve">Por su parte, </w:t>
      </w:r>
      <w:r>
        <w:rPr>
          <w:rFonts w:ascii="Palatino Linotype" w:hAnsi="Palatino Linotype"/>
          <w:iCs/>
          <w:color w:val="000000"/>
        </w:rPr>
        <w:t xml:space="preserve">el Instituto Nacional de Acceso a la Información (INAI) define al Aviso de Privacidad como un documento físico, electrónico o en cualquier otro formato, a través del cual el responsable informa al titular sobre la existencia y características principales del tratamiento al que serán sometidos sus datos personales, estando obligado </w:t>
      </w:r>
      <w:r>
        <w:rPr>
          <w:rFonts w:ascii="Palatino Linotype" w:hAnsi="Palatino Linotype"/>
          <w:b/>
          <w:iCs/>
          <w:color w:val="000000"/>
        </w:rPr>
        <w:t>todo aquel que trate datos personales, sin importar la actividad que realice, o si se trata de una persona física o moral.</w:t>
      </w:r>
    </w:p>
    <w:p w14:paraId="42DFC94A"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E39E1A5" w14:textId="77777777" w:rsidR="002740C5" w:rsidRPr="00B507FB"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Hasta </w:t>
      </w:r>
      <w:r>
        <w:rPr>
          <w:rFonts w:ascii="Palatino Linotype" w:hAnsi="Palatino Linotype"/>
          <w:iCs/>
          <w:color w:val="000000"/>
        </w:rPr>
        <w:t xml:space="preserve">aquí se tiene que el </w:t>
      </w:r>
      <w:r w:rsidRPr="00B507FB">
        <w:rPr>
          <w:rFonts w:ascii="Palatino Linotype" w:hAnsi="Palatino Linotype"/>
          <w:b/>
          <w:iCs/>
          <w:color w:val="000000"/>
        </w:rPr>
        <w:t>Aviso de Privacidad</w:t>
      </w:r>
      <w:r>
        <w:rPr>
          <w:rFonts w:ascii="Palatino Linotype" w:hAnsi="Palatino Linotype"/>
          <w:iCs/>
          <w:color w:val="000000"/>
        </w:rPr>
        <w:t xml:space="preserve">, es un documento generado por el responsable de la administración de datos, que se pone a disposición de su titular, </w:t>
      </w:r>
      <w:r>
        <w:rPr>
          <w:rFonts w:ascii="Palatino Linotype" w:hAnsi="Palatino Linotype"/>
          <w:iCs/>
          <w:color w:val="000000"/>
        </w:rPr>
        <w:lastRenderedPageBreak/>
        <w:t>con la finalidad de informarle acerca de su tratamiento; es decir, se informa qué datos son los que serán recabados y con qué fines.</w:t>
      </w:r>
    </w:p>
    <w:p w14:paraId="2D922E8A" w14:textId="77777777" w:rsidR="002740C5" w:rsidRPr="00B507FB"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5C10356E" w14:textId="77777777" w:rsidR="002740C5" w:rsidRPr="00B507FB"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hAnsi="Palatino Linotype"/>
          <w:iCs/>
          <w:color w:val="000000"/>
        </w:rPr>
        <w:t xml:space="preserve">Al respecto, el numeral 31 de la Ley de Protección de Datos Personales en Posesión de Sujetos Obligados del Estado de México y Municipios, establece que el </w:t>
      </w:r>
      <w:r>
        <w:rPr>
          <w:rFonts w:ascii="Palatino Linotype" w:hAnsi="Palatino Linotype"/>
          <w:b/>
          <w:iCs/>
          <w:color w:val="000000"/>
        </w:rPr>
        <w:t>Aviso de Privacidad Integral</w:t>
      </w:r>
      <w:r>
        <w:rPr>
          <w:rFonts w:ascii="Palatino Linotype" w:hAnsi="Palatino Linotype"/>
          <w:iCs/>
          <w:color w:val="000000"/>
        </w:rPr>
        <w:t xml:space="preserve"> contendrá la siguiente información:</w:t>
      </w:r>
    </w:p>
    <w:p w14:paraId="74DE99DE"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La denominación del responsable. </w:t>
      </w:r>
    </w:p>
    <w:p w14:paraId="1AC1E2D8"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El nombre y cargo del administrador, así como el área o unidad administrativa a la que se encuentra adscrito. </w:t>
      </w:r>
    </w:p>
    <w:p w14:paraId="1B28426D"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El nombre del sistema de datos personales o base de datos al que serán incorporados los datos personales. </w:t>
      </w:r>
    </w:p>
    <w:p w14:paraId="72890DC9"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Los datos personales que serán sometidos a tratamiento, identificando los que son sensibles. </w:t>
      </w:r>
    </w:p>
    <w:p w14:paraId="0EE2CF15"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El carácter obligatorio o facultativo de la entrega de los datos personales. </w:t>
      </w:r>
    </w:p>
    <w:p w14:paraId="2E2F243C"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Las consecuencias de la negativa a suministrarlos. </w:t>
      </w:r>
    </w:p>
    <w:p w14:paraId="618DCFD6"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Las finalidades del tratamiento para las cuales se obtienen los datos personales, distinguiendo aquéllas que requieran el consentimiento de la o el titular. </w:t>
      </w:r>
    </w:p>
    <w:p w14:paraId="186B2DDF"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Cuando se realicen transferencias de datos personales se informará: </w:t>
      </w:r>
    </w:p>
    <w:p w14:paraId="62CB716B" w14:textId="77777777" w:rsidR="002740C5" w:rsidRPr="00D10947" w:rsidRDefault="002740C5" w:rsidP="002740C5">
      <w:pPr>
        <w:pStyle w:val="Prrafodelista"/>
        <w:numPr>
          <w:ilvl w:val="2"/>
          <w:numId w:val="24"/>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Destinatario de los datos. </w:t>
      </w:r>
    </w:p>
    <w:p w14:paraId="31CAF28F" w14:textId="77777777" w:rsidR="002740C5" w:rsidRPr="00D10947" w:rsidRDefault="002740C5" w:rsidP="002740C5">
      <w:pPr>
        <w:pStyle w:val="Prrafodelista"/>
        <w:numPr>
          <w:ilvl w:val="2"/>
          <w:numId w:val="24"/>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Finalidad de la transferencia. </w:t>
      </w:r>
    </w:p>
    <w:p w14:paraId="51C825E0" w14:textId="77777777" w:rsidR="002740C5" w:rsidRPr="00D10947" w:rsidRDefault="002740C5" w:rsidP="002740C5">
      <w:pPr>
        <w:pStyle w:val="Prrafodelista"/>
        <w:numPr>
          <w:ilvl w:val="2"/>
          <w:numId w:val="24"/>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El fundamento que autoriza la transferencia. </w:t>
      </w:r>
    </w:p>
    <w:p w14:paraId="0661D89F" w14:textId="77777777" w:rsidR="002740C5" w:rsidRPr="00D10947" w:rsidRDefault="002740C5" w:rsidP="002740C5">
      <w:pPr>
        <w:pStyle w:val="Prrafodelista"/>
        <w:numPr>
          <w:ilvl w:val="2"/>
          <w:numId w:val="24"/>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 w:val="22"/>
          <w:szCs w:val="26"/>
        </w:rPr>
      </w:pPr>
      <w:r w:rsidRPr="00D10947">
        <w:rPr>
          <w:rFonts w:ascii="Palatino Linotype" w:hAnsi="Palatino Linotype"/>
          <w:iCs/>
          <w:color w:val="000000"/>
          <w:sz w:val="22"/>
        </w:rPr>
        <w:t>Los datos personales a transferir.</w:t>
      </w:r>
    </w:p>
    <w:p w14:paraId="72C001DB" w14:textId="77777777" w:rsidR="002740C5" w:rsidRPr="00D10947" w:rsidRDefault="002740C5" w:rsidP="002740C5">
      <w:pPr>
        <w:pStyle w:val="Prrafodelista"/>
        <w:numPr>
          <w:ilvl w:val="2"/>
          <w:numId w:val="24"/>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Las implicaciones de otorgar, el consentimiento expreso. </w:t>
      </w:r>
    </w:p>
    <w:p w14:paraId="4B14344E"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Los mecanismos y medios estarán disponibles para el uso previo al tratamiento de los datos personales, para que la o el titular, pueda manifestar su negativa </w:t>
      </w:r>
      <w:r w:rsidRPr="00D10947">
        <w:rPr>
          <w:rFonts w:ascii="Palatino Linotype" w:hAnsi="Palatino Linotype"/>
          <w:iCs/>
          <w:color w:val="000000"/>
          <w:sz w:val="22"/>
        </w:rPr>
        <w:lastRenderedPageBreak/>
        <w:t xml:space="preserve">para la finalidad y transferencia que requieran el consentimiento de la o el titular. </w:t>
      </w:r>
    </w:p>
    <w:p w14:paraId="61277704"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Los mecanismos, medios y procedimientos disponibles para ejercer los derechos ARCO, indicando la dirección electrónica del sistema para presentar sus solicitudes. </w:t>
      </w:r>
    </w:p>
    <w:p w14:paraId="420DB6C2"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La indicación por la cual la o el titular podrá revocar el consentimiento para el tratamiento de sus datos, detallando el procedimiento a seguir para tal efecto. </w:t>
      </w:r>
    </w:p>
    <w:p w14:paraId="2329164E"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Cuando aplique, las opciones y medios que el responsable ofrezca a las o los titulares para limitar el uso o divulgación, o la portabilidad de datos. </w:t>
      </w:r>
    </w:p>
    <w:p w14:paraId="7A498267"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Los medios a través de los cuales el responsable comunicará a los titulares los cambios al aviso de privacidad, </w:t>
      </w:r>
    </w:p>
    <w:p w14:paraId="711CA1FA"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El cargo y domicilio del encargado, indicando su nombre o el medio por el cual se pueda conocer su identidad. </w:t>
      </w:r>
    </w:p>
    <w:p w14:paraId="727ED7B2"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El domicilio del responsable, y en su caso, cargo y domicilio del encargado, indicando su nombre o el medio por el cual se pueda conocer su identidad. </w:t>
      </w:r>
    </w:p>
    <w:p w14:paraId="0725CCD1"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El fundamento legal que faculta al responsable para llevar a cabo el tratamiento. </w:t>
      </w:r>
    </w:p>
    <w:p w14:paraId="502F18DC"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El procedimiento para que se ejerza el derecho a la portabilidad. </w:t>
      </w:r>
    </w:p>
    <w:p w14:paraId="39D98CD5"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 xml:space="preserve">El domicilio de la Unidad de Transparencia. </w:t>
      </w:r>
    </w:p>
    <w:p w14:paraId="69FCAA35"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hAnsi="Palatino Linotype"/>
          <w:iCs/>
          <w:color w:val="000000"/>
          <w:sz w:val="22"/>
        </w:rPr>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1D1AA380" w14:textId="77777777" w:rsidR="002740C5" w:rsidRPr="00B507FB"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1FF1CB9" w14:textId="77777777" w:rsidR="002740C5" w:rsidRPr="00B507FB"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hAnsi="Palatino Linotype"/>
          <w:iCs/>
          <w:color w:val="000000"/>
        </w:rPr>
        <w:lastRenderedPageBreak/>
        <w:t xml:space="preserve">Por su parte, el </w:t>
      </w:r>
      <w:r>
        <w:rPr>
          <w:rFonts w:ascii="Palatino Linotype" w:hAnsi="Palatino Linotype"/>
          <w:b/>
          <w:iCs/>
          <w:color w:val="000000"/>
        </w:rPr>
        <w:t>Aviso de Privacidad Simplificado</w:t>
      </w:r>
      <w:r>
        <w:rPr>
          <w:rFonts w:ascii="Palatino Linotype" w:hAnsi="Palatino Linotype"/>
          <w:iCs/>
          <w:color w:val="000000"/>
        </w:rPr>
        <w:t xml:space="preserve"> deberá contener, al menos, los siguientes elementos</w:t>
      </w:r>
      <w:r>
        <w:rPr>
          <w:rStyle w:val="Refdenotaalpie"/>
          <w:rFonts w:ascii="Palatino Linotype" w:hAnsi="Palatino Linotype"/>
          <w:iCs/>
          <w:color w:val="000000"/>
        </w:rPr>
        <w:footnoteReference w:id="24"/>
      </w:r>
      <w:r>
        <w:rPr>
          <w:rFonts w:ascii="Palatino Linotype" w:hAnsi="Palatino Linotype"/>
          <w:iCs/>
          <w:color w:val="000000"/>
        </w:rPr>
        <w:t>:</w:t>
      </w:r>
    </w:p>
    <w:p w14:paraId="52FDBA06"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La denominación del responsable.</w:t>
      </w:r>
    </w:p>
    <w:p w14:paraId="6AD669B2"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Las finalidades del tratamiento para las cuales se obtienen los datos personales, distinguiendo aquéllas que requieran el consentimiento de la o el titular. </w:t>
      </w:r>
    </w:p>
    <w:p w14:paraId="3EA1B29F"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Cuando se realicen transferencias de datos personales se informará: </w:t>
      </w:r>
    </w:p>
    <w:p w14:paraId="5C4E5966" w14:textId="77777777" w:rsidR="002740C5" w:rsidRPr="00D10947" w:rsidRDefault="002740C5" w:rsidP="002740C5">
      <w:pPr>
        <w:pStyle w:val="Prrafodelista"/>
        <w:numPr>
          <w:ilvl w:val="2"/>
          <w:numId w:val="25"/>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Destinatario de los datos. </w:t>
      </w:r>
    </w:p>
    <w:p w14:paraId="44C87D83" w14:textId="77777777" w:rsidR="002740C5" w:rsidRPr="00D10947" w:rsidRDefault="002740C5" w:rsidP="002740C5">
      <w:pPr>
        <w:pStyle w:val="Prrafodelista"/>
        <w:numPr>
          <w:ilvl w:val="2"/>
          <w:numId w:val="25"/>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Finalidad de la transferencia. </w:t>
      </w:r>
    </w:p>
    <w:p w14:paraId="5A83F42A" w14:textId="77777777" w:rsidR="002740C5" w:rsidRPr="00D10947" w:rsidRDefault="002740C5" w:rsidP="002740C5">
      <w:pPr>
        <w:pStyle w:val="Prrafodelista"/>
        <w:numPr>
          <w:ilvl w:val="2"/>
          <w:numId w:val="25"/>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El fundamento que autoriza la transferencia. </w:t>
      </w:r>
    </w:p>
    <w:p w14:paraId="133AC67A" w14:textId="77777777" w:rsidR="002740C5" w:rsidRPr="00D10947" w:rsidRDefault="002740C5" w:rsidP="002740C5">
      <w:pPr>
        <w:pStyle w:val="Prrafodelista"/>
        <w:numPr>
          <w:ilvl w:val="2"/>
          <w:numId w:val="25"/>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Los datos personales a transferir. </w:t>
      </w:r>
    </w:p>
    <w:p w14:paraId="50DCFA48" w14:textId="77777777" w:rsidR="002740C5" w:rsidRPr="00D10947" w:rsidRDefault="002740C5" w:rsidP="002740C5">
      <w:pPr>
        <w:pStyle w:val="Prrafodelista"/>
        <w:numPr>
          <w:ilvl w:val="2"/>
          <w:numId w:val="25"/>
        </w:numPr>
        <w:tabs>
          <w:tab w:val="left" w:pos="142"/>
          <w:tab w:val="left" w:pos="284"/>
          <w:tab w:val="left" w:pos="426"/>
          <w:tab w:val="left" w:pos="1134"/>
        </w:tabs>
        <w:spacing w:before="240" w:after="240" w:line="360" w:lineRule="auto"/>
        <w:ind w:left="1701"/>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 xml:space="preserve">Las implicaciones de otorgar, el consentimiento expreso. </w:t>
      </w:r>
    </w:p>
    <w:p w14:paraId="487A6C54" w14:textId="77777777" w:rsidR="002740C5" w:rsidRPr="00D10947" w:rsidRDefault="002740C5" w:rsidP="002740C5">
      <w:pPr>
        <w:pStyle w:val="Prrafodelista"/>
        <w:numPr>
          <w:ilvl w:val="1"/>
          <w:numId w:val="1"/>
        </w:numPr>
        <w:tabs>
          <w:tab w:val="left" w:pos="142"/>
          <w:tab w:val="left" w:pos="284"/>
          <w:tab w:val="left" w:pos="426"/>
          <w:tab w:val="left" w:pos="1134"/>
        </w:tabs>
        <w:spacing w:before="240" w:after="240" w:line="360" w:lineRule="auto"/>
        <w:ind w:left="1134"/>
        <w:jc w:val="both"/>
        <w:rPr>
          <w:rFonts w:ascii="Palatino Linotype" w:eastAsia="MS Gothic" w:hAnsi="Palatino Linotype" w:cs="Times New Roman"/>
          <w:sz w:val="22"/>
          <w:szCs w:val="26"/>
        </w:rPr>
      </w:pPr>
      <w:r w:rsidRPr="00D10947">
        <w:rPr>
          <w:rFonts w:ascii="Palatino Linotype" w:eastAsia="MS Gothic" w:hAnsi="Palatino Linotype" w:cs="Times New Roman"/>
          <w:sz w:val="22"/>
          <w:szCs w:val="26"/>
        </w:rPr>
        <w:t>Los mecanismos y medios estarán disponibles para el uso previo al tratamiento de los datos personales, para que la o el titular, pueda manifestar su negativa para la finalidad y transferencia que requieran el consentimiento de la o el titular.</w:t>
      </w:r>
    </w:p>
    <w:p w14:paraId="1B9AB9FF"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19DE1932"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Como </w:t>
      </w:r>
      <w:r>
        <w:rPr>
          <w:rFonts w:ascii="Palatino Linotype" w:hAnsi="Palatino Linotype"/>
          <w:iCs/>
          <w:color w:val="000000"/>
        </w:rPr>
        <w:t>se aprecia, este documento es sumamente importante en la protección de los datos personales, pues permite que el titular conozca y esté informado sobre los datos que se le están pidiendo y cuál será el destino de éstos, asimismo, dicho aviso, establece y delimita el alcance, términos y condiciones a las que se sujetará el tratamiento de datos personales, a fin de que su titular tome decisiones informadas con relación al uso de estos y por ende, también permite que el responsable, transparente el tratamiento y uso que dará a los mismos.</w:t>
      </w:r>
    </w:p>
    <w:p w14:paraId="621BB647" w14:textId="77777777" w:rsidR="002740C5" w:rsidRDefault="002740C5" w:rsidP="002740C5">
      <w:pPr>
        <w:pStyle w:val="Prrafodelista"/>
        <w:numPr>
          <w:ilvl w:val="0"/>
          <w:numId w:val="1"/>
        </w:numPr>
        <w:tabs>
          <w:tab w:val="left" w:pos="142"/>
          <w:tab w:val="left" w:pos="284"/>
          <w:tab w:val="left" w:pos="426"/>
          <w:tab w:val="left" w:pos="993"/>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lastRenderedPageBreak/>
        <w:t xml:space="preserve">Ahora </w:t>
      </w:r>
      <w:r>
        <w:rPr>
          <w:rFonts w:ascii="Palatino Linotype" w:hAnsi="Palatino Linotype"/>
          <w:iCs/>
          <w:color w:val="000000"/>
        </w:rPr>
        <w:t xml:space="preserve">bien, la Ley de Protección de Datos </w:t>
      </w:r>
      <w:r>
        <w:rPr>
          <w:rFonts w:ascii="Palatino Linotype" w:eastAsia="MS Mincho" w:hAnsi="Palatino Linotype" w:cs="Arial"/>
        </w:rPr>
        <w:t>en Posesión de Sujetos Obligados del Estado de México y Municipios</w:t>
      </w:r>
      <w:r>
        <w:rPr>
          <w:rFonts w:ascii="Palatino Linotype" w:hAnsi="Palatino Linotype"/>
          <w:iCs/>
          <w:color w:val="000000"/>
        </w:rPr>
        <w:t>, establece las excepciones para la comunicación previa del Aviso de Privacidad, las cuales son las siguientes:</w:t>
      </w:r>
    </w:p>
    <w:p w14:paraId="5C2CBF4C" w14:textId="77777777" w:rsidR="002740C5" w:rsidRPr="00D667BB" w:rsidRDefault="002740C5" w:rsidP="002740C5">
      <w:pPr>
        <w:spacing w:line="276" w:lineRule="auto"/>
        <w:ind w:left="567" w:right="567"/>
        <w:jc w:val="both"/>
        <w:rPr>
          <w:rFonts w:ascii="Palatino Linotype" w:hAnsi="Palatino Linotype"/>
          <w:b/>
          <w:i/>
          <w:sz w:val="22"/>
        </w:rPr>
      </w:pPr>
      <w:r w:rsidRPr="00D667BB">
        <w:rPr>
          <w:rFonts w:ascii="Palatino Linotype" w:hAnsi="Palatino Linotype"/>
          <w:b/>
          <w:i/>
          <w:sz w:val="22"/>
        </w:rPr>
        <w:t xml:space="preserve">“Artículo 34. No será necesario proporcionar el aviso de privacidad de manera previa, a la o el titular, cuando: </w:t>
      </w:r>
    </w:p>
    <w:p w14:paraId="3BB3A9F7" w14:textId="77777777" w:rsidR="002740C5" w:rsidRPr="00D667BB" w:rsidRDefault="002740C5" w:rsidP="002740C5">
      <w:pPr>
        <w:spacing w:line="276" w:lineRule="auto"/>
        <w:ind w:left="567" w:right="567"/>
        <w:jc w:val="both"/>
        <w:rPr>
          <w:rFonts w:ascii="Palatino Linotype" w:hAnsi="Palatino Linotype"/>
          <w:b/>
          <w:i/>
          <w:sz w:val="22"/>
        </w:rPr>
      </w:pPr>
    </w:p>
    <w:p w14:paraId="768C3D06" w14:textId="77777777" w:rsidR="002740C5" w:rsidRPr="00D667BB" w:rsidRDefault="002740C5" w:rsidP="002740C5">
      <w:pPr>
        <w:spacing w:line="276" w:lineRule="auto"/>
        <w:ind w:left="567" w:right="567"/>
        <w:jc w:val="both"/>
        <w:rPr>
          <w:rFonts w:ascii="Palatino Linotype" w:hAnsi="Palatino Linotype"/>
          <w:i/>
          <w:sz w:val="22"/>
        </w:rPr>
      </w:pPr>
      <w:r w:rsidRPr="00B507FB">
        <w:rPr>
          <w:rFonts w:ascii="Palatino Linotype" w:hAnsi="Palatino Linotype"/>
          <w:b/>
          <w:i/>
          <w:sz w:val="22"/>
        </w:rPr>
        <w:t>I.</w:t>
      </w:r>
      <w:r w:rsidRPr="00D667BB">
        <w:rPr>
          <w:rFonts w:ascii="Palatino Linotype" w:hAnsi="Palatino Linotype"/>
          <w:i/>
          <w:sz w:val="22"/>
        </w:rPr>
        <w:t xml:space="preserve"> Expresamente una ley lo prevea. </w:t>
      </w:r>
    </w:p>
    <w:p w14:paraId="7D0DF647" w14:textId="77777777" w:rsidR="002740C5" w:rsidRPr="00D667BB" w:rsidRDefault="002740C5" w:rsidP="002740C5">
      <w:pPr>
        <w:spacing w:line="276" w:lineRule="auto"/>
        <w:ind w:left="567" w:right="567"/>
        <w:jc w:val="both"/>
        <w:rPr>
          <w:rFonts w:ascii="Palatino Linotype" w:hAnsi="Palatino Linotype"/>
          <w:b/>
          <w:i/>
          <w:sz w:val="22"/>
        </w:rPr>
      </w:pPr>
      <w:r w:rsidRPr="00D667BB">
        <w:rPr>
          <w:rFonts w:ascii="Palatino Linotype" w:hAnsi="Palatino Linotype"/>
          <w:b/>
          <w:i/>
          <w:sz w:val="22"/>
        </w:rPr>
        <w:t xml:space="preserve">II. Los datos personales se obtengan de manera indirecta. </w:t>
      </w:r>
    </w:p>
    <w:p w14:paraId="1BADFF9A" w14:textId="77777777" w:rsidR="002740C5" w:rsidRPr="00D667BB" w:rsidRDefault="002740C5" w:rsidP="002740C5">
      <w:pPr>
        <w:spacing w:line="276" w:lineRule="auto"/>
        <w:ind w:left="567" w:right="567"/>
        <w:jc w:val="both"/>
        <w:rPr>
          <w:rFonts w:ascii="Palatino Linotype" w:hAnsi="Palatino Linotype"/>
          <w:i/>
          <w:sz w:val="22"/>
        </w:rPr>
      </w:pPr>
      <w:r w:rsidRPr="00B507FB">
        <w:rPr>
          <w:rFonts w:ascii="Palatino Linotype" w:hAnsi="Palatino Linotype"/>
          <w:b/>
          <w:i/>
          <w:sz w:val="22"/>
        </w:rPr>
        <w:t>III.</w:t>
      </w:r>
      <w:r w:rsidRPr="00D667BB">
        <w:rPr>
          <w:rFonts w:ascii="Palatino Linotype" w:hAnsi="Palatino Linotype"/>
          <w:i/>
          <w:sz w:val="22"/>
        </w:rPr>
        <w:t xml:space="preserve"> Se trate de urgencias médicas, seguridad pública, o análogas en las cuales se ponga en riesgo la vida o la libertad de las personas, en términos de la legislación de la materia. </w:t>
      </w:r>
    </w:p>
    <w:p w14:paraId="7D336985" w14:textId="77777777" w:rsidR="002740C5" w:rsidRPr="00D667BB" w:rsidRDefault="002740C5" w:rsidP="002740C5">
      <w:pPr>
        <w:spacing w:line="276" w:lineRule="auto"/>
        <w:ind w:left="567" w:right="567"/>
        <w:jc w:val="both"/>
        <w:rPr>
          <w:rFonts w:ascii="Palatino Linotype" w:hAnsi="Palatino Linotype"/>
          <w:i/>
          <w:sz w:val="22"/>
        </w:rPr>
      </w:pPr>
      <w:r w:rsidRPr="00B507FB">
        <w:rPr>
          <w:rFonts w:ascii="Palatino Linotype" w:hAnsi="Palatino Linotype"/>
          <w:b/>
          <w:i/>
          <w:sz w:val="22"/>
        </w:rPr>
        <w:t>IV.</w:t>
      </w:r>
      <w:r w:rsidRPr="00D667BB">
        <w:rPr>
          <w:rFonts w:ascii="Palatino Linotype" w:hAnsi="Palatino Linotype"/>
          <w:i/>
          <w:sz w:val="22"/>
        </w:rPr>
        <w:t xml:space="preserve">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38640475" w14:textId="77777777" w:rsidR="002740C5" w:rsidRPr="00D667BB" w:rsidRDefault="002740C5" w:rsidP="002740C5">
      <w:pPr>
        <w:spacing w:line="276" w:lineRule="auto"/>
        <w:ind w:left="567" w:right="567"/>
        <w:jc w:val="both"/>
        <w:rPr>
          <w:rFonts w:ascii="Palatino Linotype" w:hAnsi="Palatino Linotype"/>
          <w:i/>
          <w:sz w:val="22"/>
        </w:rPr>
      </w:pPr>
    </w:p>
    <w:p w14:paraId="700BE121" w14:textId="77777777" w:rsidR="002740C5" w:rsidRPr="00D667BB" w:rsidRDefault="002740C5" w:rsidP="002740C5">
      <w:pPr>
        <w:spacing w:line="276" w:lineRule="auto"/>
        <w:ind w:left="567" w:right="567"/>
        <w:jc w:val="both"/>
        <w:rPr>
          <w:rFonts w:ascii="Palatino Linotype" w:hAnsi="Palatino Linotype"/>
          <w:i/>
          <w:sz w:val="22"/>
        </w:rPr>
      </w:pPr>
      <w:r w:rsidRPr="00D667BB">
        <w:rPr>
          <w:rFonts w:ascii="Palatino Linotype" w:hAnsi="Palatino Linotype"/>
          <w:i/>
          <w:sz w:val="22"/>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12C8AD05" w14:textId="77777777" w:rsidR="002740C5" w:rsidRPr="00D667BB" w:rsidRDefault="002740C5" w:rsidP="002740C5">
      <w:pPr>
        <w:spacing w:line="276" w:lineRule="auto"/>
        <w:ind w:left="567" w:right="567"/>
        <w:jc w:val="both"/>
        <w:rPr>
          <w:rFonts w:ascii="Palatino Linotype" w:hAnsi="Palatino Linotype"/>
          <w:i/>
          <w:sz w:val="22"/>
        </w:rPr>
      </w:pPr>
    </w:p>
    <w:p w14:paraId="37A26060" w14:textId="77777777" w:rsidR="002740C5" w:rsidRPr="00D667BB" w:rsidRDefault="002740C5" w:rsidP="002740C5">
      <w:pPr>
        <w:spacing w:line="276" w:lineRule="auto"/>
        <w:ind w:left="567" w:right="567"/>
        <w:jc w:val="both"/>
        <w:rPr>
          <w:rFonts w:ascii="Palatino Linotype" w:hAnsi="Palatino Linotype"/>
          <w:i/>
          <w:sz w:val="22"/>
        </w:rPr>
      </w:pPr>
      <w:r w:rsidRPr="00D667BB">
        <w:rPr>
          <w:rFonts w:ascii="Palatino Linotype" w:hAnsi="Palatino Linotype"/>
          <w:i/>
          <w:sz w:val="22"/>
        </w:rPr>
        <w:t xml:space="preserve">En los demás casos, es decir, cuando la finalidad sea análoga y compatible con aquella que originó su tratamiento conforme lo señalado en la presente Ley, el aviso de privacidad será comunicado al titular en los mismos términos del párrafo anterior”. </w:t>
      </w:r>
    </w:p>
    <w:p w14:paraId="6B580842" w14:textId="77777777" w:rsidR="002740C5" w:rsidRDefault="002740C5" w:rsidP="002740C5">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2B41AD76" w14:textId="77777777" w:rsidR="002740C5" w:rsidRPr="00A9516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eastAsia="MS Gothic" w:hAnsi="Palatino Linotype" w:cs="Times New Roman"/>
          <w:szCs w:val="26"/>
        </w:rPr>
        <w:t xml:space="preserve">De </w:t>
      </w:r>
      <w:r>
        <w:rPr>
          <w:rFonts w:ascii="Palatino Linotype" w:hAnsi="Palatino Linotype"/>
          <w:iCs/>
          <w:color w:val="000000"/>
        </w:rPr>
        <w:t xml:space="preserve">lo anterior, se tiene que el responsable no siempre estará obligado a dar a conocer el Aviso de Privacidad, como cuando los datos personales los haya </w:t>
      </w:r>
      <w:r>
        <w:rPr>
          <w:rFonts w:ascii="Palatino Linotype" w:hAnsi="Palatino Linotype"/>
          <w:iCs/>
          <w:color w:val="000000"/>
        </w:rPr>
        <w:lastRenderedPageBreak/>
        <w:t>obtenido de forma indirecta, cuando la Ley lo prevea, se trate de urgencias médicas, seguridad pública o sus análogas, cuando resulte imposible dar a conocer el mismo.</w:t>
      </w:r>
    </w:p>
    <w:p w14:paraId="5EC9E182" w14:textId="77777777" w:rsidR="00A95165" w:rsidRPr="00A95165" w:rsidRDefault="00A95165" w:rsidP="00A95165">
      <w:pPr>
        <w:pStyle w:val="Prrafodelista"/>
        <w:tabs>
          <w:tab w:val="left" w:pos="426"/>
        </w:tabs>
        <w:spacing w:before="240" w:after="240" w:line="360" w:lineRule="auto"/>
        <w:ind w:left="0" w:right="51"/>
        <w:jc w:val="both"/>
        <w:rPr>
          <w:rFonts w:ascii="Palatino Linotype" w:hAnsi="Palatino Linotype" w:cs="Tahoma"/>
          <w:bCs/>
          <w:iCs/>
        </w:rPr>
      </w:pPr>
    </w:p>
    <w:p w14:paraId="6487513C" w14:textId="510358E3" w:rsidR="00A95165" w:rsidRPr="00A95165" w:rsidRDefault="00A95165" w:rsidP="002740C5">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iCs/>
          <w:color w:val="000000"/>
        </w:rPr>
        <w:t xml:space="preserve">En el presente asunto, de las constancias que obran dentro del expediente digital formado en el SAIMEX, se advierte que el </w:t>
      </w:r>
      <w:r>
        <w:rPr>
          <w:rFonts w:ascii="Palatino Linotype" w:hAnsi="Palatino Linotype"/>
          <w:b/>
          <w:iCs/>
          <w:color w:val="000000"/>
        </w:rPr>
        <w:t>SUJETO OBLIGADO</w:t>
      </w:r>
      <w:r>
        <w:rPr>
          <w:rFonts w:ascii="Palatino Linotype" w:hAnsi="Palatino Linotype"/>
          <w:iCs/>
          <w:color w:val="000000"/>
        </w:rPr>
        <w:t xml:space="preserve">, a través del archivo electrónico titulado </w:t>
      </w:r>
      <w:r>
        <w:rPr>
          <w:rFonts w:ascii="Palatino Linotype" w:hAnsi="Palatino Linotype"/>
          <w:b/>
          <w:i/>
          <w:color w:val="000000" w:themeColor="text1"/>
        </w:rPr>
        <w:t>“</w:t>
      </w:r>
      <w:r w:rsidRPr="00640BBE">
        <w:rPr>
          <w:rFonts w:ascii="Palatino Linotype" w:hAnsi="Palatino Linotype"/>
          <w:b/>
          <w:i/>
          <w:color w:val="000000" w:themeColor="text1"/>
        </w:rPr>
        <w:t>Oficios sol 108</w:t>
      </w:r>
      <w:r>
        <w:rPr>
          <w:rFonts w:ascii="Palatino Linotype" w:hAnsi="Palatino Linotype"/>
          <w:b/>
          <w:i/>
          <w:color w:val="000000" w:themeColor="text1"/>
        </w:rPr>
        <w:t>.pdf”</w:t>
      </w:r>
      <w:r>
        <w:rPr>
          <w:rFonts w:ascii="Palatino Linotype" w:hAnsi="Palatino Linotype"/>
          <w:color w:val="000000" w:themeColor="text1"/>
        </w:rPr>
        <w:t>, entregó una serie de oficios de comunicación interinstitucional llevados a cabo entre la Unidad de Transparencia y las diversas áreas administrativas que cuentan con Avisos de Privacidad</w:t>
      </w:r>
      <w:r w:rsidR="003A6C11">
        <w:rPr>
          <w:rFonts w:ascii="Palatino Linotype" w:hAnsi="Palatino Linotype"/>
          <w:color w:val="000000" w:themeColor="text1"/>
        </w:rPr>
        <w:t xml:space="preserve">, por concepto de realización de éstos, o bien, informar sobre </w:t>
      </w:r>
      <w:r w:rsidR="003A6C11">
        <w:rPr>
          <w:rFonts w:ascii="Palatino Linotype" w:hAnsi="Palatino Linotype"/>
          <w:b/>
          <w:color w:val="000000" w:themeColor="text1"/>
        </w:rPr>
        <w:t>actualizaciones</w:t>
      </w:r>
      <w:r w:rsidR="003A6C11">
        <w:rPr>
          <w:rFonts w:ascii="Palatino Linotype" w:hAnsi="Palatino Linotype"/>
          <w:color w:val="000000" w:themeColor="text1"/>
        </w:rPr>
        <w:t xml:space="preserve"> derivadas de las reformas realizadas al Reglamento Interno del Organismo.</w:t>
      </w:r>
    </w:p>
    <w:p w14:paraId="01DD142C" w14:textId="77777777" w:rsidR="00A95165" w:rsidRPr="00A95165" w:rsidRDefault="00A95165" w:rsidP="00A95165">
      <w:pPr>
        <w:pStyle w:val="Prrafodelista"/>
        <w:tabs>
          <w:tab w:val="left" w:pos="426"/>
        </w:tabs>
        <w:spacing w:before="240" w:after="240" w:line="360" w:lineRule="auto"/>
        <w:ind w:left="0" w:right="51"/>
        <w:jc w:val="both"/>
        <w:rPr>
          <w:rFonts w:ascii="Palatino Linotype" w:hAnsi="Palatino Linotype" w:cs="Tahoma"/>
          <w:bCs/>
          <w:iCs/>
        </w:rPr>
      </w:pPr>
    </w:p>
    <w:p w14:paraId="3644648E" w14:textId="7CB25902" w:rsidR="00A95165" w:rsidRPr="00A95165" w:rsidRDefault="003A6C11" w:rsidP="002740C5">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iCs/>
          <w:color w:val="000000"/>
        </w:rPr>
        <w:t xml:space="preserve">Razón de lo anterior, por cuanto hace al requerimiento relacionado con los oficios y/o documentos relativos a la actualización de Avisos de Privacidad, este Organismo Garante lo encuentra </w:t>
      </w:r>
      <w:r>
        <w:rPr>
          <w:rFonts w:ascii="Palatino Linotype" w:hAnsi="Palatino Linotype"/>
          <w:b/>
          <w:iCs/>
          <w:color w:val="000000"/>
        </w:rPr>
        <w:t>colmado</w:t>
      </w:r>
      <w:r>
        <w:rPr>
          <w:rFonts w:ascii="Palatino Linotype" w:hAnsi="Palatino Linotype"/>
          <w:iCs/>
          <w:color w:val="000000"/>
        </w:rPr>
        <w:t>.</w:t>
      </w:r>
    </w:p>
    <w:p w14:paraId="11A8477C"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s="Tahoma"/>
          <w:bCs/>
          <w:iCs/>
        </w:rPr>
      </w:pPr>
    </w:p>
    <w:p w14:paraId="7FCB1BB0" w14:textId="09EF25F5" w:rsidR="002740C5" w:rsidRPr="00DE5606" w:rsidRDefault="002740C5" w:rsidP="002740C5">
      <w:pPr>
        <w:pStyle w:val="Prrafodelista"/>
        <w:tabs>
          <w:tab w:val="left" w:pos="426"/>
        </w:tabs>
        <w:spacing w:before="240" w:after="240" w:line="360" w:lineRule="auto"/>
        <w:ind w:left="0" w:right="51"/>
        <w:jc w:val="both"/>
        <w:outlineLvl w:val="2"/>
        <w:rPr>
          <w:rFonts w:ascii="Palatino Linotype" w:hAnsi="Palatino Linotype" w:cs="Tahoma"/>
          <w:b/>
          <w:bCs/>
          <w:iCs/>
        </w:rPr>
      </w:pPr>
      <w:r>
        <w:rPr>
          <w:rFonts w:ascii="Palatino Linotype" w:hAnsi="Palatino Linotype" w:cs="Tahoma"/>
          <w:b/>
          <w:bCs/>
          <w:iCs/>
        </w:rPr>
        <w:t>III.</w:t>
      </w:r>
      <w:r w:rsidR="001E7750">
        <w:rPr>
          <w:rFonts w:ascii="Palatino Linotype" w:hAnsi="Palatino Linotype" w:cs="Tahoma"/>
          <w:b/>
          <w:bCs/>
          <w:iCs/>
        </w:rPr>
        <w:t>I</w:t>
      </w:r>
      <w:r>
        <w:rPr>
          <w:rFonts w:ascii="Palatino Linotype" w:hAnsi="Palatino Linotype" w:cs="Tahoma"/>
          <w:b/>
          <w:bCs/>
          <w:iCs/>
        </w:rPr>
        <w:t>V. De las violaciones a la seguridad de los datos personales.</w:t>
      </w:r>
    </w:p>
    <w:p w14:paraId="2DF21F42" w14:textId="77777777" w:rsidR="002740C5" w:rsidRPr="00C80599" w:rsidRDefault="002740C5" w:rsidP="002740C5">
      <w:pPr>
        <w:pStyle w:val="Prrafodelista"/>
        <w:tabs>
          <w:tab w:val="left" w:pos="426"/>
        </w:tabs>
        <w:spacing w:before="240" w:after="240" w:line="360" w:lineRule="auto"/>
        <w:ind w:left="0" w:right="51"/>
        <w:jc w:val="both"/>
        <w:rPr>
          <w:rFonts w:ascii="Palatino Linotype" w:hAnsi="Palatino Linotype" w:cs="Tahoma"/>
          <w:bCs/>
          <w:iCs/>
        </w:rPr>
      </w:pPr>
    </w:p>
    <w:p w14:paraId="3CA5E53E" w14:textId="77777777" w:rsidR="002740C5" w:rsidRPr="00DE5606"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t>El artículo 52 de la Ley de Protección de Datos Personales en Posesión de Sujetos Obligados del Estado de México y Municipios reconoce los supuestos que constituyen una violación a la seguridad de los datos personales, a saber:</w:t>
      </w:r>
    </w:p>
    <w:p w14:paraId="43585331"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s="Tahoma"/>
          <w:bCs/>
          <w:iCs/>
        </w:rPr>
      </w:pPr>
    </w:p>
    <w:p w14:paraId="2E7C4635" w14:textId="77777777" w:rsidR="002740C5" w:rsidRDefault="002740C5" w:rsidP="002740C5">
      <w:pPr>
        <w:pStyle w:val="Prrafodelista"/>
        <w:tabs>
          <w:tab w:val="left" w:pos="426"/>
        </w:tabs>
        <w:spacing w:before="240" w:after="240" w:line="276" w:lineRule="auto"/>
        <w:ind w:left="567" w:right="567"/>
        <w:jc w:val="both"/>
        <w:rPr>
          <w:rFonts w:ascii="Palatino Linotype" w:hAnsi="Palatino Linotype" w:cs="Tahoma"/>
          <w:bCs/>
          <w:i/>
          <w:iCs/>
          <w:sz w:val="22"/>
        </w:rPr>
      </w:pPr>
      <w:r>
        <w:rPr>
          <w:rFonts w:ascii="Palatino Linotype" w:hAnsi="Palatino Linotype" w:cs="Tahoma"/>
          <w:bCs/>
          <w:i/>
          <w:iCs/>
          <w:sz w:val="22"/>
        </w:rPr>
        <w:t>“</w:t>
      </w:r>
      <w:r w:rsidRPr="00DE5606">
        <w:rPr>
          <w:rFonts w:ascii="Palatino Linotype" w:hAnsi="Palatino Linotype" w:cs="Tahoma"/>
          <w:b/>
          <w:bCs/>
          <w:i/>
          <w:iCs/>
          <w:sz w:val="22"/>
        </w:rPr>
        <w:t>Artículo 52.</w:t>
      </w:r>
      <w:r w:rsidRPr="00DE5606">
        <w:rPr>
          <w:rFonts w:ascii="Palatino Linotype" w:hAnsi="Palatino Linotype" w:cs="Tahoma"/>
          <w:bCs/>
          <w:i/>
          <w:iCs/>
          <w:sz w:val="22"/>
        </w:rPr>
        <w:t xml:space="preserve"> Además de las que señalen las leyes respectivas y la normatividad aplicable, se considerarán como violaciones de seguridad, en cualquier fase del tratamiento de datos, al menos, las siguientes: </w:t>
      </w:r>
    </w:p>
    <w:p w14:paraId="709E3D10" w14:textId="77777777" w:rsidR="002740C5" w:rsidRDefault="002740C5" w:rsidP="002740C5">
      <w:pPr>
        <w:pStyle w:val="Prrafodelista"/>
        <w:tabs>
          <w:tab w:val="left" w:pos="426"/>
        </w:tabs>
        <w:spacing w:before="240" w:after="240" w:line="276" w:lineRule="auto"/>
        <w:ind w:left="567" w:right="567"/>
        <w:jc w:val="both"/>
        <w:rPr>
          <w:rFonts w:ascii="Palatino Linotype" w:hAnsi="Palatino Linotype" w:cs="Tahoma"/>
          <w:bCs/>
          <w:i/>
          <w:iCs/>
          <w:sz w:val="22"/>
        </w:rPr>
      </w:pPr>
      <w:r w:rsidRPr="00DE5606">
        <w:rPr>
          <w:rFonts w:ascii="Palatino Linotype" w:hAnsi="Palatino Linotype" w:cs="Tahoma"/>
          <w:b/>
          <w:bCs/>
          <w:i/>
          <w:iCs/>
          <w:sz w:val="22"/>
        </w:rPr>
        <w:t>I.</w:t>
      </w:r>
      <w:r w:rsidRPr="00DE5606">
        <w:rPr>
          <w:rFonts w:ascii="Palatino Linotype" w:hAnsi="Palatino Linotype" w:cs="Tahoma"/>
          <w:bCs/>
          <w:i/>
          <w:iCs/>
          <w:sz w:val="22"/>
        </w:rPr>
        <w:t xml:space="preserve"> La </w:t>
      </w:r>
      <w:r w:rsidRPr="00DE5606">
        <w:rPr>
          <w:rFonts w:ascii="Palatino Linotype" w:hAnsi="Palatino Linotype" w:cs="Tahoma"/>
          <w:b/>
          <w:bCs/>
          <w:i/>
          <w:iCs/>
          <w:sz w:val="22"/>
        </w:rPr>
        <w:t>pérdida</w:t>
      </w:r>
      <w:r w:rsidRPr="00DE5606">
        <w:rPr>
          <w:rFonts w:ascii="Palatino Linotype" w:hAnsi="Palatino Linotype" w:cs="Tahoma"/>
          <w:bCs/>
          <w:i/>
          <w:iCs/>
          <w:sz w:val="22"/>
        </w:rPr>
        <w:t xml:space="preserve">, </w:t>
      </w:r>
      <w:r w:rsidRPr="00DE5606">
        <w:rPr>
          <w:rFonts w:ascii="Palatino Linotype" w:hAnsi="Palatino Linotype" w:cs="Tahoma"/>
          <w:b/>
          <w:bCs/>
          <w:i/>
          <w:iCs/>
          <w:sz w:val="22"/>
        </w:rPr>
        <w:t>robo</w:t>
      </w:r>
      <w:r w:rsidRPr="00DE5606">
        <w:rPr>
          <w:rFonts w:ascii="Palatino Linotype" w:hAnsi="Palatino Linotype" w:cs="Tahoma"/>
          <w:bCs/>
          <w:i/>
          <w:iCs/>
          <w:sz w:val="22"/>
        </w:rPr>
        <w:t xml:space="preserve">, </w:t>
      </w:r>
      <w:r w:rsidRPr="00DE5606">
        <w:rPr>
          <w:rFonts w:ascii="Palatino Linotype" w:hAnsi="Palatino Linotype" w:cs="Tahoma"/>
          <w:b/>
          <w:bCs/>
          <w:i/>
          <w:iCs/>
          <w:sz w:val="22"/>
        </w:rPr>
        <w:t>extravío</w:t>
      </w:r>
      <w:r w:rsidRPr="00DE5606">
        <w:rPr>
          <w:rFonts w:ascii="Palatino Linotype" w:hAnsi="Palatino Linotype" w:cs="Tahoma"/>
          <w:bCs/>
          <w:i/>
          <w:iCs/>
          <w:sz w:val="22"/>
        </w:rPr>
        <w:t xml:space="preserve">. </w:t>
      </w:r>
    </w:p>
    <w:p w14:paraId="0199788A" w14:textId="77777777" w:rsidR="002740C5" w:rsidRDefault="002740C5" w:rsidP="002740C5">
      <w:pPr>
        <w:pStyle w:val="Prrafodelista"/>
        <w:tabs>
          <w:tab w:val="left" w:pos="426"/>
        </w:tabs>
        <w:spacing w:before="240" w:after="240" w:line="276" w:lineRule="auto"/>
        <w:ind w:left="567" w:right="567"/>
        <w:jc w:val="both"/>
        <w:rPr>
          <w:rFonts w:ascii="Palatino Linotype" w:hAnsi="Palatino Linotype" w:cs="Tahoma"/>
          <w:bCs/>
          <w:i/>
          <w:iCs/>
          <w:sz w:val="22"/>
        </w:rPr>
      </w:pPr>
      <w:r w:rsidRPr="00DE5606">
        <w:rPr>
          <w:rFonts w:ascii="Palatino Linotype" w:hAnsi="Palatino Linotype" w:cs="Tahoma"/>
          <w:b/>
          <w:bCs/>
          <w:i/>
          <w:iCs/>
          <w:sz w:val="22"/>
        </w:rPr>
        <w:lastRenderedPageBreak/>
        <w:t>II.</w:t>
      </w:r>
      <w:r w:rsidRPr="00DE5606">
        <w:rPr>
          <w:rFonts w:ascii="Palatino Linotype" w:hAnsi="Palatino Linotype" w:cs="Tahoma"/>
          <w:bCs/>
          <w:i/>
          <w:iCs/>
          <w:sz w:val="22"/>
        </w:rPr>
        <w:t xml:space="preserve"> La </w:t>
      </w:r>
      <w:r w:rsidRPr="00DE5606">
        <w:rPr>
          <w:rFonts w:ascii="Palatino Linotype" w:hAnsi="Palatino Linotype" w:cs="Tahoma"/>
          <w:b/>
          <w:bCs/>
          <w:i/>
          <w:iCs/>
          <w:sz w:val="22"/>
        </w:rPr>
        <w:t>copia</w:t>
      </w:r>
      <w:r w:rsidRPr="00DE5606">
        <w:rPr>
          <w:rFonts w:ascii="Palatino Linotype" w:hAnsi="Palatino Linotype" w:cs="Tahoma"/>
          <w:bCs/>
          <w:i/>
          <w:iCs/>
          <w:sz w:val="22"/>
        </w:rPr>
        <w:t xml:space="preserve"> o </w:t>
      </w:r>
      <w:r w:rsidRPr="00DE5606">
        <w:rPr>
          <w:rFonts w:ascii="Palatino Linotype" w:hAnsi="Palatino Linotype" w:cs="Tahoma"/>
          <w:b/>
          <w:bCs/>
          <w:i/>
          <w:iCs/>
          <w:sz w:val="22"/>
        </w:rPr>
        <w:t>destrucción</w:t>
      </w:r>
      <w:r w:rsidRPr="00DE5606">
        <w:rPr>
          <w:rFonts w:ascii="Palatino Linotype" w:hAnsi="Palatino Linotype" w:cs="Tahoma"/>
          <w:bCs/>
          <w:i/>
          <w:iCs/>
          <w:sz w:val="22"/>
        </w:rPr>
        <w:t xml:space="preserve"> no autorizada. </w:t>
      </w:r>
    </w:p>
    <w:p w14:paraId="77B204FF" w14:textId="77777777" w:rsidR="002740C5" w:rsidRDefault="002740C5" w:rsidP="002740C5">
      <w:pPr>
        <w:pStyle w:val="Prrafodelista"/>
        <w:tabs>
          <w:tab w:val="left" w:pos="426"/>
        </w:tabs>
        <w:spacing w:before="240" w:after="240" w:line="276" w:lineRule="auto"/>
        <w:ind w:left="567" w:right="567"/>
        <w:jc w:val="both"/>
        <w:rPr>
          <w:rFonts w:ascii="Palatino Linotype" w:hAnsi="Palatino Linotype" w:cs="Tahoma"/>
          <w:bCs/>
          <w:i/>
          <w:iCs/>
          <w:sz w:val="22"/>
        </w:rPr>
      </w:pPr>
      <w:r w:rsidRPr="00DE5606">
        <w:rPr>
          <w:rFonts w:ascii="Palatino Linotype" w:hAnsi="Palatino Linotype" w:cs="Tahoma"/>
          <w:b/>
          <w:bCs/>
          <w:i/>
          <w:iCs/>
          <w:sz w:val="22"/>
        </w:rPr>
        <w:t>III.</w:t>
      </w:r>
      <w:r w:rsidRPr="00DE5606">
        <w:rPr>
          <w:rFonts w:ascii="Palatino Linotype" w:hAnsi="Palatino Linotype" w:cs="Tahoma"/>
          <w:bCs/>
          <w:i/>
          <w:iCs/>
          <w:sz w:val="22"/>
        </w:rPr>
        <w:t xml:space="preserve"> El </w:t>
      </w:r>
      <w:r w:rsidRPr="00DE5606">
        <w:rPr>
          <w:rFonts w:ascii="Palatino Linotype" w:hAnsi="Palatino Linotype" w:cs="Tahoma"/>
          <w:b/>
          <w:bCs/>
          <w:i/>
          <w:iCs/>
          <w:sz w:val="22"/>
        </w:rPr>
        <w:t>uso</w:t>
      </w:r>
      <w:r w:rsidRPr="00DE5606">
        <w:rPr>
          <w:rFonts w:ascii="Palatino Linotype" w:hAnsi="Palatino Linotype" w:cs="Tahoma"/>
          <w:bCs/>
          <w:i/>
          <w:iCs/>
          <w:sz w:val="22"/>
        </w:rPr>
        <w:t xml:space="preserve"> o </w:t>
      </w:r>
      <w:r w:rsidRPr="00DE5606">
        <w:rPr>
          <w:rFonts w:ascii="Palatino Linotype" w:hAnsi="Palatino Linotype" w:cs="Tahoma"/>
          <w:b/>
          <w:bCs/>
          <w:i/>
          <w:iCs/>
          <w:sz w:val="22"/>
        </w:rPr>
        <w:t>tratamiento</w:t>
      </w:r>
      <w:r w:rsidRPr="00DE5606">
        <w:rPr>
          <w:rFonts w:ascii="Palatino Linotype" w:hAnsi="Palatino Linotype" w:cs="Tahoma"/>
          <w:bCs/>
          <w:i/>
          <w:iCs/>
          <w:sz w:val="22"/>
        </w:rPr>
        <w:t xml:space="preserve"> </w:t>
      </w:r>
      <w:r w:rsidRPr="00DE5606">
        <w:rPr>
          <w:rFonts w:ascii="Palatino Linotype" w:hAnsi="Palatino Linotype" w:cs="Tahoma"/>
          <w:b/>
          <w:bCs/>
          <w:i/>
          <w:iCs/>
          <w:sz w:val="22"/>
        </w:rPr>
        <w:t>no autorizado</w:t>
      </w:r>
      <w:r w:rsidRPr="00DE5606">
        <w:rPr>
          <w:rFonts w:ascii="Palatino Linotype" w:hAnsi="Palatino Linotype" w:cs="Tahoma"/>
          <w:bCs/>
          <w:i/>
          <w:iCs/>
          <w:sz w:val="22"/>
        </w:rPr>
        <w:t xml:space="preserve">. </w:t>
      </w:r>
    </w:p>
    <w:p w14:paraId="037693B1" w14:textId="77777777" w:rsidR="002740C5" w:rsidRDefault="002740C5" w:rsidP="002740C5">
      <w:pPr>
        <w:pStyle w:val="Prrafodelista"/>
        <w:tabs>
          <w:tab w:val="left" w:pos="426"/>
        </w:tabs>
        <w:spacing w:before="240" w:after="240" w:line="276" w:lineRule="auto"/>
        <w:ind w:left="567" w:right="567"/>
        <w:jc w:val="both"/>
        <w:rPr>
          <w:rFonts w:ascii="Palatino Linotype" w:hAnsi="Palatino Linotype" w:cs="Tahoma"/>
          <w:bCs/>
          <w:i/>
          <w:iCs/>
          <w:sz w:val="22"/>
        </w:rPr>
      </w:pPr>
      <w:r w:rsidRPr="00DE5606">
        <w:rPr>
          <w:rFonts w:ascii="Palatino Linotype" w:hAnsi="Palatino Linotype" w:cs="Tahoma"/>
          <w:b/>
          <w:bCs/>
          <w:i/>
          <w:iCs/>
          <w:sz w:val="22"/>
        </w:rPr>
        <w:t>IV.</w:t>
      </w:r>
      <w:r w:rsidRPr="00DE5606">
        <w:rPr>
          <w:rFonts w:ascii="Palatino Linotype" w:hAnsi="Palatino Linotype" w:cs="Tahoma"/>
          <w:bCs/>
          <w:i/>
          <w:iCs/>
          <w:sz w:val="22"/>
        </w:rPr>
        <w:t xml:space="preserve"> El </w:t>
      </w:r>
      <w:r w:rsidRPr="00DE5606">
        <w:rPr>
          <w:rFonts w:ascii="Palatino Linotype" w:hAnsi="Palatino Linotype" w:cs="Tahoma"/>
          <w:b/>
          <w:bCs/>
          <w:i/>
          <w:iCs/>
          <w:sz w:val="22"/>
        </w:rPr>
        <w:t>daño</w:t>
      </w:r>
      <w:r w:rsidRPr="00DE5606">
        <w:rPr>
          <w:rFonts w:ascii="Palatino Linotype" w:hAnsi="Palatino Linotype" w:cs="Tahoma"/>
          <w:bCs/>
          <w:i/>
          <w:iCs/>
          <w:sz w:val="22"/>
        </w:rPr>
        <w:t xml:space="preserve">, la </w:t>
      </w:r>
      <w:r w:rsidRPr="00DE5606">
        <w:rPr>
          <w:rFonts w:ascii="Palatino Linotype" w:hAnsi="Palatino Linotype" w:cs="Tahoma"/>
          <w:b/>
          <w:bCs/>
          <w:i/>
          <w:iCs/>
          <w:sz w:val="22"/>
        </w:rPr>
        <w:t>alteración</w:t>
      </w:r>
      <w:r w:rsidRPr="00DE5606">
        <w:rPr>
          <w:rFonts w:ascii="Palatino Linotype" w:hAnsi="Palatino Linotype" w:cs="Tahoma"/>
          <w:bCs/>
          <w:i/>
          <w:iCs/>
          <w:sz w:val="22"/>
        </w:rPr>
        <w:t xml:space="preserve"> o </w:t>
      </w:r>
      <w:r w:rsidRPr="00DE5606">
        <w:rPr>
          <w:rFonts w:ascii="Palatino Linotype" w:hAnsi="Palatino Linotype" w:cs="Tahoma"/>
          <w:b/>
          <w:bCs/>
          <w:i/>
          <w:iCs/>
          <w:sz w:val="22"/>
        </w:rPr>
        <w:t>modificación</w:t>
      </w:r>
      <w:r w:rsidRPr="00DE5606">
        <w:rPr>
          <w:rFonts w:ascii="Palatino Linotype" w:hAnsi="Palatino Linotype" w:cs="Tahoma"/>
          <w:bCs/>
          <w:i/>
          <w:iCs/>
          <w:sz w:val="22"/>
        </w:rPr>
        <w:t xml:space="preserve"> </w:t>
      </w:r>
      <w:r w:rsidRPr="00DE5606">
        <w:rPr>
          <w:rFonts w:ascii="Palatino Linotype" w:hAnsi="Palatino Linotype" w:cs="Tahoma"/>
          <w:b/>
          <w:bCs/>
          <w:i/>
          <w:iCs/>
          <w:sz w:val="22"/>
        </w:rPr>
        <w:t>no autorizada</w:t>
      </w:r>
      <w:r>
        <w:rPr>
          <w:rFonts w:ascii="Palatino Linotype" w:hAnsi="Palatino Linotype" w:cs="Tahoma"/>
          <w:bCs/>
          <w:i/>
          <w:iCs/>
          <w:sz w:val="22"/>
        </w:rPr>
        <w:t>.”</w:t>
      </w:r>
    </w:p>
    <w:p w14:paraId="770C9F46" w14:textId="77777777" w:rsidR="002740C5" w:rsidRPr="00DE5606" w:rsidRDefault="002740C5" w:rsidP="002740C5">
      <w:pPr>
        <w:pStyle w:val="Prrafodelista"/>
        <w:tabs>
          <w:tab w:val="left" w:pos="426"/>
        </w:tabs>
        <w:spacing w:before="240" w:after="240" w:line="276" w:lineRule="auto"/>
        <w:ind w:left="567" w:right="567"/>
        <w:jc w:val="both"/>
        <w:rPr>
          <w:rFonts w:ascii="Palatino Linotype" w:hAnsi="Palatino Linotype" w:cs="Tahoma"/>
          <w:bCs/>
          <w:iCs/>
          <w:sz w:val="22"/>
        </w:rPr>
      </w:pPr>
      <w:r>
        <w:rPr>
          <w:rFonts w:ascii="Palatino Linotype" w:hAnsi="Palatino Linotype" w:cs="Tahoma"/>
          <w:bCs/>
          <w:iCs/>
          <w:sz w:val="22"/>
        </w:rPr>
        <w:t>(Énfasis añadido)</w:t>
      </w:r>
    </w:p>
    <w:p w14:paraId="3A47468D" w14:textId="77777777" w:rsidR="002740C5" w:rsidRPr="00DE5606" w:rsidRDefault="002740C5" w:rsidP="002740C5">
      <w:pPr>
        <w:pStyle w:val="Prrafodelista"/>
        <w:tabs>
          <w:tab w:val="left" w:pos="426"/>
        </w:tabs>
        <w:spacing w:before="240" w:after="240" w:line="360" w:lineRule="auto"/>
        <w:ind w:left="0" w:right="51"/>
        <w:jc w:val="both"/>
        <w:rPr>
          <w:rFonts w:ascii="Palatino Linotype" w:hAnsi="Palatino Linotype" w:cs="Tahoma"/>
          <w:bCs/>
          <w:iCs/>
        </w:rPr>
      </w:pPr>
    </w:p>
    <w:p w14:paraId="5B6A6E75" w14:textId="77777777" w:rsidR="002740C5" w:rsidRPr="00DE5606"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DE5606">
        <w:rPr>
          <w:rFonts w:ascii="Palatino Linotype" w:hAnsi="Palatino Linotype"/>
          <w:color w:val="000000" w:themeColor="text1"/>
        </w:rPr>
        <w:t xml:space="preserve">Ahora bien, en caso de ocurrir una violación a la seguridad de los datos personales, el responsable deberá implementar las acciones definidas en su </w:t>
      </w:r>
      <w:r w:rsidRPr="00DE5606">
        <w:rPr>
          <w:rFonts w:ascii="Palatino Linotype" w:hAnsi="Palatino Linotype"/>
          <w:b/>
          <w:color w:val="000000" w:themeColor="text1"/>
        </w:rPr>
        <w:t>Plan de Contingencia</w:t>
      </w:r>
      <w:r>
        <w:rPr>
          <w:rStyle w:val="Refdenotaalpie"/>
          <w:rFonts w:ascii="Palatino Linotype" w:hAnsi="Palatino Linotype"/>
          <w:b/>
          <w:color w:val="000000" w:themeColor="text1"/>
        </w:rPr>
        <w:footnoteReference w:id="25"/>
      </w:r>
      <w:r>
        <w:rPr>
          <w:rFonts w:ascii="Palatino Linotype" w:hAnsi="Palatino Linotype"/>
          <w:color w:val="000000" w:themeColor="text1"/>
        </w:rPr>
        <w:t>.</w:t>
      </w:r>
    </w:p>
    <w:p w14:paraId="1D1C532D" w14:textId="77777777" w:rsidR="002740C5" w:rsidRPr="00DE5606" w:rsidRDefault="002740C5" w:rsidP="002740C5">
      <w:pPr>
        <w:pStyle w:val="Prrafodelista"/>
        <w:tabs>
          <w:tab w:val="left" w:pos="426"/>
        </w:tabs>
        <w:spacing w:before="240" w:after="240" w:line="360" w:lineRule="auto"/>
        <w:ind w:left="0" w:right="51"/>
        <w:jc w:val="both"/>
        <w:rPr>
          <w:rFonts w:ascii="Palatino Linotype" w:hAnsi="Palatino Linotype" w:cs="Tahoma"/>
          <w:bCs/>
          <w:iCs/>
        </w:rPr>
      </w:pPr>
    </w:p>
    <w:p w14:paraId="62AFA290" w14:textId="77777777" w:rsidR="002740C5" w:rsidRPr="00C80599"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olor w:val="000000" w:themeColor="text1"/>
        </w:rPr>
        <w:t xml:space="preserve">El </w:t>
      </w:r>
      <w:r>
        <w:rPr>
          <w:rFonts w:ascii="Palatino Linotype" w:hAnsi="Palatino Linotype"/>
          <w:b/>
          <w:color w:val="000000" w:themeColor="text1"/>
        </w:rPr>
        <w:t>SUJETO OBLIGADO</w:t>
      </w:r>
      <w:r>
        <w:rPr>
          <w:rFonts w:ascii="Palatino Linotype" w:hAnsi="Palatino Linotype"/>
          <w:color w:val="000000" w:themeColor="text1"/>
        </w:rPr>
        <w:t xml:space="preserve"> deberá llevar una </w:t>
      </w:r>
      <w:r w:rsidRPr="00617034">
        <w:rPr>
          <w:rFonts w:ascii="Palatino Linotype" w:hAnsi="Palatino Linotype"/>
          <w:b/>
          <w:color w:val="000000" w:themeColor="text1"/>
        </w:rPr>
        <w:t>bitácora</w:t>
      </w:r>
      <w:r w:rsidRPr="00DE5606">
        <w:rPr>
          <w:rFonts w:ascii="Palatino Linotype" w:hAnsi="Palatino Linotype"/>
          <w:b/>
          <w:color w:val="000000" w:themeColor="text1"/>
        </w:rPr>
        <w:t xml:space="preserve"> de las violaciones a la seguridad</w:t>
      </w:r>
      <w:r w:rsidRPr="00DE5606">
        <w:rPr>
          <w:rFonts w:ascii="Palatino Linotype" w:hAnsi="Palatino Linotype"/>
          <w:color w:val="000000" w:themeColor="text1"/>
        </w:rPr>
        <w:t xml:space="preserve">, de manera conjunta o separada con la </w:t>
      </w:r>
      <w:r w:rsidRPr="00DE5606">
        <w:rPr>
          <w:rFonts w:ascii="Palatino Linotype" w:hAnsi="Palatino Linotype"/>
          <w:b/>
          <w:color w:val="000000" w:themeColor="text1"/>
        </w:rPr>
        <w:t>bitácora de incidentes</w:t>
      </w:r>
      <w:r w:rsidRPr="00DE5606">
        <w:rPr>
          <w:rFonts w:ascii="Palatino Linotype" w:hAnsi="Palatino Linotype"/>
          <w:color w:val="000000" w:themeColor="text1"/>
        </w:rPr>
        <w:t>, en la que se describa la violación, la fecha en que ocurrió, el motivo de ésta y las acciones correctivas implementadas de forma inmediata y definitiva</w:t>
      </w:r>
      <w:r>
        <w:rPr>
          <w:rStyle w:val="Refdenotaalpie"/>
          <w:rFonts w:ascii="Palatino Linotype" w:hAnsi="Palatino Linotype"/>
          <w:color w:val="000000" w:themeColor="text1"/>
        </w:rPr>
        <w:footnoteReference w:id="26"/>
      </w:r>
      <w:r w:rsidRPr="00DE5606">
        <w:rPr>
          <w:rFonts w:ascii="Palatino Linotype" w:hAnsi="Palatino Linotype"/>
          <w:color w:val="000000" w:themeColor="text1"/>
        </w:rPr>
        <w:t>.</w:t>
      </w:r>
    </w:p>
    <w:p w14:paraId="06FC5784" w14:textId="77777777" w:rsidR="002740C5" w:rsidRPr="00C80599" w:rsidRDefault="002740C5" w:rsidP="002740C5">
      <w:pPr>
        <w:pStyle w:val="Prrafodelista"/>
        <w:tabs>
          <w:tab w:val="left" w:pos="426"/>
        </w:tabs>
        <w:spacing w:before="240" w:after="240" w:line="360" w:lineRule="auto"/>
        <w:ind w:left="0" w:right="51"/>
        <w:jc w:val="both"/>
        <w:rPr>
          <w:rFonts w:ascii="Palatino Linotype" w:hAnsi="Palatino Linotype" w:cs="Tahoma"/>
          <w:bCs/>
          <w:iCs/>
        </w:rPr>
      </w:pPr>
    </w:p>
    <w:p w14:paraId="228C1001" w14:textId="19B61755"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Cuando exista una </w:t>
      </w:r>
      <w:r w:rsidRPr="00DE5606">
        <w:rPr>
          <w:rFonts w:ascii="Palatino Linotype" w:hAnsi="Palatino Linotype"/>
          <w:color w:val="000000" w:themeColor="text1"/>
        </w:rPr>
        <w:t>violación a la seguridad de los datos personales que afecten de forma significativa los derechos patrimoniales o morales, el</w:t>
      </w:r>
      <w:r>
        <w:rPr>
          <w:rFonts w:ascii="Palatino Linotype" w:hAnsi="Palatino Linotype"/>
          <w:color w:val="000000" w:themeColor="text1"/>
        </w:rPr>
        <w:t xml:space="preserve"> Sujeto Obligado</w:t>
      </w:r>
      <w:r w:rsidRPr="00DE5606">
        <w:rPr>
          <w:rFonts w:ascii="Palatino Linotype" w:hAnsi="Palatino Linotype"/>
          <w:color w:val="000000" w:themeColor="text1"/>
        </w:rPr>
        <w:t xml:space="preserve"> responsable deberá notificarlo al titular y al Instituto sin dilación alguna y</w:t>
      </w:r>
      <w:r>
        <w:rPr>
          <w:rFonts w:ascii="Palatino Linotype" w:hAnsi="Palatino Linotype"/>
          <w:color w:val="000000" w:themeColor="text1"/>
        </w:rPr>
        <w:t>,</w:t>
      </w:r>
      <w:r w:rsidRPr="00DE5606">
        <w:rPr>
          <w:rFonts w:ascii="Palatino Linotype" w:hAnsi="Palatino Linotype"/>
          <w:color w:val="000000" w:themeColor="text1"/>
        </w:rPr>
        <w:t xml:space="preserve"> de ser posible, a más tardar </w:t>
      </w:r>
      <w:r>
        <w:rPr>
          <w:rFonts w:ascii="Palatino Linotype" w:hAnsi="Palatino Linotype"/>
          <w:color w:val="000000" w:themeColor="text1"/>
        </w:rPr>
        <w:t>72</w:t>
      </w:r>
      <w:r w:rsidRPr="00DE5606">
        <w:rPr>
          <w:rFonts w:ascii="Palatino Linotype" w:hAnsi="Palatino Linotype"/>
          <w:color w:val="000000" w:themeColor="text1"/>
        </w:rPr>
        <w:t xml:space="preserve"> horas después de que se confirme que ocurrió la violación</w:t>
      </w:r>
      <w:r>
        <w:rPr>
          <w:rStyle w:val="Refdenotaalpie"/>
          <w:rFonts w:ascii="Palatino Linotype" w:hAnsi="Palatino Linotype"/>
          <w:color w:val="000000" w:themeColor="text1"/>
        </w:rPr>
        <w:footnoteReference w:id="27"/>
      </w:r>
      <w:r w:rsidRPr="00DE5606">
        <w:rPr>
          <w:rFonts w:ascii="Palatino Linotype" w:hAnsi="Palatino Linotype"/>
          <w:color w:val="000000" w:themeColor="text1"/>
        </w:rPr>
        <w:t>.</w:t>
      </w:r>
    </w:p>
    <w:p w14:paraId="57262E4D" w14:textId="77777777" w:rsidR="009C0285" w:rsidRDefault="009C0285" w:rsidP="009C0285">
      <w:pPr>
        <w:pStyle w:val="Prrafodelista"/>
        <w:tabs>
          <w:tab w:val="left" w:pos="426"/>
        </w:tabs>
        <w:spacing w:before="240" w:after="240" w:line="360" w:lineRule="auto"/>
        <w:ind w:left="0" w:right="51"/>
        <w:jc w:val="both"/>
        <w:rPr>
          <w:rFonts w:ascii="Palatino Linotype" w:hAnsi="Palatino Linotype"/>
          <w:color w:val="000000" w:themeColor="text1"/>
        </w:rPr>
      </w:pPr>
    </w:p>
    <w:p w14:paraId="3F24E6BE" w14:textId="77777777" w:rsidR="002740C5" w:rsidRPr="00151BEC"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cs="Arial"/>
          <w:color w:val="000000"/>
        </w:rPr>
        <w:t xml:space="preserve">En </w:t>
      </w:r>
      <w:r>
        <w:rPr>
          <w:rFonts w:ascii="Palatino Linotype" w:hAnsi="Palatino Linotype"/>
          <w:color w:val="000000" w:themeColor="text1"/>
        </w:rPr>
        <w:t xml:space="preserve">tal caso, el Sujeto Obligado responsable deberá tomar </w:t>
      </w:r>
      <w:r w:rsidRPr="00DE5606">
        <w:rPr>
          <w:rFonts w:ascii="Palatino Linotype" w:hAnsi="Palatino Linotype"/>
          <w:color w:val="000000" w:themeColor="text1"/>
        </w:rPr>
        <w:t xml:space="preserve">las acciones encaminadas a detonar un proceso de revisión exhaustivo de la magnitud de la </w:t>
      </w:r>
      <w:r w:rsidRPr="00DE5606">
        <w:rPr>
          <w:rFonts w:ascii="Palatino Linotype" w:hAnsi="Palatino Linotype"/>
          <w:color w:val="000000" w:themeColor="text1"/>
        </w:rPr>
        <w:lastRenderedPageBreak/>
        <w:t>afectación, a fin de que los titulares afectados puedan tomar las medidas correspondientes para la defensa de sus derechos</w:t>
      </w:r>
      <w:r>
        <w:rPr>
          <w:rStyle w:val="Refdenotaalpie"/>
          <w:rFonts w:ascii="Palatino Linotype" w:hAnsi="Palatino Linotype"/>
          <w:color w:val="000000" w:themeColor="text1"/>
        </w:rPr>
        <w:footnoteReference w:id="28"/>
      </w:r>
      <w:r w:rsidRPr="00DE5606">
        <w:rPr>
          <w:rFonts w:ascii="Palatino Linotype" w:hAnsi="Palatino Linotype"/>
          <w:color w:val="000000" w:themeColor="text1"/>
        </w:rPr>
        <w:t>.</w:t>
      </w:r>
    </w:p>
    <w:p w14:paraId="61330907" w14:textId="77777777" w:rsidR="00151BEC" w:rsidRDefault="00151BEC" w:rsidP="00151BEC">
      <w:pPr>
        <w:pStyle w:val="Prrafodelista"/>
        <w:tabs>
          <w:tab w:val="left" w:pos="426"/>
        </w:tabs>
        <w:spacing w:before="240" w:after="240" w:line="360" w:lineRule="auto"/>
        <w:ind w:left="0" w:right="51"/>
        <w:jc w:val="both"/>
        <w:rPr>
          <w:rFonts w:ascii="Palatino Linotype" w:hAnsi="Palatino Linotype"/>
          <w:color w:val="000000" w:themeColor="text1"/>
        </w:rPr>
      </w:pPr>
    </w:p>
    <w:p w14:paraId="7DEE3485" w14:textId="24C64065" w:rsidR="00151BEC" w:rsidRPr="00151BEC" w:rsidRDefault="00151BEC" w:rsidP="00151BE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IV. De los límites del derecho de acceso a la información pública.</w:t>
      </w:r>
    </w:p>
    <w:p w14:paraId="3661D07F" w14:textId="77777777" w:rsidR="00151BEC" w:rsidRPr="00151BEC" w:rsidRDefault="00151BEC" w:rsidP="00151BEC">
      <w:pPr>
        <w:pStyle w:val="Prrafodelista"/>
        <w:tabs>
          <w:tab w:val="left" w:pos="426"/>
        </w:tabs>
        <w:spacing w:before="240" w:after="240" w:line="360" w:lineRule="auto"/>
        <w:ind w:left="0" w:right="51"/>
        <w:jc w:val="both"/>
        <w:rPr>
          <w:rFonts w:ascii="Palatino Linotype" w:hAnsi="Palatino Linotype" w:cs="Tahoma"/>
          <w:bCs/>
          <w:iCs/>
        </w:rPr>
      </w:pPr>
    </w:p>
    <w:p w14:paraId="3CED6487" w14:textId="77777777" w:rsidR="00151BEC" w:rsidRPr="002D11FC" w:rsidRDefault="00151BEC" w:rsidP="00151BEC">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Pr>
          <w:rFonts w:ascii="Palatino Linotype" w:hAnsi="Palatino Linotype" w:cs="Tahoma"/>
          <w:bCs/>
          <w:iCs/>
        </w:rPr>
        <w:t xml:space="preserve">Una vez establecida la naturaleza de los documentos solicitados, y con el objetivo de </w:t>
      </w:r>
      <w:r w:rsidRPr="002D11FC">
        <w:rPr>
          <w:rFonts w:ascii="Palatino Linotype" w:eastAsia="Times New Roman" w:hAnsi="Palatino Linotype"/>
        </w:rPr>
        <w:t xml:space="preserve">entender los alcances de la información pública se considera importante citar el criterio </w:t>
      </w:r>
      <w:r w:rsidRPr="002D11FC">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D11FC">
        <w:rPr>
          <w:rFonts w:ascii="Palatino Linotype" w:eastAsia="Times New Roman" w:hAnsi="Palatino Linotype"/>
        </w:rPr>
        <w:t>cuyo rubro y texto dispone:</w:t>
      </w:r>
    </w:p>
    <w:p w14:paraId="7A36667B" w14:textId="77777777" w:rsidR="00151BEC" w:rsidRDefault="00151BEC" w:rsidP="00151BEC">
      <w:pPr>
        <w:pStyle w:val="Prrafodelista"/>
        <w:tabs>
          <w:tab w:val="left" w:pos="142"/>
          <w:tab w:val="left" w:pos="284"/>
          <w:tab w:val="left" w:pos="426"/>
        </w:tabs>
        <w:spacing w:before="240" w:after="240" w:line="360" w:lineRule="auto"/>
        <w:ind w:left="0"/>
        <w:jc w:val="both"/>
        <w:rPr>
          <w:rFonts w:ascii="Palatino Linotype" w:hAnsi="Palatino Linotype"/>
        </w:rPr>
      </w:pPr>
    </w:p>
    <w:p w14:paraId="14067BEA" w14:textId="77777777" w:rsidR="00151BEC" w:rsidRPr="00DB7AB3" w:rsidRDefault="00151BEC" w:rsidP="00151BEC">
      <w:pPr>
        <w:autoSpaceDE w:val="0"/>
        <w:autoSpaceDN w:val="0"/>
        <w:adjustRightInd w:val="0"/>
        <w:spacing w:line="276" w:lineRule="auto"/>
        <w:ind w:left="567" w:right="567"/>
        <w:jc w:val="both"/>
        <w:rPr>
          <w:rFonts w:ascii="Palatino Linotype" w:hAnsi="Palatino Linotype" w:cs="Arial"/>
          <w:b/>
          <w:i/>
          <w:sz w:val="22"/>
          <w:szCs w:val="22"/>
          <w:lang w:val="es-MX" w:eastAsia="es-MX"/>
        </w:rPr>
      </w:pPr>
      <w:r w:rsidRPr="00DB7AB3">
        <w:rPr>
          <w:rFonts w:ascii="Palatino Linotype" w:hAnsi="Palatino Linotype" w:cs="Arial"/>
          <w:b/>
          <w:i/>
          <w:sz w:val="22"/>
          <w:szCs w:val="22"/>
          <w:lang w:val="es-MX" w:eastAsia="es-MX"/>
        </w:rPr>
        <w:t>“CRITERIO 0002-11</w:t>
      </w:r>
    </w:p>
    <w:p w14:paraId="57CC83F7" w14:textId="77777777" w:rsidR="00151BEC" w:rsidRPr="00DB7AB3" w:rsidRDefault="00151BEC" w:rsidP="00151BEC">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DB7AB3">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DB7AB3">
        <w:rPr>
          <w:rFonts w:ascii="Palatino Linotype" w:hAnsi="Palatino Linotype" w:cs="Arial"/>
          <w:b/>
          <w:bCs/>
          <w:i/>
          <w:sz w:val="22"/>
          <w:szCs w:val="22"/>
          <w:lang w:val="es-MX" w:eastAsia="es-MX"/>
        </w:rPr>
        <w:t xml:space="preserve">V, XV, Y XVI, </w:t>
      </w:r>
      <w:r w:rsidRPr="00DB7AB3">
        <w:rPr>
          <w:rFonts w:ascii="Palatino Linotype" w:hAnsi="Palatino Linotype" w:cs="Arial"/>
          <w:b/>
          <w:i/>
          <w:sz w:val="22"/>
          <w:szCs w:val="22"/>
          <w:lang w:val="es-MX" w:eastAsia="es-MX"/>
        </w:rPr>
        <w:t>3, 4,11 Y 41.</w:t>
      </w:r>
      <w:r w:rsidRPr="00DB7AB3">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EF9144" w14:textId="77777777" w:rsidR="00151BEC" w:rsidRPr="00DB7AB3" w:rsidRDefault="00151BEC" w:rsidP="00151BEC">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DB7AB3">
        <w:rPr>
          <w:rFonts w:ascii="Palatino Linotype" w:hAnsi="Palatino Linotype" w:cs="Arial"/>
          <w:i/>
          <w:sz w:val="22"/>
          <w:szCs w:val="22"/>
          <w:lang w:val="es-MX" w:eastAsia="es-MX"/>
        </w:rPr>
        <w:t>En consecuencia el acceso a la información se refiere a que se cumplan cualquiera de los siguientes tres supuestos:</w:t>
      </w:r>
    </w:p>
    <w:p w14:paraId="10A4C52F" w14:textId="77777777" w:rsidR="00151BEC" w:rsidRPr="00DB7AB3" w:rsidRDefault="00151BEC" w:rsidP="00151BEC">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DB7AB3">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generada por los Sujetos Obligados;</w:t>
      </w:r>
    </w:p>
    <w:p w14:paraId="1C2D49A2" w14:textId="77777777" w:rsidR="00151BEC" w:rsidRDefault="00151BEC" w:rsidP="00151BEC">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DB7AB3">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106E901D" w14:textId="77777777" w:rsidR="00151BEC" w:rsidRDefault="00151BEC" w:rsidP="00151BEC">
      <w:pPr>
        <w:autoSpaceDE w:val="0"/>
        <w:autoSpaceDN w:val="0"/>
        <w:adjustRightInd w:val="0"/>
        <w:spacing w:line="276" w:lineRule="auto"/>
        <w:ind w:left="567" w:right="567"/>
        <w:jc w:val="both"/>
        <w:rPr>
          <w:rFonts w:ascii="Palatino Linotype" w:hAnsi="Palatino Linotype"/>
        </w:rPr>
      </w:pPr>
      <w:r w:rsidRPr="00DB7AB3">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7C9B6E37" w14:textId="77777777" w:rsidR="00151BEC" w:rsidRDefault="00151BEC" w:rsidP="00151BEC">
      <w:pPr>
        <w:pStyle w:val="Prrafodelista"/>
        <w:tabs>
          <w:tab w:val="left" w:pos="142"/>
          <w:tab w:val="left" w:pos="284"/>
          <w:tab w:val="left" w:pos="426"/>
        </w:tabs>
        <w:spacing w:before="240" w:after="240" w:line="360" w:lineRule="auto"/>
        <w:ind w:left="0"/>
        <w:jc w:val="both"/>
        <w:rPr>
          <w:rFonts w:ascii="Palatino Linotype" w:hAnsi="Palatino Linotype"/>
        </w:rPr>
      </w:pPr>
    </w:p>
    <w:p w14:paraId="71E03155" w14:textId="77777777" w:rsidR="00151BEC" w:rsidRPr="002D11FC" w:rsidRDefault="00151BEC" w:rsidP="00151BEC">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Pr>
          <w:rFonts w:ascii="Palatino Linotype" w:hAnsi="Palatino Linotype"/>
        </w:rPr>
        <w:t xml:space="preserve">El </w:t>
      </w:r>
      <w:r>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40D185BC" w14:textId="77777777" w:rsidR="00151BEC" w:rsidRDefault="00151BEC" w:rsidP="00151BE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10460E0" w14:textId="77777777" w:rsidR="00151BEC" w:rsidRPr="006E74A1" w:rsidRDefault="00151BEC" w:rsidP="00151BEC">
      <w:pPr>
        <w:autoSpaceDE w:val="0"/>
        <w:autoSpaceDN w:val="0"/>
        <w:adjustRightInd w:val="0"/>
        <w:spacing w:line="276"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szCs w:val="20"/>
          <w:lang w:val="es-MX" w:eastAsia="en-US"/>
        </w:rPr>
        <w:t xml:space="preserve">XI. Documento: </w:t>
      </w:r>
      <w:r w:rsidRPr="00151BEC">
        <w:rPr>
          <w:rFonts w:ascii="Palatino Linotype" w:eastAsiaTheme="minorHAnsi" w:hAnsi="Palatino Linotype" w:cs="Bookman Old Style"/>
          <w:b/>
          <w:i/>
          <w:sz w:val="22"/>
          <w:szCs w:val="20"/>
          <w:lang w:val="es-MX" w:eastAsia="en-US"/>
        </w:rPr>
        <w:t>Los</w:t>
      </w:r>
      <w:r w:rsidRPr="006E74A1">
        <w:rPr>
          <w:rFonts w:ascii="Palatino Linotype" w:eastAsiaTheme="minorHAnsi" w:hAnsi="Palatino Linotype" w:cs="Bookman Old Style"/>
          <w:i/>
          <w:sz w:val="22"/>
          <w:szCs w:val="20"/>
          <w:lang w:val="es-MX" w:eastAsia="en-US"/>
        </w:rPr>
        <w:t xml:space="preserve"> expedientes, </w:t>
      </w:r>
      <w:r w:rsidRPr="00151BEC">
        <w:rPr>
          <w:rFonts w:ascii="Palatino Linotype" w:eastAsiaTheme="minorHAnsi" w:hAnsi="Palatino Linotype" w:cs="Bookman Old Style"/>
          <w:b/>
          <w:i/>
          <w:sz w:val="22"/>
          <w:szCs w:val="20"/>
          <w:lang w:val="es-MX" w:eastAsia="en-US"/>
        </w:rPr>
        <w:t>reportes</w:t>
      </w:r>
      <w:r w:rsidRPr="006E74A1">
        <w:rPr>
          <w:rFonts w:ascii="Palatino Linotype" w:eastAsiaTheme="minorHAnsi" w:hAnsi="Palatino Linotype" w:cs="Bookman Old Style"/>
          <w:i/>
          <w:sz w:val="22"/>
          <w:szCs w:val="20"/>
          <w:lang w:val="es-MX" w:eastAsia="en-US"/>
        </w:rPr>
        <w:t xml:space="preserve">, estudios, </w:t>
      </w:r>
      <w:r w:rsidRPr="00151BEC">
        <w:rPr>
          <w:rFonts w:ascii="Palatino Linotype" w:eastAsiaTheme="minorHAnsi" w:hAnsi="Palatino Linotype" w:cs="Bookman Old Style"/>
          <w:b/>
          <w:i/>
          <w:sz w:val="22"/>
          <w:szCs w:val="20"/>
          <w:lang w:val="es-MX" w:eastAsia="en-US"/>
        </w:rPr>
        <w:t>actas</w:t>
      </w:r>
      <w:r w:rsidRPr="006E74A1">
        <w:rPr>
          <w:rFonts w:ascii="Palatino Linotype" w:eastAsiaTheme="minorHAnsi" w:hAnsi="Palatino Linotype" w:cs="Bookman Old Style"/>
          <w:i/>
          <w:sz w:val="22"/>
          <w:szCs w:val="20"/>
          <w:lang w:val="es-MX" w:eastAsia="en-US"/>
        </w:rPr>
        <w:t xml:space="preserve">, resoluciones, </w:t>
      </w:r>
      <w:r w:rsidRPr="00151BEC">
        <w:rPr>
          <w:rFonts w:ascii="Palatino Linotype" w:eastAsiaTheme="minorHAnsi" w:hAnsi="Palatino Linotype" w:cs="Bookman Old Style"/>
          <w:b/>
          <w:i/>
          <w:sz w:val="22"/>
          <w:szCs w:val="20"/>
          <w:u w:val="double"/>
          <w:lang w:val="es-MX" w:eastAsia="en-US"/>
        </w:rPr>
        <w:t>oficios</w:t>
      </w:r>
      <w:r w:rsidRPr="006E74A1">
        <w:rPr>
          <w:rFonts w:ascii="Palatino Linotype" w:eastAsiaTheme="minorHAnsi" w:hAnsi="Palatino Linotype" w:cs="Bookman Old Style"/>
          <w:i/>
          <w:sz w:val="22"/>
          <w:szCs w:val="20"/>
          <w:lang w:val="es-MX" w:eastAsia="en-US"/>
        </w:rPr>
        <w:t xml:space="preserve">, correspondencia, acuerdos, directivas, directrices, </w:t>
      </w:r>
      <w:r w:rsidRPr="00151BEC">
        <w:rPr>
          <w:rFonts w:ascii="Palatino Linotype" w:eastAsiaTheme="minorHAnsi" w:hAnsi="Palatino Linotype" w:cs="Bookman Old Style"/>
          <w:b/>
          <w:i/>
          <w:sz w:val="22"/>
          <w:szCs w:val="20"/>
          <w:lang w:val="es-MX" w:eastAsia="en-US"/>
        </w:rPr>
        <w:t>circulares</w:t>
      </w:r>
      <w:r w:rsidRPr="006E74A1">
        <w:rPr>
          <w:rFonts w:ascii="Palatino Linotype" w:eastAsiaTheme="minorHAnsi" w:hAnsi="Palatino Linotype" w:cs="Bookman Old Style"/>
          <w:i/>
          <w:sz w:val="22"/>
          <w:szCs w:val="20"/>
          <w:lang w:val="es-MX" w:eastAsia="en-US"/>
        </w:rPr>
        <w:t xml:space="preserve">, contratos, convenios, instructivos, </w:t>
      </w:r>
      <w:r w:rsidRPr="00151BEC">
        <w:rPr>
          <w:rFonts w:ascii="Palatino Linotype" w:eastAsiaTheme="minorHAnsi" w:hAnsi="Palatino Linotype" w:cs="Bookman Old Style"/>
          <w:b/>
          <w:i/>
          <w:sz w:val="22"/>
          <w:szCs w:val="20"/>
          <w:lang w:val="es-MX" w:eastAsia="en-US"/>
        </w:rPr>
        <w:t>notas</w:t>
      </w:r>
      <w:r w:rsidRPr="006E74A1">
        <w:rPr>
          <w:rFonts w:ascii="Palatino Linotype" w:eastAsiaTheme="minorHAnsi" w:hAnsi="Palatino Linotype" w:cs="Bookman Old Style"/>
          <w:i/>
          <w:sz w:val="22"/>
          <w:szCs w:val="20"/>
          <w:lang w:val="es-MX" w:eastAsia="en-US"/>
        </w:rPr>
        <w:t xml:space="preserve">, </w:t>
      </w:r>
      <w:r w:rsidRPr="00151BEC">
        <w:rPr>
          <w:rFonts w:ascii="Palatino Linotype" w:eastAsiaTheme="minorHAnsi" w:hAnsi="Palatino Linotype" w:cs="Bookman Old Style"/>
          <w:b/>
          <w:i/>
          <w:sz w:val="22"/>
          <w:szCs w:val="20"/>
          <w:lang w:val="es-MX" w:eastAsia="en-US"/>
        </w:rPr>
        <w:t>memorandos</w:t>
      </w:r>
      <w:r w:rsidRPr="006E74A1">
        <w:rPr>
          <w:rFonts w:ascii="Palatino Linotype" w:eastAsiaTheme="minorHAnsi" w:hAnsi="Palatino Linotype" w:cs="Bookman Old Style"/>
          <w:i/>
          <w:sz w:val="22"/>
          <w:szCs w:val="20"/>
          <w:lang w:val="es-MX" w:eastAsia="en-US"/>
        </w:rPr>
        <w:t xml:space="preserve">,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0055A93" w14:textId="77777777" w:rsidR="00151BEC" w:rsidRPr="00663F49" w:rsidRDefault="00151BEC" w:rsidP="00151BE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ACAB35E" w14:textId="48709424" w:rsidR="00151BEC" w:rsidRPr="00151BEC" w:rsidRDefault="00151BEC" w:rsidP="00151BE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eastAsia="MS Gothic" w:hAnsi="Palatino Linotype" w:cs="Times New Roman"/>
          <w:szCs w:val="26"/>
        </w:rPr>
        <w:t xml:space="preserve">Es </w:t>
      </w:r>
      <w:r>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F164E3F" w14:textId="77777777" w:rsidR="00151BEC" w:rsidRPr="00151BEC" w:rsidRDefault="00151BEC" w:rsidP="00151BEC">
      <w:pPr>
        <w:pStyle w:val="Prrafodelista"/>
        <w:tabs>
          <w:tab w:val="left" w:pos="426"/>
        </w:tabs>
        <w:spacing w:before="240" w:after="240" w:line="360" w:lineRule="auto"/>
        <w:ind w:left="0" w:right="51"/>
        <w:jc w:val="both"/>
        <w:rPr>
          <w:rFonts w:ascii="Palatino Linotype" w:hAnsi="Palatino Linotype" w:cs="Tahoma"/>
          <w:bCs/>
          <w:iCs/>
        </w:rPr>
      </w:pPr>
    </w:p>
    <w:p w14:paraId="2F98D390" w14:textId="77777777" w:rsidR="00151BEC" w:rsidRDefault="00151BEC" w:rsidP="00151BEC">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Pr>
          <w:rFonts w:ascii="Palatino Linotype" w:hAnsi="Palatino Linotype"/>
          <w:lang w:val="es-ES"/>
        </w:rPr>
        <w:t xml:space="preserve">El </w:t>
      </w:r>
      <w:r w:rsidRPr="00EA5BE4">
        <w:rPr>
          <w:rFonts w:ascii="Palatino Linotype" w:eastAsia="MS Mincho" w:hAnsi="Palatino Linotype"/>
        </w:rPr>
        <w:t xml:space="preserve">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w:t>
      </w:r>
      <w:r w:rsidRPr="00EA5BE4">
        <w:rPr>
          <w:rFonts w:ascii="Palatino Linotype" w:eastAsia="Calibri" w:hAnsi="Palatino Linotype"/>
          <w:lang w:val="es-ES"/>
        </w:rPr>
        <w:lastRenderedPageBreak/>
        <w:t xml:space="preserve">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29"/>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4F90844" w14:textId="77777777" w:rsidR="00151BEC" w:rsidRDefault="00151BEC" w:rsidP="00151BE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0BEE116" w14:textId="77777777" w:rsidR="00151BEC" w:rsidRDefault="00151BEC" w:rsidP="00151BEC">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El </w:t>
      </w:r>
      <w:r w:rsidRPr="00DB7AB3">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B7AB3">
        <w:rPr>
          <w:rFonts w:ascii="Palatino Linotype" w:eastAsia="MS Mincho" w:hAnsi="Palatino Linotype" w:cstheme="majorBidi"/>
          <w:b/>
        </w:rPr>
        <w:t>los Sujetos Obligados deberán documentar todo acto que se derive del ejercicio de sus facultades, competencias o funciones,</w:t>
      </w:r>
      <w:r w:rsidRPr="00DB7AB3">
        <w:rPr>
          <w:rFonts w:ascii="Palatino Linotype" w:eastAsia="MS Mincho" w:hAnsi="Palatino Linotype" w:cstheme="majorBidi"/>
        </w:rPr>
        <w:t xml:space="preserve"> considerando desde su origen la eventual publicidad y reutilización de la información que generen, posean o administren.</w:t>
      </w:r>
    </w:p>
    <w:p w14:paraId="25CDCE4E" w14:textId="77777777" w:rsidR="00151BEC" w:rsidRDefault="00151BEC" w:rsidP="00151BE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3703A7C" w14:textId="77777777" w:rsidR="00151BEC" w:rsidRDefault="00151BEC" w:rsidP="00151BEC">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lastRenderedPageBreak/>
        <w:t xml:space="preserve">Además, </w:t>
      </w:r>
      <w:r w:rsidRPr="00EA5BE4">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63809112" w14:textId="77777777" w:rsidR="00151BEC" w:rsidRDefault="00151BEC" w:rsidP="00151BE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64A3A34" w14:textId="21060054" w:rsidR="00151BEC" w:rsidRPr="006E74A1" w:rsidRDefault="00151BEC" w:rsidP="00151BEC">
      <w:pPr>
        <w:autoSpaceDE w:val="0"/>
        <w:autoSpaceDN w:val="0"/>
        <w:adjustRightInd w:val="0"/>
        <w:spacing w:line="276"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53DDC3D5" w14:textId="77777777" w:rsidR="00151BEC" w:rsidRPr="006E74A1" w:rsidRDefault="00151BEC" w:rsidP="00151BEC">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151BEC">
        <w:rPr>
          <w:rFonts w:ascii="Palatino Linotype" w:hAnsi="Palatino Linotype" w:cs="Bookman Old Style"/>
          <w:b/>
          <w:i/>
          <w:sz w:val="22"/>
          <w:szCs w:val="20"/>
          <w:lang w:val="es-MX"/>
        </w:rPr>
        <w:t>Toda la información generada, obtenida, adquirida, transformada, administrada o en posesión de los sujetos obligados es pública y accesible</w:t>
      </w:r>
      <w:r w:rsidRPr="006E74A1">
        <w:rPr>
          <w:rFonts w:ascii="Palatino Linotype" w:hAnsi="Palatino Linotype" w:cs="Bookman Old Style"/>
          <w:i/>
          <w:sz w:val="22"/>
          <w:szCs w:val="20"/>
          <w:lang w:val="es-MX"/>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151BEC">
        <w:rPr>
          <w:rFonts w:ascii="Palatino Linotype" w:hAnsi="Palatino Linotype" w:cs="Bookman Old Style"/>
          <w:i/>
          <w:sz w:val="22"/>
          <w:szCs w:val="20"/>
          <w:lang w:val="es-MX"/>
        </w:rPr>
        <w:t>Solo podrá ser clasificada excepcionalmente como reservada temporalmente por razones de interés público</w:t>
      </w:r>
      <w:r w:rsidRPr="006E74A1">
        <w:rPr>
          <w:rFonts w:ascii="Palatino Linotype" w:hAnsi="Palatino Linotype" w:cs="Bookman Old Style"/>
          <w:i/>
          <w:sz w:val="22"/>
          <w:szCs w:val="20"/>
          <w:lang w:val="es-MX"/>
        </w:rPr>
        <w:t>, en los términos de las causas legítimas y estrictamente necesarias previstas por esta Ley.</w:t>
      </w:r>
    </w:p>
    <w:p w14:paraId="2D8C6EF3" w14:textId="632C35CE" w:rsidR="00151BEC" w:rsidRPr="006E74A1" w:rsidRDefault="00151BEC" w:rsidP="00151BEC">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Bookman Old Style"/>
          <w:i/>
          <w:sz w:val="22"/>
          <w:szCs w:val="20"/>
          <w:lang w:val="es-MX"/>
        </w:rPr>
        <w:t>”</w:t>
      </w:r>
    </w:p>
    <w:p w14:paraId="7F892FEC" w14:textId="77777777" w:rsidR="00151BEC" w:rsidRPr="006E74A1" w:rsidRDefault="00151BEC" w:rsidP="00151BEC">
      <w:pPr>
        <w:autoSpaceDE w:val="0"/>
        <w:autoSpaceDN w:val="0"/>
        <w:adjustRightInd w:val="0"/>
        <w:spacing w:line="276" w:lineRule="auto"/>
        <w:ind w:right="567"/>
        <w:jc w:val="both"/>
        <w:rPr>
          <w:rFonts w:ascii="Palatino Linotype" w:eastAsia="Times New Roman" w:hAnsi="Palatino Linotype" w:cs="Arial"/>
          <w:i/>
          <w:color w:val="000000"/>
          <w:sz w:val="28"/>
        </w:rPr>
      </w:pPr>
    </w:p>
    <w:p w14:paraId="4D007428" w14:textId="77777777" w:rsidR="00151BEC" w:rsidRDefault="00151BEC" w:rsidP="00151BEC">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12. </w:t>
      </w:r>
      <w:r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1777F25B" w14:textId="5DBC06CF" w:rsidR="00151BEC" w:rsidRDefault="00151BEC" w:rsidP="00151BEC">
      <w:pPr>
        <w:autoSpaceDE w:val="0"/>
        <w:autoSpaceDN w:val="0"/>
        <w:adjustRightInd w:val="0"/>
        <w:spacing w:line="276" w:lineRule="auto"/>
        <w:ind w:left="567" w:right="567"/>
        <w:jc w:val="both"/>
        <w:rPr>
          <w:rFonts w:ascii="Palatino Linotype" w:eastAsia="MS Gothic" w:hAnsi="Palatino Linotype" w:cs="Times New Roman"/>
          <w:szCs w:val="26"/>
        </w:rPr>
      </w:pPr>
      <w:r w:rsidRPr="006E74A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151BEC">
        <w:rPr>
          <w:rFonts w:ascii="Palatino Linotype" w:hAnsi="Palatino Linotype" w:cs="Bookman Old Style"/>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Bookman Old Style"/>
          <w:i/>
          <w:sz w:val="22"/>
          <w:szCs w:val="20"/>
          <w:lang w:val="es-MX"/>
        </w:rPr>
        <w:t>”</w:t>
      </w:r>
    </w:p>
    <w:p w14:paraId="6F993CC9" w14:textId="77777777" w:rsidR="00151BEC" w:rsidRDefault="00151BEC" w:rsidP="00151BE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4BDDFE8" w14:textId="77777777" w:rsidR="00151BEC" w:rsidRDefault="00151BEC" w:rsidP="00151BEC">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lastRenderedPageBreak/>
        <w:t xml:space="preserve">Es </w:t>
      </w:r>
      <w:r w:rsidRPr="006E74A1">
        <w:rPr>
          <w:rFonts w:ascii="Palatino Linotype" w:hAnsi="Palatino Linotype"/>
          <w:lang w:val="es-ES"/>
        </w:rPr>
        <w:t xml:space="preserve">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30"/>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343AEE8" w14:textId="77777777" w:rsidR="00151BEC" w:rsidRDefault="00151BEC" w:rsidP="00151BE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699DC23" w14:textId="77777777" w:rsidR="00151BEC" w:rsidRDefault="00151BEC" w:rsidP="00151BEC">
      <w:pPr>
        <w:pStyle w:val="Prrafodelista"/>
        <w:numPr>
          <w:ilvl w:val="0"/>
          <w:numId w:val="1"/>
        </w:numPr>
        <w:tabs>
          <w:tab w:val="left" w:pos="142"/>
          <w:tab w:val="left" w:pos="284"/>
          <w:tab w:val="left" w:pos="426"/>
        </w:tabs>
        <w:spacing w:before="240" w:after="240" w:line="360" w:lineRule="auto"/>
        <w:jc w:val="both"/>
        <w:rPr>
          <w:rFonts w:ascii="Palatino Linotype" w:eastAsia="MS Gothic" w:hAnsi="Palatino Linotype" w:cs="Times New Roman"/>
          <w:szCs w:val="26"/>
        </w:rPr>
      </w:pPr>
      <w:r>
        <w:rPr>
          <w:rFonts w:ascii="Palatino Linotype" w:eastAsia="MS Gothic" w:hAnsi="Palatino Linotype" w:cs="Times New Roman"/>
          <w:szCs w:val="26"/>
        </w:rPr>
        <w:t xml:space="preserve">Robustece </w:t>
      </w:r>
      <w:r w:rsidRPr="00EA5BE4">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479F0D18" w14:textId="77777777" w:rsidR="00151BEC" w:rsidRDefault="00151BEC" w:rsidP="00151BE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BC63E84" w14:textId="77777777" w:rsidR="00151BEC" w:rsidRDefault="00151BEC" w:rsidP="00151BEC">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6E74A1">
        <w:rPr>
          <w:rFonts w:ascii="Palatino Linotype" w:hAnsi="Palatino Linotype"/>
          <w:i/>
          <w:sz w:val="22"/>
        </w:rPr>
        <w:lastRenderedPageBreak/>
        <w:t>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Pr>
          <w:rFonts w:ascii="Palatino Linotype" w:hAnsi="Palatino Linotype"/>
          <w:i/>
          <w:sz w:val="22"/>
        </w:rPr>
        <w:t>erarla con una calidad diversa.”</w:t>
      </w:r>
    </w:p>
    <w:p w14:paraId="3F591DE7" w14:textId="77777777" w:rsidR="00151BEC" w:rsidRDefault="00151BEC" w:rsidP="00151BE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21F001A5" w14:textId="58DCF97D" w:rsidR="00151BEC" w:rsidRPr="00151BEC" w:rsidRDefault="00151BEC" w:rsidP="00151BE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eastAsia="MS Gothic" w:hAnsi="Palatino Linotype" w:cs="Times New Roman"/>
          <w:szCs w:val="26"/>
        </w:rPr>
        <w:t xml:space="preserve">Tal </w:t>
      </w:r>
      <w:r>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4305EBB9" w14:textId="77777777" w:rsidR="00151BEC" w:rsidRPr="00151BEC" w:rsidRDefault="00151BEC" w:rsidP="00151BEC">
      <w:pPr>
        <w:pStyle w:val="Prrafodelista"/>
        <w:tabs>
          <w:tab w:val="left" w:pos="426"/>
        </w:tabs>
        <w:spacing w:before="240" w:after="240" w:line="360" w:lineRule="auto"/>
        <w:ind w:left="0" w:right="51"/>
        <w:jc w:val="both"/>
        <w:rPr>
          <w:rFonts w:ascii="Palatino Linotype" w:hAnsi="Palatino Linotype" w:cs="Tahoma"/>
          <w:bCs/>
          <w:iCs/>
        </w:rPr>
      </w:pPr>
    </w:p>
    <w:p w14:paraId="26FACD63" w14:textId="4FF91C38" w:rsidR="00151BEC" w:rsidRPr="00C80599" w:rsidRDefault="00151BEC" w:rsidP="00151BEC">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Pr>
          <w:rFonts w:ascii="Palatino Linotype" w:hAnsi="Palatino Linotype"/>
          <w:lang w:val="es-ES"/>
        </w:rPr>
        <w:t xml:space="preserve">Por lo tanto, el </w:t>
      </w:r>
      <w:r>
        <w:rPr>
          <w:rFonts w:ascii="Palatino Linotype" w:hAnsi="Palatino Linotype"/>
          <w:b/>
          <w:lang w:val="es-ES"/>
        </w:rPr>
        <w:t>SUJETO OBLIGADO</w:t>
      </w:r>
      <w:r>
        <w:rPr>
          <w:rFonts w:ascii="Palatino Linotype" w:hAnsi="Palatino Linotype"/>
          <w:lang w:val="es-ES"/>
        </w:rPr>
        <w:t xml:space="preserve"> deberá hacer entrega, </w:t>
      </w:r>
      <w:r>
        <w:rPr>
          <w:rFonts w:ascii="Palatino Linotype" w:hAnsi="Palatino Linotype"/>
          <w:b/>
          <w:lang w:val="es-ES"/>
        </w:rPr>
        <w:t>en versión pública</w:t>
      </w:r>
      <w:r>
        <w:rPr>
          <w:rFonts w:ascii="Palatino Linotype" w:hAnsi="Palatino Linotype"/>
          <w:lang w:val="es-ES"/>
        </w:rPr>
        <w:t xml:space="preserve">, de los oficios y documentos solicitados, </w:t>
      </w:r>
      <w:r w:rsidR="001E7750">
        <w:rPr>
          <w:rFonts w:ascii="Palatino Linotype" w:hAnsi="Palatino Linotype"/>
          <w:lang w:val="es-ES"/>
        </w:rPr>
        <w:t>eliminando únicamente la información relacionada con cualquier medida de seguridad que pudiera poner en riesgo la integridad de las bases de datos personales controladas por el Organismo Público Descentralizado por Servicio de Carácter Municipal Denominado Agua y Saneamiento de Toluca.</w:t>
      </w:r>
    </w:p>
    <w:p w14:paraId="29A91607" w14:textId="23BD627F" w:rsidR="001F0379" w:rsidRPr="001F0379" w:rsidRDefault="001F0379" w:rsidP="001F0379">
      <w:pPr>
        <w:pStyle w:val="Ttulo2"/>
        <w:rPr>
          <w:rFonts w:ascii="Palatino Linotype" w:hAnsi="Palatino Linotype" w:cs="Tahoma"/>
          <w:b/>
          <w:iCs/>
          <w:color w:val="auto"/>
        </w:rPr>
      </w:pPr>
      <w:r w:rsidRPr="001F0379">
        <w:rPr>
          <w:rFonts w:ascii="Palatino Linotype" w:hAnsi="Palatino Linotype" w:cs="Tahoma"/>
          <w:b/>
          <w:iCs/>
          <w:color w:val="auto"/>
        </w:rPr>
        <w:lastRenderedPageBreak/>
        <w:t>QUINTO. De la versión pública.</w:t>
      </w:r>
    </w:p>
    <w:p w14:paraId="10D0ECDF" w14:textId="77777777" w:rsidR="002740C5" w:rsidRDefault="00223616"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002740C5" w:rsidRPr="00F01443">
        <w:rPr>
          <w:rFonts w:ascii="Palatino Linotype" w:hAnsi="Palatino Linotype"/>
          <w:color w:val="000000" w:themeColor="text1"/>
        </w:rPr>
        <w:t xml:space="preserve">destacarse que, debido a la naturaleza de la información </w:t>
      </w:r>
      <w:r w:rsidR="002740C5" w:rsidRPr="00BB6ADD">
        <w:rPr>
          <w:rFonts w:ascii="Palatino Linotype" w:hAnsi="Palatino Linotype"/>
          <w:bCs/>
          <w:color w:val="000000" w:themeColor="text1"/>
        </w:rPr>
        <w:t>solicitada</w:t>
      </w:r>
      <w:r w:rsidR="002740C5">
        <w:rPr>
          <w:rFonts w:ascii="Palatino Linotype" w:hAnsi="Palatino Linotype"/>
          <w:bCs/>
          <w:color w:val="000000" w:themeColor="text1"/>
        </w:rPr>
        <w:t xml:space="preserve">, </w:t>
      </w:r>
      <w:r w:rsidR="002740C5" w:rsidRPr="00BB6ADD">
        <w:rPr>
          <w:rFonts w:ascii="Palatino Linotype" w:hAnsi="Palatino Linotype"/>
          <w:bCs/>
          <w:color w:val="000000" w:themeColor="text1"/>
        </w:rPr>
        <w:t>eventualmente</w:t>
      </w:r>
      <w:r w:rsidR="002740C5" w:rsidRPr="00F01443">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A1BD71E"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591864E7"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7E3C4F1"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18070EEB"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1D41E24"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219543F1" w14:textId="77777777" w:rsidR="002740C5" w:rsidRPr="00020F92" w:rsidRDefault="002740C5" w:rsidP="002740C5">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 Requisitos previos.</w:t>
      </w:r>
    </w:p>
    <w:p w14:paraId="765C2780"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4864471F"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A094036"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5FF12A30"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1EC53B8"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2254A358"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40B3738"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5D52276C" w14:textId="77777777" w:rsidR="002740C5" w:rsidRPr="00020F92" w:rsidRDefault="002740C5" w:rsidP="002740C5">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 Supuestos de clasificación.</w:t>
      </w:r>
    </w:p>
    <w:p w14:paraId="33BF5066"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4D7C1DB0"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2D8BD177"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67EF849D" w14:textId="77777777" w:rsidR="002740C5" w:rsidRPr="00FF335C"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ABF78B0" w14:textId="77777777" w:rsidR="002740C5" w:rsidRDefault="002740C5" w:rsidP="002740C5">
      <w:pPr>
        <w:pStyle w:val="Prrafodelista"/>
        <w:tabs>
          <w:tab w:val="left" w:pos="426"/>
        </w:tabs>
        <w:spacing w:before="240" w:line="360" w:lineRule="auto"/>
        <w:ind w:left="0" w:right="51"/>
        <w:jc w:val="both"/>
        <w:rPr>
          <w:rFonts w:ascii="Palatino Linotype" w:hAnsi="Palatino Linotype"/>
          <w:color w:val="000000" w:themeColor="text1"/>
        </w:rPr>
      </w:pPr>
    </w:p>
    <w:p w14:paraId="4E85E93A" w14:textId="77777777" w:rsidR="002740C5" w:rsidRPr="00F01443" w:rsidRDefault="002740C5" w:rsidP="002740C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w:t>
      </w:r>
      <w:r w:rsidRPr="00242FB6">
        <w:rPr>
          <w:rFonts w:ascii="Palatino Linotype" w:hAnsi="Palatino Linotype" w:cs="Bookman Old Style"/>
          <w:b/>
          <w:i/>
          <w:color w:val="000000"/>
          <w:sz w:val="22"/>
          <w:szCs w:val="22"/>
        </w:rPr>
        <w:t>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251487D" w14:textId="77777777" w:rsidR="002740C5" w:rsidRPr="00F01443" w:rsidRDefault="002740C5" w:rsidP="002740C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356A4E7" w14:textId="77777777" w:rsidR="002740C5" w:rsidRPr="00F01443" w:rsidRDefault="002740C5" w:rsidP="002740C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E00DBF5" w14:textId="77777777" w:rsidR="002740C5" w:rsidRPr="00F01443" w:rsidRDefault="002740C5" w:rsidP="002740C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w:t>
      </w:r>
      <w:r w:rsidRPr="00F01443">
        <w:rPr>
          <w:rFonts w:ascii="Palatino Linotype" w:hAnsi="Palatino Linotype" w:cs="Bookman Old Style"/>
          <w:i/>
          <w:color w:val="000000"/>
          <w:sz w:val="22"/>
          <w:szCs w:val="22"/>
        </w:rPr>
        <w:lastRenderedPageBreak/>
        <w:t xml:space="preserve">acceso a ella los titulares de la misma, sus representantes y los servidores públicos facultados para ello. </w:t>
      </w:r>
    </w:p>
    <w:p w14:paraId="72030CA6" w14:textId="77777777" w:rsidR="002740C5" w:rsidRPr="00F01443" w:rsidRDefault="002740C5" w:rsidP="002740C5">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A093845" w14:textId="77777777" w:rsidR="002740C5" w:rsidRPr="00FF335C"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4EC0B051"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38FA00"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11DBC565"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37305CAE"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55604066" w14:textId="77777777" w:rsidR="002740C5" w:rsidRPr="00FF335C"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89363F1" w14:textId="77777777" w:rsidR="002740C5" w:rsidRDefault="002740C5" w:rsidP="002740C5">
      <w:pPr>
        <w:pStyle w:val="Prrafodelista"/>
        <w:tabs>
          <w:tab w:val="left" w:pos="426"/>
        </w:tabs>
        <w:spacing w:before="240" w:line="360" w:lineRule="auto"/>
        <w:ind w:left="0" w:right="51"/>
        <w:jc w:val="both"/>
        <w:rPr>
          <w:rFonts w:ascii="Palatino Linotype" w:hAnsi="Palatino Linotype"/>
          <w:color w:val="000000" w:themeColor="text1"/>
        </w:rPr>
      </w:pPr>
    </w:p>
    <w:p w14:paraId="796DFB0D"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B450E26"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33C74FC"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lastRenderedPageBreak/>
        <w:t>Quincuagésimo primero.</w:t>
      </w:r>
      <w:r w:rsidRPr="00F01443">
        <w:rPr>
          <w:rFonts w:ascii="Palatino Linotype" w:hAnsi="Palatino Linotype" w:cs="Arial"/>
          <w:i/>
          <w:sz w:val="22"/>
          <w:szCs w:val="22"/>
        </w:rPr>
        <w:t xml:space="preserve"> La leyenda en los documentos clasificados indicará:</w:t>
      </w:r>
    </w:p>
    <w:p w14:paraId="7160D5B0"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w:t>
      </w:r>
      <w:r w:rsidRPr="00F01443">
        <w:rPr>
          <w:rFonts w:ascii="Palatino Linotype" w:hAnsi="Palatino Linotype" w:cs="Arial"/>
          <w:i/>
          <w:sz w:val="22"/>
          <w:szCs w:val="22"/>
        </w:rPr>
        <w:t xml:space="preserve"> La fecha de sesión del Comité de Transparencia en donde se confirmó la clasificación, en su caso;</w:t>
      </w:r>
    </w:p>
    <w:p w14:paraId="2AF2C1BE"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w:t>
      </w:r>
      <w:r w:rsidRPr="00F01443">
        <w:rPr>
          <w:rFonts w:ascii="Palatino Linotype" w:hAnsi="Palatino Linotype" w:cs="Arial"/>
          <w:i/>
          <w:sz w:val="22"/>
          <w:szCs w:val="22"/>
        </w:rPr>
        <w:t xml:space="preserve"> El nombre del área;</w:t>
      </w:r>
    </w:p>
    <w:p w14:paraId="3DFF52CA"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III.</w:t>
      </w:r>
      <w:r w:rsidRPr="00F01443">
        <w:rPr>
          <w:rFonts w:ascii="Palatino Linotype" w:hAnsi="Palatino Linotype" w:cs="Arial"/>
          <w:i/>
          <w:sz w:val="22"/>
          <w:szCs w:val="22"/>
        </w:rPr>
        <w:t xml:space="preserve"> La palabra reservado o confidencial;</w:t>
      </w:r>
    </w:p>
    <w:p w14:paraId="0717F524"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IV.</w:t>
      </w:r>
      <w:r w:rsidRPr="00F01443">
        <w:rPr>
          <w:rFonts w:ascii="Palatino Linotype" w:hAnsi="Palatino Linotype" w:cs="Arial"/>
          <w:i/>
          <w:sz w:val="22"/>
          <w:szCs w:val="22"/>
        </w:rPr>
        <w:t xml:space="preserve"> Las partes o secciones reservadas o confidenciales, en su caso;</w:t>
      </w:r>
    </w:p>
    <w:p w14:paraId="3D240CD1"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w:t>
      </w:r>
      <w:r w:rsidRPr="00F01443">
        <w:rPr>
          <w:rFonts w:ascii="Palatino Linotype" w:hAnsi="Palatino Linotype" w:cs="Arial"/>
          <w:i/>
          <w:sz w:val="22"/>
          <w:szCs w:val="22"/>
        </w:rPr>
        <w:t xml:space="preserve"> El fundamento legal;</w:t>
      </w:r>
    </w:p>
    <w:p w14:paraId="2B0C843F"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w:t>
      </w:r>
      <w:r w:rsidRPr="00F01443">
        <w:rPr>
          <w:rFonts w:ascii="Palatino Linotype" w:hAnsi="Palatino Linotype" w:cs="Arial"/>
          <w:i/>
          <w:sz w:val="22"/>
          <w:szCs w:val="22"/>
        </w:rPr>
        <w:t xml:space="preserve"> El periodo de reserva, y</w:t>
      </w:r>
    </w:p>
    <w:p w14:paraId="1A3A21F5"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B24E5">
        <w:rPr>
          <w:rFonts w:ascii="Palatino Linotype" w:hAnsi="Palatino Linotype" w:cs="Arial"/>
          <w:b/>
          <w:bCs/>
          <w:i/>
          <w:sz w:val="22"/>
          <w:szCs w:val="22"/>
        </w:rPr>
        <w:t>VII.</w:t>
      </w:r>
      <w:r w:rsidRPr="00F01443">
        <w:rPr>
          <w:rFonts w:ascii="Palatino Linotype" w:hAnsi="Palatino Linotype" w:cs="Arial"/>
          <w:i/>
          <w:sz w:val="22"/>
          <w:szCs w:val="22"/>
        </w:rPr>
        <w:t xml:space="preserve"> La rúbrica del titular del área.</w:t>
      </w:r>
    </w:p>
    <w:p w14:paraId="433568E7"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30648E5"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5327775F"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C1B4CDB" w14:textId="77777777" w:rsidR="002740C5" w:rsidRPr="00F01443"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E604321" w14:textId="77777777" w:rsidR="002740C5" w:rsidRDefault="002740C5" w:rsidP="002740C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3DFC0D19" w14:textId="77777777" w:rsidR="002740C5" w:rsidRDefault="002740C5" w:rsidP="002740C5">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val="es-MX" w:eastAsia="es-MX"/>
        </w:rPr>
        <w:lastRenderedPageBreak/>
        <w:drawing>
          <wp:inline distT="0" distB="0" distL="0" distR="0" wp14:anchorId="426E94F8" wp14:editId="2755C6A9">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8F5632" w14:textId="77777777" w:rsidR="002740C5" w:rsidRPr="00FF335C"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5AEA7509"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6F98AEF0"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4F7C10C4" w14:textId="77777777" w:rsidR="002740C5" w:rsidRPr="00020F92" w:rsidRDefault="002740C5" w:rsidP="002740C5">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La intervención del Comité de Transparencia.</w:t>
      </w:r>
    </w:p>
    <w:p w14:paraId="659C187A" w14:textId="77777777" w:rsidR="002740C5" w:rsidRPr="00020F92" w:rsidRDefault="002740C5" w:rsidP="002740C5">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3063E207"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02E2FAFE"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w:t>
      </w:r>
      <w:r w:rsidRPr="0062325E">
        <w:rPr>
          <w:rFonts w:ascii="Palatino Linotype" w:eastAsia="MS Mincho" w:hAnsi="Palatino Linotype" w:cs="Times New Roman"/>
        </w:rPr>
        <w:lastRenderedPageBreak/>
        <w:t>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8C38A95"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60A86BB1"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83855EB"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6444F26F"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62325E">
        <w:rPr>
          <w:rFonts w:ascii="Palatino Linotype" w:eastAsia="MS Mincho" w:hAnsi="Palatino Linotype" w:cs="Times New Roman"/>
        </w:rPr>
        <w:lastRenderedPageBreak/>
        <w:t>a tratar en las sesiones, se insiste, a partir de las decisiones adoptadas previamente por los titulares de áreas y que son sujetas a control, en primera instancia, por el Comité de Transparencia.</w:t>
      </w:r>
    </w:p>
    <w:p w14:paraId="441572E7"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05E5D4F3" w14:textId="77777777" w:rsidR="002740C5" w:rsidRPr="00020F92" w:rsidRDefault="002740C5" w:rsidP="002740C5">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5D271743"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3FB44CE4"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2F6A1B8"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4AA6CFFB"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85BC9B"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31A170C8"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197086D8"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0CF1CC50" w14:textId="77777777" w:rsidR="002740C5" w:rsidRPr="00FF335C"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31"/>
      </w:r>
      <w:r w:rsidRPr="0062325E">
        <w:rPr>
          <w:rFonts w:ascii="Palatino Linotype" w:eastAsia="MS Mincho" w:hAnsi="Palatino Linotype" w:cs="Times New Roman"/>
        </w:rPr>
        <w:t xml:space="preserve"> respecto a qué debe entenderse por fundamentación y motivación, en los siguientes términos:</w:t>
      </w:r>
    </w:p>
    <w:p w14:paraId="3337C340" w14:textId="77777777" w:rsidR="002740C5" w:rsidRDefault="002740C5" w:rsidP="002740C5">
      <w:pPr>
        <w:pStyle w:val="Prrafodelista"/>
        <w:tabs>
          <w:tab w:val="left" w:pos="426"/>
        </w:tabs>
        <w:spacing w:before="240" w:line="360" w:lineRule="auto"/>
        <w:ind w:left="0" w:right="51"/>
        <w:jc w:val="both"/>
        <w:rPr>
          <w:rFonts w:ascii="Palatino Linotype" w:hAnsi="Palatino Linotype"/>
          <w:color w:val="000000" w:themeColor="text1"/>
        </w:rPr>
      </w:pPr>
    </w:p>
    <w:p w14:paraId="7D4A2BD6" w14:textId="77777777" w:rsidR="002740C5" w:rsidRPr="003E6079" w:rsidRDefault="002740C5" w:rsidP="002740C5">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180BCC9" w14:textId="77777777" w:rsidR="002740C5" w:rsidRPr="00FF335C"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62D7313A"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lastRenderedPageBreak/>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885F79"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2EC3AA41"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3675ED9"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4FAE7F80" w14:textId="77777777" w:rsidR="002740C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745E3514" w14:textId="77777777" w:rsidR="002740C5" w:rsidRDefault="002740C5"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11BFBBC0" w14:textId="5D272977" w:rsidR="00E00CA5" w:rsidRDefault="002740C5" w:rsidP="002740C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1B67C72" w14:textId="0E6E7EA9" w:rsidR="002740C5" w:rsidRDefault="001A090E" w:rsidP="002740C5">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3FFDDF27" wp14:editId="11448E71">
                <wp:simplePos x="0" y="0"/>
                <wp:positionH relativeFrom="margin">
                  <wp:align>right</wp:align>
                </wp:positionH>
                <wp:positionV relativeFrom="paragraph">
                  <wp:posOffset>48895</wp:posOffset>
                </wp:positionV>
                <wp:extent cx="5514975" cy="1066800"/>
                <wp:effectExtent l="38100" t="38100" r="66675" b="95250"/>
                <wp:wrapNone/>
                <wp:docPr id="3" name="Conector recto 3"/>
                <wp:cNvGraphicFramePr/>
                <a:graphic xmlns:a="http://schemas.openxmlformats.org/drawingml/2006/main">
                  <a:graphicData uri="http://schemas.microsoft.com/office/word/2010/wordprocessingShape">
                    <wps:wsp>
                      <wps:cNvCnPr/>
                      <wps:spPr>
                        <a:xfrm flipV="1">
                          <a:off x="0" y="0"/>
                          <a:ext cx="5514975" cy="106680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DE499" id="Conector recto 3"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85pt" to="817.3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" strokecolor="black [3200]" strokeweight="1pt">
                <v:shadow on="t" color="black" opacity="24903f" origin=",.5" offset="0,.55556mm"/>
                <w10:wrap anchorx="margin"/>
              </v:line>
            </w:pict>
          </mc:Fallback>
        </mc:AlternateContent>
      </w:r>
    </w:p>
    <w:p w14:paraId="1C046CF7" w14:textId="77777777" w:rsidR="001A090E" w:rsidRDefault="001A090E"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70D4F753" w14:textId="77777777" w:rsidR="001A090E" w:rsidRDefault="001A090E"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352122D0" w14:textId="77777777" w:rsidR="001A090E" w:rsidRDefault="001A090E" w:rsidP="002740C5">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775D1A82" w:rsidR="00C65875" w:rsidRPr="00C65875" w:rsidRDefault="001F037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Pr>
          <w:rFonts w:ascii="Palatino Linotype" w:hAnsi="Palatino Linotype" w:cs="Arial"/>
          <w:b/>
          <w:bCs/>
          <w:lang w:eastAsia="es-MX"/>
        </w:rPr>
        <w:lastRenderedPageBreak/>
        <w:t>SEXTO</w:t>
      </w:r>
      <w:r w:rsidR="00C65875">
        <w:rPr>
          <w:rFonts w:ascii="Palatino Linotype" w:hAnsi="Palatino Linotype" w:cs="Arial"/>
          <w:b/>
          <w:bCs/>
          <w:lang w:eastAsia="es-MX"/>
        </w:rPr>
        <w:t>. Decisión.</w:t>
      </w:r>
    </w:p>
    <w:p w14:paraId="4F7D07A9" w14:textId="0B411FDC" w:rsidR="00C65875" w:rsidRPr="00F418ED"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18ED">
        <w:rPr>
          <w:rFonts w:ascii="Palatino Linotype" w:hAnsi="Palatino Linotype" w:cs="Arial"/>
          <w:lang w:eastAsia="es-MX"/>
        </w:rPr>
        <w:t xml:space="preserve">Luego </w:t>
      </w:r>
      <w:r w:rsidR="002740C5">
        <w:rPr>
          <w:rFonts w:ascii="Palatino Linotype" w:hAnsi="Palatino Linotype"/>
          <w:color w:val="000000" w:themeColor="text1"/>
        </w:rPr>
        <w:t xml:space="preserve">de analizar la respuesta proporcionada por el </w:t>
      </w:r>
      <w:r w:rsidR="002740C5">
        <w:rPr>
          <w:rFonts w:ascii="Palatino Linotype" w:hAnsi="Palatino Linotype"/>
          <w:b/>
          <w:color w:val="000000" w:themeColor="text1"/>
        </w:rPr>
        <w:t>SUJETO OBLIGADO</w:t>
      </w:r>
      <w:r w:rsidR="002740C5">
        <w:rPr>
          <w:rFonts w:ascii="Palatino Linotype" w:hAnsi="Palatino Linotype"/>
          <w:color w:val="000000" w:themeColor="text1"/>
        </w:rPr>
        <w:t xml:space="preserve">, se estableció que éste había atendido de forma parcial el derecho de acceso a la información del </w:t>
      </w:r>
      <w:r w:rsidR="002740C5">
        <w:rPr>
          <w:rFonts w:ascii="Palatino Linotype" w:hAnsi="Palatino Linotype"/>
          <w:b/>
          <w:color w:val="000000" w:themeColor="text1"/>
        </w:rPr>
        <w:t>RECURRENTE</w:t>
      </w:r>
      <w:r w:rsidR="002740C5">
        <w:rPr>
          <w:rFonts w:ascii="Palatino Linotype" w:hAnsi="Palatino Linotype"/>
          <w:color w:val="000000" w:themeColor="text1"/>
        </w:rPr>
        <w:t>; por ello, una vez establecida la competencia del ayuntamiento para poseer, generar y administrar instrumentos de control, resguardo y supervisión de datos personales, se ordenó su entrega.</w:t>
      </w:r>
    </w:p>
    <w:p w14:paraId="53A0C7F3" w14:textId="77777777" w:rsidR="00E62DCB" w:rsidRPr="00E62DCB"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A477979" w:rsidR="00F01443"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heme="majorBidi"/>
          <w:lang w:val="es-ES"/>
        </w:rPr>
        <w:t>Por lo tanto, e</w:t>
      </w:r>
      <w:r w:rsidR="003E6079" w:rsidRPr="0028241C">
        <w:rPr>
          <w:rFonts w:ascii="Palatino Linotype" w:eastAsia="MS Mincho" w:hAnsi="Palatino Linotype" w:cstheme="majorBidi"/>
          <w:lang w:val="es-ES"/>
        </w:rPr>
        <w:t>n consecuencia y en mérito de lo expuesto en líneas anteriores, resultan</w:t>
      </w:r>
      <w:r w:rsidR="00FB5B03">
        <w:rPr>
          <w:rFonts w:ascii="Palatino Linotype" w:eastAsia="MS Mincho" w:hAnsi="Palatino Linotype" w:cstheme="majorBidi"/>
          <w:lang w:val="es-ES"/>
        </w:rPr>
        <w:t xml:space="preserve"> </w:t>
      </w:r>
      <w:r w:rsidR="003E6079" w:rsidRPr="0028241C">
        <w:rPr>
          <w:rFonts w:ascii="Palatino Linotype" w:eastAsia="MS Mincho" w:hAnsi="Palatino Linotype" w:cstheme="majorBidi"/>
          <w:lang w:val="es-ES"/>
        </w:rPr>
        <w:t xml:space="preserve">fundadas las razones o motivos de inconformidad hechos valer por el </w:t>
      </w:r>
      <w:r w:rsidR="003E6079" w:rsidRPr="0028241C">
        <w:rPr>
          <w:rFonts w:ascii="Palatino Linotype" w:eastAsia="MS Mincho" w:hAnsi="Palatino Linotype" w:cstheme="majorBidi"/>
          <w:b/>
          <w:lang w:val="es-ES"/>
        </w:rPr>
        <w:t>RECURRENTE</w:t>
      </w:r>
      <w:r w:rsidR="003E6079" w:rsidRPr="0028241C">
        <w:rPr>
          <w:rFonts w:ascii="Palatino Linotype" w:eastAsia="MS Mincho" w:hAnsi="Palatino Linotype" w:cstheme="majorBidi"/>
          <w:lang w:val="es-ES"/>
        </w:rPr>
        <w:t xml:space="preserve"> dentro del recurso de revisión </w:t>
      </w:r>
      <w:r w:rsidR="00555F92">
        <w:rPr>
          <w:rFonts w:ascii="Palatino Linotype" w:eastAsia="MS Mincho" w:hAnsi="Palatino Linotype" w:cstheme="majorBidi"/>
          <w:b/>
          <w:bCs/>
          <w:lang w:val="es-ES"/>
        </w:rPr>
        <w:t>14453/INFOEM/IP/RR/2022</w:t>
      </w:r>
      <w:r w:rsidR="003E6079" w:rsidRPr="0028241C">
        <w:rPr>
          <w:rFonts w:ascii="Palatino Linotype" w:eastAsia="MS Mincho" w:hAnsi="Palatino Linotype" w:cstheme="majorBidi"/>
          <w:lang w:val="es-ES"/>
        </w:rPr>
        <w:t xml:space="preserve">; por ello, y con fundamento en la fracción </w:t>
      </w:r>
      <w:r w:rsidR="00743CAC">
        <w:rPr>
          <w:rFonts w:ascii="Palatino Linotype" w:eastAsia="MS Mincho" w:hAnsi="Palatino Linotype" w:cstheme="majorBidi"/>
          <w:lang w:val="es-ES"/>
        </w:rPr>
        <w:t>I</w:t>
      </w:r>
      <w:r w:rsidR="003E6079" w:rsidRPr="0028241C">
        <w:rPr>
          <w:rFonts w:ascii="Palatino Linotype" w:eastAsia="MS Mincho" w:hAnsi="Palatino Linotype" w:cstheme="majorBidi"/>
          <w:lang w:val="es-ES"/>
        </w:rPr>
        <w:t xml:space="preserve">II del numeral 186 de la Ley de Transparencia y Acceso a la Información Pública del Estado de México y Municipios, se </w:t>
      </w:r>
      <w:r w:rsidR="00520844">
        <w:rPr>
          <w:rFonts w:ascii="Palatino Linotype" w:eastAsia="MS Mincho" w:hAnsi="Palatino Linotype" w:cstheme="majorBidi"/>
          <w:b/>
          <w:lang w:val="es-ES"/>
        </w:rPr>
        <w:t>MODIFICA</w:t>
      </w:r>
      <w:r w:rsidR="003E6079" w:rsidRPr="0028241C">
        <w:rPr>
          <w:rFonts w:ascii="Palatino Linotype" w:eastAsia="MS Mincho" w:hAnsi="Palatino Linotype" w:cstheme="majorBidi"/>
          <w:lang w:val="es-ES"/>
        </w:rPr>
        <w:t xml:space="preserve"> la respuesta a l</w:t>
      </w:r>
      <w:r>
        <w:rPr>
          <w:rFonts w:ascii="Palatino Linotype" w:eastAsia="MS Mincho" w:hAnsi="Palatino Linotype" w:cstheme="majorBidi"/>
          <w:lang w:val="es-ES"/>
        </w:rPr>
        <w:t>a</w:t>
      </w:r>
      <w:r w:rsidR="003E6079" w:rsidRPr="0028241C">
        <w:rPr>
          <w:rFonts w:ascii="Palatino Linotype" w:eastAsia="MS Mincho" w:hAnsi="Palatino Linotype" w:cstheme="majorBidi"/>
          <w:lang w:val="es-ES"/>
        </w:rPr>
        <w:t xml:space="preserve"> solicitud de información número </w:t>
      </w:r>
      <w:r w:rsidR="00555F92">
        <w:rPr>
          <w:rFonts w:ascii="Palatino Linotype" w:eastAsia="MS Mincho" w:hAnsi="Palatino Linotype" w:cstheme="majorBidi"/>
          <w:b/>
          <w:lang w:val="es-ES"/>
        </w:rPr>
        <w:t>00108/OASTOL/IP/2022</w:t>
      </w:r>
      <w:r w:rsidR="003E6079"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FC6C3D">
        <w:rPr>
          <w:rFonts w:ascii="Palatino Linotype" w:hAnsi="Palatino Linotype"/>
          <w:color w:val="000000" w:themeColor="text1"/>
        </w:rPr>
        <w:t>----------------------------------------</w:t>
      </w:r>
      <w:r w:rsidR="00472A17">
        <w:rPr>
          <w:rFonts w:ascii="Palatino Linotype" w:hAnsi="Palatino Linotype"/>
          <w:color w:val="000000" w:themeColor="text1"/>
        </w:rPr>
        <w:t>------------------------------------------------------------------------------------------------------------------------------------------------------------------------</w:t>
      </w:r>
      <w:r w:rsidR="00FC6C3D">
        <w:rPr>
          <w:rFonts w:ascii="Palatino Linotype" w:hAnsi="Palatino Linotype"/>
          <w:color w:val="000000" w:themeColor="text1"/>
        </w:rPr>
        <w:t>----------</w:t>
      </w:r>
    </w:p>
    <w:p w14:paraId="64A61CAA" w14:textId="18846E49" w:rsidR="001E7750" w:rsidRDefault="001E7750">
      <w:pPr>
        <w:rPr>
          <w:rFonts w:ascii="Palatino Linotype" w:hAnsi="Palatino Linotype"/>
          <w:color w:val="000000" w:themeColor="text1"/>
        </w:rPr>
      </w:pPr>
      <w:r>
        <w:rPr>
          <w:rFonts w:ascii="Palatino Linotype" w:hAnsi="Palatino Linotype"/>
          <w:color w:val="000000" w:themeColor="text1"/>
        </w:rPr>
        <w:br w:type="page"/>
      </w:r>
    </w:p>
    <w:p w14:paraId="18C7D92B" w14:textId="2E6B88EF" w:rsidR="009959DB" w:rsidRPr="00D10947" w:rsidRDefault="009959DB" w:rsidP="009959DB">
      <w:pPr>
        <w:pStyle w:val="Ttulo1"/>
        <w:spacing w:line="360" w:lineRule="auto"/>
        <w:jc w:val="center"/>
        <w:rPr>
          <w:b/>
          <w:color w:val="000000" w:themeColor="text1"/>
          <w:szCs w:val="24"/>
        </w:rPr>
      </w:pPr>
      <w:bookmarkStart w:id="24" w:name="_Toc495427547"/>
      <w:bookmarkStart w:id="25" w:name="_Toc497905366"/>
      <w:bookmarkStart w:id="26" w:name="_Toc88071791"/>
      <w:r w:rsidRPr="00D10947">
        <w:rPr>
          <w:b/>
          <w:color w:val="000000" w:themeColor="text1"/>
          <w:szCs w:val="24"/>
        </w:rPr>
        <w:lastRenderedPageBreak/>
        <w:t>R E S O L U T I V O S</w:t>
      </w:r>
      <w:bookmarkEnd w:id="21"/>
      <w:bookmarkEnd w:id="22"/>
      <w:bookmarkEnd w:id="24"/>
      <w:bookmarkEnd w:id="25"/>
      <w:bookmarkEnd w:id="26"/>
    </w:p>
    <w:p w14:paraId="0C435278" w14:textId="66D7794A" w:rsidR="00A73C04" w:rsidRPr="00D10947" w:rsidRDefault="00A73C04" w:rsidP="00A73C04">
      <w:pPr>
        <w:spacing w:line="360" w:lineRule="auto"/>
        <w:jc w:val="both"/>
        <w:rPr>
          <w:rFonts w:ascii="Palatino Linotype" w:eastAsia="Times New Roman" w:hAnsi="Palatino Linotype" w:cs="Times New Roman"/>
        </w:rPr>
      </w:pPr>
      <w:r w:rsidRPr="00D10947">
        <w:rPr>
          <w:rFonts w:ascii="Palatino Linotype" w:eastAsia="Times New Roman" w:hAnsi="Palatino Linotype" w:cs="Arial"/>
          <w:b/>
        </w:rPr>
        <w:t xml:space="preserve">PRIMERO. </w:t>
      </w:r>
      <w:r w:rsidR="00743CAC" w:rsidRPr="00D10947">
        <w:rPr>
          <w:rFonts w:ascii="Palatino Linotype" w:eastAsia="Times New Roman" w:hAnsi="Palatino Linotype" w:cs="Arial"/>
        </w:rPr>
        <w:t xml:space="preserve">Resultan </w:t>
      </w:r>
      <w:r w:rsidRPr="00D10947">
        <w:rPr>
          <w:rFonts w:ascii="Palatino Linotype" w:eastAsia="Times New Roman" w:hAnsi="Palatino Linotype" w:cs="Arial"/>
        </w:rPr>
        <w:t>fundadas las</w:t>
      </w:r>
      <w:r w:rsidRPr="00D10947">
        <w:rPr>
          <w:rFonts w:ascii="Palatino Linotype" w:eastAsia="Times New Roman" w:hAnsi="Palatino Linotype" w:cs="Arial"/>
          <w:b/>
        </w:rPr>
        <w:t xml:space="preserve"> </w:t>
      </w:r>
      <w:r w:rsidRPr="00D10947">
        <w:rPr>
          <w:rFonts w:ascii="Palatino Linotype" w:eastAsia="Times New Roman" w:hAnsi="Palatino Linotype" w:cs="Arial"/>
          <w:lang w:val="es-ES"/>
        </w:rPr>
        <w:t xml:space="preserve">razones o motivos de inconformidad hechos valer </w:t>
      </w:r>
      <w:r w:rsidRPr="00D10947">
        <w:rPr>
          <w:rFonts w:ascii="Palatino Linotype" w:eastAsia="Calibri" w:hAnsi="Palatino Linotype" w:cs="Arial"/>
          <w:lang w:val="es-ES"/>
        </w:rPr>
        <w:t xml:space="preserve">en </w:t>
      </w:r>
      <w:r w:rsidR="00291D91" w:rsidRPr="00D10947">
        <w:rPr>
          <w:rFonts w:ascii="Palatino Linotype" w:eastAsia="Calibri" w:hAnsi="Palatino Linotype" w:cs="Arial"/>
          <w:lang w:val="es-ES"/>
        </w:rPr>
        <w:t>el</w:t>
      </w:r>
      <w:r w:rsidRPr="00D10947">
        <w:rPr>
          <w:rFonts w:ascii="Palatino Linotype" w:eastAsia="Calibri" w:hAnsi="Palatino Linotype" w:cs="Arial"/>
          <w:lang w:val="es-ES"/>
        </w:rPr>
        <w:t xml:space="preserve"> recurso de revisión </w:t>
      </w:r>
      <w:r w:rsidR="00555F92" w:rsidRPr="00D10947">
        <w:rPr>
          <w:rFonts w:ascii="Palatino Linotype" w:eastAsia="Times New Roman" w:hAnsi="Palatino Linotype" w:cs="Times New Roman"/>
          <w:b/>
        </w:rPr>
        <w:t>14453/INFOEM/IP/RR/2022</w:t>
      </w:r>
      <w:r w:rsidR="00D10947">
        <w:rPr>
          <w:rFonts w:ascii="Palatino Linotype" w:eastAsia="Times New Roman" w:hAnsi="Palatino Linotype" w:cs="Times New Roman"/>
          <w:b/>
        </w:rPr>
        <w:t>,</w:t>
      </w:r>
      <w:r w:rsidRPr="00D10947">
        <w:rPr>
          <w:rFonts w:ascii="Palatino Linotype" w:eastAsia="Times New Roman" w:hAnsi="Palatino Linotype" w:cs="Times New Roman"/>
          <w:b/>
        </w:rPr>
        <w:t xml:space="preserve"> </w:t>
      </w:r>
      <w:r w:rsidRPr="00D10947">
        <w:rPr>
          <w:rFonts w:ascii="Palatino Linotype" w:eastAsia="Times New Roman" w:hAnsi="Palatino Linotype" w:cs="Times New Roman"/>
        </w:rPr>
        <w:t>en términos de</w:t>
      </w:r>
      <w:r w:rsidR="00743CAC" w:rsidRPr="00D10947">
        <w:rPr>
          <w:rFonts w:ascii="Palatino Linotype" w:eastAsia="Times New Roman" w:hAnsi="Palatino Linotype" w:cs="Times New Roman"/>
        </w:rPr>
        <w:t xml:space="preserve"> </w:t>
      </w:r>
      <w:r w:rsidRPr="00D10947">
        <w:rPr>
          <w:rFonts w:ascii="Palatino Linotype" w:eastAsia="Times New Roman" w:hAnsi="Palatino Linotype" w:cs="Times New Roman"/>
        </w:rPr>
        <w:t>l</w:t>
      </w:r>
      <w:r w:rsidR="00743CAC" w:rsidRPr="00D10947">
        <w:rPr>
          <w:rFonts w:ascii="Palatino Linotype" w:eastAsia="Times New Roman" w:hAnsi="Palatino Linotype" w:cs="Times New Roman"/>
        </w:rPr>
        <w:t>os</w:t>
      </w:r>
      <w:r w:rsidR="00D10947">
        <w:rPr>
          <w:rFonts w:ascii="Palatino Linotype" w:eastAsia="Times New Roman" w:hAnsi="Palatino Linotype" w:cs="Times New Roman"/>
          <w:b/>
          <w:bCs/>
        </w:rPr>
        <w:t xml:space="preserve"> c</w:t>
      </w:r>
      <w:r w:rsidRPr="00D10947">
        <w:rPr>
          <w:rFonts w:ascii="Palatino Linotype" w:eastAsia="Times New Roman" w:hAnsi="Palatino Linotype" w:cs="Times New Roman"/>
          <w:b/>
          <w:bCs/>
        </w:rPr>
        <w:t>onsiderando</w:t>
      </w:r>
      <w:r w:rsidR="00743CAC" w:rsidRPr="00D10947">
        <w:rPr>
          <w:rFonts w:ascii="Palatino Linotype" w:eastAsia="Times New Roman" w:hAnsi="Palatino Linotype" w:cs="Times New Roman"/>
          <w:b/>
          <w:bCs/>
        </w:rPr>
        <w:t>s</w:t>
      </w:r>
      <w:r w:rsidRPr="00D10947">
        <w:rPr>
          <w:rFonts w:ascii="Palatino Linotype" w:eastAsia="Times New Roman" w:hAnsi="Palatino Linotype" w:cs="Times New Roman"/>
        </w:rPr>
        <w:t xml:space="preserve"> </w:t>
      </w:r>
      <w:r w:rsidRPr="00D10947">
        <w:rPr>
          <w:rFonts w:ascii="Palatino Linotype" w:eastAsia="Times New Roman" w:hAnsi="Palatino Linotype" w:cs="Times New Roman"/>
          <w:b/>
        </w:rPr>
        <w:t>CUARTO</w:t>
      </w:r>
      <w:r w:rsidRPr="00D10947">
        <w:rPr>
          <w:rFonts w:ascii="Palatino Linotype" w:eastAsia="Times New Roman" w:hAnsi="Palatino Linotype" w:cs="Times New Roman"/>
        </w:rPr>
        <w:t xml:space="preserve"> </w:t>
      </w:r>
      <w:r w:rsidR="00743CAC" w:rsidRPr="00D10947">
        <w:rPr>
          <w:rFonts w:ascii="Palatino Linotype" w:eastAsia="Times New Roman" w:hAnsi="Palatino Linotype" w:cs="Times New Roman"/>
        </w:rPr>
        <w:t xml:space="preserve">y </w:t>
      </w:r>
      <w:r w:rsidR="00743CAC" w:rsidRPr="00D10947">
        <w:rPr>
          <w:rFonts w:ascii="Palatino Linotype" w:eastAsia="Times New Roman" w:hAnsi="Palatino Linotype" w:cs="Times New Roman"/>
          <w:b/>
        </w:rPr>
        <w:t>QUINTO</w:t>
      </w:r>
      <w:r w:rsidR="00743CAC" w:rsidRPr="00D10947">
        <w:rPr>
          <w:rFonts w:ascii="Palatino Linotype" w:eastAsia="Times New Roman" w:hAnsi="Palatino Linotype" w:cs="Times New Roman"/>
        </w:rPr>
        <w:t xml:space="preserve"> </w:t>
      </w:r>
      <w:r w:rsidRPr="00D10947">
        <w:rPr>
          <w:rFonts w:ascii="Palatino Linotype" w:eastAsia="Times New Roman" w:hAnsi="Palatino Linotype" w:cs="Times New Roman"/>
        </w:rPr>
        <w:t>de la presente resolución.</w:t>
      </w:r>
    </w:p>
    <w:p w14:paraId="0DBF8BF4" w14:textId="77777777" w:rsidR="00A73C04" w:rsidRPr="00D10947" w:rsidRDefault="00A73C04" w:rsidP="00A73C04">
      <w:pPr>
        <w:spacing w:line="360" w:lineRule="auto"/>
        <w:contextualSpacing/>
        <w:jc w:val="both"/>
        <w:rPr>
          <w:rFonts w:ascii="Palatino Linotype" w:eastAsia="Calibri" w:hAnsi="Palatino Linotype" w:cs="Arial"/>
          <w:b/>
          <w:bCs/>
          <w:lang w:val="es-ES"/>
        </w:rPr>
      </w:pPr>
    </w:p>
    <w:p w14:paraId="2A288E5F" w14:textId="7354FA06" w:rsidR="00743CAC" w:rsidRPr="00D10947" w:rsidRDefault="00743CAC" w:rsidP="00743CAC">
      <w:pPr>
        <w:spacing w:line="360" w:lineRule="auto"/>
        <w:contextualSpacing/>
        <w:jc w:val="both"/>
        <w:rPr>
          <w:rFonts w:ascii="Palatino Linotype" w:eastAsia="Times New Roman" w:hAnsi="Palatino Linotype" w:cs="Arial"/>
          <w:color w:val="000000"/>
        </w:rPr>
      </w:pPr>
      <w:r w:rsidRPr="00D10947">
        <w:rPr>
          <w:rFonts w:ascii="Palatino Linotype" w:eastAsia="Calibri" w:hAnsi="Palatino Linotype" w:cs="Arial"/>
          <w:b/>
          <w:bCs/>
          <w:lang w:val="es-ES"/>
        </w:rPr>
        <w:t xml:space="preserve">SEGUNDO. </w:t>
      </w:r>
      <w:r w:rsidRPr="00D10947">
        <w:rPr>
          <w:rFonts w:ascii="Palatino Linotype" w:eastAsia="Calibri" w:hAnsi="Palatino Linotype" w:cs="Arial"/>
          <w:lang w:val="es-ES"/>
        </w:rPr>
        <w:t xml:space="preserve">Se </w:t>
      </w:r>
      <w:r w:rsidR="00520844" w:rsidRPr="00D10947">
        <w:rPr>
          <w:rFonts w:ascii="Palatino Linotype" w:eastAsia="Calibri" w:hAnsi="Palatino Linotype" w:cs="Arial"/>
          <w:b/>
          <w:lang w:val="es-ES"/>
        </w:rPr>
        <w:t>MODIFICA</w:t>
      </w:r>
      <w:r w:rsidRPr="00D10947">
        <w:rPr>
          <w:rFonts w:ascii="Palatino Linotype" w:eastAsia="Calibri" w:hAnsi="Palatino Linotype" w:cs="Arial"/>
          <w:lang w:val="es-ES"/>
        </w:rPr>
        <w:t xml:space="preserve"> la respuesta emitida por el </w:t>
      </w:r>
      <w:r w:rsidR="0067510D" w:rsidRPr="00D10947">
        <w:rPr>
          <w:rFonts w:ascii="Palatino Linotype" w:eastAsia="Calibri" w:hAnsi="Palatino Linotype" w:cs="Arial"/>
          <w:b/>
        </w:rPr>
        <w:t>Organismo Público Descentralizado por Servicio de Carácter Municipal Denominado Agua y Saneamiento de Toluca</w:t>
      </w:r>
      <w:r w:rsidR="00D10947">
        <w:rPr>
          <w:rFonts w:ascii="Palatino Linotype" w:eastAsia="Calibri" w:hAnsi="Palatino Linotype" w:cs="Arial"/>
          <w:b/>
        </w:rPr>
        <w:t>,</w:t>
      </w:r>
      <w:r w:rsidRPr="00D10947">
        <w:rPr>
          <w:rFonts w:ascii="Palatino Linotype" w:eastAsia="Calibri" w:hAnsi="Palatino Linotype" w:cs="Arial"/>
          <w:bCs/>
        </w:rPr>
        <w:t xml:space="preserve"> a la solicitud </w:t>
      </w:r>
      <w:r w:rsidR="00555F92" w:rsidRPr="00D10947">
        <w:rPr>
          <w:rFonts w:ascii="Palatino Linotype" w:eastAsia="MS Mincho" w:hAnsi="Palatino Linotype" w:cstheme="majorBidi"/>
          <w:b/>
          <w:lang w:val="es-ES"/>
        </w:rPr>
        <w:t>00108/OASTOL/IP/2022</w:t>
      </w:r>
      <w:r w:rsidRPr="00D10947">
        <w:rPr>
          <w:rFonts w:ascii="Palatino Linotype" w:eastAsia="MS Mincho" w:hAnsi="Palatino Linotype" w:cstheme="majorBidi"/>
          <w:b/>
          <w:lang w:val="es-ES"/>
        </w:rPr>
        <w:t xml:space="preserve"> </w:t>
      </w:r>
      <w:r w:rsidRPr="00D10947">
        <w:rPr>
          <w:rFonts w:ascii="Palatino Linotype" w:eastAsia="Calibri" w:hAnsi="Palatino Linotype" w:cs="Arial"/>
        </w:rPr>
        <w:t xml:space="preserve">y se </w:t>
      </w:r>
      <w:r w:rsidRPr="00D10947">
        <w:rPr>
          <w:rFonts w:ascii="Palatino Linotype" w:eastAsia="Calibri" w:hAnsi="Palatino Linotype" w:cs="Arial"/>
          <w:b/>
        </w:rPr>
        <w:t>ORDENA</w:t>
      </w:r>
      <w:r w:rsidRPr="00D10947">
        <w:rPr>
          <w:rFonts w:ascii="Palatino Linotype" w:eastAsia="Calibri" w:hAnsi="Palatino Linotype" w:cs="Arial"/>
          <w:b/>
          <w:lang w:val="es-ES"/>
        </w:rPr>
        <w:t xml:space="preserve"> </w:t>
      </w:r>
      <w:r w:rsidRPr="00D10947">
        <w:rPr>
          <w:rFonts w:ascii="Palatino Linotype" w:eastAsia="Calibri" w:hAnsi="Palatino Linotype" w:cs="Arial"/>
          <w:lang w:val="es-ES"/>
        </w:rPr>
        <w:t xml:space="preserve">entregar, </w:t>
      </w:r>
      <w:bookmarkStart w:id="27" w:name="_Toc460947013"/>
      <w:r w:rsidRPr="00D10947">
        <w:rPr>
          <w:rFonts w:ascii="Palatino Linotype" w:eastAsia="Calibri" w:hAnsi="Palatino Linotype" w:cs="Arial"/>
          <w:lang w:val="es-ES"/>
        </w:rPr>
        <w:t>vía Sistema de Acceso a la Información Pública Mexiquense (SAIMEX)</w:t>
      </w:r>
      <w:r w:rsidRPr="00D10947">
        <w:rPr>
          <w:rFonts w:ascii="Palatino Linotype" w:eastAsia="Times New Roman" w:hAnsi="Palatino Linotype" w:cs="Arial"/>
          <w:color w:val="000000"/>
        </w:rPr>
        <w:t xml:space="preserve">, </w:t>
      </w:r>
      <w:r w:rsidR="00520844" w:rsidRPr="00D10947">
        <w:rPr>
          <w:rFonts w:ascii="Palatino Linotype" w:eastAsia="Times New Roman" w:hAnsi="Palatino Linotype" w:cs="Arial"/>
          <w:color w:val="000000"/>
        </w:rPr>
        <w:t xml:space="preserve">en </w:t>
      </w:r>
      <w:r w:rsidR="00520844" w:rsidRPr="00D10947">
        <w:rPr>
          <w:rFonts w:ascii="Palatino Linotype" w:eastAsia="Times New Roman" w:hAnsi="Palatino Linotype" w:cs="Arial"/>
          <w:b/>
          <w:color w:val="000000"/>
        </w:rPr>
        <w:t>versión pública</w:t>
      </w:r>
      <w:r w:rsidR="00520844" w:rsidRPr="00D10947">
        <w:rPr>
          <w:rFonts w:ascii="Palatino Linotype" w:eastAsia="Times New Roman" w:hAnsi="Palatino Linotype" w:cs="Arial"/>
          <w:color w:val="000000"/>
        </w:rPr>
        <w:t xml:space="preserve"> de ser procedente, </w:t>
      </w:r>
      <w:r w:rsidR="00A84187" w:rsidRPr="00D10947">
        <w:rPr>
          <w:rFonts w:ascii="Palatino Linotype" w:eastAsia="Times New Roman" w:hAnsi="Palatino Linotype" w:cs="Arial"/>
          <w:color w:val="000000"/>
        </w:rPr>
        <w:t>la siguiente información</w:t>
      </w:r>
      <w:r w:rsidRPr="00D10947">
        <w:rPr>
          <w:rFonts w:ascii="Palatino Linotype" w:eastAsia="Times New Roman" w:hAnsi="Palatino Linotype" w:cs="Arial"/>
          <w:color w:val="000000"/>
        </w:rPr>
        <w:t xml:space="preserve">: </w:t>
      </w:r>
    </w:p>
    <w:p w14:paraId="6E6AD4FF" w14:textId="77777777" w:rsidR="00596238" w:rsidRPr="00D10947" w:rsidRDefault="00596238" w:rsidP="00743CAC">
      <w:pPr>
        <w:spacing w:line="360" w:lineRule="auto"/>
        <w:contextualSpacing/>
        <w:jc w:val="both"/>
        <w:rPr>
          <w:rFonts w:ascii="Palatino Linotype" w:eastAsia="Times New Roman" w:hAnsi="Palatino Linotype" w:cs="Arial"/>
          <w:color w:val="000000"/>
        </w:rPr>
      </w:pPr>
    </w:p>
    <w:p w14:paraId="4226D750" w14:textId="40B78DB0" w:rsidR="002740C5" w:rsidRPr="00D10947" w:rsidRDefault="002740C5" w:rsidP="002740C5">
      <w:pPr>
        <w:pStyle w:val="Prrafodelista"/>
        <w:numPr>
          <w:ilvl w:val="0"/>
          <w:numId w:val="2"/>
        </w:numPr>
        <w:spacing w:after="240" w:line="360" w:lineRule="auto"/>
        <w:ind w:left="851" w:right="567" w:hanging="284"/>
        <w:jc w:val="both"/>
        <w:rPr>
          <w:rFonts w:ascii="Palatino Linotype" w:hAnsi="Palatino Linotype"/>
          <w:b/>
          <w:bCs/>
          <w:color w:val="000000"/>
        </w:rPr>
      </w:pPr>
      <w:r w:rsidRPr="00D10947">
        <w:rPr>
          <w:rFonts w:ascii="Palatino Linotype" w:hAnsi="Palatino Linotype"/>
          <w:b/>
          <w:bCs/>
          <w:color w:val="000000"/>
        </w:rPr>
        <w:t xml:space="preserve">Documentos u oficios, generados y/o recibidos por la Unidad de Transparencia, del uno (01) de enero </w:t>
      </w:r>
      <w:r w:rsidR="003A6C11" w:rsidRPr="00D10947">
        <w:rPr>
          <w:rFonts w:ascii="Palatino Linotype" w:hAnsi="Palatino Linotype"/>
          <w:b/>
          <w:bCs/>
          <w:color w:val="000000"/>
        </w:rPr>
        <w:t xml:space="preserve">de dos mil diecinueve </w:t>
      </w:r>
      <w:r w:rsidRPr="00D10947">
        <w:rPr>
          <w:rFonts w:ascii="Palatino Linotype" w:hAnsi="Palatino Linotype"/>
          <w:b/>
          <w:bCs/>
          <w:color w:val="000000"/>
        </w:rPr>
        <w:t xml:space="preserve">al </w:t>
      </w:r>
      <w:r w:rsidR="003A6C11" w:rsidRPr="00D10947">
        <w:rPr>
          <w:rFonts w:ascii="Palatino Linotype" w:hAnsi="Palatino Linotype"/>
          <w:b/>
          <w:bCs/>
          <w:color w:val="000000"/>
        </w:rPr>
        <w:t>quince (15) de agosto de dos mil veintidós</w:t>
      </w:r>
      <w:r w:rsidRPr="00D10947">
        <w:rPr>
          <w:rFonts w:ascii="Palatino Linotype" w:hAnsi="Palatino Linotype"/>
          <w:b/>
          <w:bCs/>
          <w:color w:val="000000"/>
        </w:rPr>
        <w:t>, donde consten las siguientes actividades:</w:t>
      </w:r>
    </w:p>
    <w:p w14:paraId="281C2923" w14:textId="77777777" w:rsidR="002740C5" w:rsidRPr="00D10947" w:rsidRDefault="002740C5" w:rsidP="002740C5">
      <w:pPr>
        <w:pStyle w:val="Prrafodelista"/>
        <w:numPr>
          <w:ilvl w:val="1"/>
          <w:numId w:val="2"/>
        </w:numPr>
        <w:spacing w:after="240" w:line="360" w:lineRule="auto"/>
        <w:ind w:left="1701" w:right="567"/>
        <w:jc w:val="both"/>
        <w:rPr>
          <w:rFonts w:ascii="Palatino Linotype" w:hAnsi="Palatino Linotype"/>
          <w:b/>
          <w:bCs/>
          <w:color w:val="000000"/>
        </w:rPr>
      </w:pPr>
      <w:r w:rsidRPr="00D10947">
        <w:rPr>
          <w:rFonts w:ascii="Palatino Linotype" w:hAnsi="Palatino Linotype"/>
          <w:b/>
          <w:bCs/>
          <w:color w:val="000000"/>
        </w:rPr>
        <w:t>Supervisión a las Bases de Datos;</w:t>
      </w:r>
    </w:p>
    <w:p w14:paraId="5B62E6D9" w14:textId="77777777" w:rsidR="002740C5" w:rsidRPr="00D10947" w:rsidRDefault="002740C5" w:rsidP="002740C5">
      <w:pPr>
        <w:pStyle w:val="Prrafodelista"/>
        <w:numPr>
          <w:ilvl w:val="1"/>
          <w:numId w:val="2"/>
        </w:numPr>
        <w:spacing w:after="240" w:line="360" w:lineRule="auto"/>
        <w:ind w:left="1701" w:right="567"/>
        <w:jc w:val="both"/>
        <w:rPr>
          <w:rFonts w:ascii="Palatino Linotype" w:hAnsi="Palatino Linotype"/>
          <w:b/>
          <w:bCs/>
          <w:color w:val="000000"/>
        </w:rPr>
      </w:pPr>
      <w:r w:rsidRPr="00D10947">
        <w:rPr>
          <w:rFonts w:ascii="Palatino Linotype" w:hAnsi="Palatino Linotype"/>
          <w:b/>
          <w:bCs/>
          <w:color w:val="000000"/>
        </w:rPr>
        <w:t>Bitácora de violaciones a la seguridad de Bases de Datos;</w:t>
      </w:r>
    </w:p>
    <w:p w14:paraId="7C3F0971" w14:textId="77777777" w:rsidR="002740C5" w:rsidRPr="00D10947" w:rsidRDefault="002740C5" w:rsidP="002740C5">
      <w:pPr>
        <w:pStyle w:val="Prrafodelista"/>
        <w:numPr>
          <w:ilvl w:val="1"/>
          <w:numId w:val="2"/>
        </w:numPr>
        <w:spacing w:after="240" w:line="360" w:lineRule="auto"/>
        <w:ind w:left="1701" w:right="567"/>
        <w:jc w:val="both"/>
        <w:rPr>
          <w:rFonts w:ascii="Palatino Linotype" w:hAnsi="Palatino Linotype"/>
          <w:b/>
          <w:bCs/>
          <w:color w:val="000000"/>
        </w:rPr>
      </w:pPr>
      <w:r w:rsidRPr="00D10947">
        <w:rPr>
          <w:rFonts w:ascii="Palatino Linotype" w:hAnsi="Palatino Linotype"/>
          <w:b/>
          <w:bCs/>
          <w:color w:val="000000"/>
        </w:rPr>
        <w:t>Plan de Contingencia;</w:t>
      </w:r>
    </w:p>
    <w:p w14:paraId="364A6A36" w14:textId="5CA91407" w:rsidR="00520844" w:rsidRPr="00D10947" w:rsidRDefault="003A6C11" w:rsidP="002740C5">
      <w:pPr>
        <w:pStyle w:val="Prrafodelista"/>
        <w:numPr>
          <w:ilvl w:val="1"/>
          <w:numId w:val="2"/>
        </w:numPr>
        <w:spacing w:after="240" w:line="360" w:lineRule="auto"/>
        <w:ind w:left="1701" w:right="567"/>
        <w:jc w:val="both"/>
        <w:rPr>
          <w:rFonts w:ascii="Palatino Linotype" w:hAnsi="Palatino Linotype"/>
          <w:b/>
          <w:bCs/>
          <w:color w:val="000000"/>
        </w:rPr>
      </w:pPr>
      <w:r w:rsidRPr="00D10947">
        <w:rPr>
          <w:rFonts w:ascii="Palatino Linotype" w:hAnsi="Palatino Linotype"/>
          <w:b/>
          <w:bCs/>
          <w:color w:val="000000"/>
        </w:rPr>
        <w:t>Inventarios de Bases de Datos; y</w:t>
      </w:r>
    </w:p>
    <w:p w14:paraId="60A2B28F" w14:textId="04658E83" w:rsidR="003A6C11" w:rsidRPr="00D10947" w:rsidRDefault="003A6C11" w:rsidP="002740C5">
      <w:pPr>
        <w:pStyle w:val="Prrafodelista"/>
        <w:numPr>
          <w:ilvl w:val="1"/>
          <w:numId w:val="2"/>
        </w:numPr>
        <w:spacing w:after="240" w:line="360" w:lineRule="auto"/>
        <w:ind w:left="1701" w:right="567"/>
        <w:jc w:val="both"/>
        <w:rPr>
          <w:rFonts w:ascii="Palatino Linotype" w:hAnsi="Palatino Linotype"/>
          <w:b/>
          <w:bCs/>
          <w:color w:val="000000"/>
        </w:rPr>
      </w:pPr>
      <w:r w:rsidRPr="00D10947">
        <w:rPr>
          <w:rFonts w:ascii="Palatino Linotype" w:hAnsi="Palatino Linotype"/>
          <w:b/>
          <w:bCs/>
          <w:color w:val="000000"/>
        </w:rPr>
        <w:t>Documentos de seguridad.</w:t>
      </w:r>
    </w:p>
    <w:p w14:paraId="2DA954F0" w14:textId="0B23DEB2" w:rsidR="000D7CBE" w:rsidRPr="00D10947" w:rsidRDefault="000D7CBE" w:rsidP="000D7CBE">
      <w:pPr>
        <w:tabs>
          <w:tab w:val="left" w:pos="993"/>
        </w:tabs>
        <w:spacing w:line="360" w:lineRule="auto"/>
        <w:jc w:val="both"/>
        <w:rPr>
          <w:rFonts w:ascii="Palatino Linotype" w:eastAsia="Calibri" w:hAnsi="Palatino Linotype" w:cs="Arial"/>
        </w:rPr>
      </w:pPr>
      <w:r w:rsidRPr="00D10947">
        <w:rPr>
          <w:rFonts w:ascii="Palatino Linotype" w:hAnsi="Palatino Linotype"/>
          <w:color w:val="000000"/>
        </w:rPr>
        <w:t xml:space="preserve">Para </w:t>
      </w:r>
      <w:r w:rsidRPr="00D10947">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w:t>
      </w:r>
      <w:r w:rsidRPr="00D10947">
        <w:rPr>
          <w:rFonts w:ascii="Palatino Linotype" w:eastAsia="Calibri" w:hAnsi="Palatino Linotype" w:cs="Arial"/>
        </w:rPr>
        <w:lastRenderedPageBreak/>
        <w:t xml:space="preserve">en el que funde y motive las razones sobre los datos que se supriman o eliminen dentro del soporte documental respectivo objeto de las versiones públicas que se formulen y se ponga a disposición del </w:t>
      </w:r>
      <w:r w:rsidRPr="00D10947">
        <w:rPr>
          <w:rFonts w:ascii="Palatino Linotype" w:eastAsia="Calibri" w:hAnsi="Palatino Linotype" w:cs="Arial"/>
          <w:b/>
        </w:rPr>
        <w:t>RECURRENTE</w:t>
      </w:r>
      <w:r w:rsidRPr="00D10947">
        <w:rPr>
          <w:rFonts w:ascii="Palatino Linotype" w:eastAsia="Calibri" w:hAnsi="Palatino Linotype" w:cs="Arial"/>
        </w:rPr>
        <w:t>.</w:t>
      </w:r>
    </w:p>
    <w:p w14:paraId="27B11EF8" w14:textId="77777777" w:rsidR="00A50371" w:rsidRPr="00D10947" w:rsidRDefault="00A50371" w:rsidP="000D7CBE">
      <w:pPr>
        <w:tabs>
          <w:tab w:val="left" w:pos="993"/>
        </w:tabs>
        <w:spacing w:line="360" w:lineRule="auto"/>
        <w:jc w:val="both"/>
        <w:rPr>
          <w:rFonts w:ascii="Palatino Linotype" w:eastAsia="Calibri" w:hAnsi="Palatino Linotype" w:cs="Arial"/>
        </w:rPr>
      </w:pPr>
    </w:p>
    <w:p w14:paraId="7A2316EC" w14:textId="2199E349" w:rsidR="002740C5" w:rsidRPr="00D10947" w:rsidRDefault="00A50371" w:rsidP="000D7CBE">
      <w:pPr>
        <w:tabs>
          <w:tab w:val="left" w:pos="993"/>
        </w:tabs>
        <w:spacing w:line="360" w:lineRule="auto"/>
        <w:jc w:val="both"/>
        <w:rPr>
          <w:rFonts w:ascii="Palatino Linotype" w:eastAsia="Calibri" w:hAnsi="Palatino Linotype" w:cs="Arial"/>
        </w:rPr>
      </w:pPr>
      <w:r w:rsidRPr="00D10947">
        <w:rPr>
          <w:rFonts w:ascii="Palatino Linotype" w:eastAsia="Calibri" w:hAnsi="Palatino Linotype" w:cs="Arial"/>
        </w:rPr>
        <w:t>Para el caso de que en sus archivos no obre información respecto del punto 1, por no haberse generado, deberá hacerlo del conocimiento de la parte Recurrente de manera precisa y clara, en términos de lo dispuesto por el segundo párrafo del artículo 19 de la Ley de Transparencia Local.</w:t>
      </w:r>
    </w:p>
    <w:p w14:paraId="2C495AAB" w14:textId="1148B805" w:rsidR="008A6ED2" w:rsidRPr="00D10947" w:rsidRDefault="008A6ED2" w:rsidP="003A6C11">
      <w:pPr>
        <w:tabs>
          <w:tab w:val="left" w:pos="7088"/>
        </w:tabs>
        <w:autoSpaceDE w:val="0"/>
        <w:autoSpaceDN w:val="0"/>
        <w:adjustRightInd w:val="0"/>
        <w:spacing w:line="360" w:lineRule="auto"/>
        <w:ind w:right="49"/>
        <w:contextualSpacing/>
        <w:jc w:val="both"/>
        <w:rPr>
          <w:rFonts w:ascii="Palatino Linotype" w:eastAsia="Calibri" w:hAnsi="Palatino Linotype" w:cs="Arial"/>
        </w:rPr>
      </w:pPr>
    </w:p>
    <w:p w14:paraId="22EACC04" w14:textId="18C000D4" w:rsidR="00743CAC" w:rsidRPr="00D10947" w:rsidRDefault="00743CAC" w:rsidP="00743CAC">
      <w:pPr>
        <w:spacing w:line="360" w:lineRule="auto"/>
        <w:jc w:val="both"/>
        <w:rPr>
          <w:rFonts w:ascii="Palatino Linotype" w:eastAsia="MS Mincho" w:hAnsi="Palatino Linotype" w:cs="Times New Roman"/>
          <w:color w:val="000000"/>
        </w:rPr>
      </w:pPr>
      <w:r w:rsidRPr="00D10947">
        <w:rPr>
          <w:rFonts w:ascii="Palatino Linotype" w:eastAsia="MS Mincho" w:hAnsi="Palatino Linotype" w:cs="Times New Roman"/>
          <w:b/>
          <w:color w:val="000000"/>
        </w:rPr>
        <w:t>TERCERO.</w:t>
      </w:r>
      <w:r w:rsidRPr="00D10947">
        <w:rPr>
          <w:rFonts w:ascii="Palatino Linotype" w:eastAsia="MS Mincho" w:hAnsi="Palatino Linotype" w:cs="Times New Roman"/>
          <w:color w:val="000000"/>
        </w:rPr>
        <w:t xml:space="preserve"> </w:t>
      </w:r>
      <w:r w:rsidR="00CD7A0C" w:rsidRPr="00D10947">
        <w:rPr>
          <w:rFonts w:ascii="Palatino Linotype" w:eastAsia="MS Mincho" w:hAnsi="Palatino Linotype" w:cs="Times New Roman"/>
          <w:b/>
          <w:bCs/>
          <w:color w:val="000000"/>
        </w:rPr>
        <w:t>Notifíquese</w:t>
      </w:r>
      <w:r w:rsidR="00CD7A0C" w:rsidRPr="00D10947">
        <w:rPr>
          <w:rFonts w:ascii="Palatino Linotype" w:eastAsia="MS Mincho" w:hAnsi="Palatino Linotype" w:cs="Times New Roman"/>
          <w:color w:val="000000"/>
        </w:rPr>
        <w:t xml:space="preserve"> al </w:t>
      </w:r>
      <w:r w:rsidR="00CD7A0C" w:rsidRPr="00D10947">
        <w:rPr>
          <w:rFonts w:ascii="Palatino Linotype" w:hAnsi="Palatino Linotype" w:cs="Arial"/>
          <w:color w:val="222222"/>
          <w:lang w:eastAsia="es-MX"/>
        </w:rPr>
        <w:t xml:space="preserve">Titular de la Unidad de Transparencia del </w:t>
      </w:r>
      <w:r w:rsidR="00CD7A0C" w:rsidRPr="00D10947">
        <w:rPr>
          <w:rFonts w:ascii="Palatino Linotype" w:hAnsi="Palatino Linotype" w:cs="Arial"/>
          <w:b/>
          <w:bCs/>
          <w:color w:val="222222"/>
          <w:lang w:eastAsia="es-MX"/>
        </w:rPr>
        <w:t>SUJETO OBLIGADO</w:t>
      </w:r>
      <w:r w:rsidR="00CD7A0C" w:rsidRPr="00D10947">
        <w:rPr>
          <w:rFonts w:ascii="Palatino Linotype" w:hAnsi="Palatino Linotype" w:cs="Arial"/>
          <w:color w:val="222222"/>
          <w:lang w:eastAsia="es-MX"/>
        </w:rPr>
        <w:t xml:space="preserve">, vía SAIMEX, </w:t>
      </w:r>
      <w:r w:rsidR="00CD7A0C" w:rsidRPr="00D10947">
        <w:rPr>
          <w:rFonts w:ascii="Palatino Linotype" w:hAnsi="Palatino Linotype" w:cs="Arial"/>
          <w:color w:val="222222"/>
          <w:lang w:val="es-MX" w:eastAsia="es-MX"/>
        </w:rPr>
        <w:t xml:space="preserve">la presente resolución, para que conforme al artículo 186 último párrafo, 189 segundo párrafo y 194 de la Ley de Transparencia y Acceso a la Información Pública del Estado de México y Municipios </w:t>
      </w:r>
      <w:r w:rsidR="00CD7A0C" w:rsidRPr="00D10947">
        <w:rPr>
          <w:rFonts w:ascii="Palatino Linotype" w:hAnsi="Palatino Linotype" w:cs="Arial"/>
          <w:b/>
          <w:color w:val="222222"/>
          <w:lang w:val="es-MX" w:eastAsia="es-MX"/>
        </w:rPr>
        <w:t>dé cumplimiento a lo ordenado dentro del plazo de diez días hábiles,</w:t>
      </w:r>
      <w:r w:rsidR="00CD7A0C" w:rsidRPr="00D10947">
        <w:rPr>
          <w:rFonts w:ascii="Palatino Linotype" w:hAnsi="Palatino Linotype" w:cs="Arial"/>
          <w:color w:val="222222"/>
          <w:lang w:val="es-MX"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D10947">
        <w:rPr>
          <w:rFonts w:ascii="Palatino Linotype" w:eastAsia="MS Mincho" w:hAnsi="Palatino Linotype" w:cs="Times New Roman"/>
          <w:color w:val="000000"/>
        </w:rPr>
        <w:t>.</w:t>
      </w:r>
    </w:p>
    <w:p w14:paraId="24A1876D" w14:textId="77777777" w:rsidR="00743CAC" w:rsidRPr="00D10947"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D10947" w:rsidRDefault="00743CAC" w:rsidP="00743CAC">
      <w:pPr>
        <w:spacing w:line="360" w:lineRule="auto"/>
        <w:jc w:val="both"/>
        <w:rPr>
          <w:rFonts w:ascii="Palatino Linotype" w:eastAsia="MS Mincho" w:hAnsi="Palatino Linotype" w:cs="Times New Roman"/>
          <w:color w:val="000000"/>
        </w:rPr>
      </w:pPr>
      <w:r w:rsidRPr="00D10947">
        <w:rPr>
          <w:rFonts w:ascii="Palatino Linotype" w:eastAsia="MS Mincho" w:hAnsi="Palatino Linotype" w:cs="Times New Roman"/>
          <w:b/>
          <w:bCs/>
          <w:color w:val="000000"/>
        </w:rPr>
        <w:t>CUARTO.</w:t>
      </w:r>
      <w:r w:rsidRPr="00D10947">
        <w:rPr>
          <w:rFonts w:ascii="Palatino Linotype" w:eastAsia="MS Mincho" w:hAnsi="Palatino Linotype" w:cs="Times New Roman"/>
          <w:color w:val="000000"/>
        </w:rPr>
        <w:t xml:space="preserve"> De </w:t>
      </w:r>
      <w:r w:rsidRPr="00D10947">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D10947">
        <w:rPr>
          <w:rFonts w:ascii="Palatino Linotype" w:eastAsia="MS Mincho" w:hAnsi="Palatino Linotype" w:cs="Times New Roman"/>
          <w:b/>
          <w:color w:val="000000"/>
        </w:rPr>
        <w:t>SUJETO OBLIGADO,</w:t>
      </w:r>
      <w:r w:rsidRPr="00D10947">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9CBBAC7" w14:textId="6ADBDDB6" w:rsidR="00743CAC" w:rsidRPr="00D10947" w:rsidRDefault="00743CAC" w:rsidP="00743CAC">
      <w:pPr>
        <w:spacing w:line="360" w:lineRule="auto"/>
        <w:jc w:val="both"/>
        <w:rPr>
          <w:rFonts w:ascii="Palatino Linotype" w:eastAsia="MS Mincho" w:hAnsi="Palatino Linotype" w:cs="Times New Roman"/>
          <w:color w:val="000000"/>
        </w:rPr>
      </w:pPr>
      <w:r w:rsidRPr="00D10947">
        <w:rPr>
          <w:rFonts w:ascii="Palatino Linotype" w:eastAsia="MS Mincho" w:hAnsi="Palatino Linotype" w:cs="Times New Roman"/>
          <w:b/>
          <w:color w:val="000000"/>
        </w:rPr>
        <w:lastRenderedPageBreak/>
        <w:t xml:space="preserve">QUINTO. </w:t>
      </w:r>
      <w:r w:rsidRPr="00D10947">
        <w:rPr>
          <w:rFonts w:ascii="Palatino Linotype" w:eastAsia="MS Mincho" w:hAnsi="Palatino Linotype" w:cs="Times New Roman"/>
          <w:color w:val="000000"/>
        </w:rPr>
        <w:t xml:space="preserve">Notifíquese al </w:t>
      </w:r>
      <w:r w:rsidRPr="00D10947">
        <w:rPr>
          <w:rFonts w:ascii="Palatino Linotype" w:eastAsia="MS Mincho" w:hAnsi="Palatino Linotype" w:cs="Times New Roman"/>
          <w:b/>
          <w:bCs/>
          <w:color w:val="000000"/>
        </w:rPr>
        <w:t>RECURRENTE</w:t>
      </w:r>
      <w:r w:rsidRPr="00D10947">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D10947" w:rsidRDefault="00743CAC" w:rsidP="00743CAC">
      <w:pPr>
        <w:spacing w:line="360" w:lineRule="auto"/>
        <w:jc w:val="both"/>
        <w:rPr>
          <w:rFonts w:ascii="Palatino Linotype" w:hAnsi="Palatino Linotype"/>
          <w:b/>
        </w:rPr>
      </w:pPr>
    </w:p>
    <w:p w14:paraId="5FEA10FC" w14:textId="319A6D89" w:rsidR="00A50371" w:rsidRPr="00D10947" w:rsidRDefault="00743CAC" w:rsidP="00A50371">
      <w:pPr>
        <w:shd w:val="clear" w:color="auto" w:fill="FFFFFF"/>
        <w:spacing w:before="240" w:after="360" w:line="360" w:lineRule="auto"/>
        <w:jc w:val="both"/>
        <w:rPr>
          <w:rFonts w:ascii="Palatino Linotype" w:eastAsia="MS Mincho" w:hAnsi="Palatino Linotype"/>
          <w:lang w:val="es-ES"/>
        </w:rPr>
      </w:pPr>
      <w:r w:rsidRPr="00D10947">
        <w:rPr>
          <w:rFonts w:ascii="Palatino Linotype" w:eastAsia="MS Mincho" w:hAnsi="Palatino Linotype" w:cs="Times New Roman"/>
          <w:b/>
        </w:rPr>
        <w:t>SEXTO</w:t>
      </w:r>
      <w:r w:rsidRPr="00D10947">
        <w:rPr>
          <w:rFonts w:ascii="Palatino Linotype" w:eastAsia="MS Mincho" w:hAnsi="Palatino Linotype" w:cs="Times New Roman"/>
          <w:b/>
          <w:color w:val="000000"/>
        </w:rPr>
        <w:t xml:space="preserve">. </w:t>
      </w:r>
      <w:bookmarkEnd w:id="27"/>
      <w:r w:rsidR="00A50371" w:rsidRPr="00D10947">
        <w:rPr>
          <w:rFonts w:ascii="Palatino Linotype" w:eastAsia="MS Mincho" w:hAnsi="Palatino Linotype"/>
          <w:lang w:val="es-ES"/>
        </w:rPr>
        <w:t xml:space="preserve">Se hace del conocimiento de </w:t>
      </w:r>
      <w:r w:rsidR="00A50371" w:rsidRPr="00D10947">
        <w:rPr>
          <w:rFonts w:ascii="Palatino Linotype" w:hAnsi="Palatino Linotype"/>
          <w:b/>
        </w:rPr>
        <w:t>RECURRENTE</w:t>
      </w:r>
      <w:r w:rsidR="00A50371" w:rsidRPr="00D10947">
        <w:rPr>
          <w:rFonts w:ascii="Palatino Linotype" w:hAnsi="Palatino Linotype"/>
        </w:rPr>
        <w:t xml:space="preserve"> </w:t>
      </w:r>
      <w:r w:rsidR="00A50371" w:rsidRPr="00D10947">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00A50371" w:rsidRPr="00D10947">
        <w:rPr>
          <w:rFonts w:ascii="Palatino Linotype" w:hAnsi="Palatino Linotype"/>
          <w:color w:val="000000"/>
        </w:rPr>
        <w:t xml:space="preserve">en caso de que considere que la resolución le cause algún perjuicio podrá impugnarla vía </w:t>
      </w:r>
      <w:r w:rsidR="00A50371" w:rsidRPr="00D10947">
        <w:rPr>
          <w:rFonts w:ascii="Palatino Linotype" w:eastAsia="MS Mincho" w:hAnsi="Palatino Linotype"/>
          <w:bCs/>
          <w:lang w:val="es-ES"/>
        </w:rPr>
        <w:t>juicio de amparo</w:t>
      </w:r>
      <w:r w:rsidR="00A50371" w:rsidRPr="00D10947">
        <w:rPr>
          <w:rFonts w:ascii="Palatino Linotype" w:eastAsia="MS Mincho" w:hAnsi="Palatino Linotype"/>
          <w:lang w:val="es-ES"/>
        </w:rPr>
        <w:t> en los términos de las leyes aplicables.</w:t>
      </w:r>
    </w:p>
    <w:p w14:paraId="35177F2C" w14:textId="16052F08" w:rsidR="002578EE" w:rsidRPr="00D10947" w:rsidRDefault="002578EE" w:rsidP="002578EE">
      <w:pPr>
        <w:spacing w:line="360" w:lineRule="auto"/>
        <w:jc w:val="both"/>
        <w:rPr>
          <w:rFonts w:ascii="Palatino Linotype" w:eastAsia="MS Mincho" w:hAnsi="Palatino Linotype" w:cs="Times New Roman"/>
          <w:color w:val="000000"/>
          <w:lang w:val="es-ES"/>
        </w:rPr>
      </w:pPr>
    </w:p>
    <w:p w14:paraId="6B950708" w14:textId="77777777" w:rsidR="00D10947" w:rsidRPr="00D10947" w:rsidRDefault="00D10947" w:rsidP="00D10947">
      <w:pPr>
        <w:spacing w:before="240" w:after="240" w:line="360" w:lineRule="auto"/>
        <w:ind w:firstLine="1"/>
        <w:jc w:val="both"/>
        <w:rPr>
          <w:rFonts w:ascii="Palatino Linotype" w:hAnsi="Palatino Linotype"/>
          <w:smallCaps/>
        </w:rPr>
      </w:pPr>
      <w:bookmarkStart w:id="28" w:name="_Hlk129792997"/>
      <w:r w:rsidRPr="00D10947">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(30) DE AGOSTO DE DOS MIL VEINTITRÉS, ANTE EL SECRETARIO TÉCNICO DEL PLENO ALEXIS TAPIA RAMÍREZ. </w:t>
      </w:r>
      <w:bookmarkEnd w:id="28"/>
    </w:p>
    <w:p w14:paraId="7EFA4F21" w14:textId="4FA79892" w:rsidR="00895335" w:rsidRPr="00D10947" w:rsidRDefault="00895335" w:rsidP="00D10947">
      <w:pPr>
        <w:spacing w:line="360" w:lineRule="auto"/>
        <w:ind w:right="48"/>
        <w:jc w:val="both"/>
        <w:rPr>
          <w:rFonts w:ascii="Palatino Linotype" w:hAnsi="Palatino Linotype" w:cs="Arial"/>
          <w:color w:val="000000" w:themeColor="text1"/>
        </w:rPr>
      </w:pPr>
    </w:p>
    <w:sectPr w:rsidR="00895335" w:rsidRPr="00D10947" w:rsidSect="006D57BE">
      <w:headerReference w:type="default" r:id="rId10"/>
      <w:footerReference w:type="default" r:id="rId11"/>
      <w:headerReference w:type="first" r:id="rId12"/>
      <w:footerReference w:type="first" r:id="rId13"/>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064C8" w14:textId="77777777" w:rsidR="007E0CFC" w:rsidRDefault="007E0CFC" w:rsidP="00587366">
      <w:r>
        <w:separator/>
      </w:r>
    </w:p>
  </w:endnote>
  <w:endnote w:type="continuationSeparator" w:id="0">
    <w:p w14:paraId="04A04647" w14:textId="77777777" w:rsidR="007E0CFC" w:rsidRDefault="007E0CFC" w:rsidP="00587366">
      <w:r>
        <w:continuationSeparator/>
      </w:r>
    </w:p>
  </w:endnote>
  <w:endnote w:type="continuationNotice" w:id="1">
    <w:p w14:paraId="1845E226" w14:textId="77777777" w:rsidR="007E0CFC" w:rsidRDefault="007E0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D10947" w:rsidRPr="00883450" w:rsidRDefault="00D1094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12EA2">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12EA2">
              <w:rPr>
                <w:rFonts w:ascii="Palatino Linotype" w:hAnsi="Palatino Linotype"/>
                <w:b/>
                <w:bCs/>
                <w:noProof/>
                <w:sz w:val="22"/>
                <w:szCs w:val="20"/>
              </w:rPr>
              <w:t>84</w:t>
            </w:r>
            <w:r w:rsidRPr="00883450">
              <w:rPr>
                <w:rFonts w:ascii="Palatino Linotype" w:hAnsi="Palatino Linotype"/>
                <w:b/>
                <w:bCs/>
                <w:sz w:val="22"/>
                <w:szCs w:val="20"/>
              </w:rPr>
              <w:fldChar w:fldCharType="end"/>
            </w:r>
          </w:p>
        </w:sdtContent>
      </w:sdt>
    </w:sdtContent>
  </w:sdt>
  <w:p w14:paraId="6243EC1B" w14:textId="0E7C8B1E" w:rsidR="00D10947" w:rsidRDefault="00D109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D10947" w:rsidRPr="00883450" w:rsidRDefault="00D1094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12EA2" w:rsidRPr="00C12EA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12EA2" w:rsidRPr="00C12EA2">
      <w:rPr>
        <w:rFonts w:ascii="Palatino Linotype" w:hAnsi="Palatino Linotype"/>
        <w:noProof/>
        <w:sz w:val="22"/>
        <w:szCs w:val="22"/>
        <w:lang w:val="es-ES"/>
      </w:rPr>
      <w:t>84</w:t>
    </w:r>
    <w:r w:rsidRPr="00883450">
      <w:rPr>
        <w:rFonts w:ascii="Palatino Linotype" w:hAnsi="Palatino Linotype"/>
        <w:sz w:val="22"/>
        <w:szCs w:val="22"/>
      </w:rPr>
      <w:fldChar w:fldCharType="end"/>
    </w:r>
  </w:p>
  <w:p w14:paraId="5F5C4865" w14:textId="6B993D8B" w:rsidR="00D10947" w:rsidRPr="00883450" w:rsidRDefault="00D1094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E8FBB" w14:textId="77777777" w:rsidR="007E0CFC" w:rsidRDefault="007E0CFC" w:rsidP="00587366">
      <w:r>
        <w:separator/>
      </w:r>
    </w:p>
  </w:footnote>
  <w:footnote w:type="continuationSeparator" w:id="0">
    <w:p w14:paraId="3836CFE1" w14:textId="77777777" w:rsidR="007E0CFC" w:rsidRDefault="007E0CFC" w:rsidP="00587366">
      <w:r>
        <w:continuationSeparator/>
      </w:r>
    </w:p>
  </w:footnote>
  <w:footnote w:type="continuationNotice" w:id="1">
    <w:p w14:paraId="6EABBC3B" w14:textId="77777777" w:rsidR="007E0CFC" w:rsidRDefault="007E0CFC"/>
  </w:footnote>
  <w:footnote w:id="2">
    <w:p w14:paraId="470C14FC" w14:textId="77777777" w:rsidR="00D10947" w:rsidRPr="00C7183E" w:rsidRDefault="00D10947" w:rsidP="0027479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012E554B" w14:textId="77777777" w:rsidR="00D10947" w:rsidRDefault="00D10947" w:rsidP="0027479B">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698AD817" w14:textId="77777777" w:rsidR="00D10947" w:rsidRDefault="00D10947" w:rsidP="0027479B">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CFF1D76" w14:textId="77777777" w:rsidR="00D10947" w:rsidRPr="009C43C2" w:rsidRDefault="00D10947"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D10947" w:rsidRPr="009C43C2" w:rsidRDefault="00D10947"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D10947" w:rsidRPr="009C43C2" w:rsidRDefault="00D10947"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D10947" w:rsidRDefault="00D10947"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1AD34A50" w14:textId="77777777" w:rsidR="00D10947" w:rsidRDefault="00D10947" w:rsidP="004B20FF">
      <w:pPr>
        <w:pStyle w:val="Textonotapie"/>
      </w:pPr>
      <w:r>
        <w:rPr>
          <w:rStyle w:val="Refdenotaalpie"/>
        </w:rPr>
        <w:footnoteRef/>
      </w:r>
      <w:r>
        <w:t xml:space="preserve"> Artículo 50, Ley de Transparencia y Acceso a la Información Pública del Estado de México y Municipios.</w:t>
      </w:r>
    </w:p>
  </w:footnote>
  <w:footnote w:id="10">
    <w:p w14:paraId="36D6ACD7" w14:textId="77777777" w:rsidR="00D10947" w:rsidRDefault="00D10947" w:rsidP="004B20FF">
      <w:pPr>
        <w:pStyle w:val="Textonotapie"/>
      </w:pPr>
      <w:r>
        <w:rPr>
          <w:rStyle w:val="Refdenotaalpie"/>
        </w:rPr>
        <w:footnoteRef/>
      </w:r>
      <w:r>
        <w:t xml:space="preserve"> Artículo 51, Ídem.</w:t>
      </w:r>
    </w:p>
  </w:footnote>
  <w:footnote w:id="11">
    <w:p w14:paraId="64B17C69" w14:textId="77777777" w:rsidR="00D10947" w:rsidRDefault="00D10947" w:rsidP="004B20FF">
      <w:pPr>
        <w:pStyle w:val="Textonotapie"/>
      </w:pPr>
      <w:r>
        <w:rPr>
          <w:rStyle w:val="Refdenotaalpie"/>
        </w:rPr>
        <w:footnoteRef/>
      </w:r>
      <w:r>
        <w:t xml:space="preserve"> Artículo 58, Ley de Transparencia y Acceso a la Información Pública del Estado de México y Municipios.</w:t>
      </w:r>
    </w:p>
  </w:footnote>
  <w:footnote w:id="12">
    <w:p w14:paraId="07FEACDA" w14:textId="77777777" w:rsidR="00D10947" w:rsidRDefault="00D10947" w:rsidP="004B20FF">
      <w:pPr>
        <w:pStyle w:val="Textonotapie"/>
      </w:pPr>
      <w:r>
        <w:rPr>
          <w:rStyle w:val="Refdenotaalpie"/>
        </w:rPr>
        <w:footnoteRef/>
      </w:r>
      <w:r>
        <w:t xml:space="preserve"> Artículo 59, Ídem.</w:t>
      </w:r>
    </w:p>
  </w:footnote>
  <w:footnote w:id="13">
    <w:p w14:paraId="37DED2D6" w14:textId="77777777" w:rsidR="00D10947" w:rsidRPr="00FF602E" w:rsidRDefault="00D10947" w:rsidP="002740C5">
      <w:pPr>
        <w:pStyle w:val="Textonotapie"/>
        <w:rPr>
          <w:lang w:val="es-MX"/>
        </w:rPr>
      </w:pPr>
      <w:r>
        <w:rPr>
          <w:rStyle w:val="Refdenotaalpie"/>
        </w:rPr>
        <w:footnoteRef/>
      </w:r>
      <w:r>
        <w:t xml:space="preserve"> Artículo 1, Ley de Protección de Datos Personales en Posesión de Sujetos Obligados del Estado de México y Municipios.</w:t>
      </w:r>
    </w:p>
  </w:footnote>
  <w:footnote w:id="14">
    <w:p w14:paraId="7A4B3A26" w14:textId="77777777" w:rsidR="00D10947" w:rsidRPr="00FB27CE" w:rsidRDefault="00D10947" w:rsidP="002740C5">
      <w:pPr>
        <w:pStyle w:val="Textonotapie"/>
        <w:rPr>
          <w:lang w:val="es-MX"/>
        </w:rPr>
      </w:pPr>
      <w:r>
        <w:rPr>
          <w:rStyle w:val="Refdenotaalpie"/>
        </w:rPr>
        <w:footnoteRef/>
      </w:r>
      <w:r>
        <w:t xml:space="preserve"> Ibídem.</w:t>
      </w:r>
    </w:p>
  </w:footnote>
  <w:footnote w:id="15">
    <w:p w14:paraId="3302BEEA" w14:textId="77777777" w:rsidR="00D10947" w:rsidRPr="009E479D" w:rsidRDefault="00D10947" w:rsidP="002740C5">
      <w:pPr>
        <w:pStyle w:val="Textonotapie"/>
        <w:rPr>
          <w:lang w:val="es-MX"/>
        </w:rPr>
      </w:pPr>
      <w:r>
        <w:rPr>
          <w:rStyle w:val="Refdenotaalpie"/>
        </w:rPr>
        <w:footnoteRef/>
      </w:r>
      <w:r>
        <w:t xml:space="preserve"> Artículo 38, Ídem.</w:t>
      </w:r>
    </w:p>
  </w:footnote>
  <w:footnote w:id="16">
    <w:p w14:paraId="79A9CA14" w14:textId="77777777" w:rsidR="00D10947" w:rsidRPr="00130695" w:rsidRDefault="00D10947" w:rsidP="002740C5">
      <w:pPr>
        <w:pStyle w:val="Textonotapie"/>
        <w:rPr>
          <w:lang w:val="es-MX"/>
        </w:rPr>
      </w:pPr>
      <w:r>
        <w:rPr>
          <w:rStyle w:val="Refdenotaalpie"/>
        </w:rPr>
        <w:footnoteRef/>
      </w:r>
      <w:r>
        <w:t xml:space="preserve"> Artículo 43, Ley de Protección de Datos Personales en Posesión de Sujetos Obligados del Estado de México.</w:t>
      </w:r>
    </w:p>
  </w:footnote>
  <w:footnote w:id="17">
    <w:p w14:paraId="01BA55EF" w14:textId="77777777" w:rsidR="00D10947" w:rsidRPr="008C104D" w:rsidRDefault="00D10947" w:rsidP="002740C5">
      <w:pPr>
        <w:pStyle w:val="Textonotapie"/>
        <w:rPr>
          <w:lang w:val="es-MX"/>
        </w:rPr>
      </w:pPr>
      <w:r>
        <w:rPr>
          <w:rStyle w:val="Refdenotaalpie"/>
        </w:rPr>
        <w:footnoteRef/>
      </w:r>
      <w:r>
        <w:t xml:space="preserve"> Ibídem.</w:t>
      </w:r>
    </w:p>
  </w:footnote>
  <w:footnote w:id="18">
    <w:p w14:paraId="647F5E41" w14:textId="77777777" w:rsidR="00D10947" w:rsidRPr="009574F1" w:rsidRDefault="00D10947" w:rsidP="002740C5">
      <w:pPr>
        <w:pStyle w:val="Textonotapie"/>
        <w:rPr>
          <w:lang w:val="es-MX"/>
        </w:rPr>
      </w:pPr>
      <w:r>
        <w:rPr>
          <w:rStyle w:val="Refdenotaalpie"/>
        </w:rPr>
        <w:footnoteRef/>
      </w:r>
      <w:r>
        <w:t xml:space="preserve"> Artículo 45, Ley de Protección de Datos Personales en Posesión de Sujetos Obligados del Estado de México y Municipios.</w:t>
      </w:r>
    </w:p>
  </w:footnote>
  <w:footnote w:id="19">
    <w:p w14:paraId="054FD8CF" w14:textId="77777777" w:rsidR="00D10947" w:rsidRPr="000C39AB" w:rsidRDefault="00D10947" w:rsidP="002740C5">
      <w:pPr>
        <w:pStyle w:val="Textonotapie"/>
        <w:rPr>
          <w:lang w:val="es-MX"/>
        </w:rPr>
      </w:pPr>
      <w:r>
        <w:rPr>
          <w:rStyle w:val="Refdenotaalpie"/>
        </w:rPr>
        <w:footnoteRef/>
      </w:r>
      <w:r>
        <w:t xml:space="preserve"> Artículo 46, Ley de Protección de Datos Personales en Posesión de Sujetos Obligados del Estado de México y Munciipios.</w:t>
      </w:r>
    </w:p>
  </w:footnote>
  <w:footnote w:id="20">
    <w:p w14:paraId="633D249C" w14:textId="77777777" w:rsidR="00D10947" w:rsidRDefault="00D10947" w:rsidP="002740C5">
      <w:pPr>
        <w:pStyle w:val="Textonotapie"/>
      </w:pPr>
      <w:r>
        <w:rPr>
          <w:rStyle w:val="Refdenotaalpie"/>
        </w:rPr>
        <w:footnoteRef/>
      </w:r>
      <w:r>
        <w:t xml:space="preserve"> Artículo 4, fracción VI, Ley de Protección de Datos Personales en Posesión de Sujetos Obligados del Estado de México y Municipios.</w:t>
      </w:r>
    </w:p>
  </w:footnote>
  <w:footnote w:id="21">
    <w:p w14:paraId="3BB26357" w14:textId="77777777" w:rsidR="00D10947" w:rsidRDefault="00D10947" w:rsidP="002740C5">
      <w:pPr>
        <w:pStyle w:val="Textonotapie"/>
      </w:pPr>
      <w:r>
        <w:rPr>
          <w:rStyle w:val="Refdenotaalpie"/>
        </w:rPr>
        <w:footnoteRef/>
      </w:r>
      <w:r>
        <w:t xml:space="preserve"> Artículo 35, Ídem.</w:t>
      </w:r>
    </w:p>
  </w:footnote>
  <w:footnote w:id="22">
    <w:p w14:paraId="4599E54F" w14:textId="77777777" w:rsidR="00D10947" w:rsidRDefault="00D10947" w:rsidP="002740C5">
      <w:pPr>
        <w:pStyle w:val="Textonotapie"/>
      </w:pPr>
      <w:r>
        <w:rPr>
          <w:rStyle w:val="Refdenotaalpie"/>
        </w:rPr>
        <w:footnoteRef/>
      </w:r>
      <w:r>
        <w:t xml:space="preserve"> Artículo 36, Ídem.</w:t>
      </w:r>
    </w:p>
  </w:footnote>
  <w:footnote w:id="23">
    <w:p w14:paraId="22AFA6C4" w14:textId="3F2814E1" w:rsidR="00D10947" w:rsidRPr="00A95165" w:rsidRDefault="00D10947">
      <w:pPr>
        <w:pStyle w:val="Textonotapie"/>
        <w:rPr>
          <w:lang w:val="es-MX"/>
        </w:rPr>
      </w:pPr>
      <w:r>
        <w:rPr>
          <w:rStyle w:val="Refdenotaalpie"/>
        </w:rPr>
        <w:footnoteRef/>
      </w:r>
      <w:r>
        <w:t xml:space="preserve"> </w:t>
      </w:r>
      <w:r>
        <w:rPr>
          <w:lang w:val="es-MX"/>
        </w:rPr>
        <w:t xml:space="preserve">Consultable en: </w:t>
      </w:r>
      <w:r w:rsidRPr="00A95165">
        <w:rPr>
          <w:lang w:val="es-MX"/>
        </w:rPr>
        <w:t>https://tinyurl.com/59knbam8</w:t>
      </w:r>
    </w:p>
  </w:footnote>
  <w:footnote w:id="24">
    <w:p w14:paraId="3BFEE656" w14:textId="77777777" w:rsidR="00D10947" w:rsidRPr="00B507FB" w:rsidRDefault="00D10947" w:rsidP="002740C5">
      <w:pPr>
        <w:pStyle w:val="Textonotapie"/>
        <w:rPr>
          <w:lang w:val="es-MX"/>
        </w:rPr>
      </w:pPr>
      <w:r>
        <w:rPr>
          <w:rStyle w:val="Refdenotaalpie"/>
        </w:rPr>
        <w:footnoteRef/>
      </w:r>
      <w:r>
        <w:t xml:space="preserve"> </w:t>
      </w:r>
      <w:r>
        <w:rPr>
          <w:lang w:val="es-MX"/>
        </w:rPr>
        <w:t>Artículo 33, Ley de Protección de Datos Personales en Posesión de Sujetos Obligados del Estado de México y Municipios.</w:t>
      </w:r>
    </w:p>
  </w:footnote>
  <w:footnote w:id="25">
    <w:p w14:paraId="3CD73487" w14:textId="77777777" w:rsidR="00D10947" w:rsidRPr="00DE5606" w:rsidRDefault="00D10947" w:rsidP="002740C5">
      <w:pPr>
        <w:pStyle w:val="Textonotapie"/>
        <w:rPr>
          <w:lang w:val="es-MX"/>
        </w:rPr>
      </w:pPr>
      <w:r>
        <w:rPr>
          <w:rStyle w:val="Refdenotaalpie"/>
        </w:rPr>
        <w:footnoteRef/>
      </w:r>
      <w:r>
        <w:t xml:space="preserve"> </w:t>
      </w:r>
      <w:r>
        <w:rPr>
          <w:lang w:val="es-MX"/>
        </w:rPr>
        <w:t>Artículo 51, Ley de Protección de Datos Personales en Posesión de Sujetos Obligados del Estado de México.</w:t>
      </w:r>
    </w:p>
  </w:footnote>
  <w:footnote w:id="26">
    <w:p w14:paraId="2706FD3B" w14:textId="77777777" w:rsidR="00D10947" w:rsidRPr="00DE5606" w:rsidRDefault="00D10947" w:rsidP="002740C5">
      <w:pPr>
        <w:pStyle w:val="Textonotapie"/>
        <w:rPr>
          <w:lang w:val="es-MX"/>
        </w:rPr>
      </w:pPr>
      <w:r>
        <w:rPr>
          <w:rStyle w:val="Refdenotaalpie"/>
        </w:rPr>
        <w:footnoteRef/>
      </w:r>
      <w:r>
        <w:t xml:space="preserve"> </w:t>
      </w:r>
      <w:r>
        <w:rPr>
          <w:lang w:val="es-MX"/>
        </w:rPr>
        <w:t>Artículo 53, Ídem.</w:t>
      </w:r>
    </w:p>
  </w:footnote>
  <w:footnote w:id="27">
    <w:p w14:paraId="522D8046" w14:textId="77777777" w:rsidR="00D10947" w:rsidRPr="00DE5606" w:rsidRDefault="00D10947" w:rsidP="002740C5">
      <w:pPr>
        <w:pStyle w:val="Textonotapie"/>
        <w:rPr>
          <w:lang w:val="es-MX"/>
        </w:rPr>
      </w:pPr>
      <w:r>
        <w:rPr>
          <w:rStyle w:val="Refdenotaalpie"/>
        </w:rPr>
        <w:footnoteRef/>
      </w:r>
      <w:r>
        <w:t xml:space="preserve"> </w:t>
      </w:r>
      <w:r>
        <w:rPr>
          <w:lang w:val="es-MX"/>
        </w:rPr>
        <w:t>Artículo 54, Ídem.</w:t>
      </w:r>
    </w:p>
  </w:footnote>
  <w:footnote w:id="28">
    <w:p w14:paraId="2E79D421" w14:textId="77777777" w:rsidR="00D10947" w:rsidRPr="00DE5606" w:rsidRDefault="00D10947" w:rsidP="002740C5">
      <w:pPr>
        <w:pStyle w:val="Textonotapie"/>
        <w:rPr>
          <w:lang w:val="es-MX"/>
        </w:rPr>
      </w:pPr>
      <w:r>
        <w:rPr>
          <w:rStyle w:val="Refdenotaalpie"/>
        </w:rPr>
        <w:footnoteRef/>
      </w:r>
      <w:r>
        <w:t xml:space="preserve"> </w:t>
      </w:r>
      <w:r>
        <w:rPr>
          <w:lang w:val="es-MX"/>
        </w:rPr>
        <w:t>Artículo 54, Ley de Protección de Datos Personales en Posesión de Sujetos Obligados del Estado de México y Municipios.</w:t>
      </w:r>
    </w:p>
  </w:footnote>
  <w:footnote w:id="29">
    <w:p w14:paraId="305C10B2" w14:textId="77777777" w:rsidR="00D10947" w:rsidRDefault="00D10947" w:rsidP="00151BEC">
      <w:pPr>
        <w:pStyle w:val="Textonotapie"/>
      </w:pPr>
      <w:r>
        <w:rPr>
          <w:rStyle w:val="Refdenotaalpie"/>
        </w:rPr>
        <w:footnoteRef/>
      </w:r>
      <w:r>
        <w:t xml:space="preserve"> Artículo 150. Ley de Transparencia y Acceso a la Información Pública del Estado de México y Municipios.</w:t>
      </w:r>
    </w:p>
    <w:p w14:paraId="56F93FCC" w14:textId="77777777" w:rsidR="00D10947" w:rsidRDefault="00D10947" w:rsidP="00151BEC">
      <w:pPr>
        <w:pStyle w:val="Textonotapie"/>
      </w:pPr>
      <w:r>
        <w:t>Artículo 151. Ibídem.</w:t>
      </w:r>
    </w:p>
  </w:footnote>
  <w:footnote w:id="30">
    <w:p w14:paraId="33116BB9" w14:textId="77777777" w:rsidR="00D10947" w:rsidRDefault="00D10947" w:rsidP="00151BEC">
      <w:pPr>
        <w:pStyle w:val="Textonotapie"/>
      </w:pPr>
      <w:r>
        <w:rPr>
          <w:rStyle w:val="Refdenotaalpie"/>
        </w:rPr>
        <w:footnoteRef/>
      </w:r>
      <w:r>
        <w:t xml:space="preserve"> Ley de Transparencia y Acceso a la Información Pública del Estado de México y Municipios. Artículo 9. …</w:t>
      </w:r>
    </w:p>
    <w:p w14:paraId="3E5E604A" w14:textId="77777777" w:rsidR="00D10947" w:rsidRDefault="00D10947" w:rsidP="00151BEC">
      <w:pPr>
        <w:pStyle w:val="Textonotapie"/>
      </w:pPr>
      <w:r>
        <w:t>II. Eficacia: Obligación del Instituto para tutelar, de manera efectiva, el derecho de acceso a la información;</w:t>
      </w:r>
    </w:p>
    <w:p w14:paraId="45A0C6AE" w14:textId="77777777" w:rsidR="00D10947" w:rsidRDefault="00D10947" w:rsidP="00151BEC">
      <w:pPr>
        <w:pStyle w:val="Textonotapie"/>
      </w:pPr>
      <w:r>
        <w:t xml:space="preserve">… </w:t>
      </w:r>
    </w:p>
  </w:footnote>
  <w:footnote w:id="31">
    <w:p w14:paraId="20B30FB2" w14:textId="77777777" w:rsidR="00D10947" w:rsidRDefault="00D10947" w:rsidP="002740C5">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42"/>
      <w:gridCol w:w="3411"/>
    </w:tblGrid>
    <w:tr w:rsidR="00D10947" w:rsidRPr="00025127" w14:paraId="07F2896E" w14:textId="77777777" w:rsidTr="008E29BB">
      <w:trPr>
        <w:trHeight w:val="138"/>
        <w:jc w:val="right"/>
      </w:trPr>
      <w:tc>
        <w:tcPr>
          <w:tcW w:w="3828" w:type="dxa"/>
          <w:gridSpan w:val="2"/>
          <w:vAlign w:val="center"/>
        </w:tcPr>
        <w:p w14:paraId="4A5B1974" w14:textId="172F35BB" w:rsidR="00D10947" w:rsidRPr="00025127" w:rsidRDefault="00D1094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31668A5E" w:rsidR="00D10947" w:rsidRPr="00025127" w:rsidRDefault="00D10947" w:rsidP="00D10947">
          <w:pPr>
            <w:pStyle w:val="Encabezado"/>
            <w:ind w:hanging="108"/>
            <w:jc w:val="both"/>
            <w:rPr>
              <w:rFonts w:ascii="Palatino Linotype" w:hAnsi="Palatino Linotype"/>
              <w:b/>
              <w:sz w:val="22"/>
              <w:szCs w:val="22"/>
            </w:rPr>
          </w:pPr>
          <w:r>
            <w:rPr>
              <w:rFonts w:ascii="Palatino Linotype" w:hAnsi="Palatino Linotype"/>
              <w:b/>
              <w:sz w:val="22"/>
              <w:szCs w:val="22"/>
            </w:rPr>
            <w:t>14453</w:t>
          </w:r>
          <w:r w:rsidRPr="00025127">
            <w:rPr>
              <w:rFonts w:ascii="Palatino Linotype" w:hAnsi="Palatino Linotype"/>
              <w:b/>
              <w:sz w:val="22"/>
              <w:szCs w:val="22"/>
            </w:rPr>
            <w:t>/INFOEM/IP/RR/</w:t>
          </w:r>
          <w:r>
            <w:rPr>
              <w:rFonts w:ascii="Palatino Linotype" w:hAnsi="Palatino Linotype"/>
              <w:b/>
              <w:sz w:val="22"/>
              <w:szCs w:val="22"/>
            </w:rPr>
            <w:t>2022</w:t>
          </w:r>
        </w:p>
      </w:tc>
    </w:tr>
    <w:tr w:rsidR="00D10947" w:rsidRPr="00025127" w14:paraId="1B5D8690" w14:textId="77777777" w:rsidTr="00307A58">
      <w:trPr>
        <w:trHeight w:val="233"/>
        <w:jc w:val="right"/>
      </w:trPr>
      <w:tc>
        <w:tcPr>
          <w:tcW w:w="3686" w:type="dxa"/>
          <w:vAlign w:val="center"/>
        </w:tcPr>
        <w:p w14:paraId="3903F2C6" w14:textId="22D569F8" w:rsidR="00D10947" w:rsidRPr="00025127" w:rsidRDefault="00D10947" w:rsidP="00555F92">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gridSpan w:val="2"/>
          <w:vAlign w:val="center"/>
        </w:tcPr>
        <w:p w14:paraId="03C799A2" w14:textId="67C8F93B" w:rsidR="00D10947" w:rsidRPr="00025127" w:rsidRDefault="00D10947" w:rsidP="00555F92">
          <w:pPr>
            <w:pStyle w:val="Encabezado"/>
            <w:rPr>
              <w:rFonts w:ascii="Palatino Linotype" w:hAnsi="Palatino Linotype"/>
              <w:b/>
              <w:sz w:val="22"/>
              <w:szCs w:val="22"/>
            </w:rPr>
          </w:pPr>
          <w:r>
            <w:rPr>
              <w:rFonts w:ascii="Palatino Linotype" w:hAnsi="Palatino Linotype"/>
              <w:b/>
              <w:bCs/>
              <w:color w:val="000000"/>
              <w:sz w:val="22"/>
              <w:szCs w:val="22"/>
            </w:rPr>
            <w:t>Organismo Público Descentralizado por Servicio de Carácter Municipal Denominado Agua y Saneamiento de Toluca</w:t>
          </w:r>
        </w:p>
      </w:tc>
    </w:tr>
    <w:tr w:rsidR="00D10947" w:rsidRPr="00025127" w14:paraId="095EB01B" w14:textId="77777777" w:rsidTr="008E29BB">
      <w:trPr>
        <w:trHeight w:val="321"/>
        <w:jc w:val="right"/>
      </w:trPr>
      <w:tc>
        <w:tcPr>
          <w:tcW w:w="3828" w:type="dxa"/>
          <w:gridSpan w:val="2"/>
          <w:vAlign w:val="center"/>
        </w:tcPr>
        <w:p w14:paraId="6E000A51" w14:textId="05E1861A" w:rsidR="00D10947" w:rsidRPr="00025127" w:rsidRDefault="00D1094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D10947" w:rsidRPr="00025127" w:rsidRDefault="00D10947" w:rsidP="00D10947">
          <w:pPr>
            <w:pStyle w:val="Encabezado"/>
            <w:ind w:hanging="108"/>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D10947" w:rsidRDefault="00D10947"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42"/>
      <w:gridCol w:w="3407"/>
    </w:tblGrid>
    <w:tr w:rsidR="00D10947" w:rsidRPr="00025127" w14:paraId="0A3256F2" w14:textId="77777777" w:rsidTr="008E29BB">
      <w:trPr>
        <w:trHeight w:val="138"/>
        <w:jc w:val="right"/>
      </w:trPr>
      <w:tc>
        <w:tcPr>
          <w:tcW w:w="3828" w:type="dxa"/>
          <w:gridSpan w:val="2"/>
          <w:vAlign w:val="center"/>
        </w:tcPr>
        <w:p w14:paraId="3D80769D" w14:textId="44A35B8D" w:rsidR="00D10947" w:rsidRPr="00D10947" w:rsidRDefault="00D10947" w:rsidP="005F1362">
          <w:pPr>
            <w:jc w:val="right"/>
            <w:rPr>
              <w:rFonts w:ascii="Palatino Linotype" w:hAnsi="Palatino Linotype"/>
              <w:b/>
              <w:sz w:val="22"/>
              <w:szCs w:val="22"/>
            </w:rPr>
          </w:pPr>
          <w:r w:rsidRPr="00D10947">
            <w:rPr>
              <w:sz w:val="22"/>
              <w:szCs w:val="22"/>
            </w:rPr>
            <w:tab/>
          </w:r>
          <w:r w:rsidRPr="00D10947">
            <w:rPr>
              <w:rFonts w:ascii="Palatino Linotype" w:hAnsi="Palatino Linotype"/>
              <w:b/>
              <w:sz w:val="22"/>
              <w:szCs w:val="22"/>
            </w:rPr>
            <w:t>RECURSO DE REVISIÓN:</w:t>
          </w:r>
        </w:p>
      </w:tc>
      <w:tc>
        <w:tcPr>
          <w:tcW w:w="3407" w:type="dxa"/>
          <w:vAlign w:val="center"/>
        </w:tcPr>
        <w:p w14:paraId="0453495E" w14:textId="55A01CA1" w:rsidR="00D10947" w:rsidRPr="00D10947" w:rsidRDefault="00D10947" w:rsidP="00F25B61">
          <w:pPr>
            <w:pStyle w:val="Encabezado"/>
            <w:rPr>
              <w:rFonts w:ascii="Palatino Linotype" w:hAnsi="Palatino Linotype"/>
              <w:b/>
              <w:sz w:val="22"/>
              <w:szCs w:val="22"/>
            </w:rPr>
          </w:pPr>
          <w:r w:rsidRPr="00D10947">
            <w:rPr>
              <w:rFonts w:ascii="Palatino Linotype" w:hAnsi="Palatino Linotype"/>
              <w:b/>
              <w:sz w:val="22"/>
              <w:szCs w:val="22"/>
            </w:rPr>
            <w:t>14453/INFOEM/IP/RR/2022</w:t>
          </w:r>
        </w:p>
      </w:tc>
    </w:tr>
    <w:tr w:rsidR="00D10947" w:rsidRPr="00025127" w14:paraId="128C8B3C" w14:textId="77777777" w:rsidTr="008E29BB">
      <w:trPr>
        <w:trHeight w:val="233"/>
        <w:jc w:val="right"/>
      </w:trPr>
      <w:tc>
        <w:tcPr>
          <w:tcW w:w="3828" w:type="dxa"/>
          <w:gridSpan w:val="2"/>
          <w:vAlign w:val="center"/>
        </w:tcPr>
        <w:p w14:paraId="483E3371" w14:textId="66B1BC74" w:rsidR="00D10947" w:rsidRPr="00D10947" w:rsidRDefault="00D10947" w:rsidP="00472C41">
          <w:pPr>
            <w:jc w:val="right"/>
            <w:rPr>
              <w:rFonts w:ascii="Palatino Linotype" w:hAnsi="Palatino Linotype"/>
              <w:b/>
              <w:sz w:val="22"/>
              <w:szCs w:val="22"/>
            </w:rPr>
          </w:pPr>
          <w:r w:rsidRPr="00D10947">
            <w:rPr>
              <w:rFonts w:ascii="Palatino Linotype" w:hAnsi="Palatino Linotype"/>
              <w:b/>
              <w:sz w:val="22"/>
              <w:szCs w:val="22"/>
            </w:rPr>
            <w:t>RECURRENTE:</w:t>
          </w:r>
        </w:p>
      </w:tc>
      <w:tc>
        <w:tcPr>
          <w:tcW w:w="3407" w:type="dxa"/>
        </w:tcPr>
        <w:p w14:paraId="1548525E" w14:textId="7525A29F" w:rsidR="00D10947" w:rsidRPr="00D10947" w:rsidRDefault="00D10947" w:rsidP="0058757A">
          <w:pPr>
            <w:pStyle w:val="Encabezado"/>
            <w:rPr>
              <w:rFonts w:ascii="Palatino Linotype" w:hAnsi="Palatino Linotype"/>
              <w:b/>
              <w:sz w:val="22"/>
              <w:szCs w:val="22"/>
            </w:rPr>
          </w:pPr>
        </w:p>
      </w:tc>
    </w:tr>
    <w:tr w:rsidR="00D10947" w:rsidRPr="00025127" w14:paraId="41BE0704" w14:textId="77777777" w:rsidTr="00307A58">
      <w:trPr>
        <w:trHeight w:val="321"/>
        <w:jc w:val="right"/>
      </w:trPr>
      <w:tc>
        <w:tcPr>
          <w:tcW w:w="3686" w:type="dxa"/>
          <w:vAlign w:val="center"/>
        </w:tcPr>
        <w:p w14:paraId="34C64148" w14:textId="10C6C8A9" w:rsidR="00D10947" w:rsidRPr="00D10947" w:rsidRDefault="00D10947" w:rsidP="00307A58">
          <w:pPr>
            <w:jc w:val="right"/>
            <w:rPr>
              <w:rFonts w:ascii="Palatino Linotype" w:hAnsi="Palatino Linotype"/>
              <w:b/>
              <w:sz w:val="22"/>
              <w:szCs w:val="22"/>
            </w:rPr>
          </w:pPr>
          <w:r w:rsidRPr="00D10947">
            <w:rPr>
              <w:rFonts w:ascii="Palatino Linotype" w:hAnsi="Palatino Linotype"/>
              <w:b/>
              <w:sz w:val="22"/>
              <w:szCs w:val="22"/>
            </w:rPr>
            <w:t>SUJETO OBLIGADO:</w:t>
          </w:r>
        </w:p>
      </w:tc>
      <w:tc>
        <w:tcPr>
          <w:tcW w:w="3549" w:type="dxa"/>
          <w:gridSpan w:val="2"/>
          <w:vAlign w:val="center"/>
        </w:tcPr>
        <w:p w14:paraId="34C341BF" w14:textId="63960BD8" w:rsidR="00D10947" w:rsidRPr="00D10947" w:rsidRDefault="00D10947" w:rsidP="00D10947">
          <w:pPr>
            <w:pStyle w:val="Encabezado"/>
            <w:ind w:left="175"/>
            <w:rPr>
              <w:rFonts w:ascii="Palatino Linotype" w:hAnsi="Palatino Linotype"/>
              <w:b/>
              <w:sz w:val="22"/>
              <w:szCs w:val="22"/>
            </w:rPr>
          </w:pPr>
          <w:r w:rsidRPr="00D10947">
            <w:rPr>
              <w:rFonts w:ascii="Palatino Linotype" w:hAnsi="Palatino Linotype"/>
              <w:b/>
              <w:bCs/>
              <w:color w:val="000000"/>
              <w:sz w:val="22"/>
              <w:szCs w:val="22"/>
            </w:rPr>
            <w:t>Organismo Público Descentralizado por Servicio de Carácter Municipal Denominado Agua y Saneamiento de Toluca</w:t>
          </w:r>
        </w:p>
      </w:tc>
    </w:tr>
    <w:tr w:rsidR="00D10947" w:rsidRPr="00025127" w14:paraId="0C8B6193" w14:textId="77777777" w:rsidTr="008E29BB">
      <w:trPr>
        <w:trHeight w:val="321"/>
        <w:jc w:val="right"/>
      </w:trPr>
      <w:tc>
        <w:tcPr>
          <w:tcW w:w="3828" w:type="dxa"/>
          <w:gridSpan w:val="2"/>
          <w:vAlign w:val="center"/>
        </w:tcPr>
        <w:p w14:paraId="321FFAFF" w14:textId="0E8C2CE7" w:rsidR="00D10947" w:rsidRPr="00D10947" w:rsidRDefault="00D10947" w:rsidP="00472C41">
          <w:pPr>
            <w:jc w:val="right"/>
            <w:rPr>
              <w:rFonts w:ascii="Palatino Linotype" w:hAnsi="Palatino Linotype"/>
              <w:b/>
              <w:sz w:val="22"/>
              <w:szCs w:val="22"/>
            </w:rPr>
          </w:pPr>
          <w:r w:rsidRPr="00D10947">
            <w:rPr>
              <w:rFonts w:ascii="Palatino Linotype" w:hAnsi="Palatino Linotype"/>
              <w:b/>
              <w:sz w:val="22"/>
              <w:szCs w:val="22"/>
            </w:rPr>
            <w:t>COMISIONADA PONENTE:</w:t>
          </w:r>
        </w:p>
      </w:tc>
      <w:tc>
        <w:tcPr>
          <w:tcW w:w="3407" w:type="dxa"/>
          <w:vAlign w:val="center"/>
        </w:tcPr>
        <w:p w14:paraId="0FECDA9D" w14:textId="6D336FD0" w:rsidR="00D10947" w:rsidRPr="00D10947" w:rsidRDefault="00D10947" w:rsidP="00B44F9F">
          <w:pPr>
            <w:pStyle w:val="Encabezado"/>
            <w:ind w:left="33"/>
            <w:rPr>
              <w:rFonts w:ascii="Palatino Linotype" w:hAnsi="Palatino Linotype"/>
              <w:b/>
              <w:sz w:val="22"/>
              <w:szCs w:val="22"/>
            </w:rPr>
          </w:pPr>
          <w:r w:rsidRPr="00D10947">
            <w:rPr>
              <w:rFonts w:ascii="Palatino Linotype" w:hAnsi="Palatino Linotype"/>
              <w:b/>
              <w:sz w:val="22"/>
              <w:szCs w:val="22"/>
            </w:rPr>
            <w:t>María del Rosario Mejía Ayala</w:t>
          </w:r>
        </w:p>
      </w:tc>
    </w:tr>
  </w:tbl>
  <w:p w14:paraId="156B5574" w14:textId="2FDF06EB" w:rsidR="00D10947" w:rsidRDefault="00D10947" w:rsidP="00472C41">
    <w:pPr>
      <w:pStyle w:val="Encabezado"/>
      <w:tabs>
        <w:tab w:val="clear" w:pos="4252"/>
        <w:tab w:val="clear" w:pos="8504"/>
        <w:tab w:val="left" w:pos="3103"/>
      </w:tabs>
    </w:pPr>
    <w:r>
      <w:rPr>
        <w:noProof/>
      </w:rPr>
      <w:pict w14:anchorId="1820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F3E79AB"/>
    <w:multiLevelType w:val="hybridMultilevel"/>
    <w:tmpl w:val="BAA4DDC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4F0F8A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7945720"/>
    <w:multiLevelType w:val="hybridMultilevel"/>
    <w:tmpl w:val="864EDBE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FC239C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2E45917"/>
    <w:multiLevelType w:val="hybridMultilevel"/>
    <w:tmpl w:val="C06455F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18F0276C">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416751B"/>
    <w:multiLevelType w:val="hybridMultilevel"/>
    <w:tmpl w:val="EB584CBE"/>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976EBDE6">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29750BE"/>
    <w:multiLevelType w:val="hybridMultilevel"/>
    <w:tmpl w:val="A5C4E4A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3260DFB2">
      <w:start w:val="1"/>
      <w:numFmt w:val="lowerRoman"/>
      <w:lvlText w:val="%3."/>
      <w:lvlJc w:val="right"/>
      <w:pPr>
        <w:ind w:left="2340" w:hanging="360"/>
      </w:pPr>
      <w:rPr>
        <w:rFonts w:hint="default"/>
        <w:b/>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5"/>
  </w:num>
  <w:num w:numId="5">
    <w:abstractNumId w:val="3"/>
  </w:num>
  <w:num w:numId="6">
    <w:abstractNumId w:val="17"/>
  </w:num>
  <w:num w:numId="7">
    <w:abstractNumId w:val="14"/>
  </w:num>
  <w:num w:numId="8">
    <w:abstractNumId w:val="8"/>
  </w:num>
  <w:num w:numId="9">
    <w:abstractNumId w:val="11"/>
  </w:num>
  <w:num w:numId="10">
    <w:abstractNumId w:val="22"/>
  </w:num>
  <w:num w:numId="11">
    <w:abstractNumId w:val="4"/>
  </w:num>
  <w:num w:numId="12">
    <w:abstractNumId w:val="18"/>
  </w:num>
  <w:num w:numId="13">
    <w:abstractNumId w:val="16"/>
  </w:num>
  <w:num w:numId="14">
    <w:abstractNumId w:val="23"/>
  </w:num>
  <w:num w:numId="15">
    <w:abstractNumId w:val="20"/>
  </w:num>
  <w:num w:numId="16">
    <w:abstractNumId w:val="2"/>
  </w:num>
  <w:num w:numId="17">
    <w:abstractNumId w:val="6"/>
  </w:num>
  <w:num w:numId="18">
    <w:abstractNumId w:val="15"/>
  </w:num>
  <w:num w:numId="19">
    <w:abstractNumId w:val="13"/>
  </w:num>
  <w:num w:numId="20">
    <w:abstractNumId w:val="19"/>
  </w:num>
  <w:num w:numId="21">
    <w:abstractNumId w:val="9"/>
  </w:num>
  <w:num w:numId="22">
    <w:abstractNumId w:val="24"/>
  </w:num>
  <w:num w:numId="23">
    <w:abstractNumId w:val="12"/>
  </w:num>
  <w:num w:numId="24">
    <w:abstractNumId w:val="1"/>
  </w:num>
  <w:num w:numId="2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5A3"/>
    <w:rsid w:val="0000310F"/>
    <w:rsid w:val="0000381E"/>
    <w:rsid w:val="00003A05"/>
    <w:rsid w:val="0000407F"/>
    <w:rsid w:val="000058E3"/>
    <w:rsid w:val="000061A2"/>
    <w:rsid w:val="0000797D"/>
    <w:rsid w:val="00007DFC"/>
    <w:rsid w:val="00007E8A"/>
    <w:rsid w:val="000100D7"/>
    <w:rsid w:val="0001106B"/>
    <w:rsid w:val="00011317"/>
    <w:rsid w:val="00012472"/>
    <w:rsid w:val="000130E7"/>
    <w:rsid w:val="0001398B"/>
    <w:rsid w:val="00014F51"/>
    <w:rsid w:val="00015A16"/>
    <w:rsid w:val="00015A51"/>
    <w:rsid w:val="00016250"/>
    <w:rsid w:val="000174A0"/>
    <w:rsid w:val="000203D3"/>
    <w:rsid w:val="000204A6"/>
    <w:rsid w:val="000211F8"/>
    <w:rsid w:val="0002146F"/>
    <w:rsid w:val="000218C3"/>
    <w:rsid w:val="00022D89"/>
    <w:rsid w:val="000236A3"/>
    <w:rsid w:val="00024F35"/>
    <w:rsid w:val="00025127"/>
    <w:rsid w:val="00025266"/>
    <w:rsid w:val="0002699D"/>
    <w:rsid w:val="0003063D"/>
    <w:rsid w:val="00031D37"/>
    <w:rsid w:val="00031F10"/>
    <w:rsid w:val="00031F98"/>
    <w:rsid w:val="00032493"/>
    <w:rsid w:val="0003261D"/>
    <w:rsid w:val="00032EC5"/>
    <w:rsid w:val="00032ED4"/>
    <w:rsid w:val="00037657"/>
    <w:rsid w:val="0004072A"/>
    <w:rsid w:val="00040E10"/>
    <w:rsid w:val="00040E2D"/>
    <w:rsid w:val="000411E2"/>
    <w:rsid w:val="0004193F"/>
    <w:rsid w:val="00042380"/>
    <w:rsid w:val="000428EB"/>
    <w:rsid w:val="000434F6"/>
    <w:rsid w:val="000435A5"/>
    <w:rsid w:val="000444BD"/>
    <w:rsid w:val="00044DB9"/>
    <w:rsid w:val="000463B6"/>
    <w:rsid w:val="0004686A"/>
    <w:rsid w:val="000468E2"/>
    <w:rsid w:val="00046CEE"/>
    <w:rsid w:val="000478BA"/>
    <w:rsid w:val="0005237C"/>
    <w:rsid w:val="00052A3C"/>
    <w:rsid w:val="00053AA7"/>
    <w:rsid w:val="00054A03"/>
    <w:rsid w:val="000557BC"/>
    <w:rsid w:val="00055DD8"/>
    <w:rsid w:val="00056317"/>
    <w:rsid w:val="00056A79"/>
    <w:rsid w:val="0005777B"/>
    <w:rsid w:val="000606AF"/>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70361"/>
    <w:rsid w:val="000718C5"/>
    <w:rsid w:val="0007221E"/>
    <w:rsid w:val="000728AD"/>
    <w:rsid w:val="00073701"/>
    <w:rsid w:val="00074573"/>
    <w:rsid w:val="00076A3F"/>
    <w:rsid w:val="00076E15"/>
    <w:rsid w:val="000770CE"/>
    <w:rsid w:val="000800AC"/>
    <w:rsid w:val="0008230A"/>
    <w:rsid w:val="00082D11"/>
    <w:rsid w:val="00082E28"/>
    <w:rsid w:val="000834FE"/>
    <w:rsid w:val="0008465D"/>
    <w:rsid w:val="00084E31"/>
    <w:rsid w:val="0008542A"/>
    <w:rsid w:val="00085B60"/>
    <w:rsid w:val="000866D9"/>
    <w:rsid w:val="000905EC"/>
    <w:rsid w:val="000908CC"/>
    <w:rsid w:val="00090D6F"/>
    <w:rsid w:val="00091C2C"/>
    <w:rsid w:val="00093A7F"/>
    <w:rsid w:val="00093B8E"/>
    <w:rsid w:val="00093FB4"/>
    <w:rsid w:val="00093FC7"/>
    <w:rsid w:val="00094B41"/>
    <w:rsid w:val="000953E2"/>
    <w:rsid w:val="00095806"/>
    <w:rsid w:val="00095BB9"/>
    <w:rsid w:val="0009700A"/>
    <w:rsid w:val="0009728E"/>
    <w:rsid w:val="000975D0"/>
    <w:rsid w:val="000A0678"/>
    <w:rsid w:val="000A1CCA"/>
    <w:rsid w:val="000A26B8"/>
    <w:rsid w:val="000A28E8"/>
    <w:rsid w:val="000A3F90"/>
    <w:rsid w:val="000A44DE"/>
    <w:rsid w:val="000A4554"/>
    <w:rsid w:val="000A45FD"/>
    <w:rsid w:val="000A4E44"/>
    <w:rsid w:val="000A4F6D"/>
    <w:rsid w:val="000A556A"/>
    <w:rsid w:val="000A77ED"/>
    <w:rsid w:val="000B0370"/>
    <w:rsid w:val="000B2BA0"/>
    <w:rsid w:val="000B2F84"/>
    <w:rsid w:val="000B405C"/>
    <w:rsid w:val="000B4DDD"/>
    <w:rsid w:val="000B5AB1"/>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5CB"/>
    <w:rsid w:val="000D1D96"/>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139B"/>
    <w:rsid w:val="000E235E"/>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1E4E"/>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8C0"/>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410"/>
    <w:rsid w:val="00135DD5"/>
    <w:rsid w:val="0013663C"/>
    <w:rsid w:val="0013673A"/>
    <w:rsid w:val="0013690D"/>
    <w:rsid w:val="00136D68"/>
    <w:rsid w:val="0013752C"/>
    <w:rsid w:val="00140206"/>
    <w:rsid w:val="00140D44"/>
    <w:rsid w:val="00140DD9"/>
    <w:rsid w:val="00142648"/>
    <w:rsid w:val="00142DC2"/>
    <w:rsid w:val="00143219"/>
    <w:rsid w:val="001436BB"/>
    <w:rsid w:val="001437CC"/>
    <w:rsid w:val="00143BD1"/>
    <w:rsid w:val="00143E36"/>
    <w:rsid w:val="001459C8"/>
    <w:rsid w:val="001468E9"/>
    <w:rsid w:val="00147864"/>
    <w:rsid w:val="00151114"/>
    <w:rsid w:val="00151BEC"/>
    <w:rsid w:val="0015233C"/>
    <w:rsid w:val="001526C3"/>
    <w:rsid w:val="00152F19"/>
    <w:rsid w:val="001534BC"/>
    <w:rsid w:val="00153833"/>
    <w:rsid w:val="00153FA4"/>
    <w:rsid w:val="00154304"/>
    <w:rsid w:val="0015466E"/>
    <w:rsid w:val="00154765"/>
    <w:rsid w:val="001548CB"/>
    <w:rsid w:val="00154EF0"/>
    <w:rsid w:val="00156A23"/>
    <w:rsid w:val="00157A53"/>
    <w:rsid w:val="00157CE4"/>
    <w:rsid w:val="00160DE4"/>
    <w:rsid w:val="00160E22"/>
    <w:rsid w:val="001611E5"/>
    <w:rsid w:val="00161E95"/>
    <w:rsid w:val="00162DCC"/>
    <w:rsid w:val="00163780"/>
    <w:rsid w:val="00163B1F"/>
    <w:rsid w:val="001648EE"/>
    <w:rsid w:val="00164B65"/>
    <w:rsid w:val="001656F2"/>
    <w:rsid w:val="00165DC8"/>
    <w:rsid w:val="00166794"/>
    <w:rsid w:val="00167813"/>
    <w:rsid w:val="0017212C"/>
    <w:rsid w:val="00172471"/>
    <w:rsid w:val="0017273C"/>
    <w:rsid w:val="001732E3"/>
    <w:rsid w:val="00174E02"/>
    <w:rsid w:val="00174E1B"/>
    <w:rsid w:val="0017653A"/>
    <w:rsid w:val="0017745D"/>
    <w:rsid w:val="001775DF"/>
    <w:rsid w:val="001809A7"/>
    <w:rsid w:val="00181C60"/>
    <w:rsid w:val="00181E2A"/>
    <w:rsid w:val="001848C0"/>
    <w:rsid w:val="00185460"/>
    <w:rsid w:val="001862A3"/>
    <w:rsid w:val="00191AA0"/>
    <w:rsid w:val="00191B0B"/>
    <w:rsid w:val="001921FD"/>
    <w:rsid w:val="001925E3"/>
    <w:rsid w:val="00192E4B"/>
    <w:rsid w:val="001937BA"/>
    <w:rsid w:val="00194D62"/>
    <w:rsid w:val="00196407"/>
    <w:rsid w:val="00196B4D"/>
    <w:rsid w:val="00197091"/>
    <w:rsid w:val="001970D6"/>
    <w:rsid w:val="001972CC"/>
    <w:rsid w:val="001A032D"/>
    <w:rsid w:val="001A090E"/>
    <w:rsid w:val="001A138D"/>
    <w:rsid w:val="001A1C6B"/>
    <w:rsid w:val="001A2857"/>
    <w:rsid w:val="001A2A89"/>
    <w:rsid w:val="001A2C62"/>
    <w:rsid w:val="001A3634"/>
    <w:rsid w:val="001A4D5D"/>
    <w:rsid w:val="001A5150"/>
    <w:rsid w:val="001A58B9"/>
    <w:rsid w:val="001A61E1"/>
    <w:rsid w:val="001A6C1E"/>
    <w:rsid w:val="001B1208"/>
    <w:rsid w:val="001B1E1E"/>
    <w:rsid w:val="001B2AB9"/>
    <w:rsid w:val="001B30F9"/>
    <w:rsid w:val="001B3659"/>
    <w:rsid w:val="001B370C"/>
    <w:rsid w:val="001B40F3"/>
    <w:rsid w:val="001B4510"/>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C7C3D"/>
    <w:rsid w:val="001D07C9"/>
    <w:rsid w:val="001D3AB5"/>
    <w:rsid w:val="001D4739"/>
    <w:rsid w:val="001D4A81"/>
    <w:rsid w:val="001D545E"/>
    <w:rsid w:val="001D5F77"/>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69E1"/>
    <w:rsid w:val="001E74A5"/>
    <w:rsid w:val="001E7750"/>
    <w:rsid w:val="001E7B9E"/>
    <w:rsid w:val="001F025B"/>
    <w:rsid w:val="001F0379"/>
    <w:rsid w:val="001F03A0"/>
    <w:rsid w:val="001F094C"/>
    <w:rsid w:val="001F1C5C"/>
    <w:rsid w:val="001F2B8C"/>
    <w:rsid w:val="001F394F"/>
    <w:rsid w:val="001F783F"/>
    <w:rsid w:val="001F7AFD"/>
    <w:rsid w:val="001F7DE2"/>
    <w:rsid w:val="002001BE"/>
    <w:rsid w:val="002031F3"/>
    <w:rsid w:val="002058A7"/>
    <w:rsid w:val="00205A1A"/>
    <w:rsid w:val="002073E5"/>
    <w:rsid w:val="00207665"/>
    <w:rsid w:val="002076E2"/>
    <w:rsid w:val="0021056F"/>
    <w:rsid w:val="00210BD1"/>
    <w:rsid w:val="00211229"/>
    <w:rsid w:val="00211E8C"/>
    <w:rsid w:val="00212C9C"/>
    <w:rsid w:val="00212FCA"/>
    <w:rsid w:val="00213108"/>
    <w:rsid w:val="00213D85"/>
    <w:rsid w:val="00213DFB"/>
    <w:rsid w:val="002142D5"/>
    <w:rsid w:val="0021453E"/>
    <w:rsid w:val="0021475E"/>
    <w:rsid w:val="00215A63"/>
    <w:rsid w:val="00215F08"/>
    <w:rsid w:val="002179AC"/>
    <w:rsid w:val="00217B86"/>
    <w:rsid w:val="00220ADB"/>
    <w:rsid w:val="002217BA"/>
    <w:rsid w:val="00221E74"/>
    <w:rsid w:val="00223177"/>
    <w:rsid w:val="00223507"/>
    <w:rsid w:val="00223616"/>
    <w:rsid w:val="00223ACC"/>
    <w:rsid w:val="0022448D"/>
    <w:rsid w:val="00226ED6"/>
    <w:rsid w:val="002275DE"/>
    <w:rsid w:val="00230170"/>
    <w:rsid w:val="002305CF"/>
    <w:rsid w:val="002310B5"/>
    <w:rsid w:val="00232110"/>
    <w:rsid w:val="0023225E"/>
    <w:rsid w:val="00233E08"/>
    <w:rsid w:val="002345FF"/>
    <w:rsid w:val="00235DF2"/>
    <w:rsid w:val="00237611"/>
    <w:rsid w:val="002402E1"/>
    <w:rsid w:val="002408D7"/>
    <w:rsid w:val="0024156E"/>
    <w:rsid w:val="002417FB"/>
    <w:rsid w:val="0024229D"/>
    <w:rsid w:val="002426EA"/>
    <w:rsid w:val="00244476"/>
    <w:rsid w:val="0024579C"/>
    <w:rsid w:val="002457CF"/>
    <w:rsid w:val="00245B8E"/>
    <w:rsid w:val="002473A7"/>
    <w:rsid w:val="002507D8"/>
    <w:rsid w:val="002510FA"/>
    <w:rsid w:val="00252A20"/>
    <w:rsid w:val="00252B41"/>
    <w:rsid w:val="0025425A"/>
    <w:rsid w:val="0025524F"/>
    <w:rsid w:val="002578EE"/>
    <w:rsid w:val="00257D1F"/>
    <w:rsid w:val="00257E5F"/>
    <w:rsid w:val="00260C1D"/>
    <w:rsid w:val="00261001"/>
    <w:rsid w:val="002617DC"/>
    <w:rsid w:val="00261A42"/>
    <w:rsid w:val="00261D84"/>
    <w:rsid w:val="002629A6"/>
    <w:rsid w:val="002630E4"/>
    <w:rsid w:val="0026364B"/>
    <w:rsid w:val="00263F23"/>
    <w:rsid w:val="00264C27"/>
    <w:rsid w:val="00264D02"/>
    <w:rsid w:val="00264DA7"/>
    <w:rsid w:val="0026500D"/>
    <w:rsid w:val="00265CD7"/>
    <w:rsid w:val="00266562"/>
    <w:rsid w:val="00266588"/>
    <w:rsid w:val="002665BD"/>
    <w:rsid w:val="00270264"/>
    <w:rsid w:val="00271342"/>
    <w:rsid w:val="00271B06"/>
    <w:rsid w:val="0027298D"/>
    <w:rsid w:val="00272FEC"/>
    <w:rsid w:val="00273013"/>
    <w:rsid w:val="00273581"/>
    <w:rsid w:val="00273C37"/>
    <w:rsid w:val="00273F6D"/>
    <w:rsid w:val="002740C5"/>
    <w:rsid w:val="0027430D"/>
    <w:rsid w:val="00274356"/>
    <w:rsid w:val="0027463A"/>
    <w:rsid w:val="002746D9"/>
    <w:rsid w:val="0027479B"/>
    <w:rsid w:val="00274931"/>
    <w:rsid w:val="00274ED2"/>
    <w:rsid w:val="002754FC"/>
    <w:rsid w:val="002765F2"/>
    <w:rsid w:val="00277A35"/>
    <w:rsid w:val="00280278"/>
    <w:rsid w:val="00280994"/>
    <w:rsid w:val="00280E3F"/>
    <w:rsid w:val="00280F05"/>
    <w:rsid w:val="0028248C"/>
    <w:rsid w:val="00282B05"/>
    <w:rsid w:val="00282D4D"/>
    <w:rsid w:val="0028323A"/>
    <w:rsid w:val="00283861"/>
    <w:rsid w:val="002856F3"/>
    <w:rsid w:val="00286DDB"/>
    <w:rsid w:val="002871EB"/>
    <w:rsid w:val="0028741E"/>
    <w:rsid w:val="00287EB2"/>
    <w:rsid w:val="00290DBD"/>
    <w:rsid w:val="00291D91"/>
    <w:rsid w:val="002948C4"/>
    <w:rsid w:val="00294D2D"/>
    <w:rsid w:val="002960D6"/>
    <w:rsid w:val="00297E45"/>
    <w:rsid w:val="002A047E"/>
    <w:rsid w:val="002A1407"/>
    <w:rsid w:val="002A2099"/>
    <w:rsid w:val="002A229B"/>
    <w:rsid w:val="002A26D9"/>
    <w:rsid w:val="002A35B6"/>
    <w:rsid w:val="002A4172"/>
    <w:rsid w:val="002A4516"/>
    <w:rsid w:val="002A4755"/>
    <w:rsid w:val="002A54DE"/>
    <w:rsid w:val="002A670D"/>
    <w:rsid w:val="002A70E6"/>
    <w:rsid w:val="002A7747"/>
    <w:rsid w:val="002A7FAB"/>
    <w:rsid w:val="002B0692"/>
    <w:rsid w:val="002B085C"/>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0E9A"/>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9BE"/>
    <w:rsid w:val="002D0E3D"/>
    <w:rsid w:val="002D10C8"/>
    <w:rsid w:val="002D1A38"/>
    <w:rsid w:val="002D1AA7"/>
    <w:rsid w:val="002D1C2C"/>
    <w:rsid w:val="002D28CB"/>
    <w:rsid w:val="002D2E16"/>
    <w:rsid w:val="002D35AE"/>
    <w:rsid w:val="002D373C"/>
    <w:rsid w:val="002D57AA"/>
    <w:rsid w:val="002D7AE2"/>
    <w:rsid w:val="002E0E74"/>
    <w:rsid w:val="002E126F"/>
    <w:rsid w:val="002E12B5"/>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BA8"/>
    <w:rsid w:val="002E6CFE"/>
    <w:rsid w:val="002E7464"/>
    <w:rsid w:val="002E74CE"/>
    <w:rsid w:val="002E76FD"/>
    <w:rsid w:val="002E7AD0"/>
    <w:rsid w:val="002F07CA"/>
    <w:rsid w:val="002F0EB7"/>
    <w:rsid w:val="002F1871"/>
    <w:rsid w:val="002F3672"/>
    <w:rsid w:val="002F37C1"/>
    <w:rsid w:val="002F5396"/>
    <w:rsid w:val="002F64A2"/>
    <w:rsid w:val="002F72FA"/>
    <w:rsid w:val="002F7BEF"/>
    <w:rsid w:val="002F7D11"/>
    <w:rsid w:val="003001E4"/>
    <w:rsid w:val="003007E0"/>
    <w:rsid w:val="00300DF2"/>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07A58"/>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6769"/>
    <w:rsid w:val="0031711F"/>
    <w:rsid w:val="00317883"/>
    <w:rsid w:val="00317EFF"/>
    <w:rsid w:val="00320597"/>
    <w:rsid w:val="00321181"/>
    <w:rsid w:val="00321A5A"/>
    <w:rsid w:val="00321AA3"/>
    <w:rsid w:val="00321AE9"/>
    <w:rsid w:val="00321EEE"/>
    <w:rsid w:val="003223ED"/>
    <w:rsid w:val="0032264B"/>
    <w:rsid w:val="00323895"/>
    <w:rsid w:val="0032586C"/>
    <w:rsid w:val="00326579"/>
    <w:rsid w:val="00327D27"/>
    <w:rsid w:val="00327D79"/>
    <w:rsid w:val="003304E2"/>
    <w:rsid w:val="00330CBC"/>
    <w:rsid w:val="00330E47"/>
    <w:rsid w:val="00332E6B"/>
    <w:rsid w:val="0033340C"/>
    <w:rsid w:val="00333428"/>
    <w:rsid w:val="003337F3"/>
    <w:rsid w:val="00333BE8"/>
    <w:rsid w:val="00333F73"/>
    <w:rsid w:val="003344DB"/>
    <w:rsid w:val="00335866"/>
    <w:rsid w:val="00335898"/>
    <w:rsid w:val="00335BFE"/>
    <w:rsid w:val="00335E9C"/>
    <w:rsid w:val="0033608B"/>
    <w:rsid w:val="0033675D"/>
    <w:rsid w:val="00337941"/>
    <w:rsid w:val="00337B3E"/>
    <w:rsid w:val="003401F8"/>
    <w:rsid w:val="003407D0"/>
    <w:rsid w:val="0034181B"/>
    <w:rsid w:val="00341B17"/>
    <w:rsid w:val="00342C51"/>
    <w:rsid w:val="00343B5C"/>
    <w:rsid w:val="00345856"/>
    <w:rsid w:val="0034595C"/>
    <w:rsid w:val="00345B79"/>
    <w:rsid w:val="00345D0F"/>
    <w:rsid w:val="0034614E"/>
    <w:rsid w:val="00346885"/>
    <w:rsid w:val="00346A9B"/>
    <w:rsid w:val="003472B3"/>
    <w:rsid w:val="003501DB"/>
    <w:rsid w:val="0035104F"/>
    <w:rsid w:val="0035199B"/>
    <w:rsid w:val="003522BF"/>
    <w:rsid w:val="00352901"/>
    <w:rsid w:val="0035420B"/>
    <w:rsid w:val="00355AEE"/>
    <w:rsid w:val="00355D3B"/>
    <w:rsid w:val="0035606B"/>
    <w:rsid w:val="0035651C"/>
    <w:rsid w:val="00357CC7"/>
    <w:rsid w:val="0036073F"/>
    <w:rsid w:val="003615A3"/>
    <w:rsid w:val="003629EE"/>
    <w:rsid w:val="00363DCB"/>
    <w:rsid w:val="003643B3"/>
    <w:rsid w:val="00364DC9"/>
    <w:rsid w:val="003708DD"/>
    <w:rsid w:val="00370B8E"/>
    <w:rsid w:val="00370BB1"/>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82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19F"/>
    <w:rsid w:val="003955D3"/>
    <w:rsid w:val="00396545"/>
    <w:rsid w:val="0039671B"/>
    <w:rsid w:val="00396F71"/>
    <w:rsid w:val="003A03D0"/>
    <w:rsid w:val="003A04FF"/>
    <w:rsid w:val="003A1B01"/>
    <w:rsid w:val="003A2029"/>
    <w:rsid w:val="003A2676"/>
    <w:rsid w:val="003A2CF7"/>
    <w:rsid w:val="003A3033"/>
    <w:rsid w:val="003A4699"/>
    <w:rsid w:val="003A5E73"/>
    <w:rsid w:val="003A63D9"/>
    <w:rsid w:val="003A6417"/>
    <w:rsid w:val="003A65FE"/>
    <w:rsid w:val="003A6A5A"/>
    <w:rsid w:val="003A6C11"/>
    <w:rsid w:val="003A7221"/>
    <w:rsid w:val="003A730E"/>
    <w:rsid w:val="003A751C"/>
    <w:rsid w:val="003B123F"/>
    <w:rsid w:val="003B1857"/>
    <w:rsid w:val="003B1CEE"/>
    <w:rsid w:val="003B2199"/>
    <w:rsid w:val="003B2856"/>
    <w:rsid w:val="003B2A0D"/>
    <w:rsid w:val="003B31FA"/>
    <w:rsid w:val="003B470A"/>
    <w:rsid w:val="003B55AD"/>
    <w:rsid w:val="003B60AF"/>
    <w:rsid w:val="003B7304"/>
    <w:rsid w:val="003B790C"/>
    <w:rsid w:val="003B7EC4"/>
    <w:rsid w:val="003C183D"/>
    <w:rsid w:val="003C19CA"/>
    <w:rsid w:val="003C4ECE"/>
    <w:rsid w:val="003C64C3"/>
    <w:rsid w:val="003C650F"/>
    <w:rsid w:val="003C7282"/>
    <w:rsid w:val="003C74CA"/>
    <w:rsid w:val="003D00D5"/>
    <w:rsid w:val="003D0A29"/>
    <w:rsid w:val="003D0BC7"/>
    <w:rsid w:val="003D181D"/>
    <w:rsid w:val="003D187D"/>
    <w:rsid w:val="003D18E8"/>
    <w:rsid w:val="003D1A6D"/>
    <w:rsid w:val="003D20C4"/>
    <w:rsid w:val="003D29E0"/>
    <w:rsid w:val="003D4163"/>
    <w:rsid w:val="003D459A"/>
    <w:rsid w:val="003D46D0"/>
    <w:rsid w:val="003D5051"/>
    <w:rsid w:val="003D5661"/>
    <w:rsid w:val="003D596C"/>
    <w:rsid w:val="003D65BF"/>
    <w:rsid w:val="003D792A"/>
    <w:rsid w:val="003E1680"/>
    <w:rsid w:val="003E1870"/>
    <w:rsid w:val="003E2E98"/>
    <w:rsid w:val="003E2ED8"/>
    <w:rsid w:val="003E3CBC"/>
    <w:rsid w:val="003E4701"/>
    <w:rsid w:val="003E4C96"/>
    <w:rsid w:val="003E6079"/>
    <w:rsid w:val="003E6128"/>
    <w:rsid w:val="003E6679"/>
    <w:rsid w:val="003E6D0F"/>
    <w:rsid w:val="003E6D1E"/>
    <w:rsid w:val="003E712E"/>
    <w:rsid w:val="003F052B"/>
    <w:rsid w:val="003F0769"/>
    <w:rsid w:val="003F0DDA"/>
    <w:rsid w:val="003F140F"/>
    <w:rsid w:val="003F1552"/>
    <w:rsid w:val="003F15DB"/>
    <w:rsid w:val="003F2702"/>
    <w:rsid w:val="003F2778"/>
    <w:rsid w:val="003F36A4"/>
    <w:rsid w:val="003F3757"/>
    <w:rsid w:val="003F4900"/>
    <w:rsid w:val="003F70CA"/>
    <w:rsid w:val="003F7823"/>
    <w:rsid w:val="003F7CCB"/>
    <w:rsid w:val="00400541"/>
    <w:rsid w:val="00400E76"/>
    <w:rsid w:val="0040137F"/>
    <w:rsid w:val="00402179"/>
    <w:rsid w:val="0040278D"/>
    <w:rsid w:val="00402C84"/>
    <w:rsid w:val="00403249"/>
    <w:rsid w:val="00403781"/>
    <w:rsid w:val="004044E9"/>
    <w:rsid w:val="0040471A"/>
    <w:rsid w:val="004078C8"/>
    <w:rsid w:val="004102DE"/>
    <w:rsid w:val="004107D7"/>
    <w:rsid w:val="00412696"/>
    <w:rsid w:val="00412E24"/>
    <w:rsid w:val="00413DF7"/>
    <w:rsid w:val="00414335"/>
    <w:rsid w:val="004147B1"/>
    <w:rsid w:val="00415263"/>
    <w:rsid w:val="00415A2C"/>
    <w:rsid w:val="00416727"/>
    <w:rsid w:val="004170BE"/>
    <w:rsid w:val="004171E4"/>
    <w:rsid w:val="00417A0E"/>
    <w:rsid w:val="0042068A"/>
    <w:rsid w:val="00422378"/>
    <w:rsid w:val="0042267F"/>
    <w:rsid w:val="00422A4D"/>
    <w:rsid w:val="00422B3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9C0"/>
    <w:rsid w:val="00434ECD"/>
    <w:rsid w:val="00435075"/>
    <w:rsid w:val="004355AB"/>
    <w:rsid w:val="00435DF1"/>
    <w:rsid w:val="00436BA3"/>
    <w:rsid w:val="00437702"/>
    <w:rsid w:val="00437909"/>
    <w:rsid w:val="00437FC4"/>
    <w:rsid w:val="004401B5"/>
    <w:rsid w:val="004404F8"/>
    <w:rsid w:val="00440800"/>
    <w:rsid w:val="004409D4"/>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545A"/>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6791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3DC"/>
    <w:rsid w:val="004764CB"/>
    <w:rsid w:val="00476730"/>
    <w:rsid w:val="004769A5"/>
    <w:rsid w:val="00476A2D"/>
    <w:rsid w:val="004773A3"/>
    <w:rsid w:val="004773E6"/>
    <w:rsid w:val="00477611"/>
    <w:rsid w:val="00477710"/>
    <w:rsid w:val="00477AAB"/>
    <w:rsid w:val="00477B66"/>
    <w:rsid w:val="00481A7B"/>
    <w:rsid w:val="00483042"/>
    <w:rsid w:val="004835E6"/>
    <w:rsid w:val="0048386B"/>
    <w:rsid w:val="00483C14"/>
    <w:rsid w:val="00484EDE"/>
    <w:rsid w:val="004858CD"/>
    <w:rsid w:val="00485DB6"/>
    <w:rsid w:val="0048628A"/>
    <w:rsid w:val="00486566"/>
    <w:rsid w:val="0048658E"/>
    <w:rsid w:val="00487D6A"/>
    <w:rsid w:val="00490303"/>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ADB"/>
    <w:rsid w:val="004B0EB6"/>
    <w:rsid w:val="004B176B"/>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122C"/>
    <w:rsid w:val="004C2082"/>
    <w:rsid w:val="004C20F2"/>
    <w:rsid w:val="004C251E"/>
    <w:rsid w:val="004C2B24"/>
    <w:rsid w:val="004C3F25"/>
    <w:rsid w:val="004C44F0"/>
    <w:rsid w:val="004C4E77"/>
    <w:rsid w:val="004C525E"/>
    <w:rsid w:val="004C6796"/>
    <w:rsid w:val="004C67E2"/>
    <w:rsid w:val="004C6BD8"/>
    <w:rsid w:val="004C7263"/>
    <w:rsid w:val="004C7A27"/>
    <w:rsid w:val="004D0490"/>
    <w:rsid w:val="004D07CD"/>
    <w:rsid w:val="004D10C7"/>
    <w:rsid w:val="004D12F1"/>
    <w:rsid w:val="004D1805"/>
    <w:rsid w:val="004D1CB6"/>
    <w:rsid w:val="004D2229"/>
    <w:rsid w:val="004D257A"/>
    <w:rsid w:val="004D2676"/>
    <w:rsid w:val="004D3142"/>
    <w:rsid w:val="004D36A1"/>
    <w:rsid w:val="004D37D7"/>
    <w:rsid w:val="004D41FA"/>
    <w:rsid w:val="004D4509"/>
    <w:rsid w:val="004D52DD"/>
    <w:rsid w:val="004D54E4"/>
    <w:rsid w:val="004D5A36"/>
    <w:rsid w:val="004D5BA4"/>
    <w:rsid w:val="004D68F8"/>
    <w:rsid w:val="004D6D19"/>
    <w:rsid w:val="004D70F9"/>
    <w:rsid w:val="004E11D8"/>
    <w:rsid w:val="004E6E3A"/>
    <w:rsid w:val="004E6F5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B01"/>
    <w:rsid w:val="00505CA0"/>
    <w:rsid w:val="00506A11"/>
    <w:rsid w:val="00507043"/>
    <w:rsid w:val="005071A1"/>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4EA9"/>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48B9"/>
    <w:rsid w:val="00525374"/>
    <w:rsid w:val="005255D3"/>
    <w:rsid w:val="00525C4F"/>
    <w:rsid w:val="00526446"/>
    <w:rsid w:val="00527495"/>
    <w:rsid w:val="00527E7A"/>
    <w:rsid w:val="00531594"/>
    <w:rsid w:val="00531EF4"/>
    <w:rsid w:val="00532EAC"/>
    <w:rsid w:val="00533BED"/>
    <w:rsid w:val="00537E2C"/>
    <w:rsid w:val="00540208"/>
    <w:rsid w:val="00542797"/>
    <w:rsid w:val="00542B2F"/>
    <w:rsid w:val="00542B3A"/>
    <w:rsid w:val="0054356D"/>
    <w:rsid w:val="00544ADC"/>
    <w:rsid w:val="00544B9C"/>
    <w:rsid w:val="00544E13"/>
    <w:rsid w:val="00544EC9"/>
    <w:rsid w:val="00546CE8"/>
    <w:rsid w:val="00546FBD"/>
    <w:rsid w:val="00547330"/>
    <w:rsid w:val="00550671"/>
    <w:rsid w:val="00551425"/>
    <w:rsid w:val="0055159A"/>
    <w:rsid w:val="005516E0"/>
    <w:rsid w:val="005518E9"/>
    <w:rsid w:val="00551961"/>
    <w:rsid w:val="00551A9B"/>
    <w:rsid w:val="005520BF"/>
    <w:rsid w:val="00552213"/>
    <w:rsid w:val="005526F4"/>
    <w:rsid w:val="00553034"/>
    <w:rsid w:val="005532FC"/>
    <w:rsid w:val="00554143"/>
    <w:rsid w:val="0055544F"/>
    <w:rsid w:val="00555F92"/>
    <w:rsid w:val="00556533"/>
    <w:rsid w:val="00556B04"/>
    <w:rsid w:val="00556F72"/>
    <w:rsid w:val="00556F82"/>
    <w:rsid w:val="00560A81"/>
    <w:rsid w:val="00560C00"/>
    <w:rsid w:val="00561ED1"/>
    <w:rsid w:val="00562B0A"/>
    <w:rsid w:val="00562CCE"/>
    <w:rsid w:val="00563FC3"/>
    <w:rsid w:val="00564AE2"/>
    <w:rsid w:val="00564F73"/>
    <w:rsid w:val="0056555A"/>
    <w:rsid w:val="00565782"/>
    <w:rsid w:val="00565D5E"/>
    <w:rsid w:val="005669D6"/>
    <w:rsid w:val="00566BC5"/>
    <w:rsid w:val="0056788F"/>
    <w:rsid w:val="00567998"/>
    <w:rsid w:val="00570911"/>
    <w:rsid w:val="005716F3"/>
    <w:rsid w:val="00573BC6"/>
    <w:rsid w:val="00574A87"/>
    <w:rsid w:val="00575162"/>
    <w:rsid w:val="00575376"/>
    <w:rsid w:val="005759CD"/>
    <w:rsid w:val="00575D39"/>
    <w:rsid w:val="00575F2C"/>
    <w:rsid w:val="005773AC"/>
    <w:rsid w:val="00577884"/>
    <w:rsid w:val="00577C3F"/>
    <w:rsid w:val="00581871"/>
    <w:rsid w:val="00581C0F"/>
    <w:rsid w:val="00582919"/>
    <w:rsid w:val="00583749"/>
    <w:rsid w:val="005849B2"/>
    <w:rsid w:val="00585172"/>
    <w:rsid w:val="00586719"/>
    <w:rsid w:val="00587366"/>
    <w:rsid w:val="0058757A"/>
    <w:rsid w:val="00590037"/>
    <w:rsid w:val="00590579"/>
    <w:rsid w:val="00590892"/>
    <w:rsid w:val="00591931"/>
    <w:rsid w:val="005924FA"/>
    <w:rsid w:val="00593476"/>
    <w:rsid w:val="005937B2"/>
    <w:rsid w:val="005937BC"/>
    <w:rsid w:val="00594C52"/>
    <w:rsid w:val="00595511"/>
    <w:rsid w:val="00596238"/>
    <w:rsid w:val="00596514"/>
    <w:rsid w:val="0059679B"/>
    <w:rsid w:val="00597B2E"/>
    <w:rsid w:val="00597B44"/>
    <w:rsid w:val="00597D18"/>
    <w:rsid w:val="005A0C09"/>
    <w:rsid w:val="005A1FAB"/>
    <w:rsid w:val="005A228F"/>
    <w:rsid w:val="005A22CB"/>
    <w:rsid w:val="005A2600"/>
    <w:rsid w:val="005A2A65"/>
    <w:rsid w:val="005A2F65"/>
    <w:rsid w:val="005A3513"/>
    <w:rsid w:val="005A3581"/>
    <w:rsid w:val="005A3BD7"/>
    <w:rsid w:val="005A51E5"/>
    <w:rsid w:val="005A60E1"/>
    <w:rsid w:val="005A6788"/>
    <w:rsid w:val="005A786F"/>
    <w:rsid w:val="005B13E4"/>
    <w:rsid w:val="005B169C"/>
    <w:rsid w:val="005B289B"/>
    <w:rsid w:val="005B2D8D"/>
    <w:rsid w:val="005B2DD1"/>
    <w:rsid w:val="005B2DE7"/>
    <w:rsid w:val="005B3017"/>
    <w:rsid w:val="005B3A49"/>
    <w:rsid w:val="005B3F0D"/>
    <w:rsid w:val="005B4B08"/>
    <w:rsid w:val="005B5703"/>
    <w:rsid w:val="005B6ADF"/>
    <w:rsid w:val="005B773D"/>
    <w:rsid w:val="005B7C5D"/>
    <w:rsid w:val="005C02B5"/>
    <w:rsid w:val="005C0821"/>
    <w:rsid w:val="005C1A74"/>
    <w:rsid w:val="005C2568"/>
    <w:rsid w:val="005C3294"/>
    <w:rsid w:val="005C33B8"/>
    <w:rsid w:val="005C347F"/>
    <w:rsid w:val="005C380A"/>
    <w:rsid w:val="005C3B63"/>
    <w:rsid w:val="005C450C"/>
    <w:rsid w:val="005C675F"/>
    <w:rsid w:val="005C6961"/>
    <w:rsid w:val="005C6F55"/>
    <w:rsid w:val="005C7171"/>
    <w:rsid w:val="005C7898"/>
    <w:rsid w:val="005C7922"/>
    <w:rsid w:val="005C7CA9"/>
    <w:rsid w:val="005D0EB4"/>
    <w:rsid w:val="005D18A6"/>
    <w:rsid w:val="005D1AFF"/>
    <w:rsid w:val="005D27DD"/>
    <w:rsid w:val="005D3493"/>
    <w:rsid w:val="005D42F5"/>
    <w:rsid w:val="005D487C"/>
    <w:rsid w:val="005D622E"/>
    <w:rsid w:val="005D6617"/>
    <w:rsid w:val="005D6FF0"/>
    <w:rsid w:val="005D7633"/>
    <w:rsid w:val="005E11D5"/>
    <w:rsid w:val="005E2084"/>
    <w:rsid w:val="005E2486"/>
    <w:rsid w:val="005E2AB8"/>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894"/>
    <w:rsid w:val="005F487C"/>
    <w:rsid w:val="005F53A4"/>
    <w:rsid w:val="005F5FE1"/>
    <w:rsid w:val="005F62B2"/>
    <w:rsid w:val="005F692C"/>
    <w:rsid w:val="005F715E"/>
    <w:rsid w:val="00600069"/>
    <w:rsid w:val="006010DA"/>
    <w:rsid w:val="006015F0"/>
    <w:rsid w:val="006017AB"/>
    <w:rsid w:val="00604AC3"/>
    <w:rsid w:val="00605865"/>
    <w:rsid w:val="00606C39"/>
    <w:rsid w:val="00607A6F"/>
    <w:rsid w:val="006118CE"/>
    <w:rsid w:val="00611DC1"/>
    <w:rsid w:val="00613655"/>
    <w:rsid w:val="006144EE"/>
    <w:rsid w:val="0061450C"/>
    <w:rsid w:val="00616236"/>
    <w:rsid w:val="00617125"/>
    <w:rsid w:val="00617813"/>
    <w:rsid w:val="006206CC"/>
    <w:rsid w:val="0062118E"/>
    <w:rsid w:val="00622B06"/>
    <w:rsid w:val="006232D4"/>
    <w:rsid w:val="00623C15"/>
    <w:rsid w:val="00624425"/>
    <w:rsid w:val="006257C2"/>
    <w:rsid w:val="00625CD0"/>
    <w:rsid w:val="006265A5"/>
    <w:rsid w:val="00627163"/>
    <w:rsid w:val="00627CA9"/>
    <w:rsid w:val="0063034E"/>
    <w:rsid w:val="00632E24"/>
    <w:rsid w:val="00633EF0"/>
    <w:rsid w:val="00634476"/>
    <w:rsid w:val="00635424"/>
    <w:rsid w:val="0063653F"/>
    <w:rsid w:val="00637049"/>
    <w:rsid w:val="00637475"/>
    <w:rsid w:val="00637D69"/>
    <w:rsid w:val="00640B8E"/>
    <w:rsid w:val="00640BBE"/>
    <w:rsid w:val="00642240"/>
    <w:rsid w:val="0064393B"/>
    <w:rsid w:val="006439A1"/>
    <w:rsid w:val="00644375"/>
    <w:rsid w:val="00644A5C"/>
    <w:rsid w:val="00644B41"/>
    <w:rsid w:val="00644F20"/>
    <w:rsid w:val="00645E03"/>
    <w:rsid w:val="00646A08"/>
    <w:rsid w:val="00646E43"/>
    <w:rsid w:val="00650392"/>
    <w:rsid w:val="0065061D"/>
    <w:rsid w:val="00651701"/>
    <w:rsid w:val="00652854"/>
    <w:rsid w:val="006545C5"/>
    <w:rsid w:val="00655146"/>
    <w:rsid w:val="006563A8"/>
    <w:rsid w:val="0065715E"/>
    <w:rsid w:val="00657670"/>
    <w:rsid w:val="00657DBF"/>
    <w:rsid w:val="00657DE0"/>
    <w:rsid w:val="006605D2"/>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336F"/>
    <w:rsid w:val="00673695"/>
    <w:rsid w:val="00673DB5"/>
    <w:rsid w:val="0067439E"/>
    <w:rsid w:val="00674701"/>
    <w:rsid w:val="00674A46"/>
    <w:rsid w:val="0067510D"/>
    <w:rsid w:val="006752B0"/>
    <w:rsid w:val="00675742"/>
    <w:rsid w:val="00675F80"/>
    <w:rsid w:val="006766B3"/>
    <w:rsid w:val="00676959"/>
    <w:rsid w:val="00676C6B"/>
    <w:rsid w:val="00677358"/>
    <w:rsid w:val="0067769A"/>
    <w:rsid w:val="00677ADE"/>
    <w:rsid w:val="00680F25"/>
    <w:rsid w:val="00682297"/>
    <w:rsid w:val="006842C0"/>
    <w:rsid w:val="00685689"/>
    <w:rsid w:val="0068594B"/>
    <w:rsid w:val="00686B04"/>
    <w:rsid w:val="00686E53"/>
    <w:rsid w:val="00687CAD"/>
    <w:rsid w:val="006901FA"/>
    <w:rsid w:val="006904D3"/>
    <w:rsid w:val="00690ED0"/>
    <w:rsid w:val="006917EC"/>
    <w:rsid w:val="00692D5E"/>
    <w:rsid w:val="00693427"/>
    <w:rsid w:val="006934DA"/>
    <w:rsid w:val="00693503"/>
    <w:rsid w:val="00693FA4"/>
    <w:rsid w:val="00694C00"/>
    <w:rsid w:val="006958A7"/>
    <w:rsid w:val="00695F94"/>
    <w:rsid w:val="006964F5"/>
    <w:rsid w:val="006967AA"/>
    <w:rsid w:val="00696EF8"/>
    <w:rsid w:val="00697159"/>
    <w:rsid w:val="00697365"/>
    <w:rsid w:val="00697869"/>
    <w:rsid w:val="00697B44"/>
    <w:rsid w:val="00697C1C"/>
    <w:rsid w:val="006A0339"/>
    <w:rsid w:val="006A1047"/>
    <w:rsid w:val="006A11C8"/>
    <w:rsid w:val="006A2CF3"/>
    <w:rsid w:val="006A2D34"/>
    <w:rsid w:val="006A2EDE"/>
    <w:rsid w:val="006A2EFB"/>
    <w:rsid w:val="006A32B6"/>
    <w:rsid w:val="006A3D7A"/>
    <w:rsid w:val="006A4617"/>
    <w:rsid w:val="006A6859"/>
    <w:rsid w:val="006A6EDA"/>
    <w:rsid w:val="006A79C3"/>
    <w:rsid w:val="006B004E"/>
    <w:rsid w:val="006B0198"/>
    <w:rsid w:val="006B12E8"/>
    <w:rsid w:val="006B1A37"/>
    <w:rsid w:val="006B1C19"/>
    <w:rsid w:val="006B218B"/>
    <w:rsid w:val="006B249F"/>
    <w:rsid w:val="006B31E7"/>
    <w:rsid w:val="006B424B"/>
    <w:rsid w:val="006B4585"/>
    <w:rsid w:val="006B53EE"/>
    <w:rsid w:val="006B5BA1"/>
    <w:rsid w:val="006B65D4"/>
    <w:rsid w:val="006B7A58"/>
    <w:rsid w:val="006C15A0"/>
    <w:rsid w:val="006C26B3"/>
    <w:rsid w:val="006C2FEE"/>
    <w:rsid w:val="006C50B1"/>
    <w:rsid w:val="006C50C2"/>
    <w:rsid w:val="006C563A"/>
    <w:rsid w:val="006C6C8C"/>
    <w:rsid w:val="006C6E1A"/>
    <w:rsid w:val="006D1B6D"/>
    <w:rsid w:val="006D21CE"/>
    <w:rsid w:val="006D24C4"/>
    <w:rsid w:val="006D27EF"/>
    <w:rsid w:val="006D3FB4"/>
    <w:rsid w:val="006D41E3"/>
    <w:rsid w:val="006D425C"/>
    <w:rsid w:val="006D52D1"/>
    <w:rsid w:val="006D57BE"/>
    <w:rsid w:val="006D6D3D"/>
    <w:rsid w:val="006D77A2"/>
    <w:rsid w:val="006E013D"/>
    <w:rsid w:val="006E1056"/>
    <w:rsid w:val="006E3A2A"/>
    <w:rsid w:val="006E3C4C"/>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51AA"/>
    <w:rsid w:val="006F5231"/>
    <w:rsid w:val="006F69E5"/>
    <w:rsid w:val="00700553"/>
    <w:rsid w:val="0070102E"/>
    <w:rsid w:val="00701218"/>
    <w:rsid w:val="00702D2E"/>
    <w:rsid w:val="007050B1"/>
    <w:rsid w:val="007050D2"/>
    <w:rsid w:val="00705527"/>
    <w:rsid w:val="00705B80"/>
    <w:rsid w:val="007060B5"/>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445A"/>
    <w:rsid w:val="007263AA"/>
    <w:rsid w:val="00730DF4"/>
    <w:rsid w:val="00730FBC"/>
    <w:rsid w:val="00731F1F"/>
    <w:rsid w:val="00732319"/>
    <w:rsid w:val="00732F98"/>
    <w:rsid w:val="0073324B"/>
    <w:rsid w:val="007337E6"/>
    <w:rsid w:val="0073428B"/>
    <w:rsid w:val="00735A75"/>
    <w:rsid w:val="00736115"/>
    <w:rsid w:val="007365AD"/>
    <w:rsid w:val="00736C54"/>
    <w:rsid w:val="007409D8"/>
    <w:rsid w:val="00740BA4"/>
    <w:rsid w:val="007411E3"/>
    <w:rsid w:val="007417CD"/>
    <w:rsid w:val="00742486"/>
    <w:rsid w:val="007426B7"/>
    <w:rsid w:val="00742D6A"/>
    <w:rsid w:val="00743CAC"/>
    <w:rsid w:val="0074433B"/>
    <w:rsid w:val="007446C2"/>
    <w:rsid w:val="0074573F"/>
    <w:rsid w:val="0074628D"/>
    <w:rsid w:val="007467D9"/>
    <w:rsid w:val="007473D2"/>
    <w:rsid w:val="007474B7"/>
    <w:rsid w:val="007479C2"/>
    <w:rsid w:val="00750A80"/>
    <w:rsid w:val="00750FC0"/>
    <w:rsid w:val="00751061"/>
    <w:rsid w:val="0075151E"/>
    <w:rsid w:val="0075265E"/>
    <w:rsid w:val="0075440D"/>
    <w:rsid w:val="00754EF8"/>
    <w:rsid w:val="007550FA"/>
    <w:rsid w:val="00755369"/>
    <w:rsid w:val="0075604A"/>
    <w:rsid w:val="007562C2"/>
    <w:rsid w:val="0075650E"/>
    <w:rsid w:val="00757995"/>
    <w:rsid w:val="00760501"/>
    <w:rsid w:val="00760BAE"/>
    <w:rsid w:val="00762511"/>
    <w:rsid w:val="00762697"/>
    <w:rsid w:val="007644E6"/>
    <w:rsid w:val="007652EA"/>
    <w:rsid w:val="00766CDD"/>
    <w:rsid w:val="007674F3"/>
    <w:rsid w:val="00767CD2"/>
    <w:rsid w:val="00770859"/>
    <w:rsid w:val="00771B73"/>
    <w:rsid w:val="00771B88"/>
    <w:rsid w:val="00772245"/>
    <w:rsid w:val="0077236C"/>
    <w:rsid w:val="0077277D"/>
    <w:rsid w:val="00774A5F"/>
    <w:rsid w:val="00774AB3"/>
    <w:rsid w:val="00774DFD"/>
    <w:rsid w:val="00775193"/>
    <w:rsid w:val="007753FA"/>
    <w:rsid w:val="0077544D"/>
    <w:rsid w:val="007758D3"/>
    <w:rsid w:val="00775D67"/>
    <w:rsid w:val="00776C78"/>
    <w:rsid w:val="007774E7"/>
    <w:rsid w:val="0078079A"/>
    <w:rsid w:val="007814A7"/>
    <w:rsid w:val="0078249C"/>
    <w:rsid w:val="00782761"/>
    <w:rsid w:val="00784AA0"/>
    <w:rsid w:val="00784F3D"/>
    <w:rsid w:val="00785321"/>
    <w:rsid w:val="00785E63"/>
    <w:rsid w:val="007860B9"/>
    <w:rsid w:val="007861AF"/>
    <w:rsid w:val="00786DD5"/>
    <w:rsid w:val="00786E45"/>
    <w:rsid w:val="00787184"/>
    <w:rsid w:val="00790613"/>
    <w:rsid w:val="00791464"/>
    <w:rsid w:val="007914E4"/>
    <w:rsid w:val="0079183F"/>
    <w:rsid w:val="00791A31"/>
    <w:rsid w:val="00791CA9"/>
    <w:rsid w:val="00791E58"/>
    <w:rsid w:val="00792323"/>
    <w:rsid w:val="007923E1"/>
    <w:rsid w:val="00794C2B"/>
    <w:rsid w:val="00795C72"/>
    <w:rsid w:val="00795FC5"/>
    <w:rsid w:val="00797D59"/>
    <w:rsid w:val="007A0692"/>
    <w:rsid w:val="007A082B"/>
    <w:rsid w:val="007A0A0E"/>
    <w:rsid w:val="007A1303"/>
    <w:rsid w:val="007A28D5"/>
    <w:rsid w:val="007A2C90"/>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95"/>
    <w:rsid w:val="007B30F3"/>
    <w:rsid w:val="007B4C29"/>
    <w:rsid w:val="007B5AF0"/>
    <w:rsid w:val="007B6317"/>
    <w:rsid w:val="007B694D"/>
    <w:rsid w:val="007B79A9"/>
    <w:rsid w:val="007C0013"/>
    <w:rsid w:val="007C0CBC"/>
    <w:rsid w:val="007C1605"/>
    <w:rsid w:val="007C255D"/>
    <w:rsid w:val="007C3795"/>
    <w:rsid w:val="007C37D2"/>
    <w:rsid w:val="007C3985"/>
    <w:rsid w:val="007C42D5"/>
    <w:rsid w:val="007C6110"/>
    <w:rsid w:val="007C6AE2"/>
    <w:rsid w:val="007C7154"/>
    <w:rsid w:val="007C78C4"/>
    <w:rsid w:val="007C7CA2"/>
    <w:rsid w:val="007C7FF8"/>
    <w:rsid w:val="007D08F9"/>
    <w:rsid w:val="007D0C01"/>
    <w:rsid w:val="007D2192"/>
    <w:rsid w:val="007D26D2"/>
    <w:rsid w:val="007D27D5"/>
    <w:rsid w:val="007D2E26"/>
    <w:rsid w:val="007D3356"/>
    <w:rsid w:val="007D3B28"/>
    <w:rsid w:val="007D3FBD"/>
    <w:rsid w:val="007D49A0"/>
    <w:rsid w:val="007D7B65"/>
    <w:rsid w:val="007D7EF3"/>
    <w:rsid w:val="007E0553"/>
    <w:rsid w:val="007E0CFC"/>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5D2"/>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6125"/>
    <w:rsid w:val="00826F38"/>
    <w:rsid w:val="00830CB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3C1"/>
    <w:rsid w:val="00843908"/>
    <w:rsid w:val="008443E1"/>
    <w:rsid w:val="008444D4"/>
    <w:rsid w:val="008456F2"/>
    <w:rsid w:val="00845D12"/>
    <w:rsid w:val="00846713"/>
    <w:rsid w:val="00846C5D"/>
    <w:rsid w:val="00846D48"/>
    <w:rsid w:val="008472A9"/>
    <w:rsid w:val="008473E4"/>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57A60"/>
    <w:rsid w:val="00860A1E"/>
    <w:rsid w:val="00861622"/>
    <w:rsid w:val="008624DD"/>
    <w:rsid w:val="00863125"/>
    <w:rsid w:val="00864325"/>
    <w:rsid w:val="008645F1"/>
    <w:rsid w:val="00864EBB"/>
    <w:rsid w:val="008662C0"/>
    <w:rsid w:val="0086644C"/>
    <w:rsid w:val="008701F3"/>
    <w:rsid w:val="0087030B"/>
    <w:rsid w:val="008705E1"/>
    <w:rsid w:val="00870E5C"/>
    <w:rsid w:val="0087153F"/>
    <w:rsid w:val="00872938"/>
    <w:rsid w:val="00873ABF"/>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4726"/>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762"/>
    <w:rsid w:val="00895894"/>
    <w:rsid w:val="008965EF"/>
    <w:rsid w:val="00896AD4"/>
    <w:rsid w:val="00896CA1"/>
    <w:rsid w:val="008971FC"/>
    <w:rsid w:val="00897752"/>
    <w:rsid w:val="008A1B00"/>
    <w:rsid w:val="008A25B9"/>
    <w:rsid w:val="008A2811"/>
    <w:rsid w:val="008A3DB4"/>
    <w:rsid w:val="008A3F4A"/>
    <w:rsid w:val="008A3FC8"/>
    <w:rsid w:val="008A513F"/>
    <w:rsid w:val="008A52F3"/>
    <w:rsid w:val="008A5456"/>
    <w:rsid w:val="008A56DD"/>
    <w:rsid w:val="008A6ED2"/>
    <w:rsid w:val="008A74F2"/>
    <w:rsid w:val="008A7536"/>
    <w:rsid w:val="008A7F1F"/>
    <w:rsid w:val="008A7F7D"/>
    <w:rsid w:val="008B1A0C"/>
    <w:rsid w:val="008B1A5A"/>
    <w:rsid w:val="008B382F"/>
    <w:rsid w:val="008B38BC"/>
    <w:rsid w:val="008B3CBF"/>
    <w:rsid w:val="008B4590"/>
    <w:rsid w:val="008B512C"/>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05C"/>
    <w:rsid w:val="008D115B"/>
    <w:rsid w:val="008D123B"/>
    <w:rsid w:val="008D22D8"/>
    <w:rsid w:val="008D259C"/>
    <w:rsid w:val="008D288D"/>
    <w:rsid w:val="008D2BCD"/>
    <w:rsid w:val="008D3A21"/>
    <w:rsid w:val="008D406E"/>
    <w:rsid w:val="008D45C3"/>
    <w:rsid w:val="008D4E99"/>
    <w:rsid w:val="008D5066"/>
    <w:rsid w:val="008D5A97"/>
    <w:rsid w:val="008D6697"/>
    <w:rsid w:val="008D6EA6"/>
    <w:rsid w:val="008D728C"/>
    <w:rsid w:val="008E0674"/>
    <w:rsid w:val="008E0EDE"/>
    <w:rsid w:val="008E11CC"/>
    <w:rsid w:val="008E1826"/>
    <w:rsid w:val="008E1B8F"/>
    <w:rsid w:val="008E2154"/>
    <w:rsid w:val="008E234C"/>
    <w:rsid w:val="008E26D5"/>
    <w:rsid w:val="008E29BB"/>
    <w:rsid w:val="008E2B17"/>
    <w:rsid w:val="008E3E12"/>
    <w:rsid w:val="008E4DCD"/>
    <w:rsid w:val="008E5767"/>
    <w:rsid w:val="008E580D"/>
    <w:rsid w:val="008E63C7"/>
    <w:rsid w:val="008E7DFD"/>
    <w:rsid w:val="008F04B7"/>
    <w:rsid w:val="008F1031"/>
    <w:rsid w:val="008F12E6"/>
    <w:rsid w:val="008F1558"/>
    <w:rsid w:val="008F2263"/>
    <w:rsid w:val="008F2B44"/>
    <w:rsid w:val="008F330B"/>
    <w:rsid w:val="008F3A6B"/>
    <w:rsid w:val="008F5927"/>
    <w:rsid w:val="008F5D4C"/>
    <w:rsid w:val="008F5F96"/>
    <w:rsid w:val="008F7752"/>
    <w:rsid w:val="009006C5"/>
    <w:rsid w:val="0090174A"/>
    <w:rsid w:val="00902E52"/>
    <w:rsid w:val="009036B3"/>
    <w:rsid w:val="009052C1"/>
    <w:rsid w:val="0090620F"/>
    <w:rsid w:val="009071FE"/>
    <w:rsid w:val="00907761"/>
    <w:rsid w:val="00907A46"/>
    <w:rsid w:val="00910076"/>
    <w:rsid w:val="0091242A"/>
    <w:rsid w:val="00912E53"/>
    <w:rsid w:val="00912F01"/>
    <w:rsid w:val="0091395C"/>
    <w:rsid w:val="00913AA4"/>
    <w:rsid w:val="00915778"/>
    <w:rsid w:val="009164DD"/>
    <w:rsid w:val="00917087"/>
    <w:rsid w:val="00920B5E"/>
    <w:rsid w:val="009210C9"/>
    <w:rsid w:val="00921CF4"/>
    <w:rsid w:val="00921D8F"/>
    <w:rsid w:val="00922166"/>
    <w:rsid w:val="00923604"/>
    <w:rsid w:val="00925C68"/>
    <w:rsid w:val="009315B0"/>
    <w:rsid w:val="009316E9"/>
    <w:rsid w:val="00931C93"/>
    <w:rsid w:val="00931EE2"/>
    <w:rsid w:val="00931FD8"/>
    <w:rsid w:val="0093282F"/>
    <w:rsid w:val="0093416D"/>
    <w:rsid w:val="009341A4"/>
    <w:rsid w:val="00934799"/>
    <w:rsid w:val="00934E6A"/>
    <w:rsid w:val="0093652D"/>
    <w:rsid w:val="00936999"/>
    <w:rsid w:val="0093714F"/>
    <w:rsid w:val="00937309"/>
    <w:rsid w:val="00937D66"/>
    <w:rsid w:val="009405CB"/>
    <w:rsid w:val="0094065A"/>
    <w:rsid w:val="00940FE2"/>
    <w:rsid w:val="009420B5"/>
    <w:rsid w:val="00943E62"/>
    <w:rsid w:val="00945A61"/>
    <w:rsid w:val="009467D2"/>
    <w:rsid w:val="00946F63"/>
    <w:rsid w:val="00947A1D"/>
    <w:rsid w:val="00950154"/>
    <w:rsid w:val="00950C6E"/>
    <w:rsid w:val="00951ECA"/>
    <w:rsid w:val="0095218D"/>
    <w:rsid w:val="00953054"/>
    <w:rsid w:val="009531D6"/>
    <w:rsid w:val="00953610"/>
    <w:rsid w:val="0095382C"/>
    <w:rsid w:val="00953B03"/>
    <w:rsid w:val="009548C1"/>
    <w:rsid w:val="009552A1"/>
    <w:rsid w:val="00955D67"/>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15"/>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5C2"/>
    <w:rsid w:val="00984D47"/>
    <w:rsid w:val="0098595E"/>
    <w:rsid w:val="00986073"/>
    <w:rsid w:val="0098780B"/>
    <w:rsid w:val="00990EE2"/>
    <w:rsid w:val="009916D2"/>
    <w:rsid w:val="009917E9"/>
    <w:rsid w:val="009918B7"/>
    <w:rsid w:val="009918C6"/>
    <w:rsid w:val="0099229C"/>
    <w:rsid w:val="00994350"/>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6BC7"/>
    <w:rsid w:val="009A7F61"/>
    <w:rsid w:val="009B0E35"/>
    <w:rsid w:val="009B0F5C"/>
    <w:rsid w:val="009B11D6"/>
    <w:rsid w:val="009B1B37"/>
    <w:rsid w:val="009B1F3F"/>
    <w:rsid w:val="009B2550"/>
    <w:rsid w:val="009B2EE9"/>
    <w:rsid w:val="009B3771"/>
    <w:rsid w:val="009B4864"/>
    <w:rsid w:val="009B5504"/>
    <w:rsid w:val="009B5B41"/>
    <w:rsid w:val="009B5D1A"/>
    <w:rsid w:val="009B649B"/>
    <w:rsid w:val="009B6F16"/>
    <w:rsid w:val="009B7C54"/>
    <w:rsid w:val="009C0285"/>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E073A"/>
    <w:rsid w:val="009E09BF"/>
    <w:rsid w:val="009E0AB4"/>
    <w:rsid w:val="009E0CEC"/>
    <w:rsid w:val="009E10C7"/>
    <w:rsid w:val="009E260E"/>
    <w:rsid w:val="009E35CC"/>
    <w:rsid w:val="009E360A"/>
    <w:rsid w:val="009E38A4"/>
    <w:rsid w:val="009E3D82"/>
    <w:rsid w:val="009E41BF"/>
    <w:rsid w:val="009E4942"/>
    <w:rsid w:val="009E56D5"/>
    <w:rsid w:val="009E58CA"/>
    <w:rsid w:val="009E672E"/>
    <w:rsid w:val="009E6E48"/>
    <w:rsid w:val="009E7154"/>
    <w:rsid w:val="009F0154"/>
    <w:rsid w:val="009F0467"/>
    <w:rsid w:val="009F0B67"/>
    <w:rsid w:val="009F0CAC"/>
    <w:rsid w:val="009F1566"/>
    <w:rsid w:val="009F1D31"/>
    <w:rsid w:val="009F1E4B"/>
    <w:rsid w:val="009F307E"/>
    <w:rsid w:val="009F33FC"/>
    <w:rsid w:val="009F37D5"/>
    <w:rsid w:val="009F4582"/>
    <w:rsid w:val="009F50DE"/>
    <w:rsid w:val="009F5F3E"/>
    <w:rsid w:val="009F6D34"/>
    <w:rsid w:val="009F74A2"/>
    <w:rsid w:val="009F7BB0"/>
    <w:rsid w:val="00A0179F"/>
    <w:rsid w:val="00A0191E"/>
    <w:rsid w:val="00A01B7D"/>
    <w:rsid w:val="00A0343A"/>
    <w:rsid w:val="00A036C5"/>
    <w:rsid w:val="00A03AD2"/>
    <w:rsid w:val="00A05A67"/>
    <w:rsid w:val="00A05DA0"/>
    <w:rsid w:val="00A066F9"/>
    <w:rsid w:val="00A073A0"/>
    <w:rsid w:val="00A0785B"/>
    <w:rsid w:val="00A07D84"/>
    <w:rsid w:val="00A10336"/>
    <w:rsid w:val="00A10CE2"/>
    <w:rsid w:val="00A13400"/>
    <w:rsid w:val="00A13703"/>
    <w:rsid w:val="00A13811"/>
    <w:rsid w:val="00A13838"/>
    <w:rsid w:val="00A13D7D"/>
    <w:rsid w:val="00A15C42"/>
    <w:rsid w:val="00A166B8"/>
    <w:rsid w:val="00A16DF1"/>
    <w:rsid w:val="00A17302"/>
    <w:rsid w:val="00A17A17"/>
    <w:rsid w:val="00A2069D"/>
    <w:rsid w:val="00A20B1F"/>
    <w:rsid w:val="00A21050"/>
    <w:rsid w:val="00A21DA3"/>
    <w:rsid w:val="00A22270"/>
    <w:rsid w:val="00A235D0"/>
    <w:rsid w:val="00A24131"/>
    <w:rsid w:val="00A255AD"/>
    <w:rsid w:val="00A27A7F"/>
    <w:rsid w:val="00A3276A"/>
    <w:rsid w:val="00A349D2"/>
    <w:rsid w:val="00A34C05"/>
    <w:rsid w:val="00A35492"/>
    <w:rsid w:val="00A35FCF"/>
    <w:rsid w:val="00A36870"/>
    <w:rsid w:val="00A37ADB"/>
    <w:rsid w:val="00A37BBB"/>
    <w:rsid w:val="00A4044E"/>
    <w:rsid w:val="00A4217B"/>
    <w:rsid w:val="00A42475"/>
    <w:rsid w:val="00A42869"/>
    <w:rsid w:val="00A4379F"/>
    <w:rsid w:val="00A4434D"/>
    <w:rsid w:val="00A44488"/>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47BC6"/>
    <w:rsid w:val="00A50371"/>
    <w:rsid w:val="00A50720"/>
    <w:rsid w:val="00A50922"/>
    <w:rsid w:val="00A50B8A"/>
    <w:rsid w:val="00A51F40"/>
    <w:rsid w:val="00A5217A"/>
    <w:rsid w:val="00A526B0"/>
    <w:rsid w:val="00A54A94"/>
    <w:rsid w:val="00A55D2B"/>
    <w:rsid w:val="00A55FD1"/>
    <w:rsid w:val="00A572BC"/>
    <w:rsid w:val="00A57A82"/>
    <w:rsid w:val="00A62B7B"/>
    <w:rsid w:val="00A63B45"/>
    <w:rsid w:val="00A65B37"/>
    <w:rsid w:val="00A66665"/>
    <w:rsid w:val="00A66AE9"/>
    <w:rsid w:val="00A67428"/>
    <w:rsid w:val="00A679BF"/>
    <w:rsid w:val="00A70CF3"/>
    <w:rsid w:val="00A7155E"/>
    <w:rsid w:val="00A71FE7"/>
    <w:rsid w:val="00A73C04"/>
    <w:rsid w:val="00A73E14"/>
    <w:rsid w:val="00A73EFE"/>
    <w:rsid w:val="00A74EDE"/>
    <w:rsid w:val="00A763AE"/>
    <w:rsid w:val="00A76619"/>
    <w:rsid w:val="00A766D5"/>
    <w:rsid w:val="00A76B0D"/>
    <w:rsid w:val="00A80223"/>
    <w:rsid w:val="00A80521"/>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902D4"/>
    <w:rsid w:val="00A90FF4"/>
    <w:rsid w:val="00A9104E"/>
    <w:rsid w:val="00A911B1"/>
    <w:rsid w:val="00A917E3"/>
    <w:rsid w:val="00A918B0"/>
    <w:rsid w:val="00A9264A"/>
    <w:rsid w:val="00A92E9F"/>
    <w:rsid w:val="00A92EC0"/>
    <w:rsid w:val="00A92EED"/>
    <w:rsid w:val="00A93CB2"/>
    <w:rsid w:val="00A94F2F"/>
    <w:rsid w:val="00A95165"/>
    <w:rsid w:val="00A95848"/>
    <w:rsid w:val="00A975D5"/>
    <w:rsid w:val="00A9772B"/>
    <w:rsid w:val="00AA0660"/>
    <w:rsid w:val="00AA1409"/>
    <w:rsid w:val="00AA29D8"/>
    <w:rsid w:val="00AA2D1F"/>
    <w:rsid w:val="00AA3875"/>
    <w:rsid w:val="00AA404A"/>
    <w:rsid w:val="00AA40DC"/>
    <w:rsid w:val="00AA43A3"/>
    <w:rsid w:val="00AA5BE8"/>
    <w:rsid w:val="00AA6228"/>
    <w:rsid w:val="00AA69A4"/>
    <w:rsid w:val="00AA75D4"/>
    <w:rsid w:val="00AB1131"/>
    <w:rsid w:val="00AB1B91"/>
    <w:rsid w:val="00AB2744"/>
    <w:rsid w:val="00AB274F"/>
    <w:rsid w:val="00AB2E93"/>
    <w:rsid w:val="00AB3F90"/>
    <w:rsid w:val="00AB5F30"/>
    <w:rsid w:val="00AB61E4"/>
    <w:rsid w:val="00AB6BE3"/>
    <w:rsid w:val="00AB7AAA"/>
    <w:rsid w:val="00AC2197"/>
    <w:rsid w:val="00AC37C3"/>
    <w:rsid w:val="00AC3E08"/>
    <w:rsid w:val="00AC3E65"/>
    <w:rsid w:val="00AC535B"/>
    <w:rsid w:val="00AC571D"/>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CCB"/>
    <w:rsid w:val="00AE48E8"/>
    <w:rsid w:val="00AE5FF5"/>
    <w:rsid w:val="00AE6A90"/>
    <w:rsid w:val="00AE6F39"/>
    <w:rsid w:val="00AE7823"/>
    <w:rsid w:val="00AE7F20"/>
    <w:rsid w:val="00AF0E7C"/>
    <w:rsid w:val="00AF1F04"/>
    <w:rsid w:val="00AF3B55"/>
    <w:rsid w:val="00AF3D59"/>
    <w:rsid w:val="00AF4AC0"/>
    <w:rsid w:val="00AF5337"/>
    <w:rsid w:val="00AF5C58"/>
    <w:rsid w:val="00AF615F"/>
    <w:rsid w:val="00AF6794"/>
    <w:rsid w:val="00AF6BCD"/>
    <w:rsid w:val="00AF6F48"/>
    <w:rsid w:val="00AF717E"/>
    <w:rsid w:val="00AF77A6"/>
    <w:rsid w:val="00AF7DD2"/>
    <w:rsid w:val="00AF7E53"/>
    <w:rsid w:val="00B00580"/>
    <w:rsid w:val="00B016F7"/>
    <w:rsid w:val="00B024B9"/>
    <w:rsid w:val="00B02BDD"/>
    <w:rsid w:val="00B03360"/>
    <w:rsid w:val="00B04A9B"/>
    <w:rsid w:val="00B04E10"/>
    <w:rsid w:val="00B055B9"/>
    <w:rsid w:val="00B07194"/>
    <w:rsid w:val="00B0733E"/>
    <w:rsid w:val="00B078DB"/>
    <w:rsid w:val="00B10AFF"/>
    <w:rsid w:val="00B12CE1"/>
    <w:rsid w:val="00B13243"/>
    <w:rsid w:val="00B13511"/>
    <w:rsid w:val="00B13AEF"/>
    <w:rsid w:val="00B13D85"/>
    <w:rsid w:val="00B14ED7"/>
    <w:rsid w:val="00B16296"/>
    <w:rsid w:val="00B16CC7"/>
    <w:rsid w:val="00B1786A"/>
    <w:rsid w:val="00B17E62"/>
    <w:rsid w:val="00B206D8"/>
    <w:rsid w:val="00B20AD8"/>
    <w:rsid w:val="00B20C75"/>
    <w:rsid w:val="00B230E5"/>
    <w:rsid w:val="00B23E88"/>
    <w:rsid w:val="00B246C8"/>
    <w:rsid w:val="00B25AD2"/>
    <w:rsid w:val="00B267A4"/>
    <w:rsid w:val="00B27BD2"/>
    <w:rsid w:val="00B312C7"/>
    <w:rsid w:val="00B315C4"/>
    <w:rsid w:val="00B316B9"/>
    <w:rsid w:val="00B31E55"/>
    <w:rsid w:val="00B31E90"/>
    <w:rsid w:val="00B32E58"/>
    <w:rsid w:val="00B335A2"/>
    <w:rsid w:val="00B342D1"/>
    <w:rsid w:val="00B34371"/>
    <w:rsid w:val="00B357DD"/>
    <w:rsid w:val="00B36BEC"/>
    <w:rsid w:val="00B37104"/>
    <w:rsid w:val="00B37930"/>
    <w:rsid w:val="00B406E3"/>
    <w:rsid w:val="00B41516"/>
    <w:rsid w:val="00B428BD"/>
    <w:rsid w:val="00B433EB"/>
    <w:rsid w:val="00B447D7"/>
    <w:rsid w:val="00B44F9F"/>
    <w:rsid w:val="00B451F7"/>
    <w:rsid w:val="00B452A3"/>
    <w:rsid w:val="00B4545E"/>
    <w:rsid w:val="00B47889"/>
    <w:rsid w:val="00B47D0D"/>
    <w:rsid w:val="00B52B7D"/>
    <w:rsid w:val="00B531D2"/>
    <w:rsid w:val="00B537D8"/>
    <w:rsid w:val="00B53CCA"/>
    <w:rsid w:val="00B54441"/>
    <w:rsid w:val="00B545C9"/>
    <w:rsid w:val="00B54A5F"/>
    <w:rsid w:val="00B55DEA"/>
    <w:rsid w:val="00B560C2"/>
    <w:rsid w:val="00B5626B"/>
    <w:rsid w:val="00B56409"/>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6EB"/>
    <w:rsid w:val="00B73838"/>
    <w:rsid w:val="00B7421A"/>
    <w:rsid w:val="00B74366"/>
    <w:rsid w:val="00B74D4D"/>
    <w:rsid w:val="00B75F20"/>
    <w:rsid w:val="00B762FD"/>
    <w:rsid w:val="00B76BC1"/>
    <w:rsid w:val="00B76C73"/>
    <w:rsid w:val="00B777B1"/>
    <w:rsid w:val="00B808A4"/>
    <w:rsid w:val="00B81371"/>
    <w:rsid w:val="00B818B8"/>
    <w:rsid w:val="00B8225B"/>
    <w:rsid w:val="00B83B1F"/>
    <w:rsid w:val="00B83E2E"/>
    <w:rsid w:val="00B84739"/>
    <w:rsid w:val="00B850AA"/>
    <w:rsid w:val="00B855AA"/>
    <w:rsid w:val="00B864B3"/>
    <w:rsid w:val="00B87678"/>
    <w:rsid w:val="00B8780A"/>
    <w:rsid w:val="00B902E7"/>
    <w:rsid w:val="00B90B4F"/>
    <w:rsid w:val="00B922D9"/>
    <w:rsid w:val="00B926D6"/>
    <w:rsid w:val="00B93351"/>
    <w:rsid w:val="00B945F2"/>
    <w:rsid w:val="00B95670"/>
    <w:rsid w:val="00B959FD"/>
    <w:rsid w:val="00B966BF"/>
    <w:rsid w:val="00B96FBD"/>
    <w:rsid w:val="00B974B4"/>
    <w:rsid w:val="00BA0012"/>
    <w:rsid w:val="00BA0458"/>
    <w:rsid w:val="00BA0930"/>
    <w:rsid w:val="00BA200D"/>
    <w:rsid w:val="00BA4BD7"/>
    <w:rsid w:val="00BA4F66"/>
    <w:rsid w:val="00BA54A2"/>
    <w:rsid w:val="00BA5D63"/>
    <w:rsid w:val="00BA6D15"/>
    <w:rsid w:val="00BA7987"/>
    <w:rsid w:val="00BA7CFA"/>
    <w:rsid w:val="00BB1309"/>
    <w:rsid w:val="00BB2592"/>
    <w:rsid w:val="00BB3156"/>
    <w:rsid w:val="00BB3E47"/>
    <w:rsid w:val="00BB4F26"/>
    <w:rsid w:val="00BB5CA9"/>
    <w:rsid w:val="00BB6662"/>
    <w:rsid w:val="00BB7E0C"/>
    <w:rsid w:val="00BC0CE4"/>
    <w:rsid w:val="00BC1CB0"/>
    <w:rsid w:val="00BC2139"/>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BB5"/>
    <w:rsid w:val="00BE0C95"/>
    <w:rsid w:val="00BE31BD"/>
    <w:rsid w:val="00BE462E"/>
    <w:rsid w:val="00BE545A"/>
    <w:rsid w:val="00BE57A2"/>
    <w:rsid w:val="00BE5E11"/>
    <w:rsid w:val="00BE6C95"/>
    <w:rsid w:val="00BE74FA"/>
    <w:rsid w:val="00BE7E61"/>
    <w:rsid w:val="00BF0A54"/>
    <w:rsid w:val="00BF0F1C"/>
    <w:rsid w:val="00BF1278"/>
    <w:rsid w:val="00BF1857"/>
    <w:rsid w:val="00BF1B7F"/>
    <w:rsid w:val="00BF22B8"/>
    <w:rsid w:val="00BF2346"/>
    <w:rsid w:val="00BF3B85"/>
    <w:rsid w:val="00BF485E"/>
    <w:rsid w:val="00BF6B5B"/>
    <w:rsid w:val="00BF6D83"/>
    <w:rsid w:val="00BF704D"/>
    <w:rsid w:val="00BF7365"/>
    <w:rsid w:val="00BF7585"/>
    <w:rsid w:val="00BF7596"/>
    <w:rsid w:val="00BF7824"/>
    <w:rsid w:val="00C009CD"/>
    <w:rsid w:val="00C0177A"/>
    <w:rsid w:val="00C020F8"/>
    <w:rsid w:val="00C0234A"/>
    <w:rsid w:val="00C02535"/>
    <w:rsid w:val="00C04666"/>
    <w:rsid w:val="00C04D22"/>
    <w:rsid w:val="00C06C02"/>
    <w:rsid w:val="00C11482"/>
    <w:rsid w:val="00C11E0B"/>
    <w:rsid w:val="00C12419"/>
    <w:rsid w:val="00C1254E"/>
    <w:rsid w:val="00C12E38"/>
    <w:rsid w:val="00C12EA2"/>
    <w:rsid w:val="00C1442C"/>
    <w:rsid w:val="00C14CDF"/>
    <w:rsid w:val="00C150E0"/>
    <w:rsid w:val="00C150F6"/>
    <w:rsid w:val="00C15A7E"/>
    <w:rsid w:val="00C15F97"/>
    <w:rsid w:val="00C16762"/>
    <w:rsid w:val="00C17637"/>
    <w:rsid w:val="00C179FC"/>
    <w:rsid w:val="00C203F6"/>
    <w:rsid w:val="00C20978"/>
    <w:rsid w:val="00C20EB1"/>
    <w:rsid w:val="00C2139F"/>
    <w:rsid w:val="00C21EE9"/>
    <w:rsid w:val="00C24101"/>
    <w:rsid w:val="00C24B25"/>
    <w:rsid w:val="00C24FF3"/>
    <w:rsid w:val="00C2575E"/>
    <w:rsid w:val="00C25C57"/>
    <w:rsid w:val="00C26121"/>
    <w:rsid w:val="00C2782D"/>
    <w:rsid w:val="00C27ABF"/>
    <w:rsid w:val="00C3086E"/>
    <w:rsid w:val="00C315FB"/>
    <w:rsid w:val="00C31713"/>
    <w:rsid w:val="00C317BD"/>
    <w:rsid w:val="00C3198E"/>
    <w:rsid w:val="00C31C1C"/>
    <w:rsid w:val="00C33279"/>
    <w:rsid w:val="00C34B8F"/>
    <w:rsid w:val="00C35332"/>
    <w:rsid w:val="00C363DA"/>
    <w:rsid w:val="00C37421"/>
    <w:rsid w:val="00C37D4F"/>
    <w:rsid w:val="00C41015"/>
    <w:rsid w:val="00C41131"/>
    <w:rsid w:val="00C411C1"/>
    <w:rsid w:val="00C418A9"/>
    <w:rsid w:val="00C422BD"/>
    <w:rsid w:val="00C42996"/>
    <w:rsid w:val="00C42ED3"/>
    <w:rsid w:val="00C43233"/>
    <w:rsid w:val="00C43A3B"/>
    <w:rsid w:val="00C4406D"/>
    <w:rsid w:val="00C454F4"/>
    <w:rsid w:val="00C45581"/>
    <w:rsid w:val="00C45BF0"/>
    <w:rsid w:val="00C46213"/>
    <w:rsid w:val="00C4629E"/>
    <w:rsid w:val="00C465BE"/>
    <w:rsid w:val="00C4712A"/>
    <w:rsid w:val="00C4726F"/>
    <w:rsid w:val="00C47468"/>
    <w:rsid w:val="00C47CDC"/>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6A2"/>
    <w:rsid w:val="00C71858"/>
    <w:rsid w:val="00C722C5"/>
    <w:rsid w:val="00C72382"/>
    <w:rsid w:val="00C74346"/>
    <w:rsid w:val="00C744AE"/>
    <w:rsid w:val="00C74781"/>
    <w:rsid w:val="00C74E76"/>
    <w:rsid w:val="00C76B87"/>
    <w:rsid w:val="00C77E23"/>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0AC3"/>
    <w:rsid w:val="00C91060"/>
    <w:rsid w:val="00C91720"/>
    <w:rsid w:val="00C922AF"/>
    <w:rsid w:val="00C928FD"/>
    <w:rsid w:val="00C95593"/>
    <w:rsid w:val="00C9667A"/>
    <w:rsid w:val="00C96A1F"/>
    <w:rsid w:val="00C9707E"/>
    <w:rsid w:val="00CA03B7"/>
    <w:rsid w:val="00CA0640"/>
    <w:rsid w:val="00CA2022"/>
    <w:rsid w:val="00CA3FB6"/>
    <w:rsid w:val="00CA4741"/>
    <w:rsid w:val="00CA4CF0"/>
    <w:rsid w:val="00CA4E24"/>
    <w:rsid w:val="00CA543E"/>
    <w:rsid w:val="00CA5465"/>
    <w:rsid w:val="00CA5FEE"/>
    <w:rsid w:val="00CA62D4"/>
    <w:rsid w:val="00CA7A78"/>
    <w:rsid w:val="00CA7F49"/>
    <w:rsid w:val="00CB035A"/>
    <w:rsid w:val="00CB25AE"/>
    <w:rsid w:val="00CB2FC0"/>
    <w:rsid w:val="00CB3718"/>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5036"/>
    <w:rsid w:val="00CD6866"/>
    <w:rsid w:val="00CD68C2"/>
    <w:rsid w:val="00CD76D4"/>
    <w:rsid w:val="00CD7893"/>
    <w:rsid w:val="00CD7911"/>
    <w:rsid w:val="00CD7A0C"/>
    <w:rsid w:val="00CE03CC"/>
    <w:rsid w:val="00CE38B5"/>
    <w:rsid w:val="00CE5758"/>
    <w:rsid w:val="00CE6EC5"/>
    <w:rsid w:val="00CE7E6A"/>
    <w:rsid w:val="00CF030B"/>
    <w:rsid w:val="00CF15AD"/>
    <w:rsid w:val="00CF23A2"/>
    <w:rsid w:val="00CF2665"/>
    <w:rsid w:val="00CF5404"/>
    <w:rsid w:val="00CF5D77"/>
    <w:rsid w:val="00CF6EB2"/>
    <w:rsid w:val="00CF73C6"/>
    <w:rsid w:val="00D00269"/>
    <w:rsid w:val="00D02F72"/>
    <w:rsid w:val="00D04655"/>
    <w:rsid w:val="00D056B5"/>
    <w:rsid w:val="00D07CFB"/>
    <w:rsid w:val="00D07DC6"/>
    <w:rsid w:val="00D10947"/>
    <w:rsid w:val="00D10AB0"/>
    <w:rsid w:val="00D118C8"/>
    <w:rsid w:val="00D12402"/>
    <w:rsid w:val="00D12927"/>
    <w:rsid w:val="00D12EE7"/>
    <w:rsid w:val="00D1373C"/>
    <w:rsid w:val="00D13DF5"/>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8E4"/>
    <w:rsid w:val="00D25A9F"/>
    <w:rsid w:val="00D266ED"/>
    <w:rsid w:val="00D268CC"/>
    <w:rsid w:val="00D26C47"/>
    <w:rsid w:val="00D2734A"/>
    <w:rsid w:val="00D276CF"/>
    <w:rsid w:val="00D27F25"/>
    <w:rsid w:val="00D30003"/>
    <w:rsid w:val="00D306AB"/>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21B"/>
    <w:rsid w:val="00D407B7"/>
    <w:rsid w:val="00D409B3"/>
    <w:rsid w:val="00D41B84"/>
    <w:rsid w:val="00D41E2D"/>
    <w:rsid w:val="00D42588"/>
    <w:rsid w:val="00D425C6"/>
    <w:rsid w:val="00D427F9"/>
    <w:rsid w:val="00D4287D"/>
    <w:rsid w:val="00D42957"/>
    <w:rsid w:val="00D429E4"/>
    <w:rsid w:val="00D43E64"/>
    <w:rsid w:val="00D4447E"/>
    <w:rsid w:val="00D446E7"/>
    <w:rsid w:val="00D46D5B"/>
    <w:rsid w:val="00D47265"/>
    <w:rsid w:val="00D47500"/>
    <w:rsid w:val="00D4793C"/>
    <w:rsid w:val="00D47B8B"/>
    <w:rsid w:val="00D512BA"/>
    <w:rsid w:val="00D525E2"/>
    <w:rsid w:val="00D53E76"/>
    <w:rsid w:val="00D540D9"/>
    <w:rsid w:val="00D54C5D"/>
    <w:rsid w:val="00D5750C"/>
    <w:rsid w:val="00D60582"/>
    <w:rsid w:val="00D61222"/>
    <w:rsid w:val="00D6172D"/>
    <w:rsid w:val="00D6172F"/>
    <w:rsid w:val="00D62FA3"/>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66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5EE9"/>
    <w:rsid w:val="00D963CC"/>
    <w:rsid w:val="00DA07EB"/>
    <w:rsid w:val="00DA0B95"/>
    <w:rsid w:val="00DA11BA"/>
    <w:rsid w:val="00DA1D4F"/>
    <w:rsid w:val="00DA226D"/>
    <w:rsid w:val="00DA22D8"/>
    <w:rsid w:val="00DA2D95"/>
    <w:rsid w:val="00DA3A4F"/>
    <w:rsid w:val="00DA42C0"/>
    <w:rsid w:val="00DA42E6"/>
    <w:rsid w:val="00DA52A2"/>
    <w:rsid w:val="00DA5647"/>
    <w:rsid w:val="00DA57B0"/>
    <w:rsid w:val="00DA7146"/>
    <w:rsid w:val="00DA7E2F"/>
    <w:rsid w:val="00DB0C0B"/>
    <w:rsid w:val="00DB0D6C"/>
    <w:rsid w:val="00DB1065"/>
    <w:rsid w:val="00DB2446"/>
    <w:rsid w:val="00DB31E7"/>
    <w:rsid w:val="00DB3A66"/>
    <w:rsid w:val="00DB4BEF"/>
    <w:rsid w:val="00DB546B"/>
    <w:rsid w:val="00DB68FB"/>
    <w:rsid w:val="00DB74A4"/>
    <w:rsid w:val="00DB78B2"/>
    <w:rsid w:val="00DB7CD0"/>
    <w:rsid w:val="00DC073A"/>
    <w:rsid w:val="00DC0A7B"/>
    <w:rsid w:val="00DC1539"/>
    <w:rsid w:val="00DC2022"/>
    <w:rsid w:val="00DC230C"/>
    <w:rsid w:val="00DC27E7"/>
    <w:rsid w:val="00DC2CE7"/>
    <w:rsid w:val="00DC301A"/>
    <w:rsid w:val="00DC429E"/>
    <w:rsid w:val="00DC4618"/>
    <w:rsid w:val="00DC5188"/>
    <w:rsid w:val="00DC5A97"/>
    <w:rsid w:val="00DC6294"/>
    <w:rsid w:val="00DC6AEA"/>
    <w:rsid w:val="00DC7377"/>
    <w:rsid w:val="00DD0282"/>
    <w:rsid w:val="00DD2912"/>
    <w:rsid w:val="00DD2A39"/>
    <w:rsid w:val="00DD2E02"/>
    <w:rsid w:val="00DD353B"/>
    <w:rsid w:val="00DD3902"/>
    <w:rsid w:val="00DD417A"/>
    <w:rsid w:val="00DD45C1"/>
    <w:rsid w:val="00DD4849"/>
    <w:rsid w:val="00DD5361"/>
    <w:rsid w:val="00DD54CB"/>
    <w:rsid w:val="00DE0FC0"/>
    <w:rsid w:val="00DE190A"/>
    <w:rsid w:val="00DE1A76"/>
    <w:rsid w:val="00DE2CE2"/>
    <w:rsid w:val="00DE31D8"/>
    <w:rsid w:val="00DE3949"/>
    <w:rsid w:val="00DE3A31"/>
    <w:rsid w:val="00DE4F75"/>
    <w:rsid w:val="00DE5F76"/>
    <w:rsid w:val="00DF09A4"/>
    <w:rsid w:val="00DF0DF7"/>
    <w:rsid w:val="00DF13A5"/>
    <w:rsid w:val="00DF1888"/>
    <w:rsid w:val="00DF1C93"/>
    <w:rsid w:val="00DF1E5D"/>
    <w:rsid w:val="00DF2ABA"/>
    <w:rsid w:val="00DF391A"/>
    <w:rsid w:val="00DF419C"/>
    <w:rsid w:val="00DF51C5"/>
    <w:rsid w:val="00DF6794"/>
    <w:rsid w:val="00DF72C7"/>
    <w:rsid w:val="00DF7862"/>
    <w:rsid w:val="00E00CA5"/>
    <w:rsid w:val="00E00D6F"/>
    <w:rsid w:val="00E02A48"/>
    <w:rsid w:val="00E02DA3"/>
    <w:rsid w:val="00E03246"/>
    <w:rsid w:val="00E03508"/>
    <w:rsid w:val="00E03C0E"/>
    <w:rsid w:val="00E066DF"/>
    <w:rsid w:val="00E068FB"/>
    <w:rsid w:val="00E07128"/>
    <w:rsid w:val="00E073C2"/>
    <w:rsid w:val="00E10AC3"/>
    <w:rsid w:val="00E10C25"/>
    <w:rsid w:val="00E1123F"/>
    <w:rsid w:val="00E11294"/>
    <w:rsid w:val="00E12D1C"/>
    <w:rsid w:val="00E14266"/>
    <w:rsid w:val="00E14307"/>
    <w:rsid w:val="00E15911"/>
    <w:rsid w:val="00E15F1A"/>
    <w:rsid w:val="00E16412"/>
    <w:rsid w:val="00E165DD"/>
    <w:rsid w:val="00E16A98"/>
    <w:rsid w:val="00E21C11"/>
    <w:rsid w:val="00E221E6"/>
    <w:rsid w:val="00E227C3"/>
    <w:rsid w:val="00E22843"/>
    <w:rsid w:val="00E22B8E"/>
    <w:rsid w:val="00E23111"/>
    <w:rsid w:val="00E23556"/>
    <w:rsid w:val="00E2393E"/>
    <w:rsid w:val="00E23CC6"/>
    <w:rsid w:val="00E24C79"/>
    <w:rsid w:val="00E25A78"/>
    <w:rsid w:val="00E26881"/>
    <w:rsid w:val="00E26DFE"/>
    <w:rsid w:val="00E2713B"/>
    <w:rsid w:val="00E274D7"/>
    <w:rsid w:val="00E3177E"/>
    <w:rsid w:val="00E322FD"/>
    <w:rsid w:val="00E32652"/>
    <w:rsid w:val="00E32DDF"/>
    <w:rsid w:val="00E32FCA"/>
    <w:rsid w:val="00E33108"/>
    <w:rsid w:val="00E33CD2"/>
    <w:rsid w:val="00E3451B"/>
    <w:rsid w:val="00E34622"/>
    <w:rsid w:val="00E34657"/>
    <w:rsid w:val="00E34706"/>
    <w:rsid w:val="00E35537"/>
    <w:rsid w:val="00E36F7D"/>
    <w:rsid w:val="00E41813"/>
    <w:rsid w:val="00E43ABE"/>
    <w:rsid w:val="00E44057"/>
    <w:rsid w:val="00E44449"/>
    <w:rsid w:val="00E445BD"/>
    <w:rsid w:val="00E46673"/>
    <w:rsid w:val="00E46BF7"/>
    <w:rsid w:val="00E47A5F"/>
    <w:rsid w:val="00E47F04"/>
    <w:rsid w:val="00E50385"/>
    <w:rsid w:val="00E506E7"/>
    <w:rsid w:val="00E507A5"/>
    <w:rsid w:val="00E51A57"/>
    <w:rsid w:val="00E522C3"/>
    <w:rsid w:val="00E528D2"/>
    <w:rsid w:val="00E54CA0"/>
    <w:rsid w:val="00E54E89"/>
    <w:rsid w:val="00E5520A"/>
    <w:rsid w:val="00E55DC4"/>
    <w:rsid w:val="00E56DBA"/>
    <w:rsid w:val="00E57714"/>
    <w:rsid w:val="00E57E0F"/>
    <w:rsid w:val="00E601CE"/>
    <w:rsid w:val="00E602CF"/>
    <w:rsid w:val="00E609D1"/>
    <w:rsid w:val="00E60B1D"/>
    <w:rsid w:val="00E60B92"/>
    <w:rsid w:val="00E61EE8"/>
    <w:rsid w:val="00E62061"/>
    <w:rsid w:val="00E62441"/>
    <w:rsid w:val="00E62DCB"/>
    <w:rsid w:val="00E63879"/>
    <w:rsid w:val="00E63CDC"/>
    <w:rsid w:val="00E6453F"/>
    <w:rsid w:val="00E647FF"/>
    <w:rsid w:val="00E650C6"/>
    <w:rsid w:val="00E6520A"/>
    <w:rsid w:val="00E6662D"/>
    <w:rsid w:val="00E66A80"/>
    <w:rsid w:val="00E66EE6"/>
    <w:rsid w:val="00E7063D"/>
    <w:rsid w:val="00E71329"/>
    <w:rsid w:val="00E71633"/>
    <w:rsid w:val="00E7218C"/>
    <w:rsid w:val="00E72689"/>
    <w:rsid w:val="00E730AA"/>
    <w:rsid w:val="00E74C7A"/>
    <w:rsid w:val="00E74EE9"/>
    <w:rsid w:val="00E76F52"/>
    <w:rsid w:val="00E77069"/>
    <w:rsid w:val="00E81728"/>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173"/>
    <w:rsid w:val="00E975DC"/>
    <w:rsid w:val="00E97D83"/>
    <w:rsid w:val="00EA0CA1"/>
    <w:rsid w:val="00EA1D8B"/>
    <w:rsid w:val="00EA289E"/>
    <w:rsid w:val="00EA2E5E"/>
    <w:rsid w:val="00EA2FE3"/>
    <w:rsid w:val="00EA3249"/>
    <w:rsid w:val="00EA37A0"/>
    <w:rsid w:val="00EA3C59"/>
    <w:rsid w:val="00EA4CEB"/>
    <w:rsid w:val="00EA5061"/>
    <w:rsid w:val="00EA5118"/>
    <w:rsid w:val="00EA53CF"/>
    <w:rsid w:val="00EA5A71"/>
    <w:rsid w:val="00EA6C56"/>
    <w:rsid w:val="00EB02F9"/>
    <w:rsid w:val="00EB0C63"/>
    <w:rsid w:val="00EB0DF0"/>
    <w:rsid w:val="00EB1A2C"/>
    <w:rsid w:val="00EB1D56"/>
    <w:rsid w:val="00EB2513"/>
    <w:rsid w:val="00EB3DF7"/>
    <w:rsid w:val="00EB3F5C"/>
    <w:rsid w:val="00EB40DC"/>
    <w:rsid w:val="00EB4A53"/>
    <w:rsid w:val="00EB4D2F"/>
    <w:rsid w:val="00EB5616"/>
    <w:rsid w:val="00EB6084"/>
    <w:rsid w:val="00EB6AA3"/>
    <w:rsid w:val="00EB743F"/>
    <w:rsid w:val="00EC064C"/>
    <w:rsid w:val="00EC0BFA"/>
    <w:rsid w:val="00EC0D38"/>
    <w:rsid w:val="00EC115D"/>
    <w:rsid w:val="00EC152A"/>
    <w:rsid w:val="00EC1BC5"/>
    <w:rsid w:val="00EC23AC"/>
    <w:rsid w:val="00EC3328"/>
    <w:rsid w:val="00EC34A9"/>
    <w:rsid w:val="00EC3934"/>
    <w:rsid w:val="00EC3B73"/>
    <w:rsid w:val="00EC3BA1"/>
    <w:rsid w:val="00EC61C5"/>
    <w:rsid w:val="00EC6F0E"/>
    <w:rsid w:val="00EC7352"/>
    <w:rsid w:val="00ED2270"/>
    <w:rsid w:val="00ED26C0"/>
    <w:rsid w:val="00ED3818"/>
    <w:rsid w:val="00ED3B1D"/>
    <w:rsid w:val="00ED3F66"/>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193A"/>
    <w:rsid w:val="00EF1D84"/>
    <w:rsid w:val="00EF1DC8"/>
    <w:rsid w:val="00EF1F30"/>
    <w:rsid w:val="00EF26CB"/>
    <w:rsid w:val="00EF2E2B"/>
    <w:rsid w:val="00EF34D2"/>
    <w:rsid w:val="00EF4C26"/>
    <w:rsid w:val="00EF5CC0"/>
    <w:rsid w:val="00EF6A20"/>
    <w:rsid w:val="00EF7540"/>
    <w:rsid w:val="00EF75DE"/>
    <w:rsid w:val="00F00649"/>
    <w:rsid w:val="00F01443"/>
    <w:rsid w:val="00F01801"/>
    <w:rsid w:val="00F02062"/>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5B55"/>
    <w:rsid w:val="00F17EFA"/>
    <w:rsid w:val="00F17F62"/>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7B2"/>
    <w:rsid w:val="00F37B6F"/>
    <w:rsid w:val="00F408DD"/>
    <w:rsid w:val="00F40C05"/>
    <w:rsid w:val="00F40E86"/>
    <w:rsid w:val="00F418ED"/>
    <w:rsid w:val="00F42168"/>
    <w:rsid w:val="00F425B3"/>
    <w:rsid w:val="00F4327E"/>
    <w:rsid w:val="00F44C78"/>
    <w:rsid w:val="00F44F38"/>
    <w:rsid w:val="00F452C0"/>
    <w:rsid w:val="00F45502"/>
    <w:rsid w:val="00F455A6"/>
    <w:rsid w:val="00F459E6"/>
    <w:rsid w:val="00F460CC"/>
    <w:rsid w:val="00F473DE"/>
    <w:rsid w:val="00F51B84"/>
    <w:rsid w:val="00F53104"/>
    <w:rsid w:val="00F5372F"/>
    <w:rsid w:val="00F53C70"/>
    <w:rsid w:val="00F550F8"/>
    <w:rsid w:val="00F55309"/>
    <w:rsid w:val="00F562A9"/>
    <w:rsid w:val="00F56E0D"/>
    <w:rsid w:val="00F606BE"/>
    <w:rsid w:val="00F60C62"/>
    <w:rsid w:val="00F6300E"/>
    <w:rsid w:val="00F6301A"/>
    <w:rsid w:val="00F638B9"/>
    <w:rsid w:val="00F63940"/>
    <w:rsid w:val="00F645AF"/>
    <w:rsid w:val="00F65D41"/>
    <w:rsid w:val="00F664F8"/>
    <w:rsid w:val="00F66B35"/>
    <w:rsid w:val="00F66BC9"/>
    <w:rsid w:val="00F67057"/>
    <w:rsid w:val="00F67946"/>
    <w:rsid w:val="00F7271E"/>
    <w:rsid w:val="00F72B50"/>
    <w:rsid w:val="00F72B99"/>
    <w:rsid w:val="00F72CCD"/>
    <w:rsid w:val="00F72E9F"/>
    <w:rsid w:val="00F73166"/>
    <w:rsid w:val="00F736F9"/>
    <w:rsid w:val="00F739E9"/>
    <w:rsid w:val="00F75114"/>
    <w:rsid w:val="00F75285"/>
    <w:rsid w:val="00F77C12"/>
    <w:rsid w:val="00F8110A"/>
    <w:rsid w:val="00F81620"/>
    <w:rsid w:val="00F82FA5"/>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6BC1"/>
    <w:rsid w:val="00F97916"/>
    <w:rsid w:val="00F97AFE"/>
    <w:rsid w:val="00F97E65"/>
    <w:rsid w:val="00FA0128"/>
    <w:rsid w:val="00FA0F09"/>
    <w:rsid w:val="00FA1786"/>
    <w:rsid w:val="00FA17C2"/>
    <w:rsid w:val="00FA215F"/>
    <w:rsid w:val="00FA2406"/>
    <w:rsid w:val="00FA3191"/>
    <w:rsid w:val="00FA3808"/>
    <w:rsid w:val="00FA38E0"/>
    <w:rsid w:val="00FA3FCC"/>
    <w:rsid w:val="00FA593E"/>
    <w:rsid w:val="00FA5AE3"/>
    <w:rsid w:val="00FA73DD"/>
    <w:rsid w:val="00FB0C36"/>
    <w:rsid w:val="00FB13C2"/>
    <w:rsid w:val="00FB1B29"/>
    <w:rsid w:val="00FB1C70"/>
    <w:rsid w:val="00FB25AF"/>
    <w:rsid w:val="00FB27FA"/>
    <w:rsid w:val="00FB2853"/>
    <w:rsid w:val="00FB2EE1"/>
    <w:rsid w:val="00FB2F73"/>
    <w:rsid w:val="00FB35D3"/>
    <w:rsid w:val="00FB380D"/>
    <w:rsid w:val="00FB3FB7"/>
    <w:rsid w:val="00FB47BD"/>
    <w:rsid w:val="00FB5B03"/>
    <w:rsid w:val="00FB65DD"/>
    <w:rsid w:val="00FB68A4"/>
    <w:rsid w:val="00FB6D63"/>
    <w:rsid w:val="00FB720D"/>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1C5"/>
    <w:rsid w:val="00FD0617"/>
    <w:rsid w:val="00FD0B5A"/>
    <w:rsid w:val="00FD1351"/>
    <w:rsid w:val="00FD27EA"/>
    <w:rsid w:val="00FD33CC"/>
    <w:rsid w:val="00FD4B65"/>
    <w:rsid w:val="00FD519E"/>
    <w:rsid w:val="00FD600C"/>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233"/>
    <w:rsid w:val="00FF335C"/>
    <w:rsid w:val="00FF3373"/>
    <w:rsid w:val="00FF35B6"/>
    <w:rsid w:val="00FF35F5"/>
    <w:rsid w:val="00FF3B7B"/>
    <w:rsid w:val="00FF3EA0"/>
    <w:rsid w:val="00FF3FF6"/>
    <w:rsid w:val="00FF40F7"/>
    <w:rsid w:val="00FF58AA"/>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table" w:styleId="Tabladecuadrcula4-nfasis1">
    <w:name w:val="Grid Table 4 Accent 1"/>
    <w:basedOn w:val="Tablanormal"/>
    <w:uiPriority w:val="49"/>
    <w:rsid w:val="00CF5404"/>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erenciasutil">
    <w:name w:val="Subtle Reference"/>
    <w:basedOn w:val="Fuentedeprrafopredeter"/>
    <w:uiPriority w:val="31"/>
    <w:qFormat/>
    <w:rsid w:val="00D1094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582252">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789935584">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459646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93091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6963678">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CF161-97AD-4FF2-8F7A-02A6B2E5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84</Pages>
  <Words>19222</Words>
  <Characters>105726</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2019-12-11T01:19:00Z</cp:lastPrinted>
  <dcterms:created xsi:type="dcterms:W3CDTF">2023-08-16T17:09:00Z</dcterms:created>
  <dcterms:modified xsi:type="dcterms:W3CDTF">2023-08-30T22:46:00Z</dcterms:modified>
</cp:coreProperties>
</file>