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7FE3F" w14:textId="01546297" w:rsidR="00397333" w:rsidRPr="000D59E0" w:rsidRDefault="00B16908">
      <w:pPr>
        <w:spacing w:line="360" w:lineRule="auto"/>
        <w:jc w:val="both"/>
        <w:rPr>
          <w:rFonts w:ascii="Palatino Linotype" w:eastAsia="Palatino Linotype" w:hAnsi="Palatino Linotype" w:cs="Palatino Linotype"/>
        </w:rPr>
      </w:pPr>
      <w:r w:rsidRPr="000D59E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104B28" w:rsidRPr="000D59E0">
        <w:rPr>
          <w:rFonts w:ascii="Palatino Linotype" w:eastAsia="Palatino Linotype" w:hAnsi="Palatino Linotype" w:cs="Palatino Linotype"/>
        </w:rPr>
        <w:t xml:space="preserve">fecha </w:t>
      </w:r>
      <w:r w:rsidR="00F60280" w:rsidRPr="000D59E0">
        <w:rPr>
          <w:rFonts w:ascii="Palatino Linotype" w:eastAsia="Palatino Linotype" w:hAnsi="Palatino Linotype" w:cs="Palatino Linotype"/>
        </w:rPr>
        <w:t>cuatro</w:t>
      </w:r>
      <w:r w:rsidR="00EE05BB" w:rsidRPr="000D59E0">
        <w:rPr>
          <w:rFonts w:ascii="Palatino Linotype" w:eastAsia="Palatino Linotype" w:hAnsi="Palatino Linotype" w:cs="Palatino Linotype"/>
        </w:rPr>
        <w:t xml:space="preserve"> de mayo </w:t>
      </w:r>
      <w:r w:rsidR="00A94A15" w:rsidRPr="000D59E0">
        <w:rPr>
          <w:rFonts w:ascii="Palatino Linotype" w:eastAsia="Palatino Linotype" w:hAnsi="Palatino Linotype" w:cs="Palatino Linotype"/>
        </w:rPr>
        <w:t>de dos mil veintitrés</w:t>
      </w:r>
      <w:r w:rsidR="00C33785" w:rsidRPr="000D59E0">
        <w:rPr>
          <w:rFonts w:ascii="Palatino Linotype" w:eastAsia="Palatino Linotype" w:hAnsi="Palatino Linotype" w:cs="Palatino Linotype"/>
        </w:rPr>
        <w:t xml:space="preserve">. </w:t>
      </w:r>
    </w:p>
    <w:p w14:paraId="0641B12C" w14:textId="77777777" w:rsidR="00397333" w:rsidRPr="000D59E0" w:rsidRDefault="00397333">
      <w:pPr>
        <w:spacing w:line="360" w:lineRule="auto"/>
        <w:jc w:val="both"/>
        <w:rPr>
          <w:rFonts w:ascii="Palatino Linotype" w:eastAsia="Palatino Linotype" w:hAnsi="Palatino Linotype" w:cs="Palatino Linotype"/>
        </w:rPr>
      </w:pPr>
    </w:p>
    <w:p w14:paraId="2136A93F" w14:textId="58980545" w:rsidR="00397333" w:rsidRPr="000D59E0" w:rsidRDefault="00B16908">
      <w:pPr>
        <w:spacing w:line="360" w:lineRule="auto"/>
        <w:jc w:val="both"/>
        <w:rPr>
          <w:rFonts w:ascii="Palatino Linotype" w:eastAsia="Palatino Linotype" w:hAnsi="Palatino Linotype" w:cs="Palatino Linotype"/>
        </w:rPr>
      </w:pPr>
      <w:r w:rsidRPr="000D59E0">
        <w:rPr>
          <w:rFonts w:ascii="Palatino Linotype" w:eastAsia="Palatino Linotype" w:hAnsi="Palatino Linotype" w:cs="Palatino Linotype"/>
          <w:b/>
        </w:rPr>
        <w:t>Visto</w:t>
      </w:r>
      <w:r w:rsidRPr="000D59E0">
        <w:rPr>
          <w:rFonts w:ascii="Palatino Linotype" w:eastAsia="Palatino Linotype" w:hAnsi="Palatino Linotype" w:cs="Palatino Linotype"/>
        </w:rPr>
        <w:t xml:space="preserve"> el expediente relativo al recurso de revisión </w:t>
      </w:r>
      <w:r w:rsidR="00EE05BB" w:rsidRPr="000D59E0">
        <w:rPr>
          <w:rFonts w:ascii="Palatino Linotype" w:eastAsia="Palatino Linotype" w:hAnsi="Palatino Linotype" w:cs="Palatino Linotype"/>
          <w:b/>
        </w:rPr>
        <w:t>17619</w:t>
      </w:r>
      <w:r w:rsidRPr="000D59E0">
        <w:rPr>
          <w:rFonts w:ascii="Palatino Linotype" w:eastAsia="Palatino Linotype" w:hAnsi="Palatino Linotype" w:cs="Palatino Linotype"/>
          <w:b/>
        </w:rPr>
        <w:t>/INFOEM/IP/RR/2022</w:t>
      </w:r>
      <w:r w:rsidRPr="000D59E0">
        <w:rPr>
          <w:rFonts w:ascii="Palatino Linotype" w:eastAsia="Palatino Linotype" w:hAnsi="Palatino Linotype" w:cs="Palatino Linotype"/>
        </w:rPr>
        <w:t xml:space="preserve">, interpuesto </w:t>
      </w:r>
      <w:r w:rsidR="00CA2AAE">
        <w:rPr>
          <w:rFonts w:ascii="Palatino Linotype" w:eastAsia="Palatino Linotype" w:hAnsi="Palatino Linotype" w:cs="Palatino Linotype"/>
          <w:b/>
          <w:sz w:val="22"/>
          <w:szCs w:val="22"/>
        </w:rPr>
        <w:t xml:space="preserve">XXXX XXXXXXX XX </w:t>
      </w:r>
      <w:r w:rsidR="008D7E32" w:rsidRPr="000D59E0">
        <w:rPr>
          <w:rFonts w:ascii="Palatino Linotype" w:eastAsia="Palatino Linotype" w:hAnsi="Palatino Linotype" w:cs="Palatino Linotype"/>
        </w:rPr>
        <w:t xml:space="preserve">en </w:t>
      </w:r>
      <w:r w:rsidRPr="000D59E0">
        <w:rPr>
          <w:rFonts w:ascii="Palatino Linotype" w:eastAsia="Palatino Linotype" w:hAnsi="Palatino Linotype" w:cs="Palatino Linotype"/>
        </w:rPr>
        <w:t>lo sucesivo se le denominará el</w:t>
      </w:r>
      <w:r w:rsidRPr="000D59E0">
        <w:rPr>
          <w:rFonts w:ascii="Palatino Linotype" w:eastAsia="Palatino Linotype" w:hAnsi="Palatino Linotype" w:cs="Palatino Linotype"/>
          <w:b/>
        </w:rPr>
        <w:t xml:space="preserve"> RECURRENTE</w:t>
      </w:r>
      <w:r w:rsidRPr="000D59E0">
        <w:rPr>
          <w:rFonts w:ascii="Palatino Linotype" w:eastAsia="Palatino Linotype" w:hAnsi="Palatino Linotype" w:cs="Palatino Linotype"/>
        </w:rPr>
        <w:t>, en contra de la respuesta a su solicitud de información con número de folio</w:t>
      </w:r>
      <w:r w:rsidR="00EE05BB" w:rsidRPr="000D59E0">
        <w:rPr>
          <w:rFonts w:ascii="Palatino Linotype" w:eastAsia="Palatino Linotype" w:hAnsi="Palatino Linotype" w:cs="Palatino Linotype"/>
          <w:b/>
        </w:rPr>
        <w:t xml:space="preserve"> 00435</w:t>
      </w:r>
      <w:r w:rsidR="005532C7" w:rsidRPr="000D59E0">
        <w:rPr>
          <w:rFonts w:ascii="Palatino Linotype" w:eastAsia="Palatino Linotype" w:hAnsi="Palatino Linotype" w:cs="Palatino Linotype"/>
          <w:b/>
        </w:rPr>
        <w:t>/</w:t>
      </w:r>
      <w:r w:rsidR="00EE05BB" w:rsidRPr="000D59E0">
        <w:rPr>
          <w:rFonts w:ascii="Palatino Linotype" w:eastAsia="Palatino Linotype" w:hAnsi="Palatino Linotype" w:cs="Palatino Linotype"/>
          <w:b/>
        </w:rPr>
        <w:t>CUAUTIT</w:t>
      </w:r>
      <w:r w:rsidRPr="000D59E0">
        <w:rPr>
          <w:rFonts w:ascii="Palatino Linotype" w:eastAsia="Palatino Linotype" w:hAnsi="Palatino Linotype" w:cs="Palatino Linotype"/>
          <w:b/>
        </w:rPr>
        <w:t>/IP/2022</w:t>
      </w:r>
      <w:r w:rsidRPr="000D59E0">
        <w:rPr>
          <w:rFonts w:ascii="Palatino Linotype" w:eastAsia="Palatino Linotype" w:hAnsi="Palatino Linotype" w:cs="Palatino Linotype"/>
        </w:rPr>
        <w:t xml:space="preserve">, por parte del </w:t>
      </w:r>
      <w:r w:rsidR="00A94A15" w:rsidRPr="000D59E0">
        <w:rPr>
          <w:rFonts w:ascii="Palatino Linotype" w:eastAsia="Palatino Linotype" w:hAnsi="Palatino Linotype" w:cs="Palatino Linotype"/>
          <w:b/>
        </w:rPr>
        <w:t xml:space="preserve">Ayuntamiento de </w:t>
      </w:r>
      <w:r w:rsidR="00EE05BB" w:rsidRPr="000D59E0">
        <w:rPr>
          <w:rFonts w:ascii="Palatino Linotype" w:eastAsia="Palatino Linotype" w:hAnsi="Palatino Linotype" w:cs="Palatino Linotype"/>
          <w:b/>
        </w:rPr>
        <w:t xml:space="preserve">Cuautitlán </w:t>
      </w:r>
      <w:r w:rsidRPr="000D59E0">
        <w:rPr>
          <w:rFonts w:ascii="Palatino Linotype" w:eastAsia="Palatino Linotype" w:hAnsi="Palatino Linotype" w:cs="Palatino Linotype"/>
        </w:rPr>
        <w:t xml:space="preserve">en lo sucesivo el </w:t>
      </w:r>
      <w:r w:rsidRPr="000D59E0">
        <w:rPr>
          <w:rFonts w:ascii="Palatino Linotype" w:eastAsia="Palatino Linotype" w:hAnsi="Palatino Linotype" w:cs="Palatino Linotype"/>
          <w:b/>
        </w:rPr>
        <w:t>SUJETO OBLIGADO</w:t>
      </w:r>
      <w:r w:rsidRPr="000D59E0">
        <w:rPr>
          <w:rFonts w:ascii="Palatino Linotype" w:eastAsia="Palatino Linotype" w:hAnsi="Palatino Linotype" w:cs="Palatino Linotype"/>
        </w:rPr>
        <w:t>;</w:t>
      </w:r>
      <w:r w:rsidRPr="000D59E0">
        <w:rPr>
          <w:rFonts w:ascii="Palatino Linotype" w:eastAsia="Palatino Linotype" w:hAnsi="Palatino Linotype" w:cs="Palatino Linotype"/>
          <w:b/>
        </w:rPr>
        <w:t xml:space="preserve"> </w:t>
      </w:r>
      <w:r w:rsidRPr="000D59E0">
        <w:rPr>
          <w:rFonts w:ascii="Palatino Linotype" w:eastAsia="Palatino Linotype" w:hAnsi="Palatino Linotype" w:cs="Palatino Linotype"/>
        </w:rPr>
        <w:t>se procede a dictar la presente resolución, con base en los siguientes:</w:t>
      </w:r>
    </w:p>
    <w:p w14:paraId="43E80708" w14:textId="77777777" w:rsidR="00397333" w:rsidRPr="000D59E0" w:rsidRDefault="00B16908" w:rsidP="003537BC">
      <w:pPr>
        <w:numPr>
          <w:ilvl w:val="0"/>
          <w:numId w:val="6"/>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color w:val="000000"/>
          <w:sz w:val="22"/>
          <w:szCs w:val="22"/>
        </w:rPr>
      </w:pPr>
      <w:r w:rsidRPr="000D59E0">
        <w:rPr>
          <w:rFonts w:ascii="Palatino Linotype" w:eastAsia="Palatino Linotype" w:hAnsi="Palatino Linotype" w:cs="Palatino Linotype"/>
          <w:b/>
          <w:color w:val="000000"/>
          <w:sz w:val="22"/>
          <w:szCs w:val="22"/>
        </w:rPr>
        <w:t>A N T E C E D E N T E S:</w:t>
      </w:r>
    </w:p>
    <w:p w14:paraId="37629353" w14:textId="77777777" w:rsidR="00397333" w:rsidRPr="000D59E0"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14:paraId="5BBAB3B0" w14:textId="2374F5C4" w:rsidR="00397333" w:rsidRPr="000D59E0" w:rsidRDefault="00B16908">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0D59E0">
        <w:rPr>
          <w:rFonts w:ascii="Palatino Linotype" w:eastAsia="Palatino Linotype" w:hAnsi="Palatino Linotype" w:cs="Palatino Linotype"/>
          <w:b/>
          <w:color w:val="000000"/>
        </w:rPr>
        <w:t xml:space="preserve">Solicitud de acceso a la información. </w:t>
      </w:r>
      <w:r w:rsidRPr="000D59E0">
        <w:rPr>
          <w:rFonts w:ascii="Palatino Linotype" w:eastAsia="Palatino Linotype" w:hAnsi="Palatino Linotype" w:cs="Palatino Linotype"/>
          <w:color w:val="000000"/>
        </w:rPr>
        <w:t xml:space="preserve">Con fecha </w:t>
      </w:r>
      <w:r w:rsidR="00EE05BB" w:rsidRPr="000D59E0">
        <w:rPr>
          <w:rFonts w:ascii="Palatino Linotype" w:eastAsia="Palatino Linotype" w:hAnsi="Palatino Linotype" w:cs="Palatino Linotype"/>
          <w:b/>
          <w:color w:val="000000"/>
        </w:rPr>
        <w:t>veintidós de noviembre</w:t>
      </w:r>
      <w:r w:rsidR="00B0008F" w:rsidRPr="000D59E0">
        <w:rPr>
          <w:rFonts w:ascii="Palatino Linotype" w:eastAsia="Palatino Linotype" w:hAnsi="Palatino Linotype" w:cs="Palatino Linotype"/>
          <w:b/>
          <w:color w:val="000000"/>
        </w:rPr>
        <w:t xml:space="preserve"> de</w:t>
      </w:r>
      <w:r w:rsidR="00C33785" w:rsidRPr="000D59E0">
        <w:rPr>
          <w:rFonts w:ascii="Palatino Linotype" w:eastAsia="Palatino Linotype" w:hAnsi="Palatino Linotype" w:cs="Palatino Linotype"/>
          <w:b/>
          <w:color w:val="000000"/>
        </w:rPr>
        <w:t xml:space="preserve"> dos mil veintidós</w:t>
      </w:r>
      <w:r w:rsidRPr="000D59E0">
        <w:rPr>
          <w:rFonts w:ascii="Palatino Linotype" w:eastAsia="Palatino Linotype" w:hAnsi="Palatino Linotype" w:cs="Palatino Linotype"/>
          <w:color w:val="000000"/>
        </w:rPr>
        <w:t xml:space="preserve">, la parte </w:t>
      </w:r>
      <w:r w:rsidRPr="000D59E0">
        <w:rPr>
          <w:rFonts w:ascii="Palatino Linotype" w:eastAsia="Palatino Linotype" w:hAnsi="Palatino Linotype" w:cs="Palatino Linotype"/>
          <w:b/>
          <w:color w:val="000000"/>
        </w:rPr>
        <w:t>RECURRENTE</w:t>
      </w:r>
      <w:r w:rsidRPr="000D59E0">
        <w:rPr>
          <w:rFonts w:ascii="Palatino Linotype" w:eastAsia="Palatino Linotype" w:hAnsi="Palatino Linotype" w:cs="Palatino Linotype"/>
          <w:color w:val="000000"/>
        </w:rPr>
        <w:t xml:space="preserve"> formuló solicitud de acceso a información pública al </w:t>
      </w:r>
      <w:r w:rsidRPr="000D59E0">
        <w:rPr>
          <w:rFonts w:ascii="Palatino Linotype" w:eastAsia="Palatino Linotype" w:hAnsi="Palatino Linotype" w:cs="Palatino Linotype"/>
          <w:b/>
          <w:color w:val="000000"/>
        </w:rPr>
        <w:t>SUJETO OBLIGADO</w:t>
      </w:r>
      <w:r w:rsidRPr="000D59E0">
        <w:rPr>
          <w:rFonts w:ascii="Palatino Linotype" w:eastAsia="Palatino Linotype" w:hAnsi="Palatino Linotype" w:cs="Palatino Linotype"/>
          <w:color w:val="000000"/>
        </w:rPr>
        <w:t xml:space="preserve"> a través</w:t>
      </w:r>
      <w:r w:rsidR="00EE05BB" w:rsidRPr="000D59E0">
        <w:rPr>
          <w:rFonts w:ascii="Palatino Linotype" w:eastAsia="Palatino Linotype" w:hAnsi="Palatino Linotype" w:cs="Palatino Linotype"/>
          <w:color w:val="000000"/>
        </w:rPr>
        <w:t xml:space="preserve"> de la Plataforma Nacional de Transparencia y se registró en el </w:t>
      </w:r>
      <w:r w:rsidRPr="000D59E0">
        <w:rPr>
          <w:rFonts w:ascii="Palatino Linotype" w:eastAsia="Palatino Linotype" w:hAnsi="Palatino Linotype" w:cs="Palatino Linotype"/>
          <w:color w:val="000000"/>
        </w:rPr>
        <w:t xml:space="preserve">Sistema de Acceso a la Información Mexiquense, en adelante </w:t>
      </w:r>
      <w:r w:rsidRPr="000D59E0">
        <w:rPr>
          <w:rFonts w:ascii="Palatino Linotype" w:eastAsia="Palatino Linotype" w:hAnsi="Palatino Linotype" w:cs="Palatino Linotype"/>
          <w:b/>
          <w:color w:val="000000"/>
        </w:rPr>
        <w:t>SAIMEX</w:t>
      </w:r>
      <w:r w:rsidRPr="000D59E0">
        <w:rPr>
          <w:rFonts w:ascii="Palatino Linotype" w:eastAsia="Palatino Linotype" w:hAnsi="Palatino Linotype" w:cs="Palatino Linotype"/>
          <w:color w:val="000000"/>
        </w:rPr>
        <w:t>, requiriéndole lo siguiente:</w:t>
      </w:r>
    </w:p>
    <w:p w14:paraId="248C4D4B" w14:textId="77777777" w:rsidR="00397333" w:rsidRPr="000D59E0" w:rsidRDefault="00397333">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14:paraId="357DEE5E" w14:textId="3EA7E1B1" w:rsidR="00397333" w:rsidRPr="000D59E0" w:rsidRDefault="00C33785" w:rsidP="00C42377">
      <w:pPr>
        <w:spacing w:line="276" w:lineRule="auto"/>
        <w:ind w:left="567" w:right="900"/>
        <w:jc w:val="both"/>
        <w:rPr>
          <w:rFonts w:ascii="Palatino Linotype" w:hAnsi="Palatino Linotype"/>
          <w:i/>
          <w:sz w:val="22"/>
          <w:szCs w:val="22"/>
        </w:rPr>
      </w:pPr>
      <w:r w:rsidRPr="000D59E0">
        <w:rPr>
          <w:rFonts w:ascii="Palatino Linotype" w:hAnsi="Palatino Linotype"/>
          <w:i/>
          <w:sz w:val="22"/>
          <w:szCs w:val="22"/>
        </w:rPr>
        <w:t>“</w:t>
      </w:r>
      <w:r w:rsidR="00EE05BB" w:rsidRPr="000D59E0">
        <w:rPr>
          <w:rFonts w:ascii="Palatino Linotype" w:hAnsi="Palatino Linotype"/>
          <w:i/>
          <w:sz w:val="22"/>
          <w:szCs w:val="22"/>
        </w:rPr>
        <w:t xml:space="preserve">A quien corresponda, Con fundamento en el artículo 08 de la Constitución Política de los Estados Unidos Mexicanos, solicito de una manera atenta y respetuosa se me remita al correo ulises.barrerar@hotmail.com, la siguiente información: 1.- Se indique con que empresa o con que persona física se están realizando las laborales de construcción de la ampliación de la Presidencia Municipal del municipio de Cuautitlán, Estado de México. 2.- Que indiquen la cantidad que se ha gastado al día de la presente solicitud en la citada obra de construcción. 3.- Que indiquen </w:t>
      </w:r>
      <w:proofErr w:type="gramStart"/>
      <w:r w:rsidR="00EE05BB" w:rsidRPr="000D59E0">
        <w:rPr>
          <w:rFonts w:ascii="Palatino Linotype" w:hAnsi="Palatino Linotype"/>
          <w:i/>
          <w:sz w:val="22"/>
          <w:szCs w:val="22"/>
        </w:rPr>
        <w:t>¿</w:t>
      </w:r>
      <w:proofErr w:type="gramEnd"/>
      <w:r w:rsidR="00EE05BB" w:rsidRPr="000D59E0">
        <w:rPr>
          <w:rFonts w:ascii="Palatino Linotype" w:hAnsi="Palatino Linotype"/>
          <w:i/>
          <w:sz w:val="22"/>
          <w:szCs w:val="22"/>
        </w:rPr>
        <w:t xml:space="preserve">cuántos trabajadores tienen en la citada obra y su sueldo respectivo que presentan cada uno, acompañando del recibo de nómina correspondiente. 4.- Que presenten facturas y/o </w:t>
      </w:r>
      <w:r w:rsidR="00EE05BB" w:rsidRPr="000D59E0">
        <w:rPr>
          <w:rFonts w:ascii="Palatino Linotype" w:hAnsi="Palatino Linotype"/>
          <w:i/>
          <w:sz w:val="22"/>
          <w:szCs w:val="22"/>
        </w:rPr>
        <w:lastRenderedPageBreak/>
        <w:t>recibos de los establecimientos en donde se haya comprado el material para la construcción. 5.- Presenten los contratos y sus anexos celebrados con la persona moral o con la persona física responsable de la construcción. Sin más por el momento. Quedo pendiente.</w:t>
      </w:r>
      <w:r w:rsidR="005532C7" w:rsidRPr="000D59E0">
        <w:rPr>
          <w:rFonts w:ascii="Palatino Linotype" w:hAnsi="Palatino Linotype"/>
          <w:i/>
          <w:sz w:val="22"/>
          <w:szCs w:val="22"/>
        </w:rPr>
        <w:t>”</w:t>
      </w:r>
    </w:p>
    <w:p w14:paraId="3B2E67DC" w14:textId="77777777" w:rsidR="00C33785" w:rsidRPr="000D59E0" w:rsidRDefault="00C33785" w:rsidP="00C33785">
      <w:pPr>
        <w:spacing w:line="360" w:lineRule="auto"/>
        <w:ind w:left="709" w:right="900"/>
        <w:jc w:val="both"/>
        <w:rPr>
          <w:rFonts w:ascii="Palatino Linotype" w:eastAsia="Palatino Linotype" w:hAnsi="Palatino Linotype" w:cs="Palatino Linotype"/>
          <w:b/>
          <w:i/>
        </w:rPr>
      </w:pPr>
    </w:p>
    <w:p w14:paraId="7E534958" w14:textId="3F54567E" w:rsidR="00397333" w:rsidRPr="000D59E0" w:rsidRDefault="00B16908">
      <w:pPr>
        <w:spacing w:line="360" w:lineRule="auto"/>
        <w:jc w:val="both"/>
        <w:rPr>
          <w:rFonts w:ascii="Palatino Linotype" w:eastAsia="Palatino Linotype" w:hAnsi="Palatino Linotype" w:cs="Palatino Linotype"/>
        </w:rPr>
      </w:pPr>
      <w:r w:rsidRPr="000D59E0">
        <w:rPr>
          <w:rFonts w:ascii="Palatino Linotype" w:eastAsia="Palatino Linotype" w:hAnsi="Palatino Linotype" w:cs="Palatino Linotype"/>
          <w:b/>
        </w:rPr>
        <w:t xml:space="preserve">Modalidad elegida para la entrega de la información: </w:t>
      </w:r>
      <w:r w:rsidRPr="000D59E0">
        <w:rPr>
          <w:rFonts w:ascii="Palatino Linotype" w:eastAsia="Palatino Linotype" w:hAnsi="Palatino Linotype" w:cs="Palatino Linotype"/>
        </w:rPr>
        <w:t>a través del Sistema de Acce</w:t>
      </w:r>
      <w:r w:rsidR="00D524D6" w:rsidRPr="000D59E0">
        <w:rPr>
          <w:rFonts w:ascii="Palatino Linotype" w:eastAsia="Palatino Linotype" w:hAnsi="Palatino Linotype" w:cs="Palatino Linotype"/>
        </w:rPr>
        <w:t xml:space="preserve">so a la Información Mexiquense y correo electrónico. </w:t>
      </w:r>
    </w:p>
    <w:p w14:paraId="1F00FE6D" w14:textId="77777777" w:rsidR="00B0008F" w:rsidRPr="000D59E0" w:rsidRDefault="00B0008F" w:rsidP="00B000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BBDB6C2" w14:textId="6B605705" w:rsidR="00397333" w:rsidRPr="000D59E0" w:rsidRDefault="00B16908" w:rsidP="00E778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D59E0">
        <w:rPr>
          <w:rFonts w:ascii="Palatino Linotype" w:eastAsia="Palatino Linotype" w:hAnsi="Palatino Linotype" w:cs="Palatino Linotype"/>
          <w:b/>
          <w:color w:val="000000"/>
        </w:rPr>
        <w:t xml:space="preserve">Respuesta. </w:t>
      </w:r>
      <w:r w:rsidRPr="000D59E0">
        <w:rPr>
          <w:rFonts w:ascii="Palatino Linotype" w:eastAsia="Palatino Linotype" w:hAnsi="Palatino Linotype" w:cs="Palatino Linotype"/>
          <w:color w:val="000000"/>
        </w:rPr>
        <w:t xml:space="preserve">Con fecha </w:t>
      </w:r>
      <w:r w:rsidR="00EE05BB" w:rsidRPr="000D59E0">
        <w:rPr>
          <w:rFonts w:ascii="Palatino Linotype" w:eastAsia="Palatino Linotype" w:hAnsi="Palatino Linotype" w:cs="Palatino Linotype"/>
          <w:b/>
          <w:color w:val="000000"/>
        </w:rPr>
        <w:t>catorce de diciembre</w:t>
      </w:r>
      <w:r w:rsidR="00C33785" w:rsidRPr="000D59E0">
        <w:rPr>
          <w:rFonts w:ascii="Palatino Linotype" w:eastAsia="Palatino Linotype" w:hAnsi="Palatino Linotype" w:cs="Palatino Linotype"/>
          <w:b/>
          <w:color w:val="000000"/>
        </w:rPr>
        <w:t xml:space="preserve"> de dos mil veintidós</w:t>
      </w:r>
      <w:r w:rsidRPr="000D59E0">
        <w:rPr>
          <w:rFonts w:ascii="Palatino Linotype" w:eastAsia="Palatino Linotype" w:hAnsi="Palatino Linotype" w:cs="Palatino Linotype"/>
          <w:color w:val="000000"/>
        </w:rPr>
        <w:t xml:space="preserve">, el </w:t>
      </w:r>
      <w:r w:rsidRPr="000D59E0">
        <w:rPr>
          <w:rFonts w:ascii="Palatino Linotype" w:eastAsia="Palatino Linotype" w:hAnsi="Palatino Linotype" w:cs="Palatino Linotype"/>
          <w:b/>
          <w:color w:val="000000"/>
        </w:rPr>
        <w:t>SUJETO OBLIGADO</w:t>
      </w:r>
      <w:r w:rsidRPr="000D59E0">
        <w:rPr>
          <w:rFonts w:ascii="Palatino Linotype" w:eastAsia="Palatino Linotype" w:hAnsi="Palatino Linotype" w:cs="Palatino Linotype"/>
          <w:color w:val="000000"/>
        </w:rPr>
        <w:t xml:space="preserve"> envió su respuesta a la solicitud de acceso a la información a través del SAIMEX, la cual versa como sigue: </w:t>
      </w:r>
    </w:p>
    <w:p w14:paraId="38192537" w14:textId="77777777" w:rsidR="00C33785" w:rsidRPr="000D59E0" w:rsidRDefault="00C33785" w:rsidP="00C33785">
      <w:pPr>
        <w:tabs>
          <w:tab w:val="left" w:pos="7371"/>
        </w:tabs>
        <w:spacing w:line="360" w:lineRule="auto"/>
        <w:ind w:left="567" w:right="616"/>
        <w:jc w:val="both"/>
        <w:rPr>
          <w:rFonts w:ascii="Palatino Linotype" w:eastAsia="Palatino Linotype" w:hAnsi="Palatino Linotype" w:cs="Palatino Linotype"/>
          <w:i/>
          <w:sz w:val="22"/>
          <w:szCs w:val="22"/>
        </w:rPr>
      </w:pPr>
      <w:bookmarkStart w:id="0" w:name="_heading=h.3znysh7" w:colFirst="0" w:colLast="0"/>
      <w:bookmarkEnd w:id="0"/>
    </w:p>
    <w:p w14:paraId="45CB138A" w14:textId="77777777" w:rsidR="00EE05BB" w:rsidRPr="000D59E0" w:rsidRDefault="00EE05BB" w:rsidP="00B928F5">
      <w:pPr>
        <w:tabs>
          <w:tab w:val="left" w:pos="7371"/>
        </w:tabs>
        <w:spacing w:line="276" w:lineRule="auto"/>
        <w:ind w:left="567" w:right="616"/>
        <w:jc w:val="both"/>
        <w:rPr>
          <w:rFonts w:ascii="Palatino Linotype" w:eastAsia="Palatino Linotype" w:hAnsi="Palatino Linotype" w:cs="Palatino Linotype"/>
          <w:i/>
          <w:sz w:val="22"/>
          <w:szCs w:val="22"/>
        </w:rPr>
      </w:pPr>
      <w:r w:rsidRPr="000D59E0">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6D24AC" w14:textId="1AB96D07" w:rsidR="00B0008F" w:rsidRPr="000D59E0" w:rsidRDefault="00EE05BB" w:rsidP="00B928F5">
      <w:pPr>
        <w:tabs>
          <w:tab w:val="left" w:pos="7371"/>
        </w:tabs>
        <w:spacing w:line="276" w:lineRule="auto"/>
        <w:ind w:left="567" w:right="616"/>
        <w:jc w:val="both"/>
        <w:rPr>
          <w:rFonts w:ascii="Palatino Linotype" w:eastAsia="Palatino Linotype" w:hAnsi="Palatino Linotype" w:cs="Palatino Linotype"/>
          <w:i/>
          <w:sz w:val="22"/>
          <w:szCs w:val="22"/>
        </w:rPr>
      </w:pPr>
      <w:r w:rsidRPr="000D59E0">
        <w:rPr>
          <w:rFonts w:ascii="Palatino Linotype" w:eastAsia="Palatino Linotype" w:hAnsi="Palatino Linotype" w:cs="Palatino Linotype"/>
          <w:i/>
          <w:sz w:val="22"/>
          <w:szCs w:val="22"/>
        </w:rPr>
        <w:t>Buenas tardes, enviando un cordial saludo me permito brindar la información solicitada en la solicitud con folio 00435/CUAUTIT/IP/2022. Adjunto archivo.</w:t>
      </w:r>
    </w:p>
    <w:p w14:paraId="14A83764" w14:textId="77777777" w:rsidR="00EE05BB" w:rsidRPr="000D59E0" w:rsidRDefault="00EE05BB" w:rsidP="00EE05BB">
      <w:pPr>
        <w:tabs>
          <w:tab w:val="left" w:pos="7371"/>
        </w:tabs>
        <w:spacing w:line="360" w:lineRule="auto"/>
        <w:ind w:left="567" w:right="616"/>
        <w:jc w:val="both"/>
        <w:rPr>
          <w:rFonts w:ascii="Palatino Linotype" w:eastAsia="Palatino Linotype" w:hAnsi="Palatino Linotype" w:cs="Palatino Linotype"/>
          <w:i/>
          <w:sz w:val="22"/>
          <w:szCs w:val="22"/>
        </w:rPr>
      </w:pPr>
    </w:p>
    <w:p w14:paraId="5CB2F7B3" w14:textId="77777777" w:rsidR="00397333" w:rsidRPr="000D59E0" w:rsidRDefault="00B16908">
      <w:pPr>
        <w:spacing w:line="360" w:lineRule="auto"/>
        <w:ind w:right="49"/>
        <w:jc w:val="both"/>
        <w:rPr>
          <w:rFonts w:ascii="Palatino Linotype" w:eastAsia="Palatino Linotype" w:hAnsi="Palatino Linotype" w:cs="Palatino Linotype"/>
          <w:color w:val="000000"/>
        </w:rPr>
      </w:pPr>
      <w:r w:rsidRPr="000D59E0">
        <w:rPr>
          <w:rFonts w:ascii="Palatino Linotype" w:eastAsia="Palatino Linotype" w:hAnsi="Palatino Linotype" w:cs="Palatino Linotype"/>
          <w:color w:val="000000"/>
        </w:rPr>
        <w:t xml:space="preserve">Del mismo modo, el Sujeto Obligado adjuntó a su respuesta lo siguiente: </w:t>
      </w:r>
    </w:p>
    <w:p w14:paraId="58D58024" w14:textId="77777777" w:rsidR="00397333" w:rsidRPr="000D59E0" w:rsidRDefault="00397333">
      <w:pPr>
        <w:spacing w:line="360" w:lineRule="auto"/>
        <w:ind w:right="49"/>
        <w:jc w:val="both"/>
        <w:rPr>
          <w:rFonts w:ascii="Palatino Linotype" w:eastAsia="Palatino Linotype" w:hAnsi="Palatino Linotype" w:cs="Palatino Linotype"/>
          <w:color w:val="000000"/>
        </w:rPr>
      </w:pPr>
    </w:p>
    <w:p w14:paraId="11A1D76C" w14:textId="2983514C" w:rsidR="00397333" w:rsidRPr="000D59E0" w:rsidRDefault="00B0008F" w:rsidP="00B0008F">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rPr>
      </w:pPr>
      <w:r w:rsidRPr="000D59E0">
        <w:rPr>
          <w:rFonts w:ascii="Palatino Linotype" w:eastAsia="Palatino Linotype" w:hAnsi="Palatino Linotype" w:cs="Palatino Linotype"/>
          <w:color w:val="000000"/>
          <w:sz w:val="22"/>
          <w:szCs w:val="22"/>
        </w:rPr>
        <w:t xml:space="preserve">Oficio de </w:t>
      </w:r>
      <w:r w:rsidR="00EE05BB" w:rsidRPr="000D59E0">
        <w:rPr>
          <w:rFonts w:ascii="Palatino Linotype" w:eastAsia="Palatino Linotype" w:hAnsi="Palatino Linotype" w:cs="Palatino Linotype"/>
          <w:color w:val="000000"/>
          <w:sz w:val="22"/>
          <w:szCs w:val="22"/>
        </w:rPr>
        <w:t xml:space="preserve">fecha veinticuatro de noviembre de dos mil veintidós, signado por la Subdirectora de Recursos Materiales, mediante el cual informa que respecto a las facturas o recibos de los establecimientos donde se haya comprado el material para constricción de la obra y los contratos y anexos celebrados con la persona moral o física responsable de la construcción, no es competencia de la Dirección de Administración- Recursos Materiales llevar a cabo procedimientos de inversión pública. </w:t>
      </w:r>
    </w:p>
    <w:p w14:paraId="64363B9D" w14:textId="740BABF3" w:rsidR="008C5C02" w:rsidRPr="000D59E0" w:rsidRDefault="008C5C02" w:rsidP="00EE05BB">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rPr>
      </w:pPr>
      <w:r w:rsidRPr="000D59E0">
        <w:rPr>
          <w:rFonts w:ascii="Palatino Linotype" w:eastAsia="Palatino Linotype" w:hAnsi="Palatino Linotype" w:cs="Palatino Linotype"/>
          <w:color w:val="000000"/>
          <w:sz w:val="22"/>
          <w:szCs w:val="22"/>
        </w:rPr>
        <w:lastRenderedPageBreak/>
        <w:t xml:space="preserve">Oficio de </w:t>
      </w:r>
      <w:r w:rsidR="00EE05BB" w:rsidRPr="000D59E0">
        <w:rPr>
          <w:rFonts w:ascii="Palatino Linotype" w:eastAsia="Palatino Linotype" w:hAnsi="Palatino Linotype" w:cs="Palatino Linotype"/>
          <w:color w:val="000000"/>
          <w:sz w:val="22"/>
          <w:szCs w:val="22"/>
        </w:rPr>
        <w:t xml:space="preserve">fecha veintitrés de noviembre de dos mil veintidós, signado por el titular de la Unidad de Transparencia dirigido al Director de Administración, mediante el cual le solicita atienda la solicitud de información. </w:t>
      </w:r>
    </w:p>
    <w:p w14:paraId="78EE965F" w14:textId="06F96D33" w:rsidR="00EE05BB" w:rsidRPr="000D59E0" w:rsidRDefault="00EE05BB" w:rsidP="00EE05BB">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rPr>
      </w:pPr>
      <w:r w:rsidRPr="000D59E0">
        <w:rPr>
          <w:rFonts w:ascii="Palatino Linotype" w:eastAsia="Palatino Linotype" w:hAnsi="Palatino Linotype" w:cs="Palatino Linotype"/>
          <w:color w:val="000000"/>
          <w:sz w:val="22"/>
          <w:szCs w:val="22"/>
        </w:rPr>
        <w:t xml:space="preserve">Oficio de fecha veintinueve de noviembre de dos mil veintidós, signado por el Director de Administración, mediante el cual informa que derivado de una búsqueda exhaustiva en los archivos y bases de datos que se resguardan en la Dirección </w:t>
      </w:r>
      <w:r w:rsidRPr="000D59E0">
        <w:rPr>
          <w:rFonts w:ascii="Palatino Linotype" w:eastAsia="Palatino Linotype" w:hAnsi="Palatino Linotype" w:cs="Palatino Linotype"/>
          <w:b/>
          <w:color w:val="000000"/>
          <w:sz w:val="22"/>
          <w:szCs w:val="22"/>
          <w:u w:val="single"/>
        </w:rPr>
        <w:t>no se localizaron servidores públicos laborando en la construcción del nuevo edificio de la Presidencia Municipal</w:t>
      </w:r>
      <w:r w:rsidRPr="000D59E0">
        <w:rPr>
          <w:rFonts w:ascii="Palatino Linotype" w:eastAsia="Palatino Linotype" w:hAnsi="Palatino Linotype" w:cs="Palatino Linotype"/>
          <w:color w:val="000000"/>
          <w:sz w:val="22"/>
          <w:szCs w:val="22"/>
        </w:rPr>
        <w:t xml:space="preserve">, por lo que, no es posible brindar la información requerida al solicitante. </w:t>
      </w:r>
    </w:p>
    <w:p w14:paraId="4AFF539C" w14:textId="1974BC0B" w:rsidR="00EE05BB" w:rsidRPr="000D59E0" w:rsidRDefault="00EE05BB" w:rsidP="00EE05BB">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rPr>
      </w:pPr>
      <w:r w:rsidRPr="000D59E0">
        <w:rPr>
          <w:rFonts w:ascii="Palatino Linotype" w:eastAsia="Palatino Linotype" w:hAnsi="Palatino Linotype" w:cs="Palatino Linotype"/>
          <w:color w:val="000000"/>
          <w:sz w:val="22"/>
          <w:szCs w:val="22"/>
        </w:rPr>
        <w:t xml:space="preserve">Oficio de fecha nueve de diciembre de dos mil veintidós, signado por el Director de Desarrollo Urbano, mediante el cual informa que la empresa que está realizando la construcción de la obra es la moral “MM SAN ANTONIO LA ISLA S.A.P.I DE C.V.” la cual corresponde a una obligación establecida en la autorización del conjunto urbano Villas </w:t>
      </w:r>
      <w:proofErr w:type="spellStart"/>
      <w:r w:rsidRPr="000D59E0">
        <w:rPr>
          <w:rFonts w:ascii="Palatino Linotype" w:eastAsia="Palatino Linotype" w:hAnsi="Palatino Linotype" w:cs="Palatino Linotype"/>
          <w:color w:val="000000"/>
          <w:sz w:val="22"/>
          <w:szCs w:val="22"/>
        </w:rPr>
        <w:t>Xaltipa</w:t>
      </w:r>
      <w:proofErr w:type="spellEnd"/>
      <w:r w:rsidRPr="000D59E0">
        <w:rPr>
          <w:rFonts w:ascii="Palatino Linotype" w:eastAsia="Palatino Linotype" w:hAnsi="Palatino Linotype" w:cs="Palatino Linotype"/>
          <w:color w:val="000000"/>
          <w:sz w:val="22"/>
          <w:szCs w:val="22"/>
        </w:rPr>
        <w:t xml:space="preserve"> II publicada en la Gaceta de Gobierno de fecha 28 de noviembre de dos mil dieciocho, asimismo, informó que en lo que respecta a la cantidad que se ha gastado al día de la solicitud en la obra, es información con la que no se cuenta ya que esta obra es desarrollada por la empresa antes citada. </w:t>
      </w:r>
    </w:p>
    <w:p w14:paraId="5D6207EB" w14:textId="5F29F225" w:rsidR="00D524D6" w:rsidRPr="000D59E0" w:rsidRDefault="00D524D6" w:rsidP="00D524D6">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rPr>
      </w:pPr>
      <w:r w:rsidRPr="000D59E0">
        <w:rPr>
          <w:rFonts w:ascii="Palatino Linotype" w:eastAsia="Palatino Linotype" w:hAnsi="Palatino Linotype" w:cs="Palatino Linotype"/>
          <w:color w:val="000000"/>
          <w:sz w:val="22"/>
          <w:szCs w:val="22"/>
        </w:rPr>
        <w:t xml:space="preserve">Oficio de fecha veinticinco de noviembre de dos mil veintidós, signado por el Director de Obras Públicas mediante el cual informa que la empresa que lleva la obra es “MM SAN ANTONIO LA ISLA” y no se cuenta con la cantidad que se ha gastado al día de la presente solicitud ya que no se cuenta con dicha información. </w:t>
      </w:r>
    </w:p>
    <w:p w14:paraId="4803521A" w14:textId="77777777" w:rsidR="00A94A15" w:rsidRPr="000D59E0" w:rsidRDefault="00A94A15" w:rsidP="00A94A15">
      <w:pPr>
        <w:pBdr>
          <w:top w:val="nil"/>
          <w:left w:val="nil"/>
          <w:bottom w:val="nil"/>
          <w:right w:val="nil"/>
          <w:between w:val="nil"/>
        </w:pBdr>
        <w:spacing w:line="360" w:lineRule="auto"/>
        <w:ind w:left="720" w:right="49"/>
        <w:jc w:val="both"/>
        <w:rPr>
          <w:rFonts w:ascii="Palatino Linotype" w:eastAsia="Palatino Linotype" w:hAnsi="Palatino Linotype" w:cs="Palatino Linotype"/>
          <w:b/>
          <w:color w:val="000000"/>
          <w:sz w:val="22"/>
          <w:szCs w:val="22"/>
        </w:rPr>
      </w:pPr>
    </w:p>
    <w:p w14:paraId="6B84D34A" w14:textId="6BBCF610" w:rsidR="00397333" w:rsidRPr="000D59E0" w:rsidRDefault="00B16908" w:rsidP="008D7E32">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color w:val="000000"/>
        </w:rPr>
      </w:pPr>
      <w:r w:rsidRPr="000D59E0">
        <w:rPr>
          <w:rFonts w:ascii="Palatino Linotype" w:eastAsia="Palatino Linotype" w:hAnsi="Palatino Linotype" w:cs="Palatino Linotype"/>
          <w:b/>
          <w:color w:val="000000"/>
        </w:rPr>
        <w:t xml:space="preserve">Interposición del recurso de revisión. </w:t>
      </w:r>
      <w:r w:rsidRPr="000D59E0">
        <w:rPr>
          <w:rFonts w:ascii="Palatino Linotype" w:eastAsia="Palatino Linotype" w:hAnsi="Palatino Linotype" w:cs="Palatino Linotype"/>
          <w:color w:val="000000"/>
        </w:rPr>
        <w:t xml:space="preserve">Inconforme con la respuesta del </w:t>
      </w:r>
      <w:r w:rsidRPr="000D59E0">
        <w:rPr>
          <w:rFonts w:ascii="Palatino Linotype" w:eastAsia="Palatino Linotype" w:hAnsi="Palatino Linotype" w:cs="Palatino Linotype"/>
          <w:b/>
          <w:color w:val="000000"/>
        </w:rPr>
        <w:t>SUJETO OBLIGADO el ahora RECURRENTE</w:t>
      </w:r>
      <w:r w:rsidRPr="000D59E0">
        <w:rPr>
          <w:rFonts w:ascii="Palatino Linotype" w:eastAsia="Palatino Linotype" w:hAnsi="Palatino Linotype" w:cs="Palatino Linotype"/>
          <w:color w:val="000000"/>
        </w:rPr>
        <w:t xml:space="preserve"> interpuso recurso de revisión a través del SAIMEX en fecha </w:t>
      </w:r>
      <w:r w:rsidR="00D524D6" w:rsidRPr="000D59E0">
        <w:rPr>
          <w:rFonts w:ascii="Palatino Linotype" w:eastAsia="Palatino Linotype" w:hAnsi="Palatino Linotype" w:cs="Palatino Linotype"/>
          <w:b/>
          <w:color w:val="000000"/>
        </w:rPr>
        <w:t>veintiuno de diciembre</w:t>
      </w:r>
      <w:r w:rsidR="00C33785" w:rsidRPr="000D59E0">
        <w:rPr>
          <w:rFonts w:ascii="Palatino Linotype" w:eastAsia="Palatino Linotype" w:hAnsi="Palatino Linotype" w:cs="Palatino Linotype"/>
          <w:b/>
          <w:color w:val="000000"/>
        </w:rPr>
        <w:t xml:space="preserve"> de dos mil veintidós</w:t>
      </w:r>
      <w:r w:rsidRPr="000D59E0">
        <w:rPr>
          <w:rFonts w:ascii="Palatino Linotype" w:eastAsia="Palatino Linotype" w:hAnsi="Palatino Linotype" w:cs="Palatino Linotype"/>
          <w:color w:val="000000"/>
        </w:rPr>
        <w:t>, a través del cual expresó lo siguiente:</w:t>
      </w:r>
    </w:p>
    <w:p w14:paraId="61AA9ED7" w14:textId="6DBF60ED" w:rsidR="00397333" w:rsidRPr="000D59E0" w:rsidRDefault="00B16908" w:rsidP="00C81AB2">
      <w:pPr>
        <w:spacing w:line="360" w:lineRule="auto"/>
        <w:ind w:left="567"/>
        <w:rPr>
          <w:rFonts w:ascii="Palatino Linotype" w:eastAsia="Palatino Linotype" w:hAnsi="Palatino Linotype" w:cs="Palatino Linotype"/>
          <w:i/>
          <w:color w:val="000000"/>
          <w:sz w:val="22"/>
          <w:szCs w:val="22"/>
        </w:rPr>
      </w:pPr>
      <w:r w:rsidRPr="000D59E0">
        <w:rPr>
          <w:rFonts w:ascii="Palatino Linotype" w:eastAsia="Palatino Linotype" w:hAnsi="Palatino Linotype" w:cs="Palatino Linotype"/>
          <w:b/>
          <w:color w:val="000000"/>
          <w:sz w:val="22"/>
          <w:szCs w:val="22"/>
        </w:rPr>
        <w:lastRenderedPageBreak/>
        <w:t xml:space="preserve">Acto impugnado. </w:t>
      </w:r>
      <w:r w:rsidRPr="000D59E0">
        <w:rPr>
          <w:rFonts w:ascii="Palatino Linotype" w:eastAsia="Palatino Linotype" w:hAnsi="Palatino Linotype" w:cs="Palatino Linotype"/>
          <w:i/>
          <w:color w:val="000000"/>
          <w:sz w:val="22"/>
          <w:szCs w:val="22"/>
        </w:rPr>
        <w:t>“</w:t>
      </w:r>
      <w:r w:rsidR="00D524D6" w:rsidRPr="000D59E0">
        <w:rPr>
          <w:rFonts w:ascii="Palatino Linotype" w:hAnsi="Palatino Linotype"/>
          <w:i/>
          <w:sz w:val="22"/>
          <w:szCs w:val="22"/>
        </w:rPr>
        <w:t>Folio de la solicitud: 00435/CUAUTIT/IP/2022</w:t>
      </w:r>
      <w:r w:rsidRPr="000D59E0">
        <w:rPr>
          <w:rFonts w:ascii="Palatino Linotype" w:eastAsia="Palatino Linotype" w:hAnsi="Palatino Linotype" w:cs="Palatino Linotype"/>
          <w:i/>
          <w:color w:val="000000"/>
          <w:sz w:val="22"/>
          <w:szCs w:val="22"/>
        </w:rPr>
        <w:t xml:space="preserve">” </w:t>
      </w:r>
    </w:p>
    <w:p w14:paraId="66910C6E" w14:textId="77777777" w:rsidR="008C5C02" w:rsidRPr="000D59E0" w:rsidRDefault="008C5C02" w:rsidP="00C81AB2">
      <w:pPr>
        <w:spacing w:line="360" w:lineRule="auto"/>
        <w:ind w:left="567"/>
        <w:rPr>
          <w:lang w:eastAsia="es-MX"/>
        </w:rPr>
      </w:pPr>
    </w:p>
    <w:p w14:paraId="64B1EF90" w14:textId="796EB006" w:rsidR="00A94A15" w:rsidRPr="000D59E0" w:rsidRDefault="00B16908" w:rsidP="00C81AB2">
      <w:pPr>
        <w:pBdr>
          <w:top w:val="nil"/>
          <w:left w:val="nil"/>
          <w:bottom w:val="nil"/>
          <w:right w:val="nil"/>
          <w:between w:val="nil"/>
        </w:pBdr>
        <w:spacing w:line="360" w:lineRule="auto"/>
        <w:ind w:left="567"/>
        <w:jc w:val="both"/>
        <w:rPr>
          <w:rFonts w:ascii="Palatino Linotype" w:eastAsia="Palatino Linotype" w:hAnsi="Palatino Linotype" w:cs="Palatino Linotype"/>
          <w:b/>
          <w:i/>
          <w:color w:val="000000"/>
          <w:sz w:val="22"/>
          <w:szCs w:val="22"/>
          <w:u w:val="single"/>
        </w:rPr>
      </w:pPr>
      <w:r w:rsidRPr="000D59E0">
        <w:rPr>
          <w:rFonts w:ascii="Palatino Linotype" w:eastAsia="Palatino Linotype" w:hAnsi="Palatino Linotype" w:cs="Palatino Linotype"/>
          <w:b/>
          <w:color w:val="000000"/>
          <w:sz w:val="22"/>
          <w:szCs w:val="22"/>
        </w:rPr>
        <w:t xml:space="preserve">Motivos de inconformidad. </w:t>
      </w:r>
      <w:r w:rsidRPr="000D59E0">
        <w:rPr>
          <w:rFonts w:ascii="Palatino Linotype" w:eastAsia="Palatino Linotype" w:hAnsi="Palatino Linotype" w:cs="Palatino Linotype"/>
          <w:i/>
          <w:color w:val="000000"/>
          <w:sz w:val="22"/>
          <w:szCs w:val="22"/>
        </w:rPr>
        <w:t>“</w:t>
      </w:r>
      <w:r w:rsidR="00D524D6" w:rsidRPr="000D59E0">
        <w:rPr>
          <w:rFonts w:ascii="Palatino Linotype" w:eastAsia="Palatino Linotype" w:hAnsi="Palatino Linotype" w:cs="Palatino Linotype"/>
          <w:i/>
          <w:color w:val="000000"/>
          <w:sz w:val="22"/>
          <w:szCs w:val="22"/>
        </w:rPr>
        <w:t>El motivo de mi inconformidad es que el Sujeto obligado (Ayuntamiento de Cuautitlán México) no contestó a numerales 2</w:t>
      </w:r>
      <w:proofErr w:type="gramStart"/>
      <w:r w:rsidR="00D524D6" w:rsidRPr="000D59E0">
        <w:rPr>
          <w:rFonts w:ascii="Palatino Linotype" w:eastAsia="Palatino Linotype" w:hAnsi="Palatino Linotype" w:cs="Palatino Linotype"/>
          <w:i/>
          <w:color w:val="000000"/>
          <w:sz w:val="22"/>
          <w:szCs w:val="22"/>
        </w:rPr>
        <w:t>,3,4</w:t>
      </w:r>
      <w:proofErr w:type="gramEnd"/>
      <w:r w:rsidR="00D524D6" w:rsidRPr="000D59E0">
        <w:rPr>
          <w:rFonts w:ascii="Palatino Linotype" w:eastAsia="Palatino Linotype" w:hAnsi="Palatino Linotype" w:cs="Palatino Linotype"/>
          <w:i/>
          <w:color w:val="000000"/>
          <w:sz w:val="22"/>
          <w:szCs w:val="22"/>
        </w:rPr>
        <w:t xml:space="preserve"> y 5 de mi solicitud, en el entendido que, viola mi derecho al acceso a la información y al principio de máxima publicidad. Ahora bien, en relación al numeral 2 se me contestó que "no cuentan con dicha información", la anterior respuesta es violatoria el artículo 08 de la Constitución Política de los Estados Unidos Mexicanos, en el entendido que, viola el derecho al acceso a la información toda vez que no señalan que cantidad se ha gastado en la citada construcción hasta el día de hoy, a lo que claramente se advierte que no quisieron señalar que cantidad se lleva gastado. Es menester señalar que el citado Sujeto Obligado es el único conocedor de dicha información al estarle pagando a la empresa "MM SAN ANTONIO LA ISLA S.A.P.I. DE C.V" por la construcción realizada. Ahora bien, si no cuentan con dicha información es preocupante, toda vez que el sujeto obligado no tiene claro cómo se están ocupando los impuestos y/o recursos de los ciudadanos. En otra respuesta que se le dio al numeral 2 señalaron que "esta dirección no cuenta con la información solicitada ya que la obra es desarrollada en su totalidad por la empresa antes citada" De la anterior respuesta, si bien es cierto la empresa citada desarrolla la construcción, la realidad es que ninguna empresa realiza obras al gobierno "gratis". Es por lo anterior, que exhorto al sujeto obligado que responda lo señalado en la solicitud, numeral 2. Por lo que respecta al numeral 3 se contestó que [... no se localizaron servidores públicos laborando del nuevo edificio de la Presidencia Municipal </w:t>
      </w:r>
      <w:proofErr w:type="gramStart"/>
      <w:r w:rsidR="00D524D6" w:rsidRPr="000D59E0">
        <w:rPr>
          <w:rFonts w:ascii="Palatino Linotype" w:eastAsia="Palatino Linotype" w:hAnsi="Palatino Linotype" w:cs="Palatino Linotype"/>
          <w:i/>
          <w:color w:val="000000"/>
          <w:sz w:val="22"/>
          <w:szCs w:val="22"/>
        </w:rPr>
        <w:t>..]</w:t>
      </w:r>
      <w:proofErr w:type="gramEnd"/>
      <w:r w:rsidR="00D524D6" w:rsidRPr="000D59E0">
        <w:rPr>
          <w:rFonts w:ascii="Palatino Linotype" w:eastAsia="Palatino Linotype" w:hAnsi="Palatino Linotype" w:cs="Palatino Linotype"/>
          <w:i/>
          <w:color w:val="000000"/>
          <w:sz w:val="22"/>
          <w:szCs w:val="22"/>
        </w:rPr>
        <w:t xml:space="preserve"> La anterior respuesta carece de sentido, en el entendido que, en mi solicitud de información nunca señalé que se me informe si hay Servidores Públicos laborando. El numeral 3 versa sobre que indiquen cuantos trabajadores tienen en la citada obra y su sueldo respectivo que presentan cada uno, acompañando del recibo de nómina correspondiente. Por lo que respecta a los numerales 4 y 5 el Sujeto obligado no dio contestación a los mismos por lo que es la prueba plena de Violación al artículo 08 de la </w:t>
      </w:r>
      <w:r w:rsidR="00D524D6" w:rsidRPr="000D59E0">
        <w:rPr>
          <w:rFonts w:ascii="Palatino Linotype" w:eastAsia="Palatino Linotype" w:hAnsi="Palatino Linotype" w:cs="Palatino Linotype"/>
          <w:i/>
          <w:color w:val="000000"/>
          <w:sz w:val="22"/>
          <w:szCs w:val="22"/>
        </w:rPr>
        <w:lastRenderedPageBreak/>
        <w:t>Constitución Política de los Estados Unidos Mexicanos y al principio de máxima publicidad. Para finalizar, exhorto al sujeto obligado a ser garante del artículo 08 citado y a no violar el Acceso a la información y a contestar a los numerales de la citada solicitud de Acceso a la información.</w:t>
      </w:r>
      <w:r w:rsidRPr="000D59E0">
        <w:rPr>
          <w:rFonts w:ascii="Palatino Linotype" w:eastAsia="Palatino Linotype" w:hAnsi="Palatino Linotype" w:cs="Palatino Linotype"/>
          <w:i/>
          <w:color w:val="000000"/>
          <w:sz w:val="22"/>
          <w:szCs w:val="22"/>
        </w:rPr>
        <w:t>”.</w:t>
      </w:r>
    </w:p>
    <w:p w14:paraId="163E978B" w14:textId="77777777" w:rsidR="005532C7" w:rsidRPr="000D59E0" w:rsidRDefault="005532C7" w:rsidP="005532C7">
      <w:pPr>
        <w:pBdr>
          <w:top w:val="nil"/>
          <w:left w:val="nil"/>
          <w:bottom w:val="nil"/>
          <w:right w:val="nil"/>
          <w:between w:val="nil"/>
        </w:pBdr>
        <w:spacing w:line="360" w:lineRule="auto"/>
        <w:ind w:left="567"/>
        <w:jc w:val="both"/>
        <w:rPr>
          <w:rFonts w:ascii="Palatino Linotype" w:eastAsia="Palatino Linotype" w:hAnsi="Palatino Linotype" w:cs="Palatino Linotype"/>
          <w:i/>
          <w:color w:val="000000"/>
          <w:szCs w:val="22"/>
        </w:rPr>
      </w:pPr>
    </w:p>
    <w:p w14:paraId="32F74D7C" w14:textId="5E72075D" w:rsidR="00397333" w:rsidRPr="000D59E0" w:rsidRDefault="00B16908">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0D59E0">
        <w:rPr>
          <w:rFonts w:ascii="Palatino Linotype" w:eastAsia="Palatino Linotype" w:hAnsi="Palatino Linotype" w:cs="Palatino Linotype"/>
          <w:b/>
          <w:color w:val="000000"/>
        </w:rPr>
        <w:t xml:space="preserve">Turno. </w:t>
      </w:r>
      <w:r w:rsidRPr="000D59E0">
        <w:rPr>
          <w:rFonts w:ascii="Palatino Linotype" w:eastAsia="Palatino Linotype" w:hAnsi="Palatino Linotype" w:cs="Palatino Linotype"/>
          <w:color w:val="000000"/>
        </w:rPr>
        <w:t xml:space="preserve">De conformidad con el artículo 185, fracción I de la Ley de Transparencia y Acceso a la Información Pública del Estado de México y Municipios, el recurso de revisión número </w:t>
      </w:r>
      <w:r w:rsidR="00D524D6" w:rsidRPr="000D59E0">
        <w:rPr>
          <w:rFonts w:ascii="Palatino Linotype" w:eastAsia="Palatino Linotype" w:hAnsi="Palatino Linotype" w:cs="Palatino Linotype"/>
          <w:b/>
          <w:color w:val="000000"/>
        </w:rPr>
        <w:t>17169</w:t>
      </w:r>
      <w:r w:rsidRPr="000D59E0">
        <w:rPr>
          <w:rFonts w:ascii="Palatino Linotype" w:eastAsia="Palatino Linotype" w:hAnsi="Palatino Linotype" w:cs="Palatino Linotype"/>
          <w:b/>
          <w:color w:val="000000"/>
        </w:rPr>
        <w:t>/INFOEM/IP/RR/2022</w:t>
      </w:r>
      <w:r w:rsidRPr="000D59E0">
        <w:rPr>
          <w:rFonts w:ascii="Palatino Linotype" w:eastAsia="Palatino Linotype" w:hAnsi="Palatino Linotype" w:cs="Palatino Linotype"/>
          <w:color w:val="000000"/>
        </w:rPr>
        <w:t xml:space="preserve">, se turnó por el sistema electrónico del Instituto de Transparencia, Acceso a la Información Pública y Protección de Datos Personales del Estado de México y Municipios, a la Comisionada </w:t>
      </w:r>
      <w:r w:rsidRPr="000D59E0">
        <w:rPr>
          <w:rFonts w:ascii="Palatino Linotype" w:eastAsia="Palatino Linotype" w:hAnsi="Palatino Linotype" w:cs="Palatino Linotype"/>
          <w:b/>
          <w:color w:val="000000"/>
        </w:rPr>
        <w:t>Guadalupe Ramírez Peña</w:t>
      </w:r>
      <w:r w:rsidRPr="000D59E0">
        <w:rPr>
          <w:rFonts w:ascii="Palatino Linotype" w:eastAsia="Palatino Linotype" w:hAnsi="Palatino Linotype" w:cs="Palatino Linotype"/>
          <w:color w:val="000000"/>
        </w:rPr>
        <w:t>, para su análisis, estudio, elaboración del proyecto y presentación ante el Pleno de este Instituto.</w:t>
      </w:r>
    </w:p>
    <w:p w14:paraId="54645142" w14:textId="77777777" w:rsidR="00397333" w:rsidRPr="000D59E0" w:rsidRDefault="0039733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278E2832" w14:textId="7C0C6825" w:rsidR="00397333" w:rsidRPr="000D59E0" w:rsidRDefault="00B16908">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bookmarkStart w:id="1" w:name="_heading=h.gjdgxs" w:colFirst="0" w:colLast="0"/>
      <w:bookmarkEnd w:id="1"/>
      <w:r w:rsidRPr="000D59E0">
        <w:rPr>
          <w:rFonts w:ascii="Palatino Linotype" w:eastAsia="Palatino Linotype" w:hAnsi="Palatino Linotype" w:cs="Palatino Linotype"/>
          <w:b/>
          <w:color w:val="000000"/>
        </w:rPr>
        <w:t xml:space="preserve">Admisión del recurso de revisión: </w:t>
      </w:r>
      <w:r w:rsidRPr="000D59E0">
        <w:rPr>
          <w:rFonts w:ascii="Palatino Linotype" w:eastAsia="Palatino Linotype" w:hAnsi="Palatino Linotype" w:cs="Palatino Linotype"/>
          <w:color w:val="000000"/>
        </w:rPr>
        <w:t xml:space="preserve">En fecha </w:t>
      </w:r>
      <w:r w:rsidR="00D524D6" w:rsidRPr="000D59E0">
        <w:rPr>
          <w:rFonts w:ascii="Palatino Linotype" w:eastAsia="Palatino Linotype" w:hAnsi="Palatino Linotype" w:cs="Palatino Linotype"/>
          <w:b/>
          <w:color w:val="000000"/>
        </w:rPr>
        <w:t>once de enero de dos mil veintitrés</w:t>
      </w:r>
      <w:r w:rsidRPr="000D59E0">
        <w:rPr>
          <w:rFonts w:ascii="Palatino Linotype" w:eastAsia="Palatino Linotype" w:hAnsi="Palatino Linotype" w:cs="Palatino Linotype"/>
          <w:color w:val="000000"/>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0D59E0">
        <w:rPr>
          <w:rFonts w:ascii="Palatino Linotype" w:eastAsia="Palatino Linotype" w:hAnsi="Palatino Linotype" w:cs="Palatino Linotype"/>
          <w:b/>
          <w:color w:val="000000"/>
        </w:rPr>
        <w:t>SUJETO OBLIGADO</w:t>
      </w:r>
      <w:r w:rsidRPr="000D59E0">
        <w:rPr>
          <w:rFonts w:ascii="Palatino Linotype" w:eastAsia="Palatino Linotype" w:hAnsi="Palatino Linotype" w:cs="Palatino Linotype"/>
          <w:color w:val="000000"/>
        </w:rPr>
        <w:t xml:space="preserve"> presentara su informe justificado.</w:t>
      </w:r>
    </w:p>
    <w:p w14:paraId="13A8CA21" w14:textId="77777777" w:rsidR="00397333" w:rsidRPr="000D59E0" w:rsidRDefault="0039733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040B6CC2" w14:textId="729F15B0" w:rsidR="005532C7" w:rsidRPr="000D59E0" w:rsidRDefault="005532C7" w:rsidP="005532C7">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0D59E0">
        <w:rPr>
          <w:rFonts w:ascii="Palatino Linotype" w:eastAsia="Palatino Linotype" w:hAnsi="Palatino Linotype" w:cs="Palatino Linotype"/>
          <w:b/>
          <w:color w:val="000000"/>
        </w:rPr>
        <w:t>Manifestacione</w:t>
      </w:r>
      <w:r w:rsidR="00B16908" w:rsidRPr="000D59E0">
        <w:rPr>
          <w:rFonts w:ascii="Palatino Linotype" w:eastAsia="Palatino Linotype" w:hAnsi="Palatino Linotype" w:cs="Palatino Linotype"/>
          <w:b/>
          <w:color w:val="000000"/>
        </w:rPr>
        <w:t>s</w:t>
      </w:r>
      <w:r w:rsidR="00B16908" w:rsidRPr="000D59E0">
        <w:rPr>
          <w:rFonts w:ascii="Palatino Linotype" w:eastAsia="Palatino Linotype" w:hAnsi="Palatino Linotype" w:cs="Palatino Linotype"/>
          <w:color w:val="000000"/>
        </w:rPr>
        <w:t xml:space="preserve">: </w:t>
      </w:r>
      <w:r w:rsidRPr="000D59E0">
        <w:rPr>
          <w:rFonts w:ascii="Palatino Linotype" w:eastAsia="Palatino Linotype" w:hAnsi="Palatino Linotype" w:cs="Palatino Linotype"/>
          <w:color w:val="000000"/>
        </w:rPr>
        <w:t xml:space="preserve">Las partes fueron omisas en rendir manifestaciones. </w:t>
      </w:r>
      <w:r w:rsidR="00613B06" w:rsidRPr="000D59E0">
        <w:rPr>
          <w:rFonts w:ascii="Palatino Linotype" w:eastAsia="Palatino Linotype" w:hAnsi="Palatino Linotype" w:cs="Palatino Linotype"/>
          <w:color w:val="000000"/>
        </w:rPr>
        <w:t xml:space="preserve"> </w:t>
      </w:r>
    </w:p>
    <w:p w14:paraId="7BFDDBE8" w14:textId="77777777" w:rsidR="00DA55A9" w:rsidRPr="000D59E0" w:rsidRDefault="00DA55A9" w:rsidP="00DA55A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508A0BD1" w14:textId="181C5A4E" w:rsidR="00C81AB2" w:rsidRPr="000D59E0" w:rsidRDefault="00D524D6" w:rsidP="00D524D6">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sz w:val="22"/>
          <w:szCs w:val="22"/>
        </w:rPr>
      </w:pPr>
      <w:r w:rsidRPr="000D59E0">
        <w:rPr>
          <w:rFonts w:ascii="Palatino Linotype" w:eastAsia="Palatino Linotype" w:hAnsi="Palatino Linotype" w:cs="Palatino Linotype"/>
          <w:b/>
          <w:noProof/>
          <w:color w:val="000000"/>
          <w:sz w:val="22"/>
          <w:szCs w:val="22"/>
          <w:lang w:val="es-MX" w:eastAsia="es-MX"/>
        </w:rPr>
        <w:lastRenderedPageBreak/>
        <w:drawing>
          <wp:inline distT="0" distB="0" distL="0" distR="0" wp14:anchorId="52C551C5" wp14:editId="794646F0">
            <wp:extent cx="5612130" cy="149288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492885"/>
                    </a:xfrm>
                    <a:prstGeom prst="rect">
                      <a:avLst/>
                    </a:prstGeom>
                  </pic:spPr>
                </pic:pic>
              </a:graphicData>
            </a:graphic>
          </wp:inline>
        </w:drawing>
      </w:r>
    </w:p>
    <w:p w14:paraId="162B8B3F" w14:textId="77777777" w:rsidR="00613B06" w:rsidRPr="000D59E0" w:rsidRDefault="00613B06" w:rsidP="00613B0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p>
    <w:p w14:paraId="1F899EF2" w14:textId="53782C3F" w:rsidR="00613B06" w:rsidRPr="000D59E0" w:rsidRDefault="00613B06" w:rsidP="00613B06">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0D59E0">
        <w:rPr>
          <w:rFonts w:ascii="Palatino Linotype" w:eastAsia="Palatino Linotype" w:hAnsi="Palatino Linotype" w:cs="Palatino Linotype"/>
          <w:b/>
          <w:color w:val="000000"/>
        </w:rPr>
        <w:t>Ampliación del plazo.</w:t>
      </w:r>
      <w:r w:rsidRPr="000D59E0">
        <w:rPr>
          <w:rFonts w:ascii="Palatino Linotype" w:eastAsia="Palatino Linotype" w:hAnsi="Palatino Linotype" w:cs="Palatino Linotype"/>
          <w:color w:val="000000"/>
        </w:rPr>
        <w:t xml:space="preserve"> En fecha </w:t>
      </w:r>
      <w:r w:rsidR="00C63FAA" w:rsidRPr="000D59E0">
        <w:rPr>
          <w:rFonts w:ascii="Palatino Linotype" w:eastAsia="Palatino Linotype" w:hAnsi="Palatino Linotype" w:cs="Palatino Linotype"/>
          <w:b/>
          <w:color w:val="000000"/>
        </w:rPr>
        <w:t>veinticuatro</w:t>
      </w:r>
      <w:r w:rsidR="00D524D6" w:rsidRPr="000D59E0">
        <w:rPr>
          <w:rFonts w:ascii="Palatino Linotype" w:eastAsia="Palatino Linotype" w:hAnsi="Palatino Linotype" w:cs="Palatino Linotype"/>
          <w:b/>
          <w:color w:val="000000"/>
        </w:rPr>
        <w:t xml:space="preserve"> de abril</w:t>
      </w:r>
      <w:r w:rsidRPr="000D59E0">
        <w:rPr>
          <w:rFonts w:ascii="Palatino Linotype" w:eastAsia="Palatino Linotype" w:hAnsi="Palatino Linotype" w:cs="Palatino Linotype"/>
          <w:b/>
          <w:color w:val="000000"/>
        </w:rPr>
        <w:t xml:space="preserve"> de dos mil veintitrés</w:t>
      </w:r>
      <w:r w:rsidRPr="000D59E0">
        <w:rPr>
          <w:rFonts w:ascii="Palatino Linotype" w:eastAsia="Palatino Linotype" w:hAnsi="Palatino Linotype" w:cs="Palatino Linotype"/>
          <w:color w:val="000000"/>
        </w:rPr>
        <w:t>, con fundamento en el artículo 181, párrafo tercero de la Ley de Transparencia y Acceso a la Información Pública del Estado de México y Municipios, se acordó la ampliación del plazo para su resolución.</w:t>
      </w:r>
    </w:p>
    <w:p w14:paraId="7DA37716" w14:textId="77777777" w:rsidR="00613B06" w:rsidRPr="000D59E0" w:rsidRDefault="00613B06" w:rsidP="00613B06">
      <w:pPr>
        <w:widowControl w:val="0"/>
        <w:spacing w:line="360" w:lineRule="auto"/>
        <w:jc w:val="both"/>
        <w:rPr>
          <w:rFonts w:ascii="Palatino Linotype" w:eastAsia="Palatino Linotype" w:hAnsi="Palatino Linotype" w:cs="Palatino Linotype"/>
        </w:rPr>
      </w:pPr>
    </w:p>
    <w:p w14:paraId="78FF94F5" w14:textId="4ADF0F26" w:rsidR="00E77807" w:rsidRPr="000D59E0" w:rsidRDefault="0015352F" w:rsidP="00613B06">
      <w:pPr>
        <w:spacing w:line="360" w:lineRule="auto"/>
        <w:jc w:val="both"/>
        <w:rPr>
          <w:rFonts w:ascii="Palatino Linotype" w:eastAsia="Palatino Linotype" w:hAnsi="Palatino Linotype" w:cs="Palatino Linotype"/>
        </w:rPr>
      </w:pPr>
      <w:r w:rsidRPr="000D59E0">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291E1EEE" w14:textId="77777777" w:rsidR="00D524D6" w:rsidRPr="000D59E0" w:rsidRDefault="00D524D6" w:rsidP="00613B06">
      <w:pPr>
        <w:spacing w:line="360" w:lineRule="auto"/>
        <w:jc w:val="both"/>
        <w:rPr>
          <w:rFonts w:ascii="Palatino Linotype" w:eastAsia="Palatino Linotype" w:hAnsi="Palatino Linotype" w:cs="Palatino Linotype"/>
        </w:rPr>
      </w:pPr>
    </w:p>
    <w:p w14:paraId="262E5334" w14:textId="4585626F" w:rsidR="00DA55A9" w:rsidRPr="000D59E0" w:rsidRDefault="00613B06" w:rsidP="00613B06">
      <w:pPr>
        <w:spacing w:line="360" w:lineRule="auto"/>
        <w:jc w:val="both"/>
        <w:rPr>
          <w:rFonts w:ascii="Palatino Linotype" w:eastAsia="Palatino Linotype" w:hAnsi="Palatino Linotype" w:cs="Palatino Linotype"/>
        </w:rPr>
      </w:pPr>
      <w:r w:rsidRPr="000D59E0">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0D59E0">
        <w:rPr>
          <w:rFonts w:ascii="Palatino Linotype" w:eastAsia="Palatino Linotype" w:hAnsi="Palatino Linotype" w:cs="Palatino Linotype"/>
        </w:rPr>
        <w:lastRenderedPageBreak/>
        <w:t>órganos jurisdiccionales federales, aplicables también en procedimientos análogos, como el que nos ocupa.</w:t>
      </w:r>
    </w:p>
    <w:p w14:paraId="03956BCD" w14:textId="77777777" w:rsidR="00D524D6" w:rsidRPr="000D59E0" w:rsidRDefault="00D524D6" w:rsidP="00613B06">
      <w:pPr>
        <w:spacing w:line="360" w:lineRule="auto"/>
        <w:jc w:val="both"/>
        <w:rPr>
          <w:rFonts w:ascii="Palatino Linotype" w:eastAsia="Palatino Linotype" w:hAnsi="Palatino Linotype" w:cs="Palatino Linotype"/>
        </w:rPr>
      </w:pPr>
    </w:p>
    <w:p w14:paraId="0BEC27DE" w14:textId="77777777" w:rsidR="00613B06" w:rsidRPr="000D59E0" w:rsidRDefault="00613B06" w:rsidP="00613B06">
      <w:pPr>
        <w:spacing w:line="360" w:lineRule="auto"/>
        <w:jc w:val="both"/>
        <w:rPr>
          <w:rFonts w:ascii="Palatino Linotype" w:eastAsia="Palatino Linotype" w:hAnsi="Palatino Linotype" w:cs="Palatino Linotype"/>
        </w:rPr>
      </w:pPr>
      <w:r w:rsidRPr="000D59E0">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DC2279E" w14:textId="77777777" w:rsidR="00613B06" w:rsidRPr="000D59E0" w:rsidRDefault="00613B06" w:rsidP="00613B06">
      <w:pPr>
        <w:spacing w:line="360" w:lineRule="auto"/>
        <w:jc w:val="both"/>
        <w:rPr>
          <w:rFonts w:ascii="Palatino Linotype" w:eastAsia="Palatino Linotype" w:hAnsi="Palatino Linotype" w:cs="Palatino Linotype"/>
        </w:rPr>
      </w:pPr>
    </w:p>
    <w:p w14:paraId="1C76CC8A" w14:textId="77777777" w:rsidR="00613B06" w:rsidRPr="000D59E0" w:rsidRDefault="00613B06" w:rsidP="00613B06">
      <w:pPr>
        <w:spacing w:line="360" w:lineRule="auto"/>
        <w:jc w:val="both"/>
        <w:rPr>
          <w:rFonts w:ascii="Palatino Linotype" w:eastAsia="Palatino Linotype" w:hAnsi="Palatino Linotype" w:cs="Palatino Linotype"/>
        </w:rPr>
      </w:pPr>
      <w:r w:rsidRPr="000D59E0">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4919297" w14:textId="77777777" w:rsidR="00613B06" w:rsidRPr="000D59E0" w:rsidRDefault="00613B06" w:rsidP="00613B06">
      <w:pPr>
        <w:spacing w:line="360" w:lineRule="auto"/>
        <w:jc w:val="both"/>
        <w:rPr>
          <w:rFonts w:ascii="Palatino Linotype" w:eastAsia="Palatino Linotype" w:hAnsi="Palatino Linotype" w:cs="Palatino Linotype"/>
        </w:rPr>
      </w:pPr>
    </w:p>
    <w:p w14:paraId="2FB17722" w14:textId="77777777" w:rsidR="00613B06" w:rsidRPr="000D59E0" w:rsidRDefault="00613B06" w:rsidP="00613B06">
      <w:pPr>
        <w:spacing w:line="360" w:lineRule="auto"/>
        <w:jc w:val="both"/>
        <w:rPr>
          <w:rFonts w:ascii="Palatino Linotype" w:eastAsia="Palatino Linotype" w:hAnsi="Palatino Linotype" w:cs="Palatino Linotype"/>
          <w:strike/>
          <w:color w:val="FF0000"/>
        </w:rPr>
      </w:pPr>
      <w:r w:rsidRPr="000D59E0">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63429BE" w14:textId="77777777" w:rsidR="00613B06" w:rsidRPr="000D59E0" w:rsidRDefault="00613B06" w:rsidP="00613B06">
      <w:pPr>
        <w:spacing w:line="360" w:lineRule="auto"/>
        <w:jc w:val="both"/>
        <w:rPr>
          <w:rFonts w:ascii="Palatino Linotype" w:eastAsia="Palatino Linotype" w:hAnsi="Palatino Linotype" w:cs="Palatino Linotype"/>
        </w:rPr>
      </w:pPr>
    </w:p>
    <w:p w14:paraId="5A32486C" w14:textId="77777777" w:rsidR="00613B06" w:rsidRPr="000D59E0" w:rsidRDefault="00613B06" w:rsidP="00613B06">
      <w:pPr>
        <w:numPr>
          <w:ilvl w:val="0"/>
          <w:numId w:val="2"/>
        </w:numPr>
        <w:spacing w:line="360" w:lineRule="auto"/>
        <w:jc w:val="both"/>
        <w:rPr>
          <w:rFonts w:ascii="Palatino Linotype" w:eastAsia="Palatino Linotype" w:hAnsi="Palatino Linotype" w:cs="Palatino Linotype"/>
          <w:sz w:val="22"/>
          <w:szCs w:val="22"/>
        </w:rPr>
      </w:pPr>
      <w:r w:rsidRPr="000D59E0">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56112E60" w14:textId="77777777" w:rsidR="00613B06" w:rsidRPr="000D59E0" w:rsidRDefault="00613B06" w:rsidP="00613B06">
      <w:pPr>
        <w:spacing w:line="360" w:lineRule="auto"/>
        <w:ind w:left="927"/>
        <w:jc w:val="both"/>
        <w:rPr>
          <w:rFonts w:ascii="Palatino Linotype" w:eastAsia="Palatino Linotype" w:hAnsi="Palatino Linotype" w:cs="Palatino Linotype"/>
          <w:sz w:val="22"/>
          <w:szCs w:val="22"/>
        </w:rPr>
      </w:pPr>
    </w:p>
    <w:p w14:paraId="6C2CFC3A" w14:textId="77777777" w:rsidR="00613B06" w:rsidRPr="000D59E0" w:rsidRDefault="00613B06" w:rsidP="00613B06">
      <w:pPr>
        <w:numPr>
          <w:ilvl w:val="0"/>
          <w:numId w:val="2"/>
        </w:numPr>
        <w:spacing w:line="360" w:lineRule="auto"/>
        <w:jc w:val="both"/>
        <w:rPr>
          <w:rFonts w:ascii="Palatino Linotype" w:eastAsia="Palatino Linotype" w:hAnsi="Palatino Linotype" w:cs="Palatino Linotype"/>
          <w:sz w:val="22"/>
          <w:szCs w:val="22"/>
        </w:rPr>
      </w:pPr>
      <w:r w:rsidRPr="000D59E0">
        <w:rPr>
          <w:rFonts w:ascii="Palatino Linotype" w:eastAsia="Palatino Linotype" w:hAnsi="Palatino Linotype" w:cs="Palatino Linotype"/>
          <w:sz w:val="22"/>
          <w:szCs w:val="22"/>
        </w:rPr>
        <w:t>Actividad Procesal del interesado. Acciones u omisiones del interesado.</w:t>
      </w:r>
    </w:p>
    <w:p w14:paraId="14D537BB" w14:textId="77777777" w:rsidR="00613B06" w:rsidRPr="000D59E0" w:rsidRDefault="00613B06" w:rsidP="00613B06">
      <w:pPr>
        <w:spacing w:line="360" w:lineRule="auto"/>
        <w:ind w:left="927"/>
        <w:jc w:val="both"/>
        <w:rPr>
          <w:rFonts w:ascii="Palatino Linotype" w:eastAsia="Palatino Linotype" w:hAnsi="Palatino Linotype" w:cs="Palatino Linotype"/>
          <w:sz w:val="22"/>
          <w:szCs w:val="22"/>
        </w:rPr>
      </w:pPr>
    </w:p>
    <w:p w14:paraId="52C7C1BF" w14:textId="77777777" w:rsidR="00613B06" w:rsidRPr="000D59E0" w:rsidRDefault="00613B06" w:rsidP="00613B06">
      <w:pPr>
        <w:numPr>
          <w:ilvl w:val="0"/>
          <w:numId w:val="2"/>
        </w:numPr>
        <w:spacing w:line="360" w:lineRule="auto"/>
        <w:jc w:val="both"/>
        <w:rPr>
          <w:rFonts w:ascii="Palatino Linotype" w:eastAsia="Palatino Linotype" w:hAnsi="Palatino Linotype" w:cs="Palatino Linotype"/>
          <w:sz w:val="22"/>
          <w:szCs w:val="22"/>
        </w:rPr>
      </w:pPr>
      <w:r w:rsidRPr="000D59E0">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54609ACC" w14:textId="77777777" w:rsidR="00613B06" w:rsidRPr="000D59E0" w:rsidRDefault="00613B06" w:rsidP="00613B06">
      <w:pPr>
        <w:spacing w:line="360" w:lineRule="auto"/>
        <w:ind w:left="927"/>
        <w:jc w:val="both"/>
        <w:rPr>
          <w:rFonts w:ascii="Palatino Linotype" w:eastAsia="Palatino Linotype" w:hAnsi="Palatino Linotype" w:cs="Palatino Linotype"/>
          <w:sz w:val="22"/>
          <w:szCs w:val="22"/>
        </w:rPr>
      </w:pPr>
    </w:p>
    <w:p w14:paraId="191F58DB" w14:textId="77777777" w:rsidR="00613B06" w:rsidRPr="000D59E0" w:rsidRDefault="00613B06" w:rsidP="00613B06">
      <w:pPr>
        <w:numPr>
          <w:ilvl w:val="0"/>
          <w:numId w:val="2"/>
        </w:numPr>
        <w:spacing w:line="360" w:lineRule="auto"/>
        <w:jc w:val="both"/>
        <w:rPr>
          <w:rFonts w:ascii="Palatino Linotype" w:eastAsia="Palatino Linotype" w:hAnsi="Palatino Linotype" w:cs="Palatino Linotype"/>
          <w:sz w:val="22"/>
          <w:szCs w:val="22"/>
        </w:rPr>
      </w:pPr>
      <w:r w:rsidRPr="000D59E0">
        <w:rPr>
          <w:rFonts w:ascii="Palatino Linotype" w:eastAsia="Palatino Linotype" w:hAnsi="Palatino Linotype" w:cs="Palatino Linotype"/>
          <w:sz w:val="22"/>
          <w:szCs w:val="22"/>
        </w:rPr>
        <w:t xml:space="preserve"> La afectación generada en la situación jurídica de la persona involucrada en el proceso: Violación a sus derechos humanos.</w:t>
      </w:r>
    </w:p>
    <w:p w14:paraId="62A08DBE" w14:textId="77777777" w:rsidR="00613B06" w:rsidRPr="000D59E0" w:rsidRDefault="00613B06" w:rsidP="00613B06">
      <w:pPr>
        <w:spacing w:line="360" w:lineRule="auto"/>
        <w:jc w:val="both"/>
        <w:rPr>
          <w:rFonts w:ascii="Palatino Linotype" w:eastAsia="Palatino Linotype" w:hAnsi="Palatino Linotype" w:cs="Palatino Linotype"/>
        </w:rPr>
      </w:pPr>
    </w:p>
    <w:p w14:paraId="446A971A" w14:textId="77777777" w:rsidR="00613B06" w:rsidRPr="000D59E0" w:rsidRDefault="00613B06" w:rsidP="00613B06">
      <w:pPr>
        <w:spacing w:line="360" w:lineRule="auto"/>
        <w:jc w:val="both"/>
        <w:rPr>
          <w:rFonts w:ascii="Palatino Linotype" w:eastAsia="Palatino Linotype" w:hAnsi="Palatino Linotype" w:cs="Palatino Linotype"/>
        </w:rPr>
      </w:pPr>
      <w:r w:rsidRPr="000D59E0">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8339B8F" w14:textId="77777777" w:rsidR="00613B06" w:rsidRPr="000D59E0" w:rsidRDefault="00613B06" w:rsidP="00613B06">
      <w:pPr>
        <w:spacing w:line="360" w:lineRule="auto"/>
        <w:jc w:val="both"/>
        <w:rPr>
          <w:rFonts w:ascii="Palatino Linotype" w:eastAsia="Palatino Linotype" w:hAnsi="Palatino Linotype" w:cs="Palatino Linotype"/>
        </w:rPr>
      </w:pPr>
    </w:p>
    <w:p w14:paraId="7EE391FD" w14:textId="77777777" w:rsidR="00613B06" w:rsidRPr="000D59E0" w:rsidRDefault="00613B06" w:rsidP="00613B06">
      <w:pPr>
        <w:spacing w:line="360" w:lineRule="auto"/>
        <w:jc w:val="both"/>
        <w:rPr>
          <w:rFonts w:ascii="Palatino Linotype" w:eastAsia="Palatino Linotype" w:hAnsi="Palatino Linotype" w:cs="Palatino Linotype"/>
          <w:b/>
        </w:rPr>
      </w:pPr>
      <w:r w:rsidRPr="000D59E0">
        <w:rPr>
          <w:rFonts w:ascii="Palatino Linotype" w:eastAsia="Palatino Linotype" w:hAnsi="Palatino Linotype" w:cs="Palatino Linotype"/>
        </w:rPr>
        <w:t>Argumento que encuentra sustento en la jurisprudencia P</w:t>
      </w:r>
      <w:proofErr w:type="gramStart"/>
      <w:r w:rsidRPr="000D59E0">
        <w:rPr>
          <w:rFonts w:ascii="Palatino Linotype" w:eastAsia="Palatino Linotype" w:hAnsi="Palatino Linotype" w:cs="Palatino Linotype"/>
        </w:rPr>
        <w:t>./</w:t>
      </w:r>
      <w:proofErr w:type="gramEnd"/>
      <w:r w:rsidRPr="000D59E0">
        <w:rPr>
          <w:rFonts w:ascii="Palatino Linotype" w:eastAsia="Palatino Linotype" w:hAnsi="Palatino Linotype" w:cs="Palatino Linotype"/>
        </w:rPr>
        <w:t xml:space="preserve">J. 32/92 emitida por el Pleno de la Suprema Corte de Justicia de la Nación de rubro </w:t>
      </w:r>
      <w:r w:rsidRPr="000D59E0">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0D59E0">
        <w:rPr>
          <w:rFonts w:ascii="Palatino Linotype" w:eastAsia="Palatino Linotype" w:hAnsi="Palatino Linotype" w:cs="Palatino Linotype"/>
        </w:rPr>
        <w:t>, visible en la Gaceta del Seminario Judicial de la Federación con el registro digital 205635.</w:t>
      </w:r>
    </w:p>
    <w:p w14:paraId="7B649D54" w14:textId="77777777" w:rsidR="00613B06" w:rsidRPr="000D59E0" w:rsidRDefault="00613B06" w:rsidP="00613B06">
      <w:pPr>
        <w:spacing w:line="360" w:lineRule="auto"/>
        <w:jc w:val="both"/>
        <w:rPr>
          <w:rFonts w:ascii="Palatino Linotype" w:eastAsia="Palatino Linotype" w:hAnsi="Palatino Linotype" w:cs="Palatino Linotype"/>
        </w:rPr>
      </w:pPr>
    </w:p>
    <w:p w14:paraId="5DF49A9F" w14:textId="77777777" w:rsidR="00613B06" w:rsidRPr="000D59E0" w:rsidRDefault="00613B06" w:rsidP="00613B06">
      <w:pPr>
        <w:spacing w:line="360" w:lineRule="auto"/>
        <w:jc w:val="both"/>
        <w:rPr>
          <w:rFonts w:ascii="Palatino Linotype" w:eastAsia="Palatino Linotype" w:hAnsi="Palatino Linotype" w:cs="Palatino Linotype"/>
        </w:rPr>
      </w:pPr>
      <w:r w:rsidRPr="000D59E0">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0D59E0">
        <w:rPr>
          <w:rFonts w:ascii="Palatino Linotype" w:eastAsia="Palatino Linotype" w:hAnsi="Palatino Linotype" w:cs="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BDCB063" w14:textId="77777777" w:rsidR="00613B06" w:rsidRPr="000D59E0" w:rsidRDefault="00613B06" w:rsidP="00613B06">
      <w:pPr>
        <w:spacing w:line="360" w:lineRule="auto"/>
        <w:jc w:val="both"/>
        <w:rPr>
          <w:rFonts w:ascii="Palatino Linotype" w:eastAsia="Palatino Linotype" w:hAnsi="Palatino Linotype" w:cs="Palatino Linotype"/>
        </w:rPr>
      </w:pPr>
    </w:p>
    <w:p w14:paraId="2C678BA6" w14:textId="77777777" w:rsidR="00613B06" w:rsidRPr="000D59E0" w:rsidRDefault="00613B06" w:rsidP="00613B06">
      <w:pPr>
        <w:spacing w:line="360" w:lineRule="auto"/>
        <w:jc w:val="both"/>
        <w:rPr>
          <w:rFonts w:ascii="Palatino Linotype" w:eastAsia="Palatino Linotype" w:hAnsi="Palatino Linotype" w:cs="Palatino Linotype"/>
        </w:rPr>
      </w:pPr>
      <w:r w:rsidRPr="000D59E0">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B65364D" w14:textId="77777777" w:rsidR="00613B06" w:rsidRPr="000D59E0" w:rsidRDefault="00613B06" w:rsidP="00613B06">
      <w:pPr>
        <w:spacing w:line="360" w:lineRule="auto"/>
        <w:jc w:val="both"/>
        <w:rPr>
          <w:rFonts w:ascii="Palatino Linotype" w:eastAsia="Palatino Linotype" w:hAnsi="Palatino Linotype" w:cs="Palatino Linotype"/>
        </w:rPr>
      </w:pPr>
    </w:p>
    <w:p w14:paraId="14E0D708" w14:textId="77777777" w:rsidR="00613B06" w:rsidRPr="000D59E0" w:rsidRDefault="00613B06" w:rsidP="00613B06">
      <w:pPr>
        <w:spacing w:line="360" w:lineRule="auto"/>
        <w:ind w:left="567" w:right="616"/>
        <w:jc w:val="both"/>
        <w:rPr>
          <w:rFonts w:ascii="Palatino Linotype" w:eastAsia="Palatino Linotype" w:hAnsi="Palatino Linotype" w:cs="Palatino Linotype"/>
          <w:sz w:val="22"/>
          <w:szCs w:val="22"/>
        </w:rPr>
      </w:pPr>
      <w:r w:rsidRPr="000D59E0">
        <w:rPr>
          <w:rFonts w:ascii="Palatino Linotype" w:eastAsia="Palatino Linotype" w:hAnsi="Palatino Linotype" w:cs="Palatino Linotype"/>
          <w:sz w:val="22"/>
          <w:szCs w:val="22"/>
        </w:rPr>
        <w:t xml:space="preserve"> </w:t>
      </w:r>
      <w:r w:rsidRPr="000D59E0">
        <w:rPr>
          <w:rFonts w:ascii="Palatino Linotype" w:eastAsia="Palatino Linotype" w:hAnsi="Palatino Linotype" w:cs="Palatino Linotype"/>
          <w:i/>
          <w:sz w:val="22"/>
          <w:szCs w:val="22"/>
        </w:rPr>
        <w:t>“PLAZO RAZONABLE PARA RESOLVER. DIMENSIÓN Y EFECTOS DE ESTE CONCEPTO CUANDO SE ADUCE EXCESIVA CARGA DE TRABAJO.”</w:t>
      </w:r>
      <w:r w:rsidRPr="000D59E0">
        <w:rPr>
          <w:rFonts w:ascii="Palatino Linotype" w:eastAsia="Palatino Linotype" w:hAnsi="Palatino Linotype" w:cs="Palatino Linotype"/>
          <w:sz w:val="22"/>
          <w:szCs w:val="22"/>
        </w:rPr>
        <w:t xml:space="preserve"> consultable en el Seminario Judicial de la Federación y su gaceta, con el registro digital 2002351.</w:t>
      </w:r>
    </w:p>
    <w:p w14:paraId="10A60415" w14:textId="77777777" w:rsidR="00613B06" w:rsidRPr="000D59E0" w:rsidRDefault="00613B06" w:rsidP="00613B06">
      <w:pPr>
        <w:spacing w:line="360" w:lineRule="auto"/>
        <w:ind w:left="567" w:right="616"/>
        <w:jc w:val="both"/>
        <w:rPr>
          <w:rFonts w:ascii="Palatino Linotype" w:eastAsia="Palatino Linotype" w:hAnsi="Palatino Linotype" w:cs="Palatino Linotype"/>
          <w:b/>
          <w:sz w:val="22"/>
          <w:szCs w:val="22"/>
        </w:rPr>
      </w:pPr>
    </w:p>
    <w:p w14:paraId="4BF7599E" w14:textId="77777777" w:rsidR="00613B06" w:rsidRPr="000D59E0" w:rsidRDefault="00613B06" w:rsidP="00613B06">
      <w:pPr>
        <w:spacing w:line="360" w:lineRule="auto"/>
        <w:ind w:left="567" w:right="616"/>
        <w:jc w:val="both"/>
        <w:rPr>
          <w:rFonts w:ascii="Palatino Linotype" w:eastAsia="Palatino Linotype" w:hAnsi="Palatino Linotype" w:cs="Palatino Linotype"/>
          <w:sz w:val="22"/>
          <w:szCs w:val="22"/>
        </w:rPr>
      </w:pPr>
      <w:r w:rsidRPr="000D59E0">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0D59E0">
        <w:rPr>
          <w:rFonts w:ascii="Palatino Linotype" w:eastAsia="Palatino Linotype" w:hAnsi="Palatino Linotype" w:cs="Palatino Linotype"/>
          <w:sz w:val="22"/>
          <w:szCs w:val="22"/>
        </w:rPr>
        <w:t>, visible en el Seminario Judicial de la Federación y su gaceta, con el registro digital 2002350.</w:t>
      </w:r>
    </w:p>
    <w:p w14:paraId="6B35E0E1" w14:textId="77777777" w:rsidR="00613B06" w:rsidRPr="000D59E0" w:rsidRDefault="00613B06" w:rsidP="00613B06">
      <w:pPr>
        <w:spacing w:line="360" w:lineRule="auto"/>
        <w:ind w:left="567" w:right="616"/>
        <w:jc w:val="both"/>
        <w:rPr>
          <w:rFonts w:ascii="Palatino Linotype" w:eastAsia="Palatino Linotype" w:hAnsi="Palatino Linotype" w:cs="Palatino Linotype"/>
          <w:sz w:val="22"/>
          <w:szCs w:val="22"/>
        </w:rPr>
      </w:pPr>
    </w:p>
    <w:p w14:paraId="7E4826FC" w14:textId="375C67C0" w:rsidR="00613B06" w:rsidRPr="000D59E0" w:rsidRDefault="00613B06" w:rsidP="00EE6FB1">
      <w:pPr>
        <w:spacing w:line="360" w:lineRule="auto"/>
        <w:jc w:val="both"/>
        <w:rPr>
          <w:rFonts w:ascii="Palatino Linotype" w:eastAsia="Palatino Linotype" w:hAnsi="Palatino Linotype" w:cs="Palatino Linotype"/>
        </w:rPr>
      </w:pPr>
      <w:r w:rsidRPr="000D59E0">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16555B10" w14:textId="77777777" w:rsidR="00D524D6" w:rsidRPr="000D59E0" w:rsidRDefault="00D524D6" w:rsidP="00EE6FB1">
      <w:pPr>
        <w:spacing w:line="360" w:lineRule="auto"/>
        <w:jc w:val="both"/>
        <w:rPr>
          <w:rFonts w:ascii="Palatino Linotype" w:eastAsia="Palatino Linotype" w:hAnsi="Palatino Linotype" w:cs="Palatino Linotype"/>
        </w:rPr>
      </w:pPr>
    </w:p>
    <w:p w14:paraId="530874FF" w14:textId="57A3D8C6" w:rsidR="00215DEF" w:rsidRPr="000D59E0" w:rsidRDefault="00B16908" w:rsidP="00215DEF">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0D59E0">
        <w:rPr>
          <w:rFonts w:ascii="Palatino Linotype" w:eastAsia="Palatino Linotype" w:hAnsi="Palatino Linotype" w:cs="Palatino Linotype"/>
          <w:b/>
          <w:color w:val="000000"/>
        </w:rPr>
        <w:lastRenderedPageBreak/>
        <w:t xml:space="preserve">Cierre de instrucción. </w:t>
      </w:r>
      <w:r w:rsidRPr="000D59E0">
        <w:rPr>
          <w:rFonts w:ascii="Palatino Linotype" w:eastAsia="Palatino Linotype" w:hAnsi="Palatino Linotype" w:cs="Palatino Linotype"/>
          <w:color w:val="000000"/>
        </w:rPr>
        <w:t xml:space="preserve">El </w:t>
      </w:r>
      <w:r w:rsidR="00C63FAA" w:rsidRPr="000D59E0">
        <w:rPr>
          <w:rFonts w:ascii="Palatino Linotype" w:eastAsia="Palatino Linotype" w:hAnsi="Palatino Linotype" w:cs="Palatino Linotype"/>
          <w:b/>
          <w:color w:val="000000"/>
        </w:rPr>
        <w:t xml:space="preserve">veinticuatro </w:t>
      </w:r>
      <w:r w:rsidR="00D524D6" w:rsidRPr="000D59E0">
        <w:rPr>
          <w:rFonts w:ascii="Palatino Linotype" w:eastAsia="Palatino Linotype" w:hAnsi="Palatino Linotype" w:cs="Palatino Linotype"/>
          <w:b/>
          <w:color w:val="000000"/>
        </w:rPr>
        <w:t>de abril</w:t>
      </w:r>
      <w:r w:rsidR="00613B06" w:rsidRPr="000D59E0">
        <w:rPr>
          <w:rFonts w:ascii="Palatino Linotype" w:eastAsia="Palatino Linotype" w:hAnsi="Palatino Linotype" w:cs="Palatino Linotype"/>
          <w:b/>
          <w:color w:val="000000"/>
        </w:rPr>
        <w:t xml:space="preserve"> de dos mil veintitrés</w:t>
      </w:r>
      <w:r w:rsidRPr="000D59E0">
        <w:rPr>
          <w:rFonts w:ascii="Palatino Linotype" w:eastAsia="Palatino Linotype" w:hAnsi="Palatino Linotype" w:cs="Palatino Linotype"/>
          <w:color w:val="000000"/>
        </w:rPr>
        <w:t>, la Comisionada Ponente determinó el cierre de instrucción en términos de la fracción VI del artículo 185 de la Ley de Transparencia y Acceso a la Información Pública del Estado de México y Municipios.</w:t>
      </w:r>
    </w:p>
    <w:p w14:paraId="5A3AB45A" w14:textId="77777777" w:rsidR="00DA55A9" w:rsidRPr="000D59E0" w:rsidRDefault="00DA55A9" w:rsidP="00DA55A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14:paraId="4BFDD087" w14:textId="77777777" w:rsidR="00397333" w:rsidRPr="000D59E0" w:rsidRDefault="00B16908">
      <w:pPr>
        <w:spacing w:line="360" w:lineRule="auto"/>
        <w:jc w:val="both"/>
        <w:rPr>
          <w:rFonts w:ascii="Palatino Linotype" w:eastAsia="Palatino Linotype" w:hAnsi="Palatino Linotype" w:cs="Palatino Linotype"/>
        </w:rPr>
      </w:pPr>
      <w:r w:rsidRPr="000D59E0">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335996B" w14:textId="77777777" w:rsidR="00397333" w:rsidRPr="000D59E0" w:rsidRDefault="00397333">
      <w:pPr>
        <w:spacing w:line="360" w:lineRule="auto"/>
        <w:jc w:val="both"/>
        <w:rPr>
          <w:rFonts w:ascii="Palatino Linotype" w:eastAsia="Palatino Linotype" w:hAnsi="Palatino Linotype" w:cs="Palatino Linotype"/>
        </w:rPr>
      </w:pPr>
    </w:p>
    <w:p w14:paraId="1A4B7790" w14:textId="77777777" w:rsidR="00397333" w:rsidRPr="000D59E0" w:rsidRDefault="00B16908">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color w:val="000000"/>
          <w:sz w:val="22"/>
          <w:szCs w:val="22"/>
        </w:rPr>
      </w:pPr>
      <w:bookmarkStart w:id="2" w:name="_heading=h.30j0zll" w:colFirst="0" w:colLast="0"/>
      <w:bookmarkEnd w:id="2"/>
      <w:r w:rsidRPr="000D59E0">
        <w:rPr>
          <w:rFonts w:ascii="Palatino Linotype" w:eastAsia="Palatino Linotype" w:hAnsi="Palatino Linotype" w:cs="Palatino Linotype"/>
          <w:b/>
          <w:color w:val="000000"/>
          <w:sz w:val="22"/>
          <w:szCs w:val="22"/>
        </w:rPr>
        <w:t>C O N S I D E R A N D O:</w:t>
      </w:r>
    </w:p>
    <w:p w14:paraId="5C36930C" w14:textId="77777777" w:rsidR="00397333" w:rsidRPr="000D59E0"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14:paraId="34B414FE" w14:textId="047C7E83" w:rsidR="00397333" w:rsidRPr="000D59E0" w:rsidRDefault="00B16908">
      <w:pPr>
        <w:spacing w:line="360" w:lineRule="auto"/>
        <w:jc w:val="both"/>
        <w:rPr>
          <w:rFonts w:ascii="Palatino Linotype" w:eastAsia="Palatino Linotype" w:hAnsi="Palatino Linotype" w:cs="Palatino Linotype"/>
          <w:b/>
        </w:rPr>
      </w:pPr>
      <w:r w:rsidRPr="000D59E0">
        <w:rPr>
          <w:rFonts w:ascii="Palatino Linotype" w:eastAsia="Palatino Linotype" w:hAnsi="Palatino Linotype" w:cs="Palatino Linotype"/>
          <w:b/>
        </w:rPr>
        <w:t xml:space="preserve">Primero. Competencia. </w:t>
      </w:r>
      <w:r w:rsidRPr="000D59E0">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w:t>
      </w:r>
      <w:r w:rsidR="00182F33" w:rsidRPr="000D59E0">
        <w:rPr>
          <w:rFonts w:ascii="Palatino Linotype" w:eastAsia="Palatino Linotype" w:hAnsi="Palatino Linotype" w:cs="Palatino Linotype"/>
        </w:rPr>
        <w:t>III</w:t>
      </w:r>
      <w:r w:rsidRPr="000D59E0">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B9621BF" w14:textId="77777777" w:rsidR="00397333" w:rsidRPr="000D59E0" w:rsidRDefault="00397333">
      <w:pPr>
        <w:spacing w:line="360" w:lineRule="auto"/>
        <w:jc w:val="both"/>
        <w:rPr>
          <w:rFonts w:ascii="Palatino Linotype" w:eastAsia="Palatino Linotype" w:hAnsi="Palatino Linotype" w:cs="Palatino Linotype"/>
          <w:b/>
        </w:rPr>
      </w:pPr>
    </w:p>
    <w:p w14:paraId="4999958C" w14:textId="77777777" w:rsidR="00397333" w:rsidRPr="000D59E0" w:rsidRDefault="00B16908">
      <w:pPr>
        <w:spacing w:line="360" w:lineRule="auto"/>
        <w:jc w:val="both"/>
        <w:rPr>
          <w:rFonts w:ascii="Palatino Linotype" w:eastAsia="Palatino Linotype" w:hAnsi="Palatino Linotype" w:cs="Palatino Linotype"/>
        </w:rPr>
      </w:pPr>
      <w:r w:rsidRPr="000D59E0">
        <w:rPr>
          <w:rFonts w:ascii="Palatino Linotype" w:eastAsia="Palatino Linotype" w:hAnsi="Palatino Linotype" w:cs="Palatino Linotype"/>
          <w:b/>
        </w:rPr>
        <w:lastRenderedPageBreak/>
        <w:t xml:space="preserve">Segundo. Oportunidad y </w:t>
      </w:r>
      <w:proofErr w:type="spellStart"/>
      <w:r w:rsidRPr="000D59E0">
        <w:rPr>
          <w:rFonts w:ascii="Palatino Linotype" w:eastAsia="Palatino Linotype" w:hAnsi="Palatino Linotype" w:cs="Palatino Linotype"/>
          <w:b/>
        </w:rPr>
        <w:t>Procedibilidad</w:t>
      </w:r>
      <w:proofErr w:type="spellEnd"/>
      <w:r w:rsidRPr="000D59E0">
        <w:rPr>
          <w:rFonts w:ascii="Palatino Linotype" w:eastAsia="Palatino Linotype" w:hAnsi="Palatino Linotype" w:cs="Palatino Linotype"/>
          <w:b/>
        </w:rPr>
        <w:t xml:space="preserve"> del Recurso de Revisión</w:t>
      </w:r>
      <w:r w:rsidRPr="000D59E0">
        <w:rPr>
          <w:rFonts w:ascii="Palatino Linotype" w:eastAsia="Palatino Linotype" w:hAnsi="Palatino Linotype" w:cs="Palatino Linotype"/>
        </w:rPr>
        <w:t xml:space="preserve">. Previo al estudio del fondo del asunto, se procede a analizar los requisitos de oportunidad y </w:t>
      </w:r>
      <w:proofErr w:type="spellStart"/>
      <w:r w:rsidRPr="000D59E0">
        <w:rPr>
          <w:rFonts w:ascii="Palatino Linotype" w:eastAsia="Palatino Linotype" w:hAnsi="Palatino Linotype" w:cs="Palatino Linotype"/>
        </w:rPr>
        <w:t>procedibilidad</w:t>
      </w:r>
      <w:proofErr w:type="spellEnd"/>
      <w:r w:rsidRPr="000D59E0">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240AEAC3" w14:textId="77777777" w:rsidR="00397333" w:rsidRPr="000D59E0" w:rsidRDefault="00397333">
      <w:pPr>
        <w:spacing w:line="360" w:lineRule="auto"/>
        <w:jc w:val="both"/>
        <w:rPr>
          <w:rFonts w:ascii="Palatino Linotype" w:eastAsia="Palatino Linotype" w:hAnsi="Palatino Linotype" w:cs="Palatino Linotype"/>
        </w:rPr>
      </w:pPr>
    </w:p>
    <w:p w14:paraId="51DCF894" w14:textId="78D1586A" w:rsidR="00397333" w:rsidRPr="000D59E0" w:rsidRDefault="00B16908">
      <w:pPr>
        <w:spacing w:line="360" w:lineRule="auto"/>
        <w:ind w:right="49"/>
        <w:jc w:val="both"/>
        <w:rPr>
          <w:rFonts w:ascii="Palatino Linotype" w:eastAsia="Palatino Linotype" w:hAnsi="Palatino Linotype" w:cs="Palatino Linotype"/>
        </w:rPr>
      </w:pPr>
      <w:r w:rsidRPr="000D59E0">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0D59E0">
        <w:rPr>
          <w:rFonts w:ascii="Palatino Linotype" w:eastAsia="Palatino Linotype" w:hAnsi="Palatino Linotype" w:cs="Palatino Linotype"/>
          <w:b/>
        </w:rPr>
        <w:t>SUJETO OBLIGADO</w:t>
      </w:r>
      <w:r w:rsidRPr="000D59E0">
        <w:rPr>
          <w:rFonts w:ascii="Palatino Linotype" w:eastAsia="Palatino Linotype" w:hAnsi="Palatino Linotype" w:cs="Palatino Linotype"/>
        </w:rPr>
        <w:t xml:space="preserve"> proporcionó su respuesta a la solicitud de información el </w:t>
      </w:r>
      <w:r w:rsidR="00D524D6" w:rsidRPr="000D59E0">
        <w:rPr>
          <w:rFonts w:ascii="Palatino Linotype" w:eastAsia="Palatino Linotype" w:hAnsi="Palatino Linotype" w:cs="Palatino Linotype"/>
          <w:b/>
        </w:rPr>
        <w:t>catorce de diciembre</w:t>
      </w:r>
      <w:r w:rsidR="00613B06" w:rsidRPr="000D59E0">
        <w:rPr>
          <w:rFonts w:ascii="Palatino Linotype" w:eastAsia="Palatino Linotype" w:hAnsi="Palatino Linotype" w:cs="Palatino Linotype"/>
          <w:b/>
        </w:rPr>
        <w:t xml:space="preserve"> de dos mil veintidós</w:t>
      </w:r>
      <w:r w:rsidRPr="000D59E0">
        <w:rPr>
          <w:rFonts w:ascii="Palatino Linotype" w:eastAsia="Palatino Linotype" w:hAnsi="Palatino Linotype" w:cs="Palatino Linotype"/>
        </w:rPr>
        <w:t xml:space="preserve">, y el </w:t>
      </w:r>
      <w:r w:rsidRPr="000D59E0">
        <w:rPr>
          <w:rFonts w:ascii="Palatino Linotype" w:eastAsia="Palatino Linotype" w:hAnsi="Palatino Linotype" w:cs="Palatino Linotype"/>
          <w:b/>
        </w:rPr>
        <w:t>RECURRENTE</w:t>
      </w:r>
      <w:r w:rsidRPr="000D59E0">
        <w:rPr>
          <w:rFonts w:ascii="Palatino Linotype" w:eastAsia="Palatino Linotype" w:hAnsi="Palatino Linotype" w:cs="Palatino Linotype"/>
        </w:rPr>
        <w:t xml:space="preserve"> presentó su recurso de revisión el</w:t>
      </w:r>
      <w:r w:rsidR="00A94A15" w:rsidRPr="000D59E0">
        <w:rPr>
          <w:rFonts w:ascii="Palatino Linotype" w:eastAsia="Palatino Linotype" w:hAnsi="Palatino Linotype" w:cs="Palatino Linotype"/>
        </w:rPr>
        <w:t xml:space="preserve"> </w:t>
      </w:r>
      <w:r w:rsidR="00D524D6" w:rsidRPr="000D59E0">
        <w:rPr>
          <w:rFonts w:ascii="Palatino Linotype" w:eastAsia="Palatino Linotype" w:hAnsi="Palatino Linotype" w:cs="Palatino Linotype"/>
          <w:b/>
        </w:rPr>
        <w:t>veintiuno de diciembre</w:t>
      </w:r>
      <w:r w:rsidR="00A94A15" w:rsidRPr="000D59E0">
        <w:rPr>
          <w:rFonts w:ascii="Palatino Linotype" w:eastAsia="Palatino Linotype" w:hAnsi="Palatino Linotype" w:cs="Palatino Linotype"/>
          <w:b/>
        </w:rPr>
        <w:t xml:space="preserve"> </w:t>
      </w:r>
      <w:r w:rsidRPr="000D59E0">
        <w:rPr>
          <w:rFonts w:ascii="Palatino Linotype" w:eastAsia="Palatino Linotype" w:hAnsi="Palatino Linotype" w:cs="Palatino Linotype"/>
          <w:b/>
        </w:rPr>
        <w:t>de dos mil veintidós</w:t>
      </w:r>
      <w:r w:rsidRPr="000D59E0">
        <w:rPr>
          <w:rFonts w:ascii="Palatino Linotype" w:eastAsia="Palatino Linotype" w:hAnsi="Palatino Linotype" w:cs="Palatino Linotype"/>
        </w:rPr>
        <w:t>;</w:t>
      </w:r>
      <w:r w:rsidRPr="000D59E0">
        <w:rPr>
          <w:rFonts w:ascii="Palatino Linotype" w:eastAsia="Palatino Linotype" w:hAnsi="Palatino Linotype" w:cs="Palatino Linotype"/>
          <w:b/>
        </w:rPr>
        <w:t xml:space="preserve"> </w:t>
      </w:r>
      <w:r w:rsidRPr="000D59E0">
        <w:rPr>
          <w:rFonts w:ascii="Palatino Linotype" w:eastAsia="Palatino Linotype" w:hAnsi="Palatino Linotype" w:cs="Palatino Linotype"/>
        </w:rPr>
        <w:t xml:space="preserve">esto es </w:t>
      </w:r>
      <w:r w:rsidR="00A94A15" w:rsidRPr="000D59E0">
        <w:rPr>
          <w:rFonts w:ascii="Palatino Linotype" w:eastAsia="Palatino Linotype" w:hAnsi="Palatino Linotype" w:cs="Palatino Linotype"/>
        </w:rPr>
        <w:t xml:space="preserve">al </w:t>
      </w:r>
      <w:r w:rsidR="00D524D6" w:rsidRPr="000D59E0">
        <w:rPr>
          <w:rFonts w:ascii="Palatino Linotype" w:eastAsia="Palatino Linotype" w:hAnsi="Palatino Linotype" w:cs="Palatino Linotype"/>
        </w:rPr>
        <w:t xml:space="preserve">quinto </w:t>
      </w:r>
      <w:r w:rsidR="005532C7" w:rsidRPr="000D59E0">
        <w:rPr>
          <w:rFonts w:ascii="Palatino Linotype" w:eastAsia="Palatino Linotype" w:hAnsi="Palatino Linotype" w:cs="Palatino Linotype"/>
        </w:rPr>
        <w:t xml:space="preserve">día hábil </w:t>
      </w:r>
      <w:r w:rsidR="00E06B79" w:rsidRPr="000D59E0">
        <w:rPr>
          <w:rFonts w:ascii="Palatino Linotype" w:eastAsia="Palatino Linotype" w:hAnsi="Palatino Linotype" w:cs="Palatino Linotype"/>
        </w:rPr>
        <w:t xml:space="preserve">siguiente </w:t>
      </w:r>
      <w:r w:rsidR="005532C7" w:rsidRPr="000D59E0">
        <w:rPr>
          <w:rFonts w:ascii="Palatino Linotype" w:eastAsia="Palatino Linotype" w:hAnsi="Palatino Linotype" w:cs="Palatino Linotype"/>
        </w:rPr>
        <w:t>en</w:t>
      </w:r>
      <w:r w:rsidRPr="000D59E0">
        <w:rPr>
          <w:rFonts w:ascii="Palatino Linotype" w:eastAsia="Palatino Linotype" w:hAnsi="Palatino Linotype" w:cs="Palatino Linotype"/>
        </w:rPr>
        <w:t xml:space="preserve"> que tuvo conocimiento de la respuesta. </w:t>
      </w:r>
    </w:p>
    <w:p w14:paraId="63964545" w14:textId="77777777" w:rsidR="00A94A15" w:rsidRPr="000D59E0" w:rsidRDefault="00A94A15">
      <w:pPr>
        <w:spacing w:line="360" w:lineRule="auto"/>
        <w:ind w:right="49"/>
        <w:jc w:val="both"/>
        <w:rPr>
          <w:rFonts w:ascii="Palatino Linotype" w:eastAsia="Palatino Linotype" w:hAnsi="Palatino Linotype" w:cs="Palatino Linotype"/>
        </w:rPr>
      </w:pPr>
    </w:p>
    <w:p w14:paraId="00B1D292" w14:textId="6B070442" w:rsidR="00A94A15" w:rsidRPr="000D59E0" w:rsidRDefault="00A94A15" w:rsidP="00A94A15">
      <w:pPr>
        <w:spacing w:line="360" w:lineRule="auto"/>
        <w:jc w:val="both"/>
        <w:rPr>
          <w:rFonts w:ascii="Palatino Linotype" w:eastAsia="Palatino Linotype" w:hAnsi="Palatino Linotype" w:cs="Palatino Linotype"/>
        </w:rPr>
      </w:pPr>
      <w:r w:rsidRPr="000D59E0">
        <w:rPr>
          <w:rFonts w:ascii="Palatino Linotype" w:eastAsia="Palatino Linotype" w:hAnsi="Palatino Linotype" w:cs="Palatino Linotype"/>
        </w:rPr>
        <w:t>Es de suma importancia mencionar que</w:t>
      </w:r>
      <w:r w:rsidR="007B2993" w:rsidRPr="000D59E0">
        <w:rPr>
          <w:rFonts w:ascii="Palatino Linotype" w:eastAsia="Palatino Linotype" w:hAnsi="Palatino Linotype" w:cs="Palatino Linotype"/>
        </w:rPr>
        <w:t xml:space="preserve"> si bien,</w:t>
      </w:r>
      <w:r w:rsidRPr="000D59E0">
        <w:rPr>
          <w:rFonts w:ascii="Palatino Linotype" w:eastAsia="Palatino Linotype" w:hAnsi="Palatino Linotype" w:cs="Palatino Linotype"/>
        </w:rPr>
        <w:t xml:space="preserve"> la parte</w:t>
      </w:r>
      <w:r w:rsidR="007B2993" w:rsidRPr="000D59E0">
        <w:rPr>
          <w:rFonts w:ascii="Palatino Linotype" w:eastAsia="Palatino Linotype" w:hAnsi="Palatino Linotype" w:cs="Palatino Linotype"/>
        </w:rPr>
        <w:t xml:space="preserve"> no </w:t>
      </w:r>
      <w:r w:rsidRPr="000D59E0">
        <w:rPr>
          <w:rFonts w:ascii="Palatino Linotype" w:eastAsia="Palatino Linotype" w:hAnsi="Palatino Linotype" w:cs="Palatino Linotype"/>
        </w:rPr>
        <w:t xml:space="preserve">proporcionó un </w:t>
      </w:r>
      <w:r w:rsidR="007B2993" w:rsidRPr="000D59E0">
        <w:rPr>
          <w:rFonts w:ascii="Palatino Linotype" w:eastAsia="Palatino Linotype" w:hAnsi="Palatino Linotype" w:cs="Palatino Linotype"/>
        </w:rPr>
        <w:t>nombre</w:t>
      </w:r>
      <w:r w:rsidRPr="000D59E0">
        <w:rPr>
          <w:rFonts w:ascii="Palatino Linotype" w:eastAsia="Palatino Linotype" w:hAnsi="Palatino Linotype" w:cs="Palatino Linotype"/>
        </w:rPr>
        <w:t xml:space="preserve"> </w:t>
      </w:r>
      <w:r w:rsidR="00E06B79" w:rsidRPr="000D59E0">
        <w:rPr>
          <w:rFonts w:ascii="Palatino Linotype" w:eastAsia="Palatino Linotype" w:hAnsi="Palatino Linotype" w:cs="Palatino Linotype"/>
        </w:rPr>
        <w:t xml:space="preserve">completo </w:t>
      </w:r>
      <w:r w:rsidRPr="000D59E0">
        <w:rPr>
          <w:rFonts w:ascii="Palatino Linotype" w:eastAsia="Palatino Linotype" w:hAnsi="Palatino Linotype" w:cs="Palatino Linotype"/>
        </w:rPr>
        <w:t>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0E7D1B4" w14:textId="77777777" w:rsidR="00A94A15" w:rsidRPr="000D59E0" w:rsidRDefault="00A94A15" w:rsidP="00A94A15">
      <w:pPr>
        <w:spacing w:line="360" w:lineRule="auto"/>
        <w:jc w:val="both"/>
        <w:rPr>
          <w:rFonts w:ascii="Palatino Linotype" w:eastAsia="Palatino Linotype" w:hAnsi="Palatino Linotype" w:cs="Palatino Linotype"/>
        </w:rPr>
      </w:pPr>
    </w:p>
    <w:p w14:paraId="16EC4222" w14:textId="618DEFB1" w:rsidR="00A94A15" w:rsidRPr="000D59E0" w:rsidRDefault="00A94A15" w:rsidP="00D524D6">
      <w:pPr>
        <w:spacing w:line="276" w:lineRule="auto"/>
        <w:ind w:left="567" w:right="843"/>
        <w:jc w:val="both"/>
        <w:rPr>
          <w:rFonts w:ascii="Palatino Linotype" w:eastAsia="Palatino Linotype" w:hAnsi="Palatino Linotype" w:cs="Palatino Linotype"/>
          <w:i/>
          <w:sz w:val="22"/>
        </w:rPr>
      </w:pPr>
      <w:r w:rsidRPr="000D59E0">
        <w:rPr>
          <w:rFonts w:ascii="Palatino Linotype" w:eastAsia="Palatino Linotype" w:hAnsi="Palatino Linotype" w:cs="Palatino Linotype"/>
          <w:i/>
          <w:sz w:val="22"/>
        </w:rPr>
        <w:t>"Las solicitudes</w:t>
      </w:r>
      <w:r w:rsidRPr="000D59E0">
        <w:rPr>
          <w:rFonts w:ascii="Palatino Linotype" w:eastAsia="Palatino Linotype" w:hAnsi="Palatino Linotype" w:cs="Palatino Linotype"/>
          <w:b/>
          <w:i/>
          <w:sz w:val="22"/>
        </w:rPr>
        <w:t xml:space="preserve"> </w:t>
      </w:r>
      <w:r w:rsidRPr="000D59E0">
        <w:rPr>
          <w:rFonts w:ascii="Palatino Linotype" w:eastAsia="Palatino Linotype" w:hAnsi="Palatino Linotype" w:cs="Palatino Linotype"/>
          <w:i/>
          <w:sz w:val="22"/>
        </w:rPr>
        <w:t xml:space="preserve">anónimas, con </w:t>
      </w:r>
      <w:r w:rsidRPr="000D59E0">
        <w:rPr>
          <w:rFonts w:ascii="Palatino Linotype" w:eastAsia="Palatino Linotype" w:hAnsi="Palatino Linotype" w:cs="Palatino Linotype"/>
          <w:b/>
          <w:i/>
          <w:sz w:val="22"/>
          <w:u w:val="single"/>
        </w:rPr>
        <w:t>nombre incompleto</w:t>
      </w:r>
      <w:r w:rsidRPr="000D59E0">
        <w:rPr>
          <w:rFonts w:ascii="Palatino Linotype" w:eastAsia="Palatino Linotype" w:hAnsi="Palatino Linotype" w:cs="Palatino Linotype"/>
          <w:i/>
          <w:sz w:val="22"/>
        </w:rPr>
        <w:t xml:space="preserve"> o seudónimo serán procedentes para su trámite por parte del sujeto obligado ante quien se presente. No podrá requerirse información adicional con motivo del nombre proporcionado por el solicitante."</w:t>
      </w:r>
    </w:p>
    <w:p w14:paraId="7E0851C6" w14:textId="60E28A90" w:rsidR="00E22C26" w:rsidRPr="000D59E0" w:rsidRDefault="00B16908">
      <w:pPr>
        <w:spacing w:line="360" w:lineRule="auto"/>
        <w:jc w:val="both"/>
        <w:rPr>
          <w:rFonts w:ascii="Palatino Linotype" w:eastAsia="Palatino Linotype" w:hAnsi="Palatino Linotype" w:cs="Palatino Linotype"/>
          <w:color w:val="000000"/>
        </w:rPr>
      </w:pPr>
      <w:r w:rsidRPr="000D59E0">
        <w:rPr>
          <w:rFonts w:ascii="Palatino Linotype" w:eastAsia="Palatino Linotype" w:hAnsi="Palatino Linotype" w:cs="Palatino Linotype"/>
          <w:color w:val="000000"/>
        </w:rPr>
        <w:lastRenderedPageBreak/>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0B96E1A0" w14:textId="77777777" w:rsidR="00DA55A9" w:rsidRPr="000D59E0" w:rsidRDefault="00DA55A9">
      <w:pPr>
        <w:spacing w:line="360" w:lineRule="auto"/>
        <w:jc w:val="both"/>
        <w:rPr>
          <w:rFonts w:ascii="Palatino Linotype" w:eastAsia="Palatino Linotype" w:hAnsi="Palatino Linotype" w:cs="Palatino Linotype"/>
          <w:color w:val="000000"/>
        </w:rPr>
      </w:pPr>
    </w:p>
    <w:p w14:paraId="7048B760" w14:textId="0FE57CBF" w:rsidR="00397333" w:rsidRPr="000D59E0" w:rsidRDefault="00B16908">
      <w:pPr>
        <w:spacing w:line="360" w:lineRule="auto"/>
        <w:jc w:val="both"/>
        <w:rPr>
          <w:rFonts w:ascii="Palatino Linotype" w:eastAsia="Palatino Linotype" w:hAnsi="Palatino Linotype" w:cs="Palatino Linotype"/>
        </w:rPr>
      </w:pPr>
      <w:r w:rsidRPr="000D59E0">
        <w:rPr>
          <w:rFonts w:ascii="Palatino Linotype" w:eastAsia="Palatino Linotype" w:hAnsi="Palatino Linotype" w:cs="Palatino Linotype"/>
        </w:rPr>
        <w:t>Asimismo, resulta procedente la interposición del recurso de revisión al rubro anotado, toda vez que se actualiza las hipótesis previstas</w:t>
      </w:r>
      <w:r w:rsidR="005532C7" w:rsidRPr="000D59E0">
        <w:rPr>
          <w:rFonts w:ascii="Palatino Linotype" w:eastAsia="Palatino Linotype" w:hAnsi="Palatino Linotype" w:cs="Palatino Linotype"/>
        </w:rPr>
        <w:t xml:space="preserve"> en el artículo 179, fracción </w:t>
      </w:r>
      <w:r w:rsidR="003776E1" w:rsidRPr="000D59E0">
        <w:rPr>
          <w:rFonts w:ascii="Palatino Linotype" w:eastAsia="Palatino Linotype" w:hAnsi="Palatino Linotype" w:cs="Palatino Linotype"/>
        </w:rPr>
        <w:t xml:space="preserve">V </w:t>
      </w:r>
      <w:r w:rsidRPr="000D59E0">
        <w:rPr>
          <w:rFonts w:ascii="Palatino Linotype" w:eastAsia="Palatino Linotype" w:hAnsi="Palatino Linotype" w:cs="Palatino Linotype"/>
        </w:rPr>
        <w:t>de la ley de la materia, que a la letra dice:</w:t>
      </w:r>
    </w:p>
    <w:p w14:paraId="30AFE02D" w14:textId="77777777" w:rsidR="00397333" w:rsidRPr="000D59E0" w:rsidRDefault="00397333">
      <w:pPr>
        <w:spacing w:line="360" w:lineRule="auto"/>
        <w:jc w:val="both"/>
        <w:rPr>
          <w:rFonts w:ascii="Palatino Linotype" w:eastAsia="Palatino Linotype" w:hAnsi="Palatino Linotype" w:cs="Palatino Linotype"/>
        </w:rPr>
      </w:pPr>
    </w:p>
    <w:p w14:paraId="6637F364" w14:textId="77777777" w:rsidR="00397333" w:rsidRPr="000D59E0" w:rsidRDefault="00B16908" w:rsidP="00C42377">
      <w:pPr>
        <w:spacing w:line="276" w:lineRule="auto"/>
        <w:ind w:left="567" w:right="616"/>
        <w:jc w:val="both"/>
        <w:rPr>
          <w:rFonts w:ascii="Palatino Linotype" w:eastAsia="Palatino Linotype" w:hAnsi="Palatino Linotype" w:cs="Palatino Linotype"/>
          <w:i/>
          <w:sz w:val="22"/>
          <w:szCs w:val="22"/>
        </w:rPr>
      </w:pPr>
      <w:r w:rsidRPr="000D59E0">
        <w:rPr>
          <w:rFonts w:ascii="Palatino Linotype" w:eastAsia="Palatino Linotype" w:hAnsi="Palatino Linotype" w:cs="Palatino Linotype"/>
          <w:i/>
          <w:sz w:val="22"/>
          <w:szCs w:val="22"/>
        </w:rPr>
        <w:t>“</w:t>
      </w:r>
      <w:r w:rsidRPr="000D59E0">
        <w:rPr>
          <w:rFonts w:ascii="Palatino Linotype" w:eastAsia="Palatino Linotype" w:hAnsi="Palatino Linotype" w:cs="Palatino Linotype"/>
          <w:b/>
          <w:i/>
          <w:sz w:val="22"/>
          <w:szCs w:val="22"/>
        </w:rPr>
        <w:t xml:space="preserve">Artículo 179. </w:t>
      </w:r>
      <w:r w:rsidRPr="000D59E0">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0D59E0">
        <w:rPr>
          <w:rFonts w:ascii="Palatino Linotype" w:eastAsia="Palatino Linotype" w:hAnsi="Palatino Linotype" w:cs="Palatino Linotype"/>
          <w:i/>
        </w:rPr>
        <w:t>causas</w:t>
      </w:r>
      <w:r w:rsidRPr="000D59E0">
        <w:rPr>
          <w:rFonts w:ascii="Palatino Linotype" w:eastAsia="Palatino Linotype" w:hAnsi="Palatino Linotype" w:cs="Palatino Linotype"/>
          <w:i/>
          <w:sz w:val="22"/>
          <w:szCs w:val="22"/>
        </w:rPr>
        <w:t>:</w:t>
      </w:r>
    </w:p>
    <w:p w14:paraId="0B812364" w14:textId="77777777" w:rsidR="00397333" w:rsidRPr="000D59E0" w:rsidRDefault="00B16908" w:rsidP="00C42377">
      <w:pPr>
        <w:spacing w:line="276" w:lineRule="auto"/>
        <w:ind w:left="567" w:right="616"/>
        <w:jc w:val="both"/>
        <w:rPr>
          <w:rFonts w:ascii="Palatino Linotype" w:eastAsia="Palatino Linotype" w:hAnsi="Palatino Linotype" w:cs="Palatino Linotype"/>
          <w:i/>
          <w:sz w:val="22"/>
          <w:szCs w:val="22"/>
        </w:rPr>
      </w:pPr>
      <w:r w:rsidRPr="000D59E0">
        <w:rPr>
          <w:rFonts w:ascii="Palatino Linotype" w:eastAsia="Palatino Linotype" w:hAnsi="Palatino Linotype" w:cs="Palatino Linotype"/>
          <w:i/>
          <w:sz w:val="22"/>
          <w:szCs w:val="22"/>
        </w:rPr>
        <w:t>…</w:t>
      </w:r>
    </w:p>
    <w:p w14:paraId="7437618E" w14:textId="472DE5B6" w:rsidR="00397333" w:rsidRPr="000D59E0" w:rsidRDefault="003776E1" w:rsidP="00C42377">
      <w:pPr>
        <w:spacing w:line="276" w:lineRule="auto"/>
        <w:ind w:left="567" w:right="616"/>
        <w:jc w:val="both"/>
        <w:rPr>
          <w:rFonts w:ascii="Palatino Linotype" w:eastAsia="Palatino Linotype" w:hAnsi="Palatino Linotype" w:cs="Palatino Linotype"/>
          <w:i/>
          <w:sz w:val="22"/>
          <w:szCs w:val="22"/>
        </w:rPr>
      </w:pPr>
      <w:r w:rsidRPr="000D59E0">
        <w:rPr>
          <w:rFonts w:ascii="Palatino Linotype" w:eastAsia="Palatino Linotype" w:hAnsi="Palatino Linotype" w:cs="Palatino Linotype"/>
          <w:i/>
          <w:sz w:val="22"/>
          <w:szCs w:val="22"/>
        </w:rPr>
        <w:t>V. La entrega de información incompleta;</w:t>
      </w:r>
    </w:p>
    <w:p w14:paraId="0BA68790" w14:textId="77777777" w:rsidR="00397333" w:rsidRPr="000D59E0" w:rsidRDefault="000E3910">
      <w:pPr>
        <w:spacing w:line="360" w:lineRule="auto"/>
        <w:ind w:left="567" w:right="616"/>
        <w:jc w:val="both"/>
        <w:rPr>
          <w:rFonts w:ascii="Palatino Linotype" w:eastAsia="Palatino Linotype" w:hAnsi="Palatino Linotype" w:cs="Palatino Linotype"/>
          <w:i/>
          <w:sz w:val="22"/>
          <w:szCs w:val="22"/>
        </w:rPr>
      </w:pPr>
      <w:r w:rsidRPr="000D59E0">
        <w:rPr>
          <w:rFonts w:ascii="Palatino Linotype" w:eastAsia="Palatino Linotype" w:hAnsi="Palatino Linotype" w:cs="Palatino Linotype"/>
          <w:i/>
          <w:sz w:val="22"/>
          <w:szCs w:val="22"/>
        </w:rPr>
        <w:t xml:space="preserve">…” </w:t>
      </w:r>
    </w:p>
    <w:p w14:paraId="41F4483B" w14:textId="77777777" w:rsidR="007B2993" w:rsidRPr="000D59E0" w:rsidRDefault="007B2993">
      <w:pPr>
        <w:spacing w:line="360" w:lineRule="auto"/>
        <w:ind w:left="567" w:right="616"/>
        <w:jc w:val="both"/>
        <w:rPr>
          <w:rFonts w:ascii="Palatino Linotype" w:eastAsia="Palatino Linotype" w:hAnsi="Palatino Linotype" w:cs="Palatino Linotype"/>
          <w:i/>
          <w:sz w:val="22"/>
          <w:szCs w:val="22"/>
        </w:rPr>
      </w:pPr>
    </w:p>
    <w:p w14:paraId="607F3F6E" w14:textId="1CE653E5" w:rsidR="00397333" w:rsidRPr="000D59E0" w:rsidRDefault="00B16908">
      <w:pPr>
        <w:spacing w:line="360" w:lineRule="auto"/>
        <w:jc w:val="both"/>
        <w:rPr>
          <w:rFonts w:ascii="Palatino Linotype" w:eastAsia="Palatino Linotype" w:hAnsi="Palatino Linotype" w:cs="Palatino Linotype"/>
        </w:rPr>
      </w:pPr>
      <w:r w:rsidRPr="000D59E0">
        <w:rPr>
          <w:rFonts w:ascii="Palatino Linotype" w:eastAsia="Palatino Linotype" w:hAnsi="Palatino Linotype" w:cs="Palatino Linotype"/>
          <w:b/>
          <w:color w:val="000000"/>
        </w:rPr>
        <w:t>Tercero. Materia de Revisión</w:t>
      </w:r>
      <w:r w:rsidRPr="000D59E0">
        <w:rPr>
          <w:rFonts w:ascii="Palatino Linotype" w:eastAsia="Palatino Linotype" w:hAnsi="Palatino Linotype" w:cs="Palatino Linotype"/>
          <w:color w:val="000000"/>
        </w:rPr>
        <w:t xml:space="preserve">: </w:t>
      </w:r>
      <w:r w:rsidRPr="000D59E0">
        <w:rPr>
          <w:rFonts w:ascii="Palatino Linotype" w:eastAsia="Palatino Linotype" w:hAnsi="Palatino Linotype" w:cs="Palatino Linotype"/>
        </w:rPr>
        <w:t xml:space="preserve">De las constancias que integran el expediente electrónico se advierte que el tema sobre el que este Instituto se pronunciará será en determinar si se actualiza la fracción </w:t>
      </w:r>
      <w:r w:rsidR="003776E1" w:rsidRPr="000D59E0">
        <w:rPr>
          <w:rFonts w:ascii="Palatino Linotype" w:eastAsia="Palatino Linotype" w:hAnsi="Palatino Linotype" w:cs="Palatino Linotype"/>
        </w:rPr>
        <w:t>V</w:t>
      </w:r>
      <w:r w:rsidR="00DA55A9" w:rsidRPr="000D59E0">
        <w:rPr>
          <w:rFonts w:ascii="Palatino Linotype" w:eastAsia="Palatino Linotype" w:hAnsi="Palatino Linotype" w:cs="Palatino Linotype"/>
        </w:rPr>
        <w:t xml:space="preserve"> </w:t>
      </w:r>
      <w:r w:rsidRPr="000D59E0">
        <w:rPr>
          <w:rFonts w:ascii="Palatino Linotype" w:eastAsia="Palatino Linotype" w:hAnsi="Palatino Linotype" w:cs="Palatino Linotype"/>
        </w:rPr>
        <w:t xml:space="preserve">del artículo 179 de la Ley de Transparencia y Acceso a la Información Pública del Estado de México y Municipios.  </w:t>
      </w:r>
    </w:p>
    <w:p w14:paraId="20361371" w14:textId="77777777" w:rsidR="00E22C26" w:rsidRPr="000D59E0" w:rsidRDefault="00E22C26">
      <w:pPr>
        <w:spacing w:line="360" w:lineRule="auto"/>
        <w:jc w:val="both"/>
        <w:rPr>
          <w:rFonts w:ascii="Palatino Linotype" w:eastAsia="Palatino Linotype" w:hAnsi="Palatino Linotype" w:cs="Palatino Linotype"/>
        </w:rPr>
      </w:pPr>
    </w:p>
    <w:p w14:paraId="06331E45" w14:textId="6DEA9ADD" w:rsidR="00397333" w:rsidRPr="000D59E0" w:rsidRDefault="00B16908">
      <w:pPr>
        <w:spacing w:line="360" w:lineRule="auto"/>
        <w:jc w:val="both"/>
        <w:rPr>
          <w:rFonts w:ascii="Palatino Linotype" w:eastAsia="Palatino Linotype" w:hAnsi="Palatino Linotype" w:cs="Palatino Linotype"/>
        </w:rPr>
      </w:pPr>
      <w:r w:rsidRPr="000D59E0">
        <w:rPr>
          <w:rFonts w:ascii="Palatino Linotype" w:eastAsia="Palatino Linotype" w:hAnsi="Palatino Linotype" w:cs="Palatino Linotype"/>
          <w:b/>
        </w:rPr>
        <w:t xml:space="preserve">Cuarto. Estudio de fondo del asunto. </w:t>
      </w:r>
      <w:r w:rsidRPr="000D59E0">
        <w:rPr>
          <w:rFonts w:ascii="Palatino Linotype" w:eastAsia="Palatino Linotype" w:hAnsi="Palatino Linotype" w:cs="Palatino Linotype"/>
        </w:rPr>
        <w:t>Es conveniente analizar si la respuesta del Sujeto Obligado</w:t>
      </w:r>
      <w:r w:rsidRPr="000D59E0">
        <w:rPr>
          <w:rFonts w:ascii="Palatino Linotype" w:eastAsia="Palatino Linotype" w:hAnsi="Palatino Linotype" w:cs="Palatino Linotype"/>
          <w:b/>
        </w:rPr>
        <w:t xml:space="preserve"> </w:t>
      </w:r>
      <w:r w:rsidRPr="000D59E0">
        <w:rPr>
          <w:rFonts w:ascii="Palatino Linotype" w:eastAsia="Palatino Linotype" w:hAnsi="Palatino Linotype" w:cs="Palatino Linotype"/>
        </w:rPr>
        <w:t xml:space="preserve">cumple con los requisitos y procedimientos del derecho de acceso a la información pública, en atención a que en la Ley de Transparencia y Acceso a la </w:t>
      </w:r>
      <w:r w:rsidRPr="000D59E0">
        <w:rPr>
          <w:rFonts w:ascii="Palatino Linotype" w:eastAsia="Palatino Linotype" w:hAnsi="Palatino Linotype" w:cs="Palatino Linotype"/>
        </w:rPr>
        <w:lastRenderedPageBreak/>
        <w:t>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72E80A9" w14:textId="77777777" w:rsidR="00DA55A9" w:rsidRPr="000D59E0" w:rsidRDefault="00DA55A9">
      <w:pPr>
        <w:spacing w:line="360" w:lineRule="auto"/>
        <w:jc w:val="both"/>
        <w:rPr>
          <w:rFonts w:ascii="Palatino Linotype" w:eastAsia="Palatino Linotype" w:hAnsi="Palatino Linotype" w:cs="Palatino Linotype"/>
        </w:rPr>
      </w:pPr>
    </w:p>
    <w:p w14:paraId="721CE78C" w14:textId="77777777" w:rsidR="00397333" w:rsidRPr="000D59E0" w:rsidRDefault="00B16908">
      <w:pPr>
        <w:tabs>
          <w:tab w:val="left" w:pos="851"/>
        </w:tabs>
        <w:spacing w:line="276" w:lineRule="auto"/>
        <w:ind w:left="567" w:right="616"/>
        <w:jc w:val="both"/>
        <w:rPr>
          <w:rFonts w:ascii="Palatino Linotype" w:eastAsia="Palatino Linotype" w:hAnsi="Palatino Linotype" w:cs="Palatino Linotype"/>
          <w:i/>
          <w:sz w:val="22"/>
          <w:szCs w:val="22"/>
        </w:rPr>
      </w:pPr>
      <w:r w:rsidRPr="000D59E0">
        <w:rPr>
          <w:rFonts w:ascii="Palatino Linotype" w:eastAsia="Palatino Linotype" w:hAnsi="Palatino Linotype" w:cs="Palatino Linotype"/>
          <w:i/>
          <w:sz w:val="22"/>
          <w:szCs w:val="22"/>
        </w:rPr>
        <w:t>“</w:t>
      </w:r>
      <w:r w:rsidRPr="000D59E0">
        <w:rPr>
          <w:rFonts w:ascii="Palatino Linotype" w:eastAsia="Palatino Linotype" w:hAnsi="Palatino Linotype" w:cs="Palatino Linotype"/>
          <w:b/>
          <w:i/>
          <w:sz w:val="22"/>
          <w:szCs w:val="22"/>
        </w:rPr>
        <w:t>Artículo 4</w:t>
      </w:r>
      <w:r w:rsidRPr="000D59E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9EBE5B0" w14:textId="77777777" w:rsidR="00397333" w:rsidRPr="000D59E0" w:rsidRDefault="00B16908">
      <w:pPr>
        <w:tabs>
          <w:tab w:val="left" w:pos="851"/>
        </w:tabs>
        <w:spacing w:line="276" w:lineRule="auto"/>
        <w:ind w:left="567" w:right="616"/>
        <w:jc w:val="both"/>
        <w:rPr>
          <w:rFonts w:ascii="Palatino Linotype" w:eastAsia="Palatino Linotype" w:hAnsi="Palatino Linotype" w:cs="Palatino Linotype"/>
          <w:i/>
          <w:sz w:val="22"/>
          <w:szCs w:val="22"/>
        </w:rPr>
      </w:pPr>
      <w:r w:rsidRPr="000D59E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0D59E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9D76648" w14:textId="77777777" w:rsidR="00397333" w:rsidRPr="000D59E0" w:rsidRDefault="00B16908">
      <w:pPr>
        <w:tabs>
          <w:tab w:val="left" w:pos="851"/>
        </w:tabs>
        <w:spacing w:line="276" w:lineRule="auto"/>
        <w:ind w:left="567" w:right="616"/>
        <w:jc w:val="both"/>
        <w:rPr>
          <w:rFonts w:ascii="Palatino Linotype" w:eastAsia="Palatino Linotype" w:hAnsi="Palatino Linotype" w:cs="Palatino Linotype"/>
          <w:i/>
          <w:sz w:val="22"/>
          <w:szCs w:val="22"/>
        </w:rPr>
      </w:pPr>
      <w:r w:rsidRPr="000D59E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0D59E0">
        <w:rPr>
          <w:rFonts w:ascii="Palatino Linotype" w:eastAsia="Palatino Linotype" w:hAnsi="Palatino Linotype" w:cs="Palatino Linotype"/>
          <w:i/>
          <w:sz w:val="22"/>
          <w:szCs w:val="22"/>
        </w:rPr>
        <w:t>.”(Sic)</w:t>
      </w:r>
    </w:p>
    <w:p w14:paraId="677BADB9" w14:textId="77777777" w:rsidR="00397333" w:rsidRPr="000D59E0" w:rsidRDefault="00397333">
      <w:pPr>
        <w:spacing w:line="360" w:lineRule="auto"/>
        <w:jc w:val="both"/>
        <w:rPr>
          <w:rFonts w:ascii="Palatino Linotype" w:eastAsia="Palatino Linotype" w:hAnsi="Palatino Linotype" w:cs="Palatino Linotype"/>
        </w:rPr>
      </w:pPr>
    </w:p>
    <w:p w14:paraId="0EC47CAF" w14:textId="77777777" w:rsidR="00397333" w:rsidRPr="000D59E0" w:rsidRDefault="00B16908">
      <w:pPr>
        <w:spacing w:line="360" w:lineRule="auto"/>
        <w:jc w:val="both"/>
        <w:rPr>
          <w:rFonts w:ascii="Palatino Linotype" w:eastAsia="Palatino Linotype" w:hAnsi="Palatino Linotype" w:cs="Palatino Linotype"/>
        </w:rPr>
      </w:pPr>
      <w:r w:rsidRPr="000D59E0">
        <w:rPr>
          <w:rFonts w:ascii="Palatino Linotype" w:eastAsia="Palatino Linotype" w:hAnsi="Palatino Linotype" w:cs="Palatino Linotype"/>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w:t>
      </w:r>
      <w:r w:rsidRPr="000D59E0">
        <w:rPr>
          <w:rFonts w:ascii="Palatino Linotype" w:eastAsia="Palatino Linotype" w:hAnsi="Palatino Linotype" w:cs="Palatino Linotype"/>
        </w:rPr>
        <w:lastRenderedPageBreak/>
        <w:t>al interés del solicitante; como así lo establece el artículo 12 de la Ley de Transparencia y Acceso a la Información Pública del Estado de México y Municipios, que a la letra dice:</w:t>
      </w:r>
    </w:p>
    <w:p w14:paraId="22EFFD53" w14:textId="77777777" w:rsidR="00397333" w:rsidRPr="000D59E0" w:rsidRDefault="00397333" w:rsidP="00DA55A9">
      <w:pPr>
        <w:spacing w:line="276" w:lineRule="auto"/>
        <w:ind w:left="567" w:right="616"/>
        <w:jc w:val="both"/>
        <w:rPr>
          <w:rFonts w:ascii="Palatino Linotype" w:eastAsia="Palatino Linotype" w:hAnsi="Palatino Linotype" w:cs="Palatino Linotype"/>
        </w:rPr>
      </w:pPr>
    </w:p>
    <w:p w14:paraId="6BD61205" w14:textId="77777777" w:rsidR="00397333" w:rsidRPr="000D59E0" w:rsidRDefault="00B16908" w:rsidP="00DA55A9">
      <w:pPr>
        <w:spacing w:line="276" w:lineRule="auto"/>
        <w:ind w:left="567" w:right="616"/>
        <w:jc w:val="both"/>
        <w:rPr>
          <w:rFonts w:ascii="Palatino Linotype" w:eastAsia="Palatino Linotype" w:hAnsi="Palatino Linotype" w:cs="Palatino Linotype"/>
          <w:i/>
          <w:sz w:val="22"/>
          <w:szCs w:val="22"/>
        </w:rPr>
      </w:pPr>
      <w:r w:rsidRPr="000D59E0">
        <w:rPr>
          <w:rFonts w:ascii="Palatino Linotype" w:eastAsia="Palatino Linotype" w:hAnsi="Palatino Linotype" w:cs="Palatino Linotype"/>
          <w:i/>
          <w:sz w:val="22"/>
          <w:szCs w:val="22"/>
        </w:rPr>
        <w:t>“</w:t>
      </w:r>
      <w:r w:rsidRPr="000D59E0">
        <w:rPr>
          <w:rFonts w:ascii="Palatino Linotype" w:eastAsia="Palatino Linotype" w:hAnsi="Palatino Linotype" w:cs="Palatino Linotype"/>
          <w:b/>
          <w:i/>
          <w:sz w:val="22"/>
          <w:szCs w:val="22"/>
        </w:rPr>
        <w:t>Artículo 12.-</w:t>
      </w:r>
      <w:r w:rsidRPr="000D59E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E7E44DA" w14:textId="77777777" w:rsidR="00397333" w:rsidRPr="000D59E0" w:rsidRDefault="00397333" w:rsidP="00DA55A9">
      <w:pPr>
        <w:spacing w:line="276" w:lineRule="auto"/>
        <w:ind w:left="567" w:right="616"/>
        <w:jc w:val="both"/>
        <w:rPr>
          <w:rFonts w:ascii="Palatino Linotype" w:eastAsia="Palatino Linotype" w:hAnsi="Palatino Linotype" w:cs="Palatino Linotype"/>
          <w:i/>
          <w:sz w:val="22"/>
          <w:szCs w:val="22"/>
        </w:rPr>
      </w:pPr>
    </w:p>
    <w:p w14:paraId="1D241C90" w14:textId="3E0A8FDD" w:rsidR="00397333" w:rsidRPr="000D59E0" w:rsidRDefault="00B16908" w:rsidP="00DA55A9">
      <w:pPr>
        <w:spacing w:line="276" w:lineRule="auto"/>
        <w:ind w:left="567" w:right="616"/>
        <w:jc w:val="both"/>
        <w:rPr>
          <w:rFonts w:ascii="Palatino Linotype" w:eastAsia="Palatino Linotype" w:hAnsi="Palatino Linotype" w:cs="Palatino Linotype"/>
          <w:i/>
          <w:sz w:val="22"/>
          <w:szCs w:val="22"/>
        </w:rPr>
      </w:pPr>
      <w:r w:rsidRPr="000D59E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0D59E0">
        <w:rPr>
          <w:rFonts w:ascii="Palatino Linotype" w:eastAsia="Palatino Linotype" w:hAnsi="Palatino Linotype" w:cs="Palatino Linotype"/>
          <w:i/>
          <w:sz w:val="22"/>
          <w:szCs w:val="22"/>
        </w:rPr>
        <w:t xml:space="preserve">. </w:t>
      </w:r>
      <w:r w:rsidRPr="000D59E0">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0D59E0">
        <w:rPr>
          <w:rFonts w:ascii="Palatino Linotype" w:eastAsia="Palatino Linotype" w:hAnsi="Palatino Linotype" w:cs="Palatino Linotype"/>
          <w:i/>
          <w:sz w:val="22"/>
          <w:szCs w:val="22"/>
        </w:rPr>
        <w:t xml:space="preserve">.” </w:t>
      </w:r>
    </w:p>
    <w:p w14:paraId="0D689117" w14:textId="77777777" w:rsidR="00397333" w:rsidRPr="000D59E0" w:rsidRDefault="00397333">
      <w:pPr>
        <w:spacing w:line="360" w:lineRule="auto"/>
        <w:ind w:right="-93"/>
        <w:jc w:val="both"/>
        <w:rPr>
          <w:rFonts w:ascii="Palatino Linotype" w:eastAsia="Palatino Linotype" w:hAnsi="Palatino Linotype" w:cs="Palatino Linotype"/>
          <w:color w:val="000000"/>
        </w:rPr>
      </w:pPr>
    </w:p>
    <w:p w14:paraId="7F92CB7C" w14:textId="77777777" w:rsidR="00397333" w:rsidRPr="000D59E0" w:rsidRDefault="00B16908">
      <w:pPr>
        <w:spacing w:line="360" w:lineRule="auto"/>
        <w:ind w:right="-93"/>
        <w:jc w:val="both"/>
        <w:rPr>
          <w:rFonts w:ascii="Palatino Linotype" w:eastAsia="Palatino Linotype" w:hAnsi="Palatino Linotype" w:cs="Palatino Linotype"/>
          <w:color w:val="000000"/>
        </w:rPr>
      </w:pPr>
      <w:r w:rsidRPr="000D59E0">
        <w:rPr>
          <w:rFonts w:ascii="Palatino Linotype" w:eastAsia="Palatino Linotype" w:hAnsi="Palatino Linotype" w:cs="Palatino Linotype"/>
          <w:color w:val="000000"/>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sidRPr="000D59E0">
        <w:rPr>
          <w:rFonts w:ascii="Palatino Linotype" w:eastAsia="Palatino Linotype" w:hAnsi="Palatino Linotype" w:cs="Palatino Linotype"/>
        </w:rPr>
        <w:t>sólo</w:t>
      </w:r>
      <w:r w:rsidRPr="000D59E0">
        <w:rPr>
          <w:rFonts w:ascii="Palatino Linotype" w:eastAsia="Palatino Linotype" w:hAnsi="Palatino Linotype" w:cs="Palatino Linotype"/>
          <w:color w:val="000000"/>
        </w:rPr>
        <w:t xml:space="preserve"> se </w:t>
      </w:r>
      <w:r w:rsidRPr="000D59E0">
        <w:rPr>
          <w:rFonts w:ascii="Palatino Linotype" w:eastAsia="Palatino Linotype" w:hAnsi="Palatino Linotype" w:cs="Palatino Linotype"/>
        </w:rPr>
        <w:t>concretarán</w:t>
      </w:r>
      <w:r w:rsidRPr="000D59E0">
        <w:rPr>
          <w:rFonts w:ascii="Palatino Linotype" w:eastAsia="Palatino Linotype" w:hAnsi="Palatino Linotype" w:cs="Palatino Linotype"/>
          <w:color w:val="000000"/>
        </w:rPr>
        <w:t xml:space="preserve"> a proporcionar la información solicitada que tengan en su poder en el estado que se encuentran, sin necesidad de concretarse al interés o términos específicos del solicitante.</w:t>
      </w:r>
    </w:p>
    <w:p w14:paraId="3D9553BA" w14:textId="77777777" w:rsidR="00397333" w:rsidRPr="000D59E0" w:rsidRDefault="00397333">
      <w:pPr>
        <w:spacing w:line="360" w:lineRule="auto"/>
        <w:ind w:right="-93"/>
        <w:jc w:val="both"/>
        <w:rPr>
          <w:rFonts w:ascii="Palatino Linotype" w:eastAsia="Palatino Linotype" w:hAnsi="Palatino Linotype" w:cs="Palatino Linotype"/>
          <w:color w:val="000000"/>
        </w:rPr>
      </w:pPr>
    </w:p>
    <w:p w14:paraId="24B9CDD4" w14:textId="77777777" w:rsidR="00397333" w:rsidRPr="000D59E0" w:rsidRDefault="00B16908">
      <w:pPr>
        <w:spacing w:line="360" w:lineRule="auto"/>
        <w:jc w:val="both"/>
        <w:rPr>
          <w:rFonts w:ascii="Palatino Linotype" w:eastAsia="Palatino Linotype" w:hAnsi="Palatino Linotype" w:cs="Palatino Linotype"/>
          <w:b/>
          <w:color w:val="000000"/>
        </w:rPr>
      </w:pPr>
      <w:r w:rsidRPr="000D59E0">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r w:rsidRPr="000D59E0">
        <w:rPr>
          <w:rFonts w:ascii="Palatino Linotype" w:eastAsia="Palatino Linotype" w:hAnsi="Palatino Linotype" w:cs="Palatino Linotype"/>
          <w:b/>
          <w:color w:val="000000"/>
        </w:rPr>
        <w:t xml:space="preserve"> </w:t>
      </w:r>
    </w:p>
    <w:p w14:paraId="071A0DE5" w14:textId="77777777" w:rsidR="00397333" w:rsidRPr="000D59E0" w:rsidRDefault="00397333">
      <w:pPr>
        <w:spacing w:line="276" w:lineRule="auto"/>
        <w:ind w:left="851" w:right="850"/>
        <w:jc w:val="both"/>
        <w:rPr>
          <w:rFonts w:ascii="Palatino Linotype" w:eastAsia="Palatino Linotype" w:hAnsi="Palatino Linotype" w:cs="Palatino Linotype"/>
          <w:color w:val="000000"/>
        </w:rPr>
      </w:pPr>
    </w:p>
    <w:p w14:paraId="75BDF35D" w14:textId="5C440758" w:rsidR="00397333" w:rsidRPr="000D59E0" w:rsidRDefault="00B16908" w:rsidP="00104B28">
      <w:pPr>
        <w:spacing w:line="276" w:lineRule="auto"/>
        <w:ind w:left="567" w:right="616"/>
        <w:jc w:val="both"/>
        <w:rPr>
          <w:rFonts w:ascii="Palatino Linotype" w:eastAsia="Palatino Linotype" w:hAnsi="Palatino Linotype" w:cs="Palatino Linotype"/>
          <w:i/>
          <w:color w:val="000000"/>
          <w:sz w:val="22"/>
          <w:szCs w:val="22"/>
        </w:rPr>
      </w:pPr>
      <w:r w:rsidRPr="000D59E0">
        <w:rPr>
          <w:rFonts w:ascii="Palatino Linotype" w:eastAsia="Palatino Linotype" w:hAnsi="Palatino Linotype" w:cs="Palatino Linotype"/>
          <w:i/>
          <w:color w:val="000000"/>
          <w:sz w:val="22"/>
          <w:szCs w:val="22"/>
        </w:rPr>
        <w:t>“</w:t>
      </w:r>
      <w:r w:rsidRPr="000D59E0">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sidRPr="000D59E0">
        <w:rPr>
          <w:rFonts w:ascii="Palatino Linotype" w:eastAsia="Palatino Linotype" w:hAnsi="Palatino Linotype" w:cs="Palatino Linotype"/>
          <w:i/>
          <w:color w:val="000000"/>
          <w:sz w:val="22"/>
          <w:szCs w:val="22"/>
        </w:rPr>
        <w:t xml:space="preserve"> Los artículos 129 de la Ley General de </w:t>
      </w:r>
      <w:r w:rsidRPr="000D59E0">
        <w:rPr>
          <w:rFonts w:ascii="Palatino Linotype" w:eastAsia="Palatino Linotype" w:hAnsi="Palatino Linotype" w:cs="Palatino Linotype"/>
          <w:i/>
          <w:color w:val="000000"/>
          <w:sz w:val="22"/>
          <w:szCs w:val="22"/>
        </w:rPr>
        <w:lastRenderedPageBreak/>
        <w:t xml:space="preserve">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63DDB2A" w14:textId="77777777" w:rsidR="00DA55A9" w:rsidRPr="000D59E0" w:rsidRDefault="00DA55A9" w:rsidP="00104B28">
      <w:pPr>
        <w:spacing w:line="276" w:lineRule="auto"/>
        <w:ind w:left="567" w:right="616"/>
        <w:jc w:val="both"/>
        <w:rPr>
          <w:rFonts w:ascii="Palatino Linotype" w:eastAsia="Palatino Linotype" w:hAnsi="Palatino Linotype" w:cs="Palatino Linotype"/>
          <w:i/>
          <w:color w:val="000000"/>
          <w:sz w:val="22"/>
          <w:szCs w:val="22"/>
        </w:rPr>
      </w:pPr>
    </w:p>
    <w:p w14:paraId="132E1FEA" w14:textId="77777777" w:rsidR="00397333" w:rsidRPr="000D59E0" w:rsidRDefault="00B16908">
      <w:pPr>
        <w:spacing w:line="360" w:lineRule="auto"/>
        <w:jc w:val="both"/>
        <w:rPr>
          <w:rFonts w:ascii="Palatino Linotype" w:eastAsia="Palatino Linotype" w:hAnsi="Palatino Linotype" w:cs="Palatino Linotype"/>
          <w:color w:val="000000"/>
        </w:rPr>
      </w:pPr>
      <w:r w:rsidRPr="000D59E0">
        <w:rPr>
          <w:rFonts w:ascii="Palatino Linotype" w:eastAsia="Palatino Linotype" w:hAnsi="Palatino Linotype" w:cs="Palatino Linotype"/>
        </w:rPr>
        <w:t xml:space="preserve">En esa tesitura, el artículo 24 en su último párrafo de la Ley de la Materia, dispone que los Sujetos Obligados </w:t>
      </w:r>
      <w:r w:rsidRPr="000D59E0">
        <w:rPr>
          <w:rFonts w:ascii="Palatino Linotype" w:eastAsia="Palatino Linotype" w:hAnsi="Palatino Linotype" w:cs="Palatino Linotype"/>
          <w:color w:val="000000"/>
        </w:rPr>
        <w:t xml:space="preserve">sólo proporcionarán la información pública que </w:t>
      </w:r>
      <w:r w:rsidRPr="000D59E0">
        <w:rPr>
          <w:rFonts w:ascii="Palatino Linotype" w:eastAsia="Palatino Linotype" w:hAnsi="Palatino Linotype" w:cs="Palatino Linotype"/>
        </w:rPr>
        <w:t>generen</w:t>
      </w:r>
      <w:r w:rsidRPr="000D59E0">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B8B017D" w14:textId="77777777" w:rsidR="00397333" w:rsidRPr="000D59E0" w:rsidRDefault="00397333">
      <w:pPr>
        <w:spacing w:line="360" w:lineRule="auto"/>
        <w:jc w:val="both"/>
        <w:rPr>
          <w:rFonts w:ascii="Palatino Linotype" w:eastAsia="Palatino Linotype" w:hAnsi="Palatino Linotype" w:cs="Palatino Linotype"/>
          <w:color w:val="000000"/>
        </w:rPr>
      </w:pPr>
    </w:p>
    <w:p w14:paraId="4EC4FC10" w14:textId="77777777" w:rsidR="00397333" w:rsidRPr="000D59E0" w:rsidRDefault="00B16908">
      <w:pPr>
        <w:spacing w:line="360" w:lineRule="auto"/>
        <w:ind w:right="49"/>
        <w:jc w:val="both"/>
        <w:rPr>
          <w:rFonts w:ascii="Palatino Linotype" w:eastAsia="Palatino Linotype" w:hAnsi="Palatino Linotype" w:cs="Palatino Linotype"/>
        </w:rPr>
      </w:pPr>
      <w:r w:rsidRPr="000D59E0">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606E221" w14:textId="77777777" w:rsidR="00397333" w:rsidRPr="000D59E0" w:rsidRDefault="00397333">
      <w:pPr>
        <w:spacing w:line="360" w:lineRule="auto"/>
        <w:ind w:right="49"/>
        <w:jc w:val="both"/>
        <w:rPr>
          <w:rFonts w:ascii="Palatino Linotype" w:eastAsia="Palatino Linotype" w:hAnsi="Palatino Linotype" w:cs="Palatino Linotype"/>
        </w:rPr>
      </w:pPr>
    </w:p>
    <w:p w14:paraId="74A1D557" w14:textId="38DAACEF" w:rsidR="00397333" w:rsidRPr="000D59E0" w:rsidRDefault="00B16908" w:rsidP="00104B28">
      <w:pPr>
        <w:spacing w:line="360" w:lineRule="auto"/>
        <w:jc w:val="both"/>
        <w:rPr>
          <w:rFonts w:ascii="Palatino Linotype" w:eastAsia="Palatino Linotype" w:hAnsi="Palatino Linotype" w:cs="Palatino Linotype"/>
        </w:rPr>
      </w:pPr>
      <w:r w:rsidRPr="000D59E0">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w:t>
      </w:r>
      <w:r w:rsidRPr="000D59E0">
        <w:rPr>
          <w:rFonts w:ascii="Palatino Linotype" w:eastAsia="Palatino Linotype" w:hAnsi="Palatino Linotype" w:cs="Palatino Linotype"/>
        </w:rPr>
        <w:lastRenderedPageBreak/>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E0DB7D7" w14:textId="77777777" w:rsidR="00DA55A9" w:rsidRPr="000D59E0" w:rsidRDefault="00DA55A9" w:rsidP="00104B28">
      <w:pPr>
        <w:spacing w:line="360" w:lineRule="auto"/>
        <w:jc w:val="both"/>
        <w:rPr>
          <w:rFonts w:ascii="Palatino Linotype" w:eastAsia="Palatino Linotype" w:hAnsi="Palatino Linotype" w:cs="Palatino Linotype"/>
        </w:rPr>
      </w:pPr>
    </w:p>
    <w:p w14:paraId="7F826A6E" w14:textId="77777777" w:rsidR="00397333" w:rsidRPr="000D59E0" w:rsidRDefault="00B16908" w:rsidP="00104B28">
      <w:pPr>
        <w:spacing w:line="276" w:lineRule="auto"/>
        <w:ind w:left="567" w:right="899"/>
        <w:jc w:val="both"/>
        <w:rPr>
          <w:rFonts w:ascii="Palatino Linotype" w:eastAsia="Palatino Linotype" w:hAnsi="Palatino Linotype" w:cs="Palatino Linotype"/>
          <w:i/>
          <w:sz w:val="22"/>
          <w:szCs w:val="22"/>
        </w:rPr>
      </w:pPr>
      <w:r w:rsidRPr="000D59E0">
        <w:rPr>
          <w:rFonts w:ascii="Palatino Linotype" w:eastAsia="Palatino Linotype" w:hAnsi="Palatino Linotype" w:cs="Palatino Linotype"/>
          <w:i/>
          <w:sz w:val="22"/>
          <w:szCs w:val="22"/>
        </w:rPr>
        <w:t>“</w:t>
      </w:r>
      <w:r w:rsidRPr="000D59E0">
        <w:rPr>
          <w:rFonts w:ascii="Palatino Linotype" w:eastAsia="Palatino Linotype" w:hAnsi="Palatino Linotype" w:cs="Palatino Linotype"/>
          <w:b/>
          <w:i/>
          <w:sz w:val="22"/>
          <w:szCs w:val="22"/>
        </w:rPr>
        <w:t xml:space="preserve">Artículo 3. </w:t>
      </w:r>
      <w:r w:rsidRPr="000D59E0">
        <w:rPr>
          <w:rFonts w:ascii="Palatino Linotype" w:eastAsia="Palatino Linotype" w:hAnsi="Palatino Linotype" w:cs="Palatino Linotype"/>
          <w:i/>
          <w:sz w:val="22"/>
          <w:szCs w:val="22"/>
        </w:rPr>
        <w:t>Para los efectos de la presente Ley se entenderá por:</w:t>
      </w:r>
    </w:p>
    <w:p w14:paraId="493A050E" w14:textId="77777777" w:rsidR="00397333" w:rsidRPr="000D59E0" w:rsidRDefault="00B16908" w:rsidP="00104B28">
      <w:pPr>
        <w:spacing w:line="276" w:lineRule="auto"/>
        <w:ind w:left="567" w:right="899"/>
        <w:jc w:val="both"/>
        <w:rPr>
          <w:rFonts w:ascii="Palatino Linotype" w:eastAsia="Palatino Linotype" w:hAnsi="Palatino Linotype" w:cs="Palatino Linotype"/>
          <w:i/>
          <w:sz w:val="22"/>
          <w:szCs w:val="22"/>
        </w:rPr>
      </w:pPr>
      <w:r w:rsidRPr="000D59E0">
        <w:rPr>
          <w:rFonts w:ascii="Palatino Linotype" w:eastAsia="Palatino Linotype" w:hAnsi="Palatino Linotype" w:cs="Palatino Linotype"/>
          <w:i/>
          <w:sz w:val="22"/>
          <w:szCs w:val="22"/>
        </w:rPr>
        <w:t>…</w:t>
      </w:r>
    </w:p>
    <w:p w14:paraId="51E0D71B" w14:textId="77777777" w:rsidR="00397333" w:rsidRPr="000D59E0" w:rsidRDefault="00B16908" w:rsidP="00104B28">
      <w:pPr>
        <w:spacing w:line="276" w:lineRule="auto"/>
        <w:ind w:left="567" w:right="899"/>
        <w:jc w:val="both"/>
        <w:rPr>
          <w:rFonts w:ascii="Palatino Linotype" w:eastAsia="Palatino Linotype" w:hAnsi="Palatino Linotype" w:cs="Palatino Linotype"/>
          <w:i/>
          <w:color w:val="000000"/>
          <w:sz w:val="22"/>
          <w:szCs w:val="22"/>
        </w:rPr>
      </w:pPr>
      <w:r w:rsidRPr="000D59E0">
        <w:rPr>
          <w:rFonts w:ascii="Palatino Linotype" w:eastAsia="Palatino Linotype" w:hAnsi="Palatino Linotype" w:cs="Palatino Linotype"/>
          <w:b/>
          <w:i/>
          <w:color w:val="000000"/>
          <w:sz w:val="22"/>
          <w:szCs w:val="22"/>
        </w:rPr>
        <w:t>XI. Documento:</w:t>
      </w:r>
      <w:r w:rsidRPr="000D59E0">
        <w:rPr>
          <w:rFonts w:ascii="Palatino Linotype" w:eastAsia="Palatino Linotype" w:hAnsi="Palatino Linotype" w:cs="Palatino Linotype"/>
          <w:i/>
          <w:color w:val="000000"/>
          <w:sz w:val="22"/>
          <w:szCs w:val="22"/>
        </w:rPr>
        <w:t xml:space="preserve"> Los expedientes, reportes, estudios, actas</w:t>
      </w:r>
      <w:r w:rsidRPr="000D59E0">
        <w:rPr>
          <w:rFonts w:ascii="Palatino Linotype" w:eastAsia="Palatino Linotype" w:hAnsi="Palatino Linotype" w:cs="Palatino Linotype"/>
          <w:b/>
          <w:i/>
          <w:color w:val="000000"/>
          <w:sz w:val="22"/>
          <w:szCs w:val="22"/>
        </w:rPr>
        <w:t>,</w:t>
      </w:r>
      <w:r w:rsidRPr="000D59E0">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9A90BAA" w14:textId="77777777" w:rsidR="00397333" w:rsidRPr="000D59E0" w:rsidRDefault="00397333">
      <w:pPr>
        <w:spacing w:line="360" w:lineRule="auto"/>
        <w:ind w:left="851" w:right="899"/>
        <w:jc w:val="both"/>
        <w:rPr>
          <w:rFonts w:ascii="Palatino Linotype" w:eastAsia="Palatino Linotype" w:hAnsi="Palatino Linotype" w:cs="Palatino Linotype"/>
          <w:sz w:val="22"/>
          <w:szCs w:val="22"/>
        </w:rPr>
      </w:pPr>
    </w:p>
    <w:p w14:paraId="25313EF8" w14:textId="77777777" w:rsidR="00397333" w:rsidRPr="000D59E0" w:rsidRDefault="00B16908">
      <w:pPr>
        <w:spacing w:line="360" w:lineRule="auto"/>
        <w:jc w:val="both"/>
        <w:rPr>
          <w:rFonts w:ascii="Palatino Linotype" w:eastAsia="Palatino Linotype" w:hAnsi="Palatino Linotype" w:cs="Palatino Linotype"/>
        </w:rPr>
      </w:pPr>
      <w:r w:rsidRPr="000D59E0">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D496B23" w14:textId="77777777" w:rsidR="00BB3E37" w:rsidRPr="000D59E0" w:rsidRDefault="00BB3E37">
      <w:pPr>
        <w:spacing w:line="360" w:lineRule="auto"/>
        <w:ind w:left="851" w:right="899"/>
        <w:jc w:val="both"/>
        <w:rPr>
          <w:rFonts w:ascii="Palatino Linotype" w:eastAsia="Palatino Linotype" w:hAnsi="Palatino Linotype" w:cs="Palatino Linotype"/>
        </w:rPr>
      </w:pPr>
    </w:p>
    <w:p w14:paraId="349FFCA6" w14:textId="77777777" w:rsidR="00397333" w:rsidRPr="000D59E0" w:rsidRDefault="00B16908">
      <w:pPr>
        <w:spacing w:line="276" w:lineRule="auto"/>
        <w:ind w:left="851" w:right="899"/>
        <w:jc w:val="both"/>
        <w:rPr>
          <w:rFonts w:ascii="Palatino Linotype" w:eastAsia="Palatino Linotype" w:hAnsi="Palatino Linotype" w:cs="Palatino Linotype"/>
          <w:b/>
          <w:i/>
          <w:sz w:val="22"/>
          <w:szCs w:val="22"/>
        </w:rPr>
      </w:pPr>
      <w:r w:rsidRPr="000D59E0">
        <w:rPr>
          <w:rFonts w:ascii="Palatino Linotype" w:eastAsia="Palatino Linotype" w:hAnsi="Palatino Linotype" w:cs="Palatino Linotype"/>
          <w:b/>
          <w:sz w:val="22"/>
          <w:szCs w:val="22"/>
        </w:rPr>
        <w:t>“</w:t>
      </w:r>
      <w:r w:rsidRPr="000D59E0">
        <w:rPr>
          <w:rFonts w:ascii="Palatino Linotype" w:eastAsia="Palatino Linotype" w:hAnsi="Palatino Linotype" w:cs="Palatino Linotype"/>
          <w:b/>
          <w:i/>
          <w:sz w:val="22"/>
          <w:szCs w:val="22"/>
        </w:rPr>
        <w:t>CRITERIO 0002-11</w:t>
      </w:r>
    </w:p>
    <w:p w14:paraId="78AC4B89" w14:textId="77777777" w:rsidR="00397333" w:rsidRPr="000D59E0" w:rsidRDefault="00B16908">
      <w:pPr>
        <w:spacing w:line="276" w:lineRule="auto"/>
        <w:ind w:left="851" w:right="899"/>
        <w:jc w:val="both"/>
        <w:rPr>
          <w:rFonts w:ascii="Palatino Linotype" w:eastAsia="Palatino Linotype" w:hAnsi="Palatino Linotype" w:cs="Palatino Linotype"/>
          <w:i/>
          <w:sz w:val="22"/>
          <w:szCs w:val="22"/>
        </w:rPr>
      </w:pPr>
      <w:r w:rsidRPr="000D59E0">
        <w:rPr>
          <w:rFonts w:ascii="Palatino Linotype" w:eastAsia="Palatino Linotype" w:hAnsi="Palatino Linotype" w:cs="Palatino Linotype"/>
          <w:b/>
          <w:i/>
          <w:sz w:val="22"/>
          <w:szCs w:val="22"/>
        </w:rPr>
        <w:t xml:space="preserve">INFORMACIÓN PÚBLICA, CONCEPTO DE, EN MATERIA DE TRANSPARENCIA. INTERPRETACIÓN SISTEMÁTICA DE LOS </w:t>
      </w:r>
      <w:r w:rsidRPr="000D59E0">
        <w:rPr>
          <w:rFonts w:ascii="Palatino Linotype" w:eastAsia="Palatino Linotype" w:hAnsi="Palatino Linotype" w:cs="Palatino Linotype"/>
          <w:b/>
          <w:i/>
          <w:sz w:val="22"/>
          <w:szCs w:val="22"/>
        </w:rPr>
        <w:lastRenderedPageBreak/>
        <w:t>ARTÍCULOS 2°, FRACCIÓN V, XV, Y XVI, 3°, 4°, 11 Y 41.</w:t>
      </w:r>
      <w:r w:rsidRPr="000D59E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4DAC1CE" w14:textId="77777777" w:rsidR="00397333" w:rsidRPr="000D59E0" w:rsidRDefault="00B16908">
      <w:pPr>
        <w:spacing w:line="276" w:lineRule="auto"/>
        <w:ind w:left="851" w:right="899"/>
        <w:jc w:val="both"/>
        <w:rPr>
          <w:rFonts w:ascii="Palatino Linotype" w:eastAsia="Palatino Linotype" w:hAnsi="Palatino Linotype" w:cs="Palatino Linotype"/>
          <w:i/>
          <w:sz w:val="22"/>
          <w:szCs w:val="22"/>
        </w:rPr>
      </w:pPr>
      <w:r w:rsidRPr="000D59E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749B933" w14:textId="77777777" w:rsidR="00397333" w:rsidRPr="000D59E0" w:rsidRDefault="00B16908">
      <w:pPr>
        <w:spacing w:line="276" w:lineRule="auto"/>
        <w:ind w:left="851" w:right="899"/>
        <w:jc w:val="both"/>
        <w:rPr>
          <w:rFonts w:ascii="Palatino Linotype" w:eastAsia="Palatino Linotype" w:hAnsi="Palatino Linotype" w:cs="Palatino Linotype"/>
          <w:i/>
          <w:sz w:val="22"/>
          <w:szCs w:val="22"/>
        </w:rPr>
      </w:pPr>
      <w:r w:rsidRPr="000D59E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252D0AA" w14:textId="77777777" w:rsidR="00397333" w:rsidRPr="000D59E0" w:rsidRDefault="00B16908">
      <w:pPr>
        <w:spacing w:line="276" w:lineRule="auto"/>
        <w:ind w:left="851" w:right="899"/>
        <w:jc w:val="both"/>
        <w:rPr>
          <w:rFonts w:ascii="Palatino Linotype" w:eastAsia="Palatino Linotype" w:hAnsi="Palatino Linotype" w:cs="Palatino Linotype"/>
          <w:b/>
          <w:i/>
          <w:sz w:val="22"/>
          <w:szCs w:val="22"/>
        </w:rPr>
      </w:pPr>
      <w:r w:rsidRPr="000D59E0">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7E1BDC40" w14:textId="77777777" w:rsidR="00397333" w:rsidRPr="000D59E0" w:rsidRDefault="00B16908">
      <w:pPr>
        <w:spacing w:line="276" w:lineRule="auto"/>
        <w:ind w:left="851" w:right="899"/>
        <w:jc w:val="both"/>
        <w:rPr>
          <w:rFonts w:ascii="Palatino Linotype" w:eastAsia="Palatino Linotype" w:hAnsi="Palatino Linotype" w:cs="Palatino Linotype"/>
          <w:b/>
          <w:i/>
          <w:sz w:val="22"/>
          <w:szCs w:val="22"/>
        </w:rPr>
      </w:pPr>
      <w:r w:rsidRPr="000D59E0">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0DDD82EE" w14:textId="77777777" w:rsidR="00397333" w:rsidRPr="000D59E0" w:rsidRDefault="00397333">
      <w:pPr>
        <w:spacing w:line="360" w:lineRule="auto"/>
        <w:jc w:val="both"/>
        <w:rPr>
          <w:rFonts w:ascii="Palatino Linotype" w:eastAsia="Palatino Linotype" w:hAnsi="Palatino Linotype" w:cs="Palatino Linotype"/>
        </w:rPr>
      </w:pPr>
    </w:p>
    <w:p w14:paraId="580B0E79" w14:textId="3B3729B3" w:rsidR="00D9430A" w:rsidRPr="000D59E0" w:rsidRDefault="00B16908" w:rsidP="003776E1">
      <w:pPr>
        <w:spacing w:line="360" w:lineRule="auto"/>
        <w:jc w:val="both"/>
        <w:rPr>
          <w:rFonts w:ascii="Palatino Linotype" w:eastAsia="Palatino Linotype" w:hAnsi="Palatino Linotype" w:cs="Palatino Linotype"/>
        </w:rPr>
      </w:pPr>
      <w:r w:rsidRPr="000D59E0">
        <w:rPr>
          <w:rFonts w:ascii="Palatino Linotype" w:eastAsia="Palatino Linotype" w:hAnsi="Palatino Linotype" w:cs="Palatino Linotype"/>
        </w:rPr>
        <w:t xml:space="preserve">Dicho lo anterior, es de destacar que </w:t>
      </w:r>
      <w:r w:rsidR="003776E1" w:rsidRPr="000D59E0">
        <w:rPr>
          <w:rFonts w:ascii="Palatino Linotype" w:eastAsia="Palatino Linotype" w:hAnsi="Palatino Linotype" w:cs="Palatino Linotype"/>
        </w:rPr>
        <w:t xml:space="preserve">por cuestiones de técnica jurídica se realizará un cuadro de análisis que contienen tanto las actuaciones del Particular, como del Sujeto Obligado, el cual es el siguiente: </w:t>
      </w:r>
    </w:p>
    <w:tbl>
      <w:tblPr>
        <w:tblStyle w:val="Tablaconcuadrcula"/>
        <w:tblW w:w="7933" w:type="dxa"/>
        <w:tblInd w:w="714" w:type="dxa"/>
        <w:tblLayout w:type="fixed"/>
        <w:tblLook w:val="04A0" w:firstRow="1" w:lastRow="0" w:firstColumn="1" w:lastColumn="0" w:noHBand="0" w:noVBand="1"/>
      </w:tblPr>
      <w:tblGrid>
        <w:gridCol w:w="279"/>
        <w:gridCol w:w="1842"/>
        <w:gridCol w:w="2127"/>
        <w:gridCol w:w="1984"/>
        <w:gridCol w:w="1701"/>
      </w:tblGrid>
      <w:tr w:rsidR="003776E1" w:rsidRPr="000D59E0" w14:paraId="5668F947" w14:textId="77777777" w:rsidTr="003776E1">
        <w:trPr>
          <w:trHeight w:val="542"/>
        </w:trPr>
        <w:tc>
          <w:tcPr>
            <w:tcW w:w="279" w:type="dxa"/>
            <w:tcBorders>
              <w:top w:val="nil"/>
              <w:left w:val="nil"/>
            </w:tcBorders>
          </w:tcPr>
          <w:p w14:paraId="6B4E15DB" w14:textId="77777777" w:rsidR="003776E1" w:rsidRPr="000D59E0" w:rsidRDefault="003776E1" w:rsidP="00D9430A">
            <w:pPr>
              <w:ind w:right="900"/>
              <w:jc w:val="both"/>
              <w:rPr>
                <w:rFonts w:ascii="Palatino Linotype" w:eastAsia="Palatino Linotype" w:hAnsi="Palatino Linotype" w:cs="Palatino Linotype"/>
                <w:b/>
                <w:sz w:val="20"/>
              </w:rPr>
            </w:pPr>
          </w:p>
        </w:tc>
        <w:tc>
          <w:tcPr>
            <w:tcW w:w="1842" w:type="dxa"/>
            <w:shd w:val="clear" w:color="auto" w:fill="E7E6E6" w:themeFill="background2"/>
          </w:tcPr>
          <w:p w14:paraId="2DA964FA" w14:textId="77777777" w:rsidR="003776E1" w:rsidRPr="000D59E0" w:rsidRDefault="003776E1" w:rsidP="00D9430A">
            <w:pPr>
              <w:jc w:val="center"/>
              <w:rPr>
                <w:rFonts w:ascii="Palatino Linotype" w:eastAsia="Palatino Linotype" w:hAnsi="Palatino Linotype" w:cs="Palatino Linotype"/>
                <w:b/>
                <w:sz w:val="20"/>
              </w:rPr>
            </w:pPr>
            <w:r w:rsidRPr="000D59E0">
              <w:rPr>
                <w:rFonts w:ascii="Palatino Linotype" w:eastAsia="Palatino Linotype" w:hAnsi="Palatino Linotype" w:cs="Palatino Linotype"/>
                <w:b/>
                <w:sz w:val="20"/>
              </w:rPr>
              <w:t>Requerimiento</w:t>
            </w:r>
          </w:p>
        </w:tc>
        <w:tc>
          <w:tcPr>
            <w:tcW w:w="2127" w:type="dxa"/>
            <w:shd w:val="clear" w:color="auto" w:fill="E7E6E6" w:themeFill="background2"/>
          </w:tcPr>
          <w:p w14:paraId="56938C62" w14:textId="77777777" w:rsidR="003776E1" w:rsidRPr="000D59E0" w:rsidRDefault="003776E1" w:rsidP="00D9430A">
            <w:pPr>
              <w:ind w:right="34"/>
              <w:jc w:val="center"/>
              <w:rPr>
                <w:rFonts w:ascii="Palatino Linotype" w:eastAsia="Palatino Linotype" w:hAnsi="Palatino Linotype" w:cs="Palatino Linotype"/>
                <w:b/>
                <w:sz w:val="20"/>
              </w:rPr>
            </w:pPr>
            <w:r w:rsidRPr="000D59E0">
              <w:rPr>
                <w:rFonts w:ascii="Palatino Linotype" w:eastAsia="Palatino Linotype" w:hAnsi="Palatino Linotype" w:cs="Palatino Linotype"/>
                <w:b/>
                <w:sz w:val="20"/>
              </w:rPr>
              <w:t>Respuesta</w:t>
            </w:r>
          </w:p>
        </w:tc>
        <w:tc>
          <w:tcPr>
            <w:tcW w:w="1984" w:type="dxa"/>
            <w:shd w:val="clear" w:color="auto" w:fill="E7E6E6" w:themeFill="background2"/>
          </w:tcPr>
          <w:p w14:paraId="757D62F7" w14:textId="77777777" w:rsidR="003776E1" w:rsidRPr="000D59E0" w:rsidRDefault="003776E1" w:rsidP="00D9430A">
            <w:pPr>
              <w:jc w:val="center"/>
              <w:rPr>
                <w:rFonts w:ascii="Palatino Linotype" w:eastAsia="Palatino Linotype" w:hAnsi="Palatino Linotype" w:cs="Palatino Linotype"/>
                <w:b/>
                <w:sz w:val="20"/>
              </w:rPr>
            </w:pPr>
            <w:r w:rsidRPr="000D59E0">
              <w:rPr>
                <w:rFonts w:ascii="Palatino Linotype" w:eastAsia="Palatino Linotype" w:hAnsi="Palatino Linotype" w:cs="Palatino Linotype"/>
                <w:b/>
                <w:sz w:val="20"/>
              </w:rPr>
              <w:t>Motivos de Inconformidad</w:t>
            </w:r>
          </w:p>
        </w:tc>
        <w:tc>
          <w:tcPr>
            <w:tcW w:w="1701" w:type="dxa"/>
            <w:shd w:val="clear" w:color="auto" w:fill="E7E6E6" w:themeFill="background2"/>
          </w:tcPr>
          <w:p w14:paraId="664A95FD" w14:textId="77777777" w:rsidR="003776E1" w:rsidRPr="000D59E0" w:rsidRDefault="003776E1" w:rsidP="00D9430A">
            <w:pPr>
              <w:jc w:val="center"/>
              <w:rPr>
                <w:rFonts w:ascii="Palatino Linotype" w:eastAsia="Palatino Linotype" w:hAnsi="Palatino Linotype" w:cs="Palatino Linotype"/>
                <w:b/>
                <w:sz w:val="20"/>
              </w:rPr>
            </w:pPr>
            <w:r w:rsidRPr="000D59E0">
              <w:rPr>
                <w:rFonts w:ascii="Palatino Linotype" w:eastAsia="Palatino Linotype" w:hAnsi="Palatino Linotype" w:cs="Palatino Linotype"/>
                <w:b/>
                <w:sz w:val="20"/>
              </w:rPr>
              <w:t>Observaciones</w:t>
            </w:r>
          </w:p>
        </w:tc>
      </w:tr>
      <w:tr w:rsidR="003776E1" w:rsidRPr="000D59E0" w14:paraId="2CA8E0B1" w14:textId="77777777" w:rsidTr="003776E1">
        <w:trPr>
          <w:trHeight w:val="3236"/>
        </w:trPr>
        <w:tc>
          <w:tcPr>
            <w:tcW w:w="279" w:type="dxa"/>
            <w:shd w:val="clear" w:color="auto" w:fill="E7E6E6" w:themeFill="background2"/>
          </w:tcPr>
          <w:p w14:paraId="143007FD" w14:textId="77777777" w:rsidR="003776E1" w:rsidRPr="000D59E0" w:rsidRDefault="003776E1" w:rsidP="00D9430A">
            <w:pPr>
              <w:ind w:right="900"/>
              <w:jc w:val="both"/>
              <w:rPr>
                <w:rFonts w:ascii="Palatino Linotype" w:eastAsia="Palatino Linotype" w:hAnsi="Palatino Linotype" w:cs="Palatino Linotype"/>
                <w:b/>
                <w:sz w:val="20"/>
              </w:rPr>
            </w:pPr>
            <w:r w:rsidRPr="000D59E0">
              <w:rPr>
                <w:rFonts w:ascii="Palatino Linotype" w:eastAsia="Palatino Linotype" w:hAnsi="Palatino Linotype" w:cs="Palatino Linotype"/>
                <w:b/>
                <w:sz w:val="20"/>
              </w:rPr>
              <w:t>1</w:t>
            </w:r>
          </w:p>
        </w:tc>
        <w:tc>
          <w:tcPr>
            <w:tcW w:w="1842" w:type="dxa"/>
          </w:tcPr>
          <w:p w14:paraId="11AF3DAB" w14:textId="77777777" w:rsidR="003776E1" w:rsidRPr="000D59E0" w:rsidRDefault="003776E1" w:rsidP="00D9430A">
            <w:pPr>
              <w:jc w:val="both"/>
              <w:rPr>
                <w:rFonts w:ascii="Palatino Linotype" w:eastAsia="Palatino Linotype" w:hAnsi="Palatino Linotype" w:cs="Palatino Linotype"/>
                <w:b/>
                <w:sz w:val="20"/>
              </w:rPr>
            </w:pPr>
            <w:r w:rsidRPr="000D59E0">
              <w:rPr>
                <w:rFonts w:ascii="Palatino Linotype" w:hAnsi="Palatino Linotype"/>
                <w:sz w:val="20"/>
                <w:szCs w:val="22"/>
              </w:rPr>
              <w:t>Nombre de la empresa o con que persona física se están realizando las laborales de construcción de la ampliación de la Presidencia Municipal del municipio de Cuautitlán, Estado de México.</w:t>
            </w:r>
          </w:p>
        </w:tc>
        <w:tc>
          <w:tcPr>
            <w:tcW w:w="2127" w:type="dxa"/>
          </w:tcPr>
          <w:p w14:paraId="0ADD8AE9" w14:textId="77777777" w:rsidR="003776E1" w:rsidRPr="000D59E0" w:rsidRDefault="003776E1" w:rsidP="00D9430A">
            <w:pPr>
              <w:ind w:right="32"/>
              <w:jc w:val="both"/>
              <w:rPr>
                <w:rFonts w:ascii="Palatino Linotype" w:eastAsia="Palatino Linotype" w:hAnsi="Palatino Linotype" w:cs="Palatino Linotype"/>
                <w:b/>
                <w:sz w:val="20"/>
              </w:rPr>
            </w:pPr>
            <w:r w:rsidRPr="000D59E0">
              <w:rPr>
                <w:rFonts w:ascii="Palatino Linotype" w:eastAsia="Palatino Linotype" w:hAnsi="Palatino Linotype" w:cs="Palatino Linotype"/>
                <w:b/>
                <w:sz w:val="20"/>
              </w:rPr>
              <w:t xml:space="preserve">Director de Desarrollo Urbano y Director de Obras Públicas: </w:t>
            </w:r>
          </w:p>
          <w:p w14:paraId="7026D28D" w14:textId="77777777" w:rsidR="003776E1" w:rsidRPr="000D59E0" w:rsidRDefault="003776E1" w:rsidP="00D9430A">
            <w:pPr>
              <w:ind w:right="32"/>
              <w:jc w:val="both"/>
              <w:rPr>
                <w:rFonts w:ascii="Palatino Linotype" w:eastAsia="Palatino Linotype" w:hAnsi="Palatino Linotype" w:cs="Palatino Linotype"/>
                <w:b/>
                <w:sz w:val="20"/>
              </w:rPr>
            </w:pPr>
          </w:p>
          <w:p w14:paraId="1C68571F" w14:textId="77777777" w:rsidR="003776E1" w:rsidRPr="000D59E0" w:rsidRDefault="003776E1" w:rsidP="00D9430A">
            <w:pPr>
              <w:ind w:right="32"/>
              <w:jc w:val="both"/>
              <w:rPr>
                <w:rFonts w:ascii="Palatino Linotype" w:eastAsia="Palatino Linotype" w:hAnsi="Palatino Linotype" w:cs="Palatino Linotype"/>
                <w:sz w:val="20"/>
              </w:rPr>
            </w:pPr>
            <w:r w:rsidRPr="000D59E0">
              <w:rPr>
                <w:rFonts w:ascii="Palatino Linotype" w:eastAsia="Palatino Linotype" w:hAnsi="Palatino Linotype" w:cs="Palatino Linotype"/>
                <w:sz w:val="20"/>
              </w:rPr>
              <w:t>La empresa responsable de la construcción es “</w:t>
            </w:r>
            <w:r w:rsidRPr="000D59E0">
              <w:rPr>
                <w:rFonts w:ascii="Palatino Linotype" w:eastAsia="Palatino Linotype" w:hAnsi="Palatino Linotype" w:cs="Palatino Linotype"/>
                <w:color w:val="000000"/>
                <w:sz w:val="22"/>
                <w:szCs w:val="22"/>
              </w:rPr>
              <w:t>MM SAN ANTONIO LA ISLA S.A.P.I DE C.V.”</w:t>
            </w:r>
          </w:p>
        </w:tc>
        <w:tc>
          <w:tcPr>
            <w:tcW w:w="1984" w:type="dxa"/>
          </w:tcPr>
          <w:p w14:paraId="69E30951" w14:textId="77777777" w:rsidR="003776E1" w:rsidRPr="000D59E0" w:rsidRDefault="003776E1" w:rsidP="00D9430A">
            <w:pPr>
              <w:jc w:val="center"/>
              <w:rPr>
                <w:rFonts w:ascii="Palatino Linotype" w:eastAsia="Palatino Linotype" w:hAnsi="Palatino Linotype" w:cs="Palatino Linotype"/>
                <w:sz w:val="20"/>
              </w:rPr>
            </w:pPr>
            <w:r w:rsidRPr="000D59E0">
              <w:rPr>
                <w:rFonts w:ascii="Palatino Linotype" w:eastAsia="Palatino Linotype" w:hAnsi="Palatino Linotype" w:cs="Palatino Linotype"/>
                <w:sz w:val="20"/>
              </w:rPr>
              <w:t xml:space="preserve">No existió motivo de inconformidad. </w:t>
            </w:r>
          </w:p>
        </w:tc>
        <w:tc>
          <w:tcPr>
            <w:tcW w:w="1701" w:type="dxa"/>
          </w:tcPr>
          <w:p w14:paraId="45E94616" w14:textId="77777777" w:rsidR="003776E1" w:rsidRPr="000D59E0" w:rsidRDefault="003776E1" w:rsidP="00D9430A">
            <w:pPr>
              <w:jc w:val="center"/>
              <w:rPr>
                <w:rFonts w:ascii="Palatino Linotype" w:eastAsia="Palatino Linotype" w:hAnsi="Palatino Linotype" w:cs="Palatino Linotype"/>
                <w:b/>
                <w:sz w:val="20"/>
              </w:rPr>
            </w:pPr>
          </w:p>
          <w:p w14:paraId="213295C8" w14:textId="77777777" w:rsidR="003776E1" w:rsidRPr="000D59E0" w:rsidRDefault="003776E1" w:rsidP="00D9430A">
            <w:pPr>
              <w:jc w:val="center"/>
              <w:rPr>
                <w:rFonts w:ascii="Palatino Linotype" w:eastAsia="Palatino Linotype" w:hAnsi="Palatino Linotype" w:cs="Palatino Linotype"/>
                <w:b/>
                <w:sz w:val="20"/>
              </w:rPr>
            </w:pPr>
            <w:r w:rsidRPr="000D59E0">
              <w:rPr>
                <w:rFonts w:ascii="Palatino Linotype" w:eastAsia="Palatino Linotype" w:hAnsi="Palatino Linotype" w:cs="Palatino Linotype"/>
                <w:b/>
                <w:sz w:val="20"/>
              </w:rPr>
              <w:t>Se tiene por atendido.</w:t>
            </w:r>
          </w:p>
        </w:tc>
      </w:tr>
      <w:tr w:rsidR="003776E1" w:rsidRPr="000D59E0" w14:paraId="0164265D" w14:textId="77777777" w:rsidTr="00753E24">
        <w:trPr>
          <w:trHeight w:val="2067"/>
        </w:trPr>
        <w:tc>
          <w:tcPr>
            <w:tcW w:w="279" w:type="dxa"/>
            <w:shd w:val="clear" w:color="auto" w:fill="E7E6E6" w:themeFill="background2"/>
          </w:tcPr>
          <w:p w14:paraId="65C0A144" w14:textId="77777777" w:rsidR="003776E1" w:rsidRPr="000D59E0" w:rsidRDefault="003776E1" w:rsidP="00D9430A">
            <w:pPr>
              <w:ind w:right="900"/>
              <w:jc w:val="both"/>
              <w:rPr>
                <w:rFonts w:ascii="Palatino Linotype" w:eastAsia="Palatino Linotype" w:hAnsi="Palatino Linotype" w:cs="Palatino Linotype"/>
                <w:b/>
                <w:sz w:val="20"/>
              </w:rPr>
            </w:pPr>
            <w:r w:rsidRPr="000D59E0">
              <w:rPr>
                <w:rFonts w:ascii="Palatino Linotype" w:eastAsia="Palatino Linotype" w:hAnsi="Palatino Linotype" w:cs="Palatino Linotype"/>
                <w:b/>
                <w:sz w:val="20"/>
              </w:rPr>
              <w:lastRenderedPageBreak/>
              <w:t>2</w:t>
            </w:r>
          </w:p>
        </w:tc>
        <w:tc>
          <w:tcPr>
            <w:tcW w:w="1842" w:type="dxa"/>
          </w:tcPr>
          <w:p w14:paraId="29F7AC09" w14:textId="77777777" w:rsidR="003776E1" w:rsidRPr="000D59E0" w:rsidRDefault="003776E1" w:rsidP="00D9430A">
            <w:pPr>
              <w:jc w:val="both"/>
              <w:rPr>
                <w:rFonts w:ascii="Palatino Linotype" w:hAnsi="Palatino Linotype"/>
                <w:sz w:val="20"/>
                <w:szCs w:val="22"/>
              </w:rPr>
            </w:pPr>
            <w:r w:rsidRPr="000D59E0">
              <w:rPr>
                <w:rFonts w:ascii="Palatino Linotype" w:hAnsi="Palatino Linotype"/>
                <w:sz w:val="20"/>
                <w:szCs w:val="22"/>
              </w:rPr>
              <w:t>Cantidad que se ha gastado al día de la presente solicitud en la citada obra de construcción.</w:t>
            </w:r>
          </w:p>
        </w:tc>
        <w:tc>
          <w:tcPr>
            <w:tcW w:w="2127" w:type="dxa"/>
          </w:tcPr>
          <w:p w14:paraId="1D8F9230" w14:textId="77777777" w:rsidR="003776E1" w:rsidRPr="000D59E0" w:rsidRDefault="003776E1" w:rsidP="00D9430A">
            <w:pPr>
              <w:ind w:right="32"/>
              <w:jc w:val="both"/>
              <w:rPr>
                <w:rFonts w:ascii="Palatino Linotype" w:eastAsia="Palatino Linotype" w:hAnsi="Palatino Linotype" w:cs="Palatino Linotype"/>
                <w:b/>
                <w:sz w:val="20"/>
              </w:rPr>
            </w:pPr>
            <w:r w:rsidRPr="000D59E0">
              <w:rPr>
                <w:rFonts w:ascii="Palatino Linotype" w:eastAsia="Palatino Linotype" w:hAnsi="Palatino Linotype" w:cs="Palatino Linotype"/>
                <w:b/>
                <w:sz w:val="20"/>
              </w:rPr>
              <w:t xml:space="preserve">Director de Desarrollo Urbano. </w:t>
            </w:r>
          </w:p>
          <w:p w14:paraId="27E808C4" w14:textId="77777777" w:rsidR="003776E1" w:rsidRPr="000D59E0" w:rsidRDefault="003776E1" w:rsidP="00D9430A">
            <w:pPr>
              <w:ind w:right="32"/>
              <w:jc w:val="both"/>
              <w:rPr>
                <w:rFonts w:ascii="Palatino Linotype" w:eastAsia="Palatino Linotype" w:hAnsi="Palatino Linotype" w:cs="Palatino Linotype"/>
                <w:b/>
                <w:sz w:val="20"/>
              </w:rPr>
            </w:pPr>
          </w:p>
          <w:p w14:paraId="0BA50C11" w14:textId="77777777" w:rsidR="003776E1" w:rsidRPr="000D59E0" w:rsidRDefault="003776E1" w:rsidP="00D9430A">
            <w:pPr>
              <w:ind w:right="32"/>
              <w:jc w:val="both"/>
              <w:rPr>
                <w:rFonts w:ascii="Palatino Linotype" w:eastAsia="Palatino Linotype" w:hAnsi="Palatino Linotype" w:cs="Palatino Linotype"/>
                <w:sz w:val="20"/>
              </w:rPr>
            </w:pPr>
            <w:r w:rsidRPr="000D59E0">
              <w:rPr>
                <w:rFonts w:ascii="Palatino Linotype" w:eastAsia="Palatino Linotype" w:hAnsi="Palatino Linotype" w:cs="Palatino Linotype"/>
                <w:sz w:val="20"/>
              </w:rPr>
              <w:t xml:space="preserve">No se cuenta con la información ya que, la empresa es la que se encarga de la ejecución de la obra. </w:t>
            </w:r>
          </w:p>
        </w:tc>
        <w:tc>
          <w:tcPr>
            <w:tcW w:w="1984" w:type="dxa"/>
          </w:tcPr>
          <w:p w14:paraId="326FC3FB" w14:textId="77777777" w:rsidR="003776E1" w:rsidRPr="000D59E0" w:rsidRDefault="003776E1" w:rsidP="00D9430A">
            <w:pPr>
              <w:jc w:val="center"/>
              <w:rPr>
                <w:rFonts w:ascii="Palatino Linotype" w:eastAsia="Palatino Linotype" w:hAnsi="Palatino Linotype" w:cs="Palatino Linotype"/>
                <w:sz w:val="20"/>
              </w:rPr>
            </w:pPr>
            <w:r w:rsidRPr="000D59E0">
              <w:rPr>
                <w:rFonts w:ascii="Palatino Linotype" w:eastAsia="Palatino Linotype" w:hAnsi="Palatino Linotype" w:cs="Palatino Linotype"/>
                <w:sz w:val="20"/>
              </w:rPr>
              <w:t xml:space="preserve">No se señaló la cantidad que el Sujeto Obligado ha gastado. </w:t>
            </w:r>
          </w:p>
          <w:p w14:paraId="04BE4D81" w14:textId="77777777" w:rsidR="00753E24" w:rsidRPr="000D59E0" w:rsidRDefault="00753E24" w:rsidP="00D9430A">
            <w:pPr>
              <w:jc w:val="center"/>
              <w:rPr>
                <w:rFonts w:ascii="Palatino Linotype" w:eastAsia="Palatino Linotype" w:hAnsi="Palatino Linotype" w:cs="Palatino Linotype"/>
                <w:sz w:val="20"/>
              </w:rPr>
            </w:pPr>
          </w:p>
          <w:p w14:paraId="55CC98E1" w14:textId="0D97DB9D" w:rsidR="00BF2BDB" w:rsidRPr="000D59E0" w:rsidRDefault="00BF2BDB" w:rsidP="00D9430A">
            <w:pPr>
              <w:jc w:val="center"/>
              <w:rPr>
                <w:rFonts w:ascii="Palatino Linotype" w:eastAsia="Palatino Linotype" w:hAnsi="Palatino Linotype" w:cs="Palatino Linotype"/>
                <w:sz w:val="20"/>
              </w:rPr>
            </w:pPr>
            <w:r w:rsidRPr="000D59E0">
              <w:rPr>
                <w:rFonts w:ascii="Palatino Linotype" w:eastAsia="Palatino Linotype" w:hAnsi="Palatino Linotype" w:cs="Palatino Linotype"/>
                <w:sz w:val="20"/>
              </w:rPr>
              <w:t xml:space="preserve"> </w:t>
            </w:r>
          </w:p>
        </w:tc>
        <w:tc>
          <w:tcPr>
            <w:tcW w:w="1701" w:type="dxa"/>
          </w:tcPr>
          <w:p w14:paraId="2D231CC6" w14:textId="77777777" w:rsidR="008D7E32" w:rsidRPr="000D59E0" w:rsidRDefault="008D7E32" w:rsidP="00D9430A">
            <w:pPr>
              <w:jc w:val="center"/>
              <w:rPr>
                <w:rFonts w:ascii="Palatino Linotype" w:eastAsia="Palatino Linotype" w:hAnsi="Palatino Linotype" w:cs="Palatino Linotype"/>
                <w:b/>
                <w:sz w:val="20"/>
              </w:rPr>
            </w:pPr>
            <w:r w:rsidRPr="000D59E0">
              <w:rPr>
                <w:rFonts w:ascii="Palatino Linotype" w:eastAsia="Palatino Linotype" w:hAnsi="Palatino Linotype" w:cs="Palatino Linotype"/>
                <w:b/>
                <w:sz w:val="20"/>
              </w:rPr>
              <w:t>No existió pronunciamiento de la Tesorería Municipal.</w:t>
            </w:r>
          </w:p>
          <w:p w14:paraId="37139AC4" w14:textId="77777777" w:rsidR="008D7E32" w:rsidRPr="000D59E0" w:rsidRDefault="008D7E32" w:rsidP="00D9430A">
            <w:pPr>
              <w:jc w:val="center"/>
              <w:rPr>
                <w:rFonts w:ascii="Palatino Linotype" w:eastAsia="Palatino Linotype" w:hAnsi="Palatino Linotype" w:cs="Palatino Linotype"/>
                <w:b/>
                <w:sz w:val="20"/>
              </w:rPr>
            </w:pPr>
          </w:p>
          <w:p w14:paraId="36D0C00B" w14:textId="06252BF2" w:rsidR="003776E1" w:rsidRPr="000D59E0" w:rsidRDefault="008D7E32" w:rsidP="00D9430A">
            <w:pPr>
              <w:jc w:val="center"/>
              <w:rPr>
                <w:rFonts w:ascii="Palatino Linotype" w:eastAsia="Palatino Linotype" w:hAnsi="Palatino Linotype" w:cs="Palatino Linotype"/>
                <w:b/>
                <w:strike/>
                <w:sz w:val="20"/>
              </w:rPr>
            </w:pPr>
            <w:r w:rsidRPr="000D59E0">
              <w:rPr>
                <w:rFonts w:ascii="Palatino Linotype" w:eastAsia="Palatino Linotype" w:hAnsi="Palatino Linotype" w:cs="Palatino Linotype"/>
                <w:b/>
                <w:sz w:val="20"/>
              </w:rPr>
              <w:t>No se cumplió con el artículo 162 de la Ley de Transparencia y Acceso a la Información Pública del Estado de México y Municipios.</w:t>
            </w:r>
          </w:p>
        </w:tc>
      </w:tr>
      <w:tr w:rsidR="003776E1" w:rsidRPr="000D59E0" w14:paraId="007B69BB" w14:textId="77777777" w:rsidTr="003776E1">
        <w:trPr>
          <w:trHeight w:val="1897"/>
        </w:trPr>
        <w:tc>
          <w:tcPr>
            <w:tcW w:w="279" w:type="dxa"/>
            <w:shd w:val="clear" w:color="auto" w:fill="E7E6E6" w:themeFill="background2"/>
          </w:tcPr>
          <w:p w14:paraId="7A207262" w14:textId="77777777" w:rsidR="003776E1" w:rsidRPr="000D59E0" w:rsidRDefault="003776E1" w:rsidP="00D9430A">
            <w:pPr>
              <w:ind w:right="900"/>
              <w:jc w:val="both"/>
              <w:rPr>
                <w:rFonts w:ascii="Palatino Linotype" w:eastAsia="Palatino Linotype" w:hAnsi="Palatino Linotype" w:cs="Palatino Linotype"/>
                <w:b/>
                <w:sz w:val="20"/>
              </w:rPr>
            </w:pPr>
            <w:r w:rsidRPr="000D59E0">
              <w:rPr>
                <w:rFonts w:ascii="Palatino Linotype" w:eastAsia="Palatino Linotype" w:hAnsi="Palatino Linotype" w:cs="Palatino Linotype"/>
                <w:b/>
                <w:sz w:val="20"/>
              </w:rPr>
              <w:t>3</w:t>
            </w:r>
          </w:p>
        </w:tc>
        <w:tc>
          <w:tcPr>
            <w:tcW w:w="1842" w:type="dxa"/>
          </w:tcPr>
          <w:p w14:paraId="49D10713" w14:textId="77777777" w:rsidR="003776E1" w:rsidRPr="000D59E0" w:rsidRDefault="003776E1" w:rsidP="00D9430A">
            <w:pPr>
              <w:jc w:val="both"/>
              <w:rPr>
                <w:rFonts w:ascii="Palatino Linotype" w:hAnsi="Palatino Linotype"/>
                <w:sz w:val="20"/>
                <w:szCs w:val="22"/>
              </w:rPr>
            </w:pPr>
            <w:r w:rsidRPr="000D59E0">
              <w:rPr>
                <w:rFonts w:ascii="Palatino Linotype" w:hAnsi="Palatino Linotype"/>
                <w:sz w:val="20"/>
                <w:szCs w:val="22"/>
              </w:rPr>
              <w:t>Números de trabajadores que tienen en la citada obra y sueldo respectivo, acompañando del recibo de nómina correspondiente.</w:t>
            </w:r>
          </w:p>
        </w:tc>
        <w:tc>
          <w:tcPr>
            <w:tcW w:w="2127" w:type="dxa"/>
          </w:tcPr>
          <w:p w14:paraId="73093173" w14:textId="77777777" w:rsidR="003776E1" w:rsidRPr="000D59E0" w:rsidRDefault="003776E1" w:rsidP="00D9430A">
            <w:pPr>
              <w:ind w:right="32"/>
              <w:jc w:val="both"/>
              <w:rPr>
                <w:rFonts w:ascii="Palatino Linotype" w:eastAsia="Palatino Linotype" w:hAnsi="Palatino Linotype" w:cs="Palatino Linotype"/>
                <w:b/>
                <w:sz w:val="20"/>
              </w:rPr>
            </w:pPr>
            <w:r w:rsidRPr="000D59E0">
              <w:rPr>
                <w:rFonts w:ascii="Palatino Linotype" w:eastAsia="Palatino Linotype" w:hAnsi="Palatino Linotype" w:cs="Palatino Linotype"/>
                <w:b/>
                <w:sz w:val="20"/>
              </w:rPr>
              <w:t xml:space="preserve">Dirección de Administración. </w:t>
            </w:r>
          </w:p>
          <w:p w14:paraId="42BB08E8" w14:textId="77777777" w:rsidR="003776E1" w:rsidRPr="000D59E0" w:rsidRDefault="003776E1" w:rsidP="00D9430A">
            <w:pPr>
              <w:ind w:right="32"/>
              <w:jc w:val="both"/>
              <w:rPr>
                <w:rFonts w:ascii="Palatino Linotype" w:eastAsia="Palatino Linotype" w:hAnsi="Palatino Linotype" w:cs="Palatino Linotype"/>
                <w:b/>
                <w:sz w:val="20"/>
              </w:rPr>
            </w:pPr>
          </w:p>
          <w:p w14:paraId="1C517723" w14:textId="77777777" w:rsidR="003776E1" w:rsidRPr="000D59E0" w:rsidRDefault="003776E1" w:rsidP="00D9430A">
            <w:pPr>
              <w:ind w:right="32"/>
              <w:jc w:val="both"/>
              <w:rPr>
                <w:rFonts w:ascii="Palatino Linotype" w:eastAsia="Palatino Linotype" w:hAnsi="Palatino Linotype" w:cs="Palatino Linotype"/>
                <w:sz w:val="20"/>
              </w:rPr>
            </w:pPr>
            <w:r w:rsidRPr="000D59E0">
              <w:rPr>
                <w:rFonts w:ascii="Palatino Linotype" w:eastAsia="Palatino Linotype" w:hAnsi="Palatino Linotype" w:cs="Palatino Linotype"/>
                <w:sz w:val="20"/>
              </w:rPr>
              <w:t xml:space="preserve">Derivado de una búsqueda exhaustiva, no se localizaron servidores públicos laborando en la obra referida, por lo que, no es posible brindar la información. </w:t>
            </w:r>
          </w:p>
        </w:tc>
        <w:tc>
          <w:tcPr>
            <w:tcW w:w="1984" w:type="dxa"/>
          </w:tcPr>
          <w:p w14:paraId="7C543ECC" w14:textId="77777777" w:rsidR="003776E1" w:rsidRPr="000D59E0" w:rsidRDefault="003776E1" w:rsidP="00D9430A">
            <w:pPr>
              <w:jc w:val="center"/>
              <w:rPr>
                <w:rFonts w:ascii="Palatino Linotype" w:eastAsia="Palatino Linotype" w:hAnsi="Palatino Linotype" w:cs="Palatino Linotype"/>
                <w:sz w:val="20"/>
              </w:rPr>
            </w:pPr>
            <w:r w:rsidRPr="000D59E0">
              <w:rPr>
                <w:rFonts w:ascii="Palatino Linotype" w:eastAsia="Palatino Linotype" w:hAnsi="Palatino Linotype" w:cs="Palatino Linotype"/>
                <w:sz w:val="20"/>
              </w:rPr>
              <w:t xml:space="preserve">No se pidió que se señalaran si existían servidores públicos laborando. </w:t>
            </w:r>
          </w:p>
        </w:tc>
        <w:tc>
          <w:tcPr>
            <w:tcW w:w="1701" w:type="dxa"/>
          </w:tcPr>
          <w:p w14:paraId="46FA0415" w14:textId="77777777" w:rsidR="003776E1" w:rsidRPr="000D59E0" w:rsidRDefault="003776E1" w:rsidP="00D9430A">
            <w:pPr>
              <w:jc w:val="center"/>
              <w:rPr>
                <w:rFonts w:ascii="Palatino Linotype" w:eastAsia="Palatino Linotype" w:hAnsi="Palatino Linotype" w:cs="Palatino Linotype"/>
                <w:b/>
                <w:sz w:val="20"/>
              </w:rPr>
            </w:pPr>
            <w:r w:rsidRPr="000D59E0">
              <w:rPr>
                <w:rFonts w:ascii="Palatino Linotype" w:eastAsia="Palatino Linotype" w:hAnsi="Palatino Linotype" w:cs="Palatino Linotype"/>
                <w:b/>
                <w:sz w:val="20"/>
              </w:rPr>
              <w:t xml:space="preserve">Se tiene por atendido.  </w:t>
            </w:r>
          </w:p>
        </w:tc>
      </w:tr>
      <w:tr w:rsidR="003776E1" w:rsidRPr="000D59E0" w14:paraId="31692BE1" w14:textId="77777777" w:rsidTr="003776E1">
        <w:trPr>
          <w:trHeight w:val="2152"/>
        </w:trPr>
        <w:tc>
          <w:tcPr>
            <w:tcW w:w="279" w:type="dxa"/>
            <w:shd w:val="clear" w:color="auto" w:fill="E7E6E6" w:themeFill="background2"/>
          </w:tcPr>
          <w:p w14:paraId="1993E515" w14:textId="77777777" w:rsidR="003776E1" w:rsidRPr="000D59E0" w:rsidRDefault="003776E1" w:rsidP="00D9430A">
            <w:pPr>
              <w:ind w:right="900"/>
              <w:jc w:val="both"/>
              <w:rPr>
                <w:rFonts w:ascii="Palatino Linotype" w:eastAsia="Palatino Linotype" w:hAnsi="Palatino Linotype" w:cs="Palatino Linotype"/>
                <w:b/>
                <w:sz w:val="20"/>
              </w:rPr>
            </w:pPr>
            <w:r w:rsidRPr="000D59E0">
              <w:rPr>
                <w:rFonts w:ascii="Palatino Linotype" w:eastAsia="Palatino Linotype" w:hAnsi="Palatino Linotype" w:cs="Palatino Linotype"/>
                <w:b/>
                <w:sz w:val="20"/>
              </w:rPr>
              <w:t>4</w:t>
            </w:r>
          </w:p>
        </w:tc>
        <w:tc>
          <w:tcPr>
            <w:tcW w:w="1842" w:type="dxa"/>
          </w:tcPr>
          <w:p w14:paraId="59C8084E" w14:textId="77777777" w:rsidR="003776E1" w:rsidRPr="000D59E0" w:rsidRDefault="003776E1" w:rsidP="00D9430A">
            <w:pPr>
              <w:jc w:val="both"/>
              <w:rPr>
                <w:rFonts w:ascii="Palatino Linotype" w:hAnsi="Palatino Linotype"/>
                <w:sz w:val="20"/>
                <w:szCs w:val="22"/>
              </w:rPr>
            </w:pPr>
            <w:r w:rsidRPr="000D59E0">
              <w:rPr>
                <w:rFonts w:ascii="Palatino Linotype" w:hAnsi="Palatino Linotype"/>
                <w:sz w:val="20"/>
                <w:szCs w:val="22"/>
              </w:rPr>
              <w:t>Facturas y/o recibos de los establecimientos en donde se haya comprado el material para la construcción.</w:t>
            </w:r>
          </w:p>
        </w:tc>
        <w:tc>
          <w:tcPr>
            <w:tcW w:w="2127" w:type="dxa"/>
          </w:tcPr>
          <w:p w14:paraId="474B0F8B" w14:textId="669C27CF" w:rsidR="003776E1" w:rsidRPr="000D59E0" w:rsidRDefault="003776E1" w:rsidP="00D9430A">
            <w:pPr>
              <w:ind w:right="32"/>
              <w:jc w:val="both"/>
              <w:rPr>
                <w:rFonts w:ascii="Palatino Linotype" w:eastAsia="Palatino Linotype" w:hAnsi="Palatino Linotype" w:cs="Palatino Linotype"/>
                <w:sz w:val="20"/>
              </w:rPr>
            </w:pPr>
            <w:r w:rsidRPr="000D59E0">
              <w:rPr>
                <w:rFonts w:ascii="Palatino Linotype" w:eastAsia="Palatino Linotype" w:hAnsi="Palatino Linotype" w:cs="Palatino Linotype"/>
                <w:sz w:val="20"/>
              </w:rPr>
              <w:t xml:space="preserve"> </w:t>
            </w:r>
            <w:r w:rsidR="0024674D" w:rsidRPr="000D59E0">
              <w:rPr>
                <w:rFonts w:ascii="Palatino Linotype" w:eastAsia="Palatino Linotype" w:hAnsi="Palatino Linotype" w:cs="Palatino Linotype"/>
                <w:sz w:val="20"/>
              </w:rPr>
              <w:t xml:space="preserve">El Sujeto Obligado no se pronunció respecto a este punto. </w:t>
            </w:r>
          </w:p>
        </w:tc>
        <w:tc>
          <w:tcPr>
            <w:tcW w:w="1984" w:type="dxa"/>
          </w:tcPr>
          <w:p w14:paraId="25A01D11" w14:textId="77777777" w:rsidR="003776E1" w:rsidRPr="000D59E0" w:rsidRDefault="003776E1" w:rsidP="00D9430A">
            <w:pPr>
              <w:jc w:val="center"/>
              <w:rPr>
                <w:rFonts w:ascii="Palatino Linotype" w:eastAsia="Palatino Linotype" w:hAnsi="Palatino Linotype" w:cs="Palatino Linotype"/>
                <w:sz w:val="20"/>
              </w:rPr>
            </w:pPr>
            <w:r w:rsidRPr="000D59E0">
              <w:rPr>
                <w:rFonts w:ascii="Palatino Linotype" w:eastAsia="Palatino Linotype" w:hAnsi="Palatino Linotype" w:cs="Palatino Linotype"/>
                <w:sz w:val="20"/>
              </w:rPr>
              <w:t>El Sujeto Obligado no dio respuesta</w:t>
            </w:r>
          </w:p>
        </w:tc>
        <w:tc>
          <w:tcPr>
            <w:tcW w:w="1701" w:type="dxa"/>
          </w:tcPr>
          <w:p w14:paraId="0A87D94A" w14:textId="77777777" w:rsidR="003776E1" w:rsidRPr="000D59E0" w:rsidRDefault="003776E1" w:rsidP="00D9430A">
            <w:pPr>
              <w:jc w:val="center"/>
              <w:rPr>
                <w:rFonts w:ascii="Palatino Linotype" w:eastAsia="Palatino Linotype" w:hAnsi="Palatino Linotype" w:cs="Palatino Linotype"/>
                <w:b/>
                <w:sz w:val="20"/>
              </w:rPr>
            </w:pPr>
            <w:r w:rsidRPr="000D59E0">
              <w:rPr>
                <w:rFonts w:ascii="Palatino Linotype" w:eastAsia="Palatino Linotype" w:hAnsi="Palatino Linotype" w:cs="Palatino Linotype"/>
                <w:b/>
                <w:sz w:val="20"/>
              </w:rPr>
              <w:t>No existió pronunciamiento de la Tesorería Municipal.</w:t>
            </w:r>
          </w:p>
          <w:p w14:paraId="18A7A3A2" w14:textId="77777777" w:rsidR="003776E1" w:rsidRPr="000D59E0" w:rsidRDefault="003776E1" w:rsidP="00D9430A">
            <w:pPr>
              <w:jc w:val="center"/>
              <w:rPr>
                <w:rFonts w:ascii="Palatino Linotype" w:eastAsia="Palatino Linotype" w:hAnsi="Palatino Linotype" w:cs="Palatino Linotype"/>
                <w:b/>
                <w:sz w:val="20"/>
              </w:rPr>
            </w:pPr>
          </w:p>
          <w:p w14:paraId="723D36B8" w14:textId="77777777" w:rsidR="003776E1" w:rsidRPr="000D59E0" w:rsidRDefault="003776E1" w:rsidP="00D9430A">
            <w:pPr>
              <w:jc w:val="center"/>
              <w:rPr>
                <w:rFonts w:ascii="Palatino Linotype" w:eastAsia="Palatino Linotype" w:hAnsi="Palatino Linotype" w:cs="Palatino Linotype"/>
                <w:b/>
                <w:sz w:val="20"/>
              </w:rPr>
            </w:pPr>
            <w:r w:rsidRPr="000D59E0">
              <w:rPr>
                <w:rFonts w:ascii="Palatino Linotype" w:eastAsia="Palatino Linotype" w:hAnsi="Palatino Linotype" w:cs="Palatino Linotype"/>
                <w:b/>
                <w:sz w:val="20"/>
              </w:rPr>
              <w:t xml:space="preserve">No se cumplió con el artículo 162 de la Ley de Transparencia y Acceso a la Información Pública del Estado de </w:t>
            </w:r>
            <w:r w:rsidRPr="000D59E0">
              <w:rPr>
                <w:rFonts w:ascii="Palatino Linotype" w:eastAsia="Palatino Linotype" w:hAnsi="Palatino Linotype" w:cs="Palatino Linotype"/>
                <w:b/>
                <w:sz w:val="20"/>
              </w:rPr>
              <w:lastRenderedPageBreak/>
              <w:t>México y Municipios.</w:t>
            </w:r>
          </w:p>
        </w:tc>
      </w:tr>
      <w:tr w:rsidR="003776E1" w:rsidRPr="000D59E0" w14:paraId="66634D92" w14:textId="77777777" w:rsidTr="003776E1">
        <w:trPr>
          <w:trHeight w:val="1881"/>
        </w:trPr>
        <w:tc>
          <w:tcPr>
            <w:tcW w:w="279" w:type="dxa"/>
            <w:shd w:val="clear" w:color="auto" w:fill="E7E6E6" w:themeFill="background2"/>
          </w:tcPr>
          <w:p w14:paraId="2AC5141B" w14:textId="77777777" w:rsidR="003776E1" w:rsidRPr="000D59E0" w:rsidRDefault="003776E1" w:rsidP="00D9430A">
            <w:pPr>
              <w:ind w:right="900"/>
              <w:jc w:val="both"/>
              <w:rPr>
                <w:rFonts w:ascii="Palatino Linotype" w:eastAsia="Palatino Linotype" w:hAnsi="Palatino Linotype" w:cs="Palatino Linotype"/>
                <w:b/>
                <w:sz w:val="20"/>
              </w:rPr>
            </w:pPr>
            <w:r w:rsidRPr="000D59E0">
              <w:rPr>
                <w:rFonts w:ascii="Palatino Linotype" w:eastAsia="Palatino Linotype" w:hAnsi="Palatino Linotype" w:cs="Palatino Linotype"/>
                <w:b/>
                <w:sz w:val="20"/>
              </w:rPr>
              <w:lastRenderedPageBreak/>
              <w:t>5</w:t>
            </w:r>
          </w:p>
        </w:tc>
        <w:tc>
          <w:tcPr>
            <w:tcW w:w="1842" w:type="dxa"/>
          </w:tcPr>
          <w:p w14:paraId="65A12094" w14:textId="77777777" w:rsidR="003776E1" w:rsidRPr="000D59E0" w:rsidRDefault="003776E1" w:rsidP="00D9430A">
            <w:pPr>
              <w:jc w:val="both"/>
              <w:rPr>
                <w:rFonts w:ascii="Palatino Linotype" w:hAnsi="Palatino Linotype"/>
                <w:sz w:val="20"/>
                <w:szCs w:val="22"/>
              </w:rPr>
            </w:pPr>
            <w:r w:rsidRPr="000D59E0">
              <w:rPr>
                <w:rFonts w:ascii="Palatino Linotype" w:hAnsi="Palatino Linotype"/>
                <w:sz w:val="20"/>
                <w:szCs w:val="22"/>
              </w:rPr>
              <w:t>Contratos y sus anexos celebrados con la persona moral o con la persona física responsable de la construcción.</w:t>
            </w:r>
          </w:p>
        </w:tc>
        <w:tc>
          <w:tcPr>
            <w:tcW w:w="2127" w:type="dxa"/>
          </w:tcPr>
          <w:p w14:paraId="716BC69F" w14:textId="77777777" w:rsidR="003776E1" w:rsidRPr="000D59E0" w:rsidRDefault="003776E1" w:rsidP="00D9430A">
            <w:pPr>
              <w:ind w:right="32"/>
              <w:jc w:val="both"/>
              <w:rPr>
                <w:rFonts w:ascii="Palatino Linotype" w:eastAsia="Palatino Linotype" w:hAnsi="Palatino Linotype" w:cs="Palatino Linotype"/>
                <w:b/>
                <w:sz w:val="20"/>
              </w:rPr>
            </w:pPr>
            <w:r w:rsidRPr="000D59E0">
              <w:rPr>
                <w:rFonts w:ascii="Palatino Linotype" w:eastAsia="Palatino Linotype" w:hAnsi="Palatino Linotype" w:cs="Palatino Linotype"/>
                <w:b/>
                <w:sz w:val="20"/>
              </w:rPr>
              <w:t xml:space="preserve">No existió pronunciamiento. </w:t>
            </w:r>
          </w:p>
        </w:tc>
        <w:tc>
          <w:tcPr>
            <w:tcW w:w="1984" w:type="dxa"/>
          </w:tcPr>
          <w:p w14:paraId="4EAFC170" w14:textId="77777777" w:rsidR="003776E1" w:rsidRPr="000D59E0" w:rsidRDefault="003776E1" w:rsidP="00D9430A">
            <w:pPr>
              <w:jc w:val="center"/>
              <w:rPr>
                <w:rFonts w:ascii="Palatino Linotype" w:eastAsia="Palatino Linotype" w:hAnsi="Palatino Linotype" w:cs="Palatino Linotype"/>
                <w:sz w:val="20"/>
              </w:rPr>
            </w:pPr>
            <w:r w:rsidRPr="000D59E0">
              <w:rPr>
                <w:rFonts w:ascii="Palatino Linotype" w:eastAsia="Palatino Linotype" w:hAnsi="Palatino Linotype" w:cs="Palatino Linotype"/>
                <w:sz w:val="20"/>
              </w:rPr>
              <w:t xml:space="preserve">El Sujeto Obligado no dio respuesta. </w:t>
            </w:r>
          </w:p>
        </w:tc>
        <w:tc>
          <w:tcPr>
            <w:tcW w:w="1701" w:type="dxa"/>
          </w:tcPr>
          <w:p w14:paraId="479CD34F" w14:textId="77777777" w:rsidR="003776E1" w:rsidRPr="000D59E0" w:rsidRDefault="003776E1" w:rsidP="00D9430A">
            <w:pPr>
              <w:jc w:val="center"/>
              <w:rPr>
                <w:rFonts w:ascii="Palatino Linotype" w:eastAsia="Palatino Linotype" w:hAnsi="Palatino Linotype" w:cs="Palatino Linotype"/>
                <w:b/>
                <w:sz w:val="20"/>
              </w:rPr>
            </w:pPr>
            <w:r w:rsidRPr="000D59E0">
              <w:rPr>
                <w:rFonts w:ascii="Palatino Linotype" w:eastAsia="Palatino Linotype" w:hAnsi="Palatino Linotype" w:cs="Palatino Linotype"/>
                <w:b/>
                <w:sz w:val="20"/>
              </w:rPr>
              <w:t>No se tiene por atendido.</w:t>
            </w:r>
          </w:p>
        </w:tc>
      </w:tr>
    </w:tbl>
    <w:p w14:paraId="0C53C024" w14:textId="77777777" w:rsidR="009A026A" w:rsidRPr="000D59E0" w:rsidRDefault="009A026A">
      <w:pPr>
        <w:spacing w:line="360" w:lineRule="auto"/>
        <w:ind w:right="49"/>
        <w:jc w:val="both"/>
        <w:rPr>
          <w:rFonts w:ascii="Palatino Linotype" w:eastAsia="Palatino Linotype" w:hAnsi="Palatino Linotype" w:cs="Palatino Linotype"/>
        </w:rPr>
      </w:pPr>
    </w:p>
    <w:p w14:paraId="7B41B513" w14:textId="2E08C5BD" w:rsidR="009A026A" w:rsidRPr="000D59E0" w:rsidRDefault="009A026A" w:rsidP="009A026A">
      <w:pPr>
        <w:spacing w:line="360" w:lineRule="auto"/>
        <w:ind w:right="49"/>
        <w:jc w:val="both"/>
        <w:rPr>
          <w:rFonts w:ascii="Palatino Linotype" w:eastAsia="Palatino Linotype" w:hAnsi="Palatino Linotype" w:cs="Palatino Linotype"/>
        </w:rPr>
      </w:pPr>
      <w:r w:rsidRPr="000D59E0">
        <w:rPr>
          <w:rFonts w:ascii="Palatino Linotype" w:eastAsia="Palatino Linotype" w:hAnsi="Palatino Linotype" w:cs="Palatino Linotype"/>
        </w:rPr>
        <w:t xml:space="preserve">De ello, en principio resulta </w:t>
      </w:r>
      <w:r w:rsidR="00DA55A9" w:rsidRPr="000D59E0">
        <w:rPr>
          <w:rFonts w:ascii="Palatino Linotype" w:eastAsia="Palatino Linotype" w:hAnsi="Palatino Linotype" w:cs="Palatino Linotype"/>
        </w:rPr>
        <w:t xml:space="preserve">importante </w:t>
      </w:r>
      <w:r w:rsidRPr="000D59E0">
        <w:rPr>
          <w:rFonts w:ascii="Palatino Linotype" w:eastAsia="Palatino Linotype" w:hAnsi="Palatino Linotype" w:cs="Palatino Linotype"/>
        </w:rPr>
        <w:t xml:space="preserve">mencionar que derivado de que el Particular se inconformó </w:t>
      </w:r>
      <w:r w:rsidR="00B47B61" w:rsidRPr="000D59E0">
        <w:rPr>
          <w:rFonts w:ascii="Palatino Linotype" w:eastAsia="Palatino Linotype" w:hAnsi="Palatino Linotype" w:cs="Palatino Linotype"/>
        </w:rPr>
        <w:t>únicamente por los puntos 2, 3, 4 y 5</w:t>
      </w:r>
      <w:r w:rsidRPr="000D59E0">
        <w:rPr>
          <w:rFonts w:ascii="Palatino Linotype" w:eastAsia="Palatino Linotype" w:hAnsi="Palatino Linotype" w:cs="Palatino Linotype"/>
        </w:rPr>
        <w:t xml:space="preserve">; resulta aplicable el criterio sostenido por el Poder Judicial de la Federación de rubro </w:t>
      </w:r>
      <w:r w:rsidRPr="000D59E0">
        <w:rPr>
          <w:rFonts w:ascii="Palatino Linotype" w:eastAsia="Palatino Linotype" w:hAnsi="Palatino Linotype" w:cs="Palatino Linotype"/>
          <w:b/>
          <w:bCs/>
        </w:rPr>
        <w:t>ACTOS CONSENTIDOS TÁCITAMENTE</w:t>
      </w:r>
      <w:r w:rsidRPr="000D59E0">
        <w:rPr>
          <w:rFonts w:ascii="Palatino Linotype" w:eastAsia="Palatino Linotype" w:hAnsi="Palatino Linotype" w:cs="Palatino Linotype"/>
        </w:rPr>
        <w:t>,</w:t>
      </w:r>
      <w:r w:rsidRPr="000D59E0">
        <w:rPr>
          <w:rFonts w:ascii="Palatino Linotype" w:eastAsia="Palatino Linotype" w:hAnsi="Palatino Linotype" w:cs="Palatino Linotype"/>
          <w:b/>
          <w:bCs/>
        </w:rPr>
        <w:t xml:space="preserve"> </w:t>
      </w:r>
      <w:r w:rsidRPr="000D59E0">
        <w:rPr>
          <w:rFonts w:ascii="Palatino Linotype" w:hAnsi="Palatino Linotype"/>
        </w:rPr>
        <w:t>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22CC9529" w14:textId="77777777" w:rsidR="009A026A" w:rsidRPr="000D59E0" w:rsidRDefault="009A026A" w:rsidP="009A026A">
      <w:pPr>
        <w:spacing w:line="360" w:lineRule="auto"/>
        <w:ind w:right="49"/>
        <w:jc w:val="both"/>
        <w:rPr>
          <w:rFonts w:ascii="Palatino Linotype" w:hAnsi="Palatino Linotype"/>
        </w:rPr>
      </w:pPr>
    </w:p>
    <w:p w14:paraId="1D831818" w14:textId="77777777" w:rsidR="009A026A" w:rsidRPr="000D59E0" w:rsidRDefault="009A026A" w:rsidP="009A026A">
      <w:pPr>
        <w:spacing w:line="360" w:lineRule="auto"/>
        <w:ind w:right="49"/>
        <w:jc w:val="both"/>
        <w:rPr>
          <w:rFonts w:ascii="Palatino Linotype" w:eastAsia="Palatino Linotype" w:hAnsi="Palatino Linotype" w:cs="Palatino Linotype"/>
          <w:b/>
          <w:bCs/>
        </w:rPr>
      </w:pPr>
      <w:r w:rsidRPr="000D59E0">
        <w:rPr>
          <w:rFonts w:ascii="Palatino Linotype" w:hAnsi="Palatino Linotype"/>
        </w:rPr>
        <w:t xml:space="preserve"> 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valida la respuesta </w:t>
      </w:r>
      <w:r w:rsidRPr="000D59E0">
        <w:rPr>
          <w:rFonts w:ascii="Palatino Linotype" w:hAnsi="Palatino Linotype"/>
        </w:rPr>
        <w:lastRenderedPageBreak/>
        <w:t xml:space="preserve">respecto de los puntos no controvertidos y se arriba a la conclusión de que estos </w:t>
      </w:r>
      <w:r w:rsidRPr="000D59E0">
        <w:rPr>
          <w:rFonts w:ascii="Palatino Linotype" w:hAnsi="Palatino Linotype"/>
          <w:b/>
          <w:bCs/>
        </w:rPr>
        <w:t>quedaron firmes.</w:t>
      </w:r>
    </w:p>
    <w:p w14:paraId="49400E29" w14:textId="77777777" w:rsidR="009A026A" w:rsidRPr="000D59E0" w:rsidRDefault="009A026A" w:rsidP="009A026A">
      <w:pPr>
        <w:spacing w:line="360" w:lineRule="auto"/>
        <w:ind w:right="49"/>
        <w:jc w:val="both"/>
        <w:rPr>
          <w:rFonts w:ascii="Palatino Linotype" w:eastAsia="Palatino Linotype" w:hAnsi="Palatino Linotype" w:cs="Palatino Linotype"/>
          <w:b/>
          <w:bCs/>
        </w:rPr>
      </w:pPr>
    </w:p>
    <w:p w14:paraId="396C12A3" w14:textId="77777777" w:rsidR="009A026A" w:rsidRPr="000D59E0" w:rsidRDefault="009A026A" w:rsidP="009A026A">
      <w:pPr>
        <w:spacing w:line="360" w:lineRule="auto"/>
        <w:ind w:right="49"/>
        <w:jc w:val="both"/>
        <w:rPr>
          <w:rFonts w:ascii="Palatino Linotype" w:hAnsi="Palatino Linotype"/>
        </w:rPr>
      </w:pPr>
      <w:r w:rsidRPr="000D59E0">
        <w:rPr>
          <w:rFonts w:ascii="Palatino Linotype" w:hAnsi="Palatino Linotype"/>
        </w:rPr>
        <w:t>Asimismo, resulta relevante traer a colación el Criterio 01/20, emitido por el Instituto Nacional de Transparencia, Acceso a la Información y Protección de Datos Personales, que establece lo siguiente:</w:t>
      </w:r>
    </w:p>
    <w:p w14:paraId="0213C598" w14:textId="77777777" w:rsidR="009A026A" w:rsidRPr="000D59E0" w:rsidRDefault="009A026A" w:rsidP="009A026A">
      <w:pPr>
        <w:spacing w:line="360" w:lineRule="auto"/>
        <w:ind w:right="49"/>
        <w:jc w:val="both"/>
        <w:rPr>
          <w:rFonts w:ascii="Palatino Linotype" w:hAnsi="Palatino Linotype"/>
        </w:rPr>
      </w:pPr>
    </w:p>
    <w:p w14:paraId="4B900B8B" w14:textId="77777777" w:rsidR="009A026A" w:rsidRPr="000D59E0" w:rsidRDefault="009A026A" w:rsidP="00A90D86">
      <w:pPr>
        <w:spacing w:line="276" w:lineRule="auto"/>
        <w:ind w:left="567" w:right="560"/>
        <w:jc w:val="both"/>
        <w:rPr>
          <w:rFonts w:ascii="Palatino Linotype" w:hAnsi="Palatino Linotype"/>
          <w:i/>
          <w:iCs/>
          <w:sz w:val="22"/>
        </w:rPr>
      </w:pPr>
      <w:r w:rsidRPr="000D59E0">
        <w:rPr>
          <w:rFonts w:ascii="Palatino Linotype" w:hAnsi="Palatino Linotype"/>
          <w:i/>
          <w:iCs/>
          <w:sz w:val="22"/>
        </w:rPr>
        <w:t>“</w:t>
      </w:r>
      <w:r w:rsidRPr="000D59E0">
        <w:rPr>
          <w:rFonts w:ascii="Palatino Linotype" w:hAnsi="Palatino Linotype"/>
          <w:b/>
          <w:bCs/>
          <w:i/>
          <w:iCs/>
          <w:sz w:val="22"/>
        </w:rPr>
        <w:t>Actos consentidos tácitamente. Improcedencia de su análisis</w:t>
      </w:r>
      <w:r w:rsidRPr="000D59E0">
        <w:rPr>
          <w:rFonts w:ascii="Palatino Linotype" w:hAnsi="Palatino Linotype"/>
          <w:i/>
          <w:iCs/>
          <w:sz w:val="22"/>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7017BD98" w14:textId="77777777" w:rsidR="009A026A" w:rsidRPr="000D59E0" w:rsidRDefault="009A026A" w:rsidP="009A026A">
      <w:pPr>
        <w:spacing w:line="360" w:lineRule="auto"/>
        <w:ind w:right="49"/>
        <w:jc w:val="both"/>
        <w:rPr>
          <w:rFonts w:ascii="Palatino Linotype" w:hAnsi="Palatino Linotype"/>
        </w:rPr>
      </w:pPr>
    </w:p>
    <w:p w14:paraId="06B2A6E2" w14:textId="77777777" w:rsidR="00B47B61" w:rsidRPr="000D59E0" w:rsidRDefault="009A026A">
      <w:pPr>
        <w:spacing w:line="360" w:lineRule="auto"/>
        <w:ind w:right="49"/>
        <w:jc w:val="both"/>
        <w:rPr>
          <w:rFonts w:ascii="Palatino Linotype" w:hAnsi="Palatino Linotype"/>
        </w:rPr>
      </w:pPr>
      <w:r w:rsidRPr="000D59E0">
        <w:rPr>
          <w:rFonts w:ascii="Palatino Linotype" w:hAnsi="Palatino Linotype"/>
        </w:rPr>
        <w:t>Conforme al Criterio establecido, es improcedente entrar al análisis de las partes de la respuesta del Sujeto Obligado que no fueron impugnadas por el Recurren</w:t>
      </w:r>
      <w:r w:rsidR="00A90D86" w:rsidRPr="000D59E0">
        <w:rPr>
          <w:rFonts w:ascii="Palatino Linotype" w:hAnsi="Palatino Linotype"/>
        </w:rPr>
        <w:t>te, es decir, únicamente se estudiará lo relacion</w:t>
      </w:r>
      <w:r w:rsidR="00DA55A9" w:rsidRPr="000D59E0">
        <w:rPr>
          <w:rFonts w:ascii="Palatino Linotype" w:hAnsi="Palatino Linotype"/>
        </w:rPr>
        <w:t>ado</w:t>
      </w:r>
      <w:r w:rsidR="00B47B61" w:rsidRPr="000D59E0">
        <w:rPr>
          <w:rFonts w:ascii="Palatino Linotype" w:hAnsi="Palatino Linotype"/>
        </w:rPr>
        <w:t xml:space="preserve"> con la entrega de información incompleta en relación con los puntos 2, 3, 4 y 5. </w:t>
      </w:r>
    </w:p>
    <w:p w14:paraId="668B353F" w14:textId="77777777" w:rsidR="00B47B61" w:rsidRPr="000D59E0" w:rsidRDefault="00B47B61">
      <w:pPr>
        <w:spacing w:line="360" w:lineRule="auto"/>
        <w:ind w:right="49"/>
        <w:jc w:val="both"/>
        <w:rPr>
          <w:rFonts w:ascii="Palatino Linotype" w:hAnsi="Palatino Linotype"/>
        </w:rPr>
      </w:pPr>
    </w:p>
    <w:p w14:paraId="192673EB" w14:textId="00E56647" w:rsidR="00227026" w:rsidRPr="000D59E0" w:rsidRDefault="0045248B" w:rsidP="00227026">
      <w:pPr>
        <w:spacing w:line="360" w:lineRule="auto"/>
        <w:ind w:right="49"/>
        <w:jc w:val="both"/>
        <w:rPr>
          <w:rFonts w:ascii="Palatino Linotype" w:hAnsi="Palatino Linotype"/>
        </w:rPr>
      </w:pPr>
      <w:r w:rsidRPr="000D59E0">
        <w:rPr>
          <w:rFonts w:ascii="Palatino Linotype" w:hAnsi="Palatino Linotype"/>
        </w:rPr>
        <w:t>Dicho esto, se procede a contextualizar la información solicitada,</w:t>
      </w:r>
      <w:r w:rsidR="00227026" w:rsidRPr="000D59E0">
        <w:rPr>
          <w:rFonts w:ascii="Palatino Linotype" w:hAnsi="Palatino Linotype"/>
        </w:rPr>
        <w:t xml:space="preserve"> por lo que</w:t>
      </w:r>
      <w:r w:rsidR="00227026" w:rsidRPr="000D59E0">
        <w:rPr>
          <w:rFonts w:ascii="Palatino Linotype" w:eastAsia="Palatino Linotype" w:hAnsi="Palatino Linotype" w:cs="Palatino Linotype"/>
        </w:rPr>
        <w:t xml:space="preserve">, de conformidad con lo que establecen los artículos 26 y 27 de la Ley de Contratación Pública del Estado de México y Municipios, las adquisiciones, arrendamientos y servicios se adjudicarán a través de licitaciones públicas mediante convocatoria pública o bien, a través de las excepciones a dicho procedimiento, como se observa a continuación: </w:t>
      </w:r>
    </w:p>
    <w:p w14:paraId="7339C387" w14:textId="77777777" w:rsidR="00227026" w:rsidRPr="000D59E0" w:rsidRDefault="00227026" w:rsidP="00227026">
      <w:pPr>
        <w:spacing w:line="276" w:lineRule="auto"/>
        <w:ind w:left="567" w:right="560"/>
        <w:jc w:val="both"/>
        <w:rPr>
          <w:rFonts w:ascii="Palatino Linotype" w:eastAsia="Palatino Linotype" w:hAnsi="Palatino Linotype" w:cs="Palatino Linotype"/>
          <w:i/>
          <w:sz w:val="22"/>
        </w:rPr>
      </w:pPr>
    </w:p>
    <w:p w14:paraId="5B13951D" w14:textId="77777777" w:rsidR="008D7E32" w:rsidRPr="000D59E0" w:rsidRDefault="008D7E32" w:rsidP="00227026">
      <w:pPr>
        <w:spacing w:line="276" w:lineRule="auto"/>
        <w:ind w:left="567" w:right="560"/>
        <w:jc w:val="both"/>
        <w:rPr>
          <w:rFonts w:ascii="Palatino Linotype" w:eastAsia="Palatino Linotype" w:hAnsi="Palatino Linotype" w:cs="Palatino Linotype"/>
          <w:i/>
          <w:sz w:val="22"/>
        </w:rPr>
      </w:pPr>
    </w:p>
    <w:p w14:paraId="0A0F04FD" w14:textId="77777777" w:rsidR="00227026" w:rsidRPr="000D59E0" w:rsidRDefault="00227026" w:rsidP="00227026">
      <w:pPr>
        <w:spacing w:line="276" w:lineRule="auto"/>
        <w:ind w:left="567" w:right="560"/>
        <w:jc w:val="center"/>
        <w:rPr>
          <w:rFonts w:ascii="Palatino Linotype" w:hAnsi="Palatino Linotype"/>
          <w:b/>
          <w:i/>
          <w:sz w:val="22"/>
        </w:rPr>
      </w:pPr>
      <w:r w:rsidRPr="000D59E0">
        <w:rPr>
          <w:rFonts w:ascii="Palatino Linotype" w:hAnsi="Palatino Linotype"/>
          <w:b/>
          <w:i/>
          <w:sz w:val="22"/>
        </w:rPr>
        <w:lastRenderedPageBreak/>
        <w:t>LEY DE CONTRATACIÓN PÚBLICA DEL ESTADO DE MÉXICO Y MUNICIPIO</w:t>
      </w:r>
    </w:p>
    <w:p w14:paraId="7D3F0398" w14:textId="77777777" w:rsidR="00227026" w:rsidRPr="000D59E0" w:rsidRDefault="00227026" w:rsidP="00227026">
      <w:pPr>
        <w:spacing w:line="276" w:lineRule="auto"/>
        <w:ind w:left="567" w:right="560"/>
        <w:jc w:val="both"/>
        <w:rPr>
          <w:rFonts w:ascii="Palatino Linotype" w:eastAsia="Palatino Linotype" w:hAnsi="Palatino Linotype" w:cs="Palatino Linotype"/>
          <w:i/>
          <w:sz w:val="22"/>
        </w:rPr>
      </w:pPr>
    </w:p>
    <w:p w14:paraId="7579EC6E" w14:textId="77777777" w:rsidR="00227026" w:rsidRPr="000D59E0" w:rsidRDefault="00227026" w:rsidP="00227026">
      <w:pPr>
        <w:spacing w:line="276" w:lineRule="auto"/>
        <w:ind w:left="567" w:right="560"/>
        <w:jc w:val="both"/>
        <w:rPr>
          <w:rFonts w:ascii="Palatino Linotype" w:hAnsi="Palatino Linotype"/>
          <w:i/>
          <w:sz w:val="22"/>
        </w:rPr>
      </w:pPr>
      <w:r w:rsidRPr="000D59E0">
        <w:rPr>
          <w:rFonts w:ascii="Palatino Linotype" w:hAnsi="Palatino Linotype"/>
          <w:b/>
          <w:i/>
          <w:sz w:val="22"/>
        </w:rPr>
        <w:t>Artículo 26.-</w:t>
      </w:r>
      <w:r w:rsidRPr="000D59E0">
        <w:rPr>
          <w:rFonts w:ascii="Palatino Linotype" w:hAnsi="Palatino Linotype"/>
          <w:i/>
          <w:sz w:val="22"/>
        </w:rPr>
        <w:t xml:space="preserve"> Las adquisiciones, arrendamientos y servicios se adjudicarán a través de licitaciones públicas, mediante convocatoria pública. </w:t>
      </w:r>
    </w:p>
    <w:p w14:paraId="61702EDF" w14:textId="77777777" w:rsidR="00227026" w:rsidRPr="000D59E0" w:rsidRDefault="00227026" w:rsidP="00227026">
      <w:pPr>
        <w:spacing w:line="276" w:lineRule="auto"/>
        <w:ind w:left="567" w:right="560"/>
        <w:jc w:val="both"/>
        <w:rPr>
          <w:rFonts w:ascii="Palatino Linotype" w:hAnsi="Palatino Linotype"/>
          <w:i/>
          <w:sz w:val="22"/>
        </w:rPr>
      </w:pPr>
    </w:p>
    <w:p w14:paraId="7B916497" w14:textId="77777777" w:rsidR="00227026" w:rsidRPr="000D59E0" w:rsidRDefault="00227026" w:rsidP="00227026">
      <w:pPr>
        <w:spacing w:line="276" w:lineRule="auto"/>
        <w:ind w:left="567" w:right="560"/>
        <w:jc w:val="both"/>
        <w:rPr>
          <w:rFonts w:ascii="Palatino Linotype" w:hAnsi="Palatino Linotype"/>
          <w:i/>
          <w:sz w:val="22"/>
        </w:rPr>
      </w:pPr>
      <w:r w:rsidRPr="000D59E0">
        <w:rPr>
          <w:rFonts w:ascii="Palatino Linotype" w:hAnsi="Palatino Linotype"/>
          <w:b/>
          <w:i/>
          <w:sz w:val="22"/>
        </w:rPr>
        <w:t>Artículo 27.-</w:t>
      </w:r>
      <w:r w:rsidRPr="000D59E0">
        <w:rPr>
          <w:rFonts w:ascii="Palatino Linotype" w:hAnsi="Palatino Linotype"/>
          <w:i/>
          <w:sz w:val="22"/>
        </w:rPr>
        <w:t xml:space="preserve"> La Secretaría, las entidades, los tribunales administrativos y los ayuntamientos podrán adjudicar adquisiciones, arrendamientos y servicios, mediante las excepciones al procedimiento de licitación que a continuación se señalan: </w:t>
      </w:r>
    </w:p>
    <w:p w14:paraId="39C253A6" w14:textId="77777777" w:rsidR="00227026" w:rsidRPr="000D59E0" w:rsidRDefault="00227026" w:rsidP="00227026">
      <w:pPr>
        <w:spacing w:line="276" w:lineRule="auto"/>
        <w:ind w:left="567" w:right="560"/>
        <w:jc w:val="both"/>
        <w:rPr>
          <w:rFonts w:ascii="Palatino Linotype" w:hAnsi="Palatino Linotype"/>
          <w:i/>
          <w:sz w:val="22"/>
        </w:rPr>
      </w:pPr>
      <w:r w:rsidRPr="000D59E0">
        <w:rPr>
          <w:rFonts w:ascii="Palatino Linotype" w:hAnsi="Palatino Linotype"/>
          <w:i/>
          <w:sz w:val="22"/>
        </w:rPr>
        <w:t xml:space="preserve">I. Invitación restringida. </w:t>
      </w:r>
    </w:p>
    <w:p w14:paraId="27C3050B" w14:textId="6F0FD813" w:rsidR="00227026" w:rsidRPr="000D59E0" w:rsidRDefault="00227026" w:rsidP="00227026">
      <w:pPr>
        <w:spacing w:line="276" w:lineRule="auto"/>
        <w:ind w:left="567" w:right="560"/>
        <w:jc w:val="both"/>
        <w:rPr>
          <w:rFonts w:ascii="Palatino Linotype" w:hAnsi="Palatino Linotype"/>
          <w:i/>
          <w:sz w:val="22"/>
        </w:rPr>
      </w:pPr>
      <w:r w:rsidRPr="000D59E0">
        <w:rPr>
          <w:rFonts w:ascii="Palatino Linotype" w:hAnsi="Palatino Linotype"/>
          <w:i/>
          <w:sz w:val="22"/>
        </w:rPr>
        <w:t>II. Adjudicación directa.</w:t>
      </w:r>
    </w:p>
    <w:p w14:paraId="7FA53D46" w14:textId="77777777" w:rsidR="00227026" w:rsidRPr="000D59E0" w:rsidRDefault="00227026" w:rsidP="00227026">
      <w:pPr>
        <w:spacing w:line="360" w:lineRule="auto"/>
        <w:ind w:left="567" w:right="560"/>
        <w:jc w:val="both"/>
        <w:rPr>
          <w:rFonts w:ascii="Palatino Linotype" w:eastAsia="Palatino Linotype" w:hAnsi="Palatino Linotype" w:cs="Palatino Linotype"/>
          <w:i/>
        </w:rPr>
      </w:pPr>
    </w:p>
    <w:p w14:paraId="012CB52C" w14:textId="77777777" w:rsidR="00227026" w:rsidRPr="000D59E0" w:rsidRDefault="00227026" w:rsidP="00227026">
      <w:pPr>
        <w:spacing w:line="360" w:lineRule="auto"/>
        <w:ind w:right="49"/>
        <w:jc w:val="both"/>
        <w:rPr>
          <w:rFonts w:ascii="Palatino Linotype" w:eastAsia="Palatino Linotype" w:hAnsi="Palatino Linotype" w:cs="Palatino Linotype"/>
        </w:rPr>
      </w:pPr>
      <w:r w:rsidRPr="000D59E0">
        <w:rPr>
          <w:rFonts w:ascii="Palatino Linotype" w:eastAsia="Palatino Linotype" w:hAnsi="Palatino Linotype" w:cs="Palatino Linotype"/>
        </w:rPr>
        <w:t xml:space="preserve">Respecto al procedimiento de </w:t>
      </w:r>
      <w:r w:rsidRPr="000D59E0">
        <w:rPr>
          <w:rFonts w:ascii="Palatino Linotype" w:eastAsia="Palatino Linotype" w:hAnsi="Palatino Linotype" w:cs="Palatino Linotype"/>
          <w:b/>
        </w:rPr>
        <w:t>licitación pública</w:t>
      </w:r>
      <w:r w:rsidRPr="000D59E0">
        <w:rPr>
          <w:rFonts w:ascii="Palatino Linotype" w:eastAsia="Palatino Linotype" w:hAnsi="Palatino Linotype" w:cs="Palatino Linotype"/>
        </w:rPr>
        <w:t xml:space="preserve">, es de mencionar que de acuerdo con el Banco Interamericano de Desarrollo, la licitación es un procedimiento formal y competitivo de adquisiciones, mediante el cual se solicitan, reciben y evalúan ofertas para la adquisición de bienes, obras o servicios y se adjudica el contrato correspondiente al licitador que ofrezca la propuesta más ventajosa. </w:t>
      </w:r>
      <w:sdt>
        <w:sdtPr>
          <w:rPr>
            <w:rFonts w:ascii="Palatino Linotype" w:eastAsia="Palatino Linotype" w:hAnsi="Palatino Linotype" w:cs="Palatino Linotype"/>
          </w:rPr>
          <w:id w:val="1984117713"/>
          <w:citation/>
        </w:sdtPr>
        <w:sdtEndPr/>
        <w:sdtContent>
          <w:r w:rsidRPr="000D59E0">
            <w:rPr>
              <w:rFonts w:ascii="Palatino Linotype" w:eastAsia="Palatino Linotype" w:hAnsi="Palatino Linotype" w:cs="Palatino Linotype"/>
            </w:rPr>
            <w:fldChar w:fldCharType="begin"/>
          </w:r>
          <w:r w:rsidRPr="000D59E0">
            <w:rPr>
              <w:rFonts w:ascii="Palatino Linotype" w:eastAsia="Palatino Linotype" w:hAnsi="Palatino Linotype" w:cs="Palatino Linotype"/>
            </w:rPr>
            <w:instrText xml:space="preserve"> CITATION Des95 \l 2058 </w:instrText>
          </w:r>
          <w:r w:rsidRPr="000D59E0">
            <w:rPr>
              <w:rFonts w:ascii="Palatino Linotype" w:eastAsia="Palatino Linotype" w:hAnsi="Palatino Linotype" w:cs="Palatino Linotype"/>
            </w:rPr>
            <w:fldChar w:fldCharType="separate"/>
          </w:r>
          <w:r w:rsidRPr="000D59E0">
            <w:rPr>
              <w:rFonts w:ascii="Palatino Linotype" w:eastAsia="Palatino Linotype" w:hAnsi="Palatino Linotype" w:cs="Palatino Linotype"/>
              <w:noProof/>
            </w:rPr>
            <w:t>(Desarrollo, 1995)</w:t>
          </w:r>
          <w:r w:rsidRPr="000D59E0">
            <w:rPr>
              <w:rFonts w:ascii="Palatino Linotype" w:eastAsia="Palatino Linotype" w:hAnsi="Palatino Linotype" w:cs="Palatino Linotype"/>
            </w:rPr>
            <w:fldChar w:fldCharType="end"/>
          </w:r>
        </w:sdtContent>
      </w:sdt>
    </w:p>
    <w:p w14:paraId="2B2F0D83" w14:textId="77777777" w:rsidR="00227026" w:rsidRPr="000D59E0" w:rsidRDefault="00227026" w:rsidP="00227026">
      <w:pPr>
        <w:spacing w:line="360" w:lineRule="auto"/>
        <w:ind w:right="49"/>
        <w:jc w:val="both"/>
        <w:rPr>
          <w:rFonts w:ascii="Palatino Linotype" w:eastAsia="Palatino Linotype" w:hAnsi="Palatino Linotype" w:cs="Palatino Linotype"/>
        </w:rPr>
      </w:pPr>
    </w:p>
    <w:p w14:paraId="47261ABB" w14:textId="77777777" w:rsidR="00227026" w:rsidRPr="000D59E0" w:rsidRDefault="00227026" w:rsidP="00227026">
      <w:pPr>
        <w:spacing w:line="360" w:lineRule="auto"/>
        <w:ind w:right="49"/>
        <w:jc w:val="both"/>
        <w:rPr>
          <w:rFonts w:ascii="Palatino Linotype" w:eastAsia="Palatino Linotype" w:hAnsi="Palatino Linotype" w:cs="Palatino Linotype"/>
        </w:rPr>
      </w:pPr>
      <w:r w:rsidRPr="000D59E0">
        <w:rPr>
          <w:rFonts w:ascii="Palatino Linotype" w:eastAsia="Palatino Linotype" w:hAnsi="Palatino Linotype" w:cs="Palatino Linotype"/>
        </w:rPr>
        <w:t xml:space="preserve">En cuando hace a la </w:t>
      </w:r>
      <w:r w:rsidRPr="000D59E0">
        <w:rPr>
          <w:rFonts w:ascii="Palatino Linotype" w:eastAsia="Palatino Linotype" w:hAnsi="Palatino Linotype" w:cs="Palatino Linotype"/>
          <w:b/>
        </w:rPr>
        <w:t>adjudicación directa</w:t>
      </w:r>
      <w:r w:rsidRPr="000D59E0">
        <w:rPr>
          <w:rFonts w:ascii="Palatino Linotype" w:eastAsia="Palatino Linotype" w:hAnsi="Palatino Linotype" w:cs="Palatino Linotype"/>
        </w:rPr>
        <w:t xml:space="preserve">, la Secretaría de la Función Pública, </w:t>
      </w:r>
      <w:r w:rsidRPr="000D59E0">
        <w:rPr>
          <w:rFonts w:ascii="Palatino Linotype" w:eastAsia="Palatino Linotype" w:hAnsi="Palatino Linotype" w:cs="Palatino Linotype"/>
          <w:sz w:val="22"/>
        </w:rPr>
        <w:t xml:space="preserve">(consultable en </w:t>
      </w:r>
      <w:hyperlink r:id="rId10" w:history="1">
        <w:r w:rsidRPr="000D59E0">
          <w:rPr>
            <w:rStyle w:val="Hipervnculo"/>
            <w:rFonts w:ascii="Palatino Linotype" w:eastAsia="Palatino Linotype" w:hAnsi="Palatino Linotype" w:cs="Palatino Linotype"/>
            <w:sz w:val="22"/>
          </w:rPr>
          <w:t>https://www.gob.mx/sfp/acciones-y-programas/1-3-3-adjudicacion-directa</w:t>
        </w:r>
      </w:hyperlink>
      <w:r w:rsidRPr="000D59E0">
        <w:rPr>
          <w:rFonts w:ascii="Palatino Linotype" w:eastAsia="Palatino Linotype" w:hAnsi="Palatino Linotype" w:cs="Palatino Linotype"/>
          <w:sz w:val="22"/>
        </w:rPr>
        <w:t>)</w:t>
      </w:r>
      <w:r w:rsidRPr="000D59E0">
        <w:rPr>
          <w:rFonts w:ascii="Palatino Linotype" w:eastAsia="Palatino Linotype" w:hAnsi="Palatino Linotype" w:cs="Palatino Linotype"/>
        </w:rPr>
        <w:t xml:space="preserve">, </w:t>
      </w:r>
      <w:proofErr w:type="spellStart"/>
      <w:r w:rsidRPr="000D59E0">
        <w:rPr>
          <w:rFonts w:ascii="Palatino Linotype" w:eastAsia="Palatino Linotype" w:hAnsi="Palatino Linotype" w:cs="Palatino Linotype"/>
        </w:rPr>
        <w:t>establece</w:t>
      </w:r>
      <w:proofErr w:type="spellEnd"/>
      <w:r w:rsidRPr="000D59E0">
        <w:rPr>
          <w:rFonts w:ascii="Palatino Linotype" w:eastAsia="Palatino Linotype" w:hAnsi="Palatino Linotype" w:cs="Palatino Linotype"/>
        </w:rPr>
        <w:t xml:space="preserve"> que es un procedimiento que se realiza sin puesta en concurrencia y, por ende, sin que exista competencia, adjudicándose el contrato a un proveedor que ha sido preseleccionado para tales efectos por la dependencia o entidad. </w:t>
      </w:r>
    </w:p>
    <w:p w14:paraId="1BDC497F" w14:textId="77777777" w:rsidR="00227026" w:rsidRPr="000D59E0" w:rsidRDefault="00227026" w:rsidP="00227026">
      <w:pPr>
        <w:spacing w:line="360" w:lineRule="auto"/>
        <w:ind w:right="49"/>
        <w:jc w:val="both"/>
        <w:rPr>
          <w:rFonts w:ascii="Palatino Linotype" w:eastAsia="Palatino Linotype" w:hAnsi="Palatino Linotype" w:cs="Palatino Linotype"/>
        </w:rPr>
      </w:pPr>
    </w:p>
    <w:p w14:paraId="6CFC48ED" w14:textId="77777777" w:rsidR="00227026" w:rsidRPr="000D59E0" w:rsidRDefault="00227026" w:rsidP="00227026">
      <w:pPr>
        <w:spacing w:line="360" w:lineRule="auto"/>
        <w:ind w:right="49"/>
        <w:jc w:val="both"/>
        <w:rPr>
          <w:rFonts w:ascii="Palatino Linotype" w:eastAsia="Palatino Linotype" w:hAnsi="Palatino Linotype" w:cs="Palatino Linotype"/>
        </w:rPr>
      </w:pPr>
      <w:r w:rsidRPr="000D59E0">
        <w:rPr>
          <w:rFonts w:ascii="Palatino Linotype" w:eastAsia="Palatino Linotype" w:hAnsi="Palatino Linotype" w:cs="Palatino Linotype"/>
        </w:rPr>
        <w:t xml:space="preserve">Por último, respecto a la </w:t>
      </w:r>
      <w:r w:rsidRPr="000D59E0">
        <w:rPr>
          <w:rFonts w:ascii="Palatino Linotype" w:eastAsia="Palatino Linotype" w:hAnsi="Palatino Linotype" w:cs="Palatino Linotype"/>
          <w:b/>
        </w:rPr>
        <w:t>invitación restringida a cuando menos tres proveedores</w:t>
      </w:r>
      <w:r w:rsidRPr="000D59E0">
        <w:rPr>
          <w:rFonts w:ascii="Palatino Linotype" w:eastAsia="Palatino Linotype" w:hAnsi="Palatino Linotype" w:cs="Palatino Linotype"/>
        </w:rPr>
        <w:t xml:space="preserve">, la Secretaría de la Contraloría </w:t>
      </w:r>
      <w:r w:rsidRPr="000D59E0">
        <w:rPr>
          <w:rFonts w:ascii="Palatino Linotype" w:eastAsia="Palatino Linotype" w:hAnsi="Palatino Linotype" w:cs="Palatino Linotype"/>
          <w:sz w:val="22"/>
        </w:rPr>
        <w:t xml:space="preserve">(consultable en </w:t>
      </w:r>
      <w:hyperlink r:id="rId11" w:anchor=":~:text=Es%20un%20procedimiento%20administrativo%2C%20de,tres%20oferentes%20a%20presentar%20propuestas%2C" w:history="1">
        <w:r w:rsidRPr="000D59E0">
          <w:rPr>
            <w:rStyle w:val="Hipervnculo"/>
            <w:rFonts w:ascii="Palatino Linotype" w:eastAsia="Palatino Linotype" w:hAnsi="Palatino Linotype" w:cs="Palatino Linotype"/>
            <w:sz w:val="22"/>
          </w:rPr>
          <w:t>http://www.contraloriadf.gob.mx/contraloria/cursos/ADQUISICIONES/paginas/32.php#:~:text=Es%20un%20procedimiento%20administrativo%2C%20de,tres%20oferentes%20a%20presentar%20propuestas%2C</w:t>
        </w:r>
      </w:hyperlink>
      <w:r w:rsidRPr="000D59E0">
        <w:rPr>
          <w:rFonts w:ascii="Palatino Linotype" w:eastAsia="Palatino Linotype" w:hAnsi="Palatino Linotype" w:cs="Palatino Linotype"/>
          <w:sz w:val="22"/>
        </w:rPr>
        <w:t xml:space="preserve">) </w:t>
      </w:r>
      <w:r w:rsidRPr="000D59E0">
        <w:rPr>
          <w:rFonts w:ascii="Palatino Linotype" w:eastAsia="Palatino Linotype" w:hAnsi="Palatino Linotype" w:cs="Palatino Linotype"/>
        </w:rPr>
        <w:t>precisa que es un procedimiento de excepción a la licitación pública que permite a las dependencias, unidades administrativas, órganos desconcentrados y entidades, en forma discrecional, realizar un procedimiento para adquirir, arrendar o contratar, invitando a por lo menos tres oferentes a presentar propuestas.</w:t>
      </w:r>
    </w:p>
    <w:p w14:paraId="2586AA5B" w14:textId="77777777" w:rsidR="00227026" w:rsidRPr="000D59E0" w:rsidRDefault="00227026" w:rsidP="00227026">
      <w:pPr>
        <w:spacing w:line="360" w:lineRule="auto"/>
        <w:ind w:right="49"/>
        <w:jc w:val="both"/>
        <w:rPr>
          <w:rFonts w:ascii="Palatino Linotype" w:eastAsia="Palatino Linotype" w:hAnsi="Palatino Linotype" w:cs="Palatino Linotype"/>
        </w:rPr>
      </w:pPr>
    </w:p>
    <w:p w14:paraId="3A421B15" w14:textId="77777777" w:rsidR="00227026" w:rsidRPr="000D59E0" w:rsidRDefault="00227026" w:rsidP="00227026">
      <w:pPr>
        <w:spacing w:line="360" w:lineRule="auto"/>
        <w:ind w:right="49"/>
        <w:jc w:val="both"/>
        <w:rPr>
          <w:rFonts w:ascii="Palatino Linotype" w:eastAsia="Palatino Linotype" w:hAnsi="Palatino Linotype" w:cs="Palatino Linotype"/>
        </w:rPr>
      </w:pPr>
      <w:r w:rsidRPr="000D59E0">
        <w:rPr>
          <w:rFonts w:ascii="Palatino Linotype" w:eastAsia="Palatino Linotype" w:hAnsi="Palatino Linotype" w:cs="Palatino Linotype"/>
        </w:rPr>
        <w:t xml:space="preserve">Ahora bien, es de precisar que la Ley Orgánica Municipal del Estado de México en su artículo 31 señala que son atribuciones de los ayuntamientos, las siguientes: </w:t>
      </w:r>
    </w:p>
    <w:p w14:paraId="1515CD0C" w14:textId="77777777" w:rsidR="00227026" w:rsidRPr="000D59E0" w:rsidRDefault="00227026" w:rsidP="00227026">
      <w:pPr>
        <w:spacing w:line="360" w:lineRule="auto"/>
        <w:ind w:right="49"/>
        <w:jc w:val="both"/>
        <w:rPr>
          <w:rFonts w:ascii="Palatino Linotype" w:eastAsia="Palatino Linotype" w:hAnsi="Palatino Linotype" w:cs="Palatino Linotype"/>
        </w:rPr>
      </w:pPr>
    </w:p>
    <w:p w14:paraId="006805BA" w14:textId="77777777" w:rsidR="00227026" w:rsidRPr="000D59E0" w:rsidRDefault="00227026" w:rsidP="00227026">
      <w:pPr>
        <w:spacing w:line="276" w:lineRule="auto"/>
        <w:ind w:left="567" w:right="560"/>
        <w:jc w:val="both"/>
        <w:rPr>
          <w:rFonts w:ascii="Palatino Linotype" w:eastAsia="Palatino Linotype" w:hAnsi="Palatino Linotype" w:cs="Palatino Linotype"/>
          <w:i/>
          <w:sz w:val="22"/>
        </w:rPr>
      </w:pPr>
      <w:r w:rsidRPr="000D59E0">
        <w:rPr>
          <w:rFonts w:ascii="Palatino Linotype" w:hAnsi="Palatino Linotype"/>
          <w:b/>
          <w:i/>
          <w:sz w:val="22"/>
        </w:rPr>
        <w:t>Artículo 31.-</w:t>
      </w:r>
      <w:r w:rsidRPr="000D59E0">
        <w:rPr>
          <w:rFonts w:ascii="Palatino Linotype" w:hAnsi="Palatino Linotype"/>
          <w:i/>
          <w:sz w:val="22"/>
        </w:rPr>
        <w:t xml:space="preserve"> Son atribuciones de los ayuntamientos:</w:t>
      </w:r>
    </w:p>
    <w:p w14:paraId="31B0652C" w14:textId="77777777" w:rsidR="00227026" w:rsidRPr="000D59E0" w:rsidRDefault="00227026" w:rsidP="00227026">
      <w:pPr>
        <w:spacing w:line="276" w:lineRule="auto"/>
        <w:ind w:left="567" w:right="560"/>
        <w:jc w:val="both"/>
        <w:rPr>
          <w:rFonts w:ascii="Palatino Linotype" w:eastAsia="Palatino Linotype" w:hAnsi="Palatino Linotype" w:cs="Palatino Linotype"/>
          <w:i/>
          <w:sz w:val="22"/>
        </w:rPr>
      </w:pPr>
      <w:r w:rsidRPr="000D59E0">
        <w:rPr>
          <w:rFonts w:ascii="Palatino Linotype" w:eastAsia="Palatino Linotype" w:hAnsi="Palatino Linotype" w:cs="Palatino Linotype"/>
          <w:i/>
          <w:sz w:val="22"/>
        </w:rPr>
        <w:t>…</w:t>
      </w:r>
    </w:p>
    <w:p w14:paraId="57261017" w14:textId="77777777" w:rsidR="00227026" w:rsidRPr="000D59E0" w:rsidRDefault="00227026" w:rsidP="00227026">
      <w:pPr>
        <w:spacing w:line="276" w:lineRule="auto"/>
        <w:ind w:left="567" w:right="560"/>
        <w:jc w:val="both"/>
        <w:rPr>
          <w:rFonts w:ascii="Palatino Linotype" w:hAnsi="Palatino Linotype"/>
          <w:i/>
          <w:sz w:val="22"/>
        </w:rPr>
      </w:pPr>
      <w:r w:rsidRPr="000D59E0">
        <w:rPr>
          <w:rFonts w:ascii="Palatino Linotype" w:hAnsi="Palatino Linotype"/>
          <w:i/>
          <w:sz w:val="22"/>
        </w:rPr>
        <w:t xml:space="preserve">VII. Convenir, </w:t>
      </w:r>
      <w:r w:rsidRPr="000D59E0">
        <w:rPr>
          <w:rFonts w:ascii="Palatino Linotype" w:hAnsi="Palatino Linotype"/>
          <w:b/>
          <w:i/>
          <w:sz w:val="22"/>
          <w:u w:val="single"/>
        </w:rPr>
        <w:t xml:space="preserve">contratar </w:t>
      </w:r>
      <w:r w:rsidRPr="000D59E0">
        <w:rPr>
          <w:rFonts w:ascii="Palatino Linotype" w:hAnsi="Palatino Linotype"/>
          <w:i/>
          <w:sz w:val="22"/>
        </w:rPr>
        <w:t xml:space="preserve">o concesionar, en términos de ley, </w:t>
      </w:r>
      <w:r w:rsidRPr="000D59E0">
        <w:rPr>
          <w:rFonts w:ascii="Palatino Linotype" w:hAnsi="Palatino Linotype"/>
          <w:b/>
          <w:i/>
          <w:sz w:val="22"/>
          <w:u w:val="single"/>
        </w:rPr>
        <w:t>la ejecución de obras y la prestación de servicios públicos</w:t>
      </w:r>
      <w:r w:rsidRPr="000D59E0">
        <w:rPr>
          <w:rFonts w:ascii="Palatino Linotype" w:hAnsi="Palatino Linotype"/>
          <w:i/>
          <w:sz w:val="22"/>
        </w:rPr>
        <w:t>, con el Estado, con otros municipios de la entidad o con particulares, recabando, cuando proceda, la autorización de la Legislatura del Estado;</w:t>
      </w:r>
    </w:p>
    <w:p w14:paraId="6A44390A" w14:textId="77777777" w:rsidR="00227026" w:rsidRPr="000D59E0" w:rsidRDefault="00227026" w:rsidP="00227026">
      <w:pPr>
        <w:spacing w:line="276" w:lineRule="auto"/>
        <w:ind w:left="567" w:right="560"/>
        <w:jc w:val="both"/>
        <w:rPr>
          <w:rFonts w:ascii="Palatino Linotype" w:hAnsi="Palatino Linotype"/>
          <w:i/>
          <w:sz w:val="22"/>
        </w:rPr>
      </w:pPr>
      <w:r w:rsidRPr="000D59E0">
        <w:rPr>
          <w:rFonts w:ascii="Palatino Linotype" w:hAnsi="Palatino Linotype"/>
          <w:i/>
          <w:sz w:val="22"/>
        </w:rPr>
        <w:t>…</w:t>
      </w:r>
    </w:p>
    <w:p w14:paraId="564D2A0B" w14:textId="77777777" w:rsidR="00227026" w:rsidRPr="000D59E0" w:rsidRDefault="00227026" w:rsidP="00227026">
      <w:pPr>
        <w:spacing w:line="276" w:lineRule="auto"/>
        <w:ind w:left="567" w:right="560"/>
        <w:jc w:val="both"/>
        <w:rPr>
          <w:rFonts w:ascii="Palatino Linotype" w:eastAsia="Palatino Linotype" w:hAnsi="Palatino Linotype" w:cs="Palatino Linotype"/>
          <w:i/>
        </w:rPr>
      </w:pPr>
    </w:p>
    <w:p w14:paraId="6952DA09" w14:textId="77777777" w:rsidR="00227026" w:rsidRPr="000D59E0" w:rsidRDefault="00227026" w:rsidP="00227026">
      <w:pPr>
        <w:spacing w:line="360" w:lineRule="auto"/>
        <w:jc w:val="both"/>
        <w:rPr>
          <w:rFonts w:ascii="Palatino Linotype" w:eastAsia="Palatino Linotype" w:hAnsi="Palatino Linotype" w:cs="Palatino Linotype"/>
        </w:rPr>
      </w:pPr>
      <w:r w:rsidRPr="000D59E0">
        <w:rPr>
          <w:rFonts w:ascii="Palatino Linotype" w:eastAsia="Palatino Linotype" w:hAnsi="Palatino Linotype" w:cs="Palatino Linotype"/>
        </w:rPr>
        <w:t xml:space="preserve">De lo anterior se colige que en lo que respecta a obras públicas, los ayuntamientos tienen el deber de contratar con otras entidades la ejecución de las mismas, lo cual deberán hacerlo a través de los procedimientos establecidos por la Ley de Contratación de la Entidad. </w:t>
      </w:r>
    </w:p>
    <w:p w14:paraId="4DE149C3" w14:textId="77777777" w:rsidR="00227026" w:rsidRPr="000D59E0" w:rsidRDefault="00227026" w:rsidP="00227026">
      <w:pPr>
        <w:spacing w:line="360" w:lineRule="auto"/>
        <w:jc w:val="both"/>
        <w:rPr>
          <w:rFonts w:ascii="Palatino Linotype" w:eastAsia="Palatino Linotype" w:hAnsi="Palatino Linotype" w:cs="Palatino Linotype"/>
        </w:rPr>
      </w:pPr>
    </w:p>
    <w:p w14:paraId="56D7973A" w14:textId="0F8BBB6A" w:rsidR="00227026" w:rsidRPr="000D59E0" w:rsidRDefault="00227026" w:rsidP="00227026">
      <w:pPr>
        <w:spacing w:line="360" w:lineRule="auto"/>
        <w:jc w:val="both"/>
        <w:rPr>
          <w:rFonts w:ascii="Palatino Linotype" w:eastAsia="Palatino Linotype" w:hAnsi="Palatino Linotype" w:cs="Palatino Linotype"/>
        </w:rPr>
      </w:pPr>
      <w:r w:rsidRPr="000D59E0">
        <w:rPr>
          <w:rFonts w:ascii="Palatino Linotype" w:eastAsia="Palatino Linotype" w:hAnsi="Palatino Linotype" w:cs="Palatino Linotype"/>
        </w:rPr>
        <w:t xml:space="preserve">En lo que respecta a la materia del derecho de acceso a la información pública, es de destacar que de acuerdo con lo que establece el artículo 92, fracción XXIX de la Ley </w:t>
      </w:r>
      <w:r w:rsidRPr="000D59E0">
        <w:rPr>
          <w:rFonts w:ascii="Palatino Linotype" w:eastAsia="Palatino Linotype" w:hAnsi="Palatino Linotype" w:cs="Palatino Linotype"/>
        </w:rPr>
        <w:lastRenderedPageBreak/>
        <w:t xml:space="preserve">de Transparencia y Acceso a la Información Pública del Estado de México y Municipios los sujetos obligados deben poner a disposición de los particulares la información relacionada con los procedimientos de contratación, tal como se puede apreciar a continuación: </w:t>
      </w:r>
    </w:p>
    <w:p w14:paraId="194C6E34" w14:textId="77777777" w:rsidR="008D7E32" w:rsidRPr="000D59E0" w:rsidRDefault="008D7E32" w:rsidP="00227026">
      <w:pPr>
        <w:spacing w:line="360" w:lineRule="auto"/>
        <w:jc w:val="both"/>
        <w:rPr>
          <w:rFonts w:ascii="Palatino Linotype" w:eastAsia="Palatino Linotype" w:hAnsi="Palatino Linotype" w:cs="Palatino Linotype"/>
        </w:rPr>
      </w:pPr>
    </w:p>
    <w:p w14:paraId="2B8FF049" w14:textId="233E4C3D" w:rsidR="00527423" w:rsidRPr="000D59E0" w:rsidRDefault="00527423" w:rsidP="00527423">
      <w:pPr>
        <w:spacing w:line="276" w:lineRule="auto"/>
        <w:ind w:left="567" w:right="900"/>
        <w:jc w:val="both"/>
        <w:rPr>
          <w:rFonts w:ascii="Palatino Linotype" w:hAnsi="Palatino Linotype"/>
          <w:i/>
          <w:sz w:val="22"/>
        </w:rPr>
      </w:pPr>
      <w:r w:rsidRPr="000D59E0">
        <w:rPr>
          <w:rFonts w:ascii="Palatino Linotype" w:hAnsi="Palatino Linotype"/>
          <w:b/>
          <w:i/>
          <w:sz w:val="22"/>
        </w:rPr>
        <w:t>Artículo 92.</w:t>
      </w:r>
      <w:r w:rsidRPr="000D59E0">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7FF94FB" w14:textId="5F824003" w:rsidR="00527423" w:rsidRPr="000D59E0" w:rsidRDefault="00527423" w:rsidP="00527423">
      <w:pPr>
        <w:spacing w:line="276" w:lineRule="auto"/>
        <w:ind w:left="567" w:right="900"/>
        <w:jc w:val="both"/>
        <w:rPr>
          <w:rFonts w:ascii="Palatino Linotype" w:hAnsi="Palatino Linotype"/>
          <w:i/>
          <w:sz w:val="22"/>
        </w:rPr>
      </w:pPr>
      <w:r w:rsidRPr="000D59E0">
        <w:rPr>
          <w:rFonts w:ascii="Palatino Linotype" w:hAnsi="Palatino Linotype"/>
          <w:i/>
          <w:sz w:val="22"/>
        </w:rPr>
        <w:t>…</w:t>
      </w:r>
    </w:p>
    <w:p w14:paraId="22DEAB0D" w14:textId="293ADDF8" w:rsidR="00527423" w:rsidRPr="000D59E0" w:rsidRDefault="00227026" w:rsidP="00527423">
      <w:pPr>
        <w:spacing w:line="276" w:lineRule="auto"/>
        <w:ind w:left="567" w:right="900"/>
        <w:jc w:val="both"/>
        <w:rPr>
          <w:rFonts w:ascii="Palatino Linotype" w:hAnsi="Palatino Linotype"/>
          <w:i/>
          <w:sz w:val="22"/>
        </w:rPr>
      </w:pPr>
      <w:r w:rsidRPr="000D59E0">
        <w:rPr>
          <w:rFonts w:ascii="Palatino Linotype" w:hAnsi="Palatino Linotype"/>
          <w:b/>
          <w:i/>
          <w:sz w:val="22"/>
        </w:rPr>
        <w:t>XXIX.</w:t>
      </w:r>
      <w:r w:rsidRPr="000D59E0">
        <w:rPr>
          <w:rFonts w:ascii="Palatino Linotype" w:hAnsi="Palatino Linotype"/>
          <w:i/>
          <w:sz w:val="22"/>
        </w:rPr>
        <w:t xml:space="preserve"> La información sobre los procesos y resultados sobre procedimientos de adjudicación directa </w:t>
      </w:r>
      <w:r w:rsidR="00527423" w:rsidRPr="000D59E0">
        <w:rPr>
          <w:rFonts w:ascii="Palatino Linotype" w:hAnsi="Palatino Linotype"/>
          <w:i/>
          <w:sz w:val="22"/>
        </w:rPr>
        <w:t>i</w:t>
      </w:r>
      <w:r w:rsidRPr="000D59E0">
        <w:rPr>
          <w:rFonts w:ascii="Palatino Linotype" w:hAnsi="Palatino Linotype"/>
          <w:i/>
          <w:sz w:val="22"/>
        </w:rPr>
        <w:t xml:space="preserve">nvitación restringida y licitación de cualquier naturaleza, incluyendo la versión pública del expediente respectivo y de los contratos celebrados, que deberán contener, por los menos, lo siguiente: </w:t>
      </w:r>
    </w:p>
    <w:p w14:paraId="700B517C" w14:textId="77777777" w:rsidR="00527423" w:rsidRPr="000D59E0" w:rsidRDefault="00227026" w:rsidP="00527423">
      <w:pPr>
        <w:spacing w:line="276" w:lineRule="auto"/>
        <w:ind w:left="567" w:right="900"/>
        <w:jc w:val="both"/>
        <w:rPr>
          <w:rFonts w:ascii="Palatino Linotype" w:hAnsi="Palatino Linotype"/>
          <w:b/>
          <w:i/>
          <w:sz w:val="22"/>
          <w:u w:val="single"/>
        </w:rPr>
      </w:pPr>
      <w:r w:rsidRPr="000D59E0">
        <w:rPr>
          <w:rFonts w:ascii="Palatino Linotype" w:hAnsi="Palatino Linotype"/>
          <w:b/>
          <w:i/>
          <w:sz w:val="22"/>
          <w:u w:val="single"/>
        </w:rPr>
        <w:t xml:space="preserve">a) De licitaciones públicas o procedimientos de invitación restringida: </w:t>
      </w:r>
    </w:p>
    <w:p w14:paraId="68D8BD82" w14:textId="77777777" w:rsidR="00527423" w:rsidRPr="000D59E0" w:rsidRDefault="00227026" w:rsidP="00527423">
      <w:pPr>
        <w:spacing w:line="276" w:lineRule="auto"/>
        <w:ind w:left="567" w:right="900"/>
        <w:jc w:val="both"/>
        <w:rPr>
          <w:rFonts w:ascii="Palatino Linotype" w:hAnsi="Palatino Linotype"/>
          <w:i/>
          <w:sz w:val="22"/>
        </w:rPr>
      </w:pPr>
      <w:r w:rsidRPr="000D59E0">
        <w:rPr>
          <w:rFonts w:ascii="Palatino Linotype" w:hAnsi="Palatino Linotype"/>
          <w:i/>
          <w:sz w:val="22"/>
        </w:rPr>
        <w:t xml:space="preserve">1) La convocatoria o invitación emitida, así como los fundamentos legales aplicados para llevarla a cabo; </w:t>
      </w:r>
    </w:p>
    <w:p w14:paraId="7AC131C9" w14:textId="5DEB1A3D" w:rsidR="00527423" w:rsidRPr="000D59E0" w:rsidRDefault="00227026" w:rsidP="00527423">
      <w:pPr>
        <w:spacing w:line="276" w:lineRule="auto"/>
        <w:ind w:left="567" w:right="900"/>
        <w:jc w:val="both"/>
        <w:rPr>
          <w:rFonts w:ascii="Palatino Linotype" w:hAnsi="Palatino Linotype"/>
          <w:i/>
          <w:sz w:val="22"/>
        </w:rPr>
      </w:pPr>
      <w:r w:rsidRPr="000D59E0">
        <w:rPr>
          <w:rFonts w:ascii="Palatino Linotype" w:hAnsi="Palatino Linotype"/>
          <w:i/>
          <w:sz w:val="22"/>
        </w:rPr>
        <w:t xml:space="preserve">2) Los nombres de los participantes o invitados; </w:t>
      </w:r>
    </w:p>
    <w:p w14:paraId="393DEB91" w14:textId="77777777" w:rsidR="00527423" w:rsidRPr="000D59E0" w:rsidRDefault="00227026" w:rsidP="00527423">
      <w:pPr>
        <w:spacing w:line="276" w:lineRule="auto"/>
        <w:ind w:left="567" w:right="900"/>
        <w:jc w:val="both"/>
        <w:rPr>
          <w:rFonts w:ascii="Palatino Linotype" w:hAnsi="Palatino Linotype"/>
          <w:b/>
          <w:i/>
          <w:sz w:val="22"/>
          <w:u w:val="single"/>
        </w:rPr>
      </w:pPr>
      <w:r w:rsidRPr="000D59E0">
        <w:rPr>
          <w:rFonts w:ascii="Palatino Linotype" w:hAnsi="Palatino Linotype"/>
          <w:b/>
          <w:i/>
          <w:sz w:val="22"/>
          <w:u w:val="single"/>
        </w:rPr>
        <w:t xml:space="preserve">3) El nombre del ganador y las razones que lo justifican; </w:t>
      </w:r>
    </w:p>
    <w:p w14:paraId="4E5A462C" w14:textId="1782E222" w:rsidR="00527423" w:rsidRPr="000D59E0" w:rsidRDefault="00227026" w:rsidP="00527423">
      <w:pPr>
        <w:spacing w:line="276" w:lineRule="auto"/>
        <w:ind w:left="567" w:right="900"/>
        <w:jc w:val="both"/>
        <w:rPr>
          <w:rFonts w:ascii="Palatino Linotype" w:hAnsi="Palatino Linotype"/>
          <w:i/>
          <w:sz w:val="22"/>
        </w:rPr>
      </w:pPr>
      <w:r w:rsidRPr="000D59E0">
        <w:rPr>
          <w:rFonts w:ascii="Palatino Linotype" w:hAnsi="Palatino Linotype"/>
          <w:i/>
          <w:sz w:val="22"/>
        </w:rPr>
        <w:t xml:space="preserve">4) El área solicitante y la responsable de su ejecución; </w:t>
      </w:r>
    </w:p>
    <w:p w14:paraId="1329FEA2" w14:textId="77777777" w:rsidR="00527423" w:rsidRPr="000D59E0" w:rsidRDefault="00227026" w:rsidP="00527423">
      <w:pPr>
        <w:spacing w:line="276" w:lineRule="auto"/>
        <w:ind w:left="567" w:right="900"/>
        <w:jc w:val="both"/>
        <w:rPr>
          <w:rFonts w:ascii="Palatino Linotype" w:hAnsi="Palatino Linotype"/>
          <w:i/>
          <w:sz w:val="22"/>
        </w:rPr>
      </w:pPr>
      <w:r w:rsidRPr="000D59E0">
        <w:rPr>
          <w:rFonts w:ascii="Palatino Linotype" w:hAnsi="Palatino Linotype"/>
          <w:i/>
          <w:sz w:val="22"/>
        </w:rPr>
        <w:t xml:space="preserve">5) Las convocatorias e invitaciones emitidas; </w:t>
      </w:r>
    </w:p>
    <w:p w14:paraId="1F5A7339" w14:textId="4D1A3CE1" w:rsidR="00527423" w:rsidRPr="000D59E0" w:rsidRDefault="00227026" w:rsidP="00527423">
      <w:pPr>
        <w:spacing w:line="276" w:lineRule="auto"/>
        <w:ind w:left="567" w:right="900"/>
        <w:jc w:val="both"/>
        <w:rPr>
          <w:rFonts w:ascii="Palatino Linotype" w:hAnsi="Palatino Linotype"/>
          <w:i/>
          <w:sz w:val="22"/>
        </w:rPr>
      </w:pPr>
      <w:r w:rsidRPr="000D59E0">
        <w:rPr>
          <w:rFonts w:ascii="Palatino Linotype" w:hAnsi="Palatino Linotype"/>
          <w:i/>
          <w:sz w:val="22"/>
        </w:rPr>
        <w:t xml:space="preserve">6) Los dictámenes y fallo de adjudicación; </w:t>
      </w:r>
    </w:p>
    <w:p w14:paraId="029E6E24" w14:textId="77777777" w:rsidR="00527423" w:rsidRPr="000D59E0" w:rsidRDefault="00227026" w:rsidP="00527423">
      <w:pPr>
        <w:spacing w:line="276" w:lineRule="auto"/>
        <w:ind w:left="567" w:right="900"/>
        <w:jc w:val="both"/>
        <w:rPr>
          <w:rFonts w:ascii="Palatino Linotype" w:hAnsi="Palatino Linotype"/>
          <w:b/>
          <w:i/>
          <w:sz w:val="22"/>
          <w:u w:val="single"/>
        </w:rPr>
      </w:pPr>
      <w:r w:rsidRPr="000D59E0">
        <w:rPr>
          <w:rFonts w:ascii="Palatino Linotype" w:hAnsi="Palatino Linotype"/>
          <w:b/>
          <w:i/>
          <w:sz w:val="22"/>
          <w:u w:val="single"/>
        </w:rPr>
        <w:t xml:space="preserve">7) El contrato y, en su caso, sus anexos; </w:t>
      </w:r>
    </w:p>
    <w:p w14:paraId="1411A560" w14:textId="77777777" w:rsidR="00527423" w:rsidRPr="000D59E0" w:rsidRDefault="00227026" w:rsidP="00527423">
      <w:pPr>
        <w:spacing w:line="276" w:lineRule="auto"/>
        <w:ind w:left="567" w:right="900"/>
        <w:jc w:val="both"/>
        <w:rPr>
          <w:rFonts w:ascii="Palatino Linotype" w:hAnsi="Palatino Linotype"/>
          <w:i/>
          <w:sz w:val="22"/>
        </w:rPr>
      </w:pPr>
      <w:r w:rsidRPr="000D59E0">
        <w:rPr>
          <w:rFonts w:ascii="Palatino Linotype" w:hAnsi="Palatino Linotype"/>
          <w:i/>
          <w:sz w:val="22"/>
        </w:rPr>
        <w:t xml:space="preserve">8) Los mecanismos de vigilancia y supervisión, incluyendo en su caso, los estudios de impacto urbano y ambiental, según corresponda; </w:t>
      </w:r>
    </w:p>
    <w:p w14:paraId="3777B3EB" w14:textId="040205C8" w:rsidR="00527423" w:rsidRPr="000D59E0" w:rsidRDefault="00227026" w:rsidP="00527423">
      <w:pPr>
        <w:spacing w:line="276" w:lineRule="auto"/>
        <w:ind w:left="567" w:right="900"/>
        <w:jc w:val="both"/>
        <w:rPr>
          <w:rFonts w:ascii="Palatino Linotype" w:hAnsi="Palatino Linotype"/>
          <w:i/>
          <w:sz w:val="22"/>
        </w:rPr>
      </w:pPr>
      <w:r w:rsidRPr="000D59E0">
        <w:rPr>
          <w:rFonts w:ascii="Palatino Linotype" w:hAnsi="Palatino Linotype"/>
          <w:i/>
          <w:sz w:val="22"/>
        </w:rPr>
        <w:t xml:space="preserve">9) La partida presupuestal, de conformidad con el clasificador por objeto del gasto, en el caso de ser aplicable; </w:t>
      </w:r>
    </w:p>
    <w:p w14:paraId="270D33CC" w14:textId="77777777" w:rsidR="00527423" w:rsidRPr="000D59E0" w:rsidRDefault="00227026" w:rsidP="00527423">
      <w:pPr>
        <w:spacing w:line="276" w:lineRule="auto"/>
        <w:ind w:left="567" w:right="900"/>
        <w:jc w:val="both"/>
        <w:rPr>
          <w:rFonts w:ascii="Palatino Linotype" w:hAnsi="Palatino Linotype"/>
          <w:i/>
          <w:sz w:val="22"/>
        </w:rPr>
      </w:pPr>
      <w:r w:rsidRPr="000D59E0">
        <w:rPr>
          <w:rFonts w:ascii="Palatino Linotype" w:hAnsi="Palatino Linotype"/>
          <w:i/>
          <w:sz w:val="22"/>
        </w:rPr>
        <w:t xml:space="preserve">10) Origen de los recursos especificando si son federales, estatales o municipales, así como el tipo de fondo de participación o aportación respectiva; </w:t>
      </w:r>
    </w:p>
    <w:p w14:paraId="5CA45693" w14:textId="77777777" w:rsidR="00527423" w:rsidRPr="000D59E0" w:rsidRDefault="00527423" w:rsidP="00527423">
      <w:pPr>
        <w:spacing w:line="276" w:lineRule="auto"/>
        <w:ind w:left="567" w:right="900"/>
        <w:jc w:val="both"/>
        <w:rPr>
          <w:rFonts w:ascii="Palatino Linotype" w:hAnsi="Palatino Linotype"/>
          <w:i/>
          <w:sz w:val="22"/>
        </w:rPr>
      </w:pPr>
      <w:r w:rsidRPr="000D59E0">
        <w:rPr>
          <w:rFonts w:ascii="Palatino Linotype" w:hAnsi="Palatino Linotype"/>
          <w:i/>
          <w:sz w:val="22"/>
        </w:rPr>
        <w:t>1</w:t>
      </w:r>
      <w:r w:rsidR="00227026" w:rsidRPr="000D59E0">
        <w:rPr>
          <w:rFonts w:ascii="Palatino Linotype" w:hAnsi="Palatino Linotype"/>
          <w:i/>
          <w:sz w:val="22"/>
        </w:rPr>
        <w:t xml:space="preserve">1) Los convenios modificatorios que, en su caso, sean firmados, precisando el objeto y la fecha de celebración; </w:t>
      </w:r>
    </w:p>
    <w:p w14:paraId="2C870F26" w14:textId="77777777" w:rsidR="00527423" w:rsidRPr="000D59E0" w:rsidRDefault="00227026" w:rsidP="00527423">
      <w:pPr>
        <w:spacing w:line="276" w:lineRule="auto"/>
        <w:ind w:left="567" w:right="900"/>
        <w:jc w:val="both"/>
        <w:rPr>
          <w:rFonts w:ascii="Palatino Linotype" w:hAnsi="Palatino Linotype"/>
          <w:b/>
          <w:i/>
          <w:sz w:val="22"/>
          <w:u w:val="single"/>
        </w:rPr>
      </w:pPr>
      <w:r w:rsidRPr="000D59E0">
        <w:rPr>
          <w:rFonts w:ascii="Palatino Linotype" w:hAnsi="Palatino Linotype"/>
          <w:b/>
          <w:i/>
          <w:sz w:val="22"/>
          <w:u w:val="single"/>
        </w:rPr>
        <w:lastRenderedPageBreak/>
        <w:t xml:space="preserve">12) Los informes de avance físico y financiero sobre las obras o servicios contratados; </w:t>
      </w:r>
    </w:p>
    <w:p w14:paraId="60DB061B" w14:textId="545CF7E6" w:rsidR="00527423" w:rsidRPr="000D59E0" w:rsidRDefault="00227026" w:rsidP="00527423">
      <w:pPr>
        <w:spacing w:line="276" w:lineRule="auto"/>
        <w:ind w:left="567" w:right="900"/>
        <w:jc w:val="both"/>
        <w:rPr>
          <w:rFonts w:ascii="Palatino Linotype" w:hAnsi="Palatino Linotype"/>
          <w:i/>
          <w:sz w:val="22"/>
        </w:rPr>
      </w:pPr>
      <w:r w:rsidRPr="000D59E0">
        <w:rPr>
          <w:rFonts w:ascii="Palatino Linotype" w:hAnsi="Palatino Linotype"/>
          <w:i/>
          <w:sz w:val="22"/>
        </w:rPr>
        <w:t xml:space="preserve">13) El convenio de terminación; y </w:t>
      </w:r>
    </w:p>
    <w:p w14:paraId="1819EA94" w14:textId="77777777" w:rsidR="00527423" w:rsidRPr="000D59E0" w:rsidRDefault="00227026" w:rsidP="00527423">
      <w:pPr>
        <w:spacing w:line="276" w:lineRule="auto"/>
        <w:ind w:left="567" w:right="900"/>
        <w:jc w:val="both"/>
        <w:rPr>
          <w:rFonts w:ascii="Palatino Linotype" w:hAnsi="Palatino Linotype"/>
          <w:i/>
          <w:sz w:val="22"/>
        </w:rPr>
      </w:pPr>
      <w:r w:rsidRPr="000D59E0">
        <w:rPr>
          <w:rFonts w:ascii="Palatino Linotype" w:hAnsi="Palatino Linotype"/>
          <w:i/>
          <w:sz w:val="22"/>
        </w:rPr>
        <w:t xml:space="preserve">14) El finiquito. </w:t>
      </w:r>
    </w:p>
    <w:p w14:paraId="69CC8E36" w14:textId="77777777" w:rsidR="00FA360E" w:rsidRPr="000D59E0" w:rsidRDefault="00FA360E" w:rsidP="00527423">
      <w:pPr>
        <w:spacing w:line="276" w:lineRule="auto"/>
        <w:ind w:left="567" w:right="900"/>
        <w:jc w:val="both"/>
        <w:rPr>
          <w:rFonts w:ascii="Palatino Linotype" w:hAnsi="Palatino Linotype"/>
          <w:i/>
          <w:sz w:val="22"/>
        </w:rPr>
      </w:pPr>
    </w:p>
    <w:p w14:paraId="47A75A2E" w14:textId="77777777" w:rsidR="00527423" w:rsidRPr="000D59E0" w:rsidRDefault="00227026" w:rsidP="00527423">
      <w:pPr>
        <w:spacing w:line="276" w:lineRule="auto"/>
        <w:ind w:left="567" w:right="900"/>
        <w:jc w:val="both"/>
        <w:rPr>
          <w:rFonts w:ascii="Palatino Linotype" w:hAnsi="Palatino Linotype"/>
          <w:b/>
          <w:i/>
          <w:sz w:val="22"/>
          <w:u w:val="single"/>
        </w:rPr>
      </w:pPr>
      <w:r w:rsidRPr="000D59E0">
        <w:rPr>
          <w:rFonts w:ascii="Palatino Linotype" w:hAnsi="Palatino Linotype"/>
          <w:b/>
          <w:i/>
          <w:sz w:val="22"/>
          <w:u w:val="single"/>
        </w:rPr>
        <w:t xml:space="preserve">b) De las adjudicaciones directas: </w:t>
      </w:r>
    </w:p>
    <w:p w14:paraId="0D9F1D42" w14:textId="7A3B6874" w:rsidR="00527423" w:rsidRPr="000D59E0" w:rsidRDefault="00227026" w:rsidP="00527423">
      <w:pPr>
        <w:spacing w:line="276" w:lineRule="auto"/>
        <w:ind w:left="567" w:right="900"/>
        <w:jc w:val="both"/>
        <w:rPr>
          <w:rFonts w:ascii="Palatino Linotype" w:hAnsi="Palatino Linotype"/>
          <w:i/>
          <w:sz w:val="22"/>
        </w:rPr>
      </w:pPr>
      <w:r w:rsidRPr="000D59E0">
        <w:rPr>
          <w:rFonts w:ascii="Palatino Linotype" w:hAnsi="Palatino Linotype"/>
          <w:i/>
          <w:sz w:val="22"/>
        </w:rPr>
        <w:t xml:space="preserve">1) La propuesta enviada por el participante; </w:t>
      </w:r>
    </w:p>
    <w:p w14:paraId="254F8033" w14:textId="77777777" w:rsidR="00527423" w:rsidRPr="000D59E0" w:rsidRDefault="00227026" w:rsidP="00527423">
      <w:pPr>
        <w:spacing w:line="276" w:lineRule="auto"/>
        <w:ind w:left="567" w:right="900"/>
        <w:jc w:val="both"/>
        <w:rPr>
          <w:rFonts w:ascii="Palatino Linotype" w:hAnsi="Palatino Linotype"/>
          <w:i/>
          <w:sz w:val="22"/>
        </w:rPr>
      </w:pPr>
      <w:r w:rsidRPr="000D59E0">
        <w:rPr>
          <w:rFonts w:ascii="Palatino Linotype" w:hAnsi="Palatino Linotype"/>
          <w:i/>
          <w:sz w:val="22"/>
        </w:rPr>
        <w:t xml:space="preserve">2) Los motivos y fundamentos legales aplicados para llevarla a cabo; </w:t>
      </w:r>
    </w:p>
    <w:p w14:paraId="542330DC" w14:textId="75F5E4BD" w:rsidR="00527423" w:rsidRPr="000D59E0" w:rsidRDefault="00227026" w:rsidP="00527423">
      <w:pPr>
        <w:spacing w:line="276" w:lineRule="auto"/>
        <w:ind w:left="567" w:right="900"/>
        <w:jc w:val="both"/>
        <w:rPr>
          <w:rFonts w:ascii="Palatino Linotype" w:hAnsi="Palatino Linotype"/>
          <w:i/>
          <w:sz w:val="22"/>
        </w:rPr>
      </w:pPr>
      <w:r w:rsidRPr="000D59E0">
        <w:rPr>
          <w:rFonts w:ascii="Palatino Linotype" w:hAnsi="Palatino Linotype"/>
          <w:i/>
          <w:sz w:val="22"/>
        </w:rPr>
        <w:t xml:space="preserve">3) La autorización del ejercicio de la opción; </w:t>
      </w:r>
    </w:p>
    <w:p w14:paraId="75551A0C" w14:textId="77777777" w:rsidR="00527423" w:rsidRPr="000D59E0" w:rsidRDefault="00227026" w:rsidP="00527423">
      <w:pPr>
        <w:spacing w:line="276" w:lineRule="auto"/>
        <w:ind w:left="567" w:right="900"/>
        <w:jc w:val="both"/>
        <w:rPr>
          <w:rFonts w:ascii="Palatino Linotype" w:hAnsi="Palatino Linotype"/>
          <w:i/>
          <w:sz w:val="22"/>
        </w:rPr>
      </w:pPr>
      <w:r w:rsidRPr="000D59E0">
        <w:rPr>
          <w:rFonts w:ascii="Palatino Linotype" w:hAnsi="Palatino Linotype"/>
          <w:i/>
          <w:sz w:val="22"/>
        </w:rPr>
        <w:t xml:space="preserve">4) En su caso, las cotizaciones consideradas, especificando los nombres de los proveedores y sus montos; </w:t>
      </w:r>
    </w:p>
    <w:p w14:paraId="30728211" w14:textId="77777777" w:rsidR="00527423" w:rsidRPr="000D59E0" w:rsidRDefault="00227026" w:rsidP="00527423">
      <w:pPr>
        <w:spacing w:line="276" w:lineRule="auto"/>
        <w:ind w:left="567" w:right="900"/>
        <w:jc w:val="both"/>
        <w:rPr>
          <w:rFonts w:ascii="Palatino Linotype" w:hAnsi="Palatino Linotype"/>
          <w:b/>
          <w:i/>
          <w:sz w:val="22"/>
          <w:u w:val="single"/>
        </w:rPr>
      </w:pPr>
      <w:r w:rsidRPr="000D59E0">
        <w:rPr>
          <w:rFonts w:ascii="Palatino Linotype" w:hAnsi="Palatino Linotype"/>
          <w:b/>
          <w:i/>
          <w:sz w:val="22"/>
          <w:u w:val="single"/>
        </w:rPr>
        <w:t xml:space="preserve">5) El nombre de la persona física o jurídica colectiva adjudicada; </w:t>
      </w:r>
    </w:p>
    <w:p w14:paraId="7A3B7E29" w14:textId="33F49A8C" w:rsidR="00527423" w:rsidRPr="000D59E0" w:rsidRDefault="00227026" w:rsidP="00527423">
      <w:pPr>
        <w:spacing w:line="276" w:lineRule="auto"/>
        <w:ind w:left="567" w:right="900"/>
        <w:jc w:val="both"/>
        <w:rPr>
          <w:rFonts w:ascii="Palatino Linotype" w:hAnsi="Palatino Linotype"/>
          <w:i/>
          <w:sz w:val="22"/>
        </w:rPr>
      </w:pPr>
      <w:r w:rsidRPr="000D59E0">
        <w:rPr>
          <w:rFonts w:ascii="Palatino Linotype" w:hAnsi="Palatino Linotype"/>
          <w:i/>
          <w:sz w:val="22"/>
        </w:rPr>
        <w:t xml:space="preserve">6) La unidad administrativa solicitante y la responsable de su ejecución; </w:t>
      </w:r>
    </w:p>
    <w:p w14:paraId="751DF6A5" w14:textId="77777777" w:rsidR="00527423" w:rsidRPr="000D59E0" w:rsidRDefault="00227026" w:rsidP="00527423">
      <w:pPr>
        <w:spacing w:line="276" w:lineRule="auto"/>
        <w:ind w:left="567" w:right="900"/>
        <w:jc w:val="both"/>
        <w:rPr>
          <w:rFonts w:ascii="Palatino Linotype" w:hAnsi="Palatino Linotype"/>
          <w:i/>
          <w:sz w:val="22"/>
        </w:rPr>
      </w:pPr>
      <w:r w:rsidRPr="000D59E0">
        <w:rPr>
          <w:rFonts w:ascii="Palatino Linotype" w:hAnsi="Palatino Linotype"/>
          <w:i/>
          <w:sz w:val="22"/>
        </w:rPr>
        <w:t xml:space="preserve">7) El número, fecha, el monto del contrato y el plazo de entrega o de ejecución de los servicios u obra; </w:t>
      </w:r>
    </w:p>
    <w:p w14:paraId="49D9B491" w14:textId="198BFCCC" w:rsidR="00527423" w:rsidRPr="000D59E0" w:rsidRDefault="00227026" w:rsidP="00527423">
      <w:pPr>
        <w:spacing w:line="276" w:lineRule="auto"/>
        <w:ind w:left="567" w:right="900"/>
        <w:jc w:val="both"/>
        <w:rPr>
          <w:rFonts w:ascii="Palatino Linotype" w:hAnsi="Palatino Linotype"/>
          <w:i/>
          <w:sz w:val="22"/>
        </w:rPr>
      </w:pPr>
      <w:r w:rsidRPr="000D59E0">
        <w:rPr>
          <w:rFonts w:ascii="Palatino Linotype" w:hAnsi="Palatino Linotype"/>
          <w:i/>
          <w:sz w:val="22"/>
        </w:rPr>
        <w:t xml:space="preserve">8) Los mecanismos de vigilancia y supervisión, incluyendo, en su caso, los estudios de impacto urbano y ambiental, según corresponda; </w:t>
      </w:r>
    </w:p>
    <w:p w14:paraId="19809CE1" w14:textId="77777777" w:rsidR="00527423" w:rsidRPr="000D59E0" w:rsidRDefault="00227026" w:rsidP="00527423">
      <w:pPr>
        <w:spacing w:line="276" w:lineRule="auto"/>
        <w:ind w:left="567" w:right="900"/>
        <w:jc w:val="both"/>
        <w:rPr>
          <w:rFonts w:ascii="Palatino Linotype" w:hAnsi="Palatino Linotype"/>
          <w:i/>
          <w:sz w:val="22"/>
        </w:rPr>
      </w:pPr>
      <w:r w:rsidRPr="000D59E0">
        <w:rPr>
          <w:rFonts w:ascii="Palatino Linotype" w:hAnsi="Palatino Linotype"/>
          <w:i/>
          <w:sz w:val="22"/>
        </w:rPr>
        <w:t xml:space="preserve">9) Los informes de avance sobre las obras o servicios contratados; </w:t>
      </w:r>
    </w:p>
    <w:p w14:paraId="3DE5F48A" w14:textId="77777777" w:rsidR="00527423" w:rsidRPr="000D59E0" w:rsidRDefault="00227026" w:rsidP="00527423">
      <w:pPr>
        <w:spacing w:line="276" w:lineRule="auto"/>
        <w:ind w:left="567" w:right="900"/>
        <w:jc w:val="both"/>
        <w:rPr>
          <w:rFonts w:ascii="Palatino Linotype" w:hAnsi="Palatino Linotype"/>
          <w:i/>
          <w:sz w:val="22"/>
        </w:rPr>
      </w:pPr>
      <w:r w:rsidRPr="000D59E0">
        <w:rPr>
          <w:rFonts w:ascii="Palatino Linotype" w:hAnsi="Palatino Linotype"/>
          <w:i/>
          <w:sz w:val="22"/>
        </w:rPr>
        <w:t xml:space="preserve">10) El convenio de terminación; y </w:t>
      </w:r>
    </w:p>
    <w:p w14:paraId="7EA17B04" w14:textId="39E31D70" w:rsidR="00227026" w:rsidRPr="000D59E0" w:rsidRDefault="00227026" w:rsidP="00527423">
      <w:pPr>
        <w:spacing w:line="276" w:lineRule="auto"/>
        <w:ind w:left="567" w:right="900"/>
        <w:jc w:val="both"/>
        <w:rPr>
          <w:rFonts w:ascii="Palatino Linotype" w:hAnsi="Palatino Linotype"/>
          <w:i/>
          <w:sz w:val="22"/>
        </w:rPr>
      </w:pPr>
      <w:r w:rsidRPr="000D59E0">
        <w:rPr>
          <w:rFonts w:ascii="Palatino Linotype" w:hAnsi="Palatino Linotype"/>
          <w:i/>
          <w:sz w:val="22"/>
        </w:rPr>
        <w:t>11) El finiquito.</w:t>
      </w:r>
    </w:p>
    <w:p w14:paraId="025816B5" w14:textId="77777777" w:rsidR="00B47B61" w:rsidRPr="000D59E0" w:rsidRDefault="00B47B61">
      <w:pPr>
        <w:spacing w:line="360" w:lineRule="auto"/>
        <w:ind w:right="49"/>
        <w:jc w:val="both"/>
        <w:rPr>
          <w:rFonts w:ascii="Palatino Linotype" w:hAnsi="Palatino Linotype"/>
        </w:rPr>
      </w:pPr>
    </w:p>
    <w:p w14:paraId="086BD009" w14:textId="0D7D41CA" w:rsidR="00B47B61" w:rsidRPr="000D59E0" w:rsidRDefault="00527423">
      <w:pPr>
        <w:spacing w:line="360" w:lineRule="auto"/>
        <w:ind w:right="49"/>
        <w:jc w:val="both"/>
        <w:rPr>
          <w:rFonts w:ascii="Palatino Linotype" w:hAnsi="Palatino Linotype"/>
        </w:rPr>
      </w:pPr>
      <w:r w:rsidRPr="000D59E0">
        <w:rPr>
          <w:rFonts w:ascii="Palatino Linotype" w:hAnsi="Palatino Linotype"/>
        </w:rPr>
        <w:t xml:space="preserve">Es así que se tiene que, la información relacionada con estos procedimientos, es información que se debe transparentar y poner a disposición del público, toda vez que se tratan de obligaciones de transparencia que todos los sujetos obligados deben acatar. </w:t>
      </w:r>
    </w:p>
    <w:p w14:paraId="687C1B46" w14:textId="77777777" w:rsidR="00527423" w:rsidRPr="000D59E0" w:rsidRDefault="00527423">
      <w:pPr>
        <w:spacing w:line="360" w:lineRule="auto"/>
        <w:ind w:right="49"/>
        <w:jc w:val="both"/>
        <w:rPr>
          <w:rFonts w:ascii="Palatino Linotype" w:hAnsi="Palatino Linotype"/>
        </w:rPr>
      </w:pPr>
    </w:p>
    <w:p w14:paraId="4FF1E8A6" w14:textId="05E97F7D" w:rsidR="00FA360E" w:rsidRPr="000D59E0" w:rsidRDefault="00FA360E" w:rsidP="00FA360E">
      <w:pPr>
        <w:spacing w:line="360" w:lineRule="auto"/>
        <w:ind w:right="49"/>
        <w:jc w:val="both"/>
        <w:rPr>
          <w:rFonts w:ascii="Palatino Linotype" w:hAnsi="Palatino Linotype"/>
        </w:rPr>
      </w:pPr>
      <w:r w:rsidRPr="000D59E0">
        <w:rPr>
          <w:rFonts w:ascii="Palatino Linotype" w:hAnsi="Palatino Linotype"/>
        </w:rPr>
        <w:t xml:space="preserve">Por otro lado, en relación a las facturas solicitadas es </w:t>
      </w:r>
      <w:r w:rsidRPr="000D59E0">
        <w:rPr>
          <w:rFonts w:ascii="Palatino Linotype" w:eastAsia="Palatino Linotype" w:hAnsi="Palatino Linotype" w:cs="Palatino Linotype"/>
        </w:rPr>
        <w:t xml:space="preserve">conveniente señalar que de conformidad con el Código Financiero del Estado de México y Municipios se establece la obligación de los Municipios para llevar los registros contables y presupuestales; no obstante, no establece qué debemos entender por registro </w:t>
      </w:r>
      <w:r w:rsidRPr="000D59E0">
        <w:rPr>
          <w:rFonts w:ascii="Palatino Linotype" w:eastAsia="Palatino Linotype" w:hAnsi="Palatino Linotype" w:cs="Palatino Linotype"/>
        </w:rPr>
        <w:lastRenderedPageBreak/>
        <w:t>contable y presupuestal; sin embargo, el “</w:t>
      </w:r>
      <w:r w:rsidRPr="000D59E0">
        <w:rPr>
          <w:rFonts w:ascii="Palatino Linotype" w:eastAsia="Palatino Linotype" w:hAnsi="Palatino Linotype" w:cs="Palatino Linotype"/>
          <w:i/>
        </w:rPr>
        <w:t xml:space="preserve">Glosario de Términos para el Proceso de Planeación, Programación, </w:t>
      </w:r>
      <w:proofErr w:type="spellStart"/>
      <w:r w:rsidRPr="000D59E0">
        <w:rPr>
          <w:rFonts w:ascii="Palatino Linotype" w:eastAsia="Palatino Linotype" w:hAnsi="Palatino Linotype" w:cs="Palatino Linotype"/>
          <w:i/>
        </w:rPr>
        <w:t>Presupuestación</w:t>
      </w:r>
      <w:proofErr w:type="spellEnd"/>
      <w:r w:rsidRPr="000D59E0">
        <w:rPr>
          <w:rFonts w:ascii="Palatino Linotype" w:eastAsia="Palatino Linotype" w:hAnsi="Palatino Linotype" w:cs="Palatino Linotype"/>
          <w:i/>
        </w:rPr>
        <w:t xml:space="preserve"> y Evaluación en la Administración Pública”</w:t>
      </w:r>
      <w:r w:rsidRPr="000D59E0">
        <w:rPr>
          <w:rFonts w:ascii="Palatino Linotype" w:eastAsia="Palatino Linotype" w:hAnsi="Palatino Linotype" w:cs="Palatino Linotype"/>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0E76FF73" w14:textId="77777777" w:rsidR="00FA360E" w:rsidRPr="000D59E0" w:rsidRDefault="00FA360E" w:rsidP="00FA360E">
      <w:pPr>
        <w:spacing w:line="360" w:lineRule="auto"/>
        <w:jc w:val="both"/>
        <w:rPr>
          <w:rFonts w:ascii="Palatino Linotype" w:eastAsia="Palatino Linotype" w:hAnsi="Palatino Linotype" w:cs="Palatino Linotype"/>
        </w:rPr>
      </w:pPr>
    </w:p>
    <w:p w14:paraId="06329BC6" w14:textId="77777777" w:rsidR="00FA360E" w:rsidRPr="000D59E0" w:rsidRDefault="00FA360E" w:rsidP="00FA360E">
      <w:pPr>
        <w:spacing w:line="276" w:lineRule="auto"/>
        <w:ind w:left="567" w:right="843"/>
        <w:jc w:val="both"/>
        <w:rPr>
          <w:rFonts w:ascii="Palatino Linotype" w:eastAsia="Palatino Linotype" w:hAnsi="Palatino Linotype" w:cs="Palatino Linotype"/>
          <w:b/>
          <w:i/>
        </w:rPr>
      </w:pPr>
      <w:r w:rsidRPr="000D59E0">
        <w:rPr>
          <w:rFonts w:ascii="Palatino Linotype" w:eastAsia="Palatino Linotype" w:hAnsi="Palatino Linotype" w:cs="Palatino Linotype"/>
          <w:b/>
          <w:i/>
        </w:rPr>
        <w:t xml:space="preserve">REGISTRO CONTABLE. </w:t>
      </w:r>
      <w:r w:rsidRPr="000D59E0">
        <w:rPr>
          <w:rFonts w:ascii="Palatino Linotype" w:eastAsia="Palatino Linotype" w:hAnsi="Palatino Linotype" w:cs="Palatino Linotype"/>
          <w:i/>
        </w:rPr>
        <w:t>Asiento que se realiza en los libros de contabilidad de las actividades relacionadas con el ingreso y egresos de un ente económico.</w:t>
      </w:r>
    </w:p>
    <w:p w14:paraId="5E8EA8DC" w14:textId="77777777" w:rsidR="00FA360E" w:rsidRPr="000D59E0" w:rsidRDefault="00FA360E" w:rsidP="00FA360E">
      <w:pPr>
        <w:spacing w:line="276" w:lineRule="auto"/>
        <w:ind w:left="567" w:right="843"/>
        <w:jc w:val="both"/>
        <w:rPr>
          <w:rFonts w:ascii="Palatino Linotype" w:eastAsia="Palatino Linotype" w:hAnsi="Palatino Linotype" w:cs="Palatino Linotype"/>
          <w:i/>
        </w:rPr>
      </w:pPr>
    </w:p>
    <w:p w14:paraId="21F0E706" w14:textId="77777777" w:rsidR="00FA360E" w:rsidRPr="000D59E0" w:rsidRDefault="00FA360E" w:rsidP="00FA360E">
      <w:pPr>
        <w:spacing w:line="276" w:lineRule="auto"/>
        <w:ind w:left="567" w:right="843"/>
        <w:jc w:val="both"/>
        <w:rPr>
          <w:rFonts w:ascii="Palatino Linotype" w:eastAsia="Palatino Linotype" w:hAnsi="Palatino Linotype" w:cs="Palatino Linotype"/>
          <w:i/>
        </w:rPr>
      </w:pPr>
      <w:r w:rsidRPr="000D59E0">
        <w:rPr>
          <w:rFonts w:ascii="Palatino Linotype" w:eastAsia="Palatino Linotype" w:hAnsi="Palatino Linotype" w:cs="Palatino Linotype"/>
          <w:b/>
          <w:i/>
        </w:rPr>
        <w:t xml:space="preserve">REGISTRO PRESUPUESTARIO. </w:t>
      </w:r>
      <w:r w:rsidRPr="000D59E0">
        <w:rPr>
          <w:rFonts w:ascii="Palatino Linotype" w:eastAsia="Palatino Linotype" w:hAnsi="Palatino Linotype" w:cs="Palatino Linotype"/>
          <w:i/>
        </w:rPr>
        <w:t>Asiento contable de las erogaciones realizadas por las dependencias y entidades con relación a la asignación, modificación y ejercicio de los recursos presupuestarios que se les hayan autorizado.</w:t>
      </w:r>
    </w:p>
    <w:p w14:paraId="31DBA89F" w14:textId="77777777" w:rsidR="00FA360E" w:rsidRPr="000D59E0" w:rsidRDefault="00FA360E" w:rsidP="00FA360E">
      <w:pPr>
        <w:spacing w:line="360" w:lineRule="auto"/>
        <w:jc w:val="both"/>
        <w:rPr>
          <w:rFonts w:ascii="Palatino Linotype" w:eastAsia="Palatino Linotype" w:hAnsi="Palatino Linotype" w:cs="Palatino Linotype"/>
        </w:rPr>
      </w:pPr>
    </w:p>
    <w:p w14:paraId="52E0B4A0" w14:textId="77777777" w:rsidR="00FA360E" w:rsidRPr="000D59E0" w:rsidRDefault="00FA360E" w:rsidP="00FA360E">
      <w:pPr>
        <w:spacing w:line="360" w:lineRule="auto"/>
        <w:jc w:val="both"/>
        <w:rPr>
          <w:rFonts w:ascii="Palatino Linotype" w:eastAsia="Palatino Linotype" w:hAnsi="Palatino Linotype" w:cs="Palatino Linotype"/>
        </w:rPr>
      </w:pPr>
      <w:r w:rsidRPr="000D59E0">
        <w:rPr>
          <w:rFonts w:ascii="Palatino Linotype" w:eastAsia="Palatino Linotype" w:hAnsi="Palatino Linotype" w:cs="Palatino Linotype"/>
        </w:rPr>
        <w:t>En ese contexto, cabe señalar que una póliza contable es un documento en el que se asientan las operaciones desarrolladas, por el municipio y toda la información necesaria para su identificación, de conformidad con la Guía Técnica 8 “La Contabilidad y la Cuenta Pública Municipal”, dichas pólizas se dividen en las siguientes:</w:t>
      </w:r>
    </w:p>
    <w:p w14:paraId="117E484D" w14:textId="77777777" w:rsidR="00FA360E" w:rsidRPr="000D59E0" w:rsidRDefault="00FA360E" w:rsidP="00FA360E">
      <w:pPr>
        <w:spacing w:line="360" w:lineRule="auto"/>
        <w:jc w:val="both"/>
        <w:rPr>
          <w:rFonts w:ascii="Palatino Linotype" w:eastAsia="Palatino Linotype" w:hAnsi="Palatino Linotype" w:cs="Palatino Linotype"/>
        </w:rPr>
      </w:pPr>
    </w:p>
    <w:p w14:paraId="34A87436" w14:textId="77777777" w:rsidR="00FA360E" w:rsidRPr="000D59E0" w:rsidRDefault="00FA360E" w:rsidP="00FA360E">
      <w:pPr>
        <w:pStyle w:val="Prrafodelista"/>
        <w:numPr>
          <w:ilvl w:val="0"/>
          <w:numId w:val="18"/>
        </w:numPr>
        <w:spacing w:line="360" w:lineRule="auto"/>
        <w:ind w:right="843"/>
        <w:contextualSpacing/>
        <w:jc w:val="both"/>
        <w:rPr>
          <w:rFonts w:ascii="Palatino Linotype" w:hAnsi="Palatino Linotype"/>
        </w:rPr>
      </w:pPr>
      <w:r w:rsidRPr="000D59E0">
        <w:rPr>
          <w:rFonts w:ascii="Palatino Linotype" w:hAnsi="Palatino Linotype"/>
          <w:b/>
        </w:rPr>
        <w:t>Póliza de Ingresos:</w:t>
      </w:r>
      <w:r w:rsidRPr="000D59E0">
        <w:rPr>
          <w:rFonts w:ascii="Palatino Linotype" w:hAnsi="Palatino Linotype"/>
        </w:rPr>
        <w:t xml:space="preserve"> Es aquella donde se anotan las operaciones que representan ingresos, esto es, entradas de dinero para el municipio. </w:t>
      </w:r>
    </w:p>
    <w:p w14:paraId="3D7F04F9" w14:textId="77777777" w:rsidR="00FA360E" w:rsidRPr="000D59E0" w:rsidRDefault="00FA360E" w:rsidP="00FA360E">
      <w:pPr>
        <w:pStyle w:val="Prrafodelista"/>
        <w:numPr>
          <w:ilvl w:val="0"/>
          <w:numId w:val="18"/>
        </w:numPr>
        <w:spacing w:line="360" w:lineRule="auto"/>
        <w:ind w:right="843"/>
        <w:contextualSpacing/>
        <w:jc w:val="both"/>
        <w:rPr>
          <w:rFonts w:ascii="Palatino Linotype" w:hAnsi="Palatino Linotype"/>
        </w:rPr>
      </w:pPr>
      <w:r w:rsidRPr="000D59E0">
        <w:rPr>
          <w:rFonts w:ascii="Palatino Linotype" w:hAnsi="Palatino Linotype"/>
          <w:b/>
        </w:rPr>
        <w:t>Póliza de Diario:</w:t>
      </w:r>
      <w:r w:rsidRPr="000D59E0">
        <w:rPr>
          <w:rFonts w:ascii="Palatino Linotype" w:hAnsi="Palatino Linotype"/>
        </w:rPr>
        <w:t xml:space="preserve"> Es la que se elabora cuando la operación que se está registrando no implica una entrada o una salida (ingreso o egreso) de dinero para el municipio. </w:t>
      </w:r>
    </w:p>
    <w:p w14:paraId="4CEE97A1" w14:textId="77777777" w:rsidR="00FA360E" w:rsidRPr="000D59E0" w:rsidRDefault="00FA360E" w:rsidP="00FA360E">
      <w:pPr>
        <w:pStyle w:val="Prrafodelista"/>
        <w:numPr>
          <w:ilvl w:val="0"/>
          <w:numId w:val="18"/>
        </w:numPr>
        <w:spacing w:line="360" w:lineRule="auto"/>
        <w:ind w:right="843"/>
        <w:contextualSpacing/>
        <w:jc w:val="both"/>
        <w:rPr>
          <w:rFonts w:ascii="Palatino Linotype" w:hAnsi="Palatino Linotype"/>
          <w:b/>
          <w:u w:val="single"/>
        </w:rPr>
      </w:pPr>
      <w:r w:rsidRPr="000D59E0">
        <w:rPr>
          <w:rFonts w:ascii="Palatino Linotype" w:hAnsi="Palatino Linotype"/>
          <w:b/>
          <w:u w:val="single"/>
        </w:rPr>
        <w:lastRenderedPageBreak/>
        <w:t xml:space="preserve">Póliza de Egresos: Corresponde a aquella donde se anotan las operaciones que implique egresos, es decir, la salida de dinero, en efectivo o transferencia, para el municipio. </w:t>
      </w:r>
    </w:p>
    <w:p w14:paraId="04E49341" w14:textId="5751AF96" w:rsidR="00FA360E" w:rsidRPr="000D59E0" w:rsidRDefault="00FA360E" w:rsidP="00FA360E">
      <w:pPr>
        <w:pStyle w:val="Prrafodelista"/>
        <w:numPr>
          <w:ilvl w:val="0"/>
          <w:numId w:val="18"/>
        </w:numPr>
        <w:spacing w:line="360" w:lineRule="auto"/>
        <w:ind w:right="843"/>
        <w:contextualSpacing/>
        <w:jc w:val="both"/>
        <w:rPr>
          <w:rFonts w:ascii="Palatino Linotype" w:hAnsi="Palatino Linotype"/>
        </w:rPr>
      </w:pPr>
      <w:r w:rsidRPr="000D59E0">
        <w:rPr>
          <w:rFonts w:ascii="Palatino Linotype" w:hAnsi="Palatino Linotype"/>
          <w:b/>
        </w:rPr>
        <w:t>Póliza Cheque:</w:t>
      </w:r>
      <w:r w:rsidRPr="000D59E0">
        <w:rPr>
          <w:rFonts w:ascii="Palatino Linotype" w:hAnsi="Palatino Linotype"/>
        </w:rPr>
        <w:t xml:space="preserve"> Es la que se elabora cuando la operación implique una salida de dinero del municipio, a través de un cheque.</w:t>
      </w:r>
    </w:p>
    <w:p w14:paraId="73C9FAF6" w14:textId="77777777" w:rsidR="00FA360E" w:rsidRPr="000D59E0" w:rsidRDefault="00FA360E" w:rsidP="00FA360E">
      <w:pPr>
        <w:pStyle w:val="Prrafodelista"/>
        <w:spacing w:line="360" w:lineRule="auto"/>
        <w:ind w:left="780" w:right="843"/>
        <w:contextualSpacing/>
        <w:jc w:val="both"/>
        <w:rPr>
          <w:rFonts w:ascii="Palatino Linotype" w:hAnsi="Palatino Linotype"/>
        </w:rPr>
      </w:pPr>
    </w:p>
    <w:p w14:paraId="7C2F46B6" w14:textId="30D6E0C4" w:rsidR="00527423" w:rsidRPr="000D59E0" w:rsidRDefault="00527423">
      <w:pPr>
        <w:spacing w:line="360" w:lineRule="auto"/>
        <w:ind w:right="49"/>
        <w:jc w:val="both"/>
        <w:rPr>
          <w:rFonts w:ascii="Palatino Linotype" w:hAnsi="Palatino Linotype"/>
        </w:rPr>
      </w:pPr>
      <w:r w:rsidRPr="000D59E0">
        <w:rPr>
          <w:rFonts w:ascii="Palatino Linotype" w:hAnsi="Palatino Linotype"/>
        </w:rPr>
        <w:t xml:space="preserve">En lo que respecta al Ayuntamiento de Cuautitlán, es de referir que de conformidad con el artículo 36 del Bando Municipal 2022 de este Municipio, para el ejercicio de las atribuciones, el ayuntamiento se auxiliará de las siguientes dependencias: </w:t>
      </w:r>
    </w:p>
    <w:p w14:paraId="277E3C2A" w14:textId="77777777" w:rsidR="00527423" w:rsidRPr="000D59E0" w:rsidRDefault="00527423">
      <w:pPr>
        <w:spacing w:line="360" w:lineRule="auto"/>
        <w:ind w:right="49"/>
        <w:jc w:val="both"/>
        <w:rPr>
          <w:rFonts w:ascii="Palatino Linotype" w:hAnsi="Palatino Linotype"/>
        </w:rPr>
      </w:pPr>
    </w:p>
    <w:p w14:paraId="3E7979F3" w14:textId="1A3DAD2B" w:rsidR="00527423" w:rsidRPr="000D59E0" w:rsidRDefault="00527423" w:rsidP="00AE6D18">
      <w:pPr>
        <w:spacing w:line="276" w:lineRule="auto"/>
        <w:ind w:left="567" w:right="900"/>
        <w:jc w:val="both"/>
        <w:rPr>
          <w:rFonts w:ascii="Palatino Linotype" w:hAnsi="Palatino Linotype"/>
          <w:i/>
          <w:sz w:val="22"/>
        </w:rPr>
      </w:pPr>
      <w:r w:rsidRPr="000D59E0">
        <w:rPr>
          <w:rFonts w:ascii="Palatino Linotype" w:hAnsi="Palatino Linotype"/>
          <w:b/>
          <w:i/>
          <w:sz w:val="22"/>
        </w:rPr>
        <w:t>Artículo 36.</w:t>
      </w:r>
      <w:r w:rsidRPr="000D59E0">
        <w:rPr>
          <w:rFonts w:ascii="Palatino Linotype" w:hAnsi="Palatino Linotype"/>
          <w:i/>
          <w:sz w:val="22"/>
        </w:rPr>
        <w:t xml:space="preserve"> Para el ejercicio de sus atribuciones, el Presidente se auxiliará de las siguientes dependencias:</w:t>
      </w:r>
    </w:p>
    <w:p w14:paraId="4B291001" w14:textId="77777777" w:rsidR="00527423" w:rsidRPr="000D59E0" w:rsidRDefault="00527423" w:rsidP="00AE6D18">
      <w:pPr>
        <w:spacing w:line="276" w:lineRule="auto"/>
        <w:ind w:left="567" w:right="900"/>
        <w:jc w:val="both"/>
        <w:rPr>
          <w:rFonts w:ascii="Palatino Linotype" w:hAnsi="Palatino Linotype"/>
          <w:i/>
          <w:sz w:val="22"/>
        </w:rPr>
      </w:pPr>
    </w:p>
    <w:p w14:paraId="08F0B3EF" w14:textId="77777777" w:rsidR="00527423" w:rsidRPr="000D59E0" w:rsidRDefault="00527423" w:rsidP="00AE6D18">
      <w:pPr>
        <w:spacing w:line="276" w:lineRule="auto"/>
        <w:ind w:left="567" w:right="900"/>
        <w:jc w:val="both"/>
        <w:rPr>
          <w:rFonts w:ascii="Palatino Linotype" w:hAnsi="Palatino Linotype"/>
          <w:b/>
          <w:i/>
          <w:sz w:val="22"/>
        </w:rPr>
      </w:pPr>
      <w:r w:rsidRPr="000D59E0">
        <w:rPr>
          <w:rFonts w:ascii="Palatino Linotype" w:hAnsi="Palatino Linotype"/>
          <w:b/>
          <w:i/>
          <w:sz w:val="22"/>
        </w:rPr>
        <w:t xml:space="preserve">De la Administración Centralizada: </w:t>
      </w:r>
    </w:p>
    <w:p w14:paraId="1BF63BC5" w14:textId="1D35B3C4" w:rsidR="00AE6D18" w:rsidRPr="000D59E0" w:rsidRDefault="00AE6D18" w:rsidP="00AE6D18">
      <w:pPr>
        <w:spacing w:line="276" w:lineRule="auto"/>
        <w:ind w:left="567" w:right="900"/>
        <w:jc w:val="both"/>
        <w:rPr>
          <w:rFonts w:ascii="Palatino Linotype" w:hAnsi="Palatino Linotype"/>
          <w:i/>
          <w:sz w:val="22"/>
        </w:rPr>
      </w:pPr>
      <w:r w:rsidRPr="000D59E0">
        <w:rPr>
          <w:rFonts w:ascii="Palatino Linotype" w:hAnsi="Palatino Linotype"/>
          <w:i/>
          <w:sz w:val="22"/>
        </w:rPr>
        <w:t>…</w:t>
      </w:r>
    </w:p>
    <w:p w14:paraId="303E2C0A" w14:textId="6D9BD50E" w:rsidR="00AE6D18" w:rsidRPr="000D59E0" w:rsidRDefault="00527423" w:rsidP="00AE6D18">
      <w:pPr>
        <w:spacing w:line="276" w:lineRule="auto"/>
        <w:ind w:left="567" w:right="900"/>
        <w:jc w:val="both"/>
        <w:rPr>
          <w:rFonts w:ascii="Palatino Linotype" w:hAnsi="Palatino Linotype"/>
          <w:i/>
          <w:sz w:val="22"/>
        </w:rPr>
      </w:pPr>
      <w:r w:rsidRPr="000D59E0">
        <w:rPr>
          <w:rFonts w:ascii="Palatino Linotype" w:hAnsi="Palatino Linotype"/>
          <w:i/>
          <w:sz w:val="22"/>
        </w:rPr>
        <w:t xml:space="preserve">III. Tesorería Municipal; </w:t>
      </w:r>
    </w:p>
    <w:p w14:paraId="0E497306" w14:textId="77777777" w:rsidR="00AE6D18" w:rsidRPr="000D59E0" w:rsidRDefault="00AE6D18" w:rsidP="00AE6D18">
      <w:pPr>
        <w:spacing w:line="276" w:lineRule="auto"/>
        <w:ind w:left="567" w:right="900"/>
        <w:jc w:val="both"/>
        <w:rPr>
          <w:rFonts w:ascii="Palatino Linotype" w:hAnsi="Palatino Linotype"/>
          <w:i/>
          <w:sz w:val="22"/>
        </w:rPr>
      </w:pPr>
      <w:r w:rsidRPr="000D59E0">
        <w:rPr>
          <w:rFonts w:ascii="Palatino Linotype" w:hAnsi="Palatino Linotype"/>
          <w:i/>
          <w:sz w:val="22"/>
        </w:rPr>
        <w:t>…</w:t>
      </w:r>
    </w:p>
    <w:p w14:paraId="10E6DF12" w14:textId="32CE6740" w:rsidR="00AE6D18" w:rsidRPr="000D59E0" w:rsidRDefault="00527423" w:rsidP="00AE6D18">
      <w:pPr>
        <w:spacing w:line="276" w:lineRule="auto"/>
        <w:ind w:left="567" w:right="900"/>
        <w:jc w:val="both"/>
        <w:rPr>
          <w:rFonts w:ascii="Palatino Linotype" w:hAnsi="Palatino Linotype"/>
          <w:b/>
          <w:i/>
          <w:sz w:val="22"/>
        </w:rPr>
      </w:pPr>
      <w:r w:rsidRPr="000D59E0">
        <w:rPr>
          <w:rFonts w:ascii="Palatino Linotype" w:hAnsi="Palatino Linotype"/>
          <w:b/>
          <w:i/>
          <w:sz w:val="22"/>
        </w:rPr>
        <w:t xml:space="preserve">V. Dirección General de Desarrollo Metropolitano: </w:t>
      </w:r>
    </w:p>
    <w:p w14:paraId="514A14C8" w14:textId="77777777" w:rsidR="00AE6D18" w:rsidRPr="000D59E0" w:rsidRDefault="00527423" w:rsidP="00AE6D18">
      <w:pPr>
        <w:spacing w:line="276" w:lineRule="auto"/>
        <w:ind w:left="567" w:right="900"/>
        <w:jc w:val="both"/>
        <w:rPr>
          <w:rFonts w:ascii="Palatino Linotype" w:hAnsi="Palatino Linotype"/>
          <w:i/>
          <w:sz w:val="22"/>
        </w:rPr>
      </w:pPr>
      <w:r w:rsidRPr="000D59E0">
        <w:rPr>
          <w:rFonts w:ascii="Palatino Linotype" w:hAnsi="Palatino Linotype"/>
          <w:i/>
          <w:sz w:val="22"/>
        </w:rPr>
        <w:t xml:space="preserve">a) Dirección de Obras Públicas; </w:t>
      </w:r>
    </w:p>
    <w:p w14:paraId="43F32161" w14:textId="77777777" w:rsidR="00AE6D18" w:rsidRPr="000D59E0" w:rsidRDefault="00527423" w:rsidP="00AE6D18">
      <w:pPr>
        <w:spacing w:line="276" w:lineRule="auto"/>
        <w:ind w:left="567" w:right="900"/>
        <w:jc w:val="both"/>
        <w:rPr>
          <w:rFonts w:ascii="Palatino Linotype" w:hAnsi="Palatino Linotype"/>
          <w:i/>
          <w:sz w:val="22"/>
        </w:rPr>
      </w:pPr>
      <w:r w:rsidRPr="000D59E0">
        <w:rPr>
          <w:rFonts w:ascii="Palatino Linotype" w:hAnsi="Palatino Linotype"/>
          <w:i/>
          <w:sz w:val="22"/>
        </w:rPr>
        <w:t xml:space="preserve">b) Dirección de Desarrollo Urbano; </w:t>
      </w:r>
    </w:p>
    <w:p w14:paraId="5C2C45B3" w14:textId="6E4B0C58" w:rsidR="00AE6D18" w:rsidRPr="000D59E0" w:rsidRDefault="00AE6D18" w:rsidP="00AE6D18">
      <w:pPr>
        <w:spacing w:line="276" w:lineRule="auto"/>
        <w:ind w:left="567" w:right="900"/>
        <w:jc w:val="both"/>
        <w:rPr>
          <w:rFonts w:ascii="Palatino Linotype" w:hAnsi="Palatino Linotype"/>
          <w:i/>
          <w:sz w:val="22"/>
        </w:rPr>
      </w:pPr>
      <w:r w:rsidRPr="000D59E0">
        <w:rPr>
          <w:rFonts w:ascii="Palatino Linotype" w:hAnsi="Palatino Linotype"/>
          <w:i/>
          <w:sz w:val="22"/>
        </w:rPr>
        <w:t>…</w:t>
      </w:r>
    </w:p>
    <w:p w14:paraId="3023BCD8" w14:textId="64CE12BC" w:rsidR="00AE6D18" w:rsidRPr="000D59E0" w:rsidRDefault="00527423" w:rsidP="00AE6D18">
      <w:pPr>
        <w:spacing w:line="276" w:lineRule="auto"/>
        <w:ind w:left="567" w:right="900"/>
        <w:jc w:val="both"/>
        <w:rPr>
          <w:rFonts w:ascii="Palatino Linotype" w:hAnsi="Palatino Linotype"/>
          <w:i/>
          <w:sz w:val="22"/>
        </w:rPr>
      </w:pPr>
      <w:r w:rsidRPr="000D59E0">
        <w:rPr>
          <w:rFonts w:ascii="Palatino Linotype" w:hAnsi="Palatino Linotype"/>
          <w:i/>
          <w:sz w:val="22"/>
        </w:rPr>
        <w:t>VI</w:t>
      </w:r>
      <w:r w:rsidR="00AE6D18" w:rsidRPr="000D59E0">
        <w:rPr>
          <w:rFonts w:ascii="Palatino Linotype" w:hAnsi="Palatino Linotype"/>
          <w:i/>
          <w:sz w:val="22"/>
        </w:rPr>
        <w:t>I. Dirección de Administración</w:t>
      </w:r>
      <w:r w:rsidRPr="000D59E0">
        <w:rPr>
          <w:rFonts w:ascii="Palatino Linotype" w:hAnsi="Palatino Linotype"/>
          <w:i/>
          <w:sz w:val="22"/>
        </w:rPr>
        <w:t>;</w:t>
      </w:r>
    </w:p>
    <w:p w14:paraId="7420D0FF" w14:textId="32BDD04E" w:rsidR="00B47B61" w:rsidRPr="000D59E0" w:rsidRDefault="00AE6D18" w:rsidP="00AE6D18">
      <w:pPr>
        <w:spacing w:line="276" w:lineRule="auto"/>
        <w:ind w:left="567" w:right="900"/>
        <w:jc w:val="both"/>
        <w:rPr>
          <w:rFonts w:ascii="Palatino Linotype" w:hAnsi="Palatino Linotype"/>
          <w:i/>
          <w:sz w:val="22"/>
        </w:rPr>
      </w:pPr>
      <w:r w:rsidRPr="000D59E0">
        <w:rPr>
          <w:rFonts w:ascii="Palatino Linotype" w:hAnsi="Palatino Linotype"/>
          <w:i/>
          <w:sz w:val="22"/>
        </w:rPr>
        <w:t>…</w:t>
      </w:r>
    </w:p>
    <w:p w14:paraId="3D16F5D6" w14:textId="77777777" w:rsidR="00507AAF" w:rsidRPr="000D59E0" w:rsidRDefault="00507AAF" w:rsidP="0045248B">
      <w:pPr>
        <w:spacing w:line="276" w:lineRule="auto"/>
        <w:ind w:left="567" w:right="616"/>
        <w:jc w:val="both"/>
      </w:pPr>
    </w:p>
    <w:p w14:paraId="5D023D62" w14:textId="77777777" w:rsidR="00FA360E" w:rsidRPr="000D59E0" w:rsidRDefault="00507AAF" w:rsidP="00FA360E">
      <w:pPr>
        <w:spacing w:line="360" w:lineRule="auto"/>
        <w:ind w:right="49"/>
        <w:jc w:val="both"/>
        <w:rPr>
          <w:rFonts w:ascii="Palatino Linotype" w:hAnsi="Palatino Linotype"/>
        </w:rPr>
      </w:pPr>
      <w:r w:rsidRPr="000D59E0">
        <w:rPr>
          <w:rFonts w:ascii="Palatino Linotype" w:hAnsi="Palatino Linotype"/>
        </w:rPr>
        <w:t xml:space="preserve">En ese orden de ideas, </w:t>
      </w:r>
      <w:r w:rsidR="00AE6D18" w:rsidRPr="000D59E0">
        <w:rPr>
          <w:rFonts w:ascii="Palatino Linotype" w:hAnsi="Palatino Linotype"/>
        </w:rPr>
        <w:t xml:space="preserve">de acuerdo con lo que establece el Bando Municipal en cita, las dependencias antes referidas cuentan con las siguientes atribuciones y facultades: </w:t>
      </w:r>
    </w:p>
    <w:p w14:paraId="4E478787" w14:textId="77777777" w:rsidR="00D9430A" w:rsidRPr="000D59E0" w:rsidRDefault="00D9430A" w:rsidP="00FA360E">
      <w:pPr>
        <w:spacing w:line="360" w:lineRule="auto"/>
        <w:ind w:right="49"/>
        <w:jc w:val="both"/>
        <w:rPr>
          <w:rFonts w:ascii="Palatino Linotype" w:hAnsi="Palatino Linotype"/>
        </w:rPr>
      </w:pPr>
    </w:p>
    <w:p w14:paraId="2927152B" w14:textId="77777777" w:rsidR="00D9430A" w:rsidRPr="000D59E0" w:rsidRDefault="00D9430A" w:rsidP="00FA360E">
      <w:pPr>
        <w:spacing w:line="360" w:lineRule="auto"/>
        <w:ind w:right="49"/>
        <w:jc w:val="both"/>
        <w:rPr>
          <w:rFonts w:ascii="Palatino Linotype" w:hAnsi="Palatino Linotype"/>
        </w:rPr>
      </w:pPr>
    </w:p>
    <w:p w14:paraId="382431ED" w14:textId="39F9C8EB" w:rsidR="00AE6D18" w:rsidRPr="000D59E0" w:rsidRDefault="00AE6D18" w:rsidP="00FA360E">
      <w:pPr>
        <w:spacing w:line="360" w:lineRule="auto"/>
        <w:ind w:right="49"/>
        <w:jc w:val="center"/>
        <w:rPr>
          <w:rFonts w:ascii="Palatino Linotype" w:hAnsi="Palatino Linotype"/>
          <w:b/>
          <w:i/>
          <w:sz w:val="22"/>
        </w:rPr>
      </w:pPr>
      <w:r w:rsidRPr="000D59E0">
        <w:rPr>
          <w:rFonts w:ascii="Palatino Linotype" w:hAnsi="Palatino Linotype"/>
          <w:b/>
          <w:i/>
          <w:sz w:val="22"/>
        </w:rPr>
        <w:t>De La Tesorería Municipal</w:t>
      </w:r>
    </w:p>
    <w:p w14:paraId="2B3EF4BD" w14:textId="77777777" w:rsidR="00AE6D18" w:rsidRPr="000D59E0" w:rsidRDefault="00AE6D18" w:rsidP="00AE6D18">
      <w:pPr>
        <w:spacing w:line="276" w:lineRule="auto"/>
        <w:ind w:left="567" w:right="900"/>
        <w:jc w:val="both"/>
        <w:rPr>
          <w:rFonts w:ascii="Palatino Linotype" w:hAnsi="Palatino Linotype"/>
          <w:b/>
          <w:i/>
          <w:sz w:val="22"/>
        </w:rPr>
      </w:pPr>
    </w:p>
    <w:p w14:paraId="36ED063F" w14:textId="5F9C11E9" w:rsidR="00AE6D18" w:rsidRPr="000D59E0" w:rsidRDefault="00AE6D18" w:rsidP="00AE6D18">
      <w:pPr>
        <w:spacing w:line="276" w:lineRule="auto"/>
        <w:ind w:left="567" w:right="900"/>
        <w:jc w:val="both"/>
        <w:rPr>
          <w:rFonts w:ascii="Palatino Linotype" w:hAnsi="Palatino Linotype"/>
          <w:i/>
          <w:sz w:val="22"/>
        </w:rPr>
      </w:pPr>
      <w:r w:rsidRPr="000D59E0">
        <w:rPr>
          <w:rFonts w:ascii="Palatino Linotype" w:hAnsi="Palatino Linotype"/>
          <w:b/>
          <w:i/>
          <w:sz w:val="22"/>
        </w:rPr>
        <w:t>Artículo 76</w:t>
      </w:r>
      <w:r w:rsidRPr="000D59E0">
        <w:rPr>
          <w:rFonts w:ascii="Palatino Linotype" w:hAnsi="Palatino Linotype"/>
          <w:i/>
          <w:sz w:val="22"/>
        </w:rPr>
        <w:t>. La tesorería municipal es el órgano encargado de la recaudación de los ingresos municipales, y responsable de realizar las erogaciones que haga el Ayuntamiento y la Administración Pública.</w:t>
      </w:r>
    </w:p>
    <w:p w14:paraId="103FCF66" w14:textId="77777777" w:rsidR="00AE6D18" w:rsidRPr="000D59E0" w:rsidRDefault="00AE6D18" w:rsidP="00AE6D18">
      <w:pPr>
        <w:spacing w:line="276" w:lineRule="auto"/>
        <w:ind w:left="567" w:right="900"/>
        <w:jc w:val="both"/>
        <w:rPr>
          <w:rFonts w:ascii="Palatino Linotype" w:hAnsi="Palatino Linotype"/>
          <w:i/>
          <w:sz w:val="22"/>
        </w:rPr>
      </w:pPr>
    </w:p>
    <w:p w14:paraId="1E029967" w14:textId="01F2C76A" w:rsidR="00AE6D18" w:rsidRPr="000D59E0" w:rsidRDefault="00AE6D18" w:rsidP="00AE6D18">
      <w:pPr>
        <w:spacing w:line="276" w:lineRule="auto"/>
        <w:ind w:left="567" w:right="900"/>
        <w:jc w:val="center"/>
        <w:rPr>
          <w:rFonts w:ascii="Palatino Linotype" w:hAnsi="Palatino Linotype"/>
          <w:b/>
          <w:i/>
          <w:sz w:val="22"/>
        </w:rPr>
      </w:pPr>
      <w:r w:rsidRPr="000D59E0">
        <w:rPr>
          <w:rFonts w:ascii="Palatino Linotype" w:hAnsi="Palatino Linotype"/>
          <w:b/>
          <w:i/>
          <w:sz w:val="22"/>
        </w:rPr>
        <w:t>De la Dirección General de Desarrollo Metropolitano</w:t>
      </w:r>
    </w:p>
    <w:p w14:paraId="59D8D179" w14:textId="77777777" w:rsidR="00AE6D18" w:rsidRPr="000D59E0" w:rsidRDefault="00AE6D18" w:rsidP="00AE6D18">
      <w:pPr>
        <w:spacing w:line="276" w:lineRule="auto"/>
        <w:ind w:left="567" w:right="900"/>
        <w:jc w:val="center"/>
        <w:rPr>
          <w:rFonts w:ascii="Palatino Linotype" w:hAnsi="Palatino Linotype"/>
          <w:b/>
          <w:i/>
          <w:sz w:val="20"/>
        </w:rPr>
      </w:pPr>
    </w:p>
    <w:p w14:paraId="435C6C81" w14:textId="06D22EB0" w:rsidR="00AE6D18" w:rsidRPr="000D59E0" w:rsidRDefault="00AE6D18" w:rsidP="00AE6D18">
      <w:pPr>
        <w:spacing w:line="276" w:lineRule="auto"/>
        <w:ind w:left="567" w:right="900"/>
        <w:jc w:val="both"/>
        <w:rPr>
          <w:rFonts w:ascii="Palatino Linotype" w:hAnsi="Palatino Linotype"/>
          <w:b/>
          <w:i/>
          <w:sz w:val="22"/>
          <w:u w:val="single"/>
        </w:rPr>
      </w:pPr>
      <w:r w:rsidRPr="000D59E0">
        <w:rPr>
          <w:rFonts w:ascii="Palatino Linotype" w:hAnsi="Palatino Linotype"/>
          <w:b/>
          <w:i/>
          <w:sz w:val="22"/>
        </w:rPr>
        <w:t>Artículo 80.</w:t>
      </w:r>
      <w:r w:rsidRPr="000D59E0">
        <w:rPr>
          <w:rFonts w:ascii="Palatino Linotype" w:hAnsi="Palatino Linotype"/>
          <w:i/>
          <w:sz w:val="22"/>
        </w:rPr>
        <w:t xml:space="preserve"> </w:t>
      </w:r>
      <w:r w:rsidRPr="000D59E0">
        <w:rPr>
          <w:rFonts w:ascii="Palatino Linotype" w:hAnsi="Palatino Linotype"/>
          <w:b/>
          <w:i/>
          <w:sz w:val="22"/>
          <w:u w:val="single"/>
        </w:rPr>
        <w:t xml:space="preserve">La Dirección General de Desarrollo Metropolitano, realizará, integrará y verificará, la planeación, programación, </w:t>
      </w:r>
      <w:proofErr w:type="spellStart"/>
      <w:r w:rsidRPr="000D59E0">
        <w:rPr>
          <w:rFonts w:ascii="Palatino Linotype" w:hAnsi="Palatino Linotype"/>
          <w:b/>
          <w:i/>
          <w:sz w:val="22"/>
          <w:u w:val="single"/>
        </w:rPr>
        <w:t>presupuestación</w:t>
      </w:r>
      <w:proofErr w:type="spellEnd"/>
      <w:r w:rsidRPr="000D59E0">
        <w:rPr>
          <w:rFonts w:ascii="Palatino Linotype" w:hAnsi="Palatino Linotype"/>
          <w:b/>
          <w:i/>
          <w:sz w:val="22"/>
          <w:u w:val="single"/>
        </w:rPr>
        <w:t>, adjudicación, contratación, ejecución y control de las obras, así como los servicios relacionados con las mismas, conforme a lo establecido en las disposiciones legales aplicables.</w:t>
      </w:r>
    </w:p>
    <w:p w14:paraId="7B043CB7" w14:textId="77777777" w:rsidR="00AE6D18" w:rsidRPr="000D59E0" w:rsidRDefault="00AE6D18" w:rsidP="00AE6D18">
      <w:pPr>
        <w:spacing w:line="276" w:lineRule="auto"/>
        <w:ind w:left="567" w:right="900"/>
        <w:jc w:val="both"/>
        <w:rPr>
          <w:rFonts w:ascii="Palatino Linotype" w:hAnsi="Palatino Linotype"/>
          <w:b/>
          <w:i/>
          <w:sz w:val="22"/>
        </w:rPr>
      </w:pPr>
    </w:p>
    <w:p w14:paraId="6C9A2F50" w14:textId="77777777" w:rsidR="00AE6D18" w:rsidRPr="000D59E0" w:rsidRDefault="00AE6D18" w:rsidP="00AE6D18">
      <w:pPr>
        <w:spacing w:line="276" w:lineRule="auto"/>
        <w:ind w:left="567" w:right="900"/>
        <w:jc w:val="both"/>
        <w:rPr>
          <w:rFonts w:ascii="Palatino Linotype" w:hAnsi="Palatino Linotype"/>
          <w:i/>
          <w:sz w:val="22"/>
        </w:rPr>
      </w:pPr>
      <w:r w:rsidRPr="000D59E0">
        <w:rPr>
          <w:rFonts w:ascii="Palatino Linotype" w:hAnsi="Palatino Linotype"/>
          <w:b/>
          <w:i/>
          <w:sz w:val="22"/>
        </w:rPr>
        <w:t>Artículo 81.</w:t>
      </w:r>
      <w:r w:rsidRPr="000D59E0">
        <w:rPr>
          <w:rFonts w:ascii="Palatino Linotype" w:hAnsi="Palatino Linotype"/>
          <w:i/>
          <w:sz w:val="22"/>
        </w:rPr>
        <w:t xml:space="preserve"> La Dirección General de Desarrollo Metropolitano administrará y ejercerá, en el ámbito de su competencia, </w:t>
      </w:r>
      <w:r w:rsidRPr="000D59E0">
        <w:rPr>
          <w:rFonts w:ascii="Palatino Linotype" w:hAnsi="Palatino Linotype"/>
          <w:b/>
          <w:i/>
          <w:sz w:val="22"/>
          <w:u w:val="single"/>
        </w:rPr>
        <w:t xml:space="preserve">de manera coordinada con el Tesorero municipal, los recursos públicos destinados a la planeación, programación, </w:t>
      </w:r>
      <w:proofErr w:type="spellStart"/>
      <w:r w:rsidRPr="000D59E0">
        <w:rPr>
          <w:rFonts w:ascii="Palatino Linotype" w:hAnsi="Palatino Linotype"/>
          <w:b/>
          <w:i/>
          <w:sz w:val="22"/>
          <w:u w:val="single"/>
        </w:rPr>
        <w:t>presupuestación</w:t>
      </w:r>
      <w:proofErr w:type="spellEnd"/>
      <w:r w:rsidRPr="000D59E0">
        <w:rPr>
          <w:rFonts w:ascii="Palatino Linotype" w:hAnsi="Palatino Linotype"/>
          <w:b/>
          <w:i/>
          <w:sz w:val="22"/>
          <w:u w:val="single"/>
        </w:rPr>
        <w:t>, adjudicación, contratación, ejecución y control de la obra pública, conforme a las disposiciones legales aplicables y en congruencia con los planes, programas, especificaciones técnicas, controles y procedimientos administrativos aprobados</w:t>
      </w:r>
      <w:r w:rsidRPr="000D59E0">
        <w:rPr>
          <w:rFonts w:ascii="Palatino Linotype" w:hAnsi="Palatino Linotype"/>
          <w:i/>
          <w:sz w:val="22"/>
        </w:rPr>
        <w:t xml:space="preserve">. </w:t>
      </w:r>
    </w:p>
    <w:p w14:paraId="53F94CC2" w14:textId="77777777" w:rsidR="00AE6D18" w:rsidRPr="000D59E0" w:rsidRDefault="00AE6D18" w:rsidP="00AE6D18">
      <w:pPr>
        <w:spacing w:line="276" w:lineRule="auto"/>
        <w:ind w:left="567" w:right="900"/>
        <w:jc w:val="both"/>
        <w:rPr>
          <w:rFonts w:ascii="Palatino Linotype" w:hAnsi="Palatino Linotype"/>
          <w:i/>
          <w:sz w:val="22"/>
        </w:rPr>
      </w:pPr>
    </w:p>
    <w:p w14:paraId="6DE8EFFD" w14:textId="77777777" w:rsidR="00AE6D18" w:rsidRPr="000D59E0" w:rsidRDefault="00AE6D18" w:rsidP="00AE6D18">
      <w:pPr>
        <w:spacing w:line="276" w:lineRule="auto"/>
        <w:ind w:left="567" w:right="900"/>
        <w:jc w:val="both"/>
        <w:rPr>
          <w:rFonts w:ascii="Palatino Linotype" w:hAnsi="Palatino Linotype"/>
          <w:i/>
          <w:sz w:val="22"/>
        </w:rPr>
      </w:pPr>
      <w:r w:rsidRPr="000D59E0">
        <w:rPr>
          <w:rFonts w:ascii="Palatino Linotype" w:hAnsi="Palatino Linotype"/>
          <w:b/>
          <w:i/>
          <w:sz w:val="22"/>
        </w:rPr>
        <w:t>Artículo 82.</w:t>
      </w:r>
      <w:r w:rsidRPr="000D59E0">
        <w:rPr>
          <w:rFonts w:ascii="Palatino Linotype" w:hAnsi="Palatino Linotype"/>
          <w:i/>
          <w:sz w:val="22"/>
        </w:rPr>
        <w:t xml:space="preserve"> Se considera obra pública todo trabajo que tenga por objeto principal; construir, instalar, ampliar, adecuar, remodelar, restaurar, conservar, mantener, modificar o demoler bienes inmuebles de carácter público.</w:t>
      </w:r>
    </w:p>
    <w:p w14:paraId="1FA01EEC" w14:textId="77777777" w:rsidR="00AE6D18" w:rsidRPr="000D59E0" w:rsidRDefault="00AE6D18" w:rsidP="00AE6D18">
      <w:pPr>
        <w:spacing w:line="276" w:lineRule="auto"/>
        <w:ind w:left="567" w:right="900"/>
        <w:jc w:val="both"/>
        <w:rPr>
          <w:rFonts w:ascii="Palatino Linotype" w:hAnsi="Palatino Linotype"/>
          <w:i/>
          <w:sz w:val="22"/>
        </w:rPr>
      </w:pPr>
    </w:p>
    <w:p w14:paraId="5CCF175A" w14:textId="77777777" w:rsidR="00AE6D18" w:rsidRPr="000D59E0" w:rsidRDefault="00AE6D18" w:rsidP="00AE6D18">
      <w:pPr>
        <w:spacing w:line="276" w:lineRule="auto"/>
        <w:ind w:left="567" w:right="900"/>
        <w:jc w:val="both"/>
        <w:rPr>
          <w:rFonts w:ascii="Palatino Linotype" w:hAnsi="Palatino Linotype"/>
          <w:i/>
          <w:sz w:val="22"/>
        </w:rPr>
      </w:pPr>
      <w:r w:rsidRPr="000D59E0">
        <w:rPr>
          <w:rFonts w:ascii="Palatino Linotype" w:hAnsi="Palatino Linotype"/>
          <w:i/>
          <w:sz w:val="22"/>
        </w:rPr>
        <w:t xml:space="preserve"> </w:t>
      </w:r>
      <w:r w:rsidRPr="000D59E0">
        <w:rPr>
          <w:rFonts w:ascii="Palatino Linotype" w:hAnsi="Palatino Linotype"/>
          <w:b/>
          <w:i/>
          <w:sz w:val="22"/>
          <w:u w:val="single"/>
        </w:rPr>
        <w:t>Artículo 83. En el ámbito municipal, la autoridad competente en materia de desarrollo Urbano, será la Dirección General de Desarrollo Metropolitano</w:t>
      </w:r>
      <w:r w:rsidRPr="000D59E0">
        <w:rPr>
          <w:rFonts w:ascii="Palatino Linotype" w:hAnsi="Palatino Linotype"/>
          <w:i/>
          <w:sz w:val="22"/>
        </w:rPr>
        <w:t xml:space="preserve">, que contará con las atribuciones y funciones contenidas en las disposiciones legales y reglamentarias aplicables. </w:t>
      </w:r>
    </w:p>
    <w:p w14:paraId="1790B6B7" w14:textId="77777777" w:rsidR="00AE6D18" w:rsidRPr="000D59E0" w:rsidRDefault="00AE6D18" w:rsidP="00AE6D18">
      <w:pPr>
        <w:spacing w:line="276" w:lineRule="auto"/>
        <w:ind w:left="567" w:right="900"/>
        <w:jc w:val="both"/>
        <w:rPr>
          <w:rFonts w:ascii="Palatino Linotype" w:hAnsi="Palatino Linotype"/>
          <w:i/>
          <w:sz w:val="22"/>
        </w:rPr>
      </w:pPr>
    </w:p>
    <w:p w14:paraId="27BEA6A5" w14:textId="77777777" w:rsidR="00AE6D18" w:rsidRPr="000D59E0" w:rsidRDefault="00AE6D18" w:rsidP="00AE6D18">
      <w:pPr>
        <w:spacing w:line="276" w:lineRule="auto"/>
        <w:ind w:left="567" w:right="900"/>
        <w:jc w:val="both"/>
        <w:rPr>
          <w:rFonts w:ascii="Palatino Linotype" w:hAnsi="Palatino Linotype"/>
          <w:i/>
          <w:sz w:val="22"/>
        </w:rPr>
      </w:pPr>
      <w:r w:rsidRPr="000D59E0">
        <w:rPr>
          <w:rFonts w:ascii="Palatino Linotype" w:hAnsi="Palatino Linotype"/>
          <w:i/>
          <w:sz w:val="22"/>
        </w:rPr>
        <w:lastRenderedPageBreak/>
        <w:t xml:space="preserve">La Dirección General de Desarrollo Metropolitano es competente a fin de planificar, ordenar y regular los asentamientos humanos dentro del territorio municipal, ejecutará las acciones tendientes a controlar y prevenir el desarrollo urbano y uso del suelo, con arreglo a las leyes federales y estatales relativas, en </w:t>
      </w:r>
      <w:proofErr w:type="spellStart"/>
      <w:r w:rsidRPr="000D59E0">
        <w:rPr>
          <w:rFonts w:ascii="Palatino Linotype" w:hAnsi="Palatino Linotype"/>
          <w:i/>
          <w:sz w:val="22"/>
        </w:rPr>
        <w:t>en</w:t>
      </w:r>
      <w:proofErr w:type="spellEnd"/>
      <w:r w:rsidRPr="000D59E0">
        <w:rPr>
          <w:rFonts w:ascii="Palatino Linotype" w:hAnsi="Palatino Linotype"/>
          <w:i/>
          <w:sz w:val="22"/>
        </w:rPr>
        <w:t xml:space="preserve"> congruencia con los Planes Federal y Estatal de Desarrollo Urbano y tendrá las atribuciones señaladas en las disposiciones legales y reglamentarias aplicables.</w:t>
      </w:r>
    </w:p>
    <w:p w14:paraId="5D22B543" w14:textId="77777777" w:rsidR="00AE6D18" w:rsidRPr="000D59E0" w:rsidRDefault="00AE6D18" w:rsidP="00AE6D18">
      <w:pPr>
        <w:spacing w:line="276" w:lineRule="auto"/>
        <w:ind w:left="567" w:right="900"/>
        <w:jc w:val="both"/>
        <w:rPr>
          <w:rFonts w:ascii="Palatino Linotype" w:hAnsi="Palatino Linotype"/>
          <w:i/>
          <w:sz w:val="22"/>
        </w:rPr>
      </w:pPr>
    </w:p>
    <w:p w14:paraId="3C3CE4A7" w14:textId="77777777" w:rsidR="00AE6D18" w:rsidRPr="000D59E0" w:rsidRDefault="00AE6D18" w:rsidP="00AE6D18">
      <w:pPr>
        <w:spacing w:line="276" w:lineRule="auto"/>
        <w:ind w:left="567" w:right="900"/>
        <w:jc w:val="both"/>
        <w:rPr>
          <w:rFonts w:ascii="Palatino Linotype" w:hAnsi="Palatino Linotype"/>
          <w:i/>
          <w:sz w:val="22"/>
        </w:rPr>
      </w:pPr>
      <w:r w:rsidRPr="000D59E0">
        <w:rPr>
          <w:rFonts w:ascii="Palatino Linotype" w:hAnsi="Palatino Linotype"/>
          <w:i/>
          <w:sz w:val="22"/>
        </w:rPr>
        <w:t xml:space="preserve"> La Dirección General de Desarrollo Metropolitano vigilará la aplicación estricta de las normas y disposiciones de observancia general para el otorgamiento de licencias de construcción en materia de accesibilidad y libre desplazamiento a construcciones nuevas del sector comercial que cuenten con el principio de diseño universal, contando con la atribución de no otorgar la licencia en caso de que sus planos y diseños no lo consideren, vigilando el cumplimiento del uso del suelo y sus disposiciones normativas, de las construcciones que se realicen o se pretendan realizar dentro del territorio municipal, iniciando los procedimientos administrativos comunes, imponiendo sanciones, medidas de seguridad, suspensión de obras, demolición de construcciones o retiro de materiales, como medida cautelar o precautoria, en términos del Código Administrativo y Código de Procedimientos Administrativos ambos del Estado de México. </w:t>
      </w:r>
    </w:p>
    <w:p w14:paraId="754B199E" w14:textId="77777777" w:rsidR="00AE6D18" w:rsidRPr="000D59E0" w:rsidRDefault="00AE6D18" w:rsidP="00AE6D18">
      <w:pPr>
        <w:spacing w:line="276" w:lineRule="auto"/>
        <w:ind w:left="567" w:right="900"/>
        <w:jc w:val="both"/>
        <w:rPr>
          <w:rFonts w:ascii="Palatino Linotype" w:hAnsi="Palatino Linotype"/>
          <w:i/>
          <w:sz w:val="22"/>
        </w:rPr>
      </w:pPr>
    </w:p>
    <w:p w14:paraId="25BE491F" w14:textId="77777777" w:rsidR="00AE6D18" w:rsidRPr="000D59E0" w:rsidRDefault="00AE6D18" w:rsidP="00AE6D18">
      <w:pPr>
        <w:spacing w:line="276" w:lineRule="auto"/>
        <w:ind w:left="567" w:right="900"/>
        <w:jc w:val="both"/>
        <w:rPr>
          <w:rFonts w:ascii="Palatino Linotype" w:hAnsi="Palatino Linotype"/>
          <w:i/>
          <w:sz w:val="22"/>
        </w:rPr>
      </w:pPr>
      <w:r w:rsidRPr="000D59E0">
        <w:rPr>
          <w:rFonts w:ascii="Palatino Linotype" w:hAnsi="Palatino Linotype"/>
          <w:b/>
          <w:i/>
          <w:sz w:val="22"/>
        </w:rPr>
        <w:t>Artículo 84</w:t>
      </w:r>
      <w:r w:rsidRPr="000D59E0">
        <w:rPr>
          <w:rFonts w:ascii="Palatino Linotype" w:hAnsi="Palatino Linotype"/>
          <w:i/>
          <w:sz w:val="22"/>
        </w:rPr>
        <w:t xml:space="preserve">. El titular de la Dirección General de Desarrollo Metropolitano se auxiliará para el correcto desempeño de sus funciones de las siguientes Direcciones de área, en apego a los ordenamientos legales aplicables: </w:t>
      </w:r>
    </w:p>
    <w:p w14:paraId="1DB7B4F3" w14:textId="77777777" w:rsidR="00AE6D18" w:rsidRPr="000D59E0" w:rsidRDefault="00AE6D18" w:rsidP="00AE6D18">
      <w:pPr>
        <w:spacing w:line="276" w:lineRule="auto"/>
        <w:ind w:left="567" w:right="900"/>
        <w:jc w:val="both"/>
        <w:rPr>
          <w:rFonts w:ascii="Palatino Linotype" w:hAnsi="Palatino Linotype"/>
          <w:i/>
          <w:sz w:val="22"/>
        </w:rPr>
      </w:pPr>
    </w:p>
    <w:p w14:paraId="2BA58799" w14:textId="77777777" w:rsidR="00AE6D18" w:rsidRPr="000D59E0" w:rsidRDefault="00AE6D18" w:rsidP="00AE6D18">
      <w:pPr>
        <w:spacing w:line="276" w:lineRule="auto"/>
        <w:ind w:left="567" w:right="900"/>
        <w:jc w:val="both"/>
        <w:rPr>
          <w:rFonts w:ascii="Palatino Linotype" w:hAnsi="Palatino Linotype"/>
          <w:i/>
          <w:sz w:val="22"/>
        </w:rPr>
      </w:pPr>
      <w:r w:rsidRPr="000D59E0">
        <w:rPr>
          <w:rFonts w:ascii="Palatino Linotype" w:hAnsi="Palatino Linotype"/>
          <w:i/>
          <w:sz w:val="22"/>
        </w:rPr>
        <w:t xml:space="preserve">I. Dirección de Obras Públicas </w:t>
      </w:r>
    </w:p>
    <w:p w14:paraId="79062DE1" w14:textId="77777777" w:rsidR="00AE6D18" w:rsidRPr="000D59E0" w:rsidRDefault="00AE6D18" w:rsidP="00AE6D18">
      <w:pPr>
        <w:spacing w:line="276" w:lineRule="auto"/>
        <w:ind w:left="567" w:right="900"/>
        <w:jc w:val="both"/>
        <w:rPr>
          <w:rFonts w:ascii="Palatino Linotype" w:hAnsi="Palatino Linotype"/>
          <w:b/>
          <w:i/>
          <w:sz w:val="22"/>
          <w:u w:val="single"/>
        </w:rPr>
      </w:pPr>
      <w:r w:rsidRPr="000D59E0">
        <w:rPr>
          <w:rFonts w:ascii="Palatino Linotype" w:hAnsi="Palatino Linotype"/>
          <w:b/>
          <w:i/>
          <w:sz w:val="22"/>
          <w:u w:val="single"/>
        </w:rPr>
        <w:t xml:space="preserve">II. Dirección de Desarrollo Urbano </w:t>
      </w:r>
    </w:p>
    <w:p w14:paraId="164C3C67" w14:textId="7D1AFC2F" w:rsidR="00AE6D18" w:rsidRPr="000D59E0" w:rsidRDefault="00AE6D18" w:rsidP="00AE6D18">
      <w:pPr>
        <w:spacing w:line="276" w:lineRule="auto"/>
        <w:ind w:left="567" w:right="900"/>
        <w:jc w:val="both"/>
        <w:rPr>
          <w:rFonts w:ascii="Palatino Linotype" w:hAnsi="Palatino Linotype"/>
          <w:i/>
          <w:sz w:val="22"/>
        </w:rPr>
      </w:pPr>
      <w:r w:rsidRPr="000D59E0">
        <w:rPr>
          <w:rFonts w:ascii="Palatino Linotype" w:hAnsi="Palatino Linotype"/>
          <w:i/>
          <w:sz w:val="22"/>
        </w:rPr>
        <w:t>III. Subdirección de Infraestructura Maquinaria y Bacheo.</w:t>
      </w:r>
    </w:p>
    <w:p w14:paraId="64C6DF28" w14:textId="77777777" w:rsidR="00AE6D18" w:rsidRPr="000D59E0" w:rsidRDefault="00AE6D18" w:rsidP="00AE6D18">
      <w:pPr>
        <w:spacing w:line="276" w:lineRule="auto"/>
        <w:ind w:left="567" w:right="900"/>
        <w:jc w:val="both"/>
        <w:rPr>
          <w:rFonts w:ascii="Palatino Linotype" w:hAnsi="Palatino Linotype"/>
          <w:sz w:val="22"/>
        </w:rPr>
      </w:pPr>
    </w:p>
    <w:p w14:paraId="3C6BF0BA" w14:textId="6BBA3D12" w:rsidR="00AE6D18" w:rsidRPr="000D59E0" w:rsidRDefault="00AE6D18" w:rsidP="00AE6D18">
      <w:pPr>
        <w:spacing w:line="276" w:lineRule="auto"/>
        <w:ind w:left="567" w:right="900"/>
        <w:jc w:val="center"/>
        <w:rPr>
          <w:rFonts w:ascii="Palatino Linotype" w:hAnsi="Palatino Linotype"/>
          <w:b/>
          <w:i/>
          <w:sz w:val="22"/>
        </w:rPr>
      </w:pPr>
      <w:r w:rsidRPr="000D59E0">
        <w:rPr>
          <w:rFonts w:ascii="Palatino Linotype" w:hAnsi="Palatino Linotype"/>
          <w:b/>
          <w:i/>
          <w:sz w:val="22"/>
        </w:rPr>
        <w:t>De la Dirección de Administración</w:t>
      </w:r>
    </w:p>
    <w:p w14:paraId="62C5C449" w14:textId="77777777" w:rsidR="00AE6D18" w:rsidRPr="000D59E0" w:rsidRDefault="00AE6D18" w:rsidP="00AE6D18">
      <w:pPr>
        <w:spacing w:line="276" w:lineRule="auto"/>
        <w:ind w:left="567" w:right="900" w:firstLine="720"/>
        <w:jc w:val="both"/>
        <w:rPr>
          <w:rFonts w:ascii="Palatino Linotype" w:hAnsi="Palatino Linotype"/>
          <w:i/>
          <w:sz w:val="22"/>
        </w:rPr>
      </w:pPr>
    </w:p>
    <w:p w14:paraId="13FED854" w14:textId="2C63AE5D" w:rsidR="00AE6D18" w:rsidRPr="000D59E0" w:rsidRDefault="00AE6D18" w:rsidP="00AE6D18">
      <w:pPr>
        <w:spacing w:line="276" w:lineRule="auto"/>
        <w:ind w:left="567" w:right="900"/>
        <w:jc w:val="both"/>
        <w:rPr>
          <w:rFonts w:ascii="Palatino Linotype" w:hAnsi="Palatino Linotype"/>
          <w:i/>
          <w:sz w:val="22"/>
        </w:rPr>
      </w:pPr>
      <w:r w:rsidRPr="000D59E0">
        <w:rPr>
          <w:rFonts w:ascii="Palatino Linotype" w:hAnsi="Palatino Linotype"/>
          <w:b/>
          <w:i/>
          <w:sz w:val="22"/>
        </w:rPr>
        <w:t>Artículo 94.</w:t>
      </w:r>
      <w:r w:rsidRPr="000D59E0">
        <w:rPr>
          <w:rFonts w:ascii="Palatino Linotype" w:hAnsi="Palatino Linotype"/>
          <w:i/>
          <w:sz w:val="22"/>
        </w:rPr>
        <w:t xml:space="preserve"> La Dirección de Administración es la encargada de Administrar, gestionar y suministrar los recursos materiales, técnicos, humanos e informáticos de la administración pública municipal.</w:t>
      </w:r>
    </w:p>
    <w:p w14:paraId="3D208832" w14:textId="77777777" w:rsidR="00AE6D18" w:rsidRPr="000D59E0" w:rsidRDefault="00AE6D18" w:rsidP="00AE6D18">
      <w:pPr>
        <w:spacing w:line="360" w:lineRule="auto"/>
        <w:ind w:right="49"/>
        <w:jc w:val="both"/>
        <w:rPr>
          <w:rFonts w:ascii="Palatino Linotype" w:hAnsi="Palatino Linotype"/>
        </w:rPr>
      </w:pPr>
    </w:p>
    <w:p w14:paraId="11283F8D" w14:textId="3C4933F3" w:rsidR="001A2789" w:rsidRPr="000D59E0" w:rsidRDefault="001A2789">
      <w:pPr>
        <w:spacing w:line="360" w:lineRule="auto"/>
        <w:ind w:right="49"/>
        <w:jc w:val="both"/>
        <w:rPr>
          <w:rFonts w:ascii="Palatino Linotype" w:hAnsi="Palatino Linotype"/>
          <w:b/>
          <w:u w:val="single"/>
        </w:rPr>
      </w:pPr>
      <w:r w:rsidRPr="000D59E0">
        <w:rPr>
          <w:rFonts w:ascii="Palatino Linotype" w:hAnsi="Palatino Linotype"/>
          <w:b/>
          <w:u w:val="single"/>
        </w:rPr>
        <w:lastRenderedPageBreak/>
        <w:t>De lo anterior, se advierte que el Sujeto Obligado cuenta con facultades, competencias y atribuciones para generar, administrar y poseer la informaci</w:t>
      </w:r>
      <w:r w:rsidR="00BA0EC3" w:rsidRPr="000D59E0">
        <w:rPr>
          <w:rFonts w:ascii="Palatino Linotype" w:hAnsi="Palatino Linotype"/>
          <w:b/>
          <w:u w:val="single"/>
        </w:rPr>
        <w:t xml:space="preserve">ón solicitada. </w:t>
      </w:r>
    </w:p>
    <w:p w14:paraId="477BB8D8" w14:textId="77777777" w:rsidR="001A2789" w:rsidRPr="000D59E0" w:rsidRDefault="001A2789">
      <w:pPr>
        <w:spacing w:line="360" w:lineRule="auto"/>
        <w:ind w:right="49"/>
        <w:jc w:val="both"/>
        <w:rPr>
          <w:rFonts w:ascii="Palatino Linotype" w:hAnsi="Palatino Linotype"/>
        </w:rPr>
      </w:pPr>
      <w:bookmarkStart w:id="3" w:name="_GoBack"/>
      <w:bookmarkEnd w:id="3"/>
    </w:p>
    <w:p w14:paraId="2210A273" w14:textId="3E0492AC" w:rsidR="00FA360E" w:rsidRPr="000D59E0" w:rsidRDefault="00C63FAA" w:rsidP="00EE6FB1">
      <w:pPr>
        <w:pStyle w:val="Prrafodelista"/>
        <w:spacing w:line="360" w:lineRule="auto"/>
        <w:ind w:left="0"/>
        <w:contextualSpacing/>
        <w:jc w:val="both"/>
        <w:rPr>
          <w:rFonts w:ascii="Palatino Linotype" w:hAnsi="Palatino Linotype" w:cs="Arial"/>
          <w:bCs/>
          <w:sz w:val="24"/>
        </w:rPr>
      </w:pPr>
      <w:r w:rsidRPr="000D59E0">
        <w:rPr>
          <w:rFonts w:ascii="Palatino Linotype" w:hAnsi="Palatino Linotype" w:cs="Arial"/>
          <w:bCs/>
          <w:sz w:val="24"/>
        </w:rPr>
        <w:t>En ese orden de ideas</w:t>
      </w:r>
      <w:r w:rsidR="00CA34D7" w:rsidRPr="000D59E0">
        <w:rPr>
          <w:rFonts w:ascii="Palatino Linotype" w:hAnsi="Palatino Linotype" w:cs="Arial"/>
          <w:bCs/>
          <w:sz w:val="24"/>
        </w:rPr>
        <w:t xml:space="preserve">, en lo que respecta al requerimiento de información referido </w:t>
      </w:r>
      <w:r w:rsidR="00CA34D7" w:rsidRPr="000D59E0">
        <w:rPr>
          <w:rFonts w:ascii="Palatino Linotype" w:hAnsi="Palatino Linotype" w:cs="Arial"/>
          <w:b/>
          <w:bCs/>
          <w:sz w:val="24"/>
        </w:rPr>
        <w:t>con el numeral</w:t>
      </w:r>
      <w:r w:rsidR="00FA360E" w:rsidRPr="000D59E0">
        <w:rPr>
          <w:rFonts w:ascii="Palatino Linotype" w:hAnsi="Palatino Linotype" w:cs="Arial"/>
          <w:b/>
          <w:bCs/>
          <w:sz w:val="24"/>
        </w:rPr>
        <w:t xml:space="preserve"> 3 </w:t>
      </w:r>
      <w:r w:rsidR="00CA34D7" w:rsidRPr="000D59E0">
        <w:rPr>
          <w:rFonts w:ascii="Palatino Linotype" w:hAnsi="Palatino Linotype" w:cs="Arial"/>
          <w:b/>
          <w:bCs/>
          <w:sz w:val="24"/>
        </w:rPr>
        <w:t>concerniente en</w:t>
      </w:r>
      <w:r w:rsidR="00FA360E" w:rsidRPr="000D59E0">
        <w:rPr>
          <w:rFonts w:ascii="Palatino Linotype" w:hAnsi="Palatino Linotype" w:cs="Arial"/>
          <w:b/>
          <w:bCs/>
          <w:sz w:val="24"/>
        </w:rPr>
        <w:t>:</w:t>
      </w:r>
    </w:p>
    <w:p w14:paraId="686D47E9" w14:textId="77777777" w:rsidR="00CA34D7" w:rsidRPr="000D59E0" w:rsidRDefault="00CA34D7" w:rsidP="00CA34D7">
      <w:pPr>
        <w:pStyle w:val="Prrafodelista"/>
        <w:spacing w:line="360" w:lineRule="auto"/>
        <w:ind w:left="1134" w:right="900"/>
        <w:contextualSpacing/>
        <w:jc w:val="both"/>
        <w:rPr>
          <w:rFonts w:ascii="Palatino Linotype" w:hAnsi="Palatino Linotype" w:cs="Arial"/>
          <w:bCs/>
        </w:rPr>
      </w:pPr>
    </w:p>
    <w:p w14:paraId="505C4CD4" w14:textId="02655F69" w:rsidR="00FA360E" w:rsidRPr="000D59E0" w:rsidRDefault="00FA360E" w:rsidP="00FA360E">
      <w:pPr>
        <w:pStyle w:val="Prrafodelista"/>
        <w:numPr>
          <w:ilvl w:val="0"/>
          <w:numId w:val="19"/>
        </w:numPr>
        <w:spacing w:line="360" w:lineRule="auto"/>
        <w:ind w:left="1134" w:right="900"/>
        <w:contextualSpacing/>
        <w:jc w:val="both"/>
        <w:rPr>
          <w:rFonts w:ascii="Palatino Linotype" w:hAnsi="Palatino Linotype" w:cs="Arial"/>
          <w:b/>
          <w:bCs/>
          <w:u w:val="single"/>
        </w:rPr>
      </w:pPr>
      <w:r w:rsidRPr="000D59E0">
        <w:rPr>
          <w:rFonts w:ascii="Palatino Linotype" w:hAnsi="Palatino Linotype" w:cs="Arial"/>
          <w:b/>
          <w:bCs/>
          <w:u w:val="single"/>
        </w:rPr>
        <w:t>Número de trabajadores que tienen en la obra, sueldo y recibos de nómina.</w:t>
      </w:r>
    </w:p>
    <w:p w14:paraId="2B8B8DF9" w14:textId="77777777" w:rsidR="0099390D" w:rsidRPr="000D59E0" w:rsidRDefault="0099390D" w:rsidP="00FA360E">
      <w:pPr>
        <w:pStyle w:val="Prrafodelista"/>
        <w:spacing w:line="360" w:lineRule="auto"/>
        <w:ind w:left="0"/>
        <w:contextualSpacing/>
        <w:jc w:val="both"/>
        <w:rPr>
          <w:rFonts w:ascii="Palatino Linotype" w:hAnsi="Palatino Linotype" w:cs="Arial"/>
          <w:bCs/>
          <w:sz w:val="24"/>
        </w:rPr>
      </w:pPr>
    </w:p>
    <w:p w14:paraId="5446F406" w14:textId="0A57DB0C" w:rsidR="0099390D" w:rsidRPr="000D59E0" w:rsidRDefault="00CA34D7" w:rsidP="00FA360E">
      <w:pPr>
        <w:pStyle w:val="Prrafodelista"/>
        <w:spacing w:line="360" w:lineRule="auto"/>
        <w:ind w:left="0"/>
        <w:contextualSpacing/>
        <w:jc w:val="both"/>
        <w:rPr>
          <w:rFonts w:ascii="Palatino Linotype" w:hAnsi="Palatino Linotype" w:cs="Arial"/>
          <w:bCs/>
          <w:sz w:val="24"/>
        </w:rPr>
      </w:pPr>
      <w:r w:rsidRPr="000D59E0">
        <w:rPr>
          <w:rFonts w:ascii="Palatino Linotype" w:hAnsi="Palatino Linotype" w:cs="Arial"/>
          <w:bCs/>
          <w:sz w:val="24"/>
        </w:rPr>
        <w:t>El Sujeto Obligado, a través d</w:t>
      </w:r>
      <w:r w:rsidR="00813356" w:rsidRPr="000D59E0">
        <w:rPr>
          <w:rFonts w:ascii="Palatino Linotype" w:hAnsi="Palatino Linotype" w:cs="Arial"/>
          <w:bCs/>
          <w:sz w:val="24"/>
        </w:rPr>
        <w:t xml:space="preserve">el Director de Administración precisó que, </w:t>
      </w:r>
      <w:r w:rsidR="0099390D" w:rsidRPr="000D59E0">
        <w:rPr>
          <w:rFonts w:ascii="Palatino Linotype" w:hAnsi="Palatino Linotype" w:cs="Arial"/>
          <w:bCs/>
          <w:sz w:val="24"/>
        </w:rPr>
        <w:t xml:space="preserve">derivado de la búsqueda de la información efectuada en sus archivos, no se localizaron servidores públicos laborando en la obra referida, </w:t>
      </w:r>
      <w:r w:rsidR="00846B9D" w:rsidRPr="000D59E0">
        <w:rPr>
          <w:rFonts w:ascii="Palatino Linotype" w:hAnsi="Palatino Linotype" w:cs="Arial"/>
          <w:bCs/>
          <w:sz w:val="24"/>
        </w:rPr>
        <w:t xml:space="preserve">por lo que, se tiene que  nos encontramos frente a la figura denominada </w:t>
      </w:r>
      <w:r w:rsidR="00846B9D" w:rsidRPr="000D59E0">
        <w:rPr>
          <w:rFonts w:ascii="Palatino Linotype" w:hAnsi="Palatino Linotype" w:cs="Arial"/>
          <w:bCs/>
          <w:i/>
          <w:sz w:val="24"/>
        </w:rPr>
        <w:t>“hechos negativos”,</w:t>
      </w:r>
      <w:r w:rsidR="00846B9D" w:rsidRPr="000D59E0">
        <w:rPr>
          <w:rFonts w:ascii="Palatino Linotype" w:hAnsi="Palatino Linotype" w:cs="Arial"/>
          <w:bCs/>
          <w:sz w:val="24"/>
        </w:rPr>
        <w:t xml:space="preserve"> siendo que el Sujeto Obligado únicamente puede proporcionar la información que obra en sus archivos, </w:t>
      </w:r>
      <w:r w:rsidR="00E80ADB" w:rsidRPr="000D59E0">
        <w:rPr>
          <w:rFonts w:ascii="Palatino Linotype" w:hAnsi="Palatino Linotype" w:cs="Arial"/>
          <w:bCs/>
          <w:sz w:val="24"/>
        </w:rPr>
        <w:t>resultando materialmente imposible la entrega de info</w:t>
      </w:r>
      <w:r w:rsidR="0024674D" w:rsidRPr="000D59E0">
        <w:rPr>
          <w:rFonts w:ascii="Palatino Linotype" w:hAnsi="Palatino Linotype" w:cs="Arial"/>
          <w:bCs/>
          <w:sz w:val="24"/>
        </w:rPr>
        <w:t xml:space="preserve">rmación que no ha sido generada, tal como se observa a continuación: </w:t>
      </w:r>
    </w:p>
    <w:p w14:paraId="029389FE" w14:textId="4DA8A852" w:rsidR="00CE0FF1" w:rsidRPr="000D59E0" w:rsidRDefault="00CE0FF1" w:rsidP="00FA360E">
      <w:pPr>
        <w:pStyle w:val="Prrafodelista"/>
        <w:spacing w:line="360" w:lineRule="auto"/>
        <w:ind w:left="0"/>
        <w:contextualSpacing/>
        <w:jc w:val="both"/>
        <w:rPr>
          <w:rFonts w:ascii="Palatino Linotype" w:hAnsi="Palatino Linotype" w:cs="Arial"/>
          <w:bCs/>
          <w:sz w:val="24"/>
        </w:rPr>
      </w:pPr>
    </w:p>
    <w:p w14:paraId="121A2CC4" w14:textId="05BCD01F" w:rsidR="00E80ADB" w:rsidRPr="000D59E0" w:rsidRDefault="00E80ADB" w:rsidP="00CA34D7">
      <w:pPr>
        <w:pStyle w:val="Prrafodelista"/>
        <w:spacing w:line="276" w:lineRule="auto"/>
        <w:ind w:left="567" w:right="616"/>
        <w:contextualSpacing/>
        <w:jc w:val="both"/>
        <w:rPr>
          <w:rFonts w:ascii="Palatino Linotype" w:hAnsi="Palatino Linotype" w:cs="Arial"/>
          <w:b/>
          <w:bCs/>
          <w:i/>
        </w:rPr>
      </w:pPr>
      <w:r w:rsidRPr="000D59E0">
        <w:rPr>
          <w:rFonts w:ascii="Palatino Linotype" w:hAnsi="Palatino Linotype" w:cs="Arial"/>
          <w:b/>
          <w:bCs/>
          <w:i/>
        </w:rPr>
        <w:t xml:space="preserve"> </w:t>
      </w:r>
      <w:r w:rsidR="00813356" w:rsidRPr="000D59E0">
        <w:rPr>
          <w:rFonts w:ascii="Palatino Linotype" w:hAnsi="Palatino Linotype" w:cs="Arial"/>
          <w:b/>
          <w:bCs/>
          <w:i/>
        </w:rPr>
        <w:t xml:space="preserve">HECHOS NEGATIVOS. </w:t>
      </w:r>
      <w:r w:rsidRPr="000D59E0">
        <w:rPr>
          <w:rFonts w:ascii="Palatino Linotype" w:hAnsi="Palatino Linotype" w:cs="Arial"/>
          <w:bCs/>
          <w:i/>
        </w:rPr>
        <w:t>Tratándose de un hecho negativo, el Juez no tiene por qué invocar prueba alguna de la que se desprenda, ya que es bien sabido que esta clase de hechos no son susceptibles de demostración.</w:t>
      </w:r>
    </w:p>
    <w:p w14:paraId="0E32DADB" w14:textId="77777777" w:rsidR="00813356" w:rsidRPr="000D59E0" w:rsidRDefault="00813356" w:rsidP="00E80ADB">
      <w:pPr>
        <w:pStyle w:val="Prrafodelista"/>
        <w:spacing w:line="360" w:lineRule="auto"/>
        <w:contextualSpacing/>
        <w:jc w:val="both"/>
        <w:rPr>
          <w:rFonts w:ascii="Palatino Linotype" w:hAnsi="Palatino Linotype" w:cs="Arial"/>
          <w:bCs/>
          <w:sz w:val="24"/>
        </w:rPr>
      </w:pPr>
    </w:p>
    <w:p w14:paraId="23BF0BF1" w14:textId="61955CBF" w:rsidR="00DC1728" w:rsidRPr="000D59E0" w:rsidRDefault="00DC1728" w:rsidP="00813356">
      <w:pPr>
        <w:pStyle w:val="Prrafodelista"/>
        <w:spacing w:line="360" w:lineRule="auto"/>
        <w:ind w:left="0"/>
        <w:contextualSpacing/>
        <w:jc w:val="both"/>
        <w:rPr>
          <w:rFonts w:ascii="Palatino Linotype" w:hAnsi="Palatino Linotype" w:cs="Arial"/>
          <w:bCs/>
          <w:sz w:val="24"/>
        </w:rPr>
      </w:pPr>
      <w:r w:rsidRPr="000D59E0">
        <w:rPr>
          <w:rFonts w:ascii="Palatino Linotype" w:hAnsi="Palatino Linotype" w:cs="Arial"/>
          <w:bCs/>
          <w:sz w:val="24"/>
        </w:rPr>
        <w:t>Asimismo, es menester señalar que el Sujeto Obligado no se encuentra constreñido a generar, administrar o poseer información de los trabajadores contratados por la empresa, toda vez que esta es la encargada de realizar los pagos correspondient</w:t>
      </w:r>
      <w:r w:rsidR="005302BE" w:rsidRPr="000D59E0">
        <w:rPr>
          <w:rFonts w:ascii="Palatino Linotype" w:hAnsi="Palatino Linotype" w:cs="Arial"/>
          <w:bCs/>
          <w:sz w:val="24"/>
        </w:rPr>
        <w:t xml:space="preserve">es a </w:t>
      </w:r>
      <w:r w:rsidR="005302BE" w:rsidRPr="000D59E0">
        <w:rPr>
          <w:rFonts w:ascii="Palatino Linotype" w:hAnsi="Palatino Linotype" w:cs="Arial"/>
          <w:bCs/>
          <w:sz w:val="24"/>
        </w:rPr>
        <w:lastRenderedPageBreak/>
        <w:t>sus trabajadores,</w:t>
      </w:r>
      <w:r w:rsidR="00E54C05" w:rsidRPr="000D59E0">
        <w:rPr>
          <w:rFonts w:ascii="Palatino Linotype" w:hAnsi="Palatino Linotype" w:cs="Arial"/>
          <w:bCs/>
          <w:sz w:val="24"/>
        </w:rPr>
        <w:t xml:space="preserve"> en este sentido</w:t>
      </w:r>
      <w:r w:rsidR="003B6B17" w:rsidRPr="000D59E0">
        <w:rPr>
          <w:rFonts w:ascii="Palatino Linotype" w:hAnsi="Palatino Linotype" w:cs="Arial"/>
          <w:bCs/>
          <w:sz w:val="24"/>
        </w:rPr>
        <w:t xml:space="preserve"> </w:t>
      </w:r>
      <w:r w:rsidR="00294E1B" w:rsidRPr="000D59E0">
        <w:rPr>
          <w:rFonts w:ascii="Palatino Linotype" w:hAnsi="Palatino Linotype" w:cs="Arial"/>
          <w:bCs/>
          <w:sz w:val="24"/>
        </w:rPr>
        <w:t xml:space="preserve">toda vez que dichos trabajadores no reciben de manera </w:t>
      </w:r>
      <w:r w:rsidR="003B6B17" w:rsidRPr="000D59E0">
        <w:rPr>
          <w:rFonts w:ascii="Palatino Linotype" w:hAnsi="Palatino Linotype" w:cs="Arial"/>
          <w:bCs/>
          <w:sz w:val="24"/>
        </w:rPr>
        <w:t>directa</w:t>
      </w:r>
      <w:r w:rsidR="00294E1B" w:rsidRPr="000D59E0">
        <w:rPr>
          <w:rFonts w:ascii="Palatino Linotype" w:hAnsi="Palatino Linotype" w:cs="Arial"/>
          <w:bCs/>
          <w:sz w:val="24"/>
        </w:rPr>
        <w:t xml:space="preserve"> </w:t>
      </w:r>
      <w:r w:rsidR="003B6B17" w:rsidRPr="000D59E0">
        <w:rPr>
          <w:rFonts w:ascii="Palatino Linotype" w:hAnsi="Palatino Linotype" w:cs="Arial"/>
          <w:bCs/>
          <w:sz w:val="24"/>
        </w:rPr>
        <w:t>recursos públicos, no es dable ordenar la entrega</w:t>
      </w:r>
      <w:r w:rsidR="00294E1B" w:rsidRPr="000D59E0">
        <w:rPr>
          <w:rFonts w:ascii="Palatino Linotype" w:hAnsi="Palatino Linotype" w:cs="Arial"/>
          <w:bCs/>
          <w:sz w:val="24"/>
        </w:rPr>
        <w:t xml:space="preserve">. </w:t>
      </w:r>
      <w:r w:rsidR="003B6B17" w:rsidRPr="000D59E0">
        <w:rPr>
          <w:rFonts w:ascii="Palatino Linotype" w:hAnsi="Palatino Linotype" w:cs="Arial"/>
          <w:bCs/>
          <w:sz w:val="24"/>
        </w:rPr>
        <w:t xml:space="preserve"> </w:t>
      </w:r>
    </w:p>
    <w:p w14:paraId="07068916" w14:textId="77777777" w:rsidR="00DC1728" w:rsidRPr="000D59E0" w:rsidRDefault="00DC1728" w:rsidP="00813356">
      <w:pPr>
        <w:pStyle w:val="Prrafodelista"/>
        <w:spacing w:line="360" w:lineRule="auto"/>
        <w:ind w:left="0"/>
        <w:contextualSpacing/>
        <w:jc w:val="both"/>
        <w:rPr>
          <w:rFonts w:ascii="Palatino Linotype" w:hAnsi="Palatino Linotype" w:cs="Arial"/>
          <w:bCs/>
          <w:sz w:val="24"/>
        </w:rPr>
      </w:pPr>
    </w:p>
    <w:p w14:paraId="2AC331A2" w14:textId="56184477" w:rsidR="00813356" w:rsidRPr="000D59E0" w:rsidRDefault="00813356" w:rsidP="00813356">
      <w:pPr>
        <w:pStyle w:val="Prrafodelista"/>
        <w:spacing w:line="360" w:lineRule="auto"/>
        <w:ind w:left="0"/>
        <w:contextualSpacing/>
        <w:jc w:val="both"/>
        <w:rPr>
          <w:rFonts w:ascii="Palatino Linotype" w:hAnsi="Palatino Linotype" w:cs="Arial"/>
          <w:bCs/>
          <w:sz w:val="24"/>
        </w:rPr>
      </w:pPr>
      <w:r w:rsidRPr="000D59E0">
        <w:rPr>
          <w:rFonts w:ascii="Palatino Linotype" w:hAnsi="Palatino Linotype" w:cs="Arial"/>
          <w:bCs/>
          <w:sz w:val="24"/>
        </w:rPr>
        <w:t>Por otro lado, en relación con los requerimientos señalados con los numerales</w:t>
      </w:r>
      <w:r w:rsidR="00CA34D7" w:rsidRPr="000D59E0">
        <w:rPr>
          <w:rFonts w:ascii="Palatino Linotype" w:hAnsi="Palatino Linotype" w:cs="Arial"/>
          <w:bCs/>
          <w:sz w:val="24"/>
        </w:rPr>
        <w:t xml:space="preserve"> </w:t>
      </w:r>
      <w:r w:rsidR="00CA34D7" w:rsidRPr="000D59E0">
        <w:rPr>
          <w:rFonts w:ascii="Palatino Linotype" w:hAnsi="Palatino Linotype" w:cs="Arial"/>
          <w:b/>
          <w:bCs/>
          <w:sz w:val="24"/>
          <w:u w:val="single"/>
        </w:rPr>
        <w:t>2,</w:t>
      </w:r>
      <w:r w:rsidRPr="000D59E0">
        <w:rPr>
          <w:rFonts w:ascii="Palatino Linotype" w:hAnsi="Palatino Linotype" w:cs="Arial"/>
          <w:b/>
          <w:bCs/>
          <w:sz w:val="24"/>
          <w:u w:val="single"/>
        </w:rPr>
        <w:t xml:space="preserve"> 4 y 5</w:t>
      </w:r>
      <w:r w:rsidRPr="000D59E0">
        <w:rPr>
          <w:rFonts w:ascii="Palatino Linotype" w:hAnsi="Palatino Linotype" w:cs="Arial"/>
          <w:bCs/>
          <w:sz w:val="24"/>
        </w:rPr>
        <w:t>, relacionado con:</w:t>
      </w:r>
    </w:p>
    <w:p w14:paraId="245F3B7F" w14:textId="77777777" w:rsidR="00813356" w:rsidRPr="000D59E0" w:rsidRDefault="00813356" w:rsidP="00813356">
      <w:pPr>
        <w:pStyle w:val="Prrafodelista"/>
        <w:spacing w:line="360" w:lineRule="auto"/>
        <w:ind w:left="0"/>
        <w:contextualSpacing/>
        <w:jc w:val="both"/>
        <w:rPr>
          <w:rFonts w:ascii="Palatino Linotype" w:hAnsi="Palatino Linotype" w:cs="Arial"/>
          <w:bCs/>
          <w:sz w:val="24"/>
        </w:rPr>
      </w:pPr>
    </w:p>
    <w:p w14:paraId="45DA53E5" w14:textId="296F26A1" w:rsidR="00CA34D7" w:rsidRPr="000D59E0" w:rsidRDefault="00CA34D7" w:rsidP="00CA34D7">
      <w:pPr>
        <w:pStyle w:val="Prrafodelista"/>
        <w:numPr>
          <w:ilvl w:val="0"/>
          <w:numId w:val="20"/>
        </w:numPr>
        <w:spacing w:line="360" w:lineRule="auto"/>
        <w:ind w:right="616"/>
        <w:contextualSpacing/>
        <w:jc w:val="both"/>
        <w:rPr>
          <w:rFonts w:ascii="Palatino Linotype" w:hAnsi="Palatino Linotype" w:cs="Arial"/>
          <w:bCs/>
          <w:sz w:val="24"/>
        </w:rPr>
      </w:pPr>
      <w:r w:rsidRPr="000D59E0">
        <w:rPr>
          <w:rFonts w:ascii="Palatino Linotype" w:hAnsi="Palatino Linotype" w:cs="Arial"/>
          <w:bCs/>
        </w:rPr>
        <w:t>Cantidad que se ha gastado al día de la presente solicitud en la citada obra de construcción</w:t>
      </w:r>
      <w:r w:rsidRPr="000D59E0">
        <w:rPr>
          <w:rFonts w:ascii="Palatino Linotype" w:hAnsi="Palatino Linotype" w:cs="Arial"/>
          <w:bCs/>
          <w:sz w:val="24"/>
        </w:rPr>
        <w:t>.</w:t>
      </w:r>
    </w:p>
    <w:p w14:paraId="747A38B2" w14:textId="0F3A0C66" w:rsidR="00813356" w:rsidRPr="000D59E0" w:rsidRDefault="00813356" w:rsidP="00813356">
      <w:pPr>
        <w:pStyle w:val="Prrafodelista"/>
        <w:numPr>
          <w:ilvl w:val="0"/>
          <w:numId w:val="20"/>
        </w:numPr>
        <w:spacing w:line="360" w:lineRule="auto"/>
        <w:ind w:right="616"/>
        <w:contextualSpacing/>
        <w:jc w:val="both"/>
        <w:rPr>
          <w:rFonts w:ascii="Palatino Linotype" w:hAnsi="Palatino Linotype" w:cs="Arial"/>
          <w:bCs/>
          <w:sz w:val="28"/>
        </w:rPr>
      </w:pPr>
      <w:r w:rsidRPr="000D59E0">
        <w:rPr>
          <w:rFonts w:ascii="Palatino Linotype" w:hAnsi="Palatino Linotype"/>
        </w:rPr>
        <w:t>Facturas y/o recibos de los establecimientos en donde se haya comprado el material para la construcción y;</w:t>
      </w:r>
    </w:p>
    <w:p w14:paraId="6260E580" w14:textId="25FE9F55" w:rsidR="00813356" w:rsidRPr="000D59E0" w:rsidRDefault="00813356" w:rsidP="00813356">
      <w:pPr>
        <w:pStyle w:val="Prrafodelista"/>
        <w:numPr>
          <w:ilvl w:val="0"/>
          <w:numId w:val="20"/>
        </w:numPr>
        <w:spacing w:line="360" w:lineRule="auto"/>
        <w:ind w:right="616"/>
        <w:contextualSpacing/>
        <w:jc w:val="both"/>
        <w:rPr>
          <w:rFonts w:ascii="Palatino Linotype" w:hAnsi="Palatino Linotype" w:cs="Arial"/>
          <w:bCs/>
          <w:sz w:val="28"/>
        </w:rPr>
      </w:pPr>
      <w:r w:rsidRPr="000D59E0">
        <w:rPr>
          <w:rFonts w:ascii="Palatino Linotype" w:hAnsi="Palatino Linotype"/>
        </w:rPr>
        <w:t>Contratos y sus anexos celebrados con la persona moral o con la persona física responsable de la construcción.</w:t>
      </w:r>
    </w:p>
    <w:p w14:paraId="4BDC7943" w14:textId="77777777" w:rsidR="00A95952" w:rsidRPr="000D59E0" w:rsidRDefault="00A95952" w:rsidP="00A95952">
      <w:pPr>
        <w:pStyle w:val="Prrafodelista"/>
        <w:spacing w:line="360" w:lineRule="auto"/>
        <w:ind w:left="720" w:right="616"/>
        <w:contextualSpacing/>
        <w:jc w:val="both"/>
        <w:rPr>
          <w:rFonts w:ascii="Palatino Linotype" w:hAnsi="Palatino Linotype" w:cs="Arial"/>
          <w:bCs/>
          <w:sz w:val="28"/>
        </w:rPr>
      </w:pPr>
    </w:p>
    <w:p w14:paraId="1800BFE8" w14:textId="1009B102" w:rsidR="00770319" w:rsidRPr="000D59E0" w:rsidRDefault="00CA34D7" w:rsidP="00813356">
      <w:pPr>
        <w:pStyle w:val="Prrafodelista"/>
        <w:spacing w:line="360" w:lineRule="auto"/>
        <w:ind w:left="0"/>
        <w:contextualSpacing/>
        <w:jc w:val="both"/>
        <w:rPr>
          <w:rFonts w:ascii="Palatino Linotype" w:hAnsi="Palatino Linotype" w:cs="Arial"/>
          <w:bCs/>
          <w:sz w:val="24"/>
        </w:rPr>
      </w:pPr>
      <w:r w:rsidRPr="000D59E0">
        <w:rPr>
          <w:rFonts w:ascii="Palatino Linotype" w:hAnsi="Palatino Linotype" w:cs="Arial"/>
          <w:bCs/>
          <w:sz w:val="24"/>
        </w:rPr>
        <w:t>En principio es de mencionar que, en relación con la cantidad que el Sujeto Obligado ha gastado en la obra al veintidós de noviembre de dos mil veintidós (fecha en que se registró la solicitud de información); el Director de Desarrollo</w:t>
      </w:r>
      <w:r w:rsidR="00770319" w:rsidRPr="000D59E0">
        <w:rPr>
          <w:rFonts w:ascii="Palatino Linotype" w:hAnsi="Palatino Linotype" w:cs="Arial"/>
          <w:bCs/>
          <w:sz w:val="24"/>
        </w:rPr>
        <w:t xml:space="preserve"> Urbano señaló que no contaba con la información debido a que la empresa era la encargada de la ejecución de la obra, no obstante, como se previó, dentro de la estructura orgánica del Sujeto Obligado existe otra unidad administrativa que cuenta con las atribuciones para conocer de este requerimiento de información, a saber, la </w:t>
      </w:r>
      <w:r w:rsidR="00770319" w:rsidRPr="000D59E0">
        <w:rPr>
          <w:rFonts w:ascii="Palatino Linotype" w:hAnsi="Palatino Linotype" w:cs="Arial"/>
          <w:b/>
          <w:bCs/>
          <w:sz w:val="24"/>
        </w:rPr>
        <w:t>Tesorería Municipal, la cual fue omisa en pronunciarse al respecto</w:t>
      </w:r>
      <w:r w:rsidR="00770319" w:rsidRPr="000D59E0">
        <w:rPr>
          <w:rFonts w:ascii="Palatino Linotype" w:hAnsi="Palatino Linotype" w:cs="Arial"/>
          <w:bCs/>
          <w:sz w:val="24"/>
        </w:rPr>
        <w:t xml:space="preserve">, es por lo que, este requerimiento, no puede tenerse por atendido. </w:t>
      </w:r>
    </w:p>
    <w:p w14:paraId="621E8EA8" w14:textId="77777777" w:rsidR="00770319" w:rsidRPr="000D59E0" w:rsidRDefault="00770319" w:rsidP="00813356">
      <w:pPr>
        <w:pStyle w:val="Prrafodelista"/>
        <w:spacing w:line="360" w:lineRule="auto"/>
        <w:ind w:left="0"/>
        <w:contextualSpacing/>
        <w:jc w:val="both"/>
        <w:rPr>
          <w:rFonts w:ascii="Palatino Linotype" w:hAnsi="Palatino Linotype" w:cs="Arial"/>
          <w:bCs/>
          <w:sz w:val="24"/>
        </w:rPr>
      </w:pPr>
    </w:p>
    <w:p w14:paraId="2D03F876" w14:textId="5ED85B83" w:rsidR="00A95952" w:rsidRPr="000D59E0" w:rsidRDefault="00770319" w:rsidP="00813356">
      <w:pPr>
        <w:pStyle w:val="Prrafodelista"/>
        <w:spacing w:line="360" w:lineRule="auto"/>
        <w:ind w:left="0"/>
        <w:contextualSpacing/>
        <w:jc w:val="both"/>
        <w:rPr>
          <w:rFonts w:ascii="Palatino Linotype" w:hAnsi="Palatino Linotype" w:cs="Arial"/>
          <w:bCs/>
          <w:sz w:val="24"/>
        </w:rPr>
      </w:pPr>
      <w:r w:rsidRPr="000D59E0">
        <w:rPr>
          <w:rFonts w:ascii="Palatino Linotype" w:hAnsi="Palatino Linotype" w:cs="Arial"/>
          <w:bCs/>
          <w:sz w:val="24"/>
        </w:rPr>
        <w:lastRenderedPageBreak/>
        <w:t>En lo que hace a los requerimientos relacionados con las facturas y/o recibos en donde se compró el material para construcción y los contratos celebrados con la empresa y sus anexos, se tiene que</w:t>
      </w:r>
      <w:r w:rsidR="00A95952" w:rsidRPr="000D59E0">
        <w:rPr>
          <w:rFonts w:ascii="Palatino Linotype" w:hAnsi="Palatino Linotype" w:cs="Arial"/>
          <w:bCs/>
          <w:sz w:val="24"/>
        </w:rPr>
        <w:t xml:space="preserve"> de las actuaciones que obran en el expediente electrónico, no se advirtió que el Sujeto Obligado haya emitido pronunciamiento alguno tanto en respuesta como en informe justificado, por lo que, es importante traer a colación el Criterio emitido por el Instituto Nacional de Transparencia, Acceso a la Información y Protección de Datos Personales, que establece que:</w:t>
      </w:r>
    </w:p>
    <w:p w14:paraId="13294E2E" w14:textId="77777777" w:rsidR="00DC1728" w:rsidRPr="000D59E0" w:rsidRDefault="00DC1728" w:rsidP="00813356">
      <w:pPr>
        <w:pStyle w:val="Prrafodelista"/>
        <w:spacing w:line="360" w:lineRule="auto"/>
        <w:ind w:left="0"/>
        <w:contextualSpacing/>
        <w:jc w:val="both"/>
        <w:rPr>
          <w:rFonts w:ascii="Palatino Linotype" w:hAnsi="Palatino Linotype" w:cs="Arial"/>
          <w:bCs/>
          <w:sz w:val="24"/>
        </w:rPr>
      </w:pPr>
    </w:p>
    <w:p w14:paraId="0C5FA535" w14:textId="4A856919" w:rsidR="00A95952" w:rsidRPr="000D59E0" w:rsidRDefault="00A95952" w:rsidP="00A95952">
      <w:pPr>
        <w:pStyle w:val="Prrafodelista"/>
        <w:spacing w:line="276" w:lineRule="auto"/>
        <w:ind w:left="567" w:right="616"/>
        <w:contextualSpacing/>
        <w:jc w:val="both"/>
        <w:rPr>
          <w:rFonts w:ascii="Palatino Linotype" w:hAnsi="Palatino Linotype" w:cs="Arial"/>
          <w:bCs/>
          <w:sz w:val="24"/>
        </w:rPr>
      </w:pPr>
      <w:r w:rsidRPr="000D59E0">
        <w:rPr>
          <w:rFonts w:ascii="Palatino Linotype" w:hAnsi="Palatino Linotype" w:cs="Arial"/>
          <w:b/>
          <w:bCs/>
          <w:i/>
        </w:rPr>
        <w:t>Congruencia y exhaustividad. Sus alcances para garantizar el derecho de acceso a la información.</w:t>
      </w:r>
      <w:r w:rsidRPr="000D59E0">
        <w:rPr>
          <w:rFonts w:ascii="Palatino Linotype" w:hAnsi="Palatino Linotype" w:cs="Arial"/>
          <w:bCs/>
          <w:i/>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56D22B7" w14:textId="77777777" w:rsidR="00A95952" w:rsidRPr="000D59E0" w:rsidRDefault="00A95952" w:rsidP="00813356">
      <w:pPr>
        <w:pStyle w:val="Prrafodelista"/>
        <w:spacing w:line="360" w:lineRule="auto"/>
        <w:ind w:left="0"/>
        <w:contextualSpacing/>
        <w:jc w:val="both"/>
        <w:rPr>
          <w:rFonts w:ascii="Palatino Linotype" w:hAnsi="Palatino Linotype" w:cs="Arial"/>
          <w:bCs/>
          <w:sz w:val="24"/>
        </w:rPr>
      </w:pPr>
    </w:p>
    <w:p w14:paraId="374C35D6" w14:textId="32A8E964" w:rsidR="00FC4DC6" w:rsidRPr="000D59E0" w:rsidRDefault="00E45040" w:rsidP="00DC1728">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0D59E0">
        <w:rPr>
          <w:rFonts w:ascii="Palatino Linotype" w:eastAsia="Palatino Linotype" w:hAnsi="Palatino Linotype" w:cs="Palatino Linotype"/>
        </w:rPr>
        <w:t xml:space="preserve">Es así, que los sujetos obligados para garantizar el derecho de acceso a la Información, deberán cumplir con los principios de exhaustividad y congruencia, esto es, que la congruencia implica que exista concordancia entre el requerimiento formulado por el particular y la respuesta proporcionada por el sujeto obligado, </w:t>
      </w:r>
      <w:r w:rsidRPr="000D59E0">
        <w:rPr>
          <w:rFonts w:ascii="Palatino Linotype" w:eastAsia="Palatino Linotype" w:hAnsi="Palatino Linotype" w:cs="Palatino Linotype"/>
          <w:b/>
          <w:u w:val="single"/>
        </w:rPr>
        <w:t>mientras que la exhaustividad establece que el sujeto obligado deberá atender de manera expresa cada uno de los puntos solicitados, situación que en el presente caso no aconteció</w:t>
      </w:r>
      <w:r w:rsidRPr="000D59E0">
        <w:rPr>
          <w:rFonts w:ascii="Palatino Linotype" w:eastAsia="Palatino Linotype" w:hAnsi="Palatino Linotype" w:cs="Palatino Linotype"/>
        </w:rPr>
        <w:t xml:space="preserve">. </w:t>
      </w:r>
    </w:p>
    <w:p w14:paraId="2820DCBE" w14:textId="77777777" w:rsidR="00E45040" w:rsidRPr="000D59E0" w:rsidRDefault="00E45040" w:rsidP="00E45040">
      <w:pPr>
        <w:spacing w:line="360" w:lineRule="auto"/>
        <w:jc w:val="both"/>
        <w:rPr>
          <w:rFonts w:ascii="Palatino Linotype" w:hAnsi="Palatino Linotype" w:cs="Tahoma"/>
          <w:bCs/>
          <w:iCs/>
        </w:rPr>
      </w:pPr>
      <w:r w:rsidRPr="000D59E0">
        <w:rPr>
          <w:rFonts w:ascii="Palatino Linotype" w:hAnsi="Palatino Linotype" w:cs="Tahoma"/>
          <w:bCs/>
          <w:iCs/>
        </w:rPr>
        <w:lastRenderedPageBreak/>
        <w:t xml:space="preserve">En ese orden de ideas, para la atención de las solicitudes de acceso a la información, debe privilegiarse el </w:t>
      </w:r>
      <w:r w:rsidRPr="000D59E0">
        <w:rPr>
          <w:rFonts w:ascii="Palatino Linotype" w:hAnsi="Palatino Linotype" w:cs="Tahoma"/>
          <w:iCs/>
        </w:rPr>
        <w:t>principio de máxima publicidad</w:t>
      </w:r>
      <w:r w:rsidRPr="000D59E0">
        <w:rPr>
          <w:rFonts w:ascii="Palatino Linotype" w:hAnsi="Palatino Linotype" w:cs="Tahoma"/>
          <w:bCs/>
          <w:i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0FC12A56" w14:textId="77777777" w:rsidR="00E45040" w:rsidRPr="000D59E0" w:rsidRDefault="00E45040" w:rsidP="00E45040">
      <w:pPr>
        <w:spacing w:line="360" w:lineRule="auto"/>
        <w:rPr>
          <w:rFonts w:ascii="Palatino Linotype" w:hAnsi="Palatino Linotype" w:cs="Tahoma"/>
          <w:bCs/>
          <w:iCs/>
        </w:rPr>
      </w:pPr>
    </w:p>
    <w:p w14:paraId="0081D965" w14:textId="77777777" w:rsidR="00E45040" w:rsidRPr="000D59E0" w:rsidRDefault="00E45040" w:rsidP="00E45040">
      <w:pPr>
        <w:spacing w:line="360" w:lineRule="auto"/>
        <w:jc w:val="both"/>
        <w:rPr>
          <w:rFonts w:ascii="Palatino Linotype" w:hAnsi="Palatino Linotype" w:cs="Tahoma"/>
          <w:bCs/>
          <w:iCs/>
        </w:rPr>
      </w:pPr>
      <w:r w:rsidRPr="000D59E0">
        <w:rPr>
          <w:rFonts w:ascii="Palatino Linotype" w:hAnsi="Palatino Linotype" w:cs="Tahoma"/>
          <w:bCs/>
          <w:iC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07DBB5B" w14:textId="77777777" w:rsidR="00E45040" w:rsidRPr="000D59E0" w:rsidRDefault="00E45040" w:rsidP="00E45040">
      <w:pPr>
        <w:spacing w:line="360" w:lineRule="auto"/>
        <w:rPr>
          <w:rFonts w:ascii="Palatino Linotype" w:hAnsi="Palatino Linotype" w:cs="Tahoma"/>
          <w:bCs/>
          <w:iCs/>
        </w:rPr>
      </w:pPr>
    </w:p>
    <w:p w14:paraId="4289465C" w14:textId="77777777" w:rsidR="00E45040" w:rsidRPr="000D59E0" w:rsidRDefault="00E45040" w:rsidP="00E45040">
      <w:pPr>
        <w:numPr>
          <w:ilvl w:val="0"/>
          <w:numId w:val="21"/>
        </w:numPr>
        <w:spacing w:line="360" w:lineRule="auto"/>
        <w:jc w:val="both"/>
        <w:rPr>
          <w:rFonts w:ascii="Palatino Linotype" w:hAnsi="Palatino Linotype" w:cs="Tahoma"/>
          <w:bCs/>
          <w:iCs/>
          <w:sz w:val="22"/>
          <w:szCs w:val="22"/>
        </w:rPr>
      </w:pPr>
      <w:r w:rsidRPr="000D59E0">
        <w:rPr>
          <w:rFonts w:ascii="Palatino Linotype" w:hAnsi="Palatino Linotype" w:cs="Tahoma"/>
          <w:bCs/>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75D1486" w14:textId="77777777" w:rsidR="00E45040" w:rsidRPr="000D59E0" w:rsidRDefault="00E45040" w:rsidP="00E45040">
      <w:pPr>
        <w:numPr>
          <w:ilvl w:val="0"/>
          <w:numId w:val="21"/>
        </w:numPr>
        <w:spacing w:line="360" w:lineRule="auto"/>
        <w:jc w:val="both"/>
        <w:rPr>
          <w:rFonts w:ascii="Palatino Linotype" w:hAnsi="Palatino Linotype" w:cs="Tahoma"/>
          <w:bCs/>
          <w:iCs/>
          <w:sz w:val="22"/>
          <w:szCs w:val="22"/>
        </w:rPr>
      </w:pPr>
      <w:r w:rsidRPr="000D59E0">
        <w:rPr>
          <w:rFonts w:ascii="Palatino Linotype" w:hAnsi="Palatino Linotype" w:cs="Tahoma"/>
          <w:bCs/>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38E9136D" w14:textId="77777777" w:rsidR="00E45040" w:rsidRPr="000D59E0" w:rsidRDefault="00E45040" w:rsidP="00E45040">
      <w:pPr>
        <w:numPr>
          <w:ilvl w:val="0"/>
          <w:numId w:val="21"/>
        </w:numPr>
        <w:spacing w:line="360" w:lineRule="auto"/>
        <w:jc w:val="both"/>
        <w:rPr>
          <w:rFonts w:ascii="Palatino Linotype" w:hAnsi="Palatino Linotype" w:cs="Tahoma"/>
          <w:bCs/>
          <w:iCs/>
          <w:sz w:val="22"/>
          <w:szCs w:val="22"/>
        </w:rPr>
      </w:pPr>
      <w:r w:rsidRPr="000D59E0">
        <w:rPr>
          <w:rFonts w:ascii="Palatino Linotype" w:hAnsi="Palatino Linotype" w:cs="Tahoma"/>
          <w:bCs/>
          <w:iCs/>
          <w:sz w:val="22"/>
          <w:szCs w:val="22"/>
        </w:rPr>
        <w:t xml:space="preserve">Las respuestas a los requerimientos informativos deberán notificarse al interesado en el menor tiempo posible, que no podrá exceder </w:t>
      </w:r>
      <w:r w:rsidRPr="000D59E0">
        <w:rPr>
          <w:rFonts w:ascii="Palatino Linotype" w:hAnsi="Palatino Linotype" w:cs="Tahoma"/>
          <w:b/>
          <w:bCs/>
          <w:iCs/>
          <w:sz w:val="22"/>
          <w:szCs w:val="22"/>
        </w:rPr>
        <w:t>quince días, contados a partir del día siguiente a la presentación de ésta.</w:t>
      </w:r>
      <w:r w:rsidRPr="000D59E0">
        <w:rPr>
          <w:rFonts w:ascii="Palatino Linotype" w:hAnsi="Palatino Linotype" w:cs="Tahoma"/>
          <w:bCs/>
          <w:iCs/>
          <w:sz w:val="22"/>
          <w:szCs w:val="22"/>
        </w:rPr>
        <w:t xml:space="preserve"> Excepcionalmente, el plazo referido podrá </w:t>
      </w:r>
      <w:r w:rsidRPr="000D59E0">
        <w:rPr>
          <w:rFonts w:ascii="Palatino Linotype" w:hAnsi="Palatino Linotype" w:cs="Tahoma"/>
          <w:bCs/>
          <w:iCs/>
          <w:sz w:val="22"/>
          <w:szCs w:val="22"/>
        </w:rPr>
        <w:lastRenderedPageBreak/>
        <w:t>ampliarse por siete días hábiles más, cuando existan razones fundadas y motivadas, a través del Comité de Transparencia;</w:t>
      </w:r>
    </w:p>
    <w:p w14:paraId="609AFFA8" w14:textId="77777777" w:rsidR="00E45040" w:rsidRPr="000D59E0" w:rsidRDefault="00E45040" w:rsidP="00E45040">
      <w:pPr>
        <w:numPr>
          <w:ilvl w:val="0"/>
          <w:numId w:val="21"/>
        </w:numPr>
        <w:spacing w:line="360" w:lineRule="auto"/>
        <w:jc w:val="both"/>
        <w:rPr>
          <w:rFonts w:ascii="Palatino Linotype" w:hAnsi="Palatino Linotype" w:cs="Tahoma"/>
          <w:b/>
          <w:iCs/>
          <w:sz w:val="22"/>
          <w:szCs w:val="22"/>
          <w:u w:val="single"/>
        </w:rPr>
      </w:pPr>
      <w:r w:rsidRPr="000D59E0">
        <w:rPr>
          <w:rFonts w:ascii="Palatino Linotype" w:hAnsi="Palatino Linotype" w:cs="Tahoma"/>
          <w:b/>
          <w:iCs/>
          <w:sz w:val="22"/>
          <w:szCs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4EBFAD" w14:textId="77777777" w:rsidR="00E45040" w:rsidRPr="000D59E0" w:rsidRDefault="00E45040" w:rsidP="00E45040">
      <w:pPr>
        <w:numPr>
          <w:ilvl w:val="0"/>
          <w:numId w:val="21"/>
        </w:numPr>
        <w:spacing w:line="360" w:lineRule="auto"/>
        <w:jc w:val="both"/>
        <w:rPr>
          <w:rFonts w:ascii="Palatino Linotype" w:hAnsi="Palatino Linotype" w:cs="Tahoma"/>
          <w:b/>
          <w:bCs/>
          <w:iCs/>
          <w:sz w:val="22"/>
          <w:szCs w:val="22"/>
        </w:rPr>
      </w:pPr>
      <w:r w:rsidRPr="000D59E0">
        <w:rPr>
          <w:rFonts w:ascii="Palatino Linotype" w:hAnsi="Palatino Linotype" w:cs="Tahoma"/>
          <w:bCs/>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291C1C0D" w14:textId="77777777" w:rsidR="00E45040" w:rsidRPr="000D59E0" w:rsidRDefault="00E45040" w:rsidP="00E45040">
      <w:pPr>
        <w:numPr>
          <w:ilvl w:val="0"/>
          <w:numId w:val="21"/>
        </w:numPr>
        <w:spacing w:line="360" w:lineRule="auto"/>
        <w:jc w:val="both"/>
        <w:rPr>
          <w:rFonts w:ascii="Palatino Linotype" w:hAnsi="Palatino Linotype" w:cs="Tahoma"/>
          <w:b/>
          <w:bCs/>
          <w:iCs/>
          <w:sz w:val="22"/>
          <w:szCs w:val="22"/>
        </w:rPr>
      </w:pPr>
      <w:r w:rsidRPr="000D59E0">
        <w:rPr>
          <w:rFonts w:ascii="Palatino Linotype" w:hAnsi="Palatino Linotype" w:cs="Tahoma"/>
          <w:bCs/>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474A6FE9" w14:textId="77777777" w:rsidR="00E45040" w:rsidRPr="000D59E0" w:rsidRDefault="00E45040" w:rsidP="00EE6FB1">
      <w:pPr>
        <w:pStyle w:val="Prrafodelista"/>
        <w:spacing w:line="360" w:lineRule="auto"/>
        <w:ind w:left="0"/>
        <w:contextualSpacing/>
        <w:jc w:val="both"/>
        <w:rPr>
          <w:rFonts w:ascii="Palatino Linotype" w:hAnsi="Palatino Linotype" w:cs="Arial"/>
          <w:bCs/>
          <w:sz w:val="24"/>
        </w:rPr>
      </w:pPr>
    </w:p>
    <w:p w14:paraId="0BF8EFF7" w14:textId="3D909253" w:rsidR="00E45040" w:rsidRPr="000D59E0" w:rsidRDefault="00E45040" w:rsidP="00E45040">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0D59E0">
        <w:rPr>
          <w:rFonts w:ascii="Palatino Linotype" w:eastAsia="Palatino Linotype" w:hAnsi="Palatino Linotype" w:cs="Palatino Linotype"/>
        </w:rPr>
        <w:t xml:space="preserve">De tal manera que, la Unidad de Transparencia si bien, turnó la solicitud de información a la Tesorería Municipal, no se advierte que esta dependencia se haya pronunciado al respecto, por lo que, es importante traer a colación lo que establece el artículo 54 de la Ley de Transparencia y Acceso a la Información Pública del Estado de México y Municipios, que precisa que: </w:t>
      </w:r>
    </w:p>
    <w:p w14:paraId="14AFF682" w14:textId="77777777" w:rsidR="00E45040" w:rsidRPr="000D59E0" w:rsidRDefault="00E45040" w:rsidP="00E45040">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6E4A3D5C" w14:textId="2DCEED68" w:rsidR="00E45040" w:rsidRPr="000D59E0" w:rsidRDefault="00E45040" w:rsidP="00E45040">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rPr>
      </w:pPr>
      <w:r w:rsidRPr="000D59E0">
        <w:rPr>
          <w:rFonts w:ascii="Palatino Linotype" w:hAnsi="Palatino Linotype"/>
          <w:b/>
          <w:i/>
          <w:sz w:val="22"/>
        </w:rPr>
        <w:lastRenderedPageBreak/>
        <w:t>Artículo 54.</w:t>
      </w:r>
      <w:r w:rsidRPr="000D59E0">
        <w:rPr>
          <w:rFonts w:ascii="Palatino Linotype" w:hAnsi="Palatino Linotype"/>
          <w:i/>
          <w:sz w:val="22"/>
        </w:rPr>
        <w:t xml:space="preserve"> Cuando alguna área de los sujetos obligados se negara a colaborar con la Unidad de Transparencia, esta dará aviso al superior jerárquico para que le ordene realizar sin demora las acciones conducentes. Cuando persista la negativa de colaboración, la Unidad de Transparencia lo hará del conocimiento de la autoridad competente para que esta inicie, en su caso, el procedimiento de responsabilidad respectivo.</w:t>
      </w:r>
    </w:p>
    <w:p w14:paraId="50A89C00" w14:textId="77777777" w:rsidR="00FA360E" w:rsidRPr="000D59E0" w:rsidRDefault="00FA360E" w:rsidP="00EE6FB1">
      <w:pPr>
        <w:pStyle w:val="Prrafodelista"/>
        <w:spacing w:line="360" w:lineRule="auto"/>
        <w:ind w:left="0"/>
        <w:contextualSpacing/>
        <w:jc w:val="both"/>
        <w:rPr>
          <w:rFonts w:ascii="Palatino Linotype" w:hAnsi="Palatino Linotype" w:cs="Arial"/>
          <w:bCs/>
          <w:sz w:val="24"/>
        </w:rPr>
      </w:pPr>
    </w:p>
    <w:p w14:paraId="6FC87BAF" w14:textId="77777777" w:rsidR="00E45040" w:rsidRPr="000D59E0" w:rsidRDefault="00E45040" w:rsidP="00E45040">
      <w:pPr>
        <w:pStyle w:val="Prrafodelista"/>
        <w:spacing w:line="360" w:lineRule="auto"/>
        <w:ind w:left="0"/>
        <w:contextualSpacing/>
        <w:jc w:val="both"/>
        <w:rPr>
          <w:rFonts w:ascii="Palatino Linotype" w:hAnsi="Palatino Linotype" w:cs="Arial"/>
          <w:bCs/>
          <w:sz w:val="24"/>
        </w:rPr>
      </w:pPr>
      <w:r w:rsidRPr="000D59E0">
        <w:rPr>
          <w:rFonts w:ascii="Palatino Linotype" w:hAnsi="Palatino Linotype" w:cs="Arial"/>
          <w:bCs/>
          <w:sz w:val="24"/>
        </w:rPr>
        <w:t xml:space="preserve">En ese sentido, se tiene que, para que en el presente caso, la Tesorería Municipal, no remitiera respuesta a la información que se solicita, de conformidad con sus atribuciones, facultades y competencias, el titular de la Unidad de Transparencia, podrá realizar las acciones que a derecho correspondan. </w:t>
      </w:r>
      <w:bookmarkStart w:id="4" w:name="_heading=h.2et92p0" w:colFirst="0" w:colLast="0"/>
      <w:bookmarkEnd w:id="4"/>
    </w:p>
    <w:p w14:paraId="287BF1A2" w14:textId="77777777" w:rsidR="00770319" w:rsidRPr="000D59E0" w:rsidRDefault="00770319" w:rsidP="00E45040">
      <w:pPr>
        <w:pStyle w:val="Prrafodelista"/>
        <w:spacing w:line="360" w:lineRule="auto"/>
        <w:ind w:left="0"/>
        <w:contextualSpacing/>
        <w:jc w:val="both"/>
        <w:rPr>
          <w:rFonts w:ascii="Palatino Linotype" w:hAnsi="Palatino Linotype" w:cs="Arial"/>
          <w:bCs/>
          <w:sz w:val="24"/>
        </w:rPr>
      </w:pPr>
    </w:p>
    <w:p w14:paraId="3095A994" w14:textId="34833458" w:rsidR="00EE6FB1" w:rsidRPr="000D59E0" w:rsidRDefault="00E45040" w:rsidP="00E45040">
      <w:pPr>
        <w:pStyle w:val="Prrafodelista"/>
        <w:spacing w:line="360" w:lineRule="auto"/>
        <w:ind w:left="0"/>
        <w:contextualSpacing/>
        <w:jc w:val="both"/>
        <w:rPr>
          <w:rFonts w:ascii="Palatino Linotype" w:eastAsia="Palatino Linotype" w:hAnsi="Palatino Linotype" w:cs="Palatino Linotype"/>
          <w:sz w:val="24"/>
          <w:szCs w:val="24"/>
        </w:rPr>
      </w:pPr>
      <w:r w:rsidRPr="000D59E0">
        <w:rPr>
          <w:rFonts w:ascii="Palatino Linotype" w:eastAsia="Palatino Linotype" w:hAnsi="Palatino Linotype" w:cs="Palatino Linotype"/>
          <w:sz w:val="24"/>
          <w:szCs w:val="24"/>
        </w:rPr>
        <w:t>Por lo anterior</w:t>
      </w:r>
      <w:r w:rsidR="00EE6FB1" w:rsidRPr="000D59E0">
        <w:rPr>
          <w:rFonts w:ascii="Palatino Linotype" w:eastAsia="Palatino Linotype" w:hAnsi="Palatino Linotype" w:cs="Palatino Linotype"/>
          <w:sz w:val="24"/>
          <w:szCs w:val="24"/>
        </w:rPr>
        <w:t xml:space="preserve">, se concluye que los agravios hechos valer por el Particular son </w:t>
      </w:r>
      <w:r w:rsidR="00EE6FB1" w:rsidRPr="000D59E0">
        <w:rPr>
          <w:rFonts w:ascii="Palatino Linotype" w:eastAsia="Palatino Linotype" w:hAnsi="Palatino Linotype" w:cs="Palatino Linotype"/>
          <w:b/>
          <w:sz w:val="24"/>
          <w:szCs w:val="24"/>
        </w:rPr>
        <w:t xml:space="preserve">FUNDADOS </w:t>
      </w:r>
      <w:r w:rsidR="00EE6FB1" w:rsidRPr="000D59E0">
        <w:rPr>
          <w:rFonts w:ascii="Palatino Linotype" w:eastAsia="Palatino Linotype" w:hAnsi="Palatino Linotype" w:cs="Palatino Linotype"/>
          <w:sz w:val="24"/>
          <w:szCs w:val="24"/>
        </w:rPr>
        <w:t xml:space="preserve">y, por ende, este Organismo Garante determina </w:t>
      </w:r>
      <w:r w:rsidR="00EE6FB1" w:rsidRPr="000D59E0">
        <w:rPr>
          <w:rFonts w:ascii="Palatino Linotype" w:eastAsia="Palatino Linotype" w:hAnsi="Palatino Linotype" w:cs="Palatino Linotype"/>
          <w:b/>
          <w:sz w:val="24"/>
          <w:szCs w:val="24"/>
        </w:rPr>
        <w:t xml:space="preserve">MODIFICAR </w:t>
      </w:r>
      <w:r w:rsidR="00EE6FB1" w:rsidRPr="000D59E0">
        <w:rPr>
          <w:rFonts w:ascii="Palatino Linotype" w:eastAsia="Palatino Linotype" w:hAnsi="Palatino Linotype" w:cs="Palatino Linotype"/>
          <w:sz w:val="24"/>
          <w:szCs w:val="24"/>
        </w:rPr>
        <w:t xml:space="preserve">la respuesta del Sujeto Obligado y; </w:t>
      </w:r>
      <w:r w:rsidR="00EE6FB1" w:rsidRPr="000D59E0">
        <w:rPr>
          <w:rFonts w:ascii="Palatino Linotype" w:eastAsia="Palatino Linotype" w:hAnsi="Palatino Linotype" w:cs="Palatino Linotype"/>
          <w:b/>
          <w:sz w:val="24"/>
          <w:szCs w:val="24"/>
        </w:rPr>
        <w:t xml:space="preserve">ORDENAR </w:t>
      </w:r>
      <w:r w:rsidR="00EE6FB1" w:rsidRPr="000D59E0">
        <w:rPr>
          <w:rFonts w:ascii="Palatino Linotype" w:eastAsia="Palatino Linotype" w:hAnsi="Palatino Linotype" w:cs="Palatino Linotype"/>
          <w:sz w:val="24"/>
          <w:szCs w:val="24"/>
        </w:rPr>
        <w:t>entregar previa búsqueda exhaustiva y razonable,</w:t>
      </w:r>
      <w:r w:rsidR="00EE6FB1" w:rsidRPr="000D59E0">
        <w:rPr>
          <w:rFonts w:ascii="Palatino Linotype" w:eastAsia="Palatino Linotype" w:hAnsi="Palatino Linotype" w:cs="Palatino Linotype"/>
          <w:b/>
          <w:sz w:val="24"/>
          <w:szCs w:val="24"/>
        </w:rPr>
        <w:t xml:space="preserve"> </w:t>
      </w:r>
      <w:r w:rsidR="00EE6FB1" w:rsidRPr="000D59E0">
        <w:rPr>
          <w:rFonts w:ascii="Palatino Linotype" w:eastAsia="Palatino Linotype" w:hAnsi="Palatino Linotype" w:cs="Palatino Linotype"/>
          <w:sz w:val="24"/>
          <w:szCs w:val="24"/>
        </w:rPr>
        <w:t>en versión pública, vía Sistema de Acceso a la Información Mexiquense, la siguiente información:</w:t>
      </w:r>
    </w:p>
    <w:p w14:paraId="56DDCA87" w14:textId="77777777" w:rsidR="00E45040" w:rsidRPr="000D59E0" w:rsidRDefault="00E45040" w:rsidP="00E45040">
      <w:pPr>
        <w:pStyle w:val="Prrafodelista"/>
        <w:spacing w:line="360" w:lineRule="auto"/>
        <w:ind w:left="0"/>
        <w:contextualSpacing/>
        <w:jc w:val="both"/>
        <w:rPr>
          <w:rFonts w:ascii="Palatino Linotype" w:hAnsi="Palatino Linotype" w:cs="Arial"/>
          <w:bCs/>
          <w:sz w:val="24"/>
          <w:szCs w:val="24"/>
        </w:rPr>
      </w:pPr>
    </w:p>
    <w:p w14:paraId="4180AF0C" w14:textId="65390894" w:rsidR="00D9430A" w:rsidRPr="000D59E0" w:rsidRDefault="00D9430A" w:rsidP="00D9430A">
      <w:pPr>
        <w:pStyle w:val="Prrafodelista"/>
        <w:numPr>
          <w:ilvl w:val="0"/>
          <w:numId w:val="22"/>
        </w:numPr>
        <w:spacing w:line="360" w:lineRule="auto"/>
        <w:ind w:right="616"/>
        <w:contextualSpacing/>
        <w:jc w:val="both"/>
        <w:rPr>
          <w:rFonts w:ascii="Palatino Linotype" w:hAnsi="Palatino Linotype" w:cs="Arial"/>
          <w:bCs/>
          <w:sz w:val="28"/>
        </w:rPr>
      </w:pPr>
      <w:r w:rsidRPr="000D59E0">
        <w:rPr>
          <w:rFonts w:ascii="Palatino Linotype" w:hAnsi="Palatino Linotype" w:cs="Arial"/>
          <w:bCs/>
        </w:rPr>
        <w:t xml:space="preserve">Documentos donde conste el monto erogado para la realización de la obra relativa a la ampliación de la Presidencia Municipal, al veintidós de noviembre de dos mil veintidós. </w:t>
      </w:r>
    </w:p>
    <w:p w14:paraId="00C846FD" w14:textId="77777777" w:rsidR="00D9430A" w:rsidRPr="000D59E0" w:rsidRDefault="00D9430A" w:rsidP="00D9430A">
      <w:pPr>
        <w:pStyle w:val="Prrafodelista"/>
        <w:numPr>
          <w:ilvl w:val="0"/>
          <w:numId w:val="22"/>
        </w:numPr>
        <w:spacing w:line="360" w:lineRule="auto"/>
        <w:ind w:right="616"/>
        <w:contextualSpacing/>
        <w:jc w:val="both"/>
        <w:rPr>
          <w:rFonts w:ascii="Palatino Linotype" w:hAnsi="Palatino Linotype" w:cs="Arial"/>
          <w:bCs/>
          <w:sz w:val="28"/>
        </w:rPr>
      </w:pPr>
      <w:r w:rsidRPr="000D59E0">
        <w:rPr>
          <w:rFonts w:ascii="Palatino Linotype" w:hAnsi="Palatino Linotype"/>
        </w:rPr>
        <w:t xml:space="preserve">Facturas y/o recibos de los establecimientos en donde se haya comprado el material para la construcción, a partir del inicio de la obra al veintidós de noviembre de dos mil veintidós. </w:t>
      </w:r>
    </w:p>
    <w:p w14:paraId="69C65DB9" w14:textId="1999410D" w:rsidR="00EE6FB1" w:rsidRPr="000D59E0" w:rsidRDefault="00E45040" w:rsidP="00DC1728">
      <w:pPr>
        <w:pStyle w:val="Prrafodelista"/>
        <w:numPr>
          <w:ilvl w:val="0"/>
          <w:numId w:val="22"/>
        </w:numPr>
        <w:spacing w:line="360" w:lineRule="auto"/>
        <w:ind w:right="616"/>
        <w:contextualSpacing/>
        <w:jc w:val="both"/>
        <w:rPr>
          <w:rFonts w:ascii="Palatino Linotype" w:hAnsi="Palatino Linotype" w:cs="Arial"/>
          <w:bCs/>
          <w:sz w:val="28"/>
        </w:rPr>
      </w:pPr>
      <w:r w:rsidRPr="000D59E0">
        <w:rPr>
          <w:rFonts w:ascii="Palatino Linotype" w:hAnsi="Palatino Linotype"/>
        </w:rPr>
        <w:t>Contratos y sus anexos celebrados con la persona moral o con la persona física responsable de la construcción.</w:t>
      </w:r>
    </w:p>
    <w:p w14:paraId="7D5EEFE6" w14:textId="77777777" w:rsidR="00EE6FB1" w:rsidRPr="000D59E0" w:rsidRDefault="00EE6FB1" w:rsidP="00EE6FB1">
      <w:pPr>
        <w:pBdr>
          <w:top w:val="nil"/>
          <w:left w:val="nil"/>
          <w:bottom w:val="nil"/>
          <w:right w:val="nil"/>
          <w:between w:val="nil"/>
        </w:pBdr>
        <w:tabs>
          <w:tab w:val="left" w:pos="993"/>
        </w:tabs>
        <w:spacing w:line="276" w:lineRule="auto"/>
        <w:ind w:right="-28"/>
        <w:jc w:val="both"/>
        <w:rPr>
          <w:rFonts w:ascii="Palatino Linotype" w:eastAsia="Palatino Linotype" w:hAnsi="Palatino Linotype" w:cs="Palatino Linotype"/>
          <w:i/>
          <w:color w:val="000000"/>
        </w:rPr>
      </w:pPr>
      <w:r w:rsidRPr="000D59E0">
        <w:rPr>
          <w:rFonts w:ascii="Palatino Linotype" w:eastAsia="Palatino Linotype" w:hAnsi="Palatino Linotype" w:cs="Palatino Linotype"/>
          <w:i/>
          <w:color w:val="000000"/>
        </w:rPr>
        <w:lastRenderedPageBreak/>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56636AD2" w14:textId="77777777" w:rsidR="00DF0EE7" w:rsidRPr="000D59E0" w:rsidRDefault="00DF0EE7" w:rsidP="00EE6FB1">
      <w:pPr>
        <w:pBdr>
          <w:top w:val="nil"/>
          <w:left w:val="nil"/>
          <w:bottom w:val="nil"/>
          <w:right w:val="nil"/>
          <w:between w:val="nil"/>
        </w:pBdr>
        <w:tabs>
          <w:tab w:val="left" w:pos="993"/>
        </w:tabs>
        <w:spacing w:line="276" w:lineRule="auto"/>
        <w:ind w:right="-28"/>
        <w:jc w:val="both"/>
        <w:rPr>
          <w:rFonts w:ascii="Palatino Linotype" w:eastAsia="Palatino Linotype" w:hAnsi="Palatino Linotype" w:cs="Palatino Linotype"/>
          <w:b/>
          <w:i/>
          <w:color w:val="FF0000"/>
        </w:rPr>
      </w:pPr>
    </w:p>
    <w:p w14:paraId="4308E184" w14:textId="31AED076" w:rsidR="00DF0EE7" w:rsidRPr="000D59E0" w:rsidRDefault="00E45040" w:rsidP="00E45040">
      <w:pPr>
        <w:pBdr>
          <w:top w:val="nil"/>
          <w:left w:val="nil"/>
          <w:bottom w:val="nil"/>
          <w:right w:val="nil"/>
          <w:between w:val="nil"/>
        </w:pBdr>
        <w:spacing w:line="276" w:lineRule="auto"/>
        <w:ind w:right="49"/>
        <w:jc w:val="both"/>
        <w:rPr>
          <w:rFonts w:ascii="Palatino Linotype" w:eastAsia="Palatino Linotype" w:hAnsi="Palatino Linotype" w:cs="Palatino Linotype"/>
          <w:i/>
        </w:rPr>
      </w:pPr>
      <w:r w:rsidRPr="000D59E0">
        <w:rPr>
          <w:rFonts w:ascii="Palatino Linotype" w:eastAsia="Palatino Linotype" w:hAnsi="Palatino Linotype" w:cs="Palatino Linotype"/>
          <w:i/>
        </w:rPr>
        <w:t>Para el caso de que la información que se ordena entregar</w:t>
      </w:r>
      <w:r w:rsidR="006E24A6" w:rsidRPr="000D59E0">
        <w:rPr>
          <w:rFonts w:ascii="Palatino Linotype" w:eastAsia="Palatino Linotype" w:hAnsi="Palatino Linotype" w:cs="Palatino Linotype"/>
          <w:i/>
        </w:rPr>
        <w:t xml:space="preserve"> en los</w:t>
      </w:r>
      <w:r w:rsidR="00DF0EE7" w:rsidRPr="000D59E0">
        <w:rPr>
          <w:rFonts w:ascii="Palatino Linotype" w:eastAsia="Palatino Linotype" w:hAnsi="Palatino Linotype" w:cs="Palatino Linotype"/>
          <w:i/>
        </w:rPr>
        <w:t xml:space="preserve"> inciso</w:t>
      </w:r>
      <w:r w:rsidR="006E24A6" w:rsidRPr="000D59E0">
        <w:rPr>
          <w:rFonts w:ascii="Palatino Linotype" w:eastAsia="Palatino Linotype" w:hAnsi="Palatino Linotype" w:cs="Palatino Linotype"/>
          <w:i/>
        </w:rPr>
        <w:t>s</w:t>
      </w:r>
      <w:r w:rsidR="00DF0EE7" w:rsidRPr="000D59E0">
        <w:rPr>
          <w:rFonts w:ascii="Palatino Linotype" w:eastAsia="Palatino Linotype" w:hAnsi="Palatino Linotype" w:cs="Palatino Linotype"/>
          <w:i/>
        </w:rPr>
        <w:t xml:space="preserve"> a)</w:t>
      </w:r>
      <w:r w:rsidR="006E24A6" w:rsidRPr="000D59E0">
        <w:rPr>
          <w:rFonts w:ascii="Palatino Linotype" w:eastAsia="Palatino Linotype" w:hAnsi="Palatino Linotype" w:cs="Palatino Linotype"/>
          <w:i/>
        </w:rPr>
        <w:t xml:space="preserve"> y b)</w:t>
      </w:r>
      <w:r w:rsidR="00DF0EE7" w:rsidRPr="000D59E0">
        <w:rPr>
          <w:rFonts w:ascii="Palatino Linotype" w:eastAsia="Palatino Linotype" w:hAnsi="Palatino Linotype" w:cs="Palatino Linotype"/>
          <w:i/>
        </w:rPr>
        <w:t xml:space="preserve"> </w:t>
      </w:r>
      <w:r w:rsidRPr="000D59E0">
        <w:rPr>
          <w:rFonts w:ascii="Palatino Linotype" w:eastAsia="Palatino Linotype" w:hAnsi="Palatino Linotype" w:cs="Palatino Linotype"/>
          <w:i/>
        </w:rPr>
        <w:t xml:space="preserve"> no obre en los archivos del Sujeto Obligado, por no haberse generado, deberá hacerlo del conocimiento del Particular en términos del artículo 19, párrafo segundo, de la Ley de Transparencia y Acceso a la Información Pública del Estado de México y Municipios, para tenerse por colmado dicho requerimiento.</w:t>
      </w:r>
    </w:p>
    <w:p w14:paraId="5D2BFA30" w14:textId="46C057D3" w:rsidR="00E45040" w:rsidRPr="000D59E0" w:rsidRDefault="00E45040" w:rsidP="00E45040">
      <w:pPr>
        <w:pBdr>
          <w:top w:val="nil"/>
          <w:left w:val="nil"/>
          <w:bottom w:val="nil"/>
          <w:right w:val="nil"/>
          <w:between w:val="nil"/>
        </w:pBdr>
        <w:spacing w:line="276" w:lineRule="auto"/>
        <w:ind w:right="49"/>
        <w:jc w:val="both"/>
        <w:rPr>
          <w:rFonts w:ascii="Palatino Linotype" w:eastAsia="Palatino Linotype" w:hAnsi="Palatino Linotype" w:cs="Palatino Linotype"/>
          <w:i/>
        </w:rPr>
      </w:pPr>
      <w:r w:rsidRPr="000D59E0">
        <w:rPr>
          <w:rFonts w:ascii="Palatino Linotype" w:eastAsia="Palatino Linotype" w:hAnsi="Palatino Linotype" w:cs="Palatino Linotype"/>
          <w:i/>
        </w:rPr>
        <w:t xml:space="preserve"> </w:t>
      </w:r>
    </w:p>
    <w:p w14:paraId="5A882ED5" w14:textId="77777777" w:rsidR="00EE6FB1" w:rsidRPr="000D59E0" w:rsidRDefault="00EE6FB1" w:rsidP="00EE6FB1">
      <w:pPr>
        <w:spacing w:line="360" w:lineRule="auto"/>
        <w:ind w:right="49"/>
        <w:jc w:val="both"/>
        <w:rPr>
          <w:rFonts w:ascii="Palatino Linotype" w:eastAsia="Palatino Linotype" w:hAnsi="Palatino Linotype" w:cs="Palatino Linotype"/>
        </w:rPr>
      </w:pPr>
      <w:r w:rsidRPr="000D59E0">
        <w:rPr>
          <w:rFonts w:ascii="Palatino Linotype" w:eastAsia="Palatino Linotype" w:hAnsi="Palatino Linotype" w:cs="Palatino Linotype"/>
          <w:b/>
        </w:rPr>
        <w:t>Quinto. De la versión pública.</w:t>
      </w:r>
      <w:r w:rsidRPr="000D59E0">
        <w:rPr>
          <w:rFonts w:ascii="Palatino Linotype" w:eastAsia="Palatino Linotype" w:hAnsi="Palatino Linotype" w:cs="Palatino Linotype"/>
        </w:rPr>
        <w:t xml:space="preserve"> En atención a las documentales que se determinan ordenar, existe la posibilidad de que en estos obre información que puede ser considerada confidencial o reservada, cuyo acceso debe ser restringido al momento de elaborar la versión pública correspondiente, 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35797766" w14:textId="77777777" w:rsidR="00EE6FB1" w:rsidRPr="000D59E0" w:rsidRDefault="00EE6FB1" w:rsidP="00EE6FB1">
      <w:pPr>
        <w:spacing w:line="360" w:lineRule="auto"/>
        <w:ind w:right="49"/>
        <w:jc w:val="both"/>
        <w:rPr>
          <w:rFonts w:ascii="Palatino Linotype" w:eastAsia="Palatino Linotype" w:hAnsi="Palatino Linotype" w:cs="Palatino Linotype"/>
        </w:rPr>
      </w:pPr>
    </w:p>
    <w:p w14:paraId="0FE64B9D" w14:textId="77777777" w:rsidR="00EE6FB1" w:rsidRPr="000D59E0" w:rsidRDefault="00EE6FB1" w:rsidP="00EE6FB1">
      <w:pPr>
        <w:spacing w:line="360" w:lineRule="auto"/>
        <w:ind w:right="49"/>
        <w:jc w:val="both"/>
        <w:rPr>
          <w:rFonts w:ascii="Palatino Linotype" w:eastAsia="Palatino Linotype" w:hAnsi="Palatino Linotype" w:cs="Palatino Linotype"/>
        </w:rPr>
      </w:pPr>
      <w:r w:rsidRPr="000D59E0">
        <w:rPr>
          <w:rFonts w:ascii="Palatino Linotype" w:eastAsia="Palatino Linotype" w:hAnsi="Palatino Linotype" w:cs="Palatino Linotype"/>
        </w:rPr>
        <w:t xml:space="preserve">De este modo, en armonía entre los principios constitucionales de máxima publicidad y de protección de datos personales, la Ley de Transparencia y Acceso a la Información Pública, permite la elaboración de versiones públicas en las que se </w:t>
      </w:r>
      <w:r w:rsidRPr="000D59E0">
        <w:rPr>
          <w:rFonts w:ascii="Palatino Linotype" w:eastAsia="Palatino Linotype" w:hAnsi="Palatino Linotype" w:cs="Palatino Linotype"/>
        </w:rPr>
        <w:lastRenderedPageBreak/>
        <w:t>suprima aquella información relacionada con la vida privada de las personas, tal como se prevé a continuación:</w:t>
      </w:r>
    </w:p>
    <w:p w14:paraId="10EF8B6C" w14:textId="77777777" w:rsidR="00EE6FB1" w:rsidRPr="000D59E0" w:rsidRDefault="00EE6FB1" w:rsidP="00EE6FB1">
      <w:pPr>
        <w:spacing w:line="360" w:lineRule="auto"/>
        <w:ind w:right="49"/>
        <w:jc w:val="both"/>
        <w:rPr>
          <w:rFonts w:ascii="Palatino Linotype" w:eastAsia="Palatino Linotype" w:hAnsi="Palatino Linotype" w:cs="Palatino Linotype"/>
        </w:rPr>
      </w:pPr>
    </w:p>
    <w:p w14:paraId="50C4695A" w14:textId="77777777" w:rsidR="00EE6FB1" w:rsidRPr="000D59E0" w:rsidRDefault="00EE6FB1" w:rsidP="00DF0EE7">
      <w:pPr>
        <w:spacing w:line="276" w:lineRule="auto"/>
        <w:ind w:left="567" w:right="560"/>
        <w:jc w:val="both"/>
        <w:rPr>
          <w:rFonts w:ascii="Palatino Linotype" w:eastAsia="Palatino Linotype" w:hAnsi="Palatino Linotype" w:cs="Palatino Linotype"/>
          <w:i/>
          <w:sz w:val="22"/>
        </w:rPr>
      </w:pPr>
      <w:r w:rsidRPr="000D59E0">
        <w:rPr>
          <w:rFonts w:ascii="Palatino Linotype" w:eastAsia="Palatino Linotype" w:hAnsi="Palatino Linotype" w:cs="Palatino Linotype"/>
          <w:b/>
          <w:sz w:val="22"/>
        </w:rPr>
        <w:t xml:space="preserve"> </w:t>
      </w:r>
      <w:r w:rsidRPr="000D59E0">
        <w:rPr>
          <w:rFonts w:ascii="Palatino Linotype" w:eastAsia="Palatino Linotype" w:hAnsi="Palatino Linotype" w:cs="Palatino Linotype"/>
          <w:b/>
          <w:i/>
          <w:sz w:val="22"/>
        </w:rPr>
        <w:t>Artículo 143.</w:t>
      </w:r>
      <w:r w:rsidRPr="000D59E0">
        <w:rPr>
          <w:rFonts w:ascii="Palatino Linotype" w:eastAsia="Palatino Linotype" w:hAnsi="Palatino Linotype" w:cs="Palatino Linotype"/>
          <w:i/>
          <w:sz w:val="22"/>
        </w:rPr>
        <w:t xml:space="preserve"> Para los efectos de esta Ley se considera información confidencial, la clasificada como tal, de manera permanente, por su naturaleza, cuando:</w:t>
      </w:r>
    </w:p>
    <w:p w14:paraId="1A0A879A" w14:textId="77777777" w:rsidR="00EE6FB1" w:rsidRPr="000D59E0" w:rsidRDefault="00EE6FB1" w:rsidP="00DF0EE7">
      <w:pPr>
        <w:spacing w:line="276" w:lineRule="auto"/>
        <w:ind w:left="567" w:right="560"/>
        <w:jc w:val="both"/>
        <w:rPr>
          <w:rFonts w:ascii="Palatino Linotype" w:eastAsia="Palatino Linotype" w:hAnsi="Palatino Linotype" w:cs="Palatino Linotype"/>
          <w:i/>
          <w:sz w:val="22"/>
        </w:rPr>
      </w:pPr>
      <w:r w:rsidRPr="000D59E0">
        <w:rPr>
          <w:rFonts w:ascii="Palatino Linotype" w:eastAsia="Palatino Linotype" w:hAnsi="Palatino Linotype" w:cs="Palatino Linotype"/>
          <w:i/>
          <w:sz w:val="22"/>
        </w:rPr>
        <w:t>I.</w:t>
      </w:r>
      <w:r w:rsidRPr="000D59E0">
        <w:rPr>
          <w:rFonts w:ascii="Palatino Linotype" w:eastAsia="Palatino Linotype" w:hAnsi="Palatino Linotype" w:cs="Palatino Linotype"/>
          <w:i/>
          <w:sz w:val="22"/>
        </w:rPr>
        <w:tab/>
        <w:t xml:space="preserve">Se refiera a la información privada y los datos personales concernientes a una persona física o </w:t>
      </w:r>
      <w:proofErr w:type="gramStart"/>
      <w:r w:rsidRPr="000D59E0">
        <w:rPr>
          <w:rFonts w:ascii="Palatino Linotype" w:eastAsia="Palatino Linotype" w:hAnsi="Palatino Linotype" w:cs="Palatino Linotype"/>
          <w:i/>
          <w:sz w:val="22"/>
        </w:rPr>
        <w:t>jurídico</w:t>
      </w:r>
      <w:proofErr w:type="gramEnd"/>
      <w:r w:rsidRPr="000D59E0">
        <w:rPr>
          <w:rFonts w:ascii="Palatino Linotype" w:eastAsia="Palatino Linotype" w:hAnsi="Palatino Linotype" w:cs="Palatino Linotype"/>
          <w:i/>
          <w:sz w:val="22"/>
        </w:rPr>
        <w:t xml:space="preserve"> colectiva identificada o identificable…</w:t>
      </w:r>
    </w:p>
    <w:p w14:paraId="2100D39F" w14:textId="77777777" w:rsidR="00EE6FB1" w:rsidRPr="000D59E0" w:rsidRDefault="00EE6FB1" w:rsidP="00EE6FB1">
      <w:pPr>
        <w:spacing w:line="360" w:lineRule="auto"/>
        <w:ind w:right="49"/>
        <w:jc w:val="both"/>
        <w:rPr>
          <w:rFonts w:ascii="Palatino Linotype" w:eastAsia="Palatino Linotype" w:hAnsi="Palatino Linotype" w:cs="Palatino Linotype"/>
        </w:rPr>
      </w:pPr>
    </w:p>
    <w:p w14:paraId="37C348D6" w14:textId="77777777" w:rsidR="00EE6FB1" w:rsidRPr="000D59E0" w:rsidRDefault="00EE6FB1" w:rsidP="00EE6FB1">
      <w:pPr>
        <w:spacing w:line="360" w:lineRule="auto"/>
        <w:ind w:right="49"/>
        <w:jc w:val="both"/>
        <w:rPr>
          <w:rFonts w:ascii="Palatino Linotype" w:eastAsia="Palatino Linotype" w:hAnsi="Palatino Linotype" w:cs="Palatino Linotype"/>
        </w:rPr>
      </w:pPr>
      <w:r w:rsidRPr="000D59E0">
        <w:rPr>
          <w:rFonts w:ascii="Palatino Linotype" w:eastAsia="Palatino Linotype" w:hAnsi="Palatino Linotype" w:cs="Palatino Linotype"/>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59CE1DEC" w14:textId="77777777" w:rsidR="00EE6FB1" w:rsidRPr="000D59E0" w:rsidRDefault="00EE6FB1" w:rsidP="00EE6FB1">
      <w:pPr>
        <w:spacing w:line="360" w:lineRule="auto"/>
        <w:ind w:right="49"/>
        <w:jc w:val="both"/>
        <w:rPr>
          <w:rFonts w:ascii="Palatino Linotype" w:eastAsia="Palatino Linotype" w:hAnsi="Palatino Linotype" w:cs="Palatino Linotype"/>
        </w:rPr>
      </w:pPr>
    </w:p>
    <w:p w14:paraId="535EBAF4" w14:textId="77777777" w:rsidR="00EE6FB1" w:rsidRPr="000D59E0" w:rsidRDefault="00EE6FB1" w:rsidP="00EE6FB1">
      <w:pPr>
        <w:spacing w:line="360" w:lineRule="auto"/>
        <w:ind w:right="49"/>
        <w:jc w:val="both"/>
        <w:rPr>
          <w:rFonts w:ascii="Palatino Linotype" w:eastAsia="Palatino Linotype" w:hAnsi="Palatino Linotype" w:cs="Palatino Linotype"/>
        </w:rPr>
      </w:pPr>
      <w:r w:rsidRPr="000D59E0">
        <w:rPr>
          <w:rFonts w:ascii="Palatino Linotype" w:eastAsia="Palatino Linotype" w:hAnsi="Palatino Linotype" w:cs="Palatino Linotype"/>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743702C5" w14:textId="77777777" w:rsidR="00EE6FB1" w:rsidRPr="000D59E0" w:rsidRDefault="00EE6FB1" w:rsidP="00EE6FB1">
      <w:pPr>
        <w:spacing w:line="360" w:lineRule="auto"/>
        <w:ind w:right="49"/>
        <w:jc w:val="both"/>
        <w:rPr>
          <w:rFonts w:ascii="Palatino Linotype" w:eastAsia="Palatino Linotype" w:hAnsi="Palatino Linotype" w:cs="Palatino Linotype"/>
          <w:sz w:val="22"/>
        </w:rPr>
      </w:pPr>
    </w:p>
    <w:p w14:paraId="7D72417D" w14:textId="77777777" w:rsidR="00EE6FB1" w:rsidRPr="000D59E0" w:rsidRDefault="00EE6FB1" w:rsidP="00EE6FB1">
      <w:pPr>
        <w:spacing w:line="276" w:lineRule="auto"/>
        <w:ind w:left="567" w:right="560"/>
        <w:jc w:val="both"/>
        <w:rPr>
          <w:rFonts w:ascii="Palatino Linotype" w:eastAsia="Palatino Linotype" w:hAnsi="Palatino Linotype" w:cs="Palatino Linotype"/>
          <w:i/>
          <w:sz w:val="22"/>
        </w:rPr>
      </w:pPr>
      <w:r w:rsidRPr="000D59E0">
        <w:rPr>
          <w:rFonts w:ascii="Palatino Linotype" w:eastAsia="Palatino Linotype" w:hAnsi="Palatino Linotype" w:cs="Palatino Linotype"/>
          <w:b/>
          <w:i/>
          <w:sz w:val="22"/>
        </w:rPr>
        <w:t>Artículo 49.</w:t>
      </w:r>
      <w:r w:rsidRPr="000D59E0">
        <w:rPr>
          <w:rFonts w:ascii="Palatino Linotype" w:eastAsia="Palatino Linotype" w:hAnsi="Palatino Linotype" w:cs="Palatino Linotype"/>
          <w:i/>
          <w:sz w:val="22"/>
        </w:rPr>
        <w:t xml:space="preserve"> Los Comités de Transparencia tendrán las siguientes atribuciones:</w:t>
      </w:r>
    </w:p>
    <w:p w14:paraId="2347576A" w14:textId="77777777" w:rsidR="00EE6FB1" w:rsidRPr="000D59E0" w:rsidRDefault="00EE6FB1" w:rsidP="00EE6FB1">
      <w:pPr>
        <w:spacing w:line="276" w:lineRule="auto"/>
        <w:ind w:left="567" w:right="560"/>
        <w:jc w:val="both"/>
        <w:rPr>
          <w:rFonts w:ascii="Palatino Linotype" w:eastAsia="Palatino Linotype" w:hAnsi="Palatino Linotype" w:cs="Palatino Linotype"/>
          <w:i/>
          <w:sz w:val="22"/>
        </w:rPr>
      </w:pPr>
      <w:r w:rsidRPr="000D59E0">
        <w:rPr>
          <w:rFonts w:ascii="Palatino Linotype" w:eastAsia="Palatino Linotype" w:hAnsi="Palatino Linotype" w:cs="Palatino Linotype"/>
          <w:i/>
          <w:sz w:val="22"/>
        </w:rPr>
        <w:t>…</w:t>
      </w:r>
    </w:p>
    <w:p w14:paraId="02F152DB" w14:textId="77777777" w:rsidR="00EE6FB1" w:rsidRPr="000D59E0" w:rsidRDefault="00EE6FB1" w:rsidP="00EE6FB1">
      <w:pPr>
        <w:spacing w:line="276" w:lineRule="auto"/>
        <w:ind w:left="567" w:right="560"/>
        <w:jc w:val="both"/>
        <w:rPr>
          <w:rFonts w:ascii="Palatino Linotype" w:eastAsia="Palatino Linotype" w:hAnsi="Palatino Linotype" w:cs="Palatino Linotype"/>
          <w:i/>
          <w:sz w:val="22"/>
        </w:rPr>
      </w:pPr>
      <w:r w:rsidRPr="000D59E0">
        <w:rPr>
          <w:rFonts w:ascii="Palatino Linotype" w:eastAsia="Palatino Linotype" w:hAnsi="Palatino Linotype" w:cs="Palatino Linotype"/>
          <w:i/>
          <w:sz w:val="22"/>
        </w:rPr>
        <w:t>VIII. Aprobar, modificar o revocar la clasificación de la información</w:t>
      </w:r>
    </w:p>
    <w:p w14:paraId="7F044AC3" w14:textId="77777777" w:rsidR="00EE6FB1" w:rsidRPr="000D59E0" w:rsidRDefault="00EE6FB1" w:rsidP="00EE6FB1">
      <w:pPr>
        <w:spacing w:line="276" w:lineRule="auto"/>
        <w:ind w:left="567" w:right="560"/>
        <w:jc w:val="both"/>
        <w:rPr>
          <w:rFonts w:ascii="Palatino Linotype" w:eastAsia="Palatino Linotype" w:hAnsi="Palatino Linotype" w:cs="Palatino Linotype"/>
          <w:i/>
          <w:sz w:val="22"/>
        </w:rPr>
      </w:pPr>
      <w:r w:rsidRPr="000D59E0">
        <w:rPr>
          <w:rFonts w:ascii="Palatino Linotype" w:eastAsia="Palatino Linotype" w:hAnsi="Palatino Linotype" w:cs="Palatino Linotype"/>
          <w:i/>
          <w:sz w:val="22"/>
        </w:rPr>
        <w:t>…</w:t>
      </w:r>
    </w:p>
    <w:p w14:paraId="62B50550" w14:textId="77777777" w:rsidR="00EE6FB1" w:rsidRPr="000D59E0" w:rsidRDefault="00EE6FB1" w:rsidP="00EE6FB1">
      <w:pPr>
        <w:spacing w:line="276" w:lineRule="auto"/>
        <w:ind w:left="567" w:right="560"/>
        <w:jc w:val="both"/>
        <w:rPr>
          <w:rFonts w:ascii="Palatino Linotype" w:eastAsia="Palatino Linotype" w:hAnsi="Palatino Linotype" w:cs="Palatino Linotype"/>
          <w:i/>
          <w:sz w:val="22"/>
        </w:rPr>
      </w:pPr>
    </w:p>
    <w:p w14:paraId="5599C32D" w14:textId="77777777" w:rsidR="00EE6FB1" w:rsidRPr="000D59E0" w:rsidRDefault="00EE6FB1" w:rsidP="00EE6FB1">
      <w:pPr>
        <w:spacing w:line="276" w:lineRule="auto"/>
        <w:ind w:left="567" w:right="560"/>
        <w:jc w:val="both"/>
        <w:rPr>
          <w:rFonts w:ascii="Palatino Linotype" w:eastAsia="Palatino Linotype" w:hAnsi="Palatino Linotype" w:cs="Palatino Linotype"/>
          <w:i/>
          <w:sz w:val="22"/>
        </w:rPr>
      </w:pPr>
      <w:r w:rsidRPr="000D59E0">
        <w:rPr>
          <w:rFonts w:ascii="Palatino Linotype" w:eastAsia="Palatino Linotype" w:hAnsi="Palatino Linotype" w:cs="Palatino Linotype"/>
          <w:b/>
          <w:i/>
          <w:sz w:val="22"/>
        </w:rPr>
        <w:t>Artículo 53.</w:t>
      </w:r>
      <w:r w:rsidRPr="000D59E0">
        <w:rPr>
          <w:rFonts w:ascii="Palatino Linotype" w:eastAsia="Palatino Linotype" w:hAnsi="Palatino Linotype" w:cs="Palatino Linotype"/>
          <w:i/>
          <w:sz w:val="22"/>
        </w:rPr>
        <w:t xml:space="preserve"> Las Unidades de Transparencia tendrán las siguientes funciones:</w:t>
      </w:r>
    </w:p>
    <w:p w14:paraId="06E16B85" w14:textId="77777777" w:rsidR="00EE6FB1" w:rsidRPr="000D59E0" w:rsidRDefault="00EE6FB1" w:rsidP="00EE6FB1">
      <w:pPr>
        <w:spacing w:line="276" w:lineRule="auto"/>
        <w:ind w:left="567" w:right="560"/>
        <w:jc w:val="both"/>
        <w:rPr>
          <w:rFonts w:ascii="Palatino Linotype" w:eastAsia="Palatino Linotype" w:hAnsi="Palatino Linotype" w:cs="Palatino Linotype"/>
          <w:i/>
          <w:sz w:val="22"/>
        </w:rPr>
      </w:pPr>
      <w:r w:rsidRPr="000D59E0">
        <w:rPr>
          <w:rFonts w:ascii="Palatino Linotype" w:eastAsia="Palatino Linotype" w:hAnsi="Palatino Linotype" w:cs="Palatino Linotype"/>
          <w:i/>
          <w:sz w:val="22"/>
        </w:rPr>
        <w:t>…</w:t>
      </w:r>
    </w:p>
    <w:p w14:paraId="10E67C73" w14:textId="77777777" w:rsidR="00EE6FB1" w:rsidRPr="000D59E0" w:rsidRDefault="00EE6FB1" w:rsidP="00EE6FB1">
      <w:pPr>
        <w:spacing w:line="276" w:lineRule="auto"/>
        <w:ind w:left="567" w:right="560"/>
        <w:jc w:val="both"/>
        <w:rPr>
          <w:rFonts w:ascii="Palatino Linotype" w:eastAsia="Palatino Linotype" w:hAnsi="Palatino Linotype" w:cs="Palatino Linotype"/>
          <w:i/>
          <w:sz w:val="22"/>
        </w:rPr>
      </w:pPr>
      <w:r w:rsidRPr="000D59E0">
        <w:rPr>
          <w:rFonts w:ascii="Palatino Linotype" w:eastAsia="Palatino Linotype" w:hAnsi="Palatino Linotype" w:cs="Palatino Linotype"/>
          <w:i/>
          <w:sz w:val="22"/>
        </w:rPr>
        <w:t xml:space="preserve">X. Presentar ante el Comité, el proyecto de clasificación de información…” </w:t>
      </w:r>
    </w:p>
    <w:p w14:paraId="754104EA" w14:textId="77777777" w:rsidR="00EE6FB1" w:rsidRPr="000D59E0" w:rsidRDefault="00EE6FB1" w:rsidP="00EE6FB1">
      <w:pPr>
        <w:spacing w:line="276" w:lineRule="auto"/>
        <w:ind w:left="567" w:right="560"/>
        <w:jc w:val="both"/>
        <w:rPr>
          <w:rFonts w:ascii="Palatino Linotype" w:eastAsia="Palatino Linotype" w:hAnsi="Palatino Linotype" w:cs="Palatino Linotype"/>
          <w:i/>
          <w:sz w:val="22"/>
        </w:rPr>
      </w:pPr>
      <w:r w:rsidRPr="000D59E0">
        <w:rPr>
          <w:rFonts w:ascii="Palatino Linotype" w:eastAsia="Palatino Linotype" w:hAnsi="Palatino Linotype" w:cs="Palatino Linotype"/>
          <w:i/>
          <w:sz w:val="22"/>
        </w:rPr>
        <w:t>…</w:t>
      </w:r>
    </w:p>
    <w:p w14:paraId="5A668D9A" w14:textId="77777777" w:rsidR="00EE6FB1" w:rsidRPr="000D59E0" w:rsidRDefault="00EE6FB1" w:rsidP="00EE6FB1">
      <w:pPr>
        <w:spacing w:line="276" w:lineRule="auto"/>
        <w:ind w:left="567" w:right="560"/>
        <w:jc w:val="both"/>
        <w:rPr>
          <w:rFonts w:ascii="Palatino Linotype" w:eastAsia="Palatino Linotype" w:hAnsi="Palatino Linotype" w:cs="Palatino Linotype"/>
          <w:i/>
          <w:sz w:val="22"/>
        </w:rPr>
      </w:pPr>
    </w:p>
    <w:p w14:paraId="2B532BE2" w14:textId="77777777" w:rsidR="00EE6FB1" w:rsidRPr="000D59E0" w:rsidRDefault="00EE6FB1" w:rsidP="00EE6FB1">
      <w:pPr>
        <w:spacing w:line="276" w:lineRule="auto"/>
        <w:ind w:left="567" w:right="560"/>
        <w:jc w:val="both"/>
        <w:rPr>
          <w:rFonts w:ascii="Palatino Linotype" w:eastAsia="Palatino Linotype" w:hAnsi="Palatino Linotype" w:cs="Palatino Linotype"/>
          <w:i/>
          <w:sz w:val="22"/>
        </w:rPr>
      </w:pPr>
      <w:r w:rsidRPr="000D59E0">
        <w:rPr>
          <w:rFonts w:ascii="Palatino Linotype" w:eastAsia="Palatino Linotype" w:hAnsi="Palatino Linotype" w:cs="Palatino Linotype"/>
          <w:b/>
          <w:i/>
          <w:sz w:val="22"/>
        </w:rPr>
        <w:lastRenderedPageBreak/>
        <w:t>Artículo 59.</w:t>
      </w:r>
      <w:r w:rsidRPr="000D59E0">
        <w:rPr>
          <w:rFonts w:ascii="Palatino Linotype" w:eastAsia="Palatino Linotype" w:hAnsi="Palatino Linotype" w:cs="Palatino Linotype"/>
          <w:i/>
          <w:sz w:val="22"/>
        </w:rPr>
        <w:t xml:space="preserve"> Los servidores públicos habilitados tendrán las funciones siguientes:</w:t>
      </w:r>
    </w:p>
    <w:p w14:paraId="30C735E6" w14:textId="77777777" w:rsidR="00EE6FB1" w:rsidRPr="000D59E0" w:rsidRDefault="00EE6FB1" w:rsidP="00EE6FB1">
      <w:pPr>
        <w:spacing w:line="276" w:lineRule="auto"/>
        <w:ind w:left="567" w:right="560"/>
        <w:jc w:val="both"/>
        <w:rPr>
          <w:rFonts w:ascii="Palatino Linotype" w:eastAsia="Palatino Linotype" w:hAnsi="Palatino Linotype" w:cs="Palatino Linotype"/>
          <w:i/>
          <w:sz w:val="22"/>
        </w:rPr>
      </w:pPr>
      <w:r w:rsidRPr="000D59E0">
        <w:rPr>
          <w:rFonts w:ascii="Palatino Linotype" w:eastAsia="Palatino Linotype" w:hAnsi="Palatino Linotype" w:cs="Palatino Linotype"/>
          <w:i/>
          <w:sz w:val="22"/>
        </w:rPr>
        <w:t>….</w:t>
      </w:r>
    </w:p>
    <w:p w14:paraId="656B8641" w14:textId="77777777" w:rsidR="00EE6FB1" w:rsidRPr="000D59E0" w:rsidRDefault="00EE6FB1" w:rsidP="00EE6FB1">
      <w:pPr>
        <w:spacing w:line="276" w:lineRule="auto"/>
        <w:ind w:left="567" w:right="560"/>
        <w:jc w:val="both"/>
        <w:rPr>
          <w:rFonts w:ascii="Palatino Linotype" w:eastAsia="Palatino Linotype" w:hAnsi="Palatino Linotype" w:cs="Palatino Linotype"/>
          <w:i/>
          <w:sz w:val="22"/>
        </w:rPr>
      </w:pPr>
      <w:r w:rsidRPr="000D59E0">
        <w:rPr>
          <w:rFonts w:ascii="Palatino Linotype" w:eastAsia="Palatino Linotype" w:hAnsi="Palatino Linotype" w:cs="Palatino Linotype"/>
          <w:i/>
          <w:sz w:val="22"/>
        </w:rPr>
        <w:t>V. Integrar y presentar al responsable de la Unidad de Transparencia la propuesta de clasificación de información, la cual tendrá los fundamentos y argumentos en que se basa dicha propuesta</w:t>
      </w:r>
    </w:p>
    <w:p w14:paraId="4C2B0CE3" w14:textId="33ED38CD" w:rsidR="00EE6FB1" w:rsidRPr="000D59E0" w:rsidRDefault="00EE6FB1" w:rsidP="00EE6FB1">
      <w:pPr>
        <w:spacing w:line="276" w:lineRule="auto"/>
        <w:ind w:left="567" w:right="560"/>
        <w:jc w:val="both"/>
        <w:rPr>
          <w:rFonts w:ascii="Palatino Linotype" w:eastAsia="Palatino Linotype" w:hAnsi="Palatino Linotype" w:cs="Palatino Linotype"/>
          <w:i/>
          <w:sz w:val="22"/>
        </w:rPr>
      </w:pPr>
      <w:r w:rsidRPr="000D59E0">
        <w:rPr>
          <w:rFonts w:ascii="Palatino Linotype" w:eastAsia="Palatino Linotype" w:hAnsi="Palatino Linotype" w:cs="Palatino Linotype"/>
          <w:i/>
        </w:rPr>
        <w:t xml:space="preserve"> </w:t>
      </w:r>
    </w:p>
    <w:p w14:paraId="2A9A3EBA" w14:textId="77777777" w:rsidR="00EE6FB1" w:rsidRPr="000D59E0" w:rsidRDefault="00EE6FB1" w:rsidP="00EE6FB1">
      <w:pPr>
        <w:spacing w:line="360" w:lineRule="auto"/>
        <w:ind w:right="49"/>
        <w:jc w:val="both"/>
        <w:rPr>
          <w:rFonts w:ascii="Palatino Linotype" w:eastAsia="Palatino Linotype" w:hAnsi="Palatino Linotype" w:cs="Palatino Linotype"/>
        </w:rPr>
      </w:pPr>
      <w:r w:rsidRPr="000D59E0">
        <w:rPr>
          <w:rFonts w:ascii="Palatino Linotype" w:eastAsia="Palatino Linotype" w:hAnsi="Palatino Linotype" w:cs="Palatino Linotype"/>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7A652C60" w14:textId="77777777" w:rsidR="00EE6FB1" w:rsidRPr="000D59E0" w:rsidRDefault="00EE6FB1" w:rsidP="00EE6FB1">
      <w:pPr>
        <w:spacing w:line="360" w:lineRule="auto"/>
        <w:ind w:right="49"/>
        <w:jc w:val="both"/>
        <w:rPr>
          <w:rFonts w:ascii="Palatino Linotype" w:eastAsia="Palatino Linotype" w:hAnsi="Palatino Linotype" w:cs="Palatino Linotype"/>
        </w:rPr>
      </w:pPr>
    </w:p>
    <w:p w14:paraId="166451AB" w14:textId="77777777" w:rsidR="00EE6FB1" w:rsidRPr="000D59E0" w:rsidRDefault="00EE6FB1" w:rsidP="00DF0EE7">
      <w:pPr>
        <w:spacing w:line="276" w:lineRule="auto"/>
        <w:ind w:left="567" w:right="560"/>
        <w:jc w:val="both"/>
        <w:rPr>
          <w:rFonts w:ascii="Palatino Linotype" w:eastAsia="Palatino Linotype" w:hAnsi="Palatino Linotype" w:cs="Palatino Linotype"/>
          <w:i/>
          <w:sz w:val="22"/>
        </w:rPr>
      </w:pPr>
      <w:r w:rsidRPr="000D59E0">
        <w:rPr>
          <w:rFonts w:ascii="Palatino Linotype" w:eastAsia="Palatino Linotype" w:hAnsi="Palatino Linotype" w:cs="Palatino Linotype"/>
          <w:b/>
          <w:i/>
          <w:sz w:val="22"/>
        </w:rPr>
        <w:t>Artículo 149.</w:t>
      </w:r>
      <w:r w:rsidRPr="000D59E0">
        <w:rPr>
          <w:rFonts w:ascii="Palatino Linotype" w:eastAsia="Palatino Linotype" w:hAnsi="Palatino Linotype" w:cs="Palatino Linotype"/>
          <w:i/>
          <w:sz w:val="22"/>
        </w:rPr>
        <w:t xml:space="preserve"> El acuerdo que clasifique la información como confidencial deberá contener un razonamiento lógico en el que demuestre que la información se encuentra en alguna o algunas de las hipótesis previstas en la presente Ley.</w:t>
      </w:r>
    </w:p>
    <w:p w14:paraId="219DCB17" w14:textId="77777777" w:rsidR="00EE6FB1" w:rsidRPr="000D59E0" w:rsidRDefault="00EE6FB1" w:rsidP="00EE6FB1">
      <w:pPr>
        <w:spacing w:line="360" w:lineRule="auto"/>
        <w:ind w:right="49"/>
        <w:jc w:val="both"/>
        <w:rPr>
          <w:rFonts w:ascii="Palatino Linotype" w:eastAsia="Palatino Linotype" w:hAnsi="Palatino Linotype" w:cs="Palatino Linotype"/>
        </w:rPr>
      </w:pPr>
      <w:r w:rsidRPr="000D59E0">
        <w:rPr>
          <w:rFonts w:ascii="Palatino Linotype" w:eastAsia="Palatino Linotype" w:hAnsi="Palatino Linotype" w:cs="Palatino Linotype"/>
        </w:rPr>
        <w:t xml:space="preserve"> </w:t>
      </w:r>
    </w:p>
    <w:p w14:paraId="3D84ED26" w14:textId="77777777" w:rsidR="00EE6FB1" w:rsidRPr="000D59E0" w:rsidRDefault="00EE6FB1" w:rsidP="00EE6FB1">
      <w:pPr>
        <w:spacing w:line="360" w:lineRule="auto"/>
        <w:ind w:right="49"/>
        <w:jc w:val="both"/>
        <w:rPr>
          <w:rFonts w:ascii="Palatino Linotype" w:eastAsia="Palatino Linotype" w:hAnsi="Palatino Linotype" w:cs="Palatino Linotype"/>
        </w:rPr>
      </w:pPr>
      <w:r w:rsidRPr="000D59E0">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w:t>
      </w:r>
      <w:proofErr w:type="spellStart"/>
      <w:r w:rsidRPr="000D59E0">
        <w:rPr>
          <w:rFonts w:ascii="Palatino Linotype" w:eastAsia="Palatino Linotype" w:hAnsi="Palatino Linotype" w:cs="Palatino Linotype"/>
        </w:rPr>
        <w:t>supraindicados</w:t>
      </w:r>
      <w:proofErr w:type="spellEnd"/>
      <w:r w:rsidRPr="000D59E0">
        <w:rPr>
          <w:rFonts w:ascii="Palatino Linotype" w:eastAsia="Palatino Linotype" w:hAnsi="Palatino Linotype" w:cs="Palatino Linotype"/>
        </w:rPr>
        <w:t xml:space="preserve">, que establecen los formatos para la clasificación parcial y total de los documentos, conforme a lo siguiente: </w:t>
      </w:r>
    </w:p>
    <w:p w14:paraId="2F8AA2B2" w14:textId="77777777" w:rsidR="00EE6FB1" w:rsidRPr="000D59E0" w:rsidRDefault="00EE6FB1" w:rsidP="00EE6FB1">
      <w:pPr>
        <w:spacing w:line="360" w:lineRule="auto"/>
        <w:ind w:right="49"/>
        <w:jc w:val="both"/>
        <w:rPr>
          <w:rFonts w:ascii="Palatino Linotype" w:eastAsia="Palatino Linotype" w:hAnsi="Palatino Linotype" w:cs="Palatino Linotype"/>
          <w:sz w:val="6"/>
        </w:rPr>
      </w:pPr>
    </w:p>
    <w:tbl>
      <w:tblPr>
        <w:tblW w:w="9049" w:type="dxa"/>
        <w:tblInd w:w="-123"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EE6FB1" w:rsidRPr="000D59E0" w14:paraId="2EC235A1" w14:textId="77777777" w:rsidTr="003776E1">
        <w:tc>
          <w:tcPr>
            <w:tcW w:w="4234" w:type="dxa"/>
            <w:gridSpan w:val="2"/>
            <w:tcBorders>
              <w:top w:val="single" w:sz="6" w:space="0" w:color="BFBFBF"/>
              <w:left w:val="single" w:sz="6" w:space="0" w:color="BFBFBF"/>
              <w:bottom w:val="single" w:sz="6" w:space="0" w:color="BFBFBF"/>
              <w:right w:val="single" w:sz="6" w:space="0" w:color="BFBFBF"/>
            </w:tcBorders>
          </w:tcPr>
          <w:p w14:paraId="749062F9"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6231E244"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t>Total</w:t>
            </w:r>
          </w:p>
        </w:tc>
      </w:tr>
      <w:tr w:rsidR="00EE6FB1" w:rsidRPr="000D59E0" w14:paraId="44C1DE3F" w14:textId="77777777" w:rsidTr="003776E1">
        <w:tc>
          <w:tcPr>
            <w:tcW w:w="1386" w:type="dxa"/>
            <w:tcBorders>
              <w:top w:val="single" w:sz="6" w:space="0" w:color="BFBFBF"/>
              <w:left w:val="single" w:sz="6" w:space="0" w:color="BFBFBF"/>
              <w:bottom w:val="single" w:sz="6" w:space="0" w:color="BFBFBF"/>
              <w:right w:val="single" w:sz="6" w:space="0" w:color="BFBFBF"/>
            </w:tcBorders>
          </w:tcPr>
          <w:p w14:paraId="6B901CAE"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12A92C16"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7F0CF89E"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2FAAC12E"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b/>
                <w:sz w:val="18"/>
                <w:szCs w:val="18"/>
              </w:rPr>
              <w:t>Dónde</w:t>
            </w:r>
          </w:p>
        </w:tc>
      </w:tr>
      <w:tr w:rsidR="00EE6FB1" w:rsidRPr="000D59E0" w14:paraId="023AEBA6" w14:textId="77777777" w:rsidTr="003776E1">
        <w:tc>
          <w:tcPr>
            <w:tcW w:w="9049" w:type="dxa"/>
            <w:gridSpan w:val="4"/>
            <w:tcBorders>
              <w:top w:val="single" w:sz="6" w:space="0" w:color="BFBFBF"/>
              <w:left w:val="single" w:sz="6" w:space="0" w:color="BFBFBF"/>
              <w:bottom w:val="single" w:sz="6" w:space="0" w:color="BFBFBF"/>
              <w:right w:val="single" w:sz="6" w:space="0" w:color="BFBFBF"/>
            </w:tcBorders>
          </w:tcPr>
          <w:p w14:paraId="5C77FD3D"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t>Sello oficial o logotipo del sujeto obligado</w:t>
            </w:r>
          </w:p>
        </w:tc>
      </w:tr>
      <w:tr w:rsidR="00EE6FB1" w:rsidRPr="000D59E0" w14:paraId="78BD00A2" w14:textId="77777777" w:rsidTr="003776E1">
        <w:tc>
          <w:tcPr>
            <w:tcW w:w="1386" w:type="dxa"/>
            <w:tcBorders>
              <w:top w:val="single" w:sz="6" w:space="0" w:color="BFBFBF"/>
              <w:left w:val="single" w:sz="6" w:space="0" w:color="BFBFBF"/>
              <w:bottom w:val="single" w:sz="6" w:space="0" w:color="BFBFBF"/>
              <w:right w:val="single" w:sz="6" w:space="0" w:color="BFBFBF"/>
            </w:tcBorders>
          </w:tcPr>
          <w:p w14:paraId="296EF4A8"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20AC9119"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1747422D"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23C286E0"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EE6FB1" w:rsidRPr="000D59E0" w14:paraId="60E59804" w14:textId="77777777" w:rsidTr="003776E1">
        <w:tc>
          <w:tcPr>
            <w:tcW w:w="1386" w:type="dxa"/>
            <w:tcBorders>
              <w:top w:val="single" w:sz="6" w:space="0" w:color="BFBFBF"/>
              <w:left w:val="single" w:sz="6" w:space="0" w:color="BFBFBF"/>
              <w:bottom w:val="single" w:sz="6" w:space="0" w:color="BFBFBF"/>
              <w:right w:val="single" w:sz="6" w:space="0" w:color="BFBFBF"/>
            </w:tcBorders>
          </w:tcPr>
          <w:p w14:paraId="05CE4F13"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14:paraId="56BC4812"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1025AEE9"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10B3E85B"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t>Se señalará el nombre del área de la cual es el titular quien clasifica.</w:t>
            </w:r>
          </w:p>
        </w:tc>
      </w:tr>
      <w:tr w:rsidR="00EE6FB1" w:rsidRPr="000D59E0" w14:paraId="21BC78D9" w14:textId="77777777" w:rsidTr="003776E1">
        <w:tc>
          <w:tcPr>
            <w:tcW w:w="1386" w:type="dxa"/>
            <w:tcBorders>
              <w:top w:val="single" w:sz="6" w:space="0" w:color="BFBFBF"/>
              <w:left w:val="single" w:sz="6" w:space="0" w:color="BFBFBF"/>
              <w:bottom w:val="single" w:sz="6" w:space="0" w:color="BFBFBF"/>
              <w:right w:val="single" w:sz="6" w:space="0" w:color="BFBFBF"/>
            </w:tcBorders>
          </w:tcPr>
          <w:p w14:paraId="6305AAB1"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6B722EF3"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t xml:space="preserve">Se indicarán, en su caso, las partes o páginas del documento que se clasifican como reservadas. Si el documento fuera reservado en su totalidad, </w:t>
            </w:r>
            <w:r w:rsidRPr="000D59E0">
              <w:rPr>
                <w:rFonts w:ascii="Palatino Linotype" w:eastAsia="Palatino Linotype" w:hAnsi="Palatino Linotype" w:cs="Palatino Linotype"/>
                <w:sz w:val="18"/>
                <w:szCs w:val="18"/>
              </w:rPr>
              <w:lastRenderedPageBreak/>
              <w:t>se </w:t>
            </w:r>
            <w:proofErr w:type="gramStart"/>
            <w:r w:rsidRPr="000D59E0">
              <w:rPr>
                <w:rFonts w:ascii="Palatino Linotype" w:eastAsia="Palatino Linotype" w:hAnsi="Palatino Linotype" w:cs="Palatino Linotype"/>
                <w:sz w:val="18"/>
                <w:szCs w:val="18"/>
              </w:rPr>
              <w:t>anotarán</w:t>
            </w:r>
            <w:proofErr w:type="gramEnd"/>
            <w:r w:rsidRPr="000D59E0">
              <w:rPr>
                <w:rFonts w:ascii="Palatino Linotype" w:eastAsia="Palatino Linotype" w:hAnsi="Palatino Linotype" w:cs="Palatino Linotype"/>
                <w:sz w:val="18"/>
                <w:szCs w:val="18"/>
              </w:rPr>
              <w:t>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16801AA3"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b/>
                <w:sz w:val="18"/>
                <w:szCs w:val="18"/>
              </w:rPr>
              <w:lastRenderedPageBreak/>
              <w:t>Reservado</w:t>
            </w:r>
          </w:p>
        </w:tc>
        <w:tc>
          <w:tcPr>
            <w:tcW w:w="3314" w:type="dxa"/>
            <w:tcBorders>
              <w:top w:val="single" w:sz="6" w:space="0" w:color="BFBFBF"/>
              <w:left w:val="single" w:sz="6" w:space="0" w:color="BFBFBF"/>
              <w:bottom w:val="single" w:sz="6" w:space="0" w:color="BFBFBF"/>
              <w:right w:val="single" w:sz="6" w:space="0" w:color="BFBFBF"/>
            </w:tcBorders>
          </w:tcPr>
          <w:p w14:paraId="4B8AAA84"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t>Leyenda de información RESERVADA.</w:t>
            </w:r>
          </w:p>
        </w:tc>
      </w:tr>
      <w:tr w:rsidR="00EE6FB1" w:rsidRPr="000D59E0" w14:paraId="4946DCA6" w14:textId="77777777" w:rsidTr="003776E1">
        <w:tc>
          <w:tcPr>
            <w:tcW w:w="1386" w:type="dxa"/>
            <w:tcBorders>
              <w:top w:val="single" w:sz="6" w:space="0" w:color="BFBFBF"/>
              <w:left w:val="single" w:sz="6" w:space="0" w:color="BFBFBF"/>
              <w:bottom w:val="single" w:sz="6" w:space="0" w:color="BFBFBF"/>
              <w:right w:val="single" w:sz="6" w:space="0" w:color="BFBFBF"/>
            </w:tcBorders>
          </w:tcPr>
          <w:p w14:paraId="5674F014"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lastRenderedPageBreak/>
              <w:t>Fundamento legal</w:t>
            </w:r>
          </w:p>
        </w:tc>
        <w:tc>
          <w:tcPr>
            <w:tcW w:w="2848" w:type="dxa"/>
            <w:tcBorders>
              <w:top w:val="single" w:sz="6" w:space="0" w:color="BFBFBF"/>
              <w:left w:val="single" w:sz="6" w:space="0" w:color="BFBFBF"/>
              <w:bottom w:val="single" w:sz="6" w:space="0" w:color="BFBFBF"/>
              <w:right w:val="single" w:sz="6" w:space="0" w:color="BFBFBF"/>
            </w:tcBorders>
          </w:tcPr>
          <w:p w14:paraId="5F2B0189"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0FE6CF8C"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24B4DB1E"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EE6FB1" w:rsidRPr="000D59E0" w14:paraId="6A869CD2" w14:textId="77777777" w:rsidTr="003776E1">
        <w:tc>
          <w:tcPr>
            <w:tcW w:w="1386" w:type="dxa"/>
            <w:tcBorders>
              <w:top w:val="single" w:sz="6" w:space="0" w:color="BFBFBF"/>
              <w:left w:val="single" w:sz="6" w:space="0" w:color="BFBFBF"/>
              <w:bottom w:val="single" w:sz="6" w:space="0" w:color="BFBFBF"/>
              <w:right w:val="single" w:sz="6" w:space="0" w:color="BFBFBF"/>
            </w:tcBorders>
          </w:tcPr>
          <w:p w14:paraId="3E8BA279"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0DE4D174"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1E440C49"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33980863"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EE6FB1" w:rsidRPr="000D59E0" w14:paraId="423C2951" w14:textId="77777777" w:rsidTr="003776E1">
        <w:tc>
          <w:tcPr>
            <w:tcW w:w="1386" w:type="dxa"/>
            <w:tcBorders>
              <w:top w:val="single" w:sz="6" w:space="0" w:color="BFBFBF"/>
              <w:left w:val="single" w:sz="6" w:space="0" w:color="BFBFBF"/>
              <w:bottom w:val="single" w:sz="6" w:space="0" w:color="BFBFBF"/>
              <w:right w:val="single" w:sz="6" w:space="0" w:color="BFBFBF"/>
            </w:tcBorders>
          </w:tcPr>
          <w:p w14:paraId="493B22D8"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t>Confidencial</w:t>
            </w:r>
          </w:p>
        </w:tc>
        <w:tc>
          <w:tcPr>
            <w:tcW w:w="2848" w:type="dxa"/>
            <w:tcBorders>
              <w:top w:val="single" w:sz="6" w:space="0" w:color="BFBFBF"/>
              <w:left w:val="single" w:sz="6" w:space="0" w:color="BFBFBF"/>
              <w:bottom w:val="single" w:sz="6" w:space="0" w:color="BFBFBF"/>
              <w:right w:val="single" w:sz="6" w:space="0" w:color="BFBFBF"/>
            </w:tcBorders>
          </w:tcPr>
          <w:p w14:paraId="7CB48A49"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352A2036"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b/>
                <w:sz w:val="18"/>
                <w:szCs w:val="18"/>
              </w:rPr>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2C227DAD"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EE6FB1" w:rsidRPr="000D59E0" w14:paraId="71C523E4" w14:textId="77777777" w:rsidTr="003776E1">
        <w:tc>
          <w:tcPr>
            <w:tcW w:w="1386" w:type="dxa"/>
            <w:tcBorders>
              <w:top w:val="single" w:sz="6" w:space="0" w:color="BFBFBF"/>
              <w:left w:val="single" w:sz="6" w:space="0" w:color="BFBFBF"/>
              <w:bottom w:val="single" w:sz="6" w:space="0" w:color="BFBFBF"/>
              <w:right w:val="single" w:sz="6" w:space="0" w:color="BFBFBF"/>
            </w:tcBorders>
          </w:tcPr>
          <w:p w14:paraId="1909EF9B"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2D39C55B"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1C5508CE"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053F8B06"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t>Leyenda de información CONFIDENCIAL.</w:t>
            </w:r>
          </w:p>
        </w:tc>
      </w:tr>
      <w:tr w:rsidR="00EE6FB1" w:rsidRPr="000D59E0" w14:paraId="45101C3E" w14:textId="77777777" w:rsidTr="003776E1">
        <w:tc>
          <w:tcPr>
            <w:tcW w:w="1386" w:type="dxa"/>
            <w:tcBorders>
              <w:top w:val="single" w:sz="6" w:space="0" w:color="BFBFBF"/>
              <w:left w:val="single" w:sz="6" w:space="0" w:color="BFBFBF"/>
              <w:bottom w:val="single" w:sz="6" w:space="0" w:color="BFBFBF"/>
              <w:right w:val="single" w:sz="6" w:space="0" w:color="BFBFBF"/>
            </w:tcBorders>
          </w:tcPr>
          <w:p w14:paraId="32FEE34E"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7762FC60"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2B78F54C"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5A67395A"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EE6FB1" w:rsidRPr="000D59E0" w14:paraId="46E186F9" w14:textId="77777777" w:rsidTr="003776E1">
        <w:tc>
          <w:tcPr>
            <w:tcW w:w="1386" w:type="dxa"/>
            <w:tcBorders>
              <w:top w:val="single" w:sz="6" w:space="0" w:color="BFBFBF"/>
              <w:left w:val="single" w:sz="6" w:space="0" w:color="BFBFBF"/>
              <w:bottom w:val="single" w:sz="6" w:space="0" w:color="BFBFBF"/>
              <w:right w:val="single" w:sz="6" w:space="0" w:color="BFBFBF"/>
            </w:tcBorders>
          </w:tcPr>
          <w:p w14:paraId="16185B9B"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3F7EFE0F"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05E55A7F"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4ACD73D5"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t>Rúbrica autógrafa de quien clasifica.</w:t>
            </w:r>
          </w:p>
        </w:tc>
      </w:tr>
      <w:tr w:rsidR="00EE6FB1" w:rsidRPr="000D59E0" w14:paraId="593D9965" w14:textId="77777777" w:rsidTr="003776E1">
        <w:tc>
          <w:tcPr>
            <w:tcW w:w="1386" w:type="dxa"/>
            <w:tcBorders>
              <w:top w:val="single" w:sz="6" w:space="0" w:color="BFBFBF"/>
              <w:left w:val="single" w:sz="6" w:space="0" w:color="BFBFBF"/>
              <w:bottom w:val="single" w:sz="6" w:space="0" w:color="BFBFBF"/>
              <w:right w:val="single" w:sz="6" w:space="0" w:color="BFBFBF"/>
            </w:tcBorders>
          </w:tcPr>
          <w:p w14:paraId="5503DB11"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0FF80880"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396ACA80"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50E76C96"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t>Se anotará la fecha en que se desclasifica.</w:t>
            </w:r>
          </w:p>
        </w:tc>
      </w:tr>
      <w:tr w:rsidR="00EE6FB1" w:rsidRPr="000D59E0" w14:paraId="18749F61" w14:textId="77777777" w:rsidTr="003776E1">
        <w:tc>
          <w:tcPr>
            <w:tcW w:w="1386" w:type="dxa"/>
            <w:tcBorders>
              <w:top w:val="single" w:sz="6" w:space="0" w:color="BFBFBF"/>
              <w:left w:val="single" w:sz="6" w:space="0" w:color="BFBFBF"/>
              <w:bottom w:val="single" w:sz="6" w:space="0" w:color="BFBFBF"/>
              <w:right w:val="single" w:sz="6" w:space="0" w:color="BFBFBF"/>
            </w:tcBorders>
          </w:tcPr>
          <w:p w14:paraId="2B32AEE7"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526CAD62"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2E445DCC"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0FCF22BE"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t>En caso que una vez desclasificado el expediente, </w:t>
            </w:r>
            <w:proofErr w:type="spellStart"/>
            <w:r w:rsidRPr="000D59E0">
              <w:rPr>
                <w:rFonts w:ascii="Palatino Linotype" w:eastAsia="Palatino Linotype" w:hAnsi="Palatino Linotype" w:cs="Palatino Linotype"/>
                <w:sz w:val="18"/>
                <w:szCs w:val="18"/>
              </w:rPr>
              <w:t>subsistanpartes</w:t>
            </w:r>
            <w:proofErr w:type="spellEnd"/>
            <w:r w:rsidRPr="000D59E0">
              <w:rPr>
                <w:rFonts w:ascii="Palatino Linotype" w:eastAsia="Palatino Linotype" w:hAnsi="Palatino Linotype" w:cs="Palatino Linotype"/>
                <w:sz w:val="18"/>
                <w:szCs w:val="18"/>
              </w:rPr>
              <w:t> o secciones del mismo reservadas o confidenciales, se señalará este hecho.</w:t>
            </w:r>
          </w:p>
        </w:tc>
      </w:tr>
      <w:tr w:rsidR="00EE6FB1" w:rsidRPr="000D59E0" w14:paraId="63A13E84" w14:textId="77777777" w:rsidTr="003776E1">
        <w:tc>
          <w:tcPr>
            <w:tcW w:w="1386" w:type="dxa"/>
            <w:tcBorders>
              <w:top w:val="single" w:sz="6" w:space="0" w:color="BFBFBF"/>
              <w:left w:val="single" w:sz="6" w:space="0" w:color="BFBFBF"/>
              <w:bottom w:val="single" w:sz="6" w:space="0" w:color="BFBFBF"/>
              <w:right w:val="single" w:sz="6" w:space="0" w:color="BFBFBF"/>
            </w:tcBorders>
          </w:tcPr>
          <w:p w14:paraId="4D13033C"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lastRenderedPageBreak/>
              <w:t> </w:t>
            </w:r>
          </w:p>
        </w:tc>
        <w:tc>
          <w:tcPr>
            <w:tcW w:w="2848" w:type="dxa"/>
            <w:tcBorders>
              <w:top w:val="single" w:sz="6" w:space="0" w:color="BFBFBF"/>
              <w:left w:val="single" w:sz="6" w:space="0" w:color="BFBFBF"/>
              <w:bottom w:val="single" w:sz="6" w:space="0" w:color="BFBFBF"/>
              <w:right w:val="single" w:sz="6" w:space="0" w:color="BFBFBF"/>
            </w:tcBorders>
          </w:tcPr>
          <w:p w14:paraId="6D6FFB12"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7BFFDF6A"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222AEBB5" w14:textId="77777777" w:rsidR="00EE6FB1" w:rsidRPr="000D59E0" w:rsidRDefault="00EE6FB1" w:rsidP="003776E1">
            <w:pPr>
              <w:jc w:val="both"/>
              <w:rPr>
                <w:rFonts w:ascii="Palatino Linotype" w:eastAsia="Palatino Linotype" w:hAnsi="Palatino Linotype" w:cs="Palatino Linotype"/>
                <w:sz w:val="18"/>
                <w:szCs w:val="18"/>
              </w:rPr>
            </w:pPr>
            <w:r w:rsidRPr="000D59E0">
              <w:rPr>
                <w:rFonts w:ascii="Palatino Linotype" w:eastAsia="Palatino Linotype" w:hAnsi="Palatino Linotype" w:cs="Palatino Linotype"/>
                <w:sz w:val="18"/>
                <w:szCs w:val="18"/>
              </w:rPr>
              <w:t>Rúbrica autógrafa de quien desclasifica.</w:t>
            </w:r>
          </w:p>
        </w:tc>
      </w:tr>
    </w:tbl>
    <w:p w14:paraId="3BE83DE6" w14:textId="77777777" w:rsidR="00EE6FB1" w:rsidRPr="000D59E0" w:rsidRDefault="00EE6FB1" w:rsidP="00EE6FB1">
      <w:pPr>
        <w:spacing w:line="360" w:lineRule="auto"/>
        <w:ind w:right="49"/>
        <w:jc w:val="both"/>
        <w:rPr>
          <w:rFonts w:ascii="Palatino Linotype" w:eastAsia="Palatino Linotype" w:hAnsi="Palatino Linotype" w:cs="Palatino Linotype"/>
        </w:rPr>
      </w:pPr>
    </w:p>
    <w:p w14:paraId="579B6244" w14:textId="168890E3" w:rsidR="00EE6FB1" w:rsidRPr="000D59E0" w:rsidRDefault="00EE6FB1" w:rsidP="00EE6FB1">
      <w:pPr>
        <w:spacing w:line="360" w:lineRule="auto"/>
        <w:ind w:right="49"/>
        <w:jc w:val="both"/>
        <w:rPr>
          <w:rFonts w:ascii="Palatino Linotype" w:eastAsia="Palatino Linotype" w:hAnsi="Palatino Linotype" w:cs="Palatino Linotype"/>
          <w:b/>
        </w:rPr>
      </w:pPr>
      <w:r w:rsidRPr="000D59E0">
        <w:rPr>
          <w:rFonts w:ascii="Palatino Linotype" w:eastAsia="Palatino Linotype" w:hAnsi="Palatino Linotype" w:cs="Palatino Linotype"/>
        </w:rPr>
        <w:t xml:space="preserve">Es así como, en mérito de lo expuesto en líneas anteriores, resultan parcialmente fundadas las razones o motivos de inconformidad hechos valer por el </w:t>
      </w:r>
      <w:r w:rsidRPr="000D59E0">
        <w:rPr>
          <w:rFonts w:ascii="Palatino Linotype" w:eastAsia="Palatino Linotype" w:hAnsi="Palatino Linotype" w:cs="Palatino Linotype"/>
          <w:b/>
        </w:rPr>
        <w:t>RECURRENTE</w:t>
      </w:r>
      <w:r w:rsidRPr="000D59E0">
        <w:rPr>
          <w:rFonts w:ascii="Palatino Linotype" w:eastAsia="Palatino Linotype" w:hAnsi="Palatino Linotype" w:cs="Palatino Linotype"/>
        </w:rPr>
        <w:t xml:space="preserve"> dentro del recurso de revisión </w:t>
      </w:r>
      <w:r w:rsidR="00DF0EE7" w:rsidRPr="000D59E0">
        <w:rPr>
          <w:rFonts w:ascii="Palatino Linotype" w:eastAsia="Palatino Linotype" w:hAnsi="Palatino Linotype" w:cs="Palatino Linotype"/>
          <w:b/>
        </w:rPr>
        <w:t>17619</w:t>
      </w:r>
      <w:r w:rsidRPr="000D59E0">
        <w:rPr>
          <w:rFonts w:ascii="Palatino Linotype" w:eastAsia="Palatino Linotype" w:hAnsi="Palatino Linotype" w:cs="Palatino Linotype"/>
          <w:b/>
        </w:rPr>
        <w:t>/INFOEM/IP/RR/2022</w:t>
      </w:r>
      <w:r w:rsidRPr="000D59E0">
        <w:rPr>
          <w:rFonts w:ascii="Palatino Linotype" w:eastAsia="Palatino Linotype" w:hAnsi="Palatino Linotype" w:cs="Palatino Linotype"/>
        </w:rPr>
        <w:t>; por ello, y con fundamento en la fracción III del numeral 186 de la Ley de Transparencia y Acceso a la Información Pública del Estado de México y Municipios, se</w:t>
      </w:r>
      <w:r w:rsidRPr="000D59E0">
        <w:rPr>
          <w:rFonts w:ascii="Palatino Linotype" w:eastAsia="Palatino Linotype" w:hAnsi="Palatino Linotype" w:cs="Palatino Linotype"/>
          <w:b/>
        </w:rPr>
        <w:t xml:space="preserve"> MODIFICA </w:t>
      </w:r>
      <w:r w:rsidRPr="000D59E0">
        <w:rPr>
          <w:rFonts w:ascii="Palatino Linotype" w:eastAsia="Palatino Linotype" w:hAnsi="Palatino Linotype" w:cs="Palatino Linotype"/>
        </w:rPr>
        <w:t xml:space="preserve">la respuesta a la solicitud de información número </w:t>
      </w:r>
      <w:r w:rsidRPr="000D59E0">
        <w:rPr>
          <w:rFonts w:ascii="Palatino Linotype" w:eastAsia="Palatino Linotype" w:hAnsi="Palatino Linotype" w:cs="Palatino Linotype"/>
          <w:b/>
        </w:rPr>
        <w:t>0</w:t>
      </w:r>
      <w:r w:rsidR="00DF0EE7" w:rsidRPr="000D59E0">
        <w:rPr>
          <w:rFonts w:ascii="Palatino Linotype" w:eastAsia="Palatino Linotype" w:hAnsi="Palatino Linotype" w:cs="Palatino Linotype"/>
          <w:b/>
        </w:rPr>
        <w:t>0435</w:t>
      </w:r>
      <w:r w:rsidRPr="000D59E0">
        <w:rPr>
          <w:rFonts w:ascii="Palatino Linotype" w:eastAsia="Palatino Linotype" w:hAnsi="Palatino Linotype" w:cs="Palatino Linotype"/>
          <w:b/>
        </w:rPr>
        <w:t>/</w:t>
      </w:r>
      <w:r w:rsidR="00DF0EE7" w:rsidRPr="000D59E0">
        <w:rPr>
          <w:rFonts w:ascii="Palatino Linotype" w:eastAsia="Palatino Linotype" w:hAnsi="Palatino Linotype" w:cs="Palatino Linotype"/>
          <w:b/>
        </w:rPr>
        <w:t>CUAUTIT</w:t>
      </w:r>
      <w:r w:rsidRPr="000D59E0">
        <w:rPr>
          <w:rFonts w:ascii="Palatino Linotype" w:eastAsia="Palatino Linotype" w:hAnsi="Palatino Linotype" w:cs="Palatino Linotype"/>
          <w:b/>
        </w:rPr>
        <w:t xml:space="preserve">/IP/2022. </w:t>
      </w:r>
    </w:p>
    <w:p w14:paraId="7F15B001" w14:textId="77777777" w:rsidR="00EE6FB1" w:rsidRPr="000D59E0" w:rsidRDefault="00EE6FB1" w:rsidP="00EE6FB1">
      <w:pPr>
        <w:spacing w:line="360" w:lineRule="auto"/>
        <w:ind w:right="49"/>
        <w:jc w:val="both"/>
        <w:rPr>
          <w:rFonts w:ascii="Palatino Linotype" w:eastAsia="Palatino Linotype" w:hAnsi="Palatino Linotype" w:cs="Palatino Linotype"/>
        </w:rPr>
      </w:pPr>
    </w:p>
    <w:p w14:paraId="7E0E0661" w14:textId="77777777" w:rsidR="00EE6FB1" w:rsidRPr="000D59E0" w:rsidRDefault="00EE6FB1" w:rsidP="00EE6FB1">
      <w:pPr>
        <w:tabs>
          <w:tab w:val="left" w:pos="709"/>
        </w:tabs>
        <w:spacing w:line="360" w:lineRule="auto"/>
        <w:jc w:val="both"/>
        <w:rPr>
          <w:rFonts w:ascii="Palatino Linotype" w:eastAsia="Palatino Linotype" w:hAnsi="Palatino Linotype" w:cs="Palatino Linotype"/>
        </w:rPr>
      </w:pPr>
      <w:r w:rsidRPr="000D59E0">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F53AA3D" w14:textId="77777777" w:rsidR="00EE6FB1" w:rsidRPr="000D59E0" w:rsidRDefault="00EE6FB1" w:rsidP="00EE6FB1">
      <w:pPr>
        <w:tabs>
          <w:tab w:val="left" w:pos="709"/>
        </w:tabs>
        <w:spacing w:line="360" w:lineRule="auto"/>
        <w:jc w:val="both"/>
        <w:rPr>
          <w:rFonts w:ascii="Palatino Linotype" w:eastAsia="Palatino Linotype" w:hAnsi="Palatino Linotype" w:cs="Palatino Linotype"/>
        </w:rPr>
      </w:pPr>
    </w:p>
    <w:p w14:paraId="7B17A65B" w14:textId="77777777" w:rsidR="00EE6FB1" w:rsidRPr="000D59E0" w:rsidRDefault="00EE6FB1" w:rsidP="00EE6FB1">
      <w:pPr>
        <w:numPr>
          <w:ilvl w:val="0"/>
          <w:numId w:val="15"/>
        </w:numPr>
        <w:spacing w:line="360" w:lineRule="auto"/>
        <w:ind w:left="567"/>
        <w:jc w:val="center"/>
        <w:rPr>
          <w:rFonts w:ascii="Palatino Linotype" w:eastAsia="Palatino Linotype" w:hAnsi="Palatino Linotype" w:cs="Palatino Linotype"/>
          <w:b/>
        </w:rPr>
      </w:pPr>
      <w:r w:rsidRPr="000D59E0">
        <w:rPr>
          <w:rFonts w:ascii="Palatino Linotype" w:eastAsia="Palatino Linotype" w:hAnsi="Palatino Linotype" w:cs="Palatino Linotype"/>
          <w:b/>
        </w:rPr>
        <w:t>R E S U E L V E</w:t>
      </w:r>
    </w:p>
    <w:p w14:paraId="5555D948" w14:textId="77777777" w:rsidR="00EE6FB1" w:rsidRPr="000D59E0" w:rsidRDefault="00EE6FB1" w:rsidP="00EE6FB1">
      <w:pPr>
        <w:spacing w:line="360" w:lineRule="auto"/>
        <w:ind w:left="1080"/>
        <w:rPr>
          <w:rFonts w:ascii="Palatino Linotype" w:eastAsia="Palatino Linotype" w:hAnsi="Palatino Linotype" w:cs="Palatino Linotype"/>
          <w:b/>
        </w:rPr>
      </w:pPr>
    </w:p>
    <w:p w14:paraId="597D9278" w14:textId="62297431" w:rsidR="00EE6FB1" w:rsidRPr="000D59E0" w:rsidRDefault="00EE6FB1" w:rsidP="00EE6FB1">
      <w:pPr>
        <w:spacing w:line="360" w:lineRule="auto"/>
        <w:ind w:right="49"/>
        <w:jc w:val="both"/>
        <w:rPr>
          <w:rFonts w:ascii="Palatino Linotype" w:eastAsia="Palatino Linotype" w:hAnsi="Palatino Linotype" w:cs="Palatino Linotype"/>
        </w:rPr>
      </w:pPr>
      <w:r w:rsidRPr="000D59E0">
        <w:rPr>
          <w:rFonts w:ascii="Palatino Linotype" w:eastAsia="Palatino Linotype" w:hAnsi="Palatino Linotype" w:cs="Palatino Linotype"/>
          <w:b/>
        </w:rPr>
        <w:t>Primero.</w:t>
      </w:r>
      <w:r w:rsidRPr="000D59E0">
        <w:rPr>
          <w:rFonts w:ascii="Palatino Linotype" w:eastAsia="Palatino Linotype" w:hAnsi="Palatino Linotype" w:cs="Palatino Linotype"/>
        </w:rPr>
        <w:t xml:space="preserve"> Resultan </w:t>
      </w:r>
      <w:r w:rsidRPr="000D59E0">
        <w:rPr>
          <w:rFonts w:ascii="Palatino Linotype" w:eastAsia="Palatino Linotype" w:hAnsi="Palatino Linotype" w:cs="Palatino Linotype"/>
          <w:b/>
        </w:rPr>
        <w:t>FUNDADOS</w:t>
      </w:r>
      <w:r w:rsidRPr="000D59E0">
        <w:rPr>
          <w:rFonts w:ascii="Palatino Linotype" w:eastAsia="Palatino Linotype" w:hAnsi="Palatino Linotype" w:cs="Palatino Linotype"/>
        </w:rPr>
        <w:t xml:space="preserve"> los motivos de inconformidad hechos valer por el </w:t>
      </w:r>
      <w:r w:rsidRPr="000D59E0">
        <w:rPr>
          <w:rFonts w:ascii="Palatino Linotype" w:eastAsia="Palatino Linotype" w:hAnsi="Palatino Linotype" w:cs="Palatino Linotype"/>
          <w:b/>
        </w:rPr>
        <w:t>RECURRENTE</w:t>
      </w:r>
      <w:r w:rsidRPr="000D59E0">
        <w:rPr>
          <w:rFonts w:ascii="Palatino Linotype" w:eastAsia="Palatino Linotype" w:hAnsi="Palatino Linotype" w:cs="Palatino Linotype"/>
        </w:rPr>
        <w:t xml:space="preserve"> en el Recurso de Revisión </w:t>
      </w:r>
      <w:r w:rsidR="00DF0EE7" w:rsidRPr="000D59E0">
        <w:rPr>
          <w:rFonts w:ascii="Palatino Linotype" w:eastAsia="Palatino Linotype" w:hAnsi="Palatino Linotype" w:cs="Palatino Linotype"/>
          <w:b/>
        </w:rPr>
        <w:t>17619</w:t>
      </w:r>
      <w:r w:rsidRPr="000D59E0">
        <w:rPr>
          <w:rFonts w:ascii="Palatino Linotype" w:eastAsia="Palatino Linotype" w:hAnsi="Palatino Linotype" w:cs="Palatino Linotype"/>
          <w:b/>
        </w:rPr>
        <w:t>/INFOEM/IP/RR/2022</w:t>
      </w:r>
      <w:r w:rsidRPr="000D59E0">
        <w:rPr>
          <w:rFonts w:ascii="Palatino Linotype" w:eastAsia="Palatino Linotype" w:hAnsi="Palatino Linotype" w:cs="Palatino Linotype"/>
        </w:rPr>
        <w:t xml:space="preserve">, por lo que, en términos del </w:t>
      </w:r>
      <w:r w:rsidRPr="000D59E0">
        <w:rPr>
          <w:rFonts w:ascii="Palatino Linotype" w:eastAsia="Palatino Linotype" w:hAnsi="Palatino Linotype" w:cs="Palatino Linotype"/>
          <w:b/>
        </w:rPr>
        <w:t>Considerando Cuarto</w:t>
      </w:r>
      <w:r w:rsidRPr="000D59E0">
        <w:rPr>
          <w:rFonts w:ascii="Palatino Linotype" w:eastAsia="Palatino Linotype" w:hAnsi="Palatino Linotype" w:cs="Palatino Linotype"/>
        </w:rPr>
        <w:t xml:space="preserve"> de esta resolución, se </w:t>
      </w:r>
      <w:r w:rsidRPr="000D59E0">
        <w:rPr>
          <w:rFonts w:ascii="Palatino Linotype" w:eastAsia="Palatino Linotype" w:hAnsi="Palatino Linotype" w:cs="Palatino Linotype"/>
          <w:b/>
          <w:bCs/>
        </w:rPr>
        <w:t>MODIFICA</w:t>
      </w:r>
      <w:r w:rsidRPr="000D59E0">
        <w:rPr>
          <w:rFonts w:ascii="Palatino Linotype" w:eastAsia="Palatino Linotype" w:hAnsi="Palatino Linotype" w:cs="Palatino Linotype"/>
        </w:rPr>
        <w:t xml:space="preserve"> la respuesta emitida por el </w:t>
      </w:r>
      <w:r w:rsidRPr="000D59E0">
        <w:rPr>
          <w:rFonts w:ascii="Palatino Linotype" w:eastAsia="Palatino Linotype" w:hAnsi="Palatino Linotype" w:cs="Palatino Linotype"/>
          <w:b/>
        </w:rPr>
        <w:t>SUJETO OBLIGADO</w:t>
      </w:r>
      <w:r w:rsidRPr="000D59E0">
        <w:rPr>
          <w:rFonts w:ascii="Palatino Linotype" w:eastAsia="Palatino Linotype" w:hAnsi="Palatino Linotype" w:cs="Palatino Linotype"/>
        </w:rPr>
        <w:t>.</w:t>
      </w:r>
    </w:p>
    <w:p w14:paraId="4168F457" w14:textId="77777777" w:rsidR="00EE6FB1" w:rsidRPr="000D59E0" w:rsidRDefault="00EE6FB1" w:rsidP="00EE6FB1">
      <w:pPr>
        <w:spacing w:line="360" w:lineRule="auto"/>
        <w:ind w:right="49"/>
        <w:jc w:val="both"/>
        <w:rPr>
          <w:rFonts w:ascii="Palatino Linotype" w:eastAsia="Palatino Linotype" w:hAnsi="Palatino Linotype" w:cs="Palatino Linotype"/>
        </w:rPr>
      </w:pPr>
    </w:p>
    <w:p w14:paraId="727272E9" w14:textId="46F4A03E" w:rsidR="00EE6FB1" w:rsidRPr="000D59E0" w:rsidRDefault="00EE6FB1" w:rsidP="00EE6FB1">
      <w:pPr>
        <w:spacing w:line="360" w:lineRule="auto"/>
        <w:ind w:right="49"/>
        <w:jc w:val="both"/>
        <w:rPr>
          <w:rFonts w:ascii="Palatino Linotype" w:eastAsia="Palatino Linotype" w:hAnsi="Palatino Linotype" w:cs="Palatino Linotype"/>
        </w:rPr>
      </w:pPr>
      <w:r w:rsidRPr="000D59E0">
        <w:rPr>
          <w:rFonts w:ascii="Palatino Linotype" w:eastAsia="Palatino Linotype" w:hAnsi="Palatino Linotype" w:cs="Palatino Linotype"/>
          <w:b/>
        </w:rPr>
        <w:lastRenderedPageBreak/>
        <w:t>Segundo</w:t>
      </w:r>
      <w:r w:rsidRPr="000D59E0">
        <w:rPr>
          <w:rFonts w:ascii="Palatino Linotype" w:eastAsia="Palatino Linotype" w:hAnsi="Palatino Linotype" w:cs="Palatino Linotype"/>
        </w:rPr>
        <w:t xml:space="preserve">. Se </w:t>
      </w:r>
      <w:r w:rsidRPr="000D59E0">
        <w:rPr>
          <w:rFonts w:ascii="Palatino Linotype" w:eastAsia="Palatino Linotype" w:hAnsi="Palatino Linotype" w:cs="Palatino Linotype"/>
          <w:b/>
        </w:rPr>
        <w:t>ORDENA</w:t>
      </w:r>
      <w:r w:rsidRPr="000D59E0">
        <w:rPr>
          <w:rFonts w:ascii="Palatino Linotype" w:eastAsia="Palatino Linotype" w:hAnsi="Palatino Linotype" w:cs="Palatino Linotype"/>
        </w:rPr>
        <w:t xml:space="preserve"> al </w:t>
      </w:r>
      <w:r w:rsidRPr="000D59E0">
        <w:rPr>
          <w:rFonts w:ascii="Palatino Linotype" w:eastAsia="Palatino Linotype" w:hAnsi="Palatino Linotype" w:cs="Palatino Linotype"/>
          <w:b/>
        </w:rPr>
        <w:t>SUJETO OBLIGADO</w:t>
      </w:r>
      <w:r w:rsidRPr="000D59E0">
        <w:rPr>
          <w:rFonts w:ascii="Palatino Linotype" w:eastAsia="Palatino Linotype" w:hAnsi="Palatino Linotype" w:cs="Palatino Linotype"/>
        </w:rPr>
        <w:t xml:space="preserve"> a que, en términos del </w:t>
      </w:r>
      <w:r w:rsidRPr="000D59E0">
        <w:rPr>
          <w:rFonts w:ascii="Palatino Linotype" w:eastAsia="Palatino Linotype" w:hAnsi="Palatino Linotype" w:cs="Palatino Linotype"/>
          <w:b/>
        </w:rPr>
        <w:t>Considerando Cuarto y Quinto</w:t>
      </w:r>
      <w:r w:rsidRPr="000D59E0">
        <w:rPr>
          <w:rFonts w:ascii="Palatino Linotype" w:eastAsia="Palatino Linotype" w:hAnsi="Palatino Linotype" w:cs="Palatino Linotype"/>
        </w:rPr>
        <w:t xml:space="preserve">, haga entrega, previa búsqueda exhaustiva y razonable, en versión pública, vía Sistema de Acceso a la Información Mexiquense, de lo siguiente: </w:t>
      </w:r>
    </w:p>
    <w:p w14:paraId="2BAF5586" w14:textId="77777777" w:rsidR="00EE6FB1" w:rsidRPr="000D59E0" w:rsidRDefault="00EE6FB1" w:rsidP="00EE6FB1">
      <w:pPr>
        <w:spacing w:line="360" w:lineRule="auto"/>
        <w:ind w:right="49"/>
        <w:jc w:val="both"/>
        <w:rPr>
          <w:rFonts w:ascii="Palatino Linotype" w:eastAsia="Palatino Linotype" w:hAnsi="Palatino Linotype" w:cs="Palatino Linotype"/>
        </w:rPr>
      </w:pPr>
    </w:p>
    <w:p w14:paraId="5B199545" w14:textId="1D1CF239" w:rsidR="006E24A6" w:rsidRPr="000D59E0" w:rsidRDefault="006E24A6" w:rsidP="006E24A6">
      <w:pPr>
        <w:pStyle w:val="Prrafodelista"/>
        <w:numPr>
          <w:ilvl w:val="0"/>
          <w:numId w:val="23"/>
        </w:numPr>
        <w:spacing w:line="360" w:lineRule="auto"/>
        <w:ind w:right="616"/>
        <w:contextualSpacing/>
        <w:jc w:val="both"/>
        <w:rPr>
          <w:rFonts w:ascii="Palatino Linotype" w:hAnsi="Palatino Linotype" w:cs="Arial"/>
          <w:bCs/>
          <w:sz w:val="28"/>
        </w:rPr>
      </w:pPr>
      <w:r w:rsidRPr="000D59E0">
        <w:rPr>
          <w:rFonts w:ascii="Palatino Linotype" w:hAnsi="Palatino Linotype" w:cs="Arial"/>
          <w:bCs/>
        </w:rPr>
        <w:t>Documentos donde conste el monto erogado para la realización de la obra relativa a la ampliación de la Presidencia Mu</w:t>
      </w:r>
      <w:r w:rsidR="00D9430A" w:rsidRPr="000D59E0">
        <w:rPr>
          <w:rFonts w:ascii="Palatino Linotype" w:hAnsi="Palatino Linotype" w:cs="Arial"/>
          <w:bCs/>
        </w:rPr>
        <w:t xml:space="preserve">nicipal, </w:t>
      </w:r>
      <w:r w:rsidRPr="000D59E0">
        <w:rPr>
          <w:rFonts w:ascii="Palatino Linotype" w:hAnsi="Palatino Linotype" w:cs="Arial"/>
          <w:bCs/>
        </w:rPr>
        <w:t xml:space="preserve">al veintidós de noviembre de dos mil veintidós. </w:t>
      </w:r>
    </w:p>
    <w:p w14:paraId="6B5B5E5E" w14:textId="650377B0" w:rsidR="00DF0EE7" w:rsidRPr="000D59E0" w:rsidRDefault="00DF0EE7" w:rsidP="00DF0EE7">
      <w:pPr>
        <w:pStyle w:val="Prrafodelista"/>
        <w:numPr>
          <w:ilvl w:val="0"/>
          <w:numId w:val="23"/>
        </w:numPr>
        <w:spacing w:line="360" w:lineRule="auto"/>
        <w:ind w:right="616"/>
        <w:contextualSpacing/>
        <w:jc w:val="both"/>
        <w:rPr>
          <w:rFonts w:ascii="Palatino Linotype" w:hAnsi="Palatino Linotype" w:cs="Arial"/>
          <w:bCs/>
          <w:sz w:val="28"/>
        </w:rPr>
      </w:pPr>
      <w:r w:rsidRPr="000D59E0">
        <w:rPr>
          <w:rFonts w:ascii="Palatino Linotype" w:hAnsi="Palatino Linotype"/>
        </w:rPr>
        <w:t xml:space="preserve">Facturas y/o recibos de los establecimientos en donde se haya comprado el </w:t>
      </w:r>
      <w:r w:rsidR="006E24A6" w:rsidRPr="000D59E0">
        <w:rPr>
          <w:rFonts w:ascii="Palatino Linotype" w:hAnsi="Palatino Linotype"/>
        </w:rPr>
        <w:t>material para</w:t>
      </w:r>
      <w:r w:rsidR="00D9430A" w:rsidRPr="000D59E0">
        <w:rPr>
          <w:rFonts w:ascii="Palatino Linotype" w:hAnsi="Palatino Linotype"/>
        </w:rPr>
        <w:t xml:space="preserve"> la construcción, a partir del </w:t>
      </w:r>
      <w:r w:rsidR="006E24A6" w:rsidRPr="000D59E0">
        <w:rPr>
          <w:rFonts w:ascii="Palatino Linotype" w:hAnsi="Palatino Linotype"/>
        </w:rPr>
        <w:t xml:space="preserve">inicio </w:t>
      </w:r>
      <w:r w:rsidR="00D9430A" w:rsidRPr="000D59E0">
        <w:rPr>
          <w:rFonts w:ascii="Palatino Linotype" w:hAnsi="Palatino Linotype"/>
        </w:rPr>
        <w:t>de la obra</w:t>
      </w:r>
      <w:r w:rsidR="006E24A6" w:rsidRPr="000D59E0">
        <w:rPr>
          <w:rFonts w:ascii="Palatino Linotype" w:hAnsi="Palatino Linotype"/>
        </w:rPr>
        <w:t xml:space="preserve"> al veintidós de noviembre de dos mil veintidós. </w:t>
      </w:r>
    </w:p>
    <w:p w14:paraId="2B402726" w14:textId="77777777" w:rsidR="00DF0EE7" w:rsidRPr="000D59E0" w:rsidRDefault="00DF0EE7" w:rsidP="00DF0EE7">
      <w:pPr>
        <w:pStyle w:val="Prrafodelista"/>
        <w:numPr>
          <w:ilvl w:val="0"/>
          <w:numId w:val="23"/>
        </w:numPr>
        <w:spacing w:line="360" w:lineRule="auto"/>
        <w:ind w:right="616"/>
        <w:contextualSpacing/>
        <w:jc w:val="both"/>
        <w:rPr>
          <w:rFonts w:ascii="Palatino Linotype" w:hAnsi="Palatino Linotype" w:cs="Arial"/>
          <w:bCs/>
          <w:sz w:val="28"/>
        </w:rPr>
      </w:pPr>
      <w:r w:rsidRPr="000D59E0">
        <w:rPr>
          <w:rFonts w:ascii="Palatino Linotype" w:hAnsi="Palatino Linotype"/>
        </w:rPr>
        <w:t>Contratos y sus anexos celebrados con la persona moral o con la persona física responsable de la construcción.</w:t>
      </w:r>
    </w:p>
    <w:p w14:paraId="611DBFB7" w14:textId="77777777" w:rsidR="006E24A6" w:rsidRPr="000D59E0" w:rsidRDefault="006E24A6" w:rsidP="00DF0EE7">
      <w:pPr>
        <w:pBdr>
          <w:top w:val="nil"/>
          <w:left w:val="nil"/>
          <w:bottom w:val="nil"/>
          <w:right w:val="nil"/>
          <w:between w:val="nil"/>
        </w:pBdr>
        <w:tabs>
          <w:tab w:val="left" w:pos="993"/>
        </w:tabs>
        <w:spacing w:line="276" w:lineRule="auto"/>
        <w:ind w:right="-28"/>
        <w:jc w:val="both"/>
        <w:rPr>
          <w:rFonts w:ascii="Palatino Linotype" w:eastAsia="Palatino Linotype" w:hAnsi="Palatino Linotype" w:cs="Palatino Linotype"/>
          <w:i/>
          <w:color w:val="000000"/>
        </w:rPr>
      </w:pPr>
    </w:p>
    <w:p w14:paraId="1921527C" w14:textId="77777777" w:rsidR="00DF0EE7" w:rsidRPr="000D59E0" w:rsidRDefault="00DF0EE7" w:rsidP="00DF0EE7">
      <w:pPr>
        <w:pBdr>
          <w:top w:val="nil"/>
          <w:left w:val="nil"/>
          <w:bottom w:val="nil"/>
          <w:right w:val="nil"/>
          <w:between w:val="nil"/>
        </w:pBdr>
        <w:tabs>
          <w:tab w:val="left" w:pos="993"/>
        </w:tabs>
        <w:spacing w:line="276" w:lineRule="auto"/>
        <w:ind w:right="-28"/>
        <w:jc w:val="both"/>
        <w:rPr>
          <w:rFonts w:ascii="Palatino Linotype" w:eastAsia="Palatino Linotype" w:hAnsi="Palatino Linotype" w:cs="Palatino Linotype"/>
          <w:i/>
          <w:color w:val="000000"/>
        </w:rPr>
      </w:pPr>
      <w:r w:rsidRPr="000D59E0">
        <w:rPr>
          <w:rFonts w:ascii="Palatino Linotype" w:eastAsia="Palatino Linotype" w:hAnsi="Palatino Linotype" w:cs="Palatino Linotype"/>
          <w:i/>
          <w:color w:val="000000"/>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2E660FFA" w14:textId="77777777" w:rsidR="00DF0EE7" w:rsidRPr="000D59E0" w:rsidRDefault="00DF0EE7" w:rsidP="00DF0EE7">
      <w:pPr>
        <w:pBdr>
          <w:top w:val="nil"/>
          <w:left w:val="nil"/>
          <w:bottom w:val="nil"/>
          <w:right w:val="nil"/>
          <w:between w:val="nil"/>
        </w:pBdr>
        <w:tabs>
          <w:tab w:val="left" w:pos="993"/>
        </w:tabs>
        <w:spacing w:line="276" w:lineRule="auto"/>
        <w:ind w:right="-28"/>
        <w:jc w:val="both"/>
        <w:rPr>
          <w:rFonts w:ascii="Palatino Linotype" w:eastAsia="Palatino Linotype" w:hAnsi="Palatino Linotype" w:cs="Palatino Linotype"/>
          <w:b/>
          <w:i/>
          <w:color w:val="FF0000"/>
        </w:rPr>
      </w:pPr>
    </w:p>
    <w:p w14:paraId="1C7FB4C0" w14:textId="0A323C1B" w:rsidR="00DF0EE7" w:rsidRPr="000D59E0" w:rsidRDefault="00DF0EE7" w:rsidP="00DF0EE7">
      <w:pPr>
        <w:pBdr>
          <w:top w:val="nil"/>
          <w:left w:val="nil"/>
          <w:bottom w:val="nil"/>
          <w:right w:val="nil"/>
          <w:between w:val="nil"/>
        </w:pBdr>
        <w:spacing w:line="276" w:lineRule="auto"/>
        <w:ind w:right="49"/>
        <w:jc w:val="both"/>
        <w:rPr>
          <w:rFonts w:ascii="Palatino Linotype" w:eastAsia="Palatino Linotype" w:hAnsi="Palatino Linotype" w:cs="Palatino Linotype"/>
          <w:i/>
        </w:rPr>
      </w:pPr>
      <w:r w:rsidRPr="000D59E0">
        <w:rPr>
          <w:rFonts w:ascii="Palatino Linotype" w:eastAsia="Palatino Linotype" w:hAnsi="Palatino Linotype" w:cs="Palatino Linotype"/>
          <w:i/>
        </w:rPr>
        <w:t>Para el caso de que la informaci</w:t>
      </w:r>
      <w:r w:rsidR="006E24A6" w:rsidRPr="000D59E0">
        <w:rPr>
          <w:rFonts w:ascii="Palatino Linotype" w:eastAsia="Palatino Linotype" w:hAnsi="Palatino Linotype" w:cs="Palatino Linotype"/>
          <w:i/>
        </w:rPr>
        <w:t xml:space="preserve">ón que se ordena entregar en los </w:t>
      </w:r>
      <w:r w:rsidRPr="000D59E0">
        <w:rPr>
          <w:rFonts w:ascii="Palatino Linotype" w:eastAsia="Palatino Linotype" w:hAnsi="Palatino Linotype" w:cs="Palatino Linotype"/>
          <w:i/>
        </w:rPr>
        <w:t>inciso</w:t>
      </w:r>
      <w:r w:rsidR="006E24A6" w:rsidRPr="000D59E0">
        <w:rPr>
          <w:rFonts w:ascii="Palatino Linotype" w:eastAsia="Palatino Linotype" w:hAnsi="Palatino Linotype" w:cs="Palatino Linotype"/>
          <w:i/>
        </w:rPr>
        <w:t>s</w:t>
      </w:r>
      <w:r w:rsidRPr="000D59E0">
        <w:rPr>
          <w:rFonts w:ascii="Palatino Linotype" w:eastAsia="Palatino Linotype" w:hAnsi="Palatino Linotype" w:cs="Palatino Linotype"/>
          <w:i/>
        </w:rPr>
        <w:t xml:space="preserve"> a)</w:t>
      </w:r>
      <w:r w:rsidR="006E24A6" w:rsidRPr="000D59E0">
        <w:rPr>
          <w:rFonts w:ascii="Palatino Linotype" w:eastAsia="Palatino Linotype" w:hAnsi="Palatino Linotype" w:cs="Palatino Linotype"/>
          <w:i/>
        </w:rPr>
        <w:t xml:space="preserve"> y b)</w:t>
      </w:r>
      <w:r w:rsidRPr="000D59E0">
        <w:rPr>
          <w:rFonts w:ascii="Palatino Linotype" w:eastAsia="Palatino Linotype" w:hAnsi="Palatino Linotype" w:cs="Palatino Linotype"/>
          <w:i/>
        </w:rPr>
        <w:t xml:space="preserve">  no obre en los archivos del Sujeto Obligado, por no haberse generado, deberá hacerlo del conocimiento del Particular en términos del artículo 19, párrafo segundo, de la Ley de Transparencia y Acceso a la Información Pública del Estado de México y Municipios, para tenerse por colmado dicho requerimiento.</w:t>
      </w:r>
    </w:p>
    <w:p w14:paraId="5571AD8E" w14:textId="31B43215" w:rsidR="00EE6FB1" w:rsidRPr="000D59E0" w:rsidRDefault="00DF0EE7" w:rsidP="00DF0EE7">
      <w:pPr>
        <w:pBdr>
          <w:top w:val="nil"/>
          <w:left w:val="nil"/>
          <w:bottom w:val="nil"/>
          <w:right w:val="nil"/>
          <w:between w:val="nil"/>
        </w:pBdr>
        <w:spacing w:line="276" w:lineRule="auto"/>
        <w:ind w:right="49"/>
        <w:jc w:val="both"/>
        <w:rPr>
          <w:rFonts w:ascii="Palatino Linotype" w:eastAsia="Palatino Linotype" w:hAnsi="Palatino Linotype" w:cs="Palatino Linotype"/>
          <w:i/>
        </w:rPr>
      </w:pPr>
      <w:r w:rsidRPr="000D59E0">
        <w:rPr>
          <w:rFonts w:ascii="Palatino Linotype" w:eastAsia="Palatino Linotype" w:hAnsi="Palatino Linotype" w:cs="Palatino Linotype"/>
          <w:i/>
        </w:rPr>
        <w:t xml:space="preserve"> </w:t>
      </w:r>
    </w:p>
    <w:p w14:paraId="051C0E5C" w14:textId="77777777" w:rsidR="00EE6FB1" w:rsidRPr="000D59E0" w:rsidRDefault="00EE6FB1" w:rsidP="00EE6FB1">
      <w:pPr>
        <w:tabs>
          <w:tab w:val="left" w:pos="993"/>
        </w:tabs>
        <w:spacing w:line="360" w:lineRule="auto"/>
        <w:ind w:right="-28"/>
        <w:jc w:val="both"/>
        <w:rPr>
          <w:rFonts w:ascii="Palatino Linotype" w:eastAsia="Palatino Linotype" w:hAnsi="Palatino Linotype" w:cs="Palatino Linotype"/>
          <w:color w:val="FF0000"/>
          <w:sz w:val="10"/>
        </w:rPr>
      </w:pPr>
    </w:p>
    <w:p w14:paraId="73B41B36" w14:textId="77777777" w:rsidR="00634EF5" w:rsidRPr="000D59E0" w:rsidRDefault="00634EF5" w:rsidP="00634EF5">
      <w:pPr>
        <w:spacing w:line="360" w:lineRule="auto"/>
        <w:ind w:right="49"/>
        <w:jc w:val="both"/>
        <w:rPr>
          <w:rFonts w:ascii="Palatino Linotype" w:eastAsia="Palatino Linotype" w:hAnsi="Palatino Linotype" w:cs="Palatino Linotype"/>
          <w:b/>
          <w:lang w:eastAsia="es-MX"/>
        </w:rPr>
      </w:pPr>
      <w:r w:rsidRPr="000D59E0">
        <w:rPr>
          <w:rFonts w:ascii="Palatino Linotype" w:eastAsia="Palatino Linotype" w:hAnsi="Palatino Linotype" w:cs="Palatino Linotype"/>
          <w:b/>
        </w:rPr>
        <w:lastRenderedPageBreak/>
        <w:t>Tercero.</w:t>
      </w:r>
      <w:r w:rsidRPr="000D59E0">
        <w:rPr>
          <w:rFonts w:ascii="Palatino Linotype" w:eastAsia="Palatino Linotype" w:hAnsi="Palatino Linotype" w:cs="Palatino Linotype"/>
        </w:rPr>
        <w:t xml:space="preserve"> </w:t>
      </w:r>
      <w:r w:rsidRPr="000D59E0">
        <w:rPr>
          <w:rFonts w:ascii="Palatino Linotype" w:eastAsia="Palatino Linotype" w:hAnsi="Palatino Linotype" w:cs="Palatino Linotype"/>
          <w:b/>
        </w:rPr>
        <w:t xml:space="preserve">Notifíquese </w:t>
      </w:r>
      <w:r w:rsidRPr="000D59E0">
        <w:rPr>
          <w:rFonts w:ascii="Palatino Linotype" w:eastAsia="Palatino Linotype" w:hAnsi="Palatino Linotype" w:cs="Palatino Linotype"/>
        </w:rPr>
        <w:t>la presente resolución al T</w:t>
      </w:r>
      <w:r w:rsidRPr="000D59E0">
        <w:rPr>
          <w:rFonts w:ascii="Palatino Linotype" w:eastAsia="Palatino Linotype" w:hAnsi="Palatino Linotype" w:cs="Palatino Linotype"/>
          <w:b/>
        </w:rPr>
        <w:t xml:space="preserve">itular de la Unidad de Transparencia </w:t>
      </w:r>
      <w:r w:rsidRPr="000D59E0">
        <w:rPr>
          <w:rFonts w:ascii="Palatino Linotype" w:eastAsia="Palatino Linotype" w:hAnsi="Palatino Linotype" w:cs="Palatino Linotype"/>
        </w:rPr>
        <w:t xml:space="preserve">del </w:t>
      </w:r>
      <w:r w:rsidRPr="000D59E0">
        <w:rPr>
          <w:rFonts w:ascii="Palatino Linotype" w:eastAsia="Palatino Linotype" w:hAnsi="Palatino Linotype" w:cs="Palatino Linotype"/>
          <w:b/>
        </w:rPr>
        <w:t>SUJETO OBLIGADO</w:t>
      </w:r>
      <w:r w:rsidRPr="000D59E0">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0E2BAC60" w14:textId="77777777" w:rsidR="00EE6FB1" w:rsidRPr="000D59E0" w:rsidRDefault="00EE6FB1" w:rsidP="00EE6FB1">
      <w:pPr>
        <w:spacing w:line="360" w:lineRule="auto"/>
        <w:ind w:right="49"/>
        <w:jc w:val="both"/>
        <w:rPr>
          <w:rFonts w:ascii="Palatino Linotype" w:eastAsia="Palatino Linotype" w:hAnsi="Palatino Linotype" w:cs="Palatino Linotype"/>
        </w:rPr>
      </w:pPr>
    </w:p>
    <w:p w14:paraId="3C809DAA" w14:textId="06401D09" w:rsidR="00EE6FB1" w:rsidRPr="000D59E0" w:rsidRDefault="00EE6FB1" w:rsidP="00EE6FB1">
      <w:pPr>
        <w:spacing w:line="360" w:lineRule="auto"/>
        <w:ind w:right="49"/>
        <w:jc w:val="both"/>
        <w:rPr>
          <w:rFonts w:ascii="Palatino Linotype" w:eastAsia="Palatino Linotype" w:hAnsi="Palatino Linotype" w:cs="Palatino Linotype"/>
        </w:rPr>
      </w:pPr>
      <w:r w:rsidRPr="000D59E0">
        <w:rPr>
          <w:rFonts w:ascii="Palatino Linotype" w:eastAsia="Palatino Linotype" w:hAnsi="Palatino Linotype" w:cs="Palatino Linotype"/>
          <w:b/>
        </w:rPr>
        <w:t>Cuarto.</w:t>
      </w:r>
      <w:r w:rsidRPr="000D59E0">
        <w:rPr>
          <w:rFonts w:ascii="Palatino Linotype" w:eastAsia="Palatino Linotype" w:hAnsi="Palatino Linotype" w:cs="Palatino Linotype"/>
        </w:rPr>
        <w:t xml:space="preserve"> </w:t>
      </w:r>
      <w:r w:rsidRPr="000D59E0">
        <w:rPr>
          <w:rFonts w:ascii="Palatino Linotype" w:eastAsia="Palatino Linotype" w:hAnsi="Palatino Linotype" w:cs="Palatino Linotype"/>
          <w:b/>
        </w:rPr>
        <w:t>Notifíquese vía SAIMEX</w:t>
      </w:r>
      <w:r w:rsidR="00DF0EE7" w:rsidRPr="000D59E0">
        <w:rPr>
          <w:rFonts w:ascii="Palatino Linotype" w:eastAsia="Palatino Linotype" w:hAnsi="Palatino Linotype" w:cs="Palatino Linotype"/>
          <w:b/>
        </w:rPr>
        <w:t xml:space="preserve"> y correo electrónico</w:t>
      </w:r>
      <w:r w:rsidRPr="000D59E0">
        <w:rPr>
          <w:rFonts w:ascii="Palatino Linotype" w:eastAsia="Palatino Linotype" w:hAnsi="Palatino Linotype" w:cs="Palatino Linotype"/>
        </w:rPr>
        <w:t xml:space="preserve"> a la parte </w:t>
      </w:r>
      <w:r w:rsidRPr="000D59E0">
        <w:rPr>
          <w:rFonts w:ascii="Palatino Linotype" w:eastAsia="Palatino Linotype" w:hAnsi="Palatino Linotype" w:cs="Palatino Linotype"/>
          <w:b/>
        </w:rPr>
        <w:t xml:space="preserve">RECURRENTE </w:t>
      </w:r>
      <w:r w:rsidRPr="000D59E0">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2D2D64D7" w14:textId="77777777" w:rsidR="00EE6FB1" w:rsidRPr="000D59E0" w:rsidRDefault="00EE6FB1" w:rsidP="00EE6FB1">
      <w:pPr>
        <w:spacing w:line="360" w:lineRule="auto"/>
        <w:ind w:right="49"/>
        <w:jc w:val="both"/>
        <w:rPr>
          <w:rFonts w:ascii="Palatino Linotype" w:eastAsia="Palatino Linotype" w:hAnsi="Palatino Linotype" w:cs="Palatino Linotype"/>
          <w:szCs w:val="52"/>
        </w:rPr>
      </w:pPr>
    </w:p>
    <w:p w14:paraId="41825D07" w14:textId="77777777" w:rsidR="00EE6FB1" w:rsidRPr="000D59E0" w:rsidRDefault="00EE6FB1" w:rsidP="00EE6FB1">
      <w:pPr>
        <w:spacing w:line="360" w:lineRule="auto"/>
        <w:ind w:right="49"/>
        <w:jc w:val="both"/>
        <w:rPr>
          <w:rFonts w:ascii="Palatino Linotype" w:eastAsia="Palatino Linotype" w:hAnsi="Palatino Linotype" w:cs="Palatino Linotype"/>
        </w:rPr>
      </w:pPr>
      <w:r w:rsidRPr="000D59E0">
        <w:rPr>
          <w:rFonts w:ascii="Palatino Linotype" w:eastAsia="Palatino Linotype" w:hAnsi="Palatino Linotype" w:cs="Palatino Linotype"/>
          <w:b/>
        </w:rPr>
        <w:t>Quinto.</w:t>
      </w:r>
      <w:r w:rsidRPr="000D59E0">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0D59E0">
        <w:rPr>
          <w:rFonts w:ascii="Palatino Linotype" w:eastAsia="Palatino Linotype" w:hAnsi="Palatino Linotype" w:cs="Palatino Linotype"/>
          <w:b/>
        </w:rPr>
        <w:t>SUJETO OBLIGADO</w:t>
      </w:r>
      <w:r w:rsidRPr="000D59E0">
        <w:rPr>
          <w:rFonts w:ascii="Palatino Linotype" w:eastAsia="Palatino Linotype" w:hAnsi="Palatino Linotype" w:cs="Palatino Linotype"/>
        </w:rPr>
        <w:t xml:space="preserve"> de manera fundada y motivada, podrá solicitar una ampliación de plazo para el cumplimiento de la presente resolución.</w:t>
      </w:r>
    </w:p>
    <w:p w14:paraId="35E230B4" w14:textId="77777777" w:rsidR="00EE6FB1" w:rsidRPr="000D59E0" w:rsidRDefault="00EE6FB1" w:rsidP="00EE6FB1">
      <w:pPr>
        <w:spacing w:line="360" w:lineRule="auto"/>
        <w:ind w:right="49"/>
        <w:jc w:val="both"/>
        <w:rPr>
          <w:rFonts w:ascii="Palatino Linotype" w:eastAsia="Palatino Linotype" w:hAnsi="Palatino Linotype" w:cs="Palatino Linotype"/>
        </w:rPr>
      </w:pPr>
    </w:p>
    <w:p w14:paraId="474E86A5" w14:textId="77777777" w:rsidR="00B0600B" w:rsidRPr="000D59E0" w:rsidRDefault="00B16908">
      <w:pPr>
        <w:spacing w:line="360" w:lineRule="auto"/>
        <w:jc w:val="both"/>
        <w:rPr>
          <w:rFonts w:ascii="Palatino Linotype" w:eastAsia="Palatino Linotype" w:hAnsi="Palatino Linotype" w:cs="Palatino Linotype"/>
        </w:rPr>
      </w:pPr>
      <w:r w:rsidRPr="000D59E0">
        <w:rPr>
          <w:rFonts w:ascii="Palatino Linotype" w:eastAsia="Palatino Linotype" w:hAnsi="Palatino Linotype" w:cs="Palatino Linotype"/>
          <w:color w:val="222222"/>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w:t>
      </w:r>
      <w:r w:rsidR="00E22C26" w:rsidRPr="000D59E0">
        <w:rPr>
          <w:rFonts w:ascii="Palatino Linotype" w:eastAsia="Palatino Linotype" w:hAnsi="Palatino Linotype" w:cs="Palatino Linotype"/>
          <w:color w:val="222222"/>
        </w:rPr>
        <w:t xml:space="preserve"> GUADALUPE RAMÍREZ PEÑA; EN LA DÉCIMA </w:t>
      </w:r>
      <w:r w:rsidR="00C63FAA" w:rsidRPr="000D59E0">
        <w:rPr>
          <w:rFonts w:ascii="Palatino Linotype" w:eastAsia="Palatino Linotype" w:hAnsi="Palatino Linotype" w:cs="Palatino Linotype"/>
          <w:color w:val="222222"/>
        </w:rPr>
        <w:t>SEXTA</w:t>
      </w:r>
      <w:r w:rsidR="00E22C26" w:rsidRPr="000D59E0">
        <w:rPr>
          <w:rFonts w:ascii="Palatino Linotype" w:eastAsia="Palatino Linotype" w:hAnsi="Palatino Linotype" w:cs="Palatino Linotype"/>
          <w:color w:val="222222"/>
        </w:rPr>
        <w:t xml:space="preserve"> </w:t>
      </w:r>
      <w:r w:rsidRPr="000D59E0">
        <w:rPr>
          <w:rFonts w:ascii="Palatino Linotype" w:eastAsia="Palatino Linotype" w:hAnsi="Palatino Linotype" w:cs="Palatino Linotype"/>
          <w:color w:val="222222"/>
        </w:rPr>
        <w:t xml:space="preserve">SESIÓN ORDINARIA CELEBRADA </w:t>
      </w:r>
      <w:r w:rsidR="00104B28" w:rsidRPr="000D59E0">
        <w:rPr>
          <w:rFonts w:ascii="Palatino Linotype" w:eastAsia="Palatino Linotype" w:hAnsi="Palatino Linotype" w:cs="Palatino Linotype"/>
          <w:color w:val="222222"/>
        </w:rPr>
        <w:t xml:space="preserve">EL </w:t>
      </w:r>
      <w:r w:rsidR="00DB78DA" w:rsidRPr="000D59E0">
        <w:rPr>
          <w:rFonts w:ascii="Palatino Linotype" w:eastAsia="Palatino Linotype" w:hAnsi="Palatino Linotype" w:cs="Palatino Linotype"/>
          <w:color w:val="222222"/>
        </w:rPr>
        <w:t>CUATRO</w:t>
      </w:r>
      <w:r w:rsidR="00C63FAA" w:rsidRPr="000D59E0">
        <w:rPr>
          <w:rFonts w:ascii="Palatino Linotype" w:eastAsia="Palatino Linotype" w:hAnsi="Palatino Linotype" w:cs="Palatino Linotype"/>
          <w:color w:val="222222"/>
        </w:rPr>
        <w:t xml:space="preserve"> DE MAYO</w:t>
      </w:r>
      <w:r w:rsidR="00DF0EE7" w:rsidRPr="000D59E0">
        <w:rPr>
          <w:rFonts w:ascii="Palatino Linotype" w:eastAsia="Palatino Linotype" w:hAnsi="Palatino Linotype" w:cs="Palatino Linotype"/>
          <w:color w:val="222222"/>
        </w:rPr>
        <w:t xml:space="preserve"> </w:t>
      </w:r>
      <w:r w:rsidRPr="000D59E0">
        <w:rPr>
          <w:rFonts w:ascii="Palatino Linotype" w:eastAsia="Palatino Linotype" w:hAnsi="Palatino Linotype" w:cs="Palatino Linotype"/>
          <w:color w:val="222222"/>
        </w:rPr>
        <w:t>DEL DOS MIL VEINTITRÉS, ANTE EL SECRETARIO TÉCNICO DEL PLENO ALEXIS TAPIA RAMÍREZ</w:t>
      </w:r>
      <w:r w:rsidR="00E22C26" w:rsidRPr="000D59E0">
        <w:rPr>
          <w:rFonts w:ascii="Palatino Linotype" w:eastAsia="Palatino Linotype" w:hAnsi="Palatino Linotype" w:cs="Palatino Linotype"/>
        </w:rPr>
        <w:t xml:space="preserve">.              </w:t>
      </w:r>
    </w:p>
    <w:p w14:paraId="79809B1D" w14:textId="77777777" w:rsidR="00B0600B" w:rsidRPr="000D59E0" w:rsidRDefault="00B0600B">
      <w:pPr>
        <w:spacing w:line="360" w:lineRule="auto"/>
        <w:jc w:val="both"/>
        <w:rPr>
          <w:rFonts w:ascii="Palatino Linotype" w:eastAsia="Palatino Linotype" w:hAnsi="Palatino Linotype" w:cs="Palatino Linotype"/>
        </w:rPr>
      </w:pPr>
    </w:p>
    <w:p w14:paraId="1A1357A5" w14:textId="7D9ED57B" w:rsidR="00397333" w:rsidRDefault="00B0600B">
      <w:pPr>
        <w:spacing w:line="360" w:lineRule="auto"/>
        <w:jc w:val="both"/>
        <w:rPr>
          <w:rFonts w:ascii="Palatino Linotype" w:eastAsia="Palatino Linotype" w:hAnsi="Palatino Linotype" w:cs="Palatino Linotype"/>
        </w:rPr>
        <w:sectPr w:rsidR="00397333">
          <w:headerReference w:type="default" r:id="rId12"/>
          <w:footerReference w:type="default" r:id="rId13"/>
          <w:headerReference w:type="first" r:id="rId14"/>
          <w:footerReference w:type="first" r:id="rId15"/>
          <w:pgSz w:w="12240" w:h="15840"/>
          <w:pgMar w:top="2041" w:right="1701" w:bottom="1701" w:left="1701" w:header="709" w:footer="709" w:gutter="0"/>
          <w:pgNumType w:start="1"/>
          <w:cols w:space="720"/>
          <w:titlePg/>
        </w:sectPr>
      </w:pPr>
      <w:r w:rsidRPr="000D59E0">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5170C386" wp14:editId="77E5EC48">
                <wp:simplePos x="0" y="0"/>
                <wp:positionH relativeFrom="column">
                  <wp:posOffset>365892</wp:posOffset>
                </wp:positionH>
                <wp:positionV relativeFrom="paragraph">
                  <wp:posOffset>170874</wp:posOffset>
                </wp:positionV>
                <wp:extent cx="5007935" cy="3689498"/>
                <wp:effectExtent l="0" t="0" r="21590" b="25400"/>
                <wp:wrapNone/>
                <wp:docPr id="2" name="Conector recto 2"/>
                <wp:cNvGraphicFramePr/>
                <a:graphic xmlns:a="http://schemas.openxmlformats.org/drawingml/2006/main">
                  <a:graphicData uri="http://schemas.microsoft.com/office/word/2010/wordprocessingShape">
                    <wps:wsp>
                      <wps:cNvCnPr/>
                      <wps:spPr>
                        <a:xfrm>
                          <a:off x="0" y="0"/>
                          <a:ext cx="5007935" cy="368949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5AFDCF"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8pt,13.45pt" to="423.15pt,3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" strokecolor="#5b9bd5 [3204]" strokeweight=".5pt">
                <v:stroke joinstyle="miter"/>
              </v:line>
            </w:pict>
          </mc:Fallback>
        </mc:AlternateContent>
      </w:r>
      <w:r w:rsidR="00E22C26">
        <w:rPr>
          <w:rFonts w:ascii="Palatino Linotype" w:eastAsia="Palatino Linotype" w:hAnsi="Palatino Linotype" w:cs="Palatino Linotype"/>
        </w:rPr>
        <w:t xml:space="preserve">                </w:t>
      </w:r>
    </w:p>
    <w:p w14:paraId="731620FE" w14:textId="77777777" w:rsidR="00397333" w:rsidRDefault="00397333">
      <w:pPr>
        <w:spacing w:line="360" w:lineRule="auto"/>
        <w:jc w:val="both"/>
        <w:rPr>
          <w:rFonts w:ascii="Palatino Linotype" w:eastAsia="Palatino Linotype" w:hAnsi="Palatino Linotype" w:cs="Palatino Linotype"/>
        </w:rPr>
      </w:pPr>
    </w:p>
    <w:sectPr w:rsidR="00397333">
      <w:headerReference w:type="first" r:id="rId16"/>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BEDFA" w14:textId="77777777" w:rsidR="007448A8" w:rsidRDefault="007448A8">
      <w:r>
        <w:separator/>
      </w:r>
    </w:p>
  </w:endnote>
  <w:endnote w:type="continuationSeparator" w:id="0">
    <w:p w14:paraId="392D8A53" w14:textId="77777777" w:rsidR="007448A8" w:rsidRDefault="00744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15CAD" w14:textId="77777777" w:rsidR="00CA34D7" w:rsidRDefault="00CA34D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A2AAE">
      <w:rPr>
        <w:rFonts w:ascii="Arial" w:eastAsia="Arial" w:hAnsi="Arial" w:cs="Arial"/>
        <w:b/>
        <w:noProof/>
        <w:color w:val="000000"/>
        <w:sz w:val="20"/>
        <w:szCs w:val="20"/>
      </w:rPr>
      <w:t>17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A2AAE">
      <w:rPr>
        <w:rFonts w:ascii="Arial" w:eastAsia="Arial" w:hAnsi="Arial" w:cs="Arial"/>
        <w:b/>
        <w:noProof/>
        <w:color w:val="000000"/>
        <w:sz w:val="20"/>
        <w:szCs w:val="20"/>
      </w:rPr>
      <w:t>43</w:t>
    </w:r>
    <w:r>
      <w:rPr>
        <w:rFonts w:ascii="Arial" w:eastAsia="Arial" w:hAnsi="Arial" w:cs="Arial"/>
        <w:b/>
        <w:color w:val="000000"/>
        <w:sz w:val="20"/>
        <w:szCs w:val="20"/>
      </w:rPr>
      <w:fldChar w:fldCharType="end"/>
    </w:r>
  </w:p>
  <w:p w14:paraId="74FD0940" w14:textId="77777777" w:rsidR="00CA34D7" w:rsidRDefault="00CA34D7">
    <w:pPr>
      <w:pBdr>
        <w:top w:val="nil"/>
        <w:left w:val="nil"/>
        <w:bottom w:val="nil"/>
        <w:right w:val="nil"/>
        <w:between w:val="nil"/>
      </w:pBdr>
      <w:tabs>
        <w:tab w:val="center" w:pos="4252"/>
        <w:tab w:val="right" w:pos="8504"/>
      </w:tabs>
      <w:rPr>
        <w:color w:val="000000"/>
      </w:rPr>
    </w:pPr>
  </w:p>
  <w:p w14:paraId="2A58C321" w14:textId="77777777" w:rsidR="00CA34D7" w:rsidRDefault="00CA34D7">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B0492" w14:textId="77777777" w:rsidR="00CA34D7" w:rsidRDefault="00CA34D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A2AAE">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A2AAE">
      <w:rPr>
        <w:rFonts w:ascii="Arial" w:eastAsia="Arial" w:hAnsi="Arial" w:cs="Arial"/>
        <w:b/>
        <w:noProof/>
        <w:color w:val="000000"/>
        <w:sz w:val="20"/>
        <w:szCs w:val="20"/>
      </w:rPr>
      <w:t>43</w:t>
    </w:r>
    <w:r>
      <w:rPr>
        <w:rFonts w:ascii="Arial" w:eastAsia="Arial" w:hAnsi="Arial" w:cs="Arial"/>
        <w:b/>
        <w:color w:val="000000"/>
        <w:sz w:val="20"/>
        <w:szCs w:val="20"/>
      </w:rPr>
      <w:fldChar w:fldCharType="end"/>
    </w:r>
  </w:p>
  <w:p w14:paraId="086B091E" w14:textId="77777777" w:rsidR="00CA34D7" w:rsidRDefault="00CA34D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915A7" w14:textId="77777777" w:rsidR="007448A8" w:rsidRDefault="007448A8">
      <w:r>
        <w:separator/>
      </w:r>
    </w:p>
  </w:footnote>
  <w:footnote w:type="continuationSeparator" w:id="0">
    <w:p w14:paraId="4D6468F4" w14:textId="77777777" w:rsidR="007448A8" w:rsidRDefault="007448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5A884" w14:textId="00E0108E" w:rsidR="00CA34D7" w:rsidRDefault="00CA34D7">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A6EFE51" wp14:editId="034A774B">
          <wp:simplePos x="0" y="0"/>
          <wp:positionH relativeFrom="column">
            <wp:posOffset>-638175</wp:posOffset>
          </wp:positionH>
          <wp:positionV relativeFrom="paragraph">
            <wp:posOffset>-450215</wp:posOffset>
          </wp:positionV>
          <wp:extent cx="7809876" cy="10165823"/>
          <wp:effectExtent l="0" t="0" r="0" b="0"/>
          <wp:wrapNone/>
          <wp:docPr id="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0"/>
      <w:tblW w:w="5528" w:type="dxa"/>
      <w:tblInd w:w="3261" w:type="dxa"/>
      <w:tblLayout w:type="fixed"/>
      <w:tblLook w:val="0400" w:firstRow="0" w:lastRow="0" w:firstColumn="0" w:lastColumn="0" w:noHBand="0" w:noVBand="1"/>
    </w:tblPr>
    <w:tblGrid>
      <w:gridCol w:w="2551"/>
      <w:gridCol w:w="2977"/>
    </w:tblGrid>
    <w:tr w:rsidR="00CA34D7" w14:paraId="410F6866" w14:textId="77777777">
      <w:tc>
        <w:tcPr>
          <w:tcW w:w="2551" w:type="dxa"/>
          <w:vAlign w:val="center"/>
        </w:tcPr>
        <w:p w14:paraId="4F3EC25E" w14:textId="77777777" w:rsidR="00CA34D7" w:rsidRDefault="00CA34D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5B37800" w14:textId="634218DC" w:rsidR="00CA34D7" w:rsidRDefault="00CA34D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17619/INFOEM/IP/RR/2022</w:t>
          </w:r>
        </w:p>
      </w:tc>
    </w:tr>
    <w:tr w:rsidR="00CA34D7" w14:paraId="7FF3BFBA" w14:textId="77777777">
      <w:trPr>
        <w:trHeight w:val="228"/>
      </w:trPr>
      <w:tc>
        <w:tcPr>
          <w:tcW w:w="2551" w:type="dxa"/>
          <w:vAlign w:val="center"/>
        </w:tcPr>
        <w:p w14:paraId="44470317" w14:textId="77777777" w:rsidR="00CA34D7" w:rsidRDefault="00CA34D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DC18B76" w14:textId="5115B292" w:rsidR="00CA34D7" w:rsidRDefault="00CA34D7">
          <w:pPr>
            <w:rPr>
              <w:rFonts w:ascii="Palatino Linotype" w:eastAsia="Palatino Linotype" w:hAnsi="Palatino Linotype" w:cs="Palatino Linotype"/>
              <w:b/>
              <w:sz w:val="22"/>
              <w:szCs w:val="22"/>
            </w:rPr>
          </w:pPr>
        </w:p>
      </w:tc>
      <w:tc>
        <w:tcPr>
          <w:tcW w:w="2977" w:type="dxa"/>
          <w:vAlign w:val="center"/>
        </w:tcPr>
        <w:p w14:paraId="750FF33F" w14:textId="78A09A29" w:rsidR="00CA34D7" w:rsidRDefault="00CA34D7" w:rsidP="00B0008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Cuautitlán</w:t>
          </w:r>
        </w:p>
      </w:tc>
    </w:tr>
    <w:tr w:rsidR="00CA34D7" w14:paraId="4B680A7E" w14:textId="77777777">
      <w:tc>
        <w:tcPr>
          <w:tcW w:w="2551" w:type="dxa"/>
          <w:vAlign w:val="center"/>
        </w:tcPr>
        <w:p w14:paraId="450F4EE9" w14:textId="77777777" w:rsidR="00CA34D7" w:rsidRDefault="00CA34D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75322B9" w14:textId="77777777" w:rsidR="00CA34D7" w:rsidRDefault="00CA34D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676434" w14:textId="13F3891E" w:rsidR="00CA34D7" w:rsidRDefault="00CA34D7">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D04DC" w14:textId="77777777" w:rsidR="00CA34D7" w:rsidRDefault="00CA34D7">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EE867EB" wp14:editId="24E76882">
          <wp:simplePos x="0" y="0"/>
          <wp:positionH relativeFrom="column">
            <wp:posOffset>-798194</wp:posOffset>
          </wp:positionH>
          <wp:positionV relativeFrom="paragraph">
            <wp:posOffset>-399414</wp:posOffset>
          </wp:positionV>
          <wp:extent cx="7809876" cy="10165823"/>
          <wp:effectExtent l="0" t="0" r="0" b="0"/>
          <wp:wrapNone/>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
      <w:tblW w:w="5670" w:type="dxa"/>
      <w:tblInd w:w="3119" w:type="dxa"/>
      <w:tblLayout w:type="fixed"/>
      <w:tblLook w:val="0400" w:firstRow="0" w:lastRow="0" w:firstColumn="0" w:lastColumn="0" w:noHBand="0" w:noVBand="1"/>
    </w:tblPr>
    <w:tblGrid>
      <w:gridCol w:w="2551"/>
      <w:gridCol w:w="3119"/>
    </w:tblGrid>
    <w:tr w:rsidR="00CA34D7" w14:paraId="0ABB4C37" w14:textId="77777777">
      <w:tc>
        <w:tcPr>
          <w:tcW w:w="2551" w:type="dxa"/>
          <w:vAlign w:val="center"/>
        </w:tcPr>
        <w:p w14:paraId="23A06263" w14:textId="77777777" w:rsidR="00CA34D7" w:rsidRDefault="00CA34D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AEB2A1C" w14:textId="482F46BE" w:rsidR="00CA34D7" w:rsidRDefault="00CA34D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17619/INFOEM/IP/RR/2022 </w:t>
          </w:r>
        </w:p>
      </w:tc>
    </w:tr>
    <w:tr w:rsidR="00CA34D7" w14:paraId="021994CC" w14:textId="77777777">
      <w:tc>
        <w:tcPr>
          <w:tcW w:w="2551" w:type="dxa"/>
          <w:vAlign w:val="center"/>
        </w:tcPr>
        <w:p w14:paraId="4E679DDD" w14:textId="77777777" w:rsidR="00CA34D7" w:rsidRDefault="00CA34D7">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782016DA" w14:textId="04EC1C97" w:rsidR="00CA34D7" w:rsidRDefault="00CA2AAE" w:rsidP="00CA2AAE">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XXXXXXXX XX</w:t>
          </w:r>
        </w:p>
      </w:tc>
    </w:tr>
    <w:tr w:rsidR="00CA34D7" w14:paraId="491D29D6" w14:textId="77777777">
      <w:trPr>
        <w:trHeight w:val="228"/>
      </w:trPr>
      <w:tc>
        <w:tcPr>
          <w:tcW w:w="2551" w:type="dxa"/>
          <w:vAlign w:val="center"/>
        </w:tcPr>
        <w:p w14:paraId="2A6E034B" w14:textId="1A8E0197" w:rsidR="00CA34D7" w:rsidRDefault="00CA34D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59811C07" w14:textId="2F8D9AF1" w:rsidR="00CA34D7" w:rsidRDefault="00CA34D7" w:rsidP="00EE05BB">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Cuautitlán</w:t>
          </w:r>
        </w:p>
      </w:tc>
    </w:tr>
    <w:tr w:rsidR="00CA34D7" w14:paraId="412F3721" w14:textId="77777777">
      <w:tc>
        <w:tcPr>
          <w:tcW w:w="2551" w:type="dxa"/>
          <w:vAlign w:val="center"/>
        </w:tcPr>
        <w:p w14:paraId="7EDAC2CA" w14:textId="77777777" w:rsidR="00CA34D7" w:rsidRDefault="00CA34D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96FCD99" w14:textId="77777777" w:rsidR="00CA34D7" w:rsidRDefault="00CA34D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62D0F1" w14:textId="77777777" w:rsidR="00CA34D7" w:rsidRDefault="00CA34D7">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6FFA3" w14:textId="77777777" w:rsidR="00CA34D7" w:rsidRDefault="00CA34D7">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E1A07CC" w14:textId="77777777" w:rsidR="00CA34D7" w:rsidRDefault="00CA34D7">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F7AB3"/>
    <w:multiLevelType w:val="hybridMultilevel"/>
    <w:tmpl w:val="AF38748C"/>
    <w:lvl w:ilvl="0" w:tplc="B98844BA">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FDD530E"/>
    <w:multiLevelType w:val="hybridMultilevel"/>
    <w:tmpl w:val="EAA2E8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AA73B1"/>
    <w:multiLevelType w:val="hybridMultilevel"/>
    <w:tmpl w:val="380EC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8F35580"/>
    <w:multiLevelType w:val="hybridMultilevel"/>
    <w:tmpl w:val="67F22EA2"/>
    <w:lvl w:ilvl="0" w:tplc="8326F25A">
      <w:start w:val="1"/>
      <w:numFmt w:val="lowerLetter"/>
      <w:lvlText w:val="%1)"/>
      <w:lvlJc w:val="left"/>
      <w:pPr>
        <w:ind w:left="720" w:hanging="360"/>
      </w:pPr>
      <w:rPr>
        <w:rFonts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C551817"/>
    <w:multiLevelType w:val="multilevel"/>
    <w:tmpl w:val="BA94335A"/>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
    <w:nsid w:val="21E1639F"/>
    <w:multiLevelType w:val="hybridMultilevel"/>
    <w:tmpl w:val="064607E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34317490"/>
    <w:multiLevelType w:val="hybridMultilevel"/>
    <w:tmpl w:val="A566DA98"/>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973239D"/>
    <w:multiLevelType w:val="multilevel"/>
    <w:tmpl w:val="E3026360"/>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44DC6A5E"/>
    <w:multiLevelType w:val="hybridMultilevel"/>
    <w:tmpl w:val="E0EAF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57A2C31"/>
    <w:multiLevelType w:val="hybridMultilevel"/>
    <w:tmpl w:val="DBFC1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B3010A8"/>
    <w:multiLevelType w:val="hybridMultilevel"/>
    <w:tmpl w:val="67F22EA2"/>
    <w:lvl w:ilvl="0" w:tplc="8326F25A">
      <w:start w:val="1"/>
      <w:numFmt w:val="lowerLetter"/>
      <w:lvlText w:val="%1)"/>
      <w:lvlJc w:val="left"/>
      <w:pPr>
        <w:ind w:left="720" w:hanging="360"/>
      </w:pPr>
      <w:rPr>
        <w:rFonts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C916939"/>
    <w:multiLevelType w:val="multilevel"/>
    <w:tmpl w:val="139E0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635D2BE2"/>
    <w:multiLevelType w:val="multilevel"/>
    <w:tmpl w:val="6FBABAF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64113715"/>
    <w:multiLevelType w:val="multilevel"/>
    <w:tmpl w:val="A7D4DD7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7">
    <w:nsid w:val="6AB9199C"/>
    <w:multiLevelType w:val="hybridMultilevel"/>
    <w:tmpl w:val="4ADC588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nsid w:val="715C26AB"/>
    <w:multiLevelType w:val="hybridMultilevel"/>
    <w:tmpl w:val="30DA6276"/>
    <w:lvl w:ilvl="0" w:tplc="CC28BA7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nsid w:val="770136A0"/>
    <w:multiLevelType w:val="hybridMultilevel"/>
    <w:tmpl w:val="4A840F12"/>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B757AEF"/>
    <w:multiLevelType w:val="hybridMultilevel"/>
    <w:tmpl w:val="0FEAE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3"/>
  </w:num>
  <w:num w:numId="4">
    <w:abstractNumId w:val="4"/>
  </w:num>
  <w:num w:numId="5">
    <w:abstractNumId w:val="8"/>
  </w:num>
  <w:num w:numId="6">
    <w:abstractNumId w:val="16"/>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18"/>
  </w:num>
  <w:num w:numId="12">
    <w:abstractNumId w:val="10"/>
  </w:num>
  <w:num w:numId="13">
    <w:abstractNumId w:val="7"/>
  </w:num>
  <w:num w:numId="14">
    <w:abstractNumId w:val="20"/>
  </w:num>
  <w:num w:numId="15">
    <w:abstractNumId w:val="15"/>
  </w:num>
  <w:num w:numId="16">
    <w:abstractNumId w:val="21"/>
  </w:num>
  <w:num w:numId="17">
    <w:abstractNumId w:val="17"/>
  </w:num>
  <w:num w:numId="18">
    <w:abstractNumId w:val="5"/>
  </w:num>
  <w:num w:numId="19">
    <w:abstractNumId w:val="2"/>
  </w:num>
  <w:num w:numId="20">
    <w:abstractNumId w:val="1"/>
  </w:num>
  <w:num w:numId="21">
    <w:abstractNumId w:val="19"/>
  </w:num>
  <w:num w:numId="22">
    <w:abstractNumId w:val="1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333"/>
    <w:rsid w:val="00025FCE"/>
    <w:rsid w:val="00071508"/>
    <w:rsid w:val="000D394F"/>
    <w:rsid w:val="000D4A9B"/>
    <w:rsid w:val="000D59E0"/>
    <w:rsid w:val="000E3910"/>
    <w:rsid w:val="00104B28"/>
    <w:rsid w:val="0011177E"/>
    <w:rsid w:val="00130ADB"/>
    <w:rsid w:val="0015352F"/>
    <w:rsid w:val="00160F95"/>
    <w:rsid w:val="00182F33"/>
    <w:rsid w:val="001A2789"/>
    <w:rsid w:val="0021224F"/>
    <w:rsid w:val="00215DEF"/>
    <w:rsid w:val="00227026"/>
    <w:rsid w:val="00237EBD"/>
    <w:rsid w:val="00241E82"/>
    <w:rsid w:val="0024674D"/>
    <w:rsid w:val="00250736"/>
    <w:rsid w:val="00272FE8"/>
    <w:rsid w:val="00294E1B"/>
    <w:rsid w:val="002C59DD"/>
    <w:rsid w:val="00334DC9"/>
    <w:rsid w:val="003537BC"/>
    <w:rsid w:val="003658E9"/>
    <w:rsid w:val="00367748"/>
    <w:rsid w:val="003776E1"/>
    <w:rsid w:val="003804FB"/>
    <w:rsid w:val="00397333"/>
    <w:rsid w:val="003B6B17"/>
    <w:rsid w:val="003C0A84"/>
    <w:rsid w:val="003E5CEC"/>
    <w:rsid w:val="00402021"/>
    <w:rsid w:val="0045248B"/>
    <w:rsid w:val="00452B2D"/>
    <w:rsid w:val="0047162B"/>
    <w:rsid w:val="00477CB8"/>
    <w:rsid w:val="004948E3"/>
    <w:rsid w:val="00507AAF"/>
    <w:rsid w:val="005100F1"/>
    <w:rsid w:val="00527423"/>
    <w:rsid w:val="005302BE"/>
    <w:rsid w:val="00530576"/>
    <w:rsid w:val="00550C9E"/>
    <w:rsid w:val="005532C7"/>
    <w:rsid w:val="005E2AED"/>
    <w:rsid w:val="006039B6"/>
    <w:rsid w:val="00613B06"/>
    <w:rsid w:val="00634EF5"/>
    <w:rsid w:val="00655336"/>
    <w:rsid w:val="00656A86"/>
    <w:rsid w:val="00656B51"/>
    <w:rsid w:val="006E24A6"/>
    <w:rsid w:val="007063C1"/>
    <w:rsid w:val="00714EEE"/>
    <w:rsid w:val="007448A8"/>
    <w:rsid w:val="00753E24"/>
    <w:rsid w:val="00770319"/>
    <w:rsid w:val="007729C9"/>
    <w:rsid w:val="007B2993"/>
    <w:rsid w:val="007B492E"/>
    <w:rsid w:val="008014E6"/>
    <w:rsid w:val="00813356"/>
    <w:rsid w:val="00831675"/>
    <w:rsid w:val="00836A8D"/>
    <w:rsid w:val="00846B9D"/>
    <w:rsid w:val="0087513D"/>
    <w:rsid w:val="00885999"/>
    <w:rsid w:val="0089508A"/>
    <w:rsid w:val="008B15CD"/>
    <w:rsid w:val="008C5C02"/>
    <w:rsid w:val="008D7E32"/>
    <w:rsid w:val="0094563A"/>
    <w:rsid w:val="00963859"/>
    <w:rsid w:val="009734D4"/>
    <w:rsid w:val="009807CD"/>
    <w:rsid w:val="0099390D"/>
    <w:rsid w:val="009A026A"/>
    <w:rsid w:val="009A52A2"/>
    <w:rsid w:val="00A6555D"/>
    <w:rsid w:val="00A74A95"/>
    <w:rsid w:val="00A86253"/>
    <w:rsid w:val="00A90D86"/>
    <w:rsid w:val="00A94A15"/>
    <w:rsid w:val="00A95952"/>
    <w:rsid w:val="00AE3BA7"/>
    <w:rsid w:val="00AE6D18"/>
    <w:rsid w:val="00B0008F"/>
    <w:rsid w:val="00B0600B"/>
    <w:rsid w:val="00B15AFE"/>
    <w:rsid w:val="00B16908"/>
    <w:rsid w:val="00B174AF"/>
    <w:rsid w:val="00B47B61"/>
    <w:rsid w:val="00B47F6D"/>
    <w:rsid w:val="00B928F5"/>
    <w:rsid w:val="00BA0EC3"/>
    <w:rsid w:val="00BB0BC6"/>
    <w:rsid w:val="00BB3E37"/>
    <w:rsid w:val="00BC7555"/>
    <w:rsid w:val="00BF2BDB"/>
    <w:rsid w:val="00C33785"/>
    <w:rsid w:val="00C42377"/>
    <w:rsid w:val="00C45371"/>
    <w:rsid w:val="00C63FAA"/>
    <w:rsid w:val="00C81AB2"/>
    <w:rsid w:val="00C963F2"/>
    <w:rsid w:val="00CA2AAE"/>
    <w:rsid w:val="00CA34D7"/>
    <w:rsid w:val="00CE0FF1"/>
    <w:rsid w:val="00D02185"/>
    <w:rsid w:val="00D126B9"/>
    <w:rsid w:val="00D524D6"/>
    <w:rsid w:val="00D9430A"/>
    <w:rsid w:val="00DA55A9"/>
    <w:rsid w:val="00DB78DA"/>
    <w:rsid w:val="00DC1728"/>
    <w:rsid w:val="00DF0EE7"/>
    <w:rsid w:val="00E06B79"/>
    <w:rsid w:val="00E22C26"/>
    <w:rsid w:val="00E3154F"/>
    <w:rsid w:val="00E34508"/>
    <w:rsid w:val="00E45040"/>
    <w:rsid w:val="00E54C05"/>
    <w:rsid w:val="00E567CE"/>
    <w:rsid w:val="00E57BE8"/>
    <w:rsid w:val="00E77807"/>
    <w:rsid w:val="00E80ADB"/>
    <w:rsid w:val="00EE05BB"/>
    <w:rsid w:val="00EE6FB1"/>
    <w:rsid w:val="00F41B7B"/>
    <w:rsid w:val="00F5007D"/>
    <w:rsid w:val="00F60280"/>
    <w:rsid w:val="00FA360E"/>
    <w:rsid w:val="00FC4D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C2808"/>
  <w15:docId w15:val="{36299130-6057-419E-A691-B3535123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1">
    <w:basedOn w:val="TableNormal2"/>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2"/>
    <w:tblPr>
      <w:tblStyleRowBandSize w:val="1"/>
      <w:tblStyleColBandSize w:val="1"/>
      <w:tblCellMar>
        <w:top w:w="0" w:type="dxa"/>
        <w:left w:w="108" w:type="dxa"/>
        <w:bottom w:w="0" w:type="dxa"/>
        <w:right w:w="108" w:type="dxa"/>
      </w:tblCellMar>
    </w:tblPr>
  </w:style>
  <w:style w:type="table" w:customStyle="1" w:styleId="a3">
    <w:basedOn w:val="TableNormal2"/>
    <w:tblPr>
      <w:tblStyleRowBandSize w:val="1"/>
      <w:tblStyleColBandSize w:val="1"/>
      <w:tblCellMar>
        <w:top w:w="0" w:type="dxa"/>
        <w:left w:w="108" w:type="dxa"/>
        <w:bottom w:w="0" w:type="dxa"/>
        <w:right w:w="108" w:type="dxa"/>
      </w:tblCellMar>
    </w:tblPr>
  </w:style>
  <w:style w:type="table" w:customStyle="1" w:styleId="a4">
    <w:basedOn w:val="TableNormal2"/>
    <w:tblPr>
      <w:tblStyleRowBandSize w:val="1"/>
      <w:tblStyleColBandSize w:val="1"/>
      <w:tblCellMar>
        <w:top w:w="0" w:type="dxa"/>
        <w:left w:w="108" w:type="dxa"/>
        <w:bottom w:w="0" w:type="dxa"/>
        <w:right w:w="108" w:type="dxa"/>
      </w:tblCellMar>
    </w:tblPr>
  </w:style>
  <w:style w:type="table" w:customStyle="1" w:styleId="a5">
    <w:basedOn w:val="TableNormal2"/>
    <w:tblPr>
      <w:tblStyleRowBandSize w:val="1"/>
      <w:tblStyleColBandSize w:val="1"/>
      <w:tblCellMar>
        <w:top w:w="0" w:type="dxa"/>
        <w:left w:w="108" w:type="dxa"/>
        <w:bottom w:w="0" w:type="dxa"/>
        <w:right w:w="108" w:type="dxa"/>
      </w:tblCellMar>
    </w:tblPr>
  </w:style>
  <w:style w:type="table" w:customStyle="1" w:styleId="a6">
    <w:basedOn w:val="TableNormal2"/>
    <w:tblPr>
      <w:tblStyleRowBandSize w:val="1"/>
      <w:tblStyleColBandSize w:val="1"/>
      <w:tblCellMar>
        <w:top w:w="0" w:type="dxa"/>
        <w:left w:w="108" w:type="dxa"/>
        <w:bottom w:w="0" w:type="dxa"/>
        <w:right w:w="108" w:type="dxa"/>
      </w:tblCellMar>
    </w:tblPr>
  </w:style>
  <w:style w:type="table" w:customStyle="1" w:styleId="a7">
    <w:basedOn w:val="TableNormal2"/>
    <w:tblPr>
      <w:tblStyleRowBandSize w:val="1"/>
      <w:tblStyleColBandSize w:val="1"/>
      <w:tblCellMar>
        <w:top w:w="0" w:type="dxa"/>
        <w:left w:w="108" w:type="dxa"/>
        <w:bottom w:w="0" w:type="dxa"/>
        <w:right w:w="108" w:type="dxa"/>
      </w:tblCellMar>
    </w:tblPr>
  </w:style>
  <w:style w:type="table" w:customStyle="1" w:styleId="a8">
    <w:basedOn w:val="TableNormal2"/>
    <w:tblPr>
      <w:tblStyleRowBandSize w:val="1"/>
      <w:tblStyleColBandSize w:val="1"/>
      <w:tblCellMar>
        <w:top w:w="0" w:type="dxa"/>
        <w:left w:w="108" w:type="dxa"/>
        <w:bottom w:w="0" w:type="dxa"/>
        <w:right w:w="108" w:type="dxa"/>
      </w:tblCellMar>
    </w:tblPr>
  </w:style>
  <w:style w:type="table" w:customStyle="1" w:styleId="a9">
    <w:basedOn w:val="TableNormal2"/>
    <w:tblPr>
      <w:tblStyleRowBandSize w:val="1"/>
      <w:tblStyleColBandSize w:val="1"/>
      <w:tblCellMar>
        <w:top w:w="0" w:type="dxa"/>
        <w:left w:w="115" w:type="dxa"/>
        <w:bottom w:w="0" w:type="dxa"/>
        <w:right w:w="115" w:type="dxa"/>
      </w:tblCellMar>
    </w:tblPr>
  </w:style>
  <w:style w:type="table" w:customStyle="1" w:styleId="aa">
    <w:basedOn w:val="TableNormal2"/>
    <w:tblPr>
      <w:tblStyleRowBandSize w:val="1"/>
      <w:tblStyleColBandSize w:val="1"/>
      <w:tblCellMar>
        <w:top w:w="0" w:type="dxa"/>
        <w:left w:w="115" w:type="dxa"/>
        <w:bottom w:w="0" w:type="dxa"/>
        <w:right w:w="115" w:type="dxa"/>
      </w:tblCellMar>
    </w:tblPr>
  </w:style>
  <w:style w:type="table" w:customStyle="1" w:styleId="ab">
    <w:basedOn w:val="TableNormal2"/>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1"/>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09557">
      <w:bodyDiv w:val="1"/>
      <w:marLeft w:val="0"/>
      <w:marRight w:val="0"/>
      <w:marTop w:val="0"/>
      <w:marBottom w:val="0"/>
      <w:divBdr>
        <w:top w:val="none" w:sz="0" w:space="0" w:color="auto"/>
        <w:left w:val="none" w:sz="0" w:space="0" w:color="auto"/>
        <w:bottom w:val="none" w:sz="0" w:space="0" w:color="auto"/>
        <w:right w:val="none" w:sz="0" w:space="0" w:color="auto"/>
      </w:divBdr>
    </w:div>
    <w:div w:id="168065096">
      <w:bodyDiv w:val="1"/>
      <w:marLeft w:val="0"/>
      <w:marRight w:val="0"/>
      <w:marTop w:val="0"/>
      <w:marBottom w:val="0"/>
      <w:divBdr>
        <w:top w:val="none" w:sz="0" w:space="0" w:color="auto"/>
        <w:left w:val="none" w:sz="0" w:space="0" w:color="auto"/>
        <w:bottom w:val="none" w:sz="0" w:space="0" w:color="auto"/>
        <w:right w:val="none" w:sz="0" w:space="0" w:color="auto"/>
      </w:divBdr>
    </w:div>
    <w:div w:id="169223281">
      <w:bodyDiv w:val="1"/>
      <w:marLeft w:val="0"/>
      <w:marRight w:val="0"/>
      <w:marTop w:val="0"/>
      <w:marBottom w:val="0"/>
      <w:divBdr>
        <w:top w:val="none" w:sz="0" w:space="0" w:color="auto"/>
        <w:left w:val="none" w:sz="0" w:space="0" w:color="auto"/>
        <w:bottom w:val="none" w:sz="0" w:space="0" w:color="auto"/>
        <w:right w:val="none" w:sz="0" w:space="0" w:color="auto"/>
      </w:divBdr>
    </w:div>
    <w:div w:id="190073297">
      <w:bodyDiv w:val="1"/>
      <w:marLeft w:val="0"/>
      <w:marRight w:val="0"/>
      <w:marTop w:val="0"/>
      <w:marBottom w:val="0"/>
      <w:divBdr>
        <w:top w:val="none" w:sz="0" w:space="0" w:color="auto"/>
        <w:left w:val="none" w:sz="0" w:space="0" w:color="auto"/>
        <w:bottom w:val="none" w:sz="0" w:space="0" w:color="auto"/>
        <w:right w:val="none" w:sz="0" w:space="0" w:color="auto"/>
      </w:divBdr>
    </w:div>
    <w:div w:id="264460817">
      <w:bodyDiv w:val="1"/>
      <w:marLeft w:val="0"/>
      <w:marRight w:val="0"/>
      <w:marTop w:val="0"/>
      <w:marBottom w:val="0"/>
      <w:divBdr>
        <w:top w:val="none" w:sz="0" w:space="0" w:color="auto"/>
        <w:left w:val="none" w:sz="0" w:space="0" w:color="auto"/>
        <w:bottom w:val="none" w:sz="0" w:space="0" w:color="auto"/>
        <w:right w:val="none" w:sz="0" w:space="0" w:color="auto"/>
      </w:divBdr>
    </w:div>
    <w:div w:id="376783849">
      <w:bodyDiv w:val="1"/>
      <w:marLeft w:val="0"/>
      <w:marRight w:val="0"/>
      <w:marTop w:val="0"/>
      <w:marBottom w:val="0"/>
      <w:divBdr>
        <w:top w:val="none" w:sz="0" w:space="0" w:color="auto"/>
        <w:left w:val="none" w:sz="0" w:space="0" w:color="auto"/>
        <w:bottom w:val="none" w:sz="0" w:space="0" w:color="auto"/>
        <w:right w:val="none" w:sz="0" w:space="0" w:color="auto"/>
      </w:divBdr>
    </w:div>
    <w:div w:id="390272707">
      <w:bodyDiv w:val="1"/>
      <w:marLeft w:val="0"/>
      <w:marRight w:val="0"/>
      <w:marTop w:val="0"/>
      <w:marBottom w:val="0"/>
      <w:divBdr>
        <w:top w:val="none" w:sz="0" w:space="0" w:color="auto"/>
        <w:left w:val="none" w:sz="0" w:space="0" w:color="auto"/>
        <w:bottom w:val="none" w:sz="0" w:space="0" w:color="auto"/>
        <w:right w:val="none" w:sz="0" w:space="0" w:color="auto"/>
      </w:divBdr>
    </w:div>
    <w:div w:id="550074365">
      <w:bodyDiv w:val="1"/>
      <w:marLeft w:val="0"/>
      <w:marRight w:val="0"/>
      <w:marTop w:val="0"/>
      <w:marBottom w:val="0"/>
      <w:divBdr>
        <w:top w:val="none" w:sz="0" w:space="0" w:color="auto"/>
        <w:left w:val="none" w:sz="0" w:space="0" w:color="auto"/>
        <w:bottom w:val="none" w:sz="0" w:space="0" w:color="auto"/>
        <w:right w:val="none" w:sz="0" w:space="0" w:color="auto"/>
      </w:divBdr>
    </w:div>
    <w:div w:id="703016068">
      <w:bodyDiv w:val="1"/>
      <w:marLeft w:val="0"/>
      <w:marRight w:val="0"/>
      <w:marTop w:val="0"/>
      <w:marBottom w:val="0"/>
      <w:divBdr>
        <w:top w:val="none" w:sz="0" w:space="0" w:color="auto"/>
        <w:left w:val="none" w:sz="0" w:space="0" w:color="auto"/>
        <w:bottom w:val="none" w:sz="0" w:space="0" w:color="auto"/>
        <w:right w:val="none" w:sz="0" w:space="0" w:color="auto"/>
      </w:divBdr>
    </w:div>
    <w:div w:id="737215094">
      <w:bodyDiv w:val="1"/>
      <w:marLeft w:val="0"/>
      <w:marRight w:val="0"/>
      <w:marTop w:val="0"/>
      <w:marBottom w:val="0"/>
      <w:divBdr>
        <w:top w:val="none" w:sz="0" w:space="0" w:color="auto"/>
        <w:left w:val="none" w:sz="0" w:space="0" w:color="auto"/>
        <w:bottom w:val="none" w:sz="0" w:space="0" w:color="auto"/>
        <w:right w:val="none" w:sz="0" w:space="0" w:color="auto"/>
      </w:divBdr>
    </w:div>
    <w:div w:id="814570515">
      <w:bodyDiv w:val="1"/>
      <w:marLeft w:val="0"/>
      <w:marRight w:val="0"/>
      <w:marTop w:val="0"/>
      <w:marBottom w:val="0"/>
      <w:divBdr>
        <w:top w:val="none" w:sz="0" w:space="0" w:color="auto"/>
        <w:left w:val="none" w:sz="0" w:space="0" w:color="auto"/>
        <w:bottom w:val="none" w:sz="0" w:space="0" w:color="auto"/>
        <w:right w:val="none" w:sz="0" w:space="0" w:color="auto"/>
      </w:divBdr>
    </w:div>
    <w:div w:id="850484089">
      <w:bodyDiv w:val="1"/>
      <w:marLeft w:val="0"/>
      <w:marRight w:val="0"/>
      <w:marTop w:val="0"/>
      <w:marBottom w:val="0"/>
      <w:divBdr>
        <w:top w:val="none" w:sz="0" w:space="0" w:color="auto"/>
        <w:left w:val="none" w:sz="0" w:space="0" w:color="auto"/>
        <w:bottom w:val="none" w:sz="0" w:space="0" w:color="auto"/>
        <w:right w:val="none" w:sz="0" w:space="0" w:color="auto"/>
      </w:divBdr>
    </w:div>
    <w:div w:id="1089930554">
      <w:bodyDiv w:val="1"/>
      <w:marLeft w:val="0"/>
      <w:marRight w:val="0"/>
      <w:marTop w:val="0"/>
      <w:marBottom w:val="0"/>
      <w:divBdr>
        <w:top w:val="none" w:sz="0" w:space="0" w:color="auto"/>
        <w:left w:val="none" w:sz="0" w:space="0" w:color="auto"/>
        <w:bottom w:val="none" w:sz="0" w:space="0" w:color="auto"/>
        <w:right w:val="none" w:sz="0" w:space="0" w:color="auto"/>
      </w:divBdr>
    </w:div>
    <w:div w:id="1122504985">
      <w:bodyDiv w:val="1"/>
      <w:marLeft w:val="0"/>
      <w:marRight w:val="0"/>
      <w:marTop w:val="0"/>
      <w:marBottom w:val="0"/>
      <w:divBdr>
        <w:top w:val="none" w:sz="0" w:space="0" w:color="auto"/>
        <w:left w:val="none" w:sz="0" w:space="0" w:color="auto"/>
        <w:bottom w:val="none" w:sz="0" w:space="0" w:color="auto"/>
        <w:right w:val="none" w:sz="0" w:space="0" w:color="auto"/>
      </w:divBdr>
    </w:div>
    <w:div w:id="1126197363">
      <w:bodyDiv w:val="1"/>
      <w:marLeft w:val="0"/>
      <w:marRight w:val="0"/>
      <w:marTop w:val="0"/>
      <w:marBottom w:val="0"/>
      <w:divBdr>
        <w:top w:val="none" w:sz="0" w:space="0" w:color="auto"/>
        <w:left w:val="none" w:sz="0" w:space="0" w:color="auto"/>
        <w:bottom w:val="none" w:sz="0" w:space="0" w:color="auto"/>
        <w:right w:val="none" w:sz="0" w:space="0" w:color="auto"/>
      </w:divBdr>
    </w:div>
    <w:div w:id="1139614875">
      <w:bodyDiv w:val="1"/>
      <w:marLeft w:val="0"/>
      <w:marRight w:val="0"/>
      <w:marTop w:val="0"/>
      <w:marBottom w:val="0"/>
      <w:divBdr>
        <w:top w:val="none" w:sz="0" w:space="0" w:color="auto"/>
        <w:left w:val="none" w:sz="0" w:space="0" w:color="auto"/>
        <w:bottom w:val="none" w:sz="0" w:space="0" w:color="auto"/>
        <w:right w:val="none" w:sz="0" w:space="0" w:color="auto"/>
      </w:divBdr>
    </w:div>
    <w:div w:id="1149246574">
      <w:bodyDiv w:val="1"/>
      <w:marLeft w:val="0"/>
      <w:marRight w:val="0"/>
      <w:marTop w:val="0"/>
      <w:marBottom w:val="0"/>
      <w:divBdr>
        <w:top w:val="none" w:sz="0" w:space="0" w:color="auto"/>
        <w:left w:val="none" w:sz="0" w:space="0" w:color="auto"/>
        <w:bottom w:val="none" w:sz="0" w:space="0" w:color="auto"/>
        <w:right w:val="none" w:sz="0" w:space="0" w:color="auto"/>
      </w:divBdr>
    </w:div>
    <w:div w:id="1356034440">
      <w:bodyDiv w:val="1"/>
      <w:marLeft w:val="0"/>
      <w:marRight w:val="0"/>
      <w:marTop w:val="0"/>
      <w:marBottom w:val="0"/>
      <w:divBdr>
        <w:top w:val="none" w:sz="0" w:space="0" w:color="auto"/>
        <w:left w:val="none" w:sz="0" w:space="0" w:color="auto"/>
        <w:bottom w:val="none" w:sz="0" w:space="0" w:color="auto"/>
        <w:right w:val="none" w:sz="0" w:space="0" w:color="auto"/>
      </w:divBdr>
    </w:div>
    <w:div w:id="1624997191">
      <w:bodyDiv w:val="1"/>
      <w:marLeft w:val="0"/>
      <w:marRight w:val="0"/>
      <w:marTop w:val="0"/>
      <w:marBottom w:val="0"/>
      <w:divBdr>
        <w:top w:val="none" w:sz="0" w:space="0" w:color="auto"/>
        <w:left w:val="none" w:sz="0" w:space="0" w:color="auto"/>
        <w:bottom w:val="none" w:sz="0" w:space="0" w:color="auto"/>
        <w:right w:val="none" w:sz="0" w:space="0" w:color="auto"/>
      </w:divBdr>
    </w:div>
    <w:div w:id="1710031747">
      <w:bodyDiv w:val="1"/>
      <w:marLeft w:val="0"/>
      <w:marRight w:val="0"/>
      <w:marTop w:val="0"/>
      <w:marBottom w:val="0"/>
      <w:divBdr>
        <w:top w:val="none" w:sz="0" w:space="0" w:color="auto"/>
        <w:left w:val="none" w:sz="0" w:space="0" w:color="auto"/>
        <w:bottom w:val="none" w:sz="0" w:space="0" w:color="auto"/>
        <w:right w:val="none" w:sz="0" w:space="0" w:color="auto"/>
      </w:divBdr>
    </w:div>
    <w:div w:id="1760713046">
      <w:bodyDiv w:val="1"/>
      <w:marLeft w:val="0"/>
      <w:marRight w:val="0"/>
      <w:marTop w:val="0"/>
      <w:marBottom w:val="0"/>
      <w:divBdr>
        <w:top w:val="none" w:sz="0" w:space="0" w:color="auto"/>
        <w:left w:val="none" w:sz="0" w:space="0" w:color="auto"/>
        <w:bottom w:val="none" w:sz="0" w:space="0" w:color="auto"/>
        <w:right w:val="none" w:sz="0" w:space="0" w:color="auto"/>
      </w:divBdr>
    </w:div>
    <w:div w:id="1955211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traloriadf.gob.mx/contraloria/cursos/ADQUISICIONES/paginas/32.php"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ob.mx/sfp/acciones-y-programas/1-3-3-adjudicacion-direc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jYDFJOlflV5KCS2pAb63pvpijQ==">AMUW2mXa3FqXrKpXIzQUA3jEIb683JR1w6KpMzUNOBF30pez84Qr9ATzkAZsrGhNZP/8AlAEB8vdf3E1Cfp2a5rwqXqa83VH0Gcqmar5a1bivJBtWKiwScdV4viuvDvRwnTOAaoMxmbaAOUNCqr8VDxEd4kmVr3kg8irGyd9NJigMlStLPnqJSM=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EED65D-18D1-4438-A5C2-1A84125D1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10038</Words>
  <Characters>55209</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USUARIO</cp:lastModifiedBy>
  <cp:revision>2</cp:revision>
  <cp:lastPrinted>2023-05-08T17:04:00Z</cp:lastPrinted>
  <dcterms:created xsi:type="dcterms:W3CDTF">2023-05-17T20:10:00Z</dcterms:created>
  <dcterms:modified xsi:type="dcterms:W3CDTF">2023-05-17T20:10:00Z</dcterms:modified>
</cp:coreProperties>
</file>