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09CB88" w14:textId="61C8C2D9" w:rsidR="005E483F" w:rsidRPr="002E3E30" w:rsidRDefault="005E483F" w:rsidP="002E3E30">
      <w:pPr>
        <w:spacing w:line="360" w:lineRule="auto"/>
        <w:jc w:val="both"/>
        <w:rPr>
          <w:rFonts w:ascii="Palatino Linotype" w:hAnsi="Palatino Linotype"/>
        </w:rPr>
      </w:pPr>
      <w:r w:rsidRPr="002E3E30">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5238CF" w:rsidRPr="002E3E30">
        <w:rPr>
          <w:rFonts w:ascii="Palatino Linotype" w:hAnsi="Palatino Linotype"/>
        </w:rPr>
        <w:t xml:space="preserve">del </w:t>
      </w:r>
      <w:r w:rsidR="00994EE0" w:rsidRPr="002E3E30">
        <w:rPr>
          <w:rFonts w:ascii="Palatino Linotype" w:hAnsi="Palatino Linotype"/>
          <w:b/>
        </w:rPr>
        <w:t>seis</w:t>
      </w:r>
      <w:r w:rsidR="00C253BC" w:rsidRPr="002E3E30">
        <w:rPr>
          <w:rFonts w:ascii="Palatino Linotype" w:hAnsi="Palatino Linotype"/>
          <w:b/>
        </w:rPr>
        <w:t xml:space="preserve"> de </w:t>
      </w:r>
      <w:r w:rsidR="00994EE0" w:rsidRPr="002E3E30">
        <w:rPr>
          <w:rFonts w:ascii="Palatino Linotype" w:hAnsi="Palatino Linotype"/>
          <w:b/>
        </w:rPr>
        <w:t xml:space="preserve">diciembre </w:t>
      </w:r>
      <w:r w:rsidRPr="002E3E30">
        <w:rPr>
          <w:rFonts w:ascii="Palatino Linotype" w:hAnsi="Palatino Linotype"/>
          <w:b/>
        </w:rPr>
        <w:t xml:space="preserve">de dos mil </w:t>
      </w:r>
      <w:r w:rsidR="00DC2B27" w:rsidRPr="002E3E30">
        <w:rPr>
          <w:rFonts w:ascii="Palatino Linotype" w:hAnsi="Palatino Linotype"/>
          <w:b/>
        </w:rPr>
        <w:t>veintitrés</w:t>
      </w:r>
      <w:r w:rsidR="00DC2B27" w:rsidRPr="002E3E30">
        <w:rPr>
          <w:rFonts w:ascii="Palatino Linotype" w:hAnsi="Palatino Linotype"/>
        </w:rPr>
        <w:t xml:space="preserve">. </w:t>
      </w:r>
      <w:r w:rsidRPr="002E3E30">
        <w:rPr>
          <w:rFonts w:ascii="Palatino Linotype" w:hAnsi="Palatino Linotype"/>
        </w:rPr>
        <w:t xml:space="preserve"> </w:t>
      </w:r>
    </w:p>
    <w:p w14:paraId="57CA25AC" w14:textId="77777777" w:rsidR="003253C6" w:rsidRPr="002E3E30" w:rsidRDefault="003253C6" w:rsidP="002E3E30">
      <w:pPr>
        <w:spacing w:line="360" w:lineRule="auto"/>
        <w:jc w:val="both"/>
        <w:rPr>
          <w:rFonts w:ascii="Palatino Linotype" w:hAnsi="Palatino Linotype" w:cs="Arial"/>
        </w:rPr>
      </w:pPr>
    </w:p>
    <w:p w14:paraId="03825FB3" w14:textId="072B17B3" w:rsidR="00A1125E" w:rsidRPr="002E3E30" w:rsidRDefault="00200BFC" w:rsidP="002E3E30">
      <w:pPr>
        <w:spacing w:line="360" w:lineRule="auto"/>
        <w:jc w:val="both"/>
        <w:rPr>
          <w:rFonts w:ascii="Palatino Linotype" w:hAnsi="Palatino Linotype" w:cs="Arial"/>
          <w:lang w:val="es-ES"/>
        </w:rPr>
      </w:pPr>
      <w:r w:rsidRPr="002E3E30">
        <w:rPr>
          <w:rFonts w:ascii="Palatino Linotype" w:hAnsi="Palatino Linotype" w:cs="Arial"/>
          <w:b/>
        </w:rPr>
        <w:t>VISTO</w:t>
      </w:r>
      <w:r w:rsidRPr="002E3E30">
        <w:rPr>
          <w:rFonts w:ascii="Palatino Linotype" w:hAnsi="Palatino Linotype" w:cs="Arial"/>
        </w:rPr>
        <w:t xml:space="preserve"> </w:t>
      </w:r>
      <w:r w:rsidR="00D62B91" w:rsidRPr="002E3E30">
        <w:rPr>
          <w:rFonts w:ascii="Palatino Linotype" w:hAnsi="Palatino Linotype" w:cs="Arial"/>
        </w:rPr>
        <w:t xml:space="preserve">el </w:t>
      </w:r>
      <w:r w:rsidRPr="002E3E30">
        <w:rPr>
          <w:rFonts w:ascii="Palatino Linotype" w:hAnsi="Palatino Linotype" w:cs="Arial"/>
        </w:rPr>
        <w:t>expediente formado con motivo de</w:t>
      </w:r>
      <w:r w:rsidR="00D62B91" w:rsidRPr="002E3E30">
        <w:rPr>
          <w:rFonts w:ascii="Palatino Linotype" w:hAnsi="Palatino Linotype" w:cs="Arial"/>
        </w:rPr>
        <w:t>l</w:t>
      </w:r>
      <w:r w:rsidRPr="002E3E30">
        <w:rPr>
          <w:rFonts w:ascii="Palatino Linotype" w:hAnsi="Palatino Linotype" w:cs="Arial"/>
        </w:rPr>
        <w:t xml:space="preserve"> </w:t>
      </w:r>
      <w:r w:rsidR="00D62B91" w:rsidRPr="002E3E30">
        <w:rPr>
          <w:rFonts w:ascii="Palatino Linotype" w:hAnsi="Palatino Linotype" w:cs="Arial"/>
        </w:rPr>
        <w:t>Recurso</w:t>
      </w:r>
      <w:r w:rsidR="00963231" w:rsidRPr="002E3E30">
        <w:rPr>
          <w:rFonts w:ascii="Palatino Linotype" w:hAnsi="Palatino Linotype" w:cs="Arial"/>
        </w:rPr>
        <w:t xml:space="preserve"> de Revisión</w:t>
      </w:r>
      <w:r w:rsidR="00AC6ABE" w:rsidRPr="002E3E30">
        <w:rPr>
          <w:rFonts w:ascii="Palatino Linotype" w:hAnsi="Palatino Linotype" w:cs="Arial"/>
        </w:rPr>
        <w:t xml:space="preserve"> </w:t>
      </w:r>
      <w:r w:rsidR="005C4EB3" w:rsidRPr="002E3E30">
        <w:rPr>
          <w:rFonts w:ascii="Palatino Linotype" w:hAnsi="Palatino Linotype" w:cs="Arial"/>
          <w:b/>
          <w:bCs/>
        </w:rPr>
        <w:t>05857</w:t>
      </w:r>
      <w:r w:rsidR="00D91189" w:rsidRPr="002E3E30">
        <w:rPr>
          <w:rFonts w:ascii="Palatino Linotype" w:hAnsi="Palatino Linotype" w:cs="Arial"/>
          <w:b/>
          <w:bCs/>
        </w:rPr>
        <w:t>/</w:t>
      </w:r>
      <w:r w:rsidR="000A27E2" w:rsidRPr="002E3E30">
        <w:rPr>
          <w:rFonts w:ascii="Palatino Linotype" w:hAnsi="Palatino Linotype" w:cs="Arial"/>
          <w:b/>
          <w:bCs/>
        </w:rPr>
        <w:t>INFOEM/IP/RR/202</w:t>
      </w:r>
      <w:r w:rsidR="00AA3284" w:rsidRPr="002E3E30">
        <w:rPr>
          <w:rFonts w:ascii="Palatino Linotype" w:hAnsi="Palatino Linotype" w:cs="Arial"/>
          <w:b/>
          <w:bCs/>
        </w:rPr>
        <w:t>3</w:t>
      </w:r>
      <w:r w:rsidRPr="002E3E30">
        <w:rPr>
          <w:rFonts w:ascii="Palatino Linotype" w:hAnsi="Palatino Linotype" w:cs="Arial"/>
        </w:rPr>
        <w:t>,</w:t>
      </w:r>
      <w:r w:rsidR="00C32622" w:rsidRPr="002E3E30">
        <w:rPr>
          <w:rFonts w:ascii="Palatino Linotype" w:hAnsi="Palatino Linotype" w:cs="Arial"/>
        </w:rPr>
        <w:t xml:space="preserve"> </w:t>
      </w:r>
      <w:r w:rsidRPr="002E3E30">
        <w:rPr>
          <w:rFonts w:ascii="Palatino Linotype" w:hAnsi="Palatino Linotype" w:cs="Arial"/>
        </w:rPr>
        <w:t xml:space="preserve">promovido </w:t>
      </w:r>
      <w:r w:rsidR="00AA3284" w:rsidRPr="002E3E30">
        <w:rPr>
          <w:rFonts w:ascii="Palatino Linotype" w:hAnsi="Palatino Linotype"/>
        </w:rPr>
        <w:t>de manera anónima,</w:t>
      </w:r>
      <w:r w:rsidR="00712E7B" w:rsidRPr="002E3E30">
        <w:rPr>
          <w:rFonts w:ascii="Palatino Linotype" w:hAnsi="Palatino Linotype"/>
        </w:rPr>
        <w:t xml:space="preserve"> </w:t>
      </w:r>
      <w:r w:rsidR="00932FB1" w:rsidRPr="002E3E30">
        <w:rPr>
          <w:rFonts w:ascii="Palatino Linotype" w:hAnsi="Palatino Linotype"/>
        </w:rPr>
        <w:t>a</w:t>
      </w:r>
      <w:r w:rsidR="00BB3CE9" w:rsidRPr="002E3E30">
        <w:rPr>
          <w:rFonts w:ascii="Palatino Linotype" w:hAnsi="Palatino Linotype"/>
        </w:rPr>
        <w:t xml:space="preserve"> </w:t>
      </w:r>
      <w:r w:rsidR="00C32622" w:rsidRPr="002E3E30">
        <w:rPr>
          <w:rFonts w:ascii="Palatino Linotype" w:hAnsi="Palatino Linotype"/>
        </w:rPr>
        <w:t>quien</w:t>
      </w:r>
      <w:r w:rsidR="00016631" w:rsidRPr="002E3E30">
        <w:rPr>
          <w:rFonts w:ascii="Palatino Linotype" w:hAnsi="Palatino Linotype"/>
        </w:rPr>
        <w:t xml:space="preserve"> en lo subsecuente se le denominará </w:t>
      </w:r>
      <w:r w:rsidR="00073F98" w:rsidRPr="002E3E30">
        <w:rPr>
          <w:rFonts w:ascii="Palatino Linotype" w:hAnsi="Palatino Linotype" w:cs="Arial"/>
          <w:b/>
          <w:lang w:val="es-ES"/>
        </w:rPr>
        <w:t>EL</w:t>
      </w:r>
      <w:r w:rsidR="00016631" w:rsidRPr="002E3E30">
        <w:rPr>
          <w:rFonts w:ascii="Palatino Linotype" w:hAnsi="Palatino Linotype" w:cs="Arial"/>
          <w:b/>
          <w:lang w:val="es-ES"/>
        </w:rPr>
        <w:t xml:space="preserve"> </w:t>
      </w:r>
      <w:r w:rsidRPr="002E3E30">
        <w:rPr>
          <w:rFonts w:ascii="Palatino Linotype" w:hAnsi="Palatino Linotype" w:cs="Arial"/>
          <w:b/>
          <w:lang w:val="es-ES"/>
        </w:rPr>
        <w:t>RECURRENTE,</w:t>
      </w:r>
      <w:r w:rsidR="008B3120" w:rsidRPr="002E3E30">
        <w:rPr>
          <w:rFonts w:ascii="Palatino Linotype" w:hAnsi="Palatino Linotype" w:cs="Arial"/>
          <w:lang w:val="es-ES"/>
        </w:rPr>
        <w:t xml:space="preserve"> en contra de la respuesta </w:t>
      </w:r>
      <w:r w:rsidR="00D9217D" w:rsidRPr="002E3E30">
        <w:rPr>
          <w:rFonts w:ascii="Palatino Linotype" w:hAnsi="Palatino Linotype" w:cs="Arial"/>
          <w:lang w:val="es-ES"/>
        </w:rPr>
        <w:t>de</w:t>
      </w:r>
      <w:r w:rsidR="00EB3AE3" w:rsidRPr="002E3E30">
        <w:rPr>
          <w:rFonts w:ascii="Palatino Linotype" w:hAnsi="Palatino Linotype" w:cs="Arial"/>
          <w:lang w:val="es-ES"/>
        </w:rPr>
        <w:t xml:space="preserve">l </w:t>
      </w:r>
      <w:r w:rsidR="00E73878" w:rsidRPr="002E3E30">
        <w:rPr>
          <w:rFonts w:ascii="Palatino Linotype" w:hAnsi="Palatino Linotype" w:cs="Arial"/>
          <w:b/>
          <w:bCs/>
        </w:rPr>
        <w:t>Ayuntamiento de Zinacantepec</w:t>
      </w:r>
      <w:r w:rsidRPr="002E3E30">
        <w:rPr>
          <w:rFonts w:ascii="Palatino Linotype" w:hAnsi="Palatino Linotype" w:cs="Arial"/>
          <w:b/>
          <w:lang w:val="es-ES"/>
        </w:rPr>
        <w:t xml:space="preserve">, </w:t>
      </w:r>
      <w:r w:rsidR="005A16A4" w:rsidRPr="002E3E30">
        <w:rPr>
          <w:rFonts w:ascii="Palatino Linotype" w:hAnsi="Palatino Linotype" w:cs="Arial"/>
          <w:lang w:val="es-ES"/>
        </w:rPr>
        <w:t>que</w:t>
      </w:r>
      <w:r w:rsidR="005A16A4" w:rsidRPr="002E3E30">
        <w:rPr>
          <w:rFonts w:ascii="Palatino Linotype" w:hAnsi="Palatino Linotype" w:cs="Arial"/>
          <w:b/>
          <w:lang w:val="es-ES"/>
        </w:rPr>
        <w:t xml:space="preserve"> </w:t>
      </w:r>
      <w:r w:rsidR="005F0E30" w:rsidRPr="002E3E30">
        <w:rPr>
          <w:rFonts w:ascii="Palatino Linotype" w:hAnsi="Palatino Linotype"/>
        </w:rPr>
        <w:t xml:space="preserve">en lo subsecuente se le denominará </w:t>
      </w:r>
      <w:r w:rsidRPr="002E3E30">
        <w:rPr>
          <w:rFonts w:ascii="Palatino Linotype" w:hAnsi="Palatino Linotype" w:cs="Arial"/>
          <w:b/>
          <w:lang w:val="es-ES"/>
        </w:rPr>
        <w:t xml:space="preserve">EL SUJETO OBLIGADO, </w:t>
      </w:r>
      <w:r w:rsidRPr="002E3E30">
        <w:rPr>
          <w:rFonts w:ascii="Palatino Linotype" w:hAnsi="Palatino Linotype" w:cs="Arial"/>
          <w:lang w:val="es-ES"/>
        </w:rPr>
        <w:t xml:space="preserve">se procede a dictar la presente resolución con base en lo siguiente: </w:t>
      </w:r>
    </w:p>
    <w:p w14:paraId="71F79FE3" w14:textId="77777777" w:rsidR="00A1125E" w:rsidRPr="002E3E30" w:rsidRDefault="00A1125E" w:rsidP="002E3E30">
      <w:pPr>
        <w:spacing w:line="360" w:lineRule="auto"/>
        <w:jc w:val="both"/>
        <w:rPr>
          <w:rFonts w:ascii="Palatino Linotype" w:hAnsi="Palatino Linotype" w:cs="Arial"/>
          <w:b/>
          <w:bCs/>
          <w:spacing w:val="60"/>
          <w:lang w:val="es-ES"/>
        </w:rPr>
      </w:pPr>
    </w:p>
    <w:p w14:paraId="13016DDD" w14:textId="59D3DD12" w:rsidR="007F223C" w:rsidRPr="002E3E30" w:rsidRDefault="00FC62C5" w:rsidP="002E3E30">
      <w:pPr>
        <w:spacing w:line="360" w:lineRule="auto"/>
        <w:jc w:val="center"/>
        <w:rPr>
          <w:rFonts w:ascii="Palatino Linotype" w:hAnsi="Palatino Linotype" w:cs="Arial"/>
          <w:b/>
          <w:bCs/>
          <w:spacing w:val="60"/>
          <w:sz w:val="28"/>
        </w:rPr>
      </w:pPr>
      <w:r w:rsidRPr="002E3E30">
        <w:rPr>
          <w:rFonts w:ascii="Palatino Linotype" w:hAnsi="Palatino Linotype" w:cs="Arial"/>
          <w:b/>
          <w:bCs/>
          <w:spacing w:val="60"/>
          <w:sz w:val="28"/>
        </w:rPr>
        <w:t>ANTECEDENTES</w:t>
      </w:r>
    </w:p>
    <w:p w14:paraId="22A320B6" w14:textId="77777777" w:rsidR="00E73878" w:rsidRPr="002E3E30" w:rsidRDefault="00E73878" w:rsidP="002E3E30">
      <w:pPr>
        <w:spacing w:line="360" w:lineRule="auto"/>
        <w:jc w:val="center"/>
        <w:rPr>
          <w:rFonts w:ascii="Palatino Linotype" w:hAnsi="Palatino Linotype" w:cs="Arial"/>
          <w:b/>
          <w:bCs/>
          <w:spacing w:val="60"/>
          <w:sz w:val="12"/>
        </w:rPr>
      </w:pPr>
    </w:p>
    <w:p w14:paraId="7E086E22" w14:textId="0AF6111B" w:rsidR="00D62B91" w:rsidRPr="002E3E30" w:rsidRDefault="00F26592" w:rsidP="002E3E30">
      <w:pPr>
        <w:spacing w:line="360" w:lineRule="auto"/>
        <w:jc w:val="both"/>
        <w:rPr>
          <w:rFonts w:ascii="Palatino Linotype" w:hAnsi="Palatino Linotype"/>
          <w:b/>
          <w:sz w:val="28"/>
        </w:rPr>
      </w:pPr>
      <w:r w:rsidRPr="002E3E30">
        <w:rPr>
          <w:rFonts w:ascii="Palatino Linotype" w:eastAsia="Calibri" w:hAnsi="Palatino Linotype" w:cs="Arial"/>
          <w:b/>
          <w:sz w:val="28"/>
          <w:lang w:val="es-ES" w:eastAsia="en-US"/>
        </w:rPr>
        <w:t xml:space="preserve">I. </w:t>
      </w:r>
      <w:r w:rsidRPr="002E3E30">
        <w:rPr>
          <w:rFonts w:ascii="Palatino Linotype" w:hAnsi="Palatino Linotype"/>
          <w:b/>
          <w:sz w:val="28"/>
        </w:rPr>
        <w:t>De la Solicitud de Información</w:t>
      </w:r>
    </w:p>
    <w:p w14:paraId="6C73CD9A" w14:textId="0D49FC88" w:rsidR="0068701C" w:rsidRPr="002E3E30" w:rsidRDefault="00163A20" w:rsidP="002E3E30">
      <w:pPr>
        <w:spacing w:line="360" w:lineRule="auto"/>
        <w:jc w:val="both"/>
        <w:rPr>
          <w:rFonts w:ascii="Palatino Linotype" w:eastAsia="Palatino Linotype" w:hAnsi="Palatino Linotype" w:cs="Palatino Linotype"/>
        </w:rPr>
      </w:pPr>
      <w:r w:rsidRPr="002E3E30">
        <w:rPr>
          <w:rFonts w:ascii="Palatino Linotype" w:eastAsia="MS Mincho" w:hAnsi="Palatino Linotype" w:cs="Arial"/>
        </w:rPr>
        <w:t>E</w:t>
      </w:r>
      <w:r w:rsidR="0043542F" w:rsidRPr="002E3E30">
        <w:rPr>
          <w:rFonts w:ascii="Palatino Linotype" w:eastAsia="MS Mincho" w:hAnsi="Palatino Linotype" w:cs="Arial"/>
        </w:rPr>
        <w:t xml:space="preserve">l </w:t>
      </w:r>
      <w:r w:rsidR="00A019FC" w:rsidRPr="002E3E30">
        <w:rPr>
          <w:rFonts w:ascii="Palatino Linotype" w:eastAsia="MS Mincho" w:hAnsi="Palatino Linotype" w:cs="Arial"/>
          <w:b/>
        </w:rPr>
        <w:t>treinta y uno</w:t>
      </w:r>
      <w:r w:rsidR="00AA3284" w:rsidRPr="002E3E30">
        <w:rPr>
          <w:rFonts w:ascii="Palatino Linotype" w:eastAsia="MS Mincho" w:hAnsi="Palatino Linotype" w:cs="Arial"/>
          <w:b/>
        </w:rPr>
        <w:t xml:space="preserve"> de </w:t>
      </w:r>
      <w:r w:rsidR="00A019FC" w:rsidRPr="002E3E30">
        <w:rPr>
          <w:rFonts w:ascii="Palatino Linotype" w:eastAsia="MS Mincho" w:hAnsi="Palatino Linotype" w:cs="Arial"/>
          <w:b/>
        </w:rPr>
        <w:t xml:space="preserve">julio </w:t>
      </w:r>
      <w:r w:rsidR="00AA3284" w:rsidRPr="002E3E30">
        <w:rPr>
          <w:rFonts w:ascii="Palatino Linotype" w:eastAsia="MS Mincho" w:hAnsi="Palatino Linotype" w:cs="Arial"/>
          <w:b/>
        </w:rPr>
        <w:t>de dos mil veintitrés</w:t>
      </w:r>
      <w:r w:rsidRPr="002E3E30">
        <w:rPr>
          <w:rFonts w:ascii="Palatino Linotype" w:eastAsia="MS Mincho" w:hAnsi="Palatino Linotype" w:cs="Arial"/>
        </w:rPr>
        <w:t xml:space="preserve">, </w:t>
      </w:r>
      <w:r w:rsidR="00073F98" w:rsidRPr="002E3E30">
        <w:rPr>
          <w:rFonts w:ascii="Palatino Linotype" w:hAnsi="Palatino Linotype" w:cs="Arial"/>
          <w:b/>
        </w:rPr>
        <w:t>EL RECURRENTE</w:t>
      </w:r>
      <w:r w:rsidR="00AF6197" w:rsidRPr="002E3E30">
        <w:rPr>
          <w:rFonts w:ascii="Palatino Linotype" w:hAnsi="Palatino Linotype" w:cs="Arial"/>
        </w:rPr>
        <w:t xml:space="preserve"> presentó </w:t>
      </w:r>
      <w:r w:rsidR="00CF70B6" w:rsidRPr="002E3E30">
        <w:rPr>
          <w:rFonts w:ascii="Palatino Linotype" w:hAnsi="Palatino Linotype" w:cs="Arial"/>
        </w:rPr>
        <w:t>a través de</w:t>
      </w:r>
      <w:r w:rsidR="00C32622" w:rsidRPr="002E3E30">
        <w:rPr>
          <w:rFonts w:ascii="Palatino Linotype" w:hAnsi="Palatino Linotype" w:cs="Arial"/>
        </w:rPr>
        <w:t xml:space="preserve">l </w:t>
      </w:r>
      <w:r w:rsidR="00CF70B6" w:rsidRPr="002E3E30">
        <w:rPr>
          <w:rFonts w:ascii="Palatino Linotype" w:hAnsi="Palatino Linotype" w:cs="Arial"/>
        </w:rPr>
        <w:t xml:space="preserve">Sistema de Acceso a la Información Mexiquense, en lo subsecuente </w:t>
      </w:r>
      <w:r w:rsidR="00AF6197" w:rsidRPr="002E3E30">
        <w:rPr>
          <w:rFonts w:ascii="Palatino Linotype" w:hAnsi="Palatino Linotype" w:cs="Arial"/>
          <w:b/>
          <w:bCs/>
        </w:rPr>
        <w:t>SAIMEX</w:t>
      </w:r>
      <w:r w:rsidR="0022458E" w:rsidRPr="002E3E30">
        <w:rPr>
          <w:rFonts w:ascii="Palatino Linotype" w:hAnsi="Palatino Linotype" w:cs="Arial"/>
          <w:b/>
        </w:rPr>
        <w:t>,</w:t>
      </w:r>
      <w:r w:rsidR="0022458E" w:rsidRPr="002E3E30">
        <w:rPr>
          <w:rFonts w:ascii="Palatino Linotype" w:hAnsi="Palatino Linotype"/>
        </w:rPr>
        <w:t xml:space="preserve"> ante </w:t>
      </w:r>
      <w:r w:rsidR="0022458E" w:rsidRPr="002E3E30">
        <w:rPr>
          <w:rFonts w:ascii="Palatino Linotype" w:hAnsi="Palatino Linotype"/>
          <w:b/>
        </w:rPr>
        <w:t>EL SUJETO OBLIGADO</w:t>
      </w:r>
      <w:r w:rsidR="00D62B91" w:rsidRPr="002E3E30">
        <w:rPr>
          <w:rFonts w:ascii="Palatino Linotype" w:eastAsia="MS Mincho" w:hAnsi="Palatino Linotype" w:cs="Arial"/>
          <w:lang w:val="es-ES_tradnl"/>
        </w:rPr>
        <w:t>, la</w:t>
      </w:r>
      <w:r w:rsidR="0080087A" w:rsidRPr="002E3E30">
        <w:rPr>
          <w:rFonts w:ascii="Palatino Linotype" w:eastAsia="MS Mincho" w:hAnsi="Palatino Linotype" w:cs="Arial"/>
          <w:lang w:val="es-ES_tradnl"/>
        </w:rPr>
        <w:t xml:space="preserve"> </w:t>
      </w:r>
      <w:r w:rsidR="00BF3E26" w:rsidRPr="002E3E30">
        <w:rPr>
          <w:rFonts w:ascii="Palatino Linotype" w:eastAsia="MS Mincho" w:hAnsi="Palatino Linotype" w:cs="Arial"/>
          <w:lang w:val="es-ES_tradnl"/>
        </w:rPr>
        <w:t xml:space="preserve">solicitud de </w:t>
      </w:r>
      <w:r w:rsidR="004351DD" w:rsidRPr="002E3E30">
        <w:rPr>
          <w:rFonts w:ascii="Palatino Linotype" w:eastAsia="MS Mincho" w:hAnsi="Palatino Linotype" w:cs="Arial"/>
          <w:lang w:val="es-ES_tradnl"/>
        </w:rPr>
        <w:t>A</w:t>
      </w:r>
      <w:r w:rsidR="00BF3E26" w:rsidRPr="002E3E30">
        <w:rPr>
          <w:rFonts w:ascii="Palatino Linotype" w:eastAsia="MS Mincho" w:hAnsi="Palatino Linotype" w:cs="Arial"/>
          <w:lang w:val="es-ES_tradnl"/>
        </w:rPr>
        <w:t xml:space="preserve">cceso a la </w:t>
      </w:r>
      <w:r w:rsidR="00327647" w:rsidRPr="002E3E30">
        <w:rPr>
          <w:rFonts w:ascii="Palatino Linotype" w:eastAsia="MS Mincho" w:hAnsi="Palatino Linotype" w:cs="Arial"/>
          <w:lang w:val="es-ES_tradnl"/>
        </w:rPr>
        <w:t>Información Pública</w:t>
      </w:r>
      <w:r w:rsidR="004153BE" w:rsidRPr="002E3E30">
        <w:rPr>
          <w:rFonts w:ascii="Palatino Linotype" w:eastAsia="Palatino Linotype" w:hAnsi="Palatino Linotype" w:cs="Palatino Linotype"/>
          <w:lang w:val="es-ES_tradnl"/>
        </w:rPr>
        <w:t xml:space="preserve">, </w:t>
      </w:r>
      <w:r w:rsidR="00110599" w:rsidRPr="002E3E30">
        <w:rPr>
          <w:rFonts w:ascii="Palatino Linotype" w:eastAsia="Palatino Linotype" w:hAnsi="Palatino Linotype" w:cs="Palatino Linotype"/>
        </w:rPr>
        <w:t>la cual fue</w:t>
      </w:r>
      <w:r w:rsidR="00D62B91" w:rsidRPr="002E3E30">
        <w:rPr>
          <w:rFonts w:ascii="Palatino Linotype" w:eastAsia="Palatino Linotype" w:hAnsi="Palatino Linotype" w:cs="Palatino Linotype"/>
        </w:rPr>
        <w:t xml:space="preserve"> registrada</w:t>
      </w:r>
      <w:r w:rsidR="00110599" w:rsidRPr="002E3E30">
        <w:rPr>
          <w:rFonts w:ascii="Palatino Linotype" w:eastAsia="Palatino Linotype" w:hAnsi="Palatino Linotype" w:cs="Palatino Linotype"/>
        </w:rPr>
        <w:t xml:space="preserve"> en </w:t>
      </w:r>
      <w:r w:rsidR="0043542F" w:rsidRPr="002E3E30">
        <w:rPr>
          <w:rFonts w:ascii="Palatino Linotype" w:eastAsia="Palatino Linotype" w:hAnsi="Palatino Linotype" w:cs="Palatino Linotype"/>
        </w:rPr>
        <w:t>el</w:t>
      </w:r>
      <w:r w:rsidR="00110599" w:rsidRPr="002E3E30">
        <w:rPr>
          <w:rFonts w:ascii="Palatino Linotype" w:eastAsia="Palatino Linotype" w:hAnsi="Palatino Linotype" w:cs="Palatino Linotype"/>
          <w:b/>
        </w:rPr>
        <w:t xml:space="preserve"> SAIMEX</w:t>
      </w:r>
      <w:r w:rsidR="00110599" w:rsidRPr="002E3E30">
        <w:rPr>
          <w:rFonts w:ascii="Palatino Linotype" w:eastAsia="Palatino Linotype" w:hAnsi="Palatino Linotype" w:cs="Palatino Linotype"/>
        </w:rPr>
        <w:t xml:space="preserve"> y se le</w:t>
      </w:r>
      <w:r w:rsidR="00D62B91" w:rsidRPr="002E3E30">
        <w:rPr>
          <w:rFonts w:ascii="Palatino Linotype" w:eastAsia="Palatino Linotype" w:hAnsi="Palatino Linotype" w:cs="Palatino Linotype"/>
        </w:rPr>
        <w:t xml:space="preserve"> asignó</w:t>
      </w:r>
      <w:r w:rsidR="0080087A" w:rsidRPr="002E3E30">
        <w:rPr>
          <w:rFonts w:ascii="Palatino Linotype" w:eastAsia="Palatino Linotype" w:hAnsi="Palatino Linotype" w:cs="Palatino Linotype"/>
        </w:rPr>
        <w:t xml:space="preserve"> </w:t>
      </w:r>
      <w:r w:rsidR="00D62B91" w:rsidRPr="002E3E30">
        <w:rPr>
          <w:rFonts w:ascii="Palatino Linotype" w:eastAsia="Palatino Linotype" w:hAnsi="Palatino Linotype" w:cs="Palatino Linotype"/>
        </w:rPr>
        <w:t xml:space="preserve">el </w:t>
      </w:r>
      <w:r w:rsidR="00110599" w:rsidRPr="002E3E30">
        <w:rPr>
          <w:rFonts w:ascii="Palatino Linotype" w:eastAsia="Palatino Linotype" w:hAnsi="Palatino Linotype" w:cs="Palatino Linotype"/>
        </w:rPr>
        <w:t>número</w:t>
      </w:r>
      <w:r w:rsidR="0080087A" w:rsidRPr="002E3E30">
        <w:rPr>
          <w:rFonts w:ascii="Palatino Linotype" w:eastAsia="Palatino Linotype" w:hAnsi="Palatino Linotype" w:cs="Palatino Linotype"/>
        </w:rPr>
        <w:t xml:space="preserve"> de </w:t>
      </w:r>
      <w:r w:rsidR="00110599" w:rsidRPr="002E3E30">
        <w:rPr>
          <w:rFonts w:ascii="Palatino Linotype" w:eastAsia="Palatino Linotype" w:hAnsi="Palatino Linotype" w:cs="Palatino Linotype"/>
        </w:rPr>
        <w:t xml:space="preserve">expediente </w:t>
      </w:r>
      <w:r w:rsidR="00A019FC" w:rsidRPr="002E3E30">
        <w:rPr>
          <w:rFonts w:ascii="Palatino Linotype" w:eastAsia="Palatino Linotype" w:hAnsi="Palatino Linotype" w:cs="Palatino Linotype"/>
          <w:b/>
          <w:bCs/>
        </w:rPr>
        <w:t>00974/ZINACANT/IP/2023</w:t>
      </w:r>
      <w:r w:rsidR="006227C5" w:rsidRPr="002E3E30">
        <w:rPr>
          <w:rFonts w:ascii="Palatino Linotype" w:eastAsia="Palatino Linotype" w:hAnsi="Palatino Linotype" w:cs="Palatino Linotype"/>
          <w:b/>
          <w:bCs/>
        </w:rPr>
        <w:t>,</w:t>
      </w:r>
      <w:r w:rsidR="00C32622" w:rsidRPr="002E3E30">
        <w:rPr>
          <w:rFonts w:ascii="Palatino Linotype" w:eastAsia="Palatino Linotype" w:hAnsi="Palatino Linotype" w:cs="Palatino Linotype"/>
          <w:b/>
          <w:bCs/>
        </w:rPr>
        <w:t xml:space="preserve"> </w:t>
      </w:r>
      <w:r w:rsidR="00110599" w:rsidRPr="002E3E30">
        <w:rPr>
          <w:rFonts w:ascii="Palatino Linotype" w:eastAsia="Palatino Linotype" w:hAnsi="Palatino Linotype" w:cs="Palatino Linotype"/>
        </w:rPr>
        <w:t xml:space="preserve">mediante </w:t>
      </w:r>
      <w:r w:rsidR="00D62B91" w:rsidRPr="002E3E30">
        <w:rPr>
          <w:rFonts w:ascii="Palatino Linotype" w:eastAsia="Palatino Linotype" w:hAnsi="Palatino Linotype" w:cs="Palatino Linotype"/>
        </w:rPr>
        <w:t>la</w:t>
      </w:r>
      <w:r w:rsidR="00110599" w:rsidRPr="002E3E30">
        <w:rPr>
          <w:rFonts w:ascii="Palatino Linotype" w:eastAsia="Palatino Linotype" w:hAnsi="Palatino Linotype" w:cs="Palatino Linotype"/>
        </w:rPr>
        <w:t xml:space="preserve"> cual</w:t>
      </w:r>
      <w:r w:rsidR="0080087A" w:rsidRPr="002E3E30">
        <w:rPr>
          <w:rFonts w:ascii="Palatino Linotype" w:eastAsia="Palatino Linotype" w:hAnsi="Palatino Linotype" w:cs="Palatino Linotype"/>
        </w:rPr>
        <w:t xml:space="preserve"> </w:t>
      </w:r>
      <w:r w:rsidR="00073F98" w:rsidRPr="002E3E30">
        <w:rPr>
          <w:rFonts w:ascii="Palatino Linotype" w:eastAsia="Palatino Linotype" w:hAnsi="Palatino Linotype" w:cs="Palatino Linotype"/>
          <w:b/>
        </w:rPr>
        <w:t>EL RECURRENTE</w:t>
      </w:r>
      <w:r w:rsidR="005436C5" w:rsidRPr="002E3E30">
        <w:rPr>
          <w:rFonts w:ascii="Palatino Linotype" w:eastAsia="Palatino Linotype" w:hAnsi="Palatino Linotype" w:cs="Palatino Linotype"/>
          <w:b/>
        </w:rPr>
        <w:t xml:space="preserve"> </w:t>
      </w:r>
      <w:r w:rsidR="005436C5" w:rsidRPr="002E3E30">
        <w:rPr>
          <w:rFonts w:ascii="Palatino Linotype" w:eastAsia="Palatino Linotype" w:hAnsi="Palatino Linotype" w:cs="Palatino Linotype"/>
        </w:rPr>
        <w:t>requirió</w:t>
      </w:r>
      <w:r w:rsidR="00110599" w:rsidRPr="002E3E30">
        <w:rPr>
          <w:rFonts w:ascii="Palatino Linotype" w:eastAsia="Palatino Linotype" w:hAnsi="Palatino Linotype" w:cs="Palatino Linotype"/>
        </w:rPr>
        <w:t xml:space="preserve"> lo siguiente:</w:t>
      </w:r>
    </w:p>
    <w:p w14:paraId="60258641" w14:textId="6FAC5800" w:rsidR="00712E7B" w:rsidRPr="002E3E30" w:rsidRDefault="00712E7B" w:rsidP="002E3E30">
      <w:pPr>
        <w:tabs>
          <w:tab w:val="left" w:pos="851"/>
        </w:tabs>
        <w:spacing w:line="360" w:lineRule="auto"/>
        <w:ind w:right="616"/>
        <w:jc w:val="both"/>
        <w:rPr>
          <w:rFonts w:ascii="Palatino Linotype" w:eastAsia="MS Mincho" w:hAnsi="Palatino Linotype" w:cs="Arial"/>
          <w:i/>
        </w:rPr>
      </w:pPr>
    </w:p>
    <w:p w14:paraId="5C829DC3" w14:textId="11A98597" w:rsidR="005436C5" w:rsidRPr="002E3E30" w:rsidRDefault="00AA3284" w:rsidP="002E3E30">
      <w:pPr>
        <w:tabs>
          <w:tab w:val="left" w:pos="851"/>
        </w:tabs>
        <w:spacing w:line="360" w:lineRule="auto"/>
        <w:ind w:left="567" w:right="616"/>
        <w:jc w:val="both"/>
        <w:rPr>
          <w:rFonts w:ascii="Palatino Linotype" w:eastAsia="MS Mincho" w:hAnsi="Palatino Linotype" w:cs="Arial"/>
          <w:i/>
        </w:rPr>
      </w:pPr>
      <w:r w:rsidRPr="002E3E30">
        <w:rPr>
          <w:rFonts w:ascii="Palatino Linotype" w:eastAsia="MS Mincho" w:hAnsi="Palatino Linotype" w:cs="Arial"/>
          <w:i/>
        </w:rPr>
        <w:t>“</w:t>
      </w:r>
      <w:r w:rsidR="00A019FC" w:rsidRPr="002E3E30">
        <w:rPr>
          <w:rFonts w:ascii="Palatino Linotype" w:eastAsia="MS Mincho" w:hAnsi="Palatino Linotype" w:cs="Arial"/>
          <w:i/>
        </w:rPr>
        <w:t xml:space="preserve">Se solicita los comprobantes de pago del impuesto sobre diversiones y </w:t>
      </w:r>
      <w:proofErr w:type="spellStart"/>
      <w:r w:rsidR="00A019FC" w:rsidRPr="002E3E30">
        <w:rPr>
          <w:rFonts w:ascii="Palatino Linotype" w:eastAsia="MS Mincho" w:hAnsi="Palatino Linotype" w:cs="Arial"/>
          <w:i/>
        </w:rPr>
        <w:t>espectaculos</w:t>
      </w:r>
      <w:proofErr w:type="spellEnd"/>
      <w:r w:rsidR="00A019FC" w:rsidRPr="002E3E30">
        <w:rPr>
          <w:rFonts w:ascii="Palatino Linotype" w:eastAsia="MS Mincho" w:hAnsi="Palatino Linotype" w:cs="Arial"/>
          <w:i/>
        </w:rPr>
        <w:t xml:space="preserve"> </w:t>
      </w:r>
      <w:proofErr w:type="spellStart"/>
      <w:r w:rsidR="00A019FC" w:rsidRPr="002E3E30">
        <w:rPr>
          <w:rFonts w:ascii="Palatino Linotype" w:eastAsia="MS Mincho" w:hAnsi="Palatino Linotype" w:cs="Arial"/>
          <w:i/>
        </w:rPr>
        <w:t>publicos</w:t>
      </w:r>
      <w:proofErr w:type="spellEnd"/>
      <w:r w:rsidR="005436C5" w:rsidRPr="002E3E30">
        <w:rPr>
          <w:rFonts w:ascii="Palatino Linotype" w:eastAsia="MS Mincho" w:hAnsi="Palatino Linotype" w:cs="Arial"/>
          <w:i/>
        </w:rPr>
        <w:t>”</w:t>
      </w:r>
      <w:r w:rsidR="00BD24F5" w:rsidRPr="002E3E30">
        <w:rPr>
          <w:rFonts w:ascii="Palatino Linotype" w:eastAsia="MS Mincho" w:hAnsi="Palatino Linotype" w:cs="Arial"/>
          <w:i/>
        </w:rPr>
        <w:t xml:space="preserve"> </w:t>
      </w:r>
      <w:r w:rsidR="005436C5" w:rsidRPr="002E3E30">
        <w:rPr>
          <w:rFonts w:ascii="Palatino Linotype" w:eastAsia="MS Mincho" w:hAnsi="Palatino Linotype" w:cs="Arial"/>
          <w:i/>
        </w:rPr>
        <w:t>(Sic)</w:t>
      </w:r>
    </w:p>
    <w:p w14:paraId="684B7511" w14:textId="77777777" w:rsidR="0068701C" w:rsidRPr="002E3E30" w:rsidRDefault="0068701C" w:rsidP="002E3E30">
      <w:pPr>
        <w:spacing w:line="360" w:lineRule="auto"/>
        <w:jc w:val="both"/>
        <w:rPr>
          <w:rFonts w:ascii="Palatino Linotype" w:eastAsia="Palatino Linotype" w:hAnsi="Palatino Linotype" w:cs="Palatino Linotype"/>
        </w:rPr>
      </w:pPr>
    </w:p>
    <w:p w14:paraId="3EF4E0CB" w14:textId="749C13CF" w:rsidR="007F223C" w:rsidRPr="002E3E30" w:rsidRDefault="003F157B" w:rsidP="002E3E30">
      <w:pPr>
        <w:widowControl w:val="0"/>
        <w:autoSpaceDE w:val="0"/>
        <w:autoSpaceDN w:val="0"/>
        <w:adjustRightInd w:val="0"/>
        <w:spacing w:line="360" w:lineRule="auto"/>
        <w:jc w:val="both"/>
        <w:rPr>
          <w:rFonts w:ascii="Palatino Linotype" w:eastAsia="Calibri" w:hAnsi="Palatino Linotype" w:cs="Arial"/>
          <w:bCs/>
          <w:lang w:val="es-ES" w:eastAsia="en-US"/>
        </w:rPr>
      </w:pPr>
      <w:r w:rsidRPr="002E3E30">
        <w:rPr>
          <w:rFonts w:ascii="Palatino Linotype" w:eastAsia="Calibri" w:hAnsi="Palatino Linotype" w:cs="Arial"/>
          <w:b/>
          <w:bCs/>
          <w:lang w:val="es-ES" w:eastAsia="en-US"/>
        </w:rPr>
        <w:t>MODALIDAD DE ENTREGA</w:t>
      </w:r>
      <w:r w:rsidR="001C729E" w:rsidRPr="002E3E30">
        <w:rPr>
          <w:rFonts w:ascii="Palatino Linotype" w:eastAsia="Calibri" w:hAnsi="Palatino Linotype" w:cs="Arial"/>
          <w:b/>
          <w:bCs/>
          <w:lang w:val="es-ES" w:eastAsia="en-US"/>
        </w:rPr>
        <w:t xml:space="preserve">: </w:t>
      </w:r>
      <w:r w:rsidR="00CF70B6" w:rsidRPr="002E3E30">
        <w:rPr>
          <w:rFonts w:ascii="Palatino Linotype" w:hAnsi="Palatino Linotype" w:cs="Arial"/>
        </w:rPr>
        <w:t xml:space="preserve">vía </w:t>
      </w:r>
      <w:r w:rsidR="00CF70B6" w:rsidRPr="002E3E30">
        <w:rPr>
          <w:rFonts w:ascii="Palatino Linotype" w:hAnsi="Palatino Linotype" w:cs="Arial"/>
          <w:b/>
        </w:rPr>
        <w:t>SAIMEX</w:t>
      </w:r>
      <w:r w:rsidR="00FE0057" w:rsidRPr="002E3E30">
        <w:rPr>
          <w:rFonts w:ascii="Palatino Linotype" w:eastAsia="Calibri" w:hAnsi="Palatino Linotype" w:cs="Arial"/>
          <w:bCs/>
          <w:lang w:val="es-ES" w:eastAsia="en-US"/>
        </w:rPr>
        <w:t>.</w:t>
      </w:r>
    </w:p>
    <w:p w14:paraId="52871BD0" w14:textId="2F76B00C" w:rsidR="00E73878" w:rsidRPr="002E3E30" w:rsidRDefault="00E73878" w:rsidP="002E3E30">
      <w:pPr>
        <w:spacing w:line="360" w:lineRule="auto"/>
        <w:jc w:val="both"/>
        <w:rPr>
          <w:rFonts w:ascii="Palatino Linotype" w:hAnsi="Palatino Linotype"/>
          <w:b/>
          <w:sz w:val="28"/>
          <w:szCs w:val="28"/>
        </w:rPr>
      </w:pPr>
      <w:r w:rsidRPr="002E3E30">
        <w:rPr>
          <w:rFonts w:ascii="Palatino Linotype" w:hAnsi="Palatino Linotype"/>
          <w:b/>
          <w:sz w:val="28"/>
          <w:szCs w:val="28"/>
          <w:lang w:val="es-419"/>
        </w:rPr>
        <w:lastRenderedPageBreak/>
        <w:t>I</w:t>
      </w:r>
      <w:r w:rsidRPr="002E3E30">
        <w:rPr>
          <w:rFonts w:ascii="Palatino Linotype" w:hAnsi="Palatino Linotype"/>
          <w:b/>
          <w:sz w:val="28"/>
          <w:szCs w:val="28"/>
        </w:rPr>
        <w:t>I. Turno de requerimiento del Sujeto Obligado.</w:t>
      </w:r>
    </w:p>
    <w:p w14:paraId="2442E7CF" w14:textId="1DAEC9DC" w:rsidR="00E73878" w:rsidRDefault="00E73878" w:rsidP="002E3E30">
      <w:pPr>
        <w:widowControl w:val="0"/>
        <w:autoSpaceDE w:val="0"/>
        <w:autoSpaceDN w:val="0"/>
        <w:adjustRightInd w:val="0"/>
        <w:spacing w:line="360" w:lineRule="auto"/>
        <w:jc w:val="both"/>
        <w:rPr>
          <w:rFonts w:ascii="Palatino Linotype" w:hAnsi="Palatino Linotype" w:cs="Segoe UI"/>
          <w:lang w:eastAsia="es-MX"/>
        </w:rPr>
      </w:pPr>
      <w:r w:rsidRPr="002E3E30">
        <w:rPr>
          <w:rFonts w:ascii="Palatino Linotype" w:hAnsi="Palatino Linotype" w:cs="Segoe UI"/>
          <w:lang w:eastAsia="es-MX"/>
        </w:rPr>
        <w:t xml:space="preserve">El </w:t>
      </w:r>
      <w:r w:rsidR="00A019FC" w:rsidRPr="002E3E30">
        <w:rPr>
          <w:rFonts w:ascii="Palatino Linotype" w:hAnsi="Palatino Linotype" w:cs="Segoe UI"/>
          <w:b/>
          <w:lang w:eastAsia="es-MX"/>
        </w:rPr>
        <w:t>primero</w:t>
      </w:r>
      <w:r w:rsidRPr="002E3E30">
        <w:rPr>
          <w:rFonts w:ascii="Palatino Linotype" w:hAnsi="Palatino Linotype" w:cs="Segoe UI"/>
          <w:b/>
          <w:lang w:eastAsia="es-MX"/>
        </w:rPr>
        <w:t xml:space="preserve"> de </w:t>
      </w:r>
      <w:r w:rsidR="00A019FC" w:rsidRPr="002E3E30">
        <w:rPr>
          <w:rFonts w:ascii="Palatino Linotype" w:hAnsi="Palatino Linotype" w:cs="Segoe UI"/>
          <w:b/>
          <w:lang w:eastAsia="es-MX"/>
        </w:rPr>
        <w:t xml:space="preserve">agosto </w:t>
      </w:r>
      <w:r w:rsidRPr="002E3E30">
        <w:rPr>
          <w:rFonts w:ascii="Palatino Linotype" w:hAnsi="Palatino Linotype" w:cs="Segoe UI"/>
          <w:b/>
          <w:lang w:eastAsia="es-MX"/>
        </w:rPr>
        <w:t xml:space="preserve">de dos mil </w:t>
      </w:r>
      <w:r w:rsidRPr="002E3E30">
        <w:rPr>
          <w:rFonts w:ascii="Palatino Linotype" w:hAnsi="Palatino Linotype" w:cs="Segoe UI"/>
          <w:b/>
          <w:lang w:val="es-419" w:eastAsia="es-MX"/>
        </w:rPr>
        <w:t>veintitrés</w:t>
      </w:r>
      <w:r w:rsidRPr="002E3E30">
        <w:rPr>
          <w:rFonts w:ascii="Palatino Linotype" w:hAnsi="Palatino Linotype" w:cs="Segoe UI"/>
          <w:lang w:eastAsia="es-MX"/>
        </w:rPr>
        <w:t xml:space="preserve">, </w:t>
      </w:r>
      <w:r w:rsidRPr="002E3E30">
        <w:rPr>
          <w:rFonts w:ascii="Palatino Linotype" w:hAnsi="Palatino Linotype" w:cs="Segoe UI"/>
          <w:b/>
          <w:bCs/>
          <w:lang w:eastAsia="es-MX"/>
        </w:rPr>
        <w:t>EL SU</w:t>
      </w:r>
      <w:r w:rsidRPr="002E3E30">
        <w:rPr>
          <w:rFonts w:ascii="Palatino Linotype" w:hAnsi="Palatino Linotype" w:cs="Segoe UI"/>
          <w:b/>
          <w:lang w:eastAsia="es-MX"/>
        </w:rPr>
        <w:t>JETO OBLIGADO</w:t>
      </w:r>
      <w:r w:rsidRPr="002E3E30">
        <w:rPr>
          <w:rFonts w:ascii="Palatino Linotype" w:hAnsi="Palatino Linotype" w:cs="Segoe UI"/>
          <w:lang w:eastAsia="es-MX"/>
        </w:rPr>
        <w:t xml:space="preserve"> </w:t>
      </w:r>
      <w:r w:rsidR="00335C22" w:rsidRPr="002E3E30">
        <w:rPr>
          <w:rFonts w:ascii="Palatino Linotype" w:hAnsi="Palatino Linotype" w:cs="Segoe UI"/>
          <w:lang w:eastAsia="es-MX"/>
        </w:rPr>
        <w:t xml:space="preserve">turnó </w:t>
      </w:r>
      <w:r w:rsidRPr="002E3E30">
        <w:rPr>
          <w:rFonts w:ascii="Palatino Linotype" w:hAnsi="Palatino Linotype" w:cs="Segoe UI"/>
          <w:lang w:eastAsia="es-MX"/>
        </w:rPr>
        <w:t>mediante requerimiento al servidor público habilitado que estimó competente para dar atención a la solicitud de acceso a la información de mérito, acto que consta en los siguientes términos:</w:t>
      </w:r>
    </w:p>
    <w:p w14:paraId="751BBD06" w14:textId="77777777" w:rsidR="002E3E30" w:rsidRPr="002E3E30" w:rsidRDefault="002E3E30" w:rsidP="002E3E30">
      <w:pPr>
        <w:widowControl w:val="0"/>
        <w:autoSpaceDE w:val="0"/>
        <w:autoSpaceDN w:val="0"/>
        <w:adjustRightInd w:val="0"/>
        <w:spacing w:line="360" w:lineRule="auto"/>
        <w:jc w:val="both"/>
        <w:rPr>
          <w:rFonts w:ascii="Palatino Linotype" w:hAnsi="Palatino Linotype" w:cs="Segoe UI"/>
          <w:lang w:eastAsia="es-MX"/>
        </w:rPr>
      </w:pPr>
    </w:p>
    <w:p w14:paraId="35C3C398" w14:textId="321E2A99" w:rsidR="00E73878" w:rsidRPr="002E3E30" w:rsidRDefault="00A019FC" w:rsidP="002E3E30">
      <w:pPr>
        <w:widowControl w:val="0"/>
        <w:autoSpaceDE w:val="0"/>
        <w:autoSpaceDN w:val="0"/>
        <w:adjustRightInd w:val="0"/>
        <w:spacing w:line="360" w:lineRule="auto"/>
        <w:ind w:left="-284"/>
        <w:jc w:val="both"/>
        <w:rPr>
          <w:rFonts w:ascii="Palatino Linotype" w:hAnsi="Palatino Linotype" w:cs="Segoe UI"/>
          <w:lang w:eastAsia="es-MX"/>
        </w:rPr>
      </w:pPr>
      <w:r w:rsidRPr="002E3E30">
        <w:rPr>
          <w:noProof/>
          <w:lang w:eastAsia="es-MX"/>
        </w:rPr>
        <w:drawing>
          <wp:inline distT="0" distB="0" distL="0" distR="0" wp14:anchorId="4A5508BF" wp14:editId="0D9410F8">
            <wp:extent cx="5791835" cy="475615"/>
            <wp:effectExtent l="152400" t="152400" r="361315" b="36258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475615"/>
                    </a:xfrm>
                    <a:prstGeom prst="rect">
                      <a:avLst/>
                    </a:prstGeom>
                    <a:ln>
                      <a:noFill/>
                    </a:ln>
                    <a:effectLst>
                      <a:outerShdw blurRad="292100" dist="139700" dir="2700000" algn="tl" rotWithShape="0">
                        <a:srgbClr val="333333">
                          <a:alpha val="65000"/>
                        </a:srgbClr>
                      </a:outerShdw>
                    </a:effectLst>
                  </pic:spPr>
                </pic:pic>
              </a:graphicData>
            </a:graphic>
          </wp:inline>
        </w:drawing>
      </w:r>
    </w:p>
    <w:p w14:paraId="75C97196" w14:textId="77777777" w:rsidR="002A0C7E" w:rsidRPr="002E3E30" w:rsidRDefault="002A0C7E" w:rsidP="002E3E30">
      <w:pPr>
        <w:widowControl w:val="0"/>
        <w:autoSpaceDE w:val="0"/>
        <w:autoSpaceDN w:val="0"/>
        <w:adjustRightInd w:val="0"/>
        <w:spacing w:line="360" w:lineRule="auto"/>
        <w:jc w:val="both"/>
        <w:rPr>
          <w:rFonts w:ascii="Palatino Linotype" w:hAnsi="Palatino Linotype" w:cs="Segoe UI"/>
        </w:rPr>
      </w:pPr>
      <w:r w:rsidRPr="002E3E30">
        <w:rPr>
          <w:rFonts w:ascii="Palatino Linotype" w:hAnsi="Palatino Linotype"/>
          <w:b/>
          <w:sz w:val="28"/>
          <w:szCs w:val="28"/>
          <w:lang w:val="es-419"/>
        </w:rPr>
        <w:t>II</w:t>
      </w:r>
      <w:r w:rsidRPr="002E3E30">
        <w:rPr>
          <w:rFonts w:ascii="Palatino Linotype" w:hAnsi="Palatino Linotype"/>
          <w:b/>
          <w:sz w:val="28"/>
          <w:szCs w:val="28"/>
        </w:rPr>
        <w:t xml:space="preserve">I. De la </w:t>
      </w:r>
      <w:r w:rsidRPr="002E3E30">
        <w:rPr>
          <w:rFonts w:ascii="Palatino Linotype" w:hAnsi="Palatino Linotype" w:cs="Arial"/>
          <w:b/>
          <w:sz w:val="28"/>
          <w:szCs w:val="28"/>
        </w:rPr>
        <w:t>Prórroga</w:t>
      </w:r>
      <w:r w:rsidRPr="002E3E30">
        <w:rPr>
          <w:rFonts w:ascii="Palatino Linotype" w:hAnsi="Palatino Linotype" w:cs="Segoe UI"/>
        </w:rPr>
        <w:t xml:space="preserve"> </w:t>
      </w:r>
    </w:p>
    <w:p w14:paraId="4C17793C" w14:textId="78620803" w:rsidR="002A0C7E" w:rsidRPr="002E3E30" w:rsidRDefault="002A0C7E" w:rsidP="002E3E30">
      <w:pPr>
        <w:spacing w:line="360" w:lineRule="auto"/>
        <w:jc w:val="both"/>
        <w:rPr>
          <w:rFonts w:ascii="Palatino Linotype" w:hAnsi="Palatino Linotype"/>
        </w:rPr>
      </w:pPr>
      <w:r w:rsidRPr="002E3E30">
        <w:rPr>
          <w:rFonts w:ascii="Palatino Linotype" w:hAnsi="Palatino Linotype"/>
        </w:rPr>
        <w:t xml:space="preserve">De las constancias que obran en </w:t>
      </w:r>
      <w:r w:rsidRPr="002E3E30">
        <w:rPr>
          <w:rFonts w:ascii="Palatino Linotype" w:hAnsi="Palatino Linotype"/>
          <w:b/>
        </w:rPr>
        <w:t>EL SAIMEX,</w:t>
      </w:r>
      <w:r w:rsidRPr="002E3E30">
        <w:rPr>
          <w:rFonts w:ascii="Palatino Linotype" w:hAnsi="Palatino Linotype"/>
        </w:rPr>
        <w:t xml:space="preserve"> se advierte que el </w:t>
      </w:r>
      <w:r w:rsidRPr="002E3E30">
        <w:rPr>
          <w:rFonts w:ascii="Palatino Linotype" w:hAnsi="Palatino Linotype"/>
          <w:b/>
        </w:rPr>
        <w:t>veintiuno de agosto de dos mil veintitrés</w:t>
      </w:r>
      <w:r w:rsidRPr="002E3E30">
        <w:rPr>
          <w:rFonts w:ascii="Palatino Linotype" w:hAnsi="Palatino Linotype"/>
        </w:rPr>
        <w:t xml:space="preserve">, </w:t>
      </w:r>
      <w:r w:rsidRPr="002E3E30">
        <w:rPr>
          <w:rFonts w:ascii="Palatino Linotype" w:hAnsi="Palatino Linotype"/>
          <w:b/>
        </w:rPr>
        <w:t xml:space="preserve">EL SUJETO OBLIGADO </w:t>
      </w:r>
      <w:r w:rsidRPr="002E3E30">
        <w:rPr>
          <w:rFonts w:ascii="Palatino Linotype" w:hAnsi="Palatino Linotype"/>
        </w:rPr>
        <w:t xml:space="preserve">notificó una prórroga de siete días para dar respuesta a la solicitud de información planteada por </w:t>
      </w:r>
      <w:r w:rsidRPr="002E3E30">
        <w:rPr>
          <w:rFonts w:ascii="Palatino Linotype" w:hAnsi="Palatino Linotype"/>
          <w:b/>
        </w:rPr>
        <w:t>EL RECURRENTE</w:t>
      </w:r>
      <w:r w:rsidRPr="002E3E30">
        <w:rPr>
          <w:rFonts w:ascii="Palatino Linotype" w:hAnsi="Palatino Linotype"/>
        </w:rPr>
        <w:t>, en los siguientes términos:</w:t>
      </w:r>
    </w:p>
    <w:p w14:paraId="3B92C272" w14:textId="77777777" w:rsidR="002A0C7E" w:rsidRPr="002E3E30" w:rsidRDefault="002A0C7E" w:rsidP="002E3E30">
      <w:pPr>
        <w:widowControl w:val="0"/>
        <w:autoSpaceDE w:val="0"/>
        <w:autoSpaceDN w:val="0"/>
        <w:adjustRightInd w:val="0"/>
        <w:ind w:left="851" w:right="902"/>
        <w:jc w:val="both"/>
        <w:rPr>
          <w:rFonts w:ascii="Palatino Linotype" w:hAnsi="Palatino Linotype" w:cs="Segoe UI"/>
          <w:i/>
          <w:sz w:val="22"/>
        </w:rPr>
      </w:pPr>
      <w:r w:rsidRPr="002E3E30">
        <w:rPr>
          <w:rFonts w:ascii="Palatino Linotype" w:hAnsi="Palatino Linotype" w:cs="Segoe UI"/>
          <w:i/>
          <w:sz w:val="22"/>
        </w:rPr>
        <w:t xml:space="preserve"> “…</w:t>
      </w:r>
    </w:p>
    <w:p w14:paraId="466D8BD9" w14:textId="77777777" w:rsidR="002A0C7E" w:rsidRPr="002E3E30" w:rsidRDefault="002A0C7E" w:rsidP="002E3E30">
      <w:pPr>
        <w:widowControl w:val="0"/>
        <w:autoSpaceDE w:val="0"/>
        <w:autoSpaceDN w:val="0"/>
        <w:adjustRightInd w:val="0"/>
        <w:ind w:left="851" w:right="902"/>
        <w:jc w:val="both"/>
        <w:rPr>
          <w:rFonts w:ascii="Palatino Linotype" w:hAnsi="Palatino Linotype" w:cs="Segoe UI"/>
          <w:i/>
          <w:sz w:val="22"/>
        </w:rPr>
      </w:pPr>
      <w:r w:rsidRPr="002E3E30">
        <w:rPr>
          <w:rFonts w:ascii="Palatino Linotype" w:hAnsi="Palatino Linotype" w:cs="Segoe UI"/>
          <w:i/>
          <w:sz w:val="22"/>
        </w:rPr>
        <w:t>Folio de la solicitud: 00974/ZINACANT/IP/2023</w:t>
      </w:r>
    </w:p>
    <w:p w14:paraId="739AEFF3" w14:textId="77777777" w:rsidR="002A0C7E" w:rsidRPr="002E3E30" w:rsidRDefault="002A0C7E" w:rsidP="002E3E30">
      <w:pPr>
        <w:widowControl w:val="0"/>
        <w:autoSpaceDE w:val="0"/>
        <w:autoSpaceDN w:val="0"/>
        <w:adjustRightInd w:val="0"/>
        <w:ind w:left="851" w:right="902"/>
        <w:jc w:val="both"/>
        <w:rPr>
          <w:rFonts w:ascii="Palatino Linotype" w:hAnsi="Palatino Linotype" w:cs="Segoe UI"/>
          <w:i/>
          <w:sz w:val="22"/>
        </w:rPr>
      </w:pPr>
      <w:r w:rsidRPr="002E3E30">
        <w:rPr>
          <w:rFonts w:ascii="Palatino Linotype" w:hAnsi="Palatino Linotype" w:cs="Segoe UI"/>
          <w:i/>
          <w:sz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19F4419A" w14:textId="77777777" w:rsidR="002A0C7E" w:rsidRPr="002E3E30" w:rsidRDefault="002A0C7E" w:rsidP="002E3E30">
      <w:pPr>
        <w:widowControl w:val="0"/>
        <w:autoSpaceDE w:val="0"/>
        <w:autoSpaceDN w:val="0"/>
        <w:adjustRightInd w:val="0"/>
        <w:ind w:left="851" w:right="902"/>
        <w:jc w:val="both"/>
        <w:rPr>
          <w:rFonts w:ascii="Palatino Linotype" w:hAnsi="Palatino Linotype" w:cs="Segoe UI"/>
          <w:i/>
          <w:sz w:val="22"/>
        </w:rPr>
      </w:pPr>
      <w:r w:rsidRPr="002E3E30">
        <w:rPr>
          <w:rFonts w:ascii="Palatino Linotype" w:hAnsi="Palatino Linotype" w:cs="Segoe UI"/>
          <w:i/>
          <w:sz w:val="22"/>
        </w:rPr>
        <w:t xml:space="preserve">Con fundamento en el artículo 163 de la Ley de </w:t>
      </w:r>
      <w:proofErr w:type="spellStart"/>
      <w:r w:rsidRPr="002E3E30">
        <w:rPr>
          <w:rFonts w:ascii="Palatino Linotype" w:hAnsi="Palatino Linotype" w:cs="Segoe UI"/>
          <w:i/>
          <w:sz w:val="22"/>
        </w:rPr>
        <w:t>Transaprencia</w:t>
      </w:r>
      <w:proofErr w:type="spellEnd"/>
      <w:r w:rsidRPr="002E3E30">
        <w:rPr>
          <w:rFonts w:ascii="Palatino Linotype" w:hAnsi="Palatino Linotype" w:cs="Segoe UI"/>
          <w:i/>
          <w:sz w:val="22"/>
        </w:rPr>
        <w:t xml:space="preserve"> y Acceso a la Información Pública del Estado de México y Municipios se aprueba prórroga solicitada a fin de dar cabal cumplimiento al requerimiento.</w:t>
      </w:r>
    </w:p>
    <w:p w14:paraId="4A858264" w14:textId="77777777" w:rsidR="002A0C7E" w:rsidRPr="002E3E30" w:rsidRDefault="002A0C7E" w:rsidP="002E3E30">
      <w:pPr>
        <w:widowControl w:val="0"/>
        <w:autoSpaceDE w:val="0"/>
        <w:autoSpaceDN w:val="0"/>
        <w:adjustRightInd w:val="0"/>
        <w:ind w:left="851" w:right="902"/>
        <w:jc w:val="both"/>
        <w:rPr>
          <w:rFonts w:ascii="Palatino Linotype" w:hAnsi="Palatino Linotype" w:cs="Segoe UI"/>
          <w:i/>
          <w:sz w:val="22"/>
        </w:rPr>
      </w:pPr>
      <w:r w:rsidRPr="002E3E30">
        <w:rPr>
          <w:rFonts w:ascii="Palatino Linotype" w:hAnsi="Palatino Linotype" w:cs="Segoe UI"/>
          <w:i/>
          <w:sz w:val="22"/>
        </w:rPr>
        <w:t>BRENDA SELENE HERNANDEZ LOPEZ</w:t>
      </w:r>
    </w:p>
    <w:p w14:paraId="560190A1" w14:textId="7EE8212C" w:rsidR="002A0C7E" w:rsidRPr="002E3E30" w:rsidRDefault="002A0C7E" w:rsidP="002E3E30">
      <w:pPr>
        <w:widowControl w:val="0"/>
        <w:autoSpaceDE w:val="0"/>
        <w:autoSpaceDN w:val="0"/>
        <w:adjustRightInd w:val="0"/>
        <w:ind w:left="851" w:right="902"/>
        <w:jc w:val="both"/>
        <w:rPr>
          <w:rFonts w:ascii="Palatino Linotype" w:hAnsi="Palatino Linotype" w:cs="Segoe UI"/>
          <w:sz w:val="22"/>
        </w:rPr>
      </w:pPr>
      <w:r w:rsidRPr="002E3E30">
        <w:rPr>
          <w:rFonts w:ascii="Palatino Linotype" w:hAnsi="Palatino Linotype" w:cs="Segoe UI"/>
          <w:i/>
          <w:sz w:val="22"/>
        </w:rPr>
        <w:t xml:space="preserve">Responsable de la Unidad de Transparencia” </w:t>
      </w:r>
      <w:r w:rsidRPr="002E3E30">
        <w:rPr>
          <w:rFonts w:ascii="Palatino Linotype" w:hAnsi="Palatino Linotype" w:cs="Segoe UI"/>
          <w:sz w:val="22"/>
        </w:rPr>
        <w:t>(Sic).</w:t>
      </w:r>
    </w:p>
    <w:p w14:paraId="165325FB" w14:textId="77777777" w:rsidR="002A0C7E" w:rsidRPr="002E3E30" w:rsidRDefault="002A0C7E" w:rsidP="002E3E30">
      <w:pPr>
        <w:spacing w:before="100" w:beforeAutospacing="1" w:after="100" w:afterAutospacing="1" w:line="360" w:lineRule="auto"/>
        <w:jc w:val="both"/>
        <w:rPr>
          <w:rFonts w:ascii="Palatino Linotype" w:eastAsia="Palatino Linotype" w:hAnsi="Palatino Linotype" w:cs="Palatino Linotype"/>
          <w:lang w:eastAsia="es-MX"/>
        </w:rPr>
      </w:pPr>
      <w:r w:rsidRPr="002E3E30">
        <w:rPr>
          <w:rFonts w:ascii="Palatino Linotype" w:eastAsia="Palatino Linotype" w:hAnsi="Palatino Linotype" w:cs="Palatino Linotype"/>
          <w:lang w:eastAsia="es-MX"/>
        </w:rPr>
        <w:t xml:space="preserve">Derivado de lo anterior, es necesario precisar que la Ley de Transparencia y Acceso a la Información Pública del Estado de México y Municipios, contempla la potestad de </w:t>
      </w:r>
      <w:r w:rsidRPr="002E3E30">
        <w:rPr>
          <w:rFonts w:ascii="Palatino Linotype" w:eastAsia="Palatino Linotype" w:hAnsi="Palatino Linotype" w:cs="Palatino Linotype"/>
          <w:lang w:eastAsia="es-MX"/>
        </w:rPr>
        <w:lastRenderedPageBreak/>
        <w:t xml:space="preserve">ampliar el plazo hasta por siete días, en términos del párrafo segundo del artículo 163 de la Ley de Transparencia y Acceso a la Información Pública del Estado de México y Municipios, siempre y cuando existan razones fundadas y motivadas para hacerlo, y que estas sean aprobadas por el Comité de Transparencia, mediante la emisión de una resolución; sin embargo, en el caso particular </w:t>
      </w:r>
      <w:r w:rsidRPr="002E3E30">
        <w:rPr>
          <w:rFonts w:ascii="Palatino Linotype" w:eastAsia="Palatino Linotype" w:hAnsi="Palatino Linotype" w:cs="Palatino Linotype"/>
          <w:b/>
          <w:lang w:eastAsia="es-MX"/>
        </w:rPr>
        <w:t xml:space="preserve">EL SUJETO OBLIGADO </w:t>
      </w:r>
      <w:r w:rsidRPr="002E3E30">
        <w:rPr>
          <w:rFonts w:ascii="Palatino Linotype" w:eastAsia="Palatino Linotype" w:hAnsi="Palatino Linotype" w:cs="Palatino Linotype"/>
          <w:lang w:eastAsia="es-MX"/>
        </w:rPr>
        <w:t xml:space="preserve">omitió adjuntar el acuerdo remitido por el Comité de Transparencia por medio del cual haya aprobado la prórroga para atender la presente solicitud.  </w:t>
      </w:r>
    </w:p>
    <w:p w14:paraId="64B1FE31" w14:textId="66113D08" w:rsidR="00F26592" w:rsidRPr="002E3E30" w:rsidRDefault="004A03F9" w:rsidP="002E3E30">
      <w:pPr>
        <w:spacing w:line="360" w:lineRule="auto"/>
        <w:jc w:val="both"/>
        <w:rPr>
          <w:rFonts w:ascii="Palatino Linotype" w:hAnsi="Palatino Linotype" w:cs="Arial"/>
          <w:b/>
          <w:sz w:val="28"/>
        </w:rPr>
      </w:pPr>
      <w:r w:rsidRPr="002E3E30">
        <w:rPr>
          <w:rFonts w:ascii="Palatino Linotype" w:hAnsi="Palatino Linotype"/>
          <w:b/>
          <w:sz w:val="28"/>
        </w:rPr>
        <w:t>IV</w:t>
      </w:r>
      <w:r w:rsidR="002A716F" w:rsidRPr="002E3E30">
        <w:rPr>
          <w:rFonts w:ascii="Palatino Linotype" w:hAnsi="Palatino Linotype"/>
          <w:b/>
          <w:sz w:val="28"/>
        </w:rPr>
        <w:t xml:space="preserve">. </w:t>
      </w:r>
      <w:r w:rsidR="00F26592" w:rsidRPr="002E3E30">
        <w:rPr>
          <w:rFonts w:ascii="Palatino Linotype" w:hAnsi="Palatino Linotype" w:cs="Arial"/>
          <w:b/>
          <w:sz w:val="28"/>
        </w:rPr>
        <w:t>Respuesta del Sujeto Obligado</w:t>
      </w:r>
    </w:p>
    <w:p w14:paraId="4EEC5FFD" w14:textId="0C103176" w:rsidR="00E028E3" w:rsidRPr="002E3E30" w:rsidRDefault="00380236" w:rsidP="002E3E30">
      <w:pPr>
        <w:widowControl w:val="0"/>
        <w:autoSpaceDE w:val="0"/>
        <w:autoSpaceDN w:val="0"/>
        <w:adjustRightInd w:val="0"/>
        <w:spacing w:line="360" w:lineRule="auto"/>
        <w:jc w:val="both"/>
        <w:rPr>
          <w:rFonts w:ascii="Palatino Linotype" w:hAnsi="Palatino Linotype" w:cs="Segoe UI"/>
          <w:lang w:eastAsia="es-MX"/>
        </w:rPr>
      </w:pPr>
      <w:r w:rsidRPr="002E3E30">
        <w:rPr>
          <w:rFonts w:ascii="Palatino Linotype" w:hAnsi="Palatino Linotype" w:cs="Segoe UI"/>
          <w:lang w:eastAsia="es-MX"/>
        </w:rPr>
        <w:t>El</w:t>
      </w:r>
      <w:r w:rsidR="001C729E" w:rsidRPr="002E3E30">
        <w:rPr>
          <w:rFonts w:ascii="Palatino Linotype" w:hAnsi="Palatino Linotype" w:cs="Segoe UI"/>
          <w:lang w:eastAsia="es-MX"/>
        </w:rPr>
        <w:t xml:space="preserve"> </w:t>
      </w:r>
      <w:r w:rsidR="002A0C7E" w:rsidRPr="002E3E30">
        <w:rPr>
          <w:rFonts w:ascii="Palatino Linotype" w:hAnsi="Palatino Linotype" w:cs="Segoe UI"/>
          <w:b/>
          <w:lang w:eastAsia="es-MX"/>
        </w:rPr>
        <w:t>treinta</w:t>
      </w:r>
      <w:r w:rsidR="00AA3284" w:rsidRPr="002E3E30">
        <w:rPr>
          <w:rFonts w:ascii="Palatino Linotype" w:hAnsi="Palatino Linotype" w:cs="Segoe UI"/>
          <w:b/>
          <w:lang w:eastAsia="es-MX"/>
        </w:rPr>
        <w:t xml:space="preserve"> de </w:t>
      </w:r>
      <w:r w:rsidR="002A0C7E" w:rsidRPr="002E3E30">
        <w:rPr>
          <w:rFonts w:ascii="Palatino Linotype" w:hAnsi="Palatino Linotype" w:cs="Segoe UI"/>
          <w:b/>
          <w:lang w:eastAsia="es-MX"/>
        </w:rPr>
        <w:t xml:space="preserve">agosto </w:t>
      </w:r>
      <w:r w:rsidR="00AA3284" w:rsidRPr="002E3E30">
        <w:rPr>
          <w:rFonts w:ascii="Palatino Linotype" w:hAnsi="Palatino Linotype" w:cs="Segoe UI"/>
          <w:b/>
          <w:lang w:eastAsia="es-MX"/>
        </w:rPr>
        <w:t>de dos mil veintitrés</w:t>
      </w:r>
      <w:r w:rsidR="00BF3E26" w:rsidRPr="002E3E30">
        <w:rPr>
          <w:rFonts w:ascii="Palatino Linotype" w:hAnsi="Palatino Linotype" w:cs="Segoe UI"/>
          <w:lang w:eastAsia="es-MX"/>
        </w:rPr>
        <w:t xml:space="preserve">, </w:t>
      </w:r>
      <w:r w:rsidR="00922B7D" w:rsidRPr="002E3E30">
        <w:rPr>
          <w:rFonts w:ascii="Palatino Linotype" w:hAnsi="Palatino Linotype" w:cs="Segoe UI"/>
          <w:b/>
          <w:bCs/>
          <w:lang w:eastAsia="es-MX"/>
        </w:rPr>
        <w:t>EL SU</w:t>
      </w:r>
      <w:r w:rsidR="00BF3E26" w:rsidRPr="002E3E30">
        <w:rPr>
          <w:rFonts w:ascii="Palatino Linotype" w:hAnsi="Palatino Linotype" w:cs="Segoe UI"/>
          <w:b/>
          <w:lang w:eastAsia="es-MX"/>
        </w:rPr>
        <w:t>JETO OBLIGADO</w:t>
      </w:r>
      <w:r w:rsidR="00BF3E26" w:rsidRPr="002E3E30">
        <w:rPr>
          <w:rFonts w:ascii="Palatino Linotype" w:hAnsi="Palatino Linotype" w:cs="Segoe UI"/>
          <w:lang w:eastAsia="es-MX"/>
        </w:rPr>
        <w:t xml:space="preserve"> dio respuesta a la solicitud de información en los siguientes términos:</w:t>
      </w:r>
    </w:p>
    <w:p w14:paraId="02C1C9DA" w14:textId="77777777" w:rsidR="002A0C7E" w:rsidRPr="002E3E30" w:rsidRDefault="002A0C7E" w:rsidP="002E3E30">
      <w:pPr>
        <w:widowControl w:val="0"/>
        <w:autoSpaceDE w:val="0"/>
        <w:autoSpaceDN w:val="0"/>
        <w:adjustRightInd w:val="0"/>
        <w:spacing w:line="360" w:lineRule="auto"/>
        <w:jc w:val="both"/>
        <w:rPr>
          <w:rFonts w:ascii="Palatino Linotype" w:hAnsi="Palatino Linotype" w:cs="Segoe UI"/>
          <w:sz w:val="18"/>
          <w:lang w:eastAsia="es-MX"/>
        </w:rPr>
      </w:pPr>
    </w:p>
    <w:p w14:paraId="37FE89D5" w14:textId="77777777" w:rsidR="002A0C7E" w:rsidRPr="002E3E30" w:rsidRDefault="00416A79" w:rsidP="002E3E30">
      <w:pPr>
        <w:ind w:left="840" w:right="900"/>
        <w:jc w:val="both"/>
        <w:textAlignment w:val="baseline"/>
        <w:rPr>
          <w:rFonts w:ascii="Palatino Linotype" w:hAnsi="Palatino Linotype" w:cs="Segoe UI"/>
          <w:i/>
          <w:iCs/>
          <w:sz w:val="22"/>
          <w:szCs w:val="22"/>
          <w:lang w:eastAsia="es-MX"/>
        </w:rPr>
      </w:pPr>
      <w:r w:rsidRPr="002E3E30">
        <w:rPr>
          <w:rFonts w:ascii="Palatino Linotype" w:hAnsi="Palatino Linotype" w:cs="Segoe UI"/>
          <w:i/>
          <w:iCs/>
          <w:sz w:val="22"/>
          <w:szCs w:val="22"/>
          <w:lang w:eastAsia="es-MX"/>
        </w:rPr>
        <w:t>“</w:t>
      </w:r>
      <w:r w:rsidR="002A0C7E" w:rsidRPr="002E3E30">
        <w:rPr>
          <w:rFonts w:ascii="Palatino Linotype" w:hAnsi="Palatino Linotype" w:cs="Segoe UI"/>
          <w:i/>
          <w:iCs/>
          <w:sz w:val="22"/>
          <w:szCs w:val="22"/>
          <w:lang w:eastAsia="es-MX"/>
        </w:rPr>
        <w:t>Folio de la solicitud: 00974/ZINACANT/IP/2023</w:t>
      </w:r>
    </w:p>
    <w:p w14:paraId="3AFA76D0" w14:textId="77777777" w:rsidR="002A0C7E" w:rsidRPr="002E3E30" w:rsidRDefault="002A0C7E" w:rsidP="002E3E30">
      <w:pPr>
        <w:ind w:left="840" w:right="900"/>
        <w:jc w:val="both"/>
        <w:textAlignment w:val="baseline"/>
        <w:rPr>
          <w:rFonts w:ascii="Palatino Linotype" w:hAnsi="Palatino Linotype" w:cs="Segoe UI"/>
          <w:i/>
          <w:iCs/>
          <w:sz w:val="22"/>
          <w:szCs w:val="22"/>
          <w:lang w:eastAsia="es-MX"/>
        </w:rPr>
      </w:pPr>
      <w:r w:rsidRPr="002E3E30">
        <w:rPr>
          <w:rFonts w:ascii="Palatino Linotype" w:hAnsi="Palatino Linotype" w:cs="Segoe UI"/>
          <w:i/>
          <w:iCs/>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5ACD983" w14:textId="77777777" w:rsidR="002A0C7E" w:rsidRPr="002E3E30" w:rsidRDefault="002A0C7E" w:rsidP="002E3E30">
      <w:pPr>
        <w:ind w:left="840" w:right="900"/>
        <w:jc w:val="both"/>
        <w:textAlignment w:val="baseline"/>
        <w:rPr>
          <w:rFonts w:ascii="Palatino Linotype" w:hAnsi="Palatino Linotype" w:cs="Segoe UI"/>
          <w:i/>
          <w:iCs/>
          <w:sz w:val="22"/>
          <w:szCs w:val="22"/>
          <w:lang w:eastAsia="es-MX"/>
        </w:rPr>
      </w:pPr>
      <w:r w:rsidRPr="002E3E30">
        <w:rPr>
          <w:rFonts w:ascii="Palatino Linotype" w:hAnsi="Palatino Linotype" w:cs="Segoe UI"/>
          <w:i/>
          <w:iCs/>
          <w:sz w:val="22"/>
          <w:szCs w:val="22"/>
          <w:lang w:eastAsia="es-MX"/>
        </w:rPr>
        <w:t xml:space="preserve">APRECIABLE SOLICITANTE P R E S E N T E Por medio del presente reciba un cordial saludo, al tiempo informarle, que con fundamento en los artículos 51, 53 fracciones II y III, IV, V y VI, de la Ley de Transparencia y Acceso a la Información Pública del Estado de México y Municipios; y en seguimiento a su solicitud de información con número de folio 00974/ZINACANT/IP/2023, recibida a través del Sistema SAIMEX, en donde se solicita textualmente lo siguiente: “Se solicita los comprobantes de pago del impuesto sobre diversiones y </w:t>
      </w:r>
      <w:proofErr w:type="spellStart"/>
      <w:r w:rsidRPr="002E3E30">
        <w:rPr>
          <w:rFonts w:ascii="Palatino Linotype" w:hAnsi="Palatino Linotype" w:cs="Segoe UI"/>
          <w:i/>
          <w:iCs/>
          <w:sz w:val="22"/>
          <w:szCs w:val="22"/>
          <w:lang w:eastAsia="es-MX"/>
        </w:rPr>
        <w:t>espectaculos</w:t>
      </w:r>
      <w:proofErr w:type="spellEnd"/>
      <w:r w:rsidRPr="002E3E30">
        <w:rPr>
          <w:rFonts w:ascii="Palatino Linotype" w:hAnsi="Palatino Linotype" w:cs="Segoe UI"/>
          <w:i/>
          <w:iCs/>
          <w:sz w:val="22"/>
          <w:szCs w:val="22"/>
          <w:lang w:eastAsia="es-MX"/>
        </w:rPr>
        <w:t xml:space="preserve"> </w:t>
      </w:r>
      <w:proofErr w:type="spellStart"/>
      <w:r w:rsidRPr="002E3E30">
        <w:rPr>
          <w:rFonts w:ascii="Palatino Linotype" w:hAnsi="Palatino Linotype" w:cs="Segoe UI"/>
          <w:i/>
          <w:iCs/>
          <w:sz w:val="22"/>
          <w:szCs w:val="22"/>
          <w:lang w:eastAsia="es-MX"/>
        </w:rPr>
        <w:t>publicos</w:t>
      </w:r>
      <w:proofErr w:type="spellEnd"/>
      <w:r w:rsidRPr="002E3E30">
        <w:rPr>
          <w:rFonts w:ascii="Palatino Linotype" w:hAnsi="Palatino Linotype" w:cs="Segoe UI"/>
          <w:i/>
          <w:iCs/>
          <w:sz w:val="22"/>
          <w:szCs w:val="22"/>
          <w:lang w:eastAsia="es-MX"/>
        </w:rPr>
        <w:t>.” (</w:t>
      </w:r>
      <w:proofErr w:type="gramStart"/>
      <w:r w:rsidRPr="002E3E30">
        <w:rPr>
          <w:rFonts w:ascii="Palatino Linotype" w:hAnsi="Palatino Linotype" w:cs="Segoe UI"/>
          <w:i/>
          <w:iCs/>
          <w:sz w:val="22"/>
          <w:szCs w:val="22"/>
          <w:lang w:eastAsia="es-MX"/>
        </w:rPr>
        <w:t>sic</w:t>
      </w:r>
      <w:proofErr w:type="gramEnd"/>
      <w:r w:rsidRPr="002E3E30">
        <w:rPr>
          <w:rFonts w:ascii="Palatino Linotype" w:hAnsi="Palatino Linotype" w:cs="Segoe UI"/>
          <w:i/>
          <w:iCs/>
          <w:sz w:val="22"/>
          <w:szCs w:val="22"/>
          <w:lang w:eastAsia="es-MX"/>
        </w:rPr>
        <w:t xml:space="preserve">). En apego a lo establecido su solicitud fue analizada y turnada al área poseedora de la información, en este caso la Tesorería Municipal,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w:t>
      </w:r>
      <w:r w:rsidRPr="002E3E30">
        <w:rPr>
          <w:rFonts w:ascii="Palatino Linotype" w:hAnsi="Palatino Linotype" w:cs="Segoe UI"/>
          <w:i/>
          <w:iCs/>
          <w:sz w:val="22"/>
          <w:szCs w:val="22"/>
          <w:lang w:eastAsia="es-MX"/>
        </w:rPr>
        <w:lastRenderedPageBreak/>
        <w:t>investigaciones” remito anexa al presente,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p>
    <w:p w14:paraId="43214929" w14:textId="77777777" w:rsidR="002A0C7E" w:rsidRPr="002E3E30" w:rsidRDefault="002A0C7E" w:rsidP="002E3E30">
      <w:pPr>
        <w:ind w:left="840" w:right="900"/>
        <w:jc w:val="both"/>
        <w:textAlignment w:val="baseline"/>
        <w:rPr>
          <w:rFonts w:ascii="Palatino Linotype" w:hAnsi="Palatino Linotype" w:cs="Segoe UI"/>
          <w:i/>
          <w:iCs/>
          <w:sz w:val="22"/>
          <w:szCs w:val="22"/>
          <w:lang w:eastAsia="es-MX"/>
        </w:rPr>
      </w:pPr>
      <w:r w:rsidRPr="002E3E30">
        <w:rPr>
          <w:rFonts w:ascii="Palatino Linotype" w:hAnsi="Palatino Linotype" w:cs="Segoe UI"/>
          <w:i/>
          <w:iCs/>
          <w:sz w:val="22"/>
          <w:szCs w:val="22"/>
          <w:lang w:eastAsia="es-MX"/>
        </w:rPr>
        <w:t>ATENTAMENTE</w:t>
      </w:r>
    </w:p>
    <w:p w14:paraId="34BEB496" w14:textId="6F008A2D" w:rsidR="00416A79" w:rsidRPr="002E3E30" w:rsidRDefault="002A0C7E" w:rsidP="002E3E30">
      <w:pPr>
        <w:ind w:left="840" w:right="900"/>
        <w:jc w:val="both"/>
        <w:textAlignment w:val="baseline"/>
        <w:rPr>
          <w:rFonts w:ascii="Palatino Linotype" w:hAnsi="Palatino Linotype" w:cs="Segoe UI"/>
          <w:i/>
          <w:iCs/>
          <w:sz w:val="22"/>
          <w:szCs w:val="22"/>
          <w:lang w:eastAsia="es-MX"/>
        </w:rPr>
      </w:pPr>
      <w:r w:rsidRPr="002E3E30">
        <w:rPr>
          <w:rFonts w:ascii="Palatino Linotype" w:hAnsi="Palatino Linotype" w:cs="Segoe UI"/>
          <w:i/>
          <w:iCs/>
          <w:sz w:val="22"/>
          <w:szCs w:val="22"/>
          <w:lang w:eastAsia="es-MX"/>
        </w:rPr>
        <w:t>BRENDA SELENE HERNANDEZ LOPEZ</w:t>
      </w:r>
      <w:r w:rsidR="00991F6A" w:rsidRPr="002E3E30">
        <w:rPr>
          <w:rFonts w:ascii="Palatino Linotype" w:hAnsi="Palatino Linotype" w:cs="Segoe UI"/>
          <w:i/>
          <w:iCs/>
          <w:sz w:val="22"/>
          <w:szCs w:val="22"/>
          <w:lang w:eastAsia="es-MX"/>
        </w:rPr>
        <w:t>.</w:t>
      </w:r>
      <w:r w:rsidR="00416A79" w:rsidRPr="002E3E30">
        <w:rPr>
          <w:rFonts w:ascii="Palatino Linotype" w:hAnsi="Palatino Linotype" w:cs="Segoe UI"/>
          <w:i/>
          <w:iCs/>
          <w:sz w:val="22"/>
          <w:szCs w:val="22"/>
          <w:lang w:eastAsia="es-MX"/>
        </w:rPr>
        <w:t xml:space="preserve">” </w:t>
      </w:r>
      <w:r w:rsidR="00416A79" w:rsidRPr="002E3E30">
        <w:rPr>
          <w:rFonts w:ascii="Palatino Linotype" w:hAnsi="Palatino Linotype" w:cs="Segoe UI"/>
          <w:iCs/>
          <w:sz w:val="22"/>
          <w:szCs w:val="22"/>
          <w:lang w:eastAsia="es-MX"/>
        </w:rPr>
        <w:t>(Sic)</w:t>
      </w:r>
      <w:r w:rsidR="004A03F9" w:rsidRPr="002E3E30">
        <w:rPr>
          <w:rFonts w:ascii="Palatino Linotype" w:hAnsi="Palatino Linotype" w:cs="Segoe UI"/>
          <w:iCs/>
          <w:sz w:val="22"/>
          <w:szCs w:val="22"/>
          <w:lang w:eastAsia="es-MX"/>
        </w:rPr>
        <w:t>.</w:t>
      </w:r>
    </w:p>
    <w:p w14:paraId="24FCB5A7" w14:textId="77777777" w:rsidR="0046644F" w:rsidRPr="002E3E30" w:rsidRDefault="0046644F" w:rsidP="002E3E30">
      <w:pPr>
        <w:spacing w:line="360" w:lineRule="auto"/>
        <w:ind w:right="49"/>
        <w:jc w:val="both"/>
        <w:textAlignment w:val="baseline"/>
        <w:rPr>
          <w:rFonts w:ascii="Palatino Linotype" w:hAnsi="Palatino Linotype"/>
        </w:rPr>
      </w:pPr>
    </w:p>
    <w:p w14:paraId="58B01BCB" w14:textId="3BBCE339" w:rsidR="00DC74A0" w:rsidRPr="002E3E30" w:rsidRDefault="00D733EE" w:rsidP="002E3E30">
      <w:pPr>
        <w:spacing w:line="360" w:lineRule="auto"/>
        <w:ind w:right="49"/>
        <w:jc w:val="both"/>
        <w:textAlignment w:val="baseline"/>
        <w:rPr>
          <w:rFonts w:ascii="Palatino Linotype" w:hAnsi="Palatino Linotype"/>
        </w:rPr>
      </w:pPr>
      <w:r w:rsidRPr="002E3E30">
        <w:rPr>
          <w:rFonts w:ascii="Palatino Linotype" w:hAnsi="Palatino Linotype"/>
        </w:rPr>
        <w:t xml:space="preserve">Adjunto a la respuesta </w:t>
      </w:r>
      <w:r w:rsidRPr="002E3E30">
        <w:rPr>
          <w:rFonts w:ascii="Palatino Linotype" w:hAnsi="Palatino Linotype"/>
          <w:b/>
        </w:rPr>
        <w:t xml:space="preserve">EL SUJETO OBLIGADO </w:t>
      </w:r>
      <w:r w:rsidR="00750317" w:rsidRPr="002E3E30">
        <w:rPr>
          <w:rFonts w:ascii="Palatino Linotype" w:hAnsi="Palatino Linotype"/>
        </w:rPr>
        <w:t xml:space="preserve">remitió </w:t>
      </w:r>
      <w:r w:rsidR="001B09EA" w:rsidRPr="002E3E30">
        <w:rPr>
          <w:rFonts w:ascii="Palatino Linotype" w:hAnsi="Palatino Linotype"/>
        </w:rPr>
        <w:t>los</w:t>
      </w:r>
      <w:r w:rsidR="00AA3284" w:rsidRPr="002E3E30">
        <w:rPr>
          <w:rFonts w:ascii="Palatino Linotype" w:hAnsi="Palatino Linotype"/>
        </w:rPr>
        <w:t xml:space="preserve"> siguiente</w:t>
      </w:r>
      <w:r w:rsidR="001B09EA" w:rsidRPr="002E3E30">
        <w:rPr>
          <w:rFonts w:ascii="Palatino Linotype" w:hAnsi="Palatino Linotype"/>
        </w:rPr>
        <w:t>s</w:t>
      </w:r>
      <w:r w:rsidR="00AA3284" w:rsidRPr="002E3E30">
        <w:rPr>
          <w:rFonts w:ascii="Palatino Linotype" w:hAnsi="Palatino Linotype"/>
        </w:rPr>
        <w:t xml:space="preserve"> archivo</w:t>
      </w:r>
      <w:r w:rsidR="001B09EA" w:rsidRPr="002E3E30">
        <w:rPr>
          <w:rFonts w:ascii="Palatino Linotype" w:hAnsi="Palatino Linotype"/>
        </w:rPr>
        <w:t>s</w:t>
      </w:r>
      <w:r w:rsidR="00AA3284" w:rsidRPr="002E3E30">
        <w:rPr>
          <w:rFonts w:ascii="Palatino Linotype" w:hAnsi="Palatino Linotype"/>
        </w:rPr>
        <w:t xml:space="preserve"> digital</w:t>
      </w:r>
      <w:r w:rsidR="001B09EA" w:rsidRPr="002E3E30">
        <w:rPr>
          <w:rFonts w:ascii="Palatino Linotype" w:hAnsi="Palatino Linotype"/>
        </w:rPr>
        <w:t>es</w:t>
      </w:r>
      <w:r w:rsidR="00AA3284" w:rsidRPr="002E3E30">
        <w:rPr>
          <w:rFonts w:ascii="Palatino Linotype" w:hAnsi="Palatino Linotype"/>
        </w:rPr>
        <w:t xml:space="preserve">, </w:t>
      </w:r>
      <w:r w:rsidR="001B09EA" w:rsidRPr="002E3E30">
        <w:rPr>
          <w:rFonts w:ascii="Palatino Linotype" w:hAnsi="Palatino Linotype"/>
        </w:rPr>
        <w:t>los</w:t>
      </w:r>
      <w:r w:rsidR="005238CF" w:rsidRPr="002E3E30">
        <w:rPr>
          <w:rFonts w:ascii="Palatino Linotype" w:hAnsi="Palatino Linotype"/>
        </w:rPr>
        <w:t xml:space="preserve"> cual</w:t>
      </w:r>
      <w:r w:rsidR="001B09EA" w:rsidRPr="002E3E30">
        <w:rPr>
          <w:rFonts w:ascii="Palatino Linotype" w:hAnsi="Palatino Linotype"/>
        </w:rPr>
        <w:t>es</w:t>
      </w:r>
      <w:r w:rsidR="00AA3284" w:rsidRPr="002E3E30">
        <w:rPr>
          <w:rFonts w:ascii="Palatino Linotype" w:hAnsi="Palatino Linotype"/>
        </w:rPr>
        <w:t xml:space="preserve"> se describe</w:t>
      </w:r>
      <w:r w:rsidR="001B09EA" w:rsidRPr="002E3E30">
        <w:rPr>
          <w:rFonts w:ascii="Palatino Linotype" w:hAnsi="Palatino Linotype"/>
        </w:rPr>
        <w:t>n</w:t>
      </w:r>
      <w:r w:rsidR="00125CD9" w:rsidRPr="002E3E30">
        <w:rPr>
          <w:rFonts w:ascii="Palatino Linotype" w:hAnsi="Palatino Linotype"/>
        </w:rPr>
        <w:t xml:space="preserve"> a continuación:</w:t>
      </w:r>
    </w:p>
    <w:p w14:paraId="746F7DD8" w14:textId="55FE5A59" w:rsidR="00125CD9" w:rsidRPr="002E3E30" w:rsidRDefault="00125CD9" w:rsidP="002E3E30">
      <w:pPr>
        <w:spacing w:line="360" w:lineRule="auto"/>
        <w:ind w:right="49"/>
        <w:jc w:val="both"/>
        <w:textAlignment w:val="baseline"/>
        <w:rPr>
          <w:rFonts w:ascii="Palatino Linotype" w:hAnsi="Palatino Linotype"/>
        </w:rPr>
      </w:pPr>
    </w:p>
    <w:p w14:paraId="196DA515" w14:textId="77777777" w:rsidR="001B09EA" w:rsidRPr="002E3E30" w:rsidRDefault="00125CD9" w:rsidP="002E3E30">
      <w:pPr>
        <w:pStyle w:val="Prrafodelista"/>
        <w:numPr>
          <w:ilvl w:val="0"/>
          <w:numId w:val="43"/>
        </w:numPr>
        <w:spacing w:line="360" w:lineRule="auto"/>
        <w:ind w:right="49"/>
        <w:jc w:val="both"/>
        <w:textAlignment w:val="baseline"/>
        <w:rPr>
          <w:rFonts w:ascii="Palatino Linotype" w:hAnsi="Palatino Linotype"/>
        </w:rPr>
      </w:pPr>
      <w:r w:rsidRPr="002E3E30">
        <w:rPr>
          <w:rFonts w:ascii="Palatino Linotype" w:hAnsi="Palatino Linotype"/>
          <w:b/>
          <w:i/>
        </w:rPr>
        <w:t>“</w:t>
      </w:r>
      <w:r w:rsidR="001B09EA" w:rsidRPr="002E3E30">
        <w:rPr>
          <w:rFonts w:ascii="Palatino Linotype" w:hAnsi="Palatino Linotype"/>
          <w:b/>
          <w:i/>
        </w:rPr>
        <w:t>Solicitud 00974 Oficio.pdf</w:t>
      </w:r>
      <w:r w:rsidRPr="002E3E30">
        <w:rPr>
          <w:rFonts w:ascii="Palatino Linotype" w:hAnsi="Palatino Linotype"/>
          <w:b/>
          <w:i/>
        </w:rPr>
        <w:t xml:space="preserve">”. </w:t>
      </w:r>
      <w:r w:rsidR="001D42C5" w:rsidRPr="002E3E30">
        <w:rPr>
          <w:rFonts w:ascii="Palatino Linotype" w:hAnsi="Palatino Linotype"/>
        </w:rPr>
        <w:t xml:space="preserve">Documento </w:t>
      </w:r>
      <w:r w:rsidR="00AA3284" w:rsidRPr="002E3E30">
        <w:rPr>
          <w:rFonts w:ascii="Palatino Linotype" w:hAnsi="Palatino Linotype"/>
        </w:rPr>
        <w:t xml:space="preserve">constante de una </w:t>
      </w:r>
      <w:r w:rsidR="001B09EA" w:rsidRPr="002E3E30">
        <w:rPr>
          <w:rFonts w:ascii="Palatino Linotype" w:hAnsi="Palatino Linotype"/>
        </w:rPr>
        <w:t>página</w:t>
      </w:r>
      <w:r w:rsidR="00AA3284" w:rsidRPr="002E3E30">
        <w:rPr>
          <w:rFonts w:ascii="Palatino Linotype" w:hAnsi="Palatino Linotype"/>
        </w:rPr>
        <w:t xml:space="preserve">, relativo al oficio </w:t>
      </w:r>
      <w:r w:rsidR="001B09EA" w:rsidRPr="002E3E30">
        <w:rPr>
          <w:rFonts w:ascii="Palatino Linotype" w:hAnsi="Palatino Linotype"/>
        </w:rPr>
        <w:t xml:space="preserve">con </w:t>
      </w:r>
      <w:r w:rsidR="00AA3284" w:rsidRPr="002E3E30">
        <w:rPr>
          <w:rFonts w:ascii="Palatino Linotype" w:hAnsi="Palatino Linotype"/>
        </w:rPr>
        <w:t>número</w:t>
      </w:r>
      <w:r w:rsidR="001B09EA" w:rsidRPr="002E3E30">
        <w:rPr>
          <w:rFonts w:ascii="Palatino Linotype" w:hAnsi="Palatino Linotype"/>
        </w:rPr>
        <w:t xml:space="preserve"> ZIN/TM/1307/2023</w:t>
      </w:r>
      <w:r w:rsidR="00AA3284" w:rsidRPr="002E3E30">
        <w:rPr>
          <w:rFonts w:ascii="Palatino Linotype" w:hAnsi="Palatino Linotype"/>
        </w:rPr>
        <w:t xml:space="preserve">, mediante </w:t>
      </w:r>
      <w:r w:rsidR="00C5227B" w:rsidRPr="002E3E30">
        <w:rPr>
          <w:rFonts w:ascii="Palatino Linotype" w:hAnsi="Palatino Linotype"/>
        </w:rPr>
        <w:t xml:space="preserve">el cual el </w:t>
      </w:r>
      <w:r w:rsidR="001B09EA" w:rsidRPr="002E3E30">
        <w:rPr>
          <w:rFonts w:ascii="Palatino Linotype" w:hAnsi="Palatino Linotype"/>
        </w:rPr>
        <w:t>Tesorero Municipal de Zinacantepec, remitió en archivo .PDF y en versión pública los formatos que dan cumplimiento a la solicitud de mérito</w:t>
      </w:r>
      <w:r w:rsidR="00C253BC" w:rsidRPr="002E3E30">
        <w:rPr>
          <w:rFonts w:ascii="Palatino Linotype" w:hAnsi="Palatino Linotype"/>
        </w:rPr>
        <w:t>.</w:t>
      </w:r>
    </w:p>
    <w:p w14:paraId="334DBDAB" w14:textId="15A062A5" w:rsidR="00125CD9" w:rsidRPr="002E3E30" w:rsidRDefault="001B09EA" w:rsidP="002E3E30">
      <w:pPr>
        <w:pStyle w:val="Prrafodelista"/>
        <w:numPr>
          <w:ilvl w:val="0"/>
          <w:numId w:val="43"/>
        </w:numPr>
        <w:spacing w:line="360" w:lineRule="auto"/>
        <w:ind w:right="49"/>
        <w:jc w:val="both"/>
        <w:textAlignment w:val="baseline"/>
        <w:rPr>
          <w:rFonts w:ascii="Palatino Linotype" w:hAnsi="Palatino Linotype"/>
        </w:rPr>
      </w:pPr>
      <w:r w:rsidRPr="002E3E30">
        <w:rPr>
          <w:rFonts w:ascii="Palatino Linotype" w:hAnsi="Palatino Linotype"/>
          <w:b/>
          <w:i/>
        </w:rPr>
        <w:t xml:space="preserve">“Solicitud 00974.pdf”, </w:t>
      </w:r>
      <w:r w:rsidRPr="002E3E30">
        <w:rPr>
          <w:rFonts w:ascii="Palatino Linotype" w:hAnsi="Palatino Linotype"/>
        </w:rPr>
        <w:t>Archivo que contiene dos páginas, de las que se advierte el mismo n</w:t>
      </w:r>
      <w:r w:rsidR="0065293D" w:rsidRPr="002E3E30">
        <w:rPr>
          <w:rFonts w:ascii="Palatino Linotype" w:hAnsi="Palatino Linotype"/>
        </w:rPr>
        <w:t>úmero de facturas las cuales fueron enviadas con datos testados, sin advertirse el acuerdo que da sustento a dicha versión pública.</w:t>
      </w:r>
    </w:p>
    <w:p w14:paraId="7D13BC75" w14:textId="77777777" w:rsidR="00C63CAD" w:rsidRPr="002E3E30" w:rsidRDefault="00C63CAD" w:rsidP="002E3E30">
      <w:pPr>
        <w:spacing w:line="360" w:lineRule="auto"/>
        <w:ind w:right="49"/>
        <w:jc w:val="both"/>
        <w:textAlignment w:val="baseline"/>
        <w:rPr>
          <w:rFonts w:ascii="Palatino Linotype" w:hAnsi="Palatino Linotype"/>
        </w:rPr>
      </w:pPr>
    </w:p>
    <w:p w14:paraId="47E432DF" w14:textId="76166DF9" w:rsidR="007C417C" w:rsidRPr="002E3E30" w:rsidRDefault="00C63CAD" w:rsidP="002E3E30">
      <w:pPr>
        <w:spacing w:line="360" w:lineRule="auto"/>
        <w:jc w:val="both"/>
        <w:rPr>
          <w:rFonts w:ascii="Palatino Linotype" w:hAnsi="Palatino Linotype" w:cs="Arial"/>
          <w:b/>
          <w:bCs/>
          <w:sz w:val="28"/>
        </w:rPr>
      </w:pPr>
      <w:r w:rsidRPr="002E3E30">
        <w:rPr>
          <w:rFonts w:ascii="Palatino Linotype" w:hAnsi="Palatino Linotype" w:cs="Arial"/>
          <w:b/>
          <w:sz w:val="28"/>
        </w:rPr>
        <w:t>V</w:t>
      </w:r>
      <w:r w:rsidR="00182393" w:rsidRPr="002E3E30">
        <w:rPr>
          <w:rFonts w:ascii="Palatino Linotype" w:hAnsi="Palatino Linotype" w:cs="Arial"/>
          <w:b/>
          <w:sz w:val="28"/>
        </w:rPr>
        <w:t xml:space="preserve">. </w:t>
      </w:r>
      <w:r w:rsidR="00182393" w:rsidRPr="002E3E30">
        <w:rPr>
          <w:rFonts w:ascii="Palatino Linotype" w:hAnsi="Palatino Linotype" w:cs="Arial"/>
          <w:b/>
          <w:bCs/>
          <w:sz w:val="28"/>
        </w:rPr>
        <w:t xml:space="preserve">Del </w:t>
      </w:r>
      <w:r w:rsidR="0094364A" w:rsidRPr="002E3E30">
        <w:rPr>
          <w:rFonts w:ascii="Palatino Linotype" w:hAnsi="Palatino Linotype" w:cs="Arial"/>
          <w:b/>
          <w:bCs/>
          <w:sz w:val="28"/>
        </w:rPr>
        <w:t>Recurso</w:t>
      </w:r>
      <w:r w:rsidR="00963231" w:rsidRPr="002E3E30">
        <w:rPr>
          <w:rFonts w:ascii="Palatino Linotype" w:hAnsi="Palatino Linotype" w:cs="Arial"/>
          <w:b/>
          <w:bCs/>
          <w:sz w:val="28"/>
        </w:rPr>
        <w:t xml:space="preserve"> de Revisión</w:t>
      </w:r>
    </w:p>
    <w:p w14:paraId="2E235778" w14:textId="268655F2" w:rsidR="009C68A3" w:rsidRPr="002E3E30" w:rsidRDefault="009E6E1F" w:rsidP="002E3E30">
      <w:pPr>
        <w:spacing w:line="360" w:lineRule="auto"/>
        <w:jc w:val="both"/>
        <w:rPr>
          <w:rFonts w:ascii="Palatino Linotype" w:hAnsi="Palatino Linotype" w:cs="Arial"/>
        </w:rPr>
      </w:pPr>
      <w:r w:rsidRPr="002E3E30">
        <w:rPr>
          <w:rFonts w:ascii="Palatino Linotype" w:hAnsi="Palatino Linotype" w:cs="Arial"/>
        </w:rPr>
        <w:t>Inconforme por la respuesta</w:t>
      </w:r>
      <w:r w:rsidR="00DC2B02" w:rsidRPr="002E3E30">
        <w:rPr>
          <w:rFonts w:ascii="Palatino Linotype" w:hAnsi="Palatino Linotype" w:cs="Arial"/>
        </w:rPr>
        <w:t xml:space="preserve"> proporcionada por </w:t>
      </w:r>
      <w:r w:rsidRPr="002E3E30">
        <w:rPr>
          <w:rFonts w:ascii="Palatino Linotype" w:hAnsi="Palatino Linotype" w:cs="Arial"/>
        </w:rPr>
        <w:t>el</w:t>
      </w:r>
      <w:r w:rsidRPr="002E3E30">
        <w:rPr>
          <w:rFonts w:ascii="Palatino Linotype" w:hAnsi="Palatino Linotype" w:cs="Arial"/>
          <w:b/>
        </w:rPr>
        <w:t xml:space="preserve"> SUJETO OBLIGADO</w:t>
      </w:r>
      <w:r w:rsidRPr="002E3E30">
        <w:rPr>
          <w:rFonts w:ascii="Palatino Linotype" w:hAnsi="Palatino Linotype" w:cs="Arial"/>
        </w:rPr>
        <w:t xml:space="preserve">, </w:t>
      </w:r>
      <w:bookmarkStart w:id="0" w:name="_Hlk65869348"/>
      <w:r w:rsidRPr="002E3E30">
        <w:rPr>
          <w:rFonts w:ascii="Palatino Linotype" w:hAnsi="Palatino Linotype" w:cs="Arial"/>
          <w:b/>
          <w:bCs/>
        </w:rPr>
        <w:t xml:space="preserve">el </w:t>
      </w:r>
      <w:bookmarkStart w:id="1" w:name="_Hlk94635182"/>
      <w:bookmarkEnd w:id="0"/>
      <w:r w:rsidR="0065293D" w:rsidRPr="002E3E30">
        <w:rPr>
          <w:rFonts w:ascii="Palatino Linotype" w:hAnsi="Palatino Linotype" w:cs="Arial"/>
          <w:b/>
          <w:bCs/>
        </w:rPr>
        <w:t>once</w:t>
      </w:r>
      <w:r w:rsidR="00F85FD1" w:rsidRPr="002E3E30">
        <w:rPr>
          <w:rFonts w:ascii="Palatino Linotype" w:hAnsi="Palatino Linotype" w:cs="Arial"/>
          <w:b/>
          <w:bCs/>
        </w:rPr>
        <w:t xml:space="preserve"> de </w:t>
      </w:r>
      <w:r w:rsidR="0065293D" w:rsidRPr="002E3E30">
        <w:rPr>
          <w:rFonts w:ascii="Palatino Linotype" w:hAnsi="Palatino Linotype" w:cs="Arial"/>
          <w:b/>
          <w:bCs/>
        </w:rPr>
        <w:t>septiembre</w:t>
      </w:r>
      <w:r w:rsidR="00F85FD1" w:rsidRPr="002E3E30">
        <w:rPr>
          <w:rFonts w:ascii="Palatino Linotype" w:hAnsi="Palatino Linotype" w:cs="Arial"/>
          <w:b/>
          <w:bCs/>
        </w:rPr>
        <w:t xml:space="preserve"> </w:t>
      </w:r>
      <w:r w:rsidR="00D44427" w:rsidRPr="002E3E30">
        <w:rPr>
          <w:rFonts w:ascii="Palatino Linotype" w:hAnsi="Palatino Linotype" w:cs="Arial"/>
          <w:b/>
          <w:bCs/>
        </w:rPr>
        <w:t xml:space="preserve">de dos mil </w:t>
      </w:r>
      <w:bookmarkEnd w:id="1"/>
      <w:r w:rsidR="00445708" w:rsidRPr="002E3E30">
        <w:rPr>
          <w:rFonts w:ascii="Palatino Linotype" w:hAnsi="Palatino Linotype" w:cs="Arial"/>
          <w:b/>
          <w:bCs/>
        </w:rPr>
        <w:t>veintitrés</w:t>
      </w:r>
      <w:r w:rsidRPr="002E3E30">
        <w:rPr>
          <w:rFonts w:ascii="Palatino Linotype" w:hAnsi="Palatino Linotype" w:cs="Arial"/>
          <w:bCs/>
        </w:rPr>
        <w:t xml:space="preserve">, </w:t>
      </w:r>
      <w:r w:rsidR="0094364A" w:rsidRPr="002E3E30">
        <w:rPr>
          <w:rFonts w:ascii="Palatino Linotype" w:hAnsi="Palatino Linotype" w:cs="Arial"/>
          <w:bCs/>
        </w:rPr>
        <w:t>se interpuso</w:t>
      </w:r>
      <w:r w:rsidR="009C68A3" w:rsidRPr="002E3E30">
        <w:rPr>
          <w:rFonts w:ascii="Palatino Linotype" w:hAnsi="Palatino Linotype" w:cs="Arial"/>
          <w:bCs/>
        </w:rPr>
        <w:t xml:space="preserve"> </w:t>
      </w:r>
      <w:r w:rsidR="0094364A" w:rsidRPr="002E3E30">
        <w:rPr>
          <w:rFonts w:ascii="Palatino Linotype" w:hAnsi="Palatino Linotype" w:cs="Arial"/>
          <w:bCs/>
        </w:rPr>
        <w:t>el Recurso</w:t>
      </w:r>
      <w:r w:rsidR="00963231" w:rsidRPr="002E3E30">
        <w:rPr>
          <w:rFonts w:ascii="Palatino Linotype" w:hAnsi="Palatino Linotype" w:cs="Arial"/>
          <w:bCs/>
        </w:rPr>
        <w:t xml:space="preserve"> de Revisión</w:t>
      </w:r>
      <w:r w:rsidR="009C68A3" w:rsidRPr="002E3E30">
        <w:rPr>
          <w:rFonts w:ascii="Palatino Linotype" w:hAnsi="Palatino Linotype" w:cs="Arial"/>
          <w:bCs/>
        </w:rPr>
        <w:t xml:space="preserve"> materia</w:t>
      </w:r>
      <w:r w:rsidR="009C68A3" w:rsidRPr="002E3E30">
        <w:rPr>
          <w:rFonts w:ascii="Palatino Linotype" w:hAnsi="Palatino Linotype" w:cs="Arial"/>
        </w:rPr>
        <w:t xml:space="preserve"> del presente est</w:t>
      </w:r>
      <w:r w:rsidR="00B97944" w:rsidRPr="002E3E30">
        <w:rPr>
          <w:rFonts w:ascii="Palatino Linotype" w:hAnsi="Palatino Linotype" w:cs="Arial"/>
        </w:rPr>
        <w:t>udio</w:t>
      </w:r>
      <w:r w:rsidR="00543D0B" w:rsidRPr="002E3E30">
        <w:rPr>
          <w:rFonts w:ascii="Palatino Linotype" w:hAnsi="Palatino Linotype" w:cs="Arial"/>
        </w:rPr>
        <w:t>,</w:t>
      </w:r>
      <w:r w:rsidR="00324215" w:rsidRPr="002E3E30">
        <w:rPr>
          <w:rFonts w:ascii="Palatino Linotype" w:hAnsi="Palatino Linotype" w:cs="Arial"/>
        </w:rPr>
        <w:t xml:space="preserve"> </w:t>
      </w:r>
      <w:r w:rsidR="0094364A" w:rsidRPr="002E3E30">
        <w:rPr>
          <w:rFonts w:ascii="Palatino Linotype" w:hAnsi="Palatino Linotype" w:cs="Arial"/>
        </w:rPr>
        <w:t xml:space="preserve">mismo </w:t>
      </w:r>
      <w:r w:rsidR="002460DC" w:rsidRPr="002E3E30">
        <w:rPr>
          <w:rFonts w:ascii="Palatino Linotype" w:hAnsi="Palatino Linotype" w:cs="Arial"/>
        </w:rPr>
        <w:t>que</w:t>
      </w:r>
      <w:r w:rsidR="0094364A" w:rsidRPr="002E3E30">
        <w:rPr>
          <w:rFonts w:ascii="Palatino Linotype" w:hAnsi="Palatino Linotype" w:cs="Arial"/>
        </w:rPr>
        <w:t xml:space="preserve"> fue</w:t>
      </w:r>
      <w:r w:rsidR="00324215" w:rsidRPr="002E3E30">
        <w:rPr>
          <w:rFonts w:ascii="Palatino Linotype" w:hAnsi="Palatino Linotype" w:cs="Arial"/>
        </w:rPr>
        <w:t xml:space="preserve"> registrado en</w:t>
      </w:r>
      <w:r w:rsidR="00F85FD1" w:rsidRPr="002E3E30">
        <w:rPr>
          <w:rFonts w:ascii="Palatino Linotype" w:hAnsi="Palatino Linotype" w:cs="Arial"/>
        </w:rPr>
        <w:t xml:space="preserve"> el</w:t>
      </w:r>
      <w:r w:rsidR="009C68A3" w:rsidRPr="002E3E30">
        <w:rPr>
          <w:rFonts w:ascii="Palatino Linotype" w:hAnsi="Palatino Linotype" w:cs="Arial"/>
          <w:b/>
        </w:rPr>
        <w:t xml:space="preserve"> SAIMEX</w:t>
      </w:r>
      <w:r w:rsidR="009C68A3" w:rsidRPr="002E3E30">
        <w:rPr>
          <w:rFonts w:ascii="Palatino Linotype" w:hAnsi="Palatino Linotype" w:cs="Arial"/>
        </w:rPr>
        <w:t xml:space="preserve"> y se le</w:t>
      </w:r>
      <w:r w:rsidR="0094364A" w:rsidRPr="002E3E30">
        <w:rPr>
          <w:rFonts w:ascii="Palatino Linotype" w:hAnsi="Palatino Linotype" w:cs="Arial"/>
        </w:rPr>
        <w:t xml:space="preserve"> asignó</w:t>
      </w:r>
      <w:r w:rsidR="009C68A3" w:rsidRPr="002E3E30">
        <w:rPr>
          <w:rFonts w:ascii="Palatino Linotype" w:hAnsi="Palatino Linotype" w:cs="Arial"/>
        </w:rPr>
        <w:t xml:space="preserve"> </w:t>
      </w:r>
      <w:r w:rsidR="0094364A" w:rsidRPr="002E3E30">
        <w:rPr>
          <w:rFonts w:ascii="Palatino Linotype" w:hAnsi="Palatino Linotype" w:cs="Arial"/>
        </w:rPr>
        <w:t>el número de expediente señalado</w:t>
      </w:r>
      <w:r w:rsidR="002460DC" w:rsidRPr="002E3E30">
        <w:rPr>
          <w:rFonts w:ascii="Palatino Linotype" w:hAnsi="Palatino Linotype" w:cs="Arial"/>
        </w:rPr>
        <w:t xml:space="preserve"> </w:t>
      </w:r>
      <w:r w:rsidR="0094364A" w:rsidRPr="002E3E30">
        <w:rPr>
          <w:rFonts w:ascii="Palatino Linotype" w:hAnsi="Palatino Linotype" w:cs="Arial"/>
        </w:rPr>
        <w:t>al rubro y mediante el cual impugna lo siguiente:</w:t>
      </w:r>
    </w:p>
    <w:p w14:paraId="7FF302FC" w14:textId="77777777" w:rsidR="009E5AF2" w:rsidRPr="002E3E30" w:rsidRDefault="009E5AF2" w:rsidP="002E3E30">
      <w:pPr>
        <w:spacing w:line="360" w:lineRule="auto"/>
        <w:jc w:val="both"/>
        <w:rPr>
          <w:rFonts w:ascii="Palatino Linotype" w:hAnsi="Palatino Linotype" w:cs="Arial"/>
        </w:rPr>
      </w:pPr>
    </w:p>
    <w:p w14:paraId="216393EC" w14:textId="1D8AF0B4" w:rsidR="009C68A3" w:rsidRPr="002E3E30" w:rsidRDefault="009C68A3" w:rsidP="002E3E30">
      <w:pPr>
        <w:pStyle w:val="Prrafodelista"/>
        <w:numPr>
          <w:ilvl w:val="0"/>
          <w:numId w:val="4"/>
        </w:numPr>
        <w:spacing w:line="360" w:lineRule="auto"/>
        <w:jc w:val="both"/>
        <w:rPr>
          <w:rFonts w:ascii="Palatino Linotype" w:hAnsi="Palatino Linotype" w:cs="Arial"/>
          <w:b/>
          <w:bCs/>
        </w:rPr>
      </w:pPr>
      <w:bookmarkStart w:id="2" w:name="_Hlk76554159"/>
      <w:r w:rsidRPr="002E3E30">
        <w:rPr>
          <w:rFonts w:ascii="Palatino Linotype" w:hAnsi="Palatino Linotype" w:cs="Arial"/>
          <w:b/>
          <w:bCs/>
        </w:rPr>
        <w:lastRenderedPageBreak/>
        <w:t>Acto impugnado:</w:t>
      </w:r>
    </w:p>
    <w:p w14:paraId="042E7897" w14:textId="5F91CE85" w:rsidR="009C68A3" w:rsidRPr="002E3E30" w:rsidRDefault="009C68A3" w:rsidP="002E3E30">
      <w:pPr>
        <w:tabs>
          <w:tab w:val="left" w:pos="851"/>
        </w:tabs>
        <w:ind w:left="851" w:right="902"/>
        <w:jc w:val="both"/>
        <w:rPr>
          <w:rFonts w:ascii="Palatino Linotype" w:hAnsi="Palatino Linotype" w:cs="Arial"/>
          <w:i/>
        </w:rPr>
      </w:pPr>
      <w:r w:rsidRPr="002E3E30">
        <w:rPr>
          <w:rFonts w:ascii="Palatino Linotype" w:hAnsi="Palatino Linotype" w:cs="Arial"/>
          <w:i/>
        </w:rPr>
        <w:t>“</w:t>
      </w:r>
      <w:r w:rsidR="0065293D" w:rsidRPr="002E3E30">
        <w:rPr>
          <w:rFonts w:ascii="Palatino Linotype" w:hAnsi="Palatino Linotype" w:cs="Arial"/>
          <w:i/>
        </w:rPr>
        <w:t>ÚNICAMENTE ENTREGA DOS RECIBOS CUANDO CLARAMENTE NO SOLO SE HAN LLEVADO A CABO DOS DE ESOS EVENTOS, SIMPLEMENTE NO QUIEREN ENTREGAR LA INFORMACIÓN</w:t>
      </w:r>
      <w:r w:rsidRPr="002E3E30">
        <w:rPr>
          <w:rFonts w:ascii="Palatino Linotype" w:hAnsi="Palatino Linotype" w:cs="Arial"/>
          <w:i/>
        </w:rPr>
        <w:t xml:space="preserve">" </w:t>
      </w:r>
      <w:bookmarkStart w:id="3" w:name="_Hlk104206422"/>
      <w:r w:rsidRPr="002E3E30">
        <w:rPr>
          <w:rFonts w:ascii="Palatino Linotype" w:hAnsi="Palatino Linotype" w:cs="Arial"/>
        </w:rPr>
        <w:t>(Sic)</w:t>
      </w:r>
      <w:bookmarkEnd w:id="3"/>
      <w:r w:rsidR="0065293D" w:rsidRPr="002E3E30">
        <w:rPr>
          <w:rFonts w:ascii="Palatino Linotype" w:hAnsi="Palatino Linotype" w:cs="Arial"/>
        </w:rPr>
        <w:t>.</w:t>
      </w:r>
    </w:p>
    <w:p w14:paraId="19FB7A5C" w14:textId="77777777" w:rsidR="0065293D" w:rsidRPr="002E3E30" w:rsidRDefault="0065293D" w:rsidP="002E3E30">
      <w:pPr>
        <w:tabs>
          <w:tab w:val="left" w:pos="851"/>
        </w:tabs>
        <w:ind w:left="851" w:right="902"/>
        <w:jc w:val="both"/>
        <w:rPr>
          <w:rFonts w:ascii="Palatino Linotype" w:hAnsi="Palatino Linotype" w:cs="Arial"/>
          <w:i/>
        </w:rPr>
      </w:pPr>
    </w:p>
    <w:p w14:paraId="65FF55AB" w14:textId="479735BF" w:rsidR="009C68A3" w:rsidRPr="002E3E30" w:rsidRDefault="009C68A3" w:rsidP="002E3E30">
      <w:pPr>
        <w:pStyle w:val="Prrafodelista"/>
        <w:numPr>
          <w:ilvl w:val="0"/>
          <w:numId w:val="4"/>
        </w:numPr>
        <w:spacing w:line="360" w:lineRule="auto"/>
        <w:jc w:val="both"/>
        <w:rPr>
          <w:rFonts w:ascii="Palatino Linotype" w:hAnsi="Palatino Linotype" w:cs="Arial"/>
          <w:b/>
          <w:bCs/>
        </w:rPr>
      </w:pPr>
      <w:r w:rsidRPr="002E3E30">
        <w:rPr>
          <w:rFonts w:ascii="Palatino Linotype" w:hAnsi="Palatino Linotype" w:cs="Arial"/>
          <w:b/>
          <w:bCs/>
        </w:rPr>
        <w:t>Razones o motivos de inconformidad:</w:t>
      </w:r>
    </w:p>
    <w:p w14:paraId="71D42DB5" w14:textId="00C3EC6D" w:rsidR="00307A95" w:rsidRPr="002E3E30" w:rsidRDefault="009C68A3" w:rsidP="002E3E30">
      <w:pPr>
        <w:ind w:left="851" w:right="902"/>
        <w:jc w:val="both"/>
        <w:rPr>
          <w:rFonts w:ascii="Palatino Linotype" w:eastAsia="Palatino Linotype" w:hAnsi="Palatino Linotype" w:cs="Palatino Linotype"/>
          <w:i/>
          <w:iCs/>
          <w:lang w:eastAsia="es-MX"/>
        </w:rPr>
      </w:pPr>
      <w:r w:rsidRPr="002E3E30">
        <w:rPr>
          <w:rFonts w:ascii="Palatino Linotype" w:eastAsia="Palatino Linotype" w:hAnsi="Palatino Linotype" w:cs="Palatino Linotype"/>
          <w:i/>
          <w:iCs/>
          <w:lang w:eastAsia="es-MX"/>
        </w:rPr>
        <w:t>“</w:t>
      </w:r>
      <w:r w:rsidR="0065293D" w:rsidRPr="002E3E30">
        <w:rPr>
          <w:rFonts w:ascii="Palatino Linotype" w:eastAsia="Palatino Linotype" w:hAnsi="Palatino Linotype" w:cs="Palatino Linotype"/>
          <w:i/>
          <w:iCs/>
          <w:lang w:eastAsia="es-MX"/>
        </w:rPr>
        <w:t>ÚNICAMENTE ENTREGA DOS RECIBOS CUANDO CLARAMENTE NO SOLO SE HAN LLEVADO A CABO DOS DE ESOS EVENTOS, SIMPLEMENTE NO QUIEREN ENTREGAR LA INFORMACIÓN</w:t>
      </w:r>
      <w:r w:rsidRPr="002E3E30">
        <w:rPr>
          <w:rFonts w:ascii="Palatino Linotype" w:eastAsia="Palatino Linotype" w:hAnsi="Palatino Linotype" w:cs="Palatino Linotype"/>
          <w:i/>
          <w:iCs/>
          <w:lang w:eastAsia="es-MX"/>
        </w:rPr>
        <w:t xml:space="preserve">” </w:t>
      </w:r>
      <w:r w:rsidRPr="002E3E30">
        <w:rPr>
          <w:rFonts w:ascii="Palatino Linotype" w:hAnsi="Palatino Linotype" w:cs="Arial"/>
        </w:rPr>
        <w:t>(Sic)</w:t>
      </w:r>
      <w:r w:rsidR="0065293D" w:rsidRPr="002E3E30">
        <w:rPr>
          <w:rFonts w:ascii="Palatino Linotype" w:hAnsi="Palatino Linotype" w:cs="Arial"/>
        </w:rPr>
        <w:t>.</w:t>
      </w:r>
    </w:p>
    <w:p w14:paraId="1E9FF0E9" w14:textId="66BD4BF0" w:rsidR="005D40B3" w:rsidRPr="002E3E30" w:rsidRDefault="005D40B3" w:rsidP="002E3E30">
      <w:pPr>
        <w:spacing w:line="360" w:lineRule="auto"/>
        <w:ind w:right="900"/>
        <w:jc w:val="both"/>
        <w:textAlignment w:val="baseline"/>
        <w:rPr>
          <w:rFonts w:ascii="Palatino Linotype" w:hAnsi="Palatino Linotype" w:cs="Arial"/>
        </w:rPr>
      </w:pPr>
    </w:p>
    <w:bookmarkEnd w:id="2"/>
    <w:p w14:paraId="3CEDC3A8" w14:textId="076D34DD" w:rsidR="00182393" w:rsidRPr="002E3E30" w:rsidRDefault="00034FC0" w:rsidP="002E3E30">
      <w:pPr>
        <w:spacing w:line="360" w:lineRule="auto"/>
        <w:jc w:val="both"/>
        <w:rPr>
          <w:rFonts w:ascii="Palatino Linotype" w:hAnsi="Palatino Linotype" w:cs="Arial"/>
          <w:b/>
          <w:sz w:val="28"/>
        </w:rPr>
      </w:pPr>
      <w:r w:rsidRPr="002E3E30">
        <w:rPr>
          <w:rFonts w:ascii="Palatino Linotype" w:hAnsi="Palatino Linotype" w:cs="Arial"/>
          <w:b/>
          <w:sz w:val="28"/>
        </w:rPr>
        <w:t>V</w:t>
      </w:r>
      <w:r w:rsidR="00F85FD1" w:rsidRPr="002E3E30">
        <w:rPr>
          <w:rFonts w:ascii="Palatino Linotype" w:hAnsi="Palatino Linotype" w:cs="Arial"/>
          <w:b/>
          <w:sz w:val="28"/>
        </w:rPr>
        <w:t>I</w:t>
      </w:r>
      <w:r w:rsidR="00182393" w:rsidRPr="002E3E30">
        <w:rPr>
          <w:rFonts w:ascii="Palatino Linotype" w:hAnsi="Palatino Linotype" w:cs="Arial"/>
          <w:b/>
          <w:sz w:val="28"/>
        </w:rPr>
        <w:t xml:space="preserve">. Del turno del </w:t>
      </w:r>
      <w:r w:rsidR="00391021" w:rsidRPr="002E3E30">
        <w:rPr>
          <w:rFonts w:ascii="Palatino Linotype" w:hAnsi="Palatino Linotype" w:cs="Arial"/>
          <w:b/>
          <w:sz w:val="28"/>
        </w:rPr>
        <w:t>Recurso de Revisión</w:t>
      </w:r>
    </w:p>
    <w:p w14:paraId="12D2611D" w14:textId="4D56B7D7" w:rsidR="00581D21" w:rsidRPr="002E3E30" w:rsidRDefault="00200BFC" w:rsidP="002E3E30">
      <w:pPr>
        <w:spacing w:line="360" w:lineRule="auto"/>
        <w:jc w:val="both"/>
        <w:rPr>
          <w:rFonts w:ascii="Palatino Linotype" w:hAnsi="Palatino Linotype" w:cs="Arial"/>
        </w:rPr>
      </w:pPr>
      <w:r w:rsidRPr="002E3E30">
        <w:rPr>
          <w:rFonts w:ascii="Palatino Linotype" w:hAnsi="Palatino Linotype" w:cs="Arial"/>
        </w:rPr>
        <w:t>E</w:t>
      </w:r>
      <w:r w:rsidR="00324215" w:rsidRPr="002E3E30">
        <w:rPr>
          <w:rFonts w:ascii="Palatino Linotype" w:hAnsi="Palatino Linotype" w:cs="Arial"/>
        </w:rPr>
        <w:t>l</w:t>
      </w:r>
      <w:r w:rsidR="00324215" w:rsidRPr="002E3E30">
        <w:rPr>
          <w:rFonts w:ascii="Palatino Linotype" w:hAnsi="Palatino Linotype" w:cs="Arial"/>
          <w:b/>
          <w:bCs/>
        </w:rPr>
        <w:t xml:space="preserve"> </w:t>
      </w:r>
      <w:r w:rsidR="0065293D" w:rsidRPr="002E3E30">
        <w:rPr>
          <w:rFonts w:ascii="Palatino Linotype" w:hAnsi="Palatino Linotype" w:cs="Arial"/>
          <w:b/>
          <w:bCs/>
        </w:rPr>
        <w:t>once</w:t>
      </w:r>
      <w:r w:rsidR="00DC233B" w:rsidRPr="002E3E30">
        <w:rPr>
          <w:rFonts w:ascii="Palatino Linotype" w:hAnsi="Palatino Linotype" w:cs="Arial"/>
          <w:b/>
          <w:bCs/>
        </w:rPr>
        <w:t xml:space="preserve"> de </w:t>
      </w:r>
      <w:r w:rsidR="0065293D" w:rsidRPr="002E3E30">
        <w:rPr>
          <w:rFonts w:ascii="Palatino Linotype" w:hAnsi="Palatino Linotype" w:cs="Arial"/>
          <w:b/>
          <w:bCs/>
        </w:rPr>
        <w:t xml:space="preserve">septiembre </w:t>
      </w:r>
      <w:r w:rsidR="00DC233B" w:rsidRPr="002E3E30">
        <w:rPr>
          <w:rFonts w:ascii="Palatino Linotype" w:hAnsi="Palatino Linotype" w:cs="Arial"/>
          <w:b/>
          <w:bCs/>
        </w:rPr>
        <w:t xml:space="preserve">de dos mil </w:t>
      </w:r>
      <w:r w:rsidR="00F308DA" w:rsidRPr="002E3E30">
        <w:rPr>
          <w:rFonts w:ascii="Palatino Linotype" w:hAnsi="Palatino Linotype" w:cs="Arial"/>
          <w:b/>
          <w:bCs/>
        </w:rPr>
        <w:t>veintitrés</w:t>
      </w:r>
      <w:r w:rsidRPr="002E3E30">
        <w:rPr>
          <w:rFonts w:ascii="Palatino Linotype" w:hAnsi="Palatino Linotype" w:cs="Arial"/>
        </w:rPr>
        <w:t xml:space="preserve">, </w:t>
      </w:r>
      <w:r w:rsidR="0007612A" w:rsidRPr="002E3E30">
        <w:rPr>
          <w:rFonts w:ascii="Palatino Linotype" w:hAnsi="Palatino Linotype" w:cs="Arial"/>
        </w:rPr>
        <w:t xml:space="preserve">el </w:t>
      </w:r>
      <w:r w:rsidR="00F3473A" w:rsidRPr="002E3E30">
        <w:rPr>
          <w:rFonts w:ascii="Palatino Linotype" w:hAnsi="Palatino Linotype" w:cs="Arial"/>
        </w:rPr>
        <w:t>recurso que se trata</w:t>
      </w:r>
      <w:r w:rsidR="003D0D02" w:rsidRPr="002E3E30">
        <w:rPr>
          <w:rFonts w:ascii="Palatino Linotype" w:hAnsi="Palatino Linotype" w:cs="Arial"/>
        </w:rPr>
        <w:t>n</w:t>
      </w:r>
      <w:r w:rsidR="00F3473A" w:rsidRPr="002E3E30">
        <w:rPr>
          <w:rFonts w:ascii="Palatino Linotype" w:hAnsi="Palatino Linotype" w:cs="Arial"/>
        </w:rPr>
        <w:t xml:space="preserve"> se </w:t>
      </w:r>
      <w:r w:rsidR="003D0D02" w:rsidRPr="002E3E30">
        <w:rPr>
          <w:rFonts w:ascii="Palatino Linotype" w:hAnsi="Palatino Linotype" w:cs="Arial"/>
        </w:rPr>
        <w:t>envi</w:t>
      </w:r>
      <w:r w:rsidR="0007612A" w:rsidRPr="002E3E30">
        <w:rPr>
          <w:rFonts w:ascii="Palatino Linotype" w:hAnsi="Palatino Linotype" w:cs="Arial"/>
        </w:rPr>
        <w:t>ó</w:t>
      </w:r>
      <w:r w:rsidR="003D0D02" w:rsidRPr="002E3E30">
        <w:rPr>
          <w:rFonts w:ascii="Palatino Linotype" w:hAnsi="Palatino Linotype" w:cs="Arial"/>
        </w:rPr>
        <w:t xml:space="preserve"> </w:t>
      </w:r>
      <w:r w:rsidR="00F3473A" w:rsidRPr="002E3E30">
        <w:rPr>
          <w:rFonts w:ascii="Palatino Linotype" w:hAnsi="Palatino Linotype" w:cs="Arial"/>
        </w:rPr>
        <w:t xml:space="preserve">electrónicamente al Instituto de </w:t>
      </w:r>
      <w:r w:rsidR="00F3473A" w:rsidRPr="002E3E30">
        <w:rPr>
          <w:rFonts w:ascii="Palatino Linotype" w:eastAsia="Arial Unicode MS" w:hAnsi="Palatino Linotype" w:cs="Arial"/>
        </w:rPr>
        <w:t>Transparencia</w:t>
      </w:r>
      <w:r w:rsidR="00F3473A" w:rsidRPr="002E3E30">
        <w:rPr>
          <w:rFonts w:ascii="Palatino Linotype" w:hAnsi="Palatino Linotype" w:cs="Arial"/>
        </w:rPr>
        <w:t xml:space="preserve">, Acceso a la </w:t>
      </w:r>
      <w:r w:rsidR="00327647" w:rsidRPr="002E3E30">
        <w:rPr>
          <w:rFonts w:ascii="Palatino Linotype" w:hAnsi="Palatino Linotype" w:cs="Arial"/>
        </w:rPr>
        <w:t>Información Pública</w:t>
      </w:r>
      <w:r w:rsidR="00F3473A" w:rsidRPr="002E3E30">
        <w:rPr>
          <w:rFonts w:ascii="Palatino Linotype" w:hAnsi="Palatino Linotype" w:cs="Arial"/>
        </w:rPr>
        <w:t xml:space="preserve"> y Protección de Datos Personales del Estado de México y Municipios y con fundamento en el artículo 185, fracción I de la </w:t>
      </w:r>
      <w:r w:rsidR="00F3473A" w:rsidRPr="002E3E30">
        <w:rPr>
          <w:rFonts w:ascii="Palatino Linotype" w:hAnsi="Palatino Linotype"/>
        </w:rPr>
        <w:t xml:space="preserve">Ley de Transparencia y Acceso a la </w:t>
      </w:r>
      <w:r w:rsidR="00327647" w:rsidRPr="002E3E30">
        <w:rPr>
          <w:rFonts w:ascii="Palatino Linotype" w:hAnsi="Palatino Linotype"/>
        </w:rPr>
        <w:t>Información Pública</w:t>
      </w:r>
      <w:r w:rsidR="00F3473A" w:rsidRPr="002E3E30">
        <w:rPr>
          <w:rFonts w:ascii="Palatino Linotype" w:hAnsi="Palatino Linotype"/>
        </w:rPr>
        <w:t xml:space="preserve"> del Estado de México y Municipios</w:t>
      </w:r>
      <w:r w:rsidR="003D0D02" w:rsidRPr="002E3E30">
        <w:rPr>
          <w:rFonts w:ascii="Palatino Linotype" w:hAnsi="Palatino Linotype" w:cs="Arial"/>
        </w:rPr>
        <w:t xml:space="preserve">, se </w:t>
      </w:r>
      <w:r w:rsidR="0007612A" w:rsidRPr="002E3E30">
        <w:rPr>
          <w:rFonts w:ascii="Palatino Linotype" w:hAnsi="Palatino Linotype" w:cs="Arial"/>
        </w:rPr>
        <w:t>turnó</w:t>
      </w:r>
      <w:r w:rsidR="00F3473A" w:rsidRPr="002E3E30">
        <w:rPr>
          <w:rFonts w:ascii="Palatino Linotype" w:hAnsi="Palatino Linotype" w:cs="Arial"/>
        </w:rPr>
        <w:t xml:space="preserve"> </w:t>
      </w:r>
      <w:r w:rsidR="00181F7D" w:rsidRPr="002E3E30">
        <w:rPr>
          <w:rFonts w:ascii="Palatino Linotype" w:hAnsi="Palatino Linotype" w:cs="Arial"/>
        </w:rPr>
        <w:t>mediante</w:t>
      </w:r>
      <w:r w:rsidR="00F3473A" w:rsidRPr="002E3E30">
        <w:rPr>
          <w:rFonts w:ascii="Palatino Linotype" w:eastAsia="Arial Unicode MS" w:hAnsi="Palatino Linotype" w:cs="Arial"/>
        </w:rPr>
        <w:t xml:space="preserve"> </w:t>
      </w:r>
      <w:r w:rsidR="00F3473A" w:rsidRPr="002E3E30">
        <w:rPr>
          <w:rFonts w:ascii="Palatino Linotype" w:eastAsia="Arial Unicode MS" w:hAnsi="Palatino Linotype" w:cs="Arial"/>
          <w:b/>
        </w:rPr>
        <w:t>SAIMEX</w:t>
      </w:r>
      <w:r w:rsidR="00F3473A" w:rsidRPr="002E3E30">
        <w:rPr>
          <w:rFonts w:ascii="Palatino Linotype" w:hAnsi="Palatino Linotype"/>
        </w:rPr>
        <w:t xml:space="preserve">, </w:t>
      </w:r>
      <w:r w:rsidR="00904289" w:rsidRPr="002E3E30">
        <w:rPr>
          <w:rFonts w:ascii="Palatino Linotype" w:hAnsi="Palatino Linotype"/>
        </w:rPr>
        <w:t>a</w:t>
      </w:r>
      <w:r w:rsidR="00B65E3A" w:rsidRPr="002E3E30">
        <w:rPr>
          <w:rFonts w:ascii="Palatino Linotype" w:hAnsi="Palatino Linotype"/>
        </w:rPr>
        <w:t xml:space="preserve"> </w:t>
      </w:r>
      <w:r w:rsidR="00904289" w:rsidRPr="002E3E30">
        <w:rPr>
          <w:rFonts w:ascii="Palatino Linotype" w:hAnsi="Palatino Linotype"/>
        </w:rPr>
        <w:t>l</w:t>
      </w:r>
      <w:r w:rsidR="0007612A" w:rsidRPr="002E3E30">
        <w:rPr>
          <w:rFonts w:ascii="Palatino Linotype" w:hAnsi="Palatino Linotype"/>
        </w:rPr>
        <w:t>a</w:t>
      </w:r>
      <w:r w:rsidR="00904289" w:rsidRPr="002E3E30">
        <w:rPr>
          <w:rFonts w:ascii="Palatino Linotype" w:hAnsi="Palatino Linotype"/>
        </w:rPr>
        <w:t xml:space="preserve"> </w:t>
      </w:r>
      <w:r w:rsidR="00904289" w:rsidRPr="002E3E30">
        <w:rPr>
          <w:rFonts w:ascii="Palatino Linotype" w:hAnsi="Palatino Linotype"/>
          <w:b/>
        </w:rPr>
        <w:t>Comisiona</w:t>
      </w:r>
      <w:r w:rsidR="0007612A" w:rsidRPr="002E3E30">
        <w:rPr>
          <w:rFonts w:ascii="Palatino Linotype" w:hAnsi="Palatino Linotype"/>
          <w:b/>
        </w:rPr>
        <w:t>da Sharon Cristina Morales Martínez</w:t>
      </w:r>
      <w:r w:rsidR="003E67AD" w:rsidRPr="002E3E30">
        <w:rPr>
          <w:rFonts w:ascii="Palatino Linotype" w:hAnsi="Palatino Linotype"/>
          <w:b/>
        </w:rPr>
        <w:t xml:space="preserve">, </w:t>
      </w:r>
      <w:r w:rsidR="003E67AD" w:rsidRPr="002E3E30">
        <w:rPr>
          <w:rFonts w:ascii="Palatino Linotype" w:hAnsi="Palatino Linotype" w:cs="Arial"/>
        </w:rPr>
        <w:t>a efecto de decretar su admisión o desechamiento</w:t>
      </w:r>
      <w:r w:rsidR="00581D21" w:rsidRPr="002E3E30">
        <w:rPr>
          <w:rFonts w:ascii="Palatino Linotype" w:hAnsi="Palatino Linotype" w:cs="Arial"/>
        </w:rPr>
        <w:t>.</w:t>
      </w:r>
    </w:p>
    <w:p w14:paraId="3F594CD2" w14:textId="51966CA2" w:rsidR="00FE1F48" w:rsidRPr="002E3E30" w:rsidRDefault="00581D21" w:rsidP="002E3E30">
      <w:pPr>
        <w:spacing w:line="360" w:lineRule="auto"/>
        <w:jc w:val="both"/>
        <w:rPr>
          <w:rFonts w:ascii="Palatino Linotype" w:hAnsi="Palatino Linotype" w:cs="Arial"/>
        </w:rPr>
      </w:pPr>
      <w:r w:rsidRPr="002E3E30">
        <w:rPr>
          <w:rFonts w:ascii="Palatino Linotype" w:hAnsi="Palatino Linotype" w:cs="Arial"/>
        </w:rPr>
        <w:t xml:space="preserve"> </w:t>
      </w:r>
    </w:p>
    <w:p w14:paraId="06C43014" w14:textId="24570EFF" w:rsidR="004077DA" w:rsidRPr="002E3E30" w:rsidRDefault="004077DA" w:rsidP="002E3E30">
      <w:pPr>
        <w:tabs>
          <w:tab w:val="center" w:pos="4252"/>
          <w:tab w:val="right" w:pos="8504"/>
        </w:tabs>
        <w:spacing w:line="360" w:lineRule="auto"/>
        <w:jc w:val="both"/>
        <w:rPr>
          <w:rFonts w:ascii="Palatino Linotype" w:hAnsi="Palatino Linotype" w:cs="Arial"/>
          <w:b/>
        </w:rPr>
      </w:pPr>
      <w:r w:rsidRPr="002E3E30">
        <w:rPr>
          <w:rFonts w:ascii="Palatino Linotype" w:hAnsi="Palatino Linotype" w:cs="Arial"/>
          <w:b/>
        </w:rPr>
        <w:t>a) Admisión de</w:t>
      </w:r>
      <w:r w:rsidR="00337AB4" w:rsidRPr="002E3E30">
        <w:rPr>
          <w:rFonts w:ascii="Palatino Linotype" w:hAnsi="Palatino Linotype" w:cs="Arial"/>
          <w:b/>
        </w:rPr>
        <w:t>l</w:t>
      </w:r>
      <w:r w:rsidRPr="002E3E30">
        <w:rPr>
          <w:rFonts w:ascii="Palatino Linotype" w:hAnsi="Palatino Linotype" w:cs="Arial"/>
          <w:b/>
        </w:rPr>
        <w:t xml:space="preserve"> </w:t>
      </w:r>
      <w:r w:rsidR="00337AB4" w:rsidRPr="002E3E30">
        <w:rPr>
          <w:rFonts w:ascii="Palatino Linotype" w:hAnsi="Palatino Linotype" w:cs="Arial"/>
          <w:b/>
        </w:rPr>
        <w:t>Recurso</w:t>
      </w:r>
      <w:r w:rsidR="00963231" w:rsidRPr="002E3E30">
        <w:rPr>
          <w:rFonts w:ascii="Palatino Linotype" w:hAnsi="Palatino Linotype" w:cs="Arial"/>
          <w:b/>
        </w:rPr>
        <w:t xml:space="preserve"> de Revisión</w:t>
      </w:r>
    </w:p>
    <w:p w14:paraId="4952A0CD" w14:textId="7A40BAE5" w:rsidR="00200BFC" w:rsidRPr="002E3E30" w:rsidRDefault="00200BFC" w:rsidP="002E3E30">
      <w:pPr>
        <w:tabs>
          <w:tab w:val="center" w:pos="4252"/>
          <w:tab w:val="right" w:pos="8504"/>
        </w:tabs>
        <w:spacing w:line="360" w:lineRule="auto"/>
        <w:jc w:val="both"/>
        <w:rPr>
          <w:rFonts w:ascii="Palatino Linotype" w:hAnsi="Palatino Linotype" w:cs="Arial"/>
        </w:rPr>
      </w:pPr>
      <w:r w:rsidRPr="002E3E30">
        <w:rPr>
          <w:rFonts w:ascii="Palatino Linotype" w:hAnsi="Palatino Linotype" w:cs="Arial"/>
        </w:rPr>
        <w:t>De las constancias del expediente electrónico del</w:t>
      </w:r>
      <w:r w:rsidRPr="002E3E30">
        <w:rPr>
          <w:rFonts w:ascii="Palatino Linotype" w:hAnsi="Palatino Linotype" w:cs="Arial"/>
          <w:b/>
        </w:rPr>
        <w:t xml:space="preserve"> SAIMEX</w:t>
      </w:r>
      <w:r w:rsidR="003E67AD" w:rsidRPr="002E3E30">
        <w:rPr>
          <w:rFonts w:ascii="Palatino Linotype" w:hAnsi="Palatino Linotype" w:cs="Arial"/>
        </w:rPr>
        <w:t xml:space="preserve">, se advierte que el </w:t>
      </w:r>
      <w:r w:rsidR="00547AF3" w:rsidRPr="002E3E30">
        <w:rPr>
          <w:rFonts w:ascii="Palatino Linotype" w:hAnsi="Palatino Linotype" w:cs="Arial"/>
          <w:b/>
        </w:rPr>
        <w:t>trece</w:t>
      </w:r>
      <w:r w:rsidR="00F308DA" w:rsidRPr="002E3E30">
        <w:rPr>
          <w:rFonts w:ascii="Palatino Linotype" w:hAnsi="Palatino Linotype" w:cs="Arial"/>
          <w:b/>
        </w:rPr>
        <w:t xml:space="preserve"> de </w:t>
      </w:r>
      <w:r w:rsidR="00547AF3" w:rsidRPr="002E3E30">
        <w:rPr>
          <w:rFonts w:ascii="Palatino Linotype" w:hAnsi="Palatino Linotype" w:cs="Arial"/>
          <w:b/>
        </w:rPr>
        <w:t>septiembre</w:t>
      </w:r>
      <w:r w:rsidR="00F308DA" w:rsidRPr="002E3E30">
        <w:rPr>
          <w:rFonts w:ascii="Palatino Linotype" w:hAnsi="Palatino Linotype" w:cs="Arial"/>
          <w:b/>
        </w:rPr>
        <w:t xml:space="preserve"> de dos mil </w:t>
      </w:r>
      <w:r w:rsidR="00080BD4" w:rsidRPr="002E3E30">
        <w:rPr>
          <w:rFonts w:ascii="Palatino Linotype" w:hAnsi="Palatino Linotype" w:cs="Arial"/>
          <w:b/>
        </w:rPr>
        <w:t>veintitrés</w:t>
      </w:r>
      <w:r w:rsidRPr="002E3E30">
        <w:rPr>
          <w:rFonts w:ascii="Palatino Linotype" w:hAnsi="Palatino Linotype" w:cs="Arial"/>
        </w:rPr>
        <w:t>, se acordó la admisión a trámite de</w:t>
      </w:r>
      <w:r w:rsidR="00337AB4" w:rsidRPr="002E3E30">
        <w:rPr>
          <w:rFonts w:ascii="Palatino Linotype" w:hAnsi="Palatino Linotype" w:cs="Arial"/>
        </w:rPr>
        <w:t>l</w:t>
      </w:r>
      <w:r w:rsidR="00AF5622" w:rsidRPr="002E3E30">
        <w:rPr>
          <w:rFonts w:ascii="Palatino Linotype" w:hAnsi="Palatino Linotype" w:cs="Arial"/>
        </w:rPr>
        <w:t xml:space="preserve"> </w:t>
      </w:r>
      <w:r w:rsidR="00963231" w:rsidRPr="002E3E30">
        <w:rPr>
          <w:rFonts w:ascii="Palatino Linotype" w:hAnsi="Palatino Linotype" w:cs="Arial"/>
        </w:rPr>
        <w:t>Recurso de Revisión</w:t>
      </w:r>
      <w:r w:rsidRPr="002E3E30">
        <w:rPr>
          <w:rFonts w:ascii="Palatino Linotype" w:hAnsi="Palatino Linotype" w:cs="Arial"/>
        </w:rPr>
        <w:t xml:space="preserve"> que nos ocupa</w:t>
      </w:r>
      <w:r w:rsidR="00AF5622" w:rsidRPr="002E3E30">
        <w:rPr>
          <w:rFonts w:ascii="Palatino Linotype" w:hAnsi="Palatino Linotype" w:cs="Arial"/>
        </w:rPr>
        <w:t>n</w:t>
      </w:r>
      <w:r w:rsidRPr="002E3E30">
        <w:rPr>
          <w:rFonts w:ascii="Palatino Linotype" w:hAnsi="Palatino Linotype" w:cs="Arial"/>
        </w:rPr>
        <w:t>; así como la integración del expediente respectivo, mismo</w:t>
      </w:r>
      <w:r w:rsidR="00AF5622" w:rsidRPr="002E3E30">
        <w:rPr>
          <w:rFonts w:ascii="Palatino Linotype" w:hAnsi="Palatino Linotype" w:cs="Arial"/>
        </w:rPr>
        <w:t xml:space="preserve"> que se </w:t>
      </w:r>
      <w:r w:rsidR="00337AB4" w:rsidRPr="002E3E30">
        <w:rPr>
          <w:rFonts w:ascii="Palatino Linotype" w:hAnsi="Palatino Linotype" w:cs="Arial"/>
        </w:rPr>
        <w:t>puso</w:t>
      </w:r>
      <w:r w:rsidRPr="002E3E30">
        <w:rPr>
          <w:rFonts w:ascii="Palatino Linotype" w:hAnsi="Palatino Linotype" w:cs="Arial"/>
        </w:rPr>
        <w:t xml:space="preserve"> a disposición de las partes, para que en un plazo máximo de siete días hábiles</w:t>
      </w:r>
      <w:r w:rsidR="00434F5B" w:rsidRPr="002E3E30">
        <w:rPr>
          <w:rFonts w:ascii="Palatino Linotype" w:hAnsi="Palatino Linotype" w:cs="Arial"/>
        </w:rPr>
        <w:t xml:space="preserve">, manifestaran lo que a su derecho conviniera, a efecto de presentar pruebas y </w:t>
      </w:r>
      <w:r w:rsidR="00434F5B" w:rsidRPr="002E3E30">
        <w:rPr>
          <w:rFonts w:ascii="Palatino Linotype" w:hAnsi="Palatino Linotype" w:cs="Arial"/>
        </w:rPr>
        <w:lastRenderedPageBreak/>
        <w:t xml:space="preserve">alegatos; así como para que </w:t>
      </w:r>
      <w:r w:rsidR="00434F5B" w:rsidRPr="002E3E30">
        <w:rPr>
          <w:rFonts w:ascii="Palatino Linotype" w:hAnsi="Palatino Linotype" w:cs="Arial"/>
          <w:b/>
        </w:rPr>
        <w:t xml:space="preserve">EL SUJETO OBLIGADO </w:t>
      </w:r>
      <w:r w:rsidR="00434F5B" w:rsidRPr="002E3E30">
        <w:rPr>
          <w:rFonts w:ascii="Palatino Linotype" w:hAnsi="Palatino Linotype" w:cs="Arial"/>
        </w:rPr>
        <w:t>rindiera su</w:t>
      </w:r>
      <w:r w:rsidR="00434F5B" w:rsidRPr="002E3E30">
        <w:rPr>
          <w:rFonts w:ascii="Palatino Linotype" w:hAnsi="Palatino Linotype" w:cs="Arial"/>
          <w:b/>
        </w:rPr>
        <w:t xml:space="preserve"> </w:t>
      </w:r>
      <w:r w:rsidR="00434F5B" w:rsidRPr="002E3E30">
        <w:rPr>
          <w:rFonts w:ascii="Palatino Linotype" w:hAnsi="Palatino Linotype" w:cs="Arial"/>
        </w:rPr>
        <w:t xml:space="preserve">Informe Justificado, </w:t>
      </w:r>
      <w:r w:rsidRPr="002E3E30">
        <w:rPr>
          <w:rFonts w:ascii="Palatino Linotype" w:hAnsi="Palatino Linotype" w:cs="Arial"/>
        </w:rPr>
        <w:t xml:space="preserve">conforme a lo dispuesto por el artículo 185 de la Ley de Transparencia y Acceso a la </w:t>
      </w:r>
      <w:r w:rsidR="00327647" w:rsidRPr="002E3E30">
        <w:rPr>
          <w:rFonts w:ascii="Palatino Linotype" w:hAnsi="Palatino Linotype" w:cs="Arial"/>
        </w:rPr>
        <w:t>Información Pública</w:t>
      </w:r>
      <w:r w:rsidRPr="002E3E30">
        <w:rPr>
          <w:rFonts w:ascii="Palatino Linotype" w:hAnsi="Palatino Linotype" w:cs="Arial"/>
        </w:rPr>
        <w:t xml:space="preserve"> del Estado de México y Municipios.</w:t>
      </w:r>
    </w:p>
    <w:p w14:paraId="565EEFC0" w14:textId="77777777" w:rsidR="00080BD4" w:rsidRPr="002E3E30" w:rsidRDefault="00080BD4" w:rsidP="002E3E30">
      <w:pPr>
        <w:spacing w:line="360" w:lineRule="auto"/>
        <w:jc w:val="both"/>
        <w:rPr>
          <w:rFonts w:ascii="Palatino Linotype" w:eastAsia="Arial Unicode MS" w:hAnsi="Palatino Linotype" w:cs="Arial"/>
          <w:b/>
        </w:rPr>
      </w:pPr>
    </w:p>
    <w:p w14:paraId="181E3452" w14:textId="77777777" w:rsidR="00F85FD1" w:rsidRPr="002E3E30" w:rsidRDefault="00F85FD1" w:rsidP="002E3E30">
      <w:pPr>
        <w:spacing w:before="100" w:beforeAutospacing="1" w:line="360" w:lineRule="auto"/>
        <w:contextualSpacing/>
        <w:jc w:val="both"/>
        <w:rPr>
          <w:rFonts w:ascii="Palatino Linotype" w:eastAsia="Arial Unicode MS" w:hAnsi="Palatino Linotype" w:cs="Arial"/>
          <w:b/>
        </w:rPr>
      </w:pPr>
      <w:r w:rsidRPr="002E3E30">
        <w:rPr>
          <w:rFonts w:ascii="Palatino Linotype" w:eastAsia="Arial Unicode MS" w:hAnsi="Palatino Linotype" w:cs="Arial"/>
          <w:b/>
        </w:rPr>
        <w:t xml:space="preserve">b) </w:t>
      </w:r>
      <w:r w:rsidRPr="002E3E30">
        <w:rPr>
          <w:rFonts w:ascii="Palatino Linotype" w:hAnsi="Palatino Linotype" w:cs="Arial"/>
          <w:b/>
          <w:bCs/>
        </w:rPr>
        <w:t>Manifestaciones e Informe Justificado</w:t>
      </w:r>
    </w:p>
    <w:p w14:paraId="59C9F079" w14:textId="3A6AEE13" w:rsidR="00F85FD1" w:rsidRDefault="00F85FD1" w:rsidP="002E3E30">
      <w:pPr>
        <w:spacing w:line="360" w:lineRule="auto"/>
        <w:jc w:val="both"/>
        <w:rPr>
          <w:rFonts w:ascii="Palatino Linotype" w:hAnsi="Palatino Linotype" w:cs="Arial"/>
        </w:rPr>
      </w:pPr>
      <w:r w:rsidRPr="002E3E30">
        <w:rPr>
          <w:rFonts w:ascii="Palatino Linotype" w:eastAsia="Arial Unicode MS" w:hAnsi="Palatino Linotype" w:cs="Arial"/>
        </w:rPr>
        <w:t xml:space="preserve">De acuerdo a las constancias digitales que obran en </w:t>
      </w:r>
      <w:r w:rsidRPr="002E3E30">
        <w:rPr>
          <w:rFonts w:ascii="Palatino Linotype" w:eastAsia="Arial Unicode MS" w:hAnsi="Palatino Linotype" w:cs="Arial"/>
          <w:b/>
        </w:rPr>
        <w:t>EL</w:t>
      </w:r>
      <w:r w:rsidRPr="002E3E30">
        <w:rPr>
          <w:rFonts w:ascii="Palatino Linotype" w:eastAsia="Arial Unicode MS" w:hAnsi="Palatino Linotype" w:cs="Arial"/>
        </w:rPr>
        <w:t xml:space="preserve"> </w:t>
      </w:r>
      <w:r w:rsidRPr="002E3E30">
        <w:rPr>
          <w:rFonts w:ascii="Palatino Linotype" w:eastAsia="Arial Unicode MS" w:hAnsi="Palatino Linotype" w:cs="Arial"/>
          <w:b/>
        </w:rPr>
        <w:t>SAIMEX</w:t>
      </w:r>
      <w:r w:rsidRPr="002E3E30">
        <w:rPr>
          <w:rFonts w:ascii="Palatino Linotype" w:eastAsia="Arial Unicode MS" w:hAnsi="Palatino Linotype" w:cs="Arial"/>
        </w:rPr>
        <w:t xml:space="preserve">, dentro del término legalmente concedido al </w:t>
      </w:r>
      <w:r w:rsidRPr="002E3E30">
        <w:rPr>
          <w:rFonts w:ascii="Palatino Linotype" w:eastAsia="Arial Unicode MS" w:hAnsi="Palatino Linotype" w:cs="Arial"/>
          <w:b/>
        </w:rPr>
        <w:t>RECURRENTE</w:t>
      </w:r>
      <w:r w:rsidRPr="002E3E30">
        <w:rPr>
          <w:rFonts w:ascii="Palatino Linotype" w:eastAsia="Arial Unicode MS" w:hAnsi="Palatino Linotype" w:cs="Arial"/>
        </w:rPr>
        <w:t xml:space="preserve">, éste no realizó manifestación alguna, ni presentó pruebas o alegatos, así como tampoco </w:t>
      </w:r>
      <w:r w:rsidRPr="002E3E30">
        <w:rPr>
          <w:rFonts w:ascii="Palatino Linotype" w:eastAsia="Arial Unicode MS" w:hAnsi="Palatino Linotype" w:cs="Arial"/>
          <w:b/>
          <w:lang w:eastAsia="es-MX"/>
        </w:rPr>
        <w:t>EL SUJETO OBLIGADO</w:t>
      </w:r>
      <w:r w:rsidRPr="002E3E30">
        <w:rPr>
          <w:rFonts w:ascii="Palatino Linotype" w:eastAsia="Arial Unicode MS" w:hAnsi="Palatino Linotype" w:cs="Arial"/>
        </w:rPr>
        <w:t xml:space="preserve"> rindió su Informe Justificado, tal y como se aprecia en la siguiente imagen: </w:t>
      </w:r>
      <w:r w:rsidRPr="002E3E30">
        <w:rPr>
          <w:rFonts w:ascii="Palatino Linotype" w:hAnsi="Palatino Linotype" w:cs="Arial"/>
        </w:rPr>
        <w:t xml:space="preserve"> </w:t>
      </w:r>
    </w:p>
    <w:p w14:paraId="442F85B7" w14:textId="77777777" w:rsidR="002E3E30" w:rsidRPr="002E3E30" w:rsidRDefault="002E3E30" w:rsidP="002E3E30">
      <w:pPr>
        <w:spacing w:line="360" w:lineRule="auto"/>
        <w:jc w:val="both"/>
        <w:rPr>
          <w:rFonts w:ascii="Palatino Linotype" w:hAnsi="Palatino Linotype" w:cs="Arial"/>
        </w:rPr>
      </w:pPr>
    </w:p>
    <w:p w14:paraId="331B451F" w14:textId="0B93E8BC" w:rsidR="00F85FD1" w:rsidRPr="002E3E30" w:rsidRDefault="00547AF3" w:rsidP="002E3E30">
      <w:pPr>
        <w:spacing w:line="360" w:lineRule="auto"/>
        <w:ind w:left="-284"/>
        <w:jc w:val="center"/>
        <w:rPr>
          <w:rFonts w:ascii="Palatino Linotype" w:hAnsi="Palatino Linotype" w:cs="Arial"/>
        </w:rPr>
      </w:pPr>
      <w:r w:rsidRPr="002E3E30">
        <w:rPr>
          <w:noProof/>
          <w:lang w:eastAsia="es-MX"/>
        </w:rPr>
        <w:drawing>
          <wp:inline distT="0" distB="0" distL="0" distR="0" wp14:anchorId="44543C01" wp14:editId="41718695">
            <wp:extent cx="5791835" cy="1534795"/>
            <wp:effectExtent l="152400" t="152400" r="361315" b="3702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534795"/>
                    </a:xfrm>
                    <a:prstGeom prst="rect">
                      <a:avLst/>
                    </a:prstGeom>
                    <a:ln>
                      <a:noFill/>
                    </a:ln>
                    <a:effectLst>
                      <a:outerShdw blurRad="292100" dist="139700" dir="2700000" algn="tl" rotWithShape="0">
                        <a:srgbClr val="333333">
                          <a:alpha val="65000"/>
                        </a:srgbClr>
                      </a:outerShdw>
                    </a:effectLst>
                  </pic:spPr>
                </pic:pic>
              </a:graphicData>
            </a:graphic>
          </wp:inline>
        </w:drawing>
      </w:r>
    </w:p>
    <w:p w14:paraId="29E42DFB" w14:textId="4959A73E" w:rsidR="00B01BA3" w:rsidRPr="002E3E30" w:rsidRDefault="00F85FD1" w:rsidP="002E3E30">
      <w:pPr>
        <w:spacing w:line="360" w:lineRule="auto"/>
        <w:jc w:val="both"/>
        <w:rPr>
          <w:rFonts w:ascii="Palatino Linotype" w:hAnsi="Palatino Linotype" w:cs="Arial"/>
          <w:b/>
        </w:rPr>
      </w:pPr>
      <w:r w:rsidRPr="002E3E30">
        <w:rPr>
          <w:rFonts w:ascii="Palatino Linotype" w:hAnsi="Palatino Linotype" w:cs="Arial"/>
          <w:b/>
        </w:rPr>
        <w:t>c</w:t>
      </w:r>
      <w:r w:rsidR="002353CC" w:rsidRPr="002E3E30">
        <w:rPr>
          <w:rFonts w:ascii="Palatino Linotype" w:hAnsi="Palatino Linotype" w:cs="Arial"/>
          <w:b/>
        </w:rPr>
        <w:t xml:space="preserve">) </w:t>
      </w:r>
      <w:r w:rsidR="00B01BA3" w:rsidRPr="002E3E30">
        <w:rPr>
          <w:rFonts w:ascii="Palatino Linotype" w:hAnsi="Palatino Linotype" w:cs="Arial"/>
          <w:b/>
        </w:rPr>
        <w:t>De ampliación plazo para resolver</w:t>
      </w:r>
    </w:p>
    <w:p w14:paraId="31C4B2F4" w14:textId="6C174B71" w:rsidR="00B01BA3" w:rsidRPr="002E3E30" w:rsidRDefault="00B01BA3" w:rsidP="002E3E30">
      <w:pPr>
        <w:spacing w:line="360" w:lineRule="auto"/>
        <w:jc w:val="both"/>
        <w:rPr>
          <w:rFonts w:ascii="Palatino Linotype" w:hAnsi="Palatino Linotype" w:cs="Arial"/>
          <w:lang w:eastAsia="es-MX"/>
        </w:rPr>
      </w:pPr>
      <w:r w:rsidRPr="002E3E30">
        <w:rPr>
          <w:rFonts w:ascii="Palatino Linotype" w:hAnsi="Palatino Linotype" w:cs="Arial"/>
          <w:lang w:eastAsia="es-MX"/>
        </w:rPr>
        <w:t xml:space="preserve">El </w:t>
      </w:r>
      <w:r w:rsidR="00547AF3" w:rsidRPr="002E3E30">
        <w:rPr>
          <w:rFonts w:ascii="Palatino Linotype" w:hAnsi="Palatino Linotype" w:cs="Arial"/>
          <w:b/>
        </w:rPr>
        <w:t>tres</w:t>
      </w:r>
      <w:r w:rsidR="00A2205D" w:rsidRPr="002E3E30">
        <w:rPr>
          <w:rFonts w:ascii="Palatino Linotype" w:hAnsi="Palatino Linotype" w:cs="Arial"/>
          <w:b/>
        </w:rPr>
        <w:t xml:space="preserve"> de </w:t>
      </w:r>
      <w:r w:rsidR="00547AF3" w:rsidRPr="002E3E30">
        <w:rPr>
          <w:rFonts w:ascii="Palatino Linotype" w:hAnsi="Palatino Linotype" w:cs="Arial"/>
          <w:b/>
        </w:rPr>
        <w:t>noviembre</w:t>
      </w:r>
      <w:r w:rsidR="00A2205D" w:rsidRPr="002E3E30">
        <w:rPr>
          <w:rFonts w:ascii="Palatino Linotype" w:hAnsi="Palatino Linotype" w:cs="Arial"/>
          <w:b/>
        </w:rPr>
        <w:t xml:space="preserve"> de dos mil veintitrés,</w:t>
      </w:r>
      <w:r w:rsidRPr="002E3E30">
        <w:rPr>
          <w:rFonts w:ascii="Palatino Linotype" w:hAnsi="Palatino Linotype" w:cs="Arial"/>
          <w:lang w:eastAsia="es-MX"/>
        </w:rPr>
        <w:t xml:space="preserve"> se notificó a las partes el Acuerdo de ampliación del plazo para resolver </w:t>
      </w:r>
      <w:r w:rsidRPr="002E3E30">
        <w:rPr>
          <w:rFonts w:ascii="Palatino Linotype" w:hAnsi="Palatino Linotype" w:cs="Arial"/>
          <w:lang w:val="es-419" w:eastAsia="es-MX"/>
        </w:rPr>
        <w:t>los</w:t>
      </w:r>
      <w:r w:rsidRPr="002E3E30">
        <w:rPr>
          <w:rFonts w:ascii="Palatino Linotype" w:hAnsi="Palatino Linotype" w:cs="Arial"/>
          <w:lang w:eastAsia="es-MX"/>
        </w:rPr>
        <w:t xml:space="preserve"> </w:t>
      </w:r>
      <w:r w:rsidR="00963231" w:rsidRPr="002E3E30">
        <w:rPr>
          <w:rFonts w:ascii="Palatino Linotype" w:hAnsi="Palatino Linotype" w:cs="Arial"/>
          <w:lang w:eastAsia="es-MX"/>
        </w:rPr>
        <w:t>Recursos de Revisión</w:t>
      </w:r>
      <w:r w:rsidRPr="002E3E30">
        <w:rPr>
          <w:rFonts w:ascii="Palatino Linotype" w:hAnsi="Palatino Linotype" w:cs="Arial"/>
          <w:lang w:eastAsia="es-MX"/>
        </w:rPr>
        <w:t xml:space="preserve"> </w:t>
      </w:r>
      <w:r w:rsidRPr="002E3E30">
        <w:rPr>
          <w:rFonts w:ascii="Palatino Linotype" w:hAnsi="Palatino Linotype" w:cs="Arial"/>
          <w:lang w:val="es-419" w:eastAsia="es-MX"/>
        </w:rPr>
        <w:t>en estudio</w:t>
      </w:r>
      <w:r w:rsidRPr="002E3E30">
        <w:rPr>
          <w:rFonts w:ascii="Palatino Linotype" w:hAnsi="Palatino Linotype" w:cs="Arial"/>
          <w:lang w:eastAsia="es-MX"/>
        </w:rPr>
        <w:t>, por un periodo de hasta quince días hábiles, de conformidad con el artículo 181, tercer párrafo de la Ley de Transparencia y Acceso a la Información Pública del Estado de México y Municipios.</w:t>
      </w:r>
    </w:p>
    <w:p w14:paraId="3D00F333" w14:textId="333C200E" w:rsidR="001F0755" w:rsidRPr="002E3E30" w:rsidRDefault="001F0755" w:rsidP="002E3E30">
      <w:pPr>
        <w:spacing w:before="100" w:beforeAutospacing="1" w:after="100" w:afterAutospacing="1" w:line="360" w:lineRule="auto"/>
        <w:jc w:val="both"/>
        <w:rPr>
          <w:rFonts w:ascii="Palatino Linotype" w:eastAsiaTheme="minorHAnsi" w:hAnsi="Palatino Linotype" w:cstheme="minorBidi"/>
          <w:lang w:eastAsia="en-US"/>
        </w:rPr>
      </w:pPr>
      <w:r w:rsidRPr="002E3E30">
        <w:rPr>
          <w:rFonts w:ascii="Palatino Linotype" w:eastAsiaTheme="minorHAnsi" w:hAnsi="Palatino Linotype" w:cstheme="minorBidi"/>
          <w:lang w:eastAsia="en-US"/>
        </w:rPr>
        <w:lastRenderedPageBreak/>
        <w:t xml:space="preserve">Este organismo garante no pasa por alto justificar, que la dilación en la resolución del presente asunto encuentra justificación en el alto número de </w:t>
      </w:r>
      <w:r w:rsidR="00963231" w:rsidRPr="002E3E30">
        <w:rPr>
          <w:rFonts w:ascii="Palatino Linotype" w:eastAsiaTheme="minorHAnsi" w:hAnsi="Palatino Linotype" w:cstheme="minorBidi"/>
          <w:lang w:eastAsia="en-US"/>
        </w:rPr>
        <w:t>Recursos de Revisión</w:t>
      </w:r>
      <w:r w:rsidRPr="002E3E30">
        <w:rPr>
          <w:rFonts w:ascii="Palatino Linotype" w:eastAsiaTheme="minorHAnsi" w:hAnsi="Palatino Linotype" w:cstheme="minorBidi"/>
          <w:lang w:eastAsia="en-US"/>
        </w:rPr>
        <w:t xml:space="preserve"> recibidos dentro del primer semestre del año dos mil veintidós, que, en comparación con los recibidos el año </w:t>
      </w:r>
      <w:r w:rsidR="00335C22" w:rsidRPr="002E3E30">
        <w:rPr>
          <w:rFonts w:ascii="Palatino Linotype" w:eastAsiaTheme="minorHAnsi" w:hAnsi="Palatino Linotype" w:cstheme="minorBidi"/>
          <w:lang w:eastAsia="en-US"/>
        </w:rPr>
        <w:t xml:space="preserve">dos mil veintiuno </w:t>
      </w:r>
      <w:r w:rsidRPr="002E3E30">
        <w:rPr>
          <w:rFonts w:ascii="Palatino Linotype" w:eastAsiaTheme="minorHAnsi" w:hAnsi="Palatino Linotype" w:cstheme="minorBidi"/>
          <w:lang w:eastAsia="en-US"/>
        </w:rPr>
        <w:t>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687EBF12" w14:textId="77777777" w:rsidR="001F0755" w:rsidRPr="002E3E30" w:rsidRDefault="001F0755" w:rsidP="002E3E30">
      <w:pPr>
        <w:spacing w:line="360" w:lineRule="auto"/>
        <w:jc w:val="both"/>
        <w:rPr>
          <w:rFonts w:ascii="Palatino Linotype" w:eastAsiaTheme="minorHAnsi" w:hAnsi="Palatino Linotype" w:cstheme="minorBidi"/>
          <w:lang w:eastAsia="en-US"/>
        </w:rPr>
      </w:pPr>
      <w:r w:rsidRPr="002E3E30">
        <w:rPr>
          <w:rFonts w:ascii="Palatino Linotype" w:eastAsiaTheme="minorHAnsi" w:hAnsi="Palatino Linotype" w:cstheme="minorBidi"/>
          <w:lang w:eastAsia="en-US"/>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617503AF" w14:textId="77777777" w:rsidR="001F0755" w:rsidRPr="002E3E30" w:rsidRDefault="001F0755" w:rsidP="002E3E30">
      <w:pPr>
        <w:spacing w:line="360" w:lineRule="auto"/>
        <w:jc w:val="both"/>
        <w:rPr>
          <w:rFonts w:ascii="Palatino Linotype" w:eastAsiaTheme="minorHAnsi" w:hAnsi="Palatino Linotype" w:cstheme="minorBidi"/>
          <w:lang w:eastAsia="en-US"/>
        </w:rPr>
      </w:pPr>
    </w:p>
    <w:p w14:paraId="611B2ADC" w14:textId="77777777" w:rsidR="001F0755" w:rsidRPr="002E3E30" w:rsidRDefault="001F0755" w:rsidP="002E3E30">
      <w:pPr>
        <w:spacing w:line="360" w:lineRule="auto"/>
        <w:jc w:val="both"/>
        <w:rPr>
          <w:rFonts w:ascii="Palatino Linotype" w:eastAsiaTheme="minorHAnsi" w:hAnsi="Palatino Linotype" w:cstheme="minorBidi"/>
          <w:lang w:eastAsia="en-US"/>
        </w:rPr>
      </w:pPr>
      <w:r w:rsidRPr="002E3E30">
        <w:rPr>
          <w:rFonts w:ascii="Palatino Linotype" w:eastAsiaTheme="minorHAnsi" w:hAnsi="Palatino Linotype" w:cstheme="minorBidi"/>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A483567" w14:textId="77777777" w:rsidR="001F0755" w:rsidRPr="002E3E30" w:rsidRDefault="001F0755" w:rsidP="002E3E30">
      <w:pPr>
        <w:spacing w:line="360" w:lineRule="auto"/>
        <w:jc w:val="both"/>
        <w:rPr>
          <w:rFonts w:ascii="Palatino Linotype" w:eastAsiaTheme="minorHAnsi" w:hAnsi="Palatino Linotype" w:cstheme="minorBidi"/>
          <w:lang w:eastAsia="en-US"/>
        </w:rPr>
      </w:pPr>
    </w:p>
    <w:p w14:paraId="6F359771" w14:textId="77777777" w:rsidR="001F0755" w:rsidRPr="002E3E30" w:rsidRDefault="001F0755" w:rsidP="002E3E30">
      <w:pPr>
        <w:spacing w:line="360" w:lineRule="auto"/>
        <w:jc w:val="both"/>
        <w:rPr>
          <w:rFonts w:ascii="Palatino Linotype" w:eastAsiaTheme="minorHAnsi" w:hAnsi="Palatino Linotype" w:cstheme="minorBidi"/>
          <w:lang w:eastAsia="en-US"/>
        </w:rPr>
      </w:pPr>
      <w:r w:rsidRPr="002E3E30">
        <w:rPr>
          <w:rFonts w:ascii="Palatino Linotype" w:eastAsiaTheme="minorHAnsi" w:hAnsi="Palatino Linotype" w:cstheme="minorBidi"/>
          <w:lang w:eastAsia="en-US"/>
        </w:rPr>
        <w:t xml:space="preserve">En ese sentido, el legislador fijó los términos procesales en las leyes, de manera general, sin que pudiera prever la variada gama de casos que son resueltos por los órganos </w:t>
      </w:r>
      <w:r w:rsidRPr="002E3E30">
        <w:rPr>
          <w:rFonts w:ascii="Palatino Linotype" w:eastAsiaTheme="minorHAnsi" w:hAnsi="Palatino Linotype" w:cstheme="minorBidi"/>
          <w:lang w:eastAsia="en-US"/>
        </w:rPr>
        <w:lastRenderedPageBreak/>
        <w:t xml:space="preserve">jurisdiccionales o cuasi jurisdiccionales, tanto por la complejidad de los hechos, como por el número de casos que conocen. </w:t>
      </w:r>
    </w:p>
    <w:p w14:paraId="75FFC0E2" w14:textId="77777777" w:rsidR="001F0755" w:rsidRPr="002E3E30" w:rsidRDefault="001F0755" w:rsidP="002E3E30">
      <w:pPr>
        <w:spacing w:line="360" w:lineRule="auto"/>
        <w:jc w:val="both"/>
        <w:rPr>
          <w:rFonts w:ascii="Palatino Linotype" w:eastAsiaTheme="minorHAnsi" w:hAnsi="Palatino Linotype" w:cstheme="minorBidi"/>
          <w:lang w:eastAsia="en-US"/>
        </w:rPr>
      </w:pPr>
    </w:p>
    <w:p w14:paraId="6F97A199" w14:textId="77777777" w:rsidR="001F0755" w:rsidRPr="002E3E30" w:rsidRDefault="001F0755" w:rsidP="002E3E30">
      <w:pPr>
        <w:spacing w:line="360" w:lineRule="auto"/>
        <w:jc w:val="both"/>
        <w:rPr>
          <w:rFonts w:ascii="Palatino Linotype" w:eastAsiaTheme="minorHAnsi" w:hAnsi="Palatino Linotype" w:cstheme="minorBidi"/>
          <w:lang w:eastAsia="en-US"/>
        </w:rPr>
      </w:pPr>
      <w:r w:rsidRPr="002E3E30">
        <w:rPr>
          <w:rFonts w:ascii="Palatino Linotype" w:eastAsiaTheme="minorHAnsi" w:hAnsi="Palatino Linotype" w:cstheme="minorBidi"/>
          <w:lang w:eastAsia="en-US"/>
        </w:rPr>
        <w:t xml:space="preserve">Por ello, excepcionalmente, si un asunto es resuelto con posterioridad a los plazos señalados por la norma debe analizarse la razonabilidad de dicha dilación atendiendo a los siguientes criterios:   </w:t>
      </w:r>
    </w:p>
    <w:p w14:paraId="7A0E813F" w14:textId="77777777" w:rsidR="001F0755" w:rsidRPr="002E3E30" w:rsidRDefault="001F0755" w:rsidP="002E3E30">
      <w:pPr>
        <w:numPr>
          <w:ilvl w:val="0"/>
          <w:numId w:val="12"/>
        </w:numPr>
        <w:spacing w:after="160" w:line="360" w:lineRule="auto"/>
        <w:contextualSpacing/>
        <w:jc w:val="both"/>
        <w:rPr>
          <w:rFonts w:ascii="Palatino Linotype" w:hAnsi="Palatino Linotype"/>
          <w:lang w:val="es-ES"/>
        </w:rPr>
      </w:pPr>
      <w:r w:rsidRPr="002E3E30">
        <w:rPr>
          <w:rFonts w:ascii="Palatino Linotype" w:hAnsi="Palatino Linotype"/>
          <w:lang w:val="es-ES"/>
        </w:rPr>
        <w:t xml:space="preserve">Complejidad del Asunto: La complejidad de la prueba, la pluralidad de sujetos procesales, el tiempo transcurrido, las características y contexto del Recurso. </w:t>
      </w:r>
    </w:p>
    <w:p w14:paraId="11C5ACDC" w14:textId="77777777" w:rsidR="001F0755" w:rsidRPr="002E3E30" w:rsidRDefault="001F0755" w:rsidP="002E3E30">
      <w:pPr>
        <w:numPr>
          <w:ilvl w:val="0"/>
          <w:numId w:val="12"/>
        </w:numPr>
        <w:spacing w:after="160" w:line="360" w:lineRule="auto"/>
        <w:contextualSpacing/>
        <w:jc w:val="both"/>
        <w:rPr>
          <w:rFonts w:ascii="Palatino Linotype" w:hAnsi="Palatino Linotype"/>
          <w:lang w:val="es-ES"/>
        </w:rPr>
      </w:pPr>
      <w:r w:rsidRPr="002E3E30">
        <w:rPr>
          <w:rFonts w:ascii="Palatino Linotype" w:hAnsi="Palatino Linotype"/>
          <w:lang w:val="es-ES"/>
        </w:rPr>
        <w:t>Actividad Procesal del interesado. Acciones u omisiones del interesado.</w:t>
      </w:r>
    </w:p>
    <w:p w14:paraId="7BEBD2B6" w14:textId="77777777" w:rsidR="001F0755" w:rsidRPr="002E3E30" w:rsidRDefault="001F0755" w:rsidP="002E3E30">
      <w:pPr>
        <w:numPr>
          <w:ilvl w:val="0"/>
          <w:numId w:val="12"/>
        </w:numPr>
        <w:spacing w:after="160" w:line="360" w:lineRule="auto"/>
        <w:contextualSpacing/>
        <w:jc w:val="both"/>
        <w:rPr>
          <w:rFonts w:ascii="Palatino Linotype" w:hAnsi="Palatino Linotype"/>
          <w:lang w:val="es-ES"/>
        </w:rPr>
      </w:pPr>
      <w:r w:rsidRPr="002E3E30">
        <w:rPr>
          <w:rFonts w:ascii="Palatino Linotype" w:hAnsi="Palatino Linotype"/>
          <w:lang w:val="es-ES"/>
        </w:rPr>
        <w:t>Conducta de la Autoridad: Las Acciones u omisiones realizadas en el procedimiento. Así como si la autoridad actuó con la debida diligencia.</w:t>
      </w:r>
    </w:p>
    <w:p w14:paraId="0872BE67" w14:textId="77777777" w:rsidR="001F0755" w:rsidRPr="002E3E30" w:rsidRDefault="001F0755" w:rsidP="002E3E30">
      <w:pPr>
        <w:spacing w:after="160" w:line="360" w:lineRule="auto"/>
        <w:ind w:left="567"/>
        <w:jc w:val="both"/>
        <w:rPr>
          <w:rFonts w:ascii="Palatino Linotype" w:eastAsiaTheme="minorHAnsi" w:hAnsi="Palatino Linotype" w:cstheme="minorBidi"/>
          <w:lang w:eastAsia="en-US"/>
        </w:rPr>
      </w:pPr>
      <w:r w:rsidRPr="002E3E30">
        <w:rPr>
          <w:rFonts w:ascii="Palatino Linotype" w:eastAsiaTheme="minorHAnsi" w:hAnsi="Palatino Linotype" w:cstheme="minorBidi"/>
          <w:lang w:eastAsia="en-US"/>
        </w:rPr>
        <w:t>d) La afectación generada en la situación jurídica de la persona involucrada en el proceso: Violación a sus derechos humanos.</w:t>
      </w:r>
    </w:p>
    <w:p w14:paraId="3C9CC1AF" w14:textId="77777777" w:rsidR="001F0755" w:rsidRPr="002E3E30" w:rsidRDefault="001F0755" w:rsidP="002E3E30">
      <w:pPr>
        <w:spacing w:line="360" w:lineRule="auto"/>
        <w:jc w:val="both"/>
        <w:rPr>
          <w:rFonts w:ascii="Palatino Linotype" w:eastAsiaTheme="minorHAnsi" w:hAnsi="Palatino Linotype" w:cstheme="minorBidi"/>
          <w:lang w:eastAsia="en-US"/>
        </w:rPr>
      </w:pPr>
      <w:r w:rsidRPr="002E3E30">
        <w:rPr>
          <w:rFonts w:ascii="Palatino Linotype" w:eastAsiaTheme="minorHAnsi" w:hAnsi="Palatino Linotype" w:cstheme="minorBidi"/>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4BF17E9" w14:textId="77777777" w:rsidR="001F0755" w:rsidRPr="002E3E30" w:rsidRDefault="001F0755" w:rsidP="002E3E30">
      <w:pPr>
        <w:spacing w:line="360" w:lineRule="auto"/>
        <w:jc w:val="both"/>
        <w:rPr>
          <w:rFonts w:ascii="Palatino Linotype" w:eastAsiaTheme="minorHAnsi" w:hAnsi="Palatino Linotype" w:cstheme="minorBidi"/>
          <w:lang w:eastAsia="en-US"/>
        </w:rPr>
      </w:pPr>
    </w:p>
    <w:p w14:paraId="12052E79" w14:textId="77777777" w:rsidR="001F0755" w:rsidRDefault="001F0755" w:rsidP="002E3E30">
      <w:pPr>
        <w:spacing w:line="360" w:lineRule="auto"/>
        <w:jc w:val="both"/>
        <w:rPr>
          <w:rFonts w:ascii="Palatino Linotype" w:eastAsiaTheme="minorHAnsi" w:hAnsi="Palatino Linotype" w:cstheme="minorBidi"/>
          <w:lang w:eastAsia="en-US"/>
        </w:rPr>
      </w:pPr>
      <w:r w:rsidRPr="002E3E30">
        <w:rPr>
          <w:rFonts w:ascii="Palatino Linotype" w:eastAsiaTheme="minorHAnsi" w:hAnsi="Palatino Linotype" w:cstheme="minorBidi"/>
          <w:lang w:eastAsia="en-US"/>
        </w:rPr>
        <w:t>Argumento que encuentra sustento en la jurisprudencia P</w:t>
      </w:r>
      <w:proofErr w:type="gramStart"/>
      <w:r w:rsidRPr="002E3E30">
        <w:rPr>
          <w:rFonts w:ascii="Palatino Linotype" w:eastAsiaTheme="minorHAnsi" w:hAnsi="Palatino Linotype" w:cstheme="minorBidi"/>
          <w:lang w:eastAsia="en-US"/>
        </w:rPr>
        <w:t>./</w:t>
      </w:r>
      <w:proofErr w:type="gramEnd"/>
      <w:r w:rsidRPr="002E3E30">
        <w:rPr>
          <w:rFonts w:ascii="Palatino Linotype" w:eastAsiaTheme="minorHAnsi" w:hAnsi="Palatino Linotype" w:cstheme="minorBidi"/>
          <w:lang w:eastAsia="en-US"/>
        </w:rPr>
        <w:t xml:space="preserve">J. 32/92 emitida por el Pleno de la Suprema Corte de Justicia de la Nación de rubro </w:t>
      </w:r>
      <w:r w:rsidRPr="002E3E30">
        <w:rPr>
          <w:rFonts w:ascii="Palatino Linotype" w:eastAsiaTheme="minorHAnsi" w:hAnsi="Palatino Linotype" w:cstheme="minorBidi"/>
          <w:i/>
          <w:lang w:eastAsia="en-US"/>
        </w:rPr>
        <w:t xml:space="preserve">“TÉRMINOS PROCESALES. PARA DETERMINAR SI UN FUNCIONARIO JUDICIAL ACTUÓ INDEBIDAMENTE </w:t>
      </w:r>
      <w:r w:rsidRPr="002E3E30">
        <w:rPr>
          <w:rFonts w:ascii="Palatino Linotype" w:eastAsiaTheme="minorHAnsi" w:hAnsi="Palatino Linotype" w:cstheme="minorBidi"/>
          <w:i/>
          <w:lang w:eastAsia="en-US"/>
        </w:rPr>
        <w:lastRenderedPageBreak/>
        <w:t>POR NO RESPETARLOS SE DEBE ATENDER AL PRESUPUESTO QUE CONSIDERÓ EL LEGISLADOR AL FIJARLOS Y LAS CARACTERÍSTICAS DEL CASO.”</w:t>
      </w:r>
      <w:r w:rsidRPr="002E3E30">
        <w:rPr>
          <w:rFonts w:ascii="Palatino Linotype" w:eastAsiaTheme="minorHAnsi" w:hAnsi="Palatino Linotype" w:cstheme="minorBidi"/>
          <w:lang w:eastAsia="en-US"/>
        </w:rPr>
        <w:t>, visible en la Gaceta del Seminario Judicial de la Federación con el registro digital 205635.</w:t>
      </w:r>
    </w:p>
    <w:p w14:paraId="6E29A51B" w14:textId="77777777" w:rsidR="002E3E30" w:rsidRPr="002E3E30" w:rsidRDefault="002E3E30" w:rsidP="002E3E30">
      <w:pPr>
        <w:spacing w:line="360" w:lineRule="auto"/>
        <w:jc w:val="both"/>
        <w:rPr>
          <w:rFonts w:ascii="Palatino Linotype" w:eastAsiaTheme="minorHAnsi" w:hAnsi="Palatino Linotype" w:cstheme="minorBidi"/>
          <w:b/>
          <w:lang w:eastAsia="en-US"/>
        </w:rPr>
      </w:pPr>
    </w:p>
    <w:p w14:paraId="549F8B5D" w14:textId="13442B87" w:rsidR="001F0755" w:rsidRPr="002E3E30" w:rsidRDefault="001F0755" w:rsidP="002E3E30">
      <w:pPr>
        <w:spacing w:line="360" w:lineRule="auto"/>
        <w:jc w:val="both"/>
        <w:rPr>
          <w:rFonts w:ascii="Palatino Linotype" w:eastAsiaTheme="minorHAnsi" w:hAnsi="Palatino Linotype" w:cstheme="minorBidi"/>
          <w:lang w:eastAsia="en-US"/>
        </w:rPr>
      </w:pPr>
      <w:r w:rsidRPr="002E3E30">
        <w:rPr>
          <w:rFonts w:ascii="Palatino Linotype" w:eastAsiaTheme="minorHAnsi" w:hAnsi="Palatino Linotype" w:cstheme="minorBidi"/>
          <w:lang w:eastAsia="en-US"/>
        </w:rPr>
        <w:t xml:space="preserve">Razones por las cuales cabe concluir que, la resolución al </w:t>
      </w:r>
      <w:r w:rsidR="00391021" w:rsidRPr="002E3E30">
        <w:rPr>
          <w:rFonts w:ascii="Palatino Linotype" w:eastAsiaTheme="minorHAnsi" w:hAnsi="Palatino Linotype" w:cstheme="minorBidi"/>
          <w:lang w:eastAsia="en-US"/>
        </w:rPr>
        <w:t>Recurso de Revisión</w:t>
      </w:r>
      <w:r w:rsidRPr="002E3E30">
        <w:rPr>
          <w:rFonts w:ascii="Palatino Linotype" w:eastAsiaTheme="minorHAnsi" w:hAnsi="Palatino Linotype" w:cstheme="minorBidi"/>
          <w:lang w:eastAsia="en-US"/>
        </w:rPr>
        <w:t xml:space="preserve">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7B261A7" w14:textId="77777777" w:rsidR="001F0755" w:rsidRPr="002E3E30" w:rsidRDefault="001F0755" w:rsidP="002E3E30">
      <w:pPr>
        <w:spacing w:line="360" w:lineRule="auto"/>
        <w:jc w:val="both"/>
        <w:rPr>
          <w:rFonts w:ascii="Palatino Linotype" w:eastAsiaTheme="minorHAnsi" w:hAnsi="Palatino Linotype" w:cstheme="minorBidi"/>
          <w:lang w:eastAsia="en-US"/>
        </w:rPr>
      </w:pPr>
    </w:p>
    <w:p w14:paraId="6159089A" w14:textId="77777777" w:rsidR="001F0755" w:rsidRPr="002E3E30" w:rsidRDefault="001F0755" w:rsidP="002E3E30">
      <w:pPr>
        <w:spacing w:line="360" w:lineRule="auto"/>
        <w:jc w:val="both"/>
        <w:rPr>
          <w:rFonts w:ascii="Palatino Linotype" w:eastAsiaTheme="minorHAnsi" w:hAnsi="Palatino Linotype" w:cstheme="minorBidi"/>
          <w:lang w:eastAsia="en-US"/>
        </w:rPr>
      </w:pPr>
      <w:r w:rsidRPr="002E3E30">
        <w:rPr>
          <w:rFonts w:ascii="Palatino Linotype" w:eastAsiaTheme="minorHAnsi" w:hAnsi="Palatino Linotype" w:cstheme="minorBidi"/>
          <w:lang w:eastAsia="en-US"/>
        </w:rPr>
        <w:t>Por ello, este organismo garante comprometido con la tutela de los derechos humanos confiados, señala que este exceso del plazo legal para resolver el presente asunto, resulta de carácter excepcional.</w:t>
      </w:r>
    </w:p>
    <w:p w14:paraId="580A96AE" w14:textId="77777777" w:rsidR="00963231" w:rsidRPr="002E3E30" w:rsidRDefault="00963231" w:rsidP="002E3E30">
      <w:pPr>
        <w:spacing w:line="360" w:lineRule="auto"/>
        <w:jc w:val="both"/>
        <w:rPr>
          <w:rFonts w:ascii="Palatino Linotype" w:eastAsiaTheme="minorHAnsi" w:hAnsi="Palatino Linotype" w:cstheme="minorBidi"/>
          <w:lang w:eastAsia="en-US"/>
        </w:rPr>
      </w:pPr>
    </w:p>
    <w:p w14:paraId="6ED64A72" w14:textId="77777777" w:rsidR="001F0755" w:rsidRPr="002E3E30" w:rsidRDefault="001F0755" w:rsidP="002E3E30">
      <w:pPr>
        <w:spacing w:line="360" w:lineRule="auto"/>
        <w:jc w:val="both"/>
        <w:rPr>
          <w:rFonts w:ascii="Palatino Linotype" w:eastAsiaTheme="minorHAnsi" w:hAnsi="Palatino Linotype" w:cstheme="minorBidi"/>
          <w:lang w:eastAsia="en-US"/>
        </w:rPr>
      </w:pPr>
      <w:r w:rsidRPr="002E3E30">
        <w:rPr>
          <w:rFonts w:ascii="Palatino Linotype" w:eastAsiaTheme="minorHAnsi" w:hAnsi="Palatino Linotype" w:cstheme="minorBidi"/>
          <w:lang w:eastAsia="en-US"/>
        </w:rPr>
        <w:t>Al respecto, también son de considerar los criterios sostenidos por el Cuarto Tribunal Colegiado en Materia Administrativa del Primer Circuito, cuyos rubros y datos de identificación son los siguientes:</w:t>
      </w:r>
    </w:p>
    <w:p w14:paraId="2DF2F692" w14:textId="77777777" w:rsidR="001F0755" w:rsidRPr="002E3E30" w:rsidRDefault="001F0755" w:rsidP="002E3E30">
      <w:pPr>
        <w:spacing w:line="360" w:lineRule="auto"/>
        <w:jc w:val="both"/>
        <w:rPr>
          <w:rFonts w:ascii="Palatino Linotype" w:eastAsiaTheme="minorHAnsi" w:hAnsi="Palatino Linotype" w:cstheme="minorBidi"/>
          <w:lang w:eastAsia="en-US"/>
        </w:rPr>
      </w:pPr>
    </w:p>
    <w:p w14:paraId="5CE9FBF4" w14:textId="77777777" w:rsidR="001F0755" w:rsidRPr="002E3E30" w:rsidRDefault="001F0755" w:rsidP="002E3E30">
      <w:pPr>
        <w:spacing w:line="360" w:lineRule="auto"/>
        <w:jc w:val="both"/>
        <w:rPr>
          <w:rFonts w:ascii="Palatino Linotype" w:eastAsiaTheme="minorHAnsi" w:hAnsi="Palatino Linotype" w:cstheme="minorBidi"/>
          <w:lang w:eastAsia="en-US"/>
        </w:rPr>
      </w:pPr>
      <w:r w:rsidRPr="002E3E30">
        <w:rPr>
          <w:rFonts w:ascii="Palatino Linotype" w:eastAsiaTheme="minorHAnsi" w:hAnsi="Palatino Linotype" w:cstheme="minorBidi"/>
          <w:lang w:eastAsia="en-US"/>
        </w:rPr>
        <w:lastRenderedPageBreak/>
        <w:t xml:space="preserve"> </w:t>
      </w:r>
      <w:r w:rsidRPr="002E3E30">
        <w:rPr>
          <w:rFonts w:ascii="Palatino Linotype" w:eastAsiaTheme="minorHAnsi" w:hAnsi="Palatino Linotype" w:cstheme="minorBidi"/>
          <w:i/>
          <w:lang w:eastAsia="en-US"/>
        </w:rPr>
        <w:t>“PLAZO RAZONABLE PARA RESOLVER. DIMENSIÓN Y EFECTOS DE ESTE CONCEPTO CUANDO SE ADUCE EXCESIVA CARGA DE TRABAJO.”</w:t>
      </w:r>
      <w:r w:rsidRPr="002E3E30">
        <w:rPr>
          <w:rFonts w:ascii="Palatino Linotype" w:eastAsiaTheme="minorHAnsi" w:hAnsi="Palatino Linotype" w:cstheme="minorBidi"/>
          <w:lang w:eastAsia="en-US"/>
        </w:rPr>
        <w:t xml:space="preserve"> consultable en el Seminario Judicial de la Federación y su gaceta, con el registro digital 2002351.</w:t>
      </w:r>
    </w:p>
    <w:p w14:paraId="1773B355" w14:textId="77777777" w:rsidR="001F0755" w:rsidRPr="002E3E30" w:rsidRDefault="001F0755" w:rsidP="002E3E30">
      <w:pPr>
        <w:spacing w:line="360" w:lineRule="auto"/>
        <w:jc w:val="both"/>
        <w:rPr>
          <w:rFonts w:ascii="Palatino Linotype" w:eastAsiaTheme="minorHAnsi" w:hAnsi="Palatino Linotype" w:cstheme="minorBidi"/>
          <w:b/>
          <w:lang w:eastAsia="en-US"/>
        </w:rPr>
      </w:pPr>
    </w:p>
    <w:p w14:paraId="4CB388BD" w14:textId="77777777" w:rsidR="001F0755" w:rsidRPr="002E3E30" w:rsidRDefault="001F0755" w:rsidP="002E3E30">
      <w:pPr>
        <w:spacing w:line="360" w:lineRule="auto"/>
        <w:jc w:val="both"/>
        <w:rPr>
          <w:rFonts w:ascii="Palatino Linotype" w:eastAsiaTheme="minorHAnsi" w:hAnsi="Palatino Linotype" w:cstheme="minorBidi"/>
          <w:lang w:eastAsia="en-US"/>
        </w:rPr>
      </w:pPr>
      <w:r w:rsidRPr="002E3E30">
        <w:rPr>
          <w:rFonts w:ascii="Palatino Linotype" w:eastAsiaTheme="minorHAnsi" w:hAnsi="Palatino Linotype" w:cstheme="minorBidi"/>
          <w:i/>
          <w:lang w:eastAsia="en-US"/>
        </w:rPr>
        <w:t>“PLAZO RAZONABLE PARA RESOLVER. CONCEPTO Y ELEMENTOS QUE LO INTEGRAN A LA LUZ DEL DERECHO INTERNACIONAL DE LOS DERECHOS HUMANOS.”</w:t>
      </w:r>
      <w:r w:rsidRPr="002E3E30">
        <w:rPr>
          <w:rFonts w:ascii="Palatino Linotype" w:eastAsiaTheme="minorHAnsi" w:hAnsi="Palatino Linotype" w:cstheme="minorBidi"/>
          <w:lang w:eastAsia="en-US"/>
        </w:rPr>
        <w:t>, visible en el Seminario Judicial de la Federación y su gaceta, con el registro digital 2002350.</w:t>
      </w:r>
    </w:p>
    <w:p w14:paraId="1E9191BB" w14:textId="77777777" w:rsidR="001F0755" w:rsidRPr="002E3E30" w:rsidRDefault="001F0755" w:rsidP="002E3E30">
      <w:pPr>
        <w:pStyle w:val="Prrafodelista"/>
        <w:spacing w:line="360" w:lineRule="auto"/>
        <w:ind w:left="0"/>
        <w:jc w:val="both"/>
        <w:rPr>
          <w:rFonts w:ascii="Palatino Linotype" w:hAnsi="Palatino Linotype" w:cs="Arial"/>
          <w:b/>
          <w:bCs/>
        </w:rPr>
      </w:pPr>
    </w:p>
    <w:p w14:paraId="0C6D2F34" w14:textId="4BFE024A" w:rsidR="001E6DEF" w:rsidRPr="002E3E30" w:rsidRDefault="002E3E30" w:rsidP="002E3E30">
      <w:pPr>
        <w:pStyle w:val="Prrafodelista"/>
        <w:spacing w:line="360" w:lineRule="auto"/>
        <w:ind w:left="0"/>
        <w:jc w:val="both"/>
        <w:rPr>
          <w:rFonts w:ascii="Palatino Linotype" w:hAnsi="Palatino Linotype" w:cs="Arial"/>
          <w:b/>
          <w:bCs/>
        </w:rPr>
      </w:pPr>
      <w:r>
        <w:rPr>
          <w:rFonts w:ascii="Palatino Linotype" w:hAnsi="Palatino Linotype" w:cs="Arial"/>
          <w:b/>
          <w:bCs/>
        </w:rPr>
        <w:t>d</w:t>
      </w:r>
      <w:r w:rsidR="00B01BA3" w:rsidRPr="002E3E30">
        <w:rPr>
          <w:rFonts w:ascii="Palatino Linotype" w:hAnsi="Palatino Linotype" w:cs="Arial"/>
          <w:b/>
          <w:bCs/>
        </w:rPr>
        <w:t>)</w:t>
      </w:r>
      <w:r w:rsidR="001E6DEF" w:rsidRPr="002E3E30">
        <w:rPr>
          <w:rFonts w:ascii="Palatino Linotype" w:hAnsi="Palatino Linotype" w:cs="Arial"/>
          <w:b/>
          <w:bCs/>
        </w:rPr>
        <w:t xml:space="preserve"> Cierre de Instrucción</w:t>
      </w:r>
    </w:p>
    <w:p w14:paraId="08376D83" w14:textId="20D1FB1D" w:rsidR="005903CA" w:rsidRPr="002E3E30" w:rsidRDefault="001E6DEF" w:rsidP="002E3E30">
      <w:pPr>
        <w:tabs>
          <w:tab w:val="left" w:pos="709"/>
        </w:tabs>
        <w:spacing w:line="360" w:lineRule="auto"/>
        <w:jc w:val="both"/>
        <w:rPr>
          <w:rFonts w:ascii="Palatino Linotype" w:hAnsi="Palatino Linotype"/>
        </w:rPr>
      </w:pPr>
      <w:r w:rsidRPr="002E3E30">
        <w:rPr>
          <w:rFonts w:ascii="Palatino Linotype" w:hAnsi="Palatino Linotype" w:cs="Arial"/>
        </w:rPr>
        <w:t>Una vez analizado el estado procesal que guarda el</w:t>
      </w:r>
      <w:r w:rsidR="00843E93" w:rsidRPr="002E3E30">
        <w:rPr>
          <w:rFonts w:ascii="Palatino Linotype" w:hAnsi="Palatino Linotype" w:cs="Arial"/>
        </w:rPr>
        <w:t xml:space="preserve"> expediente, </w:t>
      </w:r>
      <w:r w:rsidR="00357F30" w:rsidRPr="002E3E30">
        <w:rPr>
          <w:rFonts w:ascii="Palatino Linotype" w:hAnsi="Palatino Linotype" w:cs="Arial"/>
        </w:rPr>
        <w:t>el</w:t>
      </w:r>
      <w:r w:rsidR="00843E93" w:rsidRPr="002E3E30">
        <w:rPr>
          <w:rFonts w:ascii="Palatino Linotype" w:hAnsi="Palatino Linotype" w:cs="Arial"/>
        </w:rPr>
        <w:t xml:space="preserve"> </w:t>
      </w:r>
      <w:r w:rsidR="00547AF3" w:rsidRPr="002E3E30">
        <w:rPr>
          <w:rFonts w:ascii="Palatino Linotype" w:hAnsi="Palatino Linotype" w:cs="Arial"/>
          <w:b/>
        </w:rPr>
        <w:t>cinco</w:t>
      </w:r>
      <w:r w:rsidR="00EC5955" w:rsidRPr="002E3E30">
        <w:rPr>
          <w:rFonts w:ascii="Palatino Linotype" w:hAnsi="Palatino Linotype" w:cs="Arial"/>
          <w:b/>
        </w:rPr>
        <w:t xml:space="preserve"> </w:t>
      </w:r>
      <w:r w:rsidR="00C54F79" w:rsidRPr="002E3E30">
        <w:rPr>
          <w:rFonts w:ascii="Palatino Linotype" w:hAnsi="Palatino Linotype" w:cs="Arial"/>
          <w:b/>
        </w:rPr>
        <w:t xml:space="preserve">de </w:t>
      </w:r>
      <w:r w:rsidR="00547AF3" w:rsidRPr="002E3E30">
        <w:rPr>
          <w:rFonts w:ascii="Palatino Linotype" w:hAnsi="Palatino Linotype" w:cs="Arial"/>
          <w:b/>
        </w:rPr>
        <w:t>diciembre</w:t>
      </w:r>
      <w:r w:rsidR="00C54F79" w:rsidRPr="002E3E30">
        <w:rPr>
          <w:rFonts w:ascii="Palatino Linotype" w:hAnsi="Palatino Linotype" w:cs="Arial"/>
          <w:b/>
        </w:rPr>
        <w:t xml:space="preserve"> de dos mil </w:t>
      </w:r>
      <w:r w:rsidR="004D07A0" w:rsidRPr="002E3E30">
        <w:rPr>
          <w:rFonts w:ascii="Palatino Linotype" w:hAnsi="Palatino Linotype" w:cs="Arial"/>
          <w:b/>
        </w:rPr>
        <w:t>veintitrés</w:t>
      </w:r>
      <w:r w:rsidR="00C54F79" w:rsidRPr="002E3E30">
        <w:rPr>
          <w:rFonts w:ascii="Palatino Linotype" w:hAnsi="Palatino Linotype" w:cs="Arial"/>
        </w:rPr>
        <w:t>,</w:t>
      </w:r>
      <w:r w:rsidRPr="002E3E30">
        <w:rPr>
          <w:rFonts w:ascii="Palatino Linotype" w:hAnsi="Palatino Linotype" w:cs="Arial"/>
        </w:rPr>
        <w:t xml:space="preserve"> la </w:t>
      </w:r>
      <w:r w:rsidRPr="002E3E30">
        <w:rPr>
          <w:rFonts w:ascii="Palatino Linotype" w:hAnsi="Palatino Linotype" w:cs="Arial"/>
          <w:b/>
          <w:bCs/>
        </w:rPr>
        <w:t xml:space="preserve">Comisionada </w:t>
      </w:r>
      <w:r w:rsidR="00812BC0" w:rsidRPr="002E3E30">
        <w:rPr>
          <w:rFonts w:ascii="Palatino Linotype" w:hAnsi="Palatino Linotype"/>
          <w:b/>
        </w:rPr>
        <w:t xml:space="preserve">Sharon Cristina Morales Martínez </w:t>
      </w:r>
      <w:r w:rsidRPr="002E3E30">
        <w:rPr>
          <w:rFonts w:ascii="Palatino Linotype" w:hAnsi="Palatino Linotype" w:cs="Arial"/>
        </w:rPr>
        <w:t>acordó el cierre de instrucción, así como la remisión de este a efecto de ser resuelto, de conformidad con lo establecido en el artículo 185 fracciones VI y VIII de la Ley de Transparencia y Acceso a la Información Pública del Estado de México y Municipios</w:t>
      </w:r>
      <w:r w:rsidR="002E3E30">
        <w:rPr>
          <w:rFonts w:ascii="Palatino Linotype" w:hAnsi="Palatino Linotype"/>
        </w:rPr>
        <w:t>; y,</w:t>
      </w:r>
    </w:p>
    <w:p w14:paraId="1F8E3719" w14:textId="77777777" w:rsidR="008507C8" w:rsidRPr="002E3E30" w:rsidRDefault="008507C8" w:rsidP="002E3E30">
      <w:pPr>
        <w:spacing w:line="360" w:lineRule="auto"/>
        <w:jc w:val="center"/>
        <w:rPr>
          <w:rFonts w:ascii="Palatino Linotype" w:hAnsi="Palatino Linotype" w:cs="Arial"/>
          <w:b/>
          <w:bCs/>
          <w:spacing w:val="60"/>
        </w:rPr>
      </w:pPr>
    </w:p>
    <w:p w14:paraId="0A17408E" w14:textId="5D1BF497" w:rsidR="005A070A" w:rsidRPr="002E3E30" w:rsidRDefault="00200BFC" w:rsidP="002E3E30">
      <w:pPr>
        <w:spacing w:line="360" w:lineRule="auto"/>
        <w:jc w:val="center"/>
        <w:rPr>
          <w:rFonts w:ascii="Palatino Linotype" w:hAnsi="Palatino Linotype" w:cs="Arial"/>
          <w:b/>
          <w:bCs/>
          <w:spacing w:val="60"/>
          <w:sz w:val="28"/>
        </w:rPr>
      </w:pPr>
      <w:r w:rsidRPr="002E3E30">
        <w:rPr>
          <w:rFonts w:ascii="Palatino Linotype" w:hAnsi="Palatino Linotype" w:cs="Arial"/>
          <w:b/>
          <w:bCs/>
          <w:spacing w:val="60"/>
          <w:sz w:val="28"/>
        </w:rPr>
        <w:t>CONSIDERANDO</w:t>
      </w:r>
    </w:p>
    <w:p w14:paraId="6E5E76A3" w14:textId="77777777" w:rsidR="007366EE" w:rsidRPr="002E3E30" w:rsidRDefault="007366EE" w:rsidP="002E3E30">
      <w:pPr>
        <w:spacing w:line="360" w:lineRule="auto"/>
        <w:rPr>
          <w:rFonts w:ascii="Palatino Linotype" w:hAnsi="Palatino Linotype" w:cs="Arial"/>
          <w:b/>
          <w:bCs/>
          <w:spacing w:val="60"/>
          <w:sz w:val="16"/>
        </w:rPr>
      </w:pPr>
    </w:p>
    <w:p w14:paraId="7EF62753" w14:textId="77777777" w:rsidR="007366EE" w:rsidRPr="002E3E30" w:rsidRDefault="00CC0BEF" w:rsidP="002E3E30">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2E3E30">
        <w:rPr>
          <w:rFonts w:ascii="Palatino Linotype" w:hAnsi="Palatino Linotype"/>
          <w:b/>
        </w:rPr>
        <w:t>Competencia</w:t>
      </w:r>
      <w:r w:rsidRPr="002E3E30">
        <w:rPr>
          <w:rFonts w:ascii="Palatino Linotype" w:hAnsi="Palatino Linotype"/>
        </w:rPr>
        <w:t>.</w:t>
      </w:r>
      <w:r w:rsidRPr="002E3E30">
        <w:rPr>
          <w:rFonts w:ascii="Palatino Linotype" w:hAnsi="Palatino Linotype"/>
          <w:b/>
        </w:rPr>
        <w:t xml:space="preserve"> </w:t>
      </w:r>
    </w:p>
    <w:p w14:paraId="37397DC7" w14:textId="0601D0C9" w:rsidR="009D5552" w:rsidRPr="002E3E30" w:rsidRDefault="00C54F79" w:rsidP="002E3E30">
      <w:pPr>
        <w:widowControl w:val="0"/>
        <w:tabs>
          <w:tab w:val="left" w:pos="1701"/>
        </w:tabs>
        <w:autoSpaceDE w:val="0"/>
        <w:autoSpaceDN w:val="0"/>
        <w:adjustRightInd w:val="0"/>
        <w:spacing w:line="360" w:lineRule="auto"/>
        <w:jc w:val="both"/>
        <w:rPr>
          <w:rFonts w:ascii="Palatino Linotype" w:hAnsi="Palatino Linotype"/>
        </w:rPr>
      </w:pPr>
      <w:r w:rsidRPr="002E3E30">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w:t>
      </w:r>
      <w:r w:rsidRPr="002E3E30">
        <w:rPr>
          <w:rFonts w:ascii="Palatino Linotype" w:hAnsi="Palatino Linotype"/>
        </w:rPr>
        <w:lastRenderedPageBreak/>
        <w:t xml:space="preserve">segundo, trigésimo tercero y trigésimo cuarto,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w:t>
      </w:r>
      <w:r w:rsidR="00EC5955" w:rsidRPr="002E3E30">
        <w:rPr>
          <w:rFonts w:ascii="Palatino Linotype" w:hAnsi="Palatino Linotype"/>
        </w:rPr>
        <w:t xml:space="preserve">XXIII </w:t>
      </w:r>
      <w:r w:rsidRPr="002E3E30">
        <w:rPr>
          <w:rFonts w:ascii="Palatino Linotype" w:hAnsi="Palatino Linotype"/>
        </w:rPr>
        <w:t>y 11 del Reglamento Interior del Instituto de Transparencia, Acceso a la Información Pública y Protección de Datos Personales del Estado de México y Municipios.</w:t>
      </w:r>
    </w:p>
    <w:p w14:paraId="028644AB" w14:textId="77777777" w:rsidR="00C54F79" w:rsidRPr="002E3E30" w:rsidRDefault="00C54F79" w:rsidP="002E3E30">
      <w:pPr>
        <w:widowControl w:val="0"/>
        <w:tabs>
          <w:tab w:val="left" w:pos="1701"/>
        </w:tabs>
        <w:autoSpaceDE w:val="0"/>
        <w:autoSpaceDN w:val="0"/>
        <w:adjustRightInd w:val="0"/>
        <w:spacing w:line="360" w:lineRule="auto"/>
        <w:jc w:val="both"/>
        <w:rPr>
          <w:rFonts w:ascii="Palatino Linotype" w:hAnsi="Palatino Linotype" w:cs="Arial"/>
        </w:rPr>
      </w:pPr>
    </w:p>
    <w:p w14:paraId="39A3AADD" w14:textId="77777777" w:rsidR="007366EE" w:rsidRPr="002E3E30" w:rsidRDefault="00200BFC" w:rsidP="002E3E30">
      <w:pPr>
        <w:spacing w:line="360" w:lineRule="auto"/>
        <w:jc w:val="both"/>
        <w:rPr>
          <w:rFonts w:ascii="Palatino Linotype" w:hAnsi="Palatino Linotype" w:cs="Arial"/>
          <w:b/>
        </w:rPr>
      </w:pPr>
      <w:r w:rsidRPr="002E3E30">
        <w:rPr>
          <w:rFonts w:ascii="Palatino Linotype" w:hAnsi="Palatino Linotype" w:cs="Arial"/>
          <w:b/>
        </w:rPr>
        <w:t xml:space="preserve">SEGUNDO. Interés. </w:t>
      </w:r>
    </w:p>
    <w:p w14:paraId="0AB0B98C" w14:textId="5612C929" w:rsidR="00327647" w:rsidRPr="002E3E30" w:rsidRDefault="00675F3B" w:rsidP="002E3E30">
      <w:pPr>
        <w:spacing w:line="360" w:lineRule="auto"/>
        <w:jc w:val="both"/>
        <w:rPr>
          <w:rFonts w:ascii="Palatino Linotype" w:hAnsi="Palatino Linotype" w:cs="Arial"/>
          <w:bCs/>
        </w:rPr>
      </w:pPr>
      <w:r w:rsidRPr="002E3E30">
        <w:rPr>
          <w:rFonts w:ascii="Palatino Linotype" w:hAnsi="Palatino Linotype" w:cs="Arial"/>
          <w:bCs/>
        </w:rPr>
        <w:t>El</w:t>
      </w:r>
      <w:r w:rsidR="00200BFC" w:rsidRPr="002E3E30">
        <w:rPr>
          <w:rFonts w:ascii="Palatino Linotype" w:hAnsi="Palatino Linotype" w:cs="Arial"/>
          <w:bCs/>
        </w:rPr>
        <w:t xml:space="preserve"> </w:t>
      </w:r>
      <w:r w:rsidRPr="002E3E30">
        <w:rPr>
          <w:rFonts w:ascii="Palatino Linotype" w:hAnsi="Palatino Linotype" w:cs="Arial"/>
          <w:bCs/>
        </w:rPr>
        <w:t>Recurso</w:t>
      </w:r>
      <w:r w:rsidR="00963231" w:rsidRPr="002E3E30">
        <w:rPr>
          <w:rFonts w:ascii="Palatino Linotype" w:hAnsi="Palatino Linotype" w:cs="Arial"/>
          <w:bCs/>
        </w:rPr>
        <w:t xml:space="preserve"> de Revisión</w:t>
      </w:r>
      <w:r w:rsidR="00200BFC" w:rsidRPr="002E3E30">
        <w:rPr>
          <w:rFonts w:ascii="Palatino Linotype" w:hAnsi="Palatino Linotype" w:cs="Arial"/>
          <w:bCs/>
        </w:rPr>
        <w:t xml:space="preserve"> </w:t>
      </w:r>
      <w:r w:rsidRPr="002E3E30">
        <w:rPr>
          <w:rFonts w:ascii="Palatino Linotype" w:hAnsi="Palatino Linotype" w:cs="Arial"/>
          <w:bCs/>
        </w:rPr>
        <w:t xml:space="preserve">fue </w:t>
      </w:r>
      <w:r w:rsidR="00200BFC" w:rsidRPr="002E3E30">
        <w:rPr>
          <w:rFonts w:ascii="Palatino Linotype" w:hAnsi="Palatino Linotype" w:cs="Arial"/>
          <w:bCs/>
        </w:rPr>
        <w:t xml:space="preserve">interpuesto por parte legítima, en atención a que se presentó por </w:t>
      </w:r>
      <w:r w:rsidR="00073F98" w:rsidRPr="002E3E30">
        <w:rPr>
          <w:rFonts w:ascii="Palatino Linotype" w:hAnsi="Palatino Linotype" w:cs="Arial"/>
          <w:b/>
          <w:bCs/>
        </w:rPr>
        <w:t>EL RECURRENTE</w:t>
      </w:r>
      <w:r w:rsidR="00200BFC" w:rsidRPr="002E3E30">
        <w:rPr>
          <w:rFonts w:ascii="Palatino Linotype" w:hAnsi="Palatino Linotype" w:cs="Arial"/>
          <w:b/>
          <w:bCs/>
        </w:rPr>
        <w:t>,</w:t>
      </w:r>
      <w:r w:rsidR="00200BFC" w:rsidRPr="002E3E30">
        <w:rPr>
          <w:rFonts w:ascii="Palatino Linotype" w:hAnsi="Palatino Linotype" w:cs="Arial"/>
          <w:bCs/>
        </w:rPr>
        <w:t xml:space="preserve"> quien es la misma persona que formuló la solicitud de acceso a la </w:t>
      </w:r>
      <w:r w:rsidR="00327647" w:rsidRPr="002E3E30">
        <w:rPr>
          <w:rFonts w:ascii="Palatino Linotype" w:hAnsi="Palatino Linotype" w:cs="Arial"/>
          <w:bCs/>
        </w:rPr>
        <w:t>Información Pública</w:t>
      </w:r>
      <w:r w:rsidR="00200BFC" w:rsidRPr="002E3E30">
        <w:rPr>
          <w:rFonts w:ascii="Palatino Linotype" w:hAnsi="Palatino Linotype" w:cs="Arial"/>
          <w:bCs/>
        </w:rPr>
        <w:t xml:space="preserve"> al </w:t>
      </w:r>
      <w:r w:rsidR="00200BFC" w:rsidRPr="002E3E30">
        <w:rPr>
          <w:rFonts w:ascii="Palatino Linotype" w:hAnsi="Palatino Linotype" w:cs="Arial"/>
          <w:b/>
          <w:bCs/>
        </w:rPr>
        <w:t>SUJETO OBLIGADO</w:t>
      </w:r>
      <w:r w:rsidR="008814C5" w:rsidRPr="002E3E30">
        <w:rPr>
          <w:rFonts w:ascii="Palatino Linotype" w:hAnsi="Palatino Linotype" w:cs="Arial"/>
          <w:b/>
          <w:bCs/>
        </w:rPr>
        <w:t xml:space="preserve">, </w:t>
      </w:r>
      <w:r w:rsidR="008814C5" w:rsidRPr="002E3E30">
        <w:rPr>
          <w:rFonts w:ascii="Palatino Linotype" w:hAnsi="Palatino Linotype" w:cs="Arial"/>
        </w:rPr>
        <w:t>en razón de que las claves de acceso</w:t>
      </w:r>
      <w:r w:rsidR="008814C5" w:rsidRPr="002E3E30">
        <w:rPr>
          <w:rFonts w:ascii="Palatino Linotype" w:hAnsi="Palatino Linotype" w:cs="Arial"/>
          <w:b/>
          <w:bCs/>
        </w:rPr>
        <w:t xml:space="preserve"> </w:t>
      </w:r>
      <w:r w:rsidR="008814C5" w:rsidRPr="002E3E30">
        <w:rPr>
          <w:rFonts w:ascii="Palatino Linotype" w:hAnsi="Palatino Linotype" w:cs="Arial"/>
        </w:rPr>
        <w:t>al</w:t>
      </w:r>
      <w:r w:rsidR="008814C5" w:rsidRPr="002E3E30">
        <w:rPr>
          <w:rFonts w:ascii="Palatino Linotype" w:hAnsi="Palatino Linotype" w:cs="Arial"/>
          <w:b/>
          <w:bCs/>
        </w:rPr>
        <w:t xml:space="preserve"> </w:t>
      </w:r>
      <w:r w:rsidR="008814C5" w:rsidRPr="002E3E30">
        <w:rPr>
          <w:rFonts w:ascii="Palatino Linotype" w:eastAsia="Calibri" w:hAnsi="Palatino Linotype" w:cs="Arial"/>
          <w:lang w:eastAsia="en-US"/>
        </w:rPr>
        <w:t>Sistema de Acce</w:t>
      </w:r>
      <w:r w:rsidR="007B17B7" w:rsidRPr="002E3E30">
        <w:rPr>
          <w:rFonts w:ascii="Palatino Linotype" w:eastAsia="Calibri" w:hAnsi="Palatino Linotype" w:cs="Arial"/>
          <w:lang w:eastAsia="en-US"/>
        </w:rPr>
        <w:t xml:space="preserve">so a la Información Mexiquense </w:t>
      </w:r>
      <w:r w:rsidR="008814C5" w:rsidRPr="002E3E30">
        <w:rPr>
          <w:rFonts w:ascii="Palatino Linotype" w:eastAsia="Calibri" w:hAnsi="Palatino Linotype" w:cs="Arial"/>
          <w:b/>
          <w:bCs/>
          <w:lang w:eastAsia="en-US"/>
        </w:rPr>
        <w:t>SAIMEX</w:t>
      </w:r>
      <w:r w:rsidR="000000E7" w:rsidRPr="002E3E30">
        <w:rPr>
          <w:rFonts w:ascii="Palatino Linotype" w:eastAsia="Calibri" w:hAnsi="Palatino Linotype" w:cs="Arial"/>
          <w:lang w:eastAsia="en-US"/>
        </w:rPr>
        <w:t xml:space="preserve"> son personales e irrepetibles a lo cual se tiene certeza que se trata de</w:t>
      </w:r>
      <w:r w:rsidR="00F3691E" w:rsidRPr="002E3E30">
        <w:rPr>
          <w:rFonts w:ascii="Palatino Linotype" w:eastAsia="Calibri" w:hAnsi="Palatino Linotype" w:cs="Arial"/>
          <w:lang w:eastAsia="en-US"/>
        </w:rPr>
        <w:t>l mismo.</w:t>
      </w:r>
    </w:p>
    <w:p w14:paraId="51605F4A" w14:textId="77777777" w:rsidR="00CF012F" w:rsidRPr="002E3E30" w:rsidRDefault="00CF012F" w:rsidP="002E3E30">
      <w:pPr>
        <w:spacing w:line="360" w:lineRule="auto"/>
        <w:jc w:val="both"/>
        <w:rPr>
          <w:rFonts w:ascii="Palatino Linotype" w:hAnsi="Palatino Linotype" w:cs="Arial"/>
          <w:b/>
          <w:bCs/>
        </w:rPr>
      </w:pPr>
    </w:p>
    <w:p w14:paraId="375B2909" w14:textId="77777777" w:rsidR="007366EE" w:rsidRPr="002E3E30" w:rsidRDefault="00200BFC" w:rsidP="002E3E30">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2E3E30">
        <w:rPr>
          <w:rFonts w:ascii="Palatino Linotype" w:hAnsi="Palatino Linotype" w:cs="Arial"/>
          <w:b/>
        </w:rPr>
        <w:t xml:space="preserve">TERCERO. </w:t>
      </w:r>
      <w:r w:rsidRPr="002E3E30">
        <w:rPr>
          <w:rFonts w:ascii="Palatino Linotype" w:hAnsi="Palatino Linotype" w:cs="Arial"/>
          <w:b/>
          <w:lang w:val="es-ES"/>
        </w:rPr>
        <w:t>Oportunidad</w:t>
      </w:r>
      <w:r w:rsidR="00FD561B" w:rsidRPr="002E3E30">
        <w:rPr>
          <w:rFonts w:ascii="Palatino Linotype" w:hAnsi="Palatino Linotype" w:cs="Arial"/>
        </w:rPr>
        <w:t xml:space="preserve">. </w:t>
      </w:r>
    </w:p>
    <w:p w14:paraId="27F16748" w14:textId="0EB36439" w:rsidR="004D07A0" w:rsidRPr="002E3E30" w:rsidRDefault="004D07A0" w:rsidP="002E3E30">
      <w:pPr>
        <w:spacing w:after="100" w:afterAutospacing="1" w:line="360" w:lineRule="auto"/>
        <w:jc w:val="both"/>
        <w:rPr>
          <w:rFonts w:ascii="Palatino Linotype" w:hAnsi="Palatino Linotype" w:cs="Arial"/>
          <w:lang w:val="es-ES"/>
        </w:rPr>
      </w:pPr>
      <w:r w:rsidRPr="002E3E30">
        <w:rPr>
          <w:rFonts w:ascii="Palatino Linotype" w:hAnsi="Palatino Linotype" w:cs="Arial"/>
          <w:lang w:val="es-ES"/>
        </w:rPr>
        <w:t xml:space="preserve">El Recurso de Revisión fue interpuesto dentro del plazo de quince días hábiles, contados a partir del día siguiente </w:t>
      </w:r>
      <w:r w:rsidR="00EC5955" w:rsidRPr="002E3E30">
        <w:rPr>
          <w:rFonts w:ascii="Palatino Linotype" w:hAnsi="Palatino Linotype" w:cs="Arial"/>
          <w:lang w:val="es-ES"/>
        </w:rPr>
        <w:t xml:space="preserve">aquel </w:t>
      </w:r>
      <w:r w:rsidRPr="002E3E30">
        <w:rPr>
          <w:rFonts w:ascii="Palatino Linotype" w:hAnsi="Palatino Linotype" w:cs="Arial"/>
          <w:lang w:val="es-ES"/>
        </w:rPr>
        <w:t xml:space="preserve">en que </w:t>
      </w:r>
      <w:r w:rsidRPr="002E3E30">
        <w:rPr>
          <w:rFonts w:ascii="Palatino Linotype" w:hAnsi="Palatino Linotype" w:cs="Arial"/>
          <w:b/>
          <w:lang w:val="es-ES"/>
        </w:rPr>
        <w:t>EL RECURRENTE</w:t>
      </w:r>
      <w:r w:rsidRPr="002E3E30">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7313F358" w14:textId="77777777" w:rsidR="004D07A0" w:rsidRPr="002E3E30" w:rsidRDefault="004D07A0" w:rsidP="002E3E30">
      <w:pPr>
        <w:ind w:left="851" w:right="616"/>
        <w:jc w:val="both"/>
        <w:rPr>
          <w:rFonts w:ascii="Palatino Linotype" w:hAnsi="Palatino Linotype" w:cs="Arial"/>
          <w:i/>
          <w:sz w:val="22"/>
          <w:lang w:val="es-ES"/>
        </w:rPr>
      </w:pPr>
      <w:r w:rsidRPr="002E3E30">
        <w:rPr>
          <w:rFonts w:ascii="Palatino Linotype" w:hAnsi="Palatino Linotype" w:cs="Arial"/>
          <w:b/>
          <w:i/>
          <w:sz w:val="22"/>
          <w:lang w:val="es-ES"/>
        </w:rPr>
        <w:t>“Artículo 178</w:t>
      </w:r>
      <w:r w:rsidRPr="002E3E30">
        <w:rPr>
          <w:rFonts w:ascii="Palatino Linotype" w:hAnsi="Palatino Linotype" w:cs="Arial"/>
          <w:i/>
          <w:sz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F6B6E07" w14:textId="77777777" w:rsidR="004D07A0" w:rsidRPr="002E3E30" w:rsidRDefault="004D07A0" w:rsidP="002E3E30">
      <w:pPr>
        <w:ind w:left="851" w:right="616" w:hanging="851"/>
        <w:jc w:val="both"/>
        <w:rPr>
          <w:rFonts w:ascii="Palatino Linotype" w:hAnsi="Palatino Linotype" w:cs="Arial"/>
          <w:i/>
          <w:sz w:val="22"/>
          <w:lang w:val="es-ES"/>
        </w:rPr>
      </w:pPr>
    </w:p>
    <w:p w14:paraId="3768F482" w14:textId="77777777" w:rsidR="004D07A0" w:rsidRPr="002E3E30" w:rsidRDefault="004D07A0" w:rsidP="002E3E30">
      <w:pPr>
        <w:ind w:left="851" w:right="616"/>
        <w:jc w:val="both"/>
        <w:rPr>
          <w:rFonts w:ascii="Palatino Linotype" w:hAnsi="Palatino Linotype" w:cs="Arial"/>
          <w:i/>
          <w:sz w:val="22"/>
          <w:lang w:val="es-ES"/>
        </w:rPr>
      </w:pPr>
      <w:r w:rsidRPr="002E3E30">
        <w:rPr>
          <w:rFonts w:ascii="Palatino Linotype" w:hAnsi="Palatino Linotype" w:cs="Arial"/>
          <w:i/>
          <w:sz w:val="22"/>
          <w:lang w:val="es-ES"/>
        </w:rPr>
        <w:lastRenderedPageBreak/>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507903A1" w14:textId="77777777" w:rsidR="004D07A0" w:rsidRPr="002E3E30" w:rsidRDefault="004D07A0" w:rsidP="002E3E30">
      <w:pPr>
        <w:ind w:left="851" w:right="616" w:hanging="851"/>
        <w:jc w:val="both"/>
        <w:rPr>
          <w:rFonts w:ascii="Palatino Linotype" w:hAnsi="Palatino Linotype" w:cs="Arial"/>
          <w:i/>
          <w:sz w:val="22"/>
          <w:lang w:val="es-ES"/>
        </w:rPr>
      </w:pPr>
    </w:p>
    <w:p w14:paraId="4D8D209D" w14:textId="77777777" w:rsidR="004D07A0" w:rsidRPr="002E3E30" w:rsidRDefault="004D07A0" w:rsidP="002E3E30">
      <w:pPr>
        <w:ind w:left="851" w:right="616"/>
        <w:jc w:val="both"/>
        <w:rPr>
          <w:rFonts w:ascii="Palatino Linotype" w:hAnsi="Palatino Linotype" w:cs="Arial"/>
          <w:i/>
          <w:sz w:val="22"/>
          <w:lang w:val="es-ES"/>
        </w:rPr>
      </w:pPr>
      <w:r w:rsidRPr="002E3E30">
        <w:rPr>
          <w:rFonts w:ascii="Palatino Linotype" w:hAnsi="Palatino Linotype" w:cs="Arial"/>
          <w:i/>
          <w:sz w:val="22"/>
          <w:lang w:val="es-ES"/>
        </w:rPr>
        <w:t xml:space="preserve">En el caso de que se interponga ante la Unidad de Transparencia, ésta deberá remitir el Recurso de Revisión al Instituto a más tardar al día siguiente de haberlo recibido.” </w:t>
      </w:r>
      <w:r w:rsidRPr="002E3E30">
        <w:rPr>
          <w:rFonts w:ascii="Palatino Linotype" w:hAnsi="Palatino Linotype" w:cs="Arial"/>
          <w:sz w:val="22"/>
          <w:lang w:val="es-ES"/>
        </w:rPr>
        <w:t>(Sic).</w:t>
      </w:r>
    </w:p>
    <w:p w14:paraId="3A28FACE" w14:textId="77777777" w:rsidR="004D07A0" w:rsidRPr="002E3E30" w:rsidRDefault="004D07A0" w:rsidP="002E3E30">
      <w:pPr>
        <w:ind w:left="851" w:right="616"/>
        <w:jc w:val="both"/>
        <w:rPr>
          <w:rFonts w:ascii="Palatino Linotype" w:hAnsi="Palatino Linotype" w:cs="Arial"/>
          <w:i/>
          <w:sz w:val="22"/>
          <w:lang w:val="es-ES"/>
        </w:rPr>
      </w:pPr>
    </w:p>
    <w:p w14:paraId="512A8D86" w14:textId="0E8E8718" w:rsidR="004D07A0" w:rsidRPr="002E3E30" w:rsidRDefault="004D07A0" w:rsidP="002E3E30">
      <w:pPr>
        <w:spacing w:before="100" w:beforeAutospacing="1" w:line="360" w:lineRule="auto"/>
        <w:jc w:val="both"/>
        <w:rPr>
          <w:rFonts w:ascii="Palatino Linotype" w:hAnsi="Palatino Linotype" w:cs="Arial"/>
          <w:lang w:val="es-ES"/>
        </w:rPr>
      </w:pPr>
      <w:r w:rsidRPr="002E3E30">
        <w:rPr>
          <w:rFonts w:ascii="Palatino Linotype" w:hAnsi="Palatino Linotype" w:cs="Arial"/>
          <w:lang w:val="es-ES"/>
        </w:rPr>
        <w:t xml:space="preserve">En esa tesitura, atendiendo a que </w:t>
      </w:r>
      <w:r w:rsidRPr="002E3E30">
        <w:rPr>
          <w:rFonts w:ascii="Palatino Linotype" w:hAnsi="Palatino Linotype" w:cs="Arial"/>
          <w:b/>
          <w:lang w:val="es-ES"/>
        </w:rPr>
        <w:t>EL SUJETO OBLIGADO</w:t>
      </w:r>
      <w:r w:rsidRPr="002E3E30">
        <w:rPr>
          <w:rFonts w:ascii="Palatino Linotype" w:hAnsi="Palatino Linotype" w:cs="Arial"/>
          <w:lang w:val="es-ES"/>
        </w:rPr>
        <w:t xml:space="preserve"> notificó la respuesta a la solicitud de Acceso a la Información Pública el </w:t>
      </w:r>
      <w:r w:rsidR="00547AF3" w:rsidRPr="002E3E30">
        <w:rPr>
          <w:rFonts w:ascii="Palatino Linotype" w:hAnsi="Palatino Linotype" w:cs="Arial"/>
          <w:b/>
          <w:lang w:val="es-ES"/>
        </w:rPr>
        <w:t xml:space="preserve">treinta de agosto </w:t>
      </w:r>
      <w:r w:rsidRPr="002E3E30">
        <w:rPr>
          <w:rFonts w:ascii="Palatino Linotype" w:hAnsi="Palatino Linotype" w:cs="Arial"/>
          <w:b/>
          <w:lang w:val="es-ES"/>
        </w:rPr>
        <w:t>de dos mil veintitrés</w:t>
      </w:r>
      <w:r w:rsidRPr="002E3E30">
        <w:rPr>
          <w:rFonts w:ascii="Palatino Linotype" w:hAnsi="Palatino Linotype" w:cs="Arial"/>
          <w:lang w:val="es-ES"/>
        </w:rPr>
        <w:t xml:space="preserve">, así, el plazo de quince días hábiles que el artículo 178 de la Ley de la materia otorga al hoy </w:t>
      </w:r>
      <w:r w:rsidRPr="002E3E30">
        <w:rPr>
          <w:rFonts w:ascii="Palatino Linotype" w:hAnsi="Palatino Linotype" w:cs="Arial"/>
          <w:b/>
          <w:lang w:val="es-ES"/>
        </w:rPr>
        <w:t>RECURRENTE</w:t>
      </w:r>
      <w:r w:rsidRPr="002E3E30">
        <w:rPr>
          <w:rFonts w:ascii="Palatino Linotype" w:hAnsi="Palatino Linotype" w:cs="Arial"/>
          <w:lang w:val="es-ES"/>
        </w:rPr>
        <w:t xml:space="preserve"> para presentar el respectivo Recurso de Revisión, transcurrió del </w:t>
      </w:r>
      <w:r w:rsidR="002E554F" w:rsidRPr="002E3E30">
        <w:rPr>
          <w:rFonts w:ascii="Palatino Linotype" w:hAnsi="Palatino Linotype" w:cs="Arial"/>
          <w:b/>
          <w:lang w:val="es-ES"/>
        </w:rPr>
        <w:t>treinta y uno de agosto</w:t>
      </w:r>
      <w:r w:rsidRPr="002E3E30">
        <w:rPr>
          <w:rFonts w:ascii="Palatino Linotype" w:hAnsi="Palatino Linotype" w:cs="Arial"/>
          <w:b/>
          <w:lang w:val="es-ES"/>
        </w:rPr>
        <w:t xml:space="preserve"> al </w:t>
      </w:r>
      <w:r w:rsidR="002E554F" w:rsidRPr="002E3E30">
        <w:rPr>
          <w:rFonts w:ascii="Palatino Linotype" w:hAnsi="Palatino Linotype" w:cs="Arial"/>
          <w:b/>
          <w:lang w:val="es-ES"/>
        </w:rPr>
        <w:t>veinte</w:t>
      </w:r>
      <w:r w:rsidRPr="002E3E30">
        <w:rPr>
          <w:rFonts w:ascii="Palatino Linotype" w:hAnsi="Palatino Linotype" w:cs="Arial"/>
          <w:b/>
          <w:lang w:val="es-ES"/>
        </w:rPr>
        <w:t xml:space="preserve"> de </w:t>
      </w:r>
      <w:r w:rsidR="002E554F" w:rsidRPr="002E3E30">
        <w:rPr>
          <w:rFonts w:ascii="Palatino Linotype" w:hAnsi="Palatino Linotype" w:cs="Arial"/>
          <w:b/>
          <w:lang w:val="es-ES"/>
        </w:rPr>
        <w:t xml:space="preserve">septiembre </w:t>
      </w:r>
      <w:r w:rsidRPr="002E3E30">
        <w:rPr>
          <w:rFonts w:ascii="Palatino Linotype" w:hAnsi="Palatino Linotype" w:cs="Arial"/>
          <w:b/>
          <w:lang w:val="es-ES"/>
        </w:rPr>
        <w:t>de dos mil veintitrés</w:t>
      </w:r>
      <w:r w:rsidRPr="002E3E30">
        <w:rPr>
          <w:rFonts w:ascii="Palatino Linotype" w:hAnsi="Palatino Linotype" w:cs="Arial"/>
          <w:lang w:val="es-ES"/>
        </w:rPr>
        <w:t>, sin contemplar en el cómputo los días sábados y domingos, considerados como días inhábiles, en términos del artículo 3, fracción X de la Ley de Transparencia y Acceso a la Información Pública del Estado de México y Municipios; así como, por corresponder a días de suspensión de labores de conformidad con el Calendario Oficial en materia de Transparencia aprobado por el Pleno en fecha catorce de diciembre de dos mil veintidós.</w:t>
      </w:r>
    </w:p>
    <w:p w14:paraId="4EDC7616" w14:textId="77777777" w:rsidR="00EC5955" w:rsidRPr="002E3E30" w:rsidRDefault="00EC5955" w:rsidP="002E3E30">
      <w:pPr>
        <w:spacing w:line="360" w:lineRule="auto"/>
        <w:jc w:val="both"/>
        <w:rPr>
          <w:rFonts w:ascii="Palatino Linotype" w:hAnsi="Palatino Linotype" w:cs="Arial"/>
          <w:lang w:val="es-ES"/>
        </w:rPr>
      </w:pPr>
    </w:p>
    <w:p w14:paraId="2F23DF8D" w14:textId="7EF3FEB8" w:rsidR="004D07A0" w:rsidRPr="002E3E30" w:rsidRDefault="004D07A0" w:rsidP="002E3E30">
      <w:pPr>
        <w:spacing w:line="360" w:lineRule="auto"/>
        <w:jc w:val="both"/>
        <w:rPr>
          <w:rFonts w:ascii="Palatino Linotype" w:hAnsi="Palatino Linotype" w:cs="Arial"/>
          <w:lang w:val="es-ES"/>
        </w:rPr>
      </w:pPr>
      <w:r w:rsidRPr="002E3E30">
        <w:rPr>
          <w:rFonts w:ascii="Palatino Linotype" w:hAnsi="Palatino Linotype" w:cs="Arial"/>
          <w:lang w:val="es-ES"/>
        </w:rPr>
        <w:t xml:space="preserve">Por tanto, se advierte que el Recurso de Revisión que nos ocupa, se interpuso el </w:t>
      </w:r>
      <w:r w:rsidR="002E554F" w:rsidRPr="002E3E30">
        <w:rPr>
          <w:rFonts w:ascii="Palatino Linotype" w:hAnsi="Palatino Linotype" w:cs="Arial"/>
          <w:b/>
          <w:lang w:val="es-ES"/>
        </w:rPr>
        <w:t>once</w:t>
      </w:r>
      <w:r w:rsidRPr="002E3E30">
        <w:rPr>
          <w:rFonts w:ascii="Palatino Linotype" w:hAnsi="Palatino Linotype" w:cs="Arial"/>
          <w:b/>
          <w:lang w:val="es-ES"/>
        </w:rPr>
        <w:t xml:space="preserve"> de </w:t>
      </w:r>
      <w:r w:rsidR="002E554F" w:rsidRPr="002E3E30">
        <w:rPr>
          <w:rFonts w:ascii="Palatino Linotype" w:hAnsi="Palatino Linotype" w:cs="Arial"/>
          <w:b/>
          <w:lang w:val="es-ES"/>
        </w:rPr>
        <w:t xml:space="preserve">septiembre </w:t>
      </w:r>
      <w:r w:rsidRPr="002E3E30">
        <w:rPr>
          <w:rFonts w:ascii="Palatino Linotype" w:hAnsi="Palatino Linotype" w:cs="Arial"/>
          <w:b/>
          <w:lang w:val="es-ES"/>
        </w:rPr>
        <w:t>de dos mil veintitrés</w:t>
      </w:r>
      <w:r w:rsidRPr="002E3E30">
        <w:rPr>
          <w:rFonts w:ascii="Palatino Linotype" w:hAnsi="Palatino Linotype" w:cs="Arial"/>
          <w:lang w:val="es-ES"/>
        </w:rPr>
        <w:t>, por tal razón éste se encuentra dentro de los márgenes temporales previstos en el precepto legal citado en el párrafo anterior.</w:t>
      </w:r>
    </w:p>
    <w:p w14:paraId="1922DC37" w14:textId="77777777" w:rsidR="002315FB" w:rsidRDefault="002315FB" w:rsidP="002E3E30">
      <w:pPr>
        <w:autoSpaceDE w:val="0"/>
        <w:autoSpaceDN w:val="0"/>
        <w:adjustRightInd w:val="0"/>
        <w:spacing w:line="360" w:lineRule="auto"/>
        <w:ind w:right="49"/>
        <w:jc w:val="both"/>
        <w:rPr>
          <w:rFonts w:ascii="Palatino Linotype" w:eastAsia="Palatino Linotype" w:hAnsi="Palatino Linotype" w:cs="Palatino Linotype"/>
        </w:rPr>
      </w:pPr>
    </w:p>
    <w:p w14:paraId="329B3A6A" w14:textId="77777777" w:rsidR="002E3E30" w:rsidRDefault="002E3E30" w:rsidP="002E3E30">
      <w:pPr>
        <w:autoSpaceDE w:val="0"/>
        <w:autoSpaceDN w:val="0"/>
        <w:adjustRightInd w:val="0"/>
        <w:spacing w:line="360" w:lineRule="auto"/>
        <w:ind w:right="49"/>
        <w:jc w:val="both"/>
        <w:rPr>
          <w:rFonts w:ascii="Palatino Linotype" w:eastAsia="Palatino Linotype" w:hAnsi="Palatino Linotype" w:cs="Palatino Linotype"/>
        </w:rPr>
      </w:pPr>
    </w:p>
    <w:p w14:paraId="081CB4CD" w14:textId="77777777" w:rsidR="002E3E30" w:rsidRPr="002E3E30" w:rsidRDefault="002E3E30" w:rsidP="002E3E30">
      <w:pPr>
        <w:autoSpaceDE w:val="0"/>
        <w:autoSpaceDN w:val="0"/>
        <w:adjustRightInd w:val="0"/>
        <w:spacing w:line="360" w:lineRule="auto"/>
        <w:ind w:right="49"/>
        <w:jc w:val="both"/>
        <w:rPr>
          <w:rFonts w:ascii="Palatino Linotype" w:eastAsia="Palatino Linotype" w:hAnsi="Palatino Linotype" w:cs="Palatino Linotype"/>
        </w:rPr>
      </w:pPr>
    </w:p>
    <w:p w14:paraId="0E4EE37D" w14:textId="0379F314" w:rsidR="00327647" w:rsidRPr="002E3E30" w:rsidRDefault="00200BFC" w:rsidP="002E3E30">
      <w:pPr>
        <w:autoSpaceDE w:val="0"/>
        <w:autoSpaceDN w:val="0"/>
        <w:adjustRightInd w:val="0"/>
        <w:spacing w:line="360" w:lineRule="auto"/>
        <w:ind w:right="49"/>
        <w:jc w:val="both"/>
        <w:rPr>
          <w:rFonts w:ascii="Palatino Linotype" w:hAnsi="Palatino Linotype"/>
          <w:b/>
        </w:rPr>
      </w:pPr>
      <w:r w:rsidRPr="002E3E30">
        <w:rPr>
          <w:rFonts w:ascii="Palatino Linotype" w:hAnsi="Palatino Linotype" w:cs="Arial"/>
          <w:b/>
        </w:rPr>
        <w:lastRenderedPageBreak/>
        <w:t>CUARTO</w:t>
      </w:r>
      <w:r w:rsidRPr="002E3E30">
        <w:rPr>
          <w:rFonts w:ascii="Palatino Linotype" w:hAnsi="Palatino Linotype"/>
          <w:b/>
        </w:rPr>
        <w:t xml:space="preserve">. </w:t>
      </w:r>
      <w:r w:rsidR="0072617B" w:rsidRPr="002E3E30">
        <w:rPr>
          <w:rFonts w:ascii="Palatino Linotype" w:hAnsi="Palatino Linotype"/>
          <w:b/>
        </w:rPr>
        <w:t xml:space="preserve">Procedibilidad. </w:t>
      </w:r>
    </w:p>
    <w:p w14:paraId="1510CE25" w14:textId="77777777" w:rsidR="001E51C1" w:rsidRPr="002E3E30" w:rsidRDefault="001E51C1" w:rsidP="002E3E30">
      <w:pPr>
        <w:autoSpaceDE w:val="0"/>
        <w:autoSpaceDN w:val="0"/>
        <w:adjustRightInd w:val="0"/>
        <w:spacing w:line="360" w:lineRule="auto"/>
        <w:ind w:right="49"/>
        <w:jc w:val="both"/>
        <w:rPr>
          <w:rFonts w:ascii="Palatino Linotype" w:hAnsi="Palatino Linotype" w:cs="Arial"/>
          <w:lang w:val="es-ES"/>
        </w:rPr>
      </w:pPr>
      <w:r w:rsidRPr="002E3E30">
        <w:rPr>
          <w:rFonts w:ascii="Palatino Linotype" w:hAnsi="Palatino Linotype" w:cs="Arial"/>
          <w:lang w:val="es-ES"/>
        </w:rPr>
        <w:t xml:space="preserve">Este Instituto considera importante precisar que conforme al artículo 180, fracción II, último párrafo de la Ley de Transparencia y Acceso a la Información Pública del Estado de México y Municipios, que prevé cuando las solicitudes se presenten de manera electrónica no es requisito indispensable el proporcionar el nombre, tal como se muestra a continuación: </w:t>
      </w:r>
    </w:p>
    <w:p w14:paraId="453EC913" w14:textId="77777777" w:rsidR="003A36B8" w:rsidRPr="002E3E30" w:rsidRDefault="003A36B8" w:rsidP="002E3E30">
      <w:pPr>
        <w:autoSpaceDE w:val="0"/>
        <w:autoSpaceDN w:val="0"/>
        <w:adjustRightInd w:val="0"/>
        <w:spacing w:line="360" w:lineRule="auto"/>
        <w:ind w:right="49"/>
        <w:jc w:val="both"/>
        <w:rPr>
          <w:rFonts w:ascii="Palatino Linotype" w:hAnsi="Palatino Linotype" w:cs="Arial"/>
          <w:lang w:val="es-ES"/>
        </w:rPr>
      </w:pPr>
    </w:p>
    <w:p w14:paraId="4E6B3D94" w14:textId="1ABCD8FD" w:rsidR="001E51C1" w:rsidRPr="002E3E30" w:rsidRDefault="001E51C1" w:rsidP="002E3E30">
      <w:pPr>
        <w:tabs>
          <w:tab w:val="left" w:pos="851"/>
        </w:tabs>
        <w:ind w:left="851" w:right="901"/>
        <w:jc w:val="both"/>
        <w:rPr>
          <w:rFonts w:ascii="Palatino Linotype" w:hAnsi="Palatino Linotype"/>
          <w:b/>
          <w:i/>
          <w:sz w:val="22"/>
          <w:szCs w:val="22"/>
          <w:lang w:val="es-ES"/>
        </w:rPr>
      </w:pPr>
      <w:r w:rsidRPr="002E3E30">
        <w:rPr>
          <w:rFonts w:ascii="Palatino Linotype" w:hAnsi="Palatino Linotype"/>
          <w:b/>
          <w:i/>
          <w:sz w:val="22"/>
          <w:szCs w:val="22"/>
          <w:lang w:val="es-ES"/>
        </w:rPr>
        <w:t xml:space="preserve">“Artículo 180. </w:t>
      </w:r>
      <w:r w:rsidRPr="002E3E30">
        <w:rPr>
          <w:rFonts w:ascii="Palatino Linotype" w:hAnsi="Palatino Linotype"/>
          <w:i/>
          <w:sz w:val="22"/>
          <w:szCs w:val="22"/>
          <w:lang w:val="es-ES"/>
        </w:rPr>
        <w:t xml:space="preserve">El </w:t>
      </w:r>
      <w:r w:rsidR="00391021" w:rsidRPr="002E3E30">
        <w:rPr>
          <w:rFonts w:ascii="Palatino Linotype" w:hAnsi="Palatino Linotype" w:cs="Arial"/>
          <w:i/>
          <w:sz w:val="22"/>
          <w:szCs w:val="22"/>
          <w:lang w:val="es-ES"/>
        </w:rPr>
        <w:t>Recurso de Revisión</w:t>
      </w:r>
      <w:r w:rsidRPr="002E3E30">
        <w:rPr>
          <w:rFonts w:ascii="Palatino Linotype" w:hAnsi="Palatino Linotype"/>
          <w:i/>
          <w:sz w:val="22"/>
          <w:szCs w:val="22"/>
          <w:lang w:val="es-ES"/>
        </w:rPr>
        <w:t xml:space="preserve"> contendrá:</w:t>
      </w:r>
      <w:r w:rsidRPr="002E3E30">
        <w:rPr>
          <w:rFonts w:ascii="Palatino Linotype" w:hAnsi="Palatino Linotype"/>
          <w:b/>
          <w:i/>
          <w:sz w:val="22"/>
          <w:szCs w:val="22"/>
          <w:lang w:val="es-ES"/>
        </w:rPr>
        <w:t xml:space="preserve"> </w:t>
      </w:r>
    </w:p>
    <w:p w14:paraId="03264643" w14:textId="77777777" w:rsidR="001E51C1" w:rsidRPr="002E3E30" w:rsidRDefault="001E51C1" w:rsidP="002E3E30">
      <w:pPr>
        <w:tabs>
          <w:tab w:val="left" w:pos="851"/>
        </w:tabs>
        <w:ind w:left="851" w:right="901"/>
        <w:jc w:val="both"/>
        <w:rPr>
          <w:rFonts w:ascii="Palatino Linotype" w:hAnsi="Palatino Linotype"/>
          <w:b/>
          <w:i/>
          <w:sz w:val="22"/>
          <w:szCs w:val="22"/>
          <w:lang w:val="es-ES"/>
        </w:rPr>
      </w:pPr>
      <w:r w:rsidRPr="002E3E30">
        <w:rPr>
          <w:rFonts w:ascii="Palatino Linotype" w:hAnsi="Palatino Linotype"/>
          <w:b/>
          <w:i/>
          <w:sz w:val="22"/>
          <w:szCs w:val="22"/>
          <w:lang w:val="es-ES"/>
        </w:rPr>
        <w:t>…</w:t>
      </w:r>
    </w:p>
    <w:p w14:paraId="6E62369A" w14:textId="77777777" w:rsidR="001E51C1" w:rsidRPr="002E3E30" w:rsidRDefault="001E51C1" w:rsidP="002E3E30">
      <w:pPr>
        <w:tabs>
          <w:tab w:val="left" w:pos="851"/>
        </w:tabs>
        <w:ind w:left="851" w:right="901"/>
        <w:jc w:val="both"/>
        <w:rPr>
          <w:rFonts w:ascii="Palatino Linotype" w:hAnsi="Palatino Linotype"/>
          <w:i/>
          <w:sz w:val="22"/>
          <w:szCs w:val="22"/>
          <w:lang w:val="es-ES"/>
        </w:rPr>
      </w:pPr>
      <w:r w:rsidRPr="002E3E30">
        <w:rPr>
          <w:rFonts w:ascii="Palatino Linotype" w:hAnsi="Palatino Linotype"/>
          <w:b/>
          <w:i/>
          <w:sz w:val="22"/>
          <w:szCs w:val="22"/>
          <w:lang w:val="es-ES"/>
        </w:rPr>
        <w:t xml:space="preserve">II. El nombre del solicitante </w:t>
      </w:r>
      <w:r w:rsidRPr="002E3E30">
        <w:rPr>
          <w:rFonts w:ascii="Palatino Linotype" w:hAnsi="Palatino Linotype" w:cs="Arial"/>
          <w:b/>
          <w:i/>
          <w:sz w:val="22"/>
          <w:szCs w:val="22"/>
          <w:lang w:val="es-ES"/>
        </w:rPr>
        <w:t>que</w:t>
      </w:r>
      <w:r w:rsidRPr="002E3E30">
        <w:rPr>
          <w:rFonts w:ascii="Palatino Linotype" w:hAnsi="Palatino Linotype"/>
          <w:b/>
          <w:i/>
          <w:sz w:val="22"/>
          <w:szCs w:val="22"/>
          <w:lang w:val="es-ES"/>
        </w:rPr>
        <w:t xml:space="preserve"> recurre </w:t>
      </w:r>
      <w:r w:rsidRPr="002E3E30">
        <w:rPr>
          <w:rFonts w:ascii="Palatino Linotype" w:hAnsi="Palatino Linotype"/>
          <w:i/>
          <w:sz w:val="22"/>
          <w:szCs w:val="22"/>
          <w:lang w:val="es-ES"/>
        </w:rPr>
        <w:t>o de su representante y, en su caso</w:t>
      </w:r>
      <w:proofErr w:type="gramStart"/>
      <w:r w:rsidRPr="002E3E30">
        <w:rPr>
          <w:rFonts w:ascii="Palatino Linotype" w:hAnsi="Palatino Linotype"/>
          <w:i/>
          <w:sz w:val="22"/>
          <w:szCs w:val="22"/>
          <w:lang w:val="es-ES"/>
        </w:rPr>
        <w:t>, …</w:t>
      </w:r>
      <w:proofErr w:type="gramEnd"/>
    </w:p>
    <w:p w14:paraId="48D5AFFA" w14:textId="77777777" w:rsidR="001E51C1" w:rsidRPr="002E3E30" w:rsidRDefault="001E51C1" w:rsidP="002E3E30">
      <w:pPr>
        <w:tabs>
          <w:tab w:val="left" w:pos="851"/>
        </w:tabs>
        <w:ind w:left="851" w:right="901"/>
        <w:jc w:val="both"/>
        <w:rPr>
          <w:rFonts w:ascii="Palatino Linotype" w:hAnsi="Palatino Linotype"/>
          <w:b/>
          <w:i/>
          <w:sz w:val="22"/>
          <w:szCs w:val="22"/>
          <w:lang w:val="es-ES"/>
        </w:rPr>
      </w:pPr>
      <w:r w:rsidRPr="002E3E30">
        <w:rPr>
          <w:rFonts w:ascii="Palatino Linotype" w:hAnsi="Palatino Linotype"/>
          <w:b/>
          <w:i/>
          <w:sz w:val="22"/>
          <w:szCs w:val="22"/>
          <w:lang w:val="es-ES"/>
        </w:rPr>
        <w:t xml:space="preserve">En caso de </w:t>
      </w:r>
      <w:r w:rsidRPr="002E3E30">
        <w:rPr>
          <w:rFonts w:ascii="Palatino Linotype" w:hAnsi="Palatino Linotype" w:cs="Arial"/>
          <w:b/>
          <w:i/>
          <w:sz w:val="22"/>
          <w:szCs w:val="22"/>
          <w:lang w:val="es-ES"/>
        </w:rPr>
        <w:t>que</w:t>
      </w:r>
      <w:r w:rsidRPr="002E3E30">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2E3E30">
        <w:rPr>
          <w:rFonts w:ascii="Palatino Linotype" w:hAnsi="Palatino Linotype"/>
          <w:i/>
          <w:sz w:val="22"/>
          <w:szCs w:val="22"/>
          <w:lang w:val="es-ES"/>
        </w:rPr>
        <w:t>, IV, VII y VIII.</w:t>
      </w:r>
      <w:r w:rsidRPr="002E3E30">
        <w:rPr>
          <w:rFonts w:ascii="Palatino Linotype" w:hAnsi="Palatino Linotype"/>
          <w:b/>
          <w:i/>
          <w:sz w:val="22"/>
          <w:szCs w:val="22"/>
          <w:lang w:val="es-ES"/>
        </w:rPr>
        <w:t>”</w:t>
      </w:r>
    </w:p>
    <w:p w14:paraId="48CCE84E" w14:textId="77777777" w:rsidR="001E51C1" w:rsidRPr="002E3E30" w:rsidRDefault="001E51C1" w:rsidP="002E3E30">
      <w:pPr>
        <w:tabs>
          <w:tab w:val="left" w:pos="851"/>
        </w:tabs>
        <w:ind w:left="851" w:right="901"/>
        <w:jc w:val="both"/>
        <w:rPr>
          <w:rFonts w:ascii="Palatino Linotype" w:hAnsi="Palatino Linotype"/>
          <w:i/>
          <w:sz w:val="22"/>
          <w:szCs w:val="22"/>
          <w:lang w:val="es-ES"/>
        </w:rPr>
      </w:pPr>
      <w:r w:rsidRPr="002E3E30">
        <w:rPr>
          <w:rFonts w:ascii="Palatino Linotype" w:hAnsi="Palatino Linotype"/>
          <w:i/>
          <w:sz w:val="22"/>
          <w:szCs w:val="22"/>
          <w:lang w:val="es-ES"/>
        </w:rPr>
        <w:t>(Énfasis añadido)</w:t>
      </w:r>
    </w:p>
    <w:p w14:paraId="77F8D40C" w14:textId="77777777" w:rsidR="001E51C1" w:rsidRPr="002E3E30" w:rsidRDefault="001E51C1" w:rsidP="002E3E30">
      <w:pPr>
        <w:tabs>
          <w:tab w:val="left" w:pos="851"/>
        </w:tabs>
        <w:spacing w:line="360" w:lineRule="auto"/>
        <w:ind w:right="901"/>
        <w:jc w:val="both"/>
        <w:rPr>
          <w:rFonts w:ascii="Palatino Linotype" w:hAnsi="Palatino Linotype"/>
          <w:i/>
          <w:lang w:val="es-ES"/>
        </w:rPr>
      </w:pPr>
    </w:p>
    <w:p w14:paraId="1FEBB6CA" w14:textId="6ECB1FA0" w:rsidR="001E51C1" w:rsidRPr="002E3E30" w:rsidRDefault="001E51C1" w:rsidP="002E3E30">
      <w:pPr>
        <w:spacing w:line="360" w:lineRule="auto"/>
        <w:jc w:val="both"/>
        <w:rPr>
          <w:rFonts w:ascii="Palatino Linotype" w:hAnsi="Palatino Linotype"/>
          <w:lang w:val="es-ES"/>
        </w:rPr>
      </w:pPr>
      <w:r w:rsidRPr="002E3E30">
        <w:rPr>
          <w:rFonts w:ascii="Palatino Linotype" w:hAnsi="Palatino Linotype"/>
          <w:lang w:val="es-ES"/>
        </w:rPr>
        <w:t xml:space="preserve">Por lo que, derivado que </w:t>
      </w:r>
      <w:r w:rsidR="002022FE" w:rsidRPr="002E3E30">
        <w:rPr>
          <w:rFonts w:ascii="Palatino Linotype" w:hAnsi="Palatino Linotype"/>
          <w:lang w:val="es-ES"/>
        </w:rPr>
        <w:t>el</w:t>
      </w:r>
      <w:r w:rsidRPr="002E3E30">
        <w:rPr>
          <w:rFonts w:ascii="Palatino Linotype" w:hAnsi="Palatino Linotype"/>
          <w:lang w:val="es-ES"/>
        </w:rPr>
        <w:t xml:space="preserve"> </w:t>
      </w:r>
      <w:r w:rsidR="002022FE" w:rsidRPr="002E3E30">
        <w:rPr>
          <w:rFonts w:ascii="Palatino Linotype" w:hAnsi="Palatino Linotype"/>
          <w:lang w:val="es-ES"/>
        </w:rPr>
        <w:t>Recurso</w:t>
      </w:r>
      <w:r w:rsidR="00963231" w:rsidRPr="002E3E30">
        <w:rPr>
          <w:rFonts w:ascii="Palatino Linotype" w:hAnsi="Palatino Linotype"/>
          <w:lang w:val="es-ES"/>
        </w:rPr>
        <w:t xml:space="preserve"> de Revisión</w:t>
      </w:r>
      <w:r w:rsidRPr="002E3E30">
        <w:rPr>
          <w:rFonts w:ascii="Palatino Linotype" w:hAnsi="Palatino Linotype"/>
          <w:lang w:val="es-ES"/>
        </w:rPr>
        <w:t xml:space="preserve"> materia del p</w:t>
      </w:r>
      <w:r w:rsidR="002022FE" w:rsidRPr="002E3E30">
        <w:rPr>
          <w:rFonts w:ascii="Palatino Linotype" w:hAnsi="Palatino Linotype"/>
          <w:lang w:val="es-ES"/>
        </w:rPr>
        <w:t xml:space="preserve">resente asunto, se </w:t>
      </w:r>
      <w:r w:rsidR="00357F30" w:rsidRPr="002E3E30">
        <w:rPr>
          <w:rFonts w:ascii="Palatino Linotype" w:hAnsi="Palatino Linotype"/>
          <w:lang w:val="es-ES"/>
        </w:rPr>
        <w:t>interpus</w:t>
      </w:r>
      <w:r w:rsidR="002022FE" w:rsidRPr="002E3E30">
        <w:rPr>
          <w:rFonts w:ascii="Palatino Linotype" w:hAnsi="Palatino Linotype"/>
          <w:lang w:val="es-ES"/>
        </w:rPr>
        <w:t>o</w:t>
      </w:r>
      <w:r w:rsidRPr="002E3E30">
        <w:rPr>
          <w:rFonts w:ascii="Palatino Linotype" w:hAnsi="Palatino Linotype"/>
          <w:lang w:val="es-ES"/>
        </w:rPr>
        <w:t xml:space="preserve"> de manera electrónica, no es necesario que contenga</w:t>
      </w:r>
      <w:r w:rsidR="00D71517" w:rsidRPr="002E3E30">
        <w:rPr>
          <w:rFonts w:ascii="Palatino Linotype" w:hAnsi="Palatino Linotype"/>
          <w:lang w:val="es-ES"/>
        </w:rPr>
        <w:t>n</w:t>
      </w:r>
      <w:r w:rsidRPr="002E3E30">
        <w:rPr>
          <w:rFonts w:ascii="Palatino Linotype" w:hAnsi="Palatino Linotype"/>
          <w:lang w:val="es-ES"/>
        </w:rPr>
        <w:t xml:space="preserve"> determinados requisitos, entre ellos, el nombre </w:t>
      </w:r>
      <w:r w:rsidR="00B01BA3" w:rsidRPr="002E3E30">
        <w:rPr>
          <w:rFonts w:ascii="Palatino Linotype" w:hAnsi="Palatino Linotype"/>
          <w:lang w:val="es-ES"/>
        </w:rPr>
        <w:t xml:space="preserve">de </w:t>
      </w:r>
      <w:r w:rsidR="00073F98" w:rsidRPr="002E3E30">
        <w:rPr>
          <w:rFonts w:ascii="Palatino Linotype" w:hAnsi="Palatino Linotype"/>
          <w:b/>
          <w:lang w:val="es-ES"/>
        </w:rPr>
        <w:t>EL RECURRENTE</w:t>
      </w:r>
      <w:r w:rsidRPr="002E3E30">
        <w:rPr>
          <w:rFonts w:ascii="Palatino Linotype" w:hAnsi="Palatino Linotype" w:cs="Arial"/>
          <w:b/>
          <w:lang w:val="es-ES"/>
        </w:rPr>
        <w:t>;</w:t>
      </w:r>
      <w:r w:rsidRPr="002E3E30">
        <w:rPr>
          <w:rFonts w:ascii="Palatino Linotype" w:hAnsi="Palatino Linotype"/>
          <w:lang w:val="es-ES"/>
        </w:rPr>
        <w:t xml:space="preserve"> por lo que, en el presente caso, al haber sido presentados vía </w:t>
      </w:r>
      <w:r w:rsidRPr="002E3E30">
        <w:rPr>
          <w:rFonts w:ascii="Palatino Linotype" w:hAnsi="Palatino Linotype"/>
          <w:b/>
          <w:lang w:val="es-ES"/>
        </w:rPr>
        <w:t>SAIMEX</w:t>
      </w:r>
      <w:r w:rsidRPr="002E3E30">
        <w:rPr>
          <w:rFonts w:ascii="Palatino Linotype" w:hAnsi="Palatino Linotype"/>
          <w:lang w:val="es-ES"/>
        </w:rPr>
        <w:t>, dicho requisito resulta innecesario.</w:t>
      </w:r>
    </w:p>
    <w:p w14:paraId="67AD1CDE" w14:textId="77777777" w:rsidR="00EC5955" w:rsidRPr="002E3E30" w:rsidRDefault="00EC5955" w:rsidP="002E3E30">
      <w:pPr>
        <w:spacing w:line="360" w:lineRule="auto"/>
        <w:jc w:val="both"/>
        <w:rPr>
          <w:rFonts w:ascii="Palatino Linotype" w:hAnsi="Palatino Linotype"/>
          <w:b/>
          <w:lang w:val="es-ES"/>
        </w:rPr>
      </w:pPr>
    </w:p>
    <w:p w14:paraId="3BCA336B" w14:textId="7EF4EC79" w:rsidR="001E51C1" w:rsidRPr="002E3E30" w:rsidRDefault="001E51C1" w:rsidP="002E3E30">
      <w:pPr>
        <w:spacing w:line="360" w:lineRule="auto"/>
        <w:jc w:val="both"/>
        <w:rPr>
          <w:rFonts w:ascii="Palatino Linotype" w:hAnsi="Palatino Linotype" w:cs="Arial"/>
          <w:lang w:val="es-ES"/>
        </w:rPr>
      </w:pPr>
      <w:r w:rsidRPr="002E3E30">
        <w:rPr>
          <w:rFonts w:ascii="Palatino Linotype" w:hAnsi="Palatino Linotype"/>
          <w:lang w:val="es-ES"/>
        </w:rPr>
        <w:t xml:space="preserve">Lo anterior es así, pues el artículo 15 de </w:t>
      </w:r>
      <w:r w:rsidRPr="002E3E30">
        <w:rPr>
          <w:rFonts w:ascii="Palatino Linotype" w:hAnsi="Palatino Linotype" w:cs="Arial"/>
          <w:lang w:val="es-ES"/>
        </w:rPr>
        <w:t xml:space="preserve">Ley de Transparencia y Acceso a la Información Pública del Estado de México y Municipios </w:t>
      </w:r>
      <w:r w:rsidRPr="002E3E30">
        <w:rPr>
          <w:rFonts w:ascii="Palatino Linotype" w:hAnsi="Palatino Linotype" w:cs="Arial"/>
          <w:iCs/>
          <w:lang w:val="es-ES"/>
        </w:rPr>
        <w:t xml:space="preserve">prevé que, </w:t>
      </w:r>
      <w:r w:rsidRPr="002E3E30">
        <w:rPr>
          <w:rFonts w:ascii="Palatino Linotype" w:hAnsi="Palatino Linotype"/>
          <w:lang w:val="es-ES"/>
        </w:rPr>
        <w:t xml:space="preserve">toda persona tendrá acceso a la información </w:t>
      </w:r>
      <w:r w:rsidRPr="002E3E30">
        <w:rPr>
          <w:rFonts w:ascii="Palatino Linotype" w:hAnsi="Palatino Linotype" w:cs="Arial"/>
          <w:lang w:val="es-ES"/>
        </w:rPr>
        <w:t xml:space="preserve">sin necesidad de acreditar interés alguno o justificar su utilización, de lo que se infiere que para el </w:t>
      </w:r>
      <w:r w:rsidRPr="002E3E30">
        <w:rPr>
          <w:rFonts w:ascii="Palatino Linotype" w:hAnsi="Palatino Linotype"/>
          <w:lang w:val="es-ES"/>
        </w:rPr>
        <w:t>ejercicio</w:t>
      </w:r>
      <w:r w:rsidRPr="002E3E30">
        <w:rPr>
          <w:rFonts w:ascii="Palatino Linotype" w:hAnsi="Palatino Linotype" w:cs="Arial"/>
          <w:lang w:val="es-ES"/>
        </w:rPr>
        <w:t xml:space="preserve"> del derecho de acceso a la información pública, </w:t>
      </w:r>
      <w:r w:rsidRPr="002E3E30">
        <w:rPr>
          <w:rFonts w:ascii="Palatino Linotype" w:hAnsi="Palatino Linotype" w:cs="Arial"/>
          <w:b/>
          <w:u w:val="single"/>
          <w:lang w:val="es-ES"/>
        </w:rPr>
        <w:t>el nombre no es un requisito</w:t>
      </w:r>
      <w:r w:rsidR="001D242A" w:rsidRPr="002E3E30">
        <w:rPr>
          <w:rFonts w:ascii="Palatino Linotype" w:hAnsi="Palatino Linotype" w:cs="Arial"/>
          <w:b/>
          <w:u w:val="single"/>
          <w:lang w:val="es-ES"/>
        </w:rPr>
        <w:t xml:space="preserve"> sin el cual </w:t>
      </w:r>
      <w:r w:rsidR="001D242A" w:rsidRPr="002E3E30">
        <w:rPr>
          <w:rFonts w:ascii="Palatino Linotype" w:hAnsi="Palatino Linotype" w:cs="Arial"/>
          <w:b/>
          <w:i/>
          <w:u w:val="single"/>
          <w:lang w:val="es-ES"/>
        </w:rPr>
        <w:t>(</w:t>
      </w:r>
      <w:r w:rsidRPr="002E3E30">
        <w:rPr>
          <w:rFonts w:ascii="Palatino Linotype" w:hAnsi="Palatino Linotype" w:cs="Arial"/>
          <w:b/>
          <w:i/>
          <w:u w:val="single"/>
          <w:lang w:val="es-ES"/>
        </w:rPr>
        <w:t>sine qua non</w:t>
      </w:r>
      <w:r w:rsidR="001D242A" w:rsidRPr="002E3E30">
        <w:rPr>
          <w:rFonts w:ascii="Palatino Linotype" w:hAnsi="Palatino Linotype" w:cs="Arial"/>
          <w:b/>
          <w:i/>
          <w:u w:val="single"/>
          <w:lang w:val="es-ES"/>
        </w:rPr>
        <w:t>)</w:t>
      </w:r>
      <w:r w:rsidRPr="002E3E30">
        <w:rPr>
          <w:rFonts w:ascii="Palatino Linotype" w:hAnsi="Palatino Linotype" w:cs="Arial"/>
          <w:lang w:val="es-ES"/>
        </w:rPr>
        <w:t xml:space="preserve"> </w:t>
      </w:r>
      <w:r w:rsidR="001D242A" w:rsidRPr="002E3E30">
        <w:rPr>
          <w:rFonts w:ascii="Palatino Linotype" w:hAnsi="Palatino Linotype" w:cs="Arial"/>
          <w:lang w:val="es-ES"/>
        </w:rPr>
        <w:t xml:space="preserve">deba acreditarse para </w:t>
      </w:r>
      <w:r w:rsidRPr="002E3E30">
        <w:rPr>
          <w:rFonts w:ascii="Palatino Linotype" w:hAnsi="Palatino Linotype" w:cs="Arial"/>
          <w:lang w:val="es-ES"/>
        </w:rPr>
        <w:t xml:space="preserve">que los particulares ejerzan el derecho de acceso a la información pública, pues por el contrario la Ley de la materia prevé en su artículo 155, párrafo segundo la posibilidad de que las </w:t>
      </w:r>
      <w:r w:rsidRPr="002E3E30">
        <w:rPr>
          <w:rFonts w:ascii="Palatino Linotype" w:hAnsi="Palatino Linotype" w:cs="Arial"/>
          <w:lang w:val="es-ES"/>
        </w:rPr>
        <w:lastRenderedPageBreak/>
        <w:t>solicitudes de información sean anónimas, al utilizar un nombre incompleto o, inclusive un seudónimo.</w:t>
      </w:r>
    </w:p>
    <w:p w14:paraId="5723728D" w14:textId="77777777" w:rsidR="001E51C1" w:rsidRPr="002E3E30" w:rsidRDefault="001E51C1" w:rsidP="002E3E30">
      <w:pPr>
        <w:spacing w:line="360" w:lineRule="auto"/>
        <w:jc w:val="both"/>
        <w:rPr>
          <w:rFonts w:ascii="Palatino Linotype" w:hAnsi="Palatino Linotype" w:cs="Arial"/>
          <w:lang w:val="es-ES"/>
        </w:rPr>
      </w:pPr>
    </w:p>
    <w:p w14:paraId="05EE6D88" w14:textId="03750495" w:rsidR="001E51C1" w:rsidRPr="002E3E30" w:rsidRDefault="001E51C1" w:rsidP="002E3E30">
      <w:pPr>
        <w:spacing w:line="360" w:lineRule="auto"/>
        <w:jc w:val="both"/>
        <w:rPr>
          <w:rFonts w:ascii="Palatino Linotype" w:hAnsi="Palatino Linotype"/>
          <w:lang w:val="es-ES"/>
        </w:rPr>
      </w:pPr>
      <w:r w:rsidRPr="002E3E30">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3B3D6FD7" w14:textId="77777777" w:rsidR="00621DB1" w:rsidRPr="002E3E30" w:rsidRDefault="00621DB1" w:rsidP="002E3E30">
      <w:pPr>
        <w:spacing w:line="360" w:lineRule="auto"/>
        <w:jc w:val="both"/>
        <w:rPr>
          <w:rFonts w:ascii="Palatino Linotype" w:hAnsi="Palatino Linotype"/>
          <w:lang w:val="es-ES"/>
        </w:rPr>
      </w:pPr>
    </w:p>
    <w:p w14:paraId="26ECB9DF" w14:textId="7DC366FD" w:rsidR="001E51C1" w:rsidRPr="002E3E30" w:rsidRDefault="001E51C1" w:rsidP="002E3E30">
      <w:pPr>
        <w:spacing w:line="360" w:lineRule="auto"/>
        <w:jc w:val="both"/>
        <w:rPr>
          <w:rFonts w:ascii="Palatino Linotype" w:hAnsi="Palatino Linotype"/>
          <w:lang w:val="es-ES"/>
        </w:rPr>
      </w:pPr>
      <w:r w:rsidRPr="002E3E30">
        <w:rPr>
          <w:rFonts w:ascii="Palatino Linotype" w:hAnsi="Palatino Linotype"/>
          <w:lang w:val="es-ES"/>
        </w:rPr>
        <w:t xml:space="preserve">Asimismo, se estima que el requisito relativo al nombre </w:t>
      </w:r>
      <w:r w:rsidR="00B01BA3" w:rsidRPr="002E3E30">
        <w:rPr>
          <w:rFonts w:ascii="Palatino Linotype" w:hAnsi="Palatino Linotype"/>
          <w:lang w:val="es-ES"/>
        </w:rPr>
        <w:t xml:space="preserve">de </w:t>
      </w:r>
      <w:r w:rsidR="00073F98" w:rsidRPr="002E3E30">
        <w:rPr>
          <w:rFonts w:ascii="Palatino Linotype" w:hAnsi="Palatino Linotype"/>
          <w:b/>
          <w:lang w:val="es-ES"/>
        </w:rPr>
        <w:t>EL RECURRENTE</w:t>
      </w:r>
      <w:r w:rsidRPr="002E3E30">
        <w:rPr>
          <w:rFonts w:ascii="Palatino Linotype" w:hAnsi="Palatino Linotype"/>
          <w:lang w:val="es-ES"/>
        </w:rPr>
        <w:t xml:space="preserve"> no constituye un supuesto indispensable de procedibilidad de los </w:t>
      </w:r>
      <w:r w:rsidR="00963231" w:rsidRPr="002E3E30">
        <w:rPr>
          <w:rFonts w:ascii="Palatino Linotype" w:hAnsi="Palatino Linotype"/>
          <w:lang w:val="es-ES"/>
        </w:rPr>
        <w:t>Recursos de Revisión</w:t>
      </w:r>
      <w:r w:rsidRPr="002E3E30">
        <w:rPr>
          <w:rFonts w:ascii="Palatino Linotype" w:hAnsi="Palatino Linotype"/>
          <w:lang w:val="es-ES"/>
        </w:rPr>
        <w:t xml:space="preserve">,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w:t>
      </w:r>
      <w:r w:rsidR="00391021" w:rsidRPr="002E3E30">
        <w:rPr>
          <w:rFonts w:ascii="Palatino Linotype" w:hAnsi="Palatino Linotype"/>
          <w:lang w:val="es-ES"/>
        </w:rPr>
        <w:t>Recurso de Revisión</w:t>
      </w:r>
      <w:r w:rsidRPr="002E3E30">
        <w:rPr>
          <w:rFonts w:ascii="Palatino Linotype" w:hAnsi="Palatino Linotype"/>
          <w:lang w:val="es-ES"/>
        </w:rPr>
        <w:t>, circunstancia que se acredita en las constancias electrónicas de</w:t>
      </w:r>
      <w:r w:rsidR="00D71517" w:rsidRPr="002E3E30">
        <w:rPr>
          <w:rFonts w:ascii="Palatino Linotype" w:hAnsi="Palatino Linotype"/>
          <w:lang w:val="es-ES"/>
        </w:rPr>
        <w:t xml:space="preserve"> </w:t>
      </w:r>
      <w:r w:rsidRPr="002E3E30">
        <w:rPr>
          <w:rFonts w:ascii="Palatino Linotype" w:hAnsi="Palatino Linotype"/>
          <w:lang w:val="es-ES"/>
        </w:rPr>
        <w:t>l</w:t>
      </w:r>
      <w:r w:rsidR="00D71517" w:rsidRPr="002E3E30">
        <w:rPr>
          <w:rFonts w:ascii="Palatino Linotype" w:hAnsi="Palatino Linotype"/>
          <w:lang w:val="es-ES"/>
        </w:rPr>
        <w:t>os</w:t>
      </w:r>
      <w:r w:rsidRPr="002E3E30">
        <w:rPr>
          <w:rFonts w:ascii="Palatino Linotype" w:hAnsi="Palatino Linotype"/>
          <w:lang w:val="es-ES"/>
        </w:rPr>
        <w:t xml:space="preserve"> expediente</w:t>
      </w:r>
      <w:r w:rsidR="00D71517" w:rsidRPr="002E3E30">
        <w:rPr>
          <w:rFonts w:ascii="Palatino Linotype" w:hAnsi="Palatino Linotype"/>
          <w:lang w:val="es-ES"/>
        </w:rPr>
        <w:t>s</w:t>
      </w:r>
      <w:r w:rsidRPr="002E3E30">
        <w:rPr>
          <w:rFonts w:ascii="Palatino Linotype" w:hAnsi="Palatino Linotype"/>
          <w:lang w:val="es-ES"/>
        </w:rPr>
        <w:t xml:space="preserve">, de las que se desprende que </w:t>
      </w:r>
      <w:r w:rsidR="00073F98" w:rsidRPr="002E3E30">
        <w:rPr>
          <w:rFonts w:ascii="Palatino Linotype" w:hAnsi="Palatino Linotype" w:cs="Arial"/>
          <w:b/>
          <w:lang w:val="es-ES"/>
        </w:rPr>
        <w:t>EL RECURRENTE</w:t>
      </w:r>
      <w:r w:rsidRPr="002E3E30">
        <w:rPr>
          <w:rFonts w:ascii="Palatino Linotype" w:hAnsi="Palatino Linotype"/>
          <w:lang w:val="es-ES"/>
        </w:rPr>
        <w:t xml:space="preserve"> es la misma persona que realizó las solicitudes de acceso a la información pública que ahora se impugnan.</w:t>
      </w:r>
    </w:p>
    <w:p w14:paraId="62A37414" w14:textId="77777777" w:rsidR="001E51C1" w:rsidRPr="002E3E30" w:rsidRDefault="001E51C1" w:rsidP="002E3E30">
      <w:pPr>
        <w:tabs>
          <w:tab w:val="left" w:pos="851"/>
        </w:tabs>
        <w:spacing w:line="360" w:lineRule="auto"/>
        <w:ind w:left="851" w:right="901"/>
        <w:jc w:val="both"/>
        <w:rPr>
          <w:rFonts w:ascii="Palatino Linotype" w:hAnsi="Palatino Linotype"/>
          <w:lang w:val="es-ES"/>
        </w:rPr>
      </w:pPr>
    </w:p>
    <w:p w14:paraId="33A91BD4" w14:textId="51BB5F25" w:rsidR="001E51C1" w:rsidRPr="002E3E30" w:rsidRDefault="001E51C1" w:rsidP="002E3E30">
      <w:pPr>
        <w:spacing w:line="360" w:lineRule="auto"/>
        <w:jc w:val="both"/>
        <w:rPr>
          <w:rFonts w:ascii="Palatino Linotype" w:hAnsi="Palatino Linotype"/>
          <w:lang w:val="es-ES"/>
        </w:rPr>
      </w:pPr>
      <w:r w:rsidRPr="002E3E30">
        <w:rPr>
          <w:rFonts w:ascii="Palatino Linotype" w:hAnsi="Palatino Linotype"/>
          <w:lang w:val="es-ES"/>
        </w:rPr>
        <w:lastRenderedPageBreak/>
        <w:t>Es así que, para el estudio de la materia sobre la que se resuelve</w:t>
      </w:r>
      <w:r w:rsidR="00B95A11" w:rsidRPr="002E3E30">
        <w:rPr>
          <w:rFonts w:ascii="Palatino Linotype" w:hAnsi="Palatino Linotype"/>
          <w:lang w:val="es-ES"/>
        </w:rPr>
        <w:t xml:space="preserve"> el </w:t>
      </w:r>
      <w:r w:rsidRPr="002E3E30">
        <w:rPr>
          <w:rFonts w:ascii="Palatino Linotype" w:hAnsi="Palatino Linotype"/>
          <w:lang w:val="es-ES"/>
        </w:rPr>
        <w:t xml:space="preserve">presente </w:t>
      </w:r>
      <w:r w:rsidR="00963231" w:rsidRPr="002E3E30">
        <w:rPr>
          <w:rFonts w:ascii="Palatino Linotype" w:hAnsi="Palatino Linotype"/>
          <w:lang w:val="es-ES"/>
        </w:rPr>
        <w:t>Recurso de Revisión</w:t>
      </w:r>
      <w:r w:rsidRPr="002E3E30">
        <w:rPr>
          <w:rFonts w:ascii="Palatino Linotype" w:hAnsi="Palatino Linotype"/>
          <w:lang w:val="es-ES"/>
        </w:rPr>
        <w:t xml:space="preserve">, resulta intrascendente conocer el nombre de la persona que lo hubiere promovido, en virtud de que tanto la </w:t>
      </w:r>
      <w:r w:rsidRPr="002E3E30">
        <w:rPr>
          <w:rFonts w:ascii="Palatino Linotype" w:hAnsi="Palatino Linotype"/>
        </w:rPr>
        <w:t>Constitución Política de los Estados Unidos Mexicanos</w:t>
      </w:r>
      <w:r w:rsidRPr="002E3E30">
        <w:rPr>
          <w:rFonts w:ascii="Palatino Linotype" w:hAnsi="Palatino Linotype"/>
          <w:lang w:val="es-ES"/>
        </w:rPr>
        <w:t>,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5050CA1A" w14:textId="77777777" w:rsidR="002E3E30" w:rsidRDefault="002E3E30" w:rsidP="002E3E30">
      <w:pPr>
        <w:spacing w:line="360" w:lineRule="auto"/>
        <w:jc w:val="both"/>
        <w:rPr>
          <w:rFonts w:ascii="Palatino Linotype" w:hAnsi="Palatino Linotype" w:cs="Arial"/>
          <w:b/>
        </w:rPr>
      </w:pPr>
    </w:p>
    <w:p w14:paraId="2350792D" w14:textId="71BF0BA6" w:rsidR="002B0E32" w:rsidRPr="002E3E30" w:rsidRDefault="00CE0362" w:rsidP="002E3E30">
      <w:pPr>
        <w:spacing w:line="360" w:lineRule="auto"/>
        <w:jc w:val="both"/>
        <w:rPr>
          <w:rFonts w:ascii="Palatino Linotype" w:hAnsi="Palatino Linotype"/>
          <w:lang w:eastAsia="es-ES_tradnl"/>
        </w:rPr>
      </w:pPr>
      <w:r w:rsidRPr="002E3E30">
        <w:rPr>
          <w:rFonts w:ascii="Palatino Linotype" w:hAnsi="Palatino Linotype" w:cs="Arial"/>
          <w:b/>
        </w:rPr>
        <w:t xml:space="preserve">QUINTO. </w:t>
      </w:r>
      <w:r w:rsidR="00654EE8" w:rsidRPr="002E3E30">
        <w:rPr>
          <w:rFonts w:ascii="Palatino Linotype" w:hAnsi="Palatino Linotype" w:cs="Arial"/>
          <w:b/>
        </w:rPr>
        <w:t>Estudio y análisis del asunto.</w:t>
      </w:r>
    </w:p>
    <w:p w14:paraId="400C2495" w14:textId="23CB17EE" w:rsidR="003A1145" w:rsidRPr="002E3E30" w:rsidRDefault="003A1145" w:rsidP="002E3E30">
      <w:pPr>
        <w:spacing w:line="360" w:lineRule="auto"/>
        <w:jc w:val="both"/>
        <w:rPr>
          <w:rFonts w:ascii="Palatino Linotype" w:hAnsi="Palatino Linotype" w:cs="Arial"/>
        </w:rPr>
      </w:pPr>
      <w:r w:rsidRPr="002E3E30">
        <w:rPr>
          <w:rFonts w:ascii="Palatino Linotype" w:hAnsi="Palatino Linotype" w:cs="Arial"/>
        </w:rPr>
        <w:t>Una vez determinada la vía so</w:t>
      </w:r>
      <w:r w:rsidR="00963231" w:rsidRPr="002E3E30">
        <w:rPr>
          <w:rFonts w:ascii="Palatino Linotype" w:hAnsi="Palatino Linotype" w:cs="Arial"/>
        </w:rPr>
        <w:t>bre la que versará el presente R</w:t>
      </w:r>
      <w:r w:rsidRPr="002E3E30">
        <w:rPr>
          <w:rFonts w:ascii="Palatino Linotype" w:hAnsi="Palatino Linotype" w:cs="Arial"/>
        </w:rPr>
        <w:t>ecurso, y previa revisión de</w:t>
      </w:r>
      <w:r w:rsidR="000D1C9A" w:rsidRPr="002E3E30">
        <w:rPr>
          <w:rFonts w:ascii="Palatino Linotype" w:hAnsi="Palatino Linotype" w:cs="Arial"/>
        </w:rPr>
        <w:t xml:space="preserve"> </w:t>
      </w:r>
      <w:r w:rsidRPr="002E3E30">
        <w:rPr>
          <w:rFonts w:ascii="Palatino Linotype" w:hAnsi="Palatino Linotype" w:cs="Arial"/>
        </w:rPr>
        <w:t>l</w:t>
      </w:r>
      <w:r w:rsidR="000D1C9A" w:rsidRPr="002E3E30">
        <w:rPr>
          <w:rFonts w:ascii="Palatino Linotype" w:hAnsi="Palatino Linotype" w:cs="Arial"/>
        </w:rPr>
        <w:t>os</w:t>
      </w:r>
      <w:r w:rsidRPr="002E3E30">
        <w:rPr>
          <w:rFonts w:ascii="Palatino Linotype" w:hAnsi="Palatino Linotype" w:cs="Arial"/>
        </w:rPr>
        <w:t xml:space="preserve"> expediente</w:t>
      </w:r>
      <w:r w:rsidR="000D1C9A" w:rsidRPr="002E3E30">
        <w:rPr>
          <w:rFonts w:ascii="Palatino Linotype" w:hAnsi="Palatino Linotype" w:cs="Arial"/>
        </w:rPr>
        <w:t>s</w:t>
      </w:r>
      <w:r w:rsidRPr="002E3E30">
        <w:rPr>
          <w:rFonts w:ascii="Palatino Linotype" w:hAnsi="Palatino Linotype" w:cs="Arial"/>
        </w:rPr>
        <w:t xml:space="preserve"> electrónico</w:t>
      </w:r>
      <w:r w:rsidR="000D1C9A" w:rsidRPr="002E3E30">
        <w:rPr>
          <w:rFonts w:ascii="Palatino Linotype" w:hAnsi="Palatino Linotype" w:cs="Arial"/>
        </w:rPr>
        <w:t>s</w:t>
      </w:r>
      <w:r w:rsidRPr="002E3E30">
        <w:rPr>
          <w:rFonts w:ascii="Palatino Linotype" w:hAnsi="Palatino Linotype" w:cs="Arial"/>
        </w:rPr>
        <w:t xml:space="preserve"> formado</w:t>
      </w:r>
      <w:r w:rsidR="000D1C9A" w:rsidRPr="002E3E30">
        <w:rPr>
          <w:rFonts w:ascii="Palatino Linotype" w:hAnsi="Palatino Linotype" w:cs="Arial"/>
        </w:rPr>
        <w:t>s</w:t>
      </w:r>
      <w:r w:rsidRPr="002E3E30">
        <w:rPr>
          <w:rFonts w:ascii="Palatino Linotype" w:hAnsi="Palatino Linotype" w:cs="Arial"/>
        </w:rPr>
        <w:t xml:space="preserve"> en </w:t>
      </w:r>
      <w:r w:rsidRPr="002E3E30">
        <w:rPr>
          <w:rFonts w:ascii="Palatino Linotype" w:hAnsi="Palatino Linotype" w:cs="Arial"/>
          <w:b/>
        </w:rPr>
        <w:t>EL SAIMEX</w:t>
      </w:r>
      <w:r w:rsidRPr="002E3E30">
        <w:rPr>
          <w:rFonts w:ascii="Palatino Linotype" w:hAnsi="Palatino Linotype" w:cs="Arial"/>
        </w:rPr>
        <w:t xml:space="preserve"> con motivo de la</w:t>
      </w:r>
      <w:r w:rsidR="000D1C9A" w:rsidRPr="002E3E30">
        <w:rPr>
          <w:rFonts w:ascii="Palatino Linotype" w:hAnsi="Palatino Linotype" w:cs="Arial"/>
        </w:rPr>
        <w:t>s</w:t>
      </w:r>
      <w:r w:rsidRPr="002E3E30">
        <w:rPr>
          <w:rFonts w:ascii="Palatino Linotype" w:hAnsi="Palatino Linotype" w:cs="Arial"/>
        </w:rPr>
        <w:t xml:space="preserve"> solicitud</w:t>
      </w:r>
      <w:r w:rsidR="000D1C9A" w:rsidRPr="002E3E30">
        <w:rPr>
          <w:rFonts w:ascii="Palatino Linotype" w:hAnsi="Palatino Linotype" w:cs="Arial"/>
        </w:rPr>
        <w:t>es</w:t>
      </w:r>
      <w:r w:rsidRPr="002E3E30">
        <w:rPr>
          <w:rFonts w:ascii="Palatino Linotype" w:hAnsi="Palatino Linotype" w:cs="Arial"/>
        </w:rPr>
        <w:t xml:space="preserve"> de información y de</w:t>
      </w:r>
      <w:r w:rsidR="000D1C9A" w:rsidRPr="002E3E30">
        <w:rPr>
          <w:rFonts w:ascii="Palatino Linotype" w:hAnsi="Palatino Linotype" w:cs="Arial"/>
        </w:rPr>
        <w:t xml:space="preserve"> </w:t>
      </w:r>
      <w:r w:rsidRPr="002E3E30">
        <w:rPr>
          <w:rFonts w:ascii="Palatino Linotype" w:hAnsi="Palatino Linotype" w:cs="Arial"/>
        </w:rPr>
        <w:t>l</w:t>
      </w:r>
      <w:r w:rsidR="000D1C9A" w:rsidRPr="002E3E30">
        <w:rPr>
          <w:rFonts w:ascii="Palatino Linotype" w:hAnsi="Palatino Linotype" w:cs="Arial"/>
        </w:rPr>
        <w:t>os</w:t>
      </w:r>
      <w:r w:rsidRPr="002E3E30">
        <w:rPr>
          <w:rFonts w:ascii="Palatino Linotype" w:hAnsi="Palatino Linotype" w:cs="Arial"/>
        </w:rPr>
        <w:t xml:space="preserve"> recurso</w:t>
      </w:r>
      <w:r w:rsidR="000D1C9A" w:rsidRPr="002E3E30">
        <w:rPr>
          <w:rFonts w:ascii="Palatino Linotype" w:hAnsi="Palatino Linotype" w:cs="Arial"/>
        </w:rPr>
        <w:t>s</w:t>
      </w:r>
      <w:r w:rsidRPr="002E3E30">
        <w:rPr>
          <w:rFonts w:ascii="Palatino Linotype" w:hAnsi="Palatino Linotype" w:cs="Arial"/>
        </w:rPr>
        <w:t xml:space="preserve"> a que da origen, es de señalar que el análisis del presente, se basará en el contenido íntegro de las actuaciones que obran en l</w:t>
      </w:r>
      <w:r w:rsidR="000D1C9A" w:rsidRPr="002E3E30">
        <w:rPr>
          <w:rFonts w:ascii="Palatino Linotype" w:hAnsi="Palatino Linotype" w:cs="Arial"/>
        </w:rPr>
        <w:t>os</w:t>
      </w:r>
      <w:r w:rsidRPr="002E3E30">
        <w:rPr>
          <w:rFonts w:ascii="Palatino Linotype" w:hAnsi="Palatino Linotype" w:cs="Arial"/>
        </w:rPr>
        <w:t xml:space="preserve"> expediente</w:t>
      </w:r>
      <w:r w:rsidR="000D1C9A" w:rsidRPr="002E3E30">
        <w:rPr>
          <w:rFonts w:ascii="Palatino Linotype" w:hAnsi="Palatino Linotype" w:cs="Arial"/>
        </w:rPr>
        <w:t>s</w:t>
      </w:r>
      <w:r w:rsidRPr="002E3E30">
        <w:rPr>
          <w:rFonts w:ascii="Palatino Linotype" w:hAnsi="Palatino Linotype" w:cs="Arial"/>
        </w:rPr>
        <w:t xml:space="preserve"> electrónico</w:t>
      </w:r>
      <w:r w:rsidR="000D1C9A" w:rsidRPr="002E3E30">
        <w:rPr>
          <w:rFonts w:ascii="Palatino Linotype" w:hAnsi="Palatino Linotype" w:cs="Arial"/>
        </w:rPr>
        <w:t>s</w:t>
      </w:r>
      <w:r w:rsidRPr="002E3E30">
        <w:rPr>
          <w:rFonts w:ascii="Palatino Linotype" w:hAnsi="Palatino Linotype" w:cs="Arial"/>
        </w:rPr>
        <w:t>,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w:t>
      </w:r>
      <w:r w:rsidR="00ED2688" w:rsidRPr="002E3E30">
        <w:rPr>
          <w:rFonts w:ascii="Palatino Linotype" w:hAnsi="Palatino Linotype" w:cs="Arial"/>
        </w:rPr>
        <w:t xml:space="preserve">e los Estados Unidos Mexicanos, en la </w:t>
      </w:r>
      <w:r w:rsidRPr="002E3E30">
        <w:rPr>
          <w:rFonts w:ascii="Palatino Linotype" w:hAnsi="Palatino Linotype" w:cs="Arial"/>
        </w:rPr>
        <w:t>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y diversos 8 y 9 de la Ley de Transparencia y Acceso a la Información Pública del Estado de México y Municipios.</w:t>
      </w:r>
    </w:p>
    <w:p w14:paraId="67CE221D" w14:textId="77777777" w:rsidR="002B55F4" w:rsidRPr="002E3E30" w:rsidRDefault="002B55F4" w:rsidP="002E3E30">
      <w:pPr>
        <w:spacing w:line="360" w:lineRule="auto"/>
        <w:jc w:val="both"/>
        <w:rPr>
          <w:rFonts w:ascii="Palatino Linotype" w:hAnsi="Palatino Linotype" w:cs="Arial"/>
        </w:rPr>
      </w:pPr>
    </w:p>
    <w:p w14:paraId="73606E26" w14:textId="3097C023" w:rsidR="00FD70F4" w:rsidRPr="002E3E30" w:rsidRDefault="00E43ECE" w:rsidP="002E3E30">
      <w:pPr>
        <w:spacing w:line="360" w:lineRule="auto"/>
        <w:ind w:right="49"/>
        <w:jc w:val="both"/>
        <w:rPr>
          <w:rFonts w:ascii="Palatino Linotype" w:eastAsia="Palatino Linotype" w:hAnsi="Palatino Linotype" w:cs="Palatino Linotype"/>
        </w:rPr>
      </w:pPr>
      <w:r w:rsidRPr="002E3E30">
        <w:rPr>
          <w:rFonts w:ascii="Palatino Linotype" w:eastAsia="Palatino Linotype" w:hAnsi="Palatino Linotype" w:cs="Palatino Linotype"/>
        </w:rPr>
        <w:lastRenderedPageBreak/>
        <w:t xml:space="preserve">En ese tenor, para un mejor estudio y comprensión del asunto que se resuelve, es preciso recordar que, </w:t>
      </w:r>
      <w:r w:rsidRPr="002E3E30">
        <w:rPr>
          <w:rFonts w:ascii="Palatino Linotype" w:eastAsia="Palatino Linotype" w:hAnsi="Palatino Linotype" w:cs="Palatino Linotype"/>
          <w:b/>
        </w:rPr>
        <w:t>EL RECURRENTE</w:t>
      </w:r>
      <w:r w:rsidRPr="002E3E30">
        <w:rPr>
          <w:rFonts w:ascii="Palatino Linotype" w:eastAsia="Palatino Linotype" w:hAnsi="Palatino Linotype" w:cs="Palatino Linotype"/>
        </w:rPr>
        <w:t xml:space="preserve"> requirió al </w:t>
      </w:r>
      <w:r w:rsidRPr="002E3E30">
        <w:rPr>
          <w:rFonts w:ascii="Palatino Linotype" w:eastAsia="Palatino Linotype" w:hAnsi="Palatino Linotype" w:cs="Palatino Linotype"/>
          <w:b/>
        </w:rPr>
        <w:t xml:space="preserve">SUJETO OBLIGADO </w:t>
      </w:r>
      <w:r w:rsidR="00E94775" w:rsidRPr="002E3E30">
        <w:rPr>
          <w:rFonts w:ascii="Palatino Linotype" w:eastAsia="Palatino Linotype" w:hAnsi="Palatino Linotype" w:cs="Palatino Linotype"/>
        </w:rPr>
        <w:t xml:space="preserve">los comprobantes de pago del impuesto sobre diversiones y </w:t>
      </w:r>
      <w:r w:rsidR="00853052" w:rsidRPr="002E3E30">
        <w:rPr>
          <w:rFonts w:ascii="Palatino Linotype" w:eastAsia="Palatino Linotype" w:hAnsi="Palatino Linotype" w:cs="Palatino Linotype"/>
        </w:rPr>
        <w:t>espectáculos</w:t>
      </w:r>
      <w:r w:rsidR="00E94775" w:rsidRPr="002E3E30">
        <w:rPr>
          <w:rFonts w:ascii="Palatino Linotype" w:eastAsia="Palatino Linotype" w:hAnsi="Palatino Linotype" w:cs="Palatino Linotype"/>
        </w:rPr>
        <w:t xml:space="preserve"> </w:t>
      </w:r>
      <w:r w:rsidR="00853052" w:rsidRPr="002E3E30">
        <w:rPr>
          <w:rFonts w:ascii="Palatino Linotype" w:eastAsia="Palatino Linotype" w:hAnsi="Palatino Linotype" w:cs="Palatino Linotype"/>
        </w:rPr>
        <w:t>públicos.</w:t>
      </w:r>
    </w:p>
    <w:p w14:paraId="0548DC75" w14:textId="77777777" w:rsidR="00E94775" w:rsidRPr="002E3E30" w:rsidRDefault="00E94775" w:rsidP="002E3E30">
      <w:pPr>
        <w:spacing w:line="360" w:lineRule="auto"/>
        <w:ind w:right="49"/>
        <w:jc w:val="both"/>
        <w:textAlignment w:val="baseline"/>
        <w:rPr>
          <w:rFonts w:ascii="Palatino Linotype" w:eastAsia="Palatino Linotype" w:hAnsi="Palatino Linotype" w:cs="Palatino Linotype"/>
          <w:sz w:val="8"/>
        </w:rPr>
      </w:pPr>
    </w:p>
    <w:p w14:paraId="324E9772" w14:textId="14670962" w:rsidR="003B5958" w:rsidRDefault="003B5958" w:rsidP="002E3E30">
      <w:pPr>
        <w:spacing w:line="360" w:lineRule="auto"/>
        <w:ind w:right="49"/>
        <w:jc w:val="both"/>
        <w:textAlignment w:val="baseline"/>
        <w:rPr>
          <w:rFonts w:ascii="Palatino Linotype" w:eastAsia="Palatino Linotype" w:hAnsi="Palatino Linotype" w:cs="Palatino Linotype"/>
        </w:rPr>
      </w:pPr>
      <w:r w:rsidRPr="002E3E30">
        <w:rPr>
          <w:rFonts w:ascii="Palatino Linotype" w:eastAsia="Palatino Linotype" w:hAnsi="Palatino Linotype" w:cs="Palatino Linotype"/>
        </w:rPr>
        <w:t xml:space="preserve">Por su parte, es de advertirse que </w:t>
      </w:r>
      <w:r w:rsidR="00E43ECE" w:rsidRPr="002E3E30">
        <w:rPr>
          <w:rFonts w:ascii="Palatino Linotype" w:eastAsia="Palatino Linotype" w:hAnsi="Palatino Linotype" w:cs="Palatino Linotype"/>
          <w:b/>
        </w:rPr>
        <w:t>EL SUJETO OBLIGADO</w:t>
      </w:r>
      <w:r w:rsidR="00E43ECE" w:rsidRPr="002E3E30">
        <w:rPr>
          <w:rFonts w:ascii="Palatino Linotype" w:eastAsia="Palatino Linotype" w:hAnsi="Palatino Linotype" w:cs="Palatino Linotype"/>
        </w:rPr>
        <w:t xml:space="preserve"> turnó el requerimiento al Servidor Público Habilitado que estimó competente para conocer </w:t>
      </w:r>
      <w:r w:rsidR="00E94775" w:rsidRPr="002E3E30">
        <w:rPr>
          <w:rFonts w:ascii="Palatino Linotype" w:eastAsia="Palatino Linotype" w:hAnsi="Palatino Linotype" w:cs="Palatino Linotype"/>
        </w:rPr>
        <w:t xml:space="preserve">de la solicitud del particular, siendo el caso del Tesorero Municipal del Ayuntamiento de Zinacantepec, el cual refirió en su respuesta remitir la documentación que da cumplimiento a lo peticionado por el particular, tal y como se advierte a continuación: </w:t>
      </w:r>
    </w:p>
    <w:p w14:paraId="03029050" w14:textId="277F6CEF" w:rsidR="00E94775" w:rsidRPr="002E3E30" w:rsidRDefault="00526D4B" w:rsidP="002E3E30">
      <w:pPr>
        <w:spacing w:line="360" w:lineRule="auto"/>
        <w:ind w:right="49"/>
        <w:jc w:val="both"/>
        <w:textAlignment w:val="baseline"/>
        <w:rPr>
          <w:rFonts w:ascii="Palatino Linotype" w:eastAsia="Palatino Linotype" w:hAnsi="Palatino Linotype" w:cs="Palatino Linotype"/>
        </w:rPr>
      </w:pPr>
      <w:r w:rsidRPr="002E3E30">
        <w:rPr>
          <w:noProof/>
          <w:lang w:eastAsia="es-MX"/>
        </w:rPr>
        <mc:AlternateContent>
          <mc:Choice Requires="wps">
            <w:drawing>
              <wp:anchor distT="0" distB="0" distL="114300" distR="114300" simplePos="0" relativeHeight="251660288" behindDoc="0" locked="0" layoutInCell="1" allowOverlap="1" wp14:anchorId="5E82CE89" wp14:editId="545CE92C">
                <wp:simplePos x="0" y="0"/>
                <wp:positionH relativeFrom="column">
                  <wp:posOffset>-394335</wp:posOffset>
                </wp:positionH>
                <wp:positionV relativeFrom="paragraph">
                  <wp:posOffset>758190</wp:posOffset>
                </wp:positionV>
                <wp:extent cx="476250" cy="390525"/>
                <wp:effectExtent l="57150" t="38100" r="57150" b="104775"/>
                <wp:wrapNone/>
                <wp:docPr id="15" name="Flecha derecha 15"/>
                <wp:cNvGraphicFramePr/>
                <a:graphic xmlns:a="http://schemas.openxmlformats.org/drawingml/2006/main">
                  <a:graphicData uri="http://schemas.microsoft.com/office/word/2010/wordprocessingShape">
                    <wps:wsp>
                      <wps:cNvSpPr/>
                      <wps:spPr>
                        <a:xfrm>
                          <a:off x="0" y="0"/>
                          <a:ext cx="476250" cy="390525"/>
                        </a:xfrm>
                        <a:prstGeom prst="rightArrow">
                          <a:avLst/>
                        </a:prstGeom>
                        <a:solidFill>
                          <a:srgbClr val="FF0000"/>
                        </a:solid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575277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15" o:spid="_x0000_s1026" type="#_x0000_t13" style="position:absolute;margin-left:-31.05pt;margin-top:59.7pt;width:37.5pt;height:30.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27QgwIAAJcFAAAOAAAAZHJzL2Uyb0RvYy54bWysVN9PGzEMfp+0/yHK+7i2tDAqrqgCdZqE&#10;oBpMPKe5pBcpF2dO2mv3189JrwdjSEhofUjjsz/H/vzj8mrXWLZVGAy4kg9PBpwpJ6Eybl3yn4+L&#10;L185C1G4SlhwquR7FfjV7POny9ZP1QhqsJVCRk5cmLa+5HWMfloUQdaqEeEEvHKk1ICNiCTiuqhQ&#10;tOS9scVoMDgrWsDKI0gVAn29OSj5LPvXWsl4r3VQkdmSU2wxn5jPVTqL2aWYrlH42sguDPGBKBph&#10;HD3au7oRUbANmn9cNUYiBNDxREJTgNZGqpwDZTMcvMrmoRZe5VyInOB7msL/cyvvtktkpqLaTThz&#10;oqEaLayStWBUmPxPCmKp9WFKxg9+iZ0U6JpS3mls0j8lw3aZ2X3PrNpFJunj+PxsNCH+JalOLwaT&#10;UfZZPIM9hvhNQcPSpeRo1nWcI0KbWRXb2xDpWQIcDdOLAaypFsbaLOB6dW2RbQWVerEY0C/FTZC/&#10;zKz7GJL8JGiReDhknm9xb1VyaN0PpYlHynWYQ84drPqAhJTKxWEXUbZOME3B98DT94GdfYKq3N09&#10;ePQ+uEfkl8HFHtwYB/iWA9uHrA/2RwYOeScKVlDtqYUQDrMVvFwYquGtCHEpkIaJyk4LIt7ToS20&#10;JYfuxlkN+Put78meepy0nLU0nCUPvzYCFWf2u6PuvxiOx2maszCenI9IwJea1UuN2zTXQE0xpFXk&#10;Zb4m+2iPV43QPNEemadXSSWcpLdLLiMehet4WBq0iaSaz7MZTbAX8dY9eHmseurOx92TQN81cqQJ&#10;uIPjIIvpq04+2KZ6OJhvImiT2/yZ145vmv7cyt2mSuvlpZytnvfp7A8AAAD//wMAUEsDBBQABgAI&#10;AAAAIQC1/0Lm4AAAAAoBAAAPAAAAZHJzL2Rvd25yZXYueG1sTI/BSsNAEIbvgu+wjOCt3SRoaWI2&#10;RUWhkoO2injcTaZJMDsbstsmvr3Tk56G4f/455t8M9tenHD0nSMF8TICgVS5uqNGwcf782INwgdN&#10;te4doYIf9LApLi9yndVuoh2e9qERXEI+0wraEIZMSl+1aLVfugGJs4MbrQ68jo2sRz1xue1lEkUr&#10;aXVHfKHVAz62WH3vj1ZB+WDwdfdWfj7h4Wu7vZ1MOb0Ypa6v5vs7EAHn8AfDWZ/VoWAn445Ue9Er&#10;WKySmFEO4vQGxJlIUhCG5zpKQRa5/P9C8QsAAP//AwBQSwECLQAUAAYACAAAACEAtoM4kv4AAADh&#10;AQAAEwAAAAAAAAAAAAAAAAAAAAAAW0NvbnRlbnRfVHlwZXNdLnhtbFBLAQItABQABgAIAAAAIQA4&#10;/SH/1gAAAJQBAAALAAAAAAAAAAAAAAAAAC8BAABfcmVscy8ucmVsc1BLAQItABQABgAIAAAAIQAk&#10;Y27QgwIAAJcFAAAOAAAAAAAAAAAAAAAAAC4CAABkcnMvZTJvRG9jLnhtbFBLAQItABQABgAIAAAA&#10;IQC1/0Lm4AAAAAoBAAAPAAAAAAAAAAAAAAAAAN0EAABkcnMvZG93bnJldi54bWxQSwUGAAAAAAQA&#10;BADzAAAA6gUAAAAA&#10;" adj="12744" fillcolor="red" strokecolor="red">
                <v:shadow on="t" color="black" opacity="22937f" origin=",.5" offset="0,.63889mm"/>
              </v:shape>
            </w:pict>
          </mc:Fallback>
        </mc:AlternateContent>
      </w:r>
      <w:r w:rsidRPr="002E3E30">
        <w:rPr>
          <w:noProof/>
          <w:lang w:eastAsia="es-MX"/>
        </w:rPr>
        <mc:AlternateContent>
          <mc:Choice Requires="wps">
            <w:drawing>
              <wp:anchor distT="0" distB="0" distL="114300" distR="114300" simplePos="0" relativeHeight="251659264" behindDoc="0" locked="0" layoutInCell="1" allowOverlap="1" wp14:anchorId="7D14BB0E" wp14:editId="0982E580">
                <wp:simplePos x="0" y="0"/>
                <wp:positionH relativeFrom="column">
                  <wp:posOffset>148590</wp:posOffset>
                </wp:positionH>
                <wp:positionV relativeFrom="paragraph">
                  <wp:posOffset>758190</wp:posOffset>
                </wp:positionV>
                <wp:extent cx="5676900" cy="733425"/>
                <wp:effectExtent l="57150" t="19050" r="76200" b="104775"/>
                <wp:wrapNone/>
                <wp:docPr id="14" name="Rectángulo 14"/>
                <wp:cNvGraphicFramePr/>
                <a:graphic xmlns:a="http://schemas.openxmlformats.org/drawingml/2006/main">
                  <a:graphicData uri="http://schemas.microsoft.com/office/word/2010/wordprocessingShape">
                    <wps:wsp>
                      <wps:cNvSpPr/>
                      <wps:spPr>
                        <a:xfrm>
                          <a:off x="0" y="0"/>
                          <a:ext cx="5676900" cy="733425"/>
                        </a:xfrm>
                        <a:prstGeom prst="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5B3EE3" id="Rectángulo 14" o:spid="_x0000_s1026" style="position:absolute;margin-left:11.7pt;margin-top:59.7pt;width:447pt;height:57.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wRcjQIAAHAFAAAOAAAAZHJzL2Uyb0RvYy54bWysVN1q2zAUvh/sHYTuVztp0q6mTgktGYPS&#10;lbaj14osJQZZRztS4mRvs2fZi+1IdtzQFQpjvpCPdP6/83N5tWsM2yr0NdiSj05yzpSVUNV2VfLv&#10;T4tPnznzQdhKGLCq5Hvl+dXs44fL1hVqDGswlUJGRqwvWlfydQiuyDIv16oR/gScssTUgI0IdMVV&#10;VqFoyXpjsnGen2UtYOUQpPKeXm86Jp8l+1orGb5p7VVgpuQUW0gnpnMZz2x2KYoVCreuZR+G+Ico&#10;GlFbcjqYuhFBsA3Wf5lqaongQYcTCU0GWtdSpRwom1H+KpvHtXAq5ULgeDfA5P+fWXm3vUdWV1S7&#10;CWdWNFSjB0Lt9y+72hhg9EoQtc4XJPno7rG/eSJjvjuNTfxTJmyXYN0PsKpdYJIep2fnZxc5oS+J&#10;d356OhlPo9HsRduhD18UNCwSJUcKIKEptrc+dKIHkejMwqI2ht5FYSxrKfaLfJonDQ+mriI3Mj2u&#10;ltcG2VZQ9ReLnL7e8ZEYhWEsRRNz7LJKVNgb1Tl4UJoAojxGnYfYmmowK6RUNox6u8aSdFTTFMKg&#10;ePq+Yi8fVVVq20F5/L7yoJE8gw2DclNbwLcMmCFk3ckfEOjyjhAsodpTbyB0Q+OdXNRUnlvhw71A&#10;mhKqKE1++EaHNkBlgJ7ibA348633KE/NS1zOWpq6kvsfG4GKM/PVUltfjCaTOKbpMpmej+mCx5zl&#10;Mcdummug0o5oxziZyCgfzIHUCM0zLYh59EosYSX5LrkMeLhch24b0IqRaj5PYjSaToRb++jkoeqx&#10;/Z52zwJd36OBuvsODhMqilet2snGeliYbwLoOvXxC6493jTWaRL6FRT3xvE9Sb0sytkfAAAA//8D&#10;AFBLAwQUAAYACAAAACEAHfEXUd4AAAAKAQAADwAAAGRycy9kb3ducmV2LnhtbEyPwU7DQAxE70j8&#10;w8pI3OgmLSpNyKYCJED0RgsHbm7iJiFZb8hu2/TvMVzgNvaMxs/ZcrSdOtDgG8cG4kkEirhwZcOV&#10;gbfN49UClA/IJXaOycCJPCzz87MM09Id+ZUO61ApKWGfooE6hD7V2hc1WfQT1xOLt3ODxSDjUOly&#10;wKOU205Po2iuLTYsF2rs6aGmol3vrYHV/e6lfXoe39v46/MUbT54gfOZMZcX490tqEBj+AvDD76g&#10;Qy5MW7fn0qvOwHR2LUnZx4kICSTxjYjtr5OAzjP9/4X8GwAA//8DAFBLAQItABQABgAIAAAAIQC2&#10;gziS/gAAAOEBAAATAAAAAAAAAAAAAAAAAAAAAABbQ29udGVudF9UeXBlc10ueG1sUEsBAi0AFAAG&#10;AAgAAAAhADj9If/WAAAAlAEAAAsAAAAAAAAAAAAAAAAALwEAAF9yZWxzLy5yZWxzUEsBAi0AFAAG&#10;AAgAAAAhAKKrBFyNAgAAcAUAAA4AAAAAAAAAAAAAAAAALgIAAGRycy9lMm9Eb2MueG1sUEsBAi0A&#10;FAAGAAgAAAAhAB3xF1HeAAAACgEAAA8AAAAAAAAAAAAAAAAA5wQAAGRycy9kb3ducmV2LnhtbFBL&#10;BQYAAAAABAAEAPMAAADyBQAAAAA=&#10;" filled="f" strokecolor="red" strokeweight="1.5pt">
                <v:shadow on="t" color="black" opacity="22937f" origin=",.5" offset="0,.63889mm"/>
              </v:rect>
            </w:pict>
          </mc:Fallback>
        </mc:AlternateContent>
      </w:r>
      <w:r w:rsidR="00E94775" w:rsidRPr="002E3E30">
        <w:rPr>
          <w:noProof/>
          <w:lang w:eastAsia="es-MX"/>
        </w:rPr>
        <w:drawing>
          <wp:inline distT="0" distB="0" distL="0" distR="0" wp14:anchorId="41681C19" wp14:editId="78BA0381">
            <wp:extent cx="5791835" cy="4185920"/>
            <wp:effectExtent l="152400" t="152400" r="361315" b="36703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4185920"/>
                    </a:xfrm>
                    <a:prstGeom prst="rect">
                      <a:avLst/>
                    </a:prstGeom>
                    <a:ln>
                      <a:noFill/>
                    </a:ln>
                    <a:effectLst>
                      <a:outerShdw blurRad="292100" dist="139700" dir="2700000" algn="tl" rotWithShape="0">
                        <a:srgbClr val="333333">
                          <a:alpha val="65000"/>
                        </a:srgbClr>
                      </a:outerShdw>
                    </a:effectLst>
                  </pic:spPr>
                </pic:pic>
              </a:graphicData>
            </a:graphic>
          </wp:inline>
        </w:drawing>
      </w:r>
    </w:p>
    <w:p w14:paraId="1CC622B2" w14:textId="2B3452C3" w:rsidR="00866754" w:rsidRPr="002E3E30" w:rsidRDefault="00866754" w:rsidP="002E3E30">
      <w:pPr>
        <w:pBdr>
          <w:top w:val="nil"/>
          <w:left w:val="nil"/>
          <w:bottom w:val="nil"/>
          <w:right w:val="nil"/>
          <w:between w:val="nil"/>
        </w:pBdr>
        <w:spacing w:line="360" w:lineRule="auto"/>
        <w:jc w:val="both"/>
        <w:rPr>
          <w:rFonts w:ascii="Palatino Linotype" w:eastAsia="Palatino Linotype" w:hAnsi="Palatino Linotype" w:cs="Palatino Linotype"/>
        </w:rPr>
      </w:pPr>
      <w:bookmarkStart w:id="4" w:name="_heading=h.gjdgxs" w:colFirst="0" w:colLast="0"/>
      <w:bookmarkEnd w:id="4"/>
      <w:r w:rsidRPr="002E3E30">
        <w:rPr>
          <w:rFonts w:ascii="Palatino Linotype" w:eastAsia="Palatino Linotype" w:hAnsi="Palatino Linotype" w:cs="Palatino Linotype"/>
        </w:rPr>
        <w:lastRenderedPageBreak/>
        <w:t>En este sentido</w:t>
      </w:r>
      <w:r w:rsidR="00526D4B" w:rsidRPr="002E3E30">
        <w:rPr>
          <w:rFonts w:ascii="Palatino Linotype" w:eastAsia="Palatino Linotype" w:hAnsi="Palatino Linotype" w:cs="Palatino Linotype"/>
        </w:rPr>
        <w:t>,</w:t>
      </w:r>
      <w:r w:rsidRPr="002E3E30">
        <w:rPr>
          <w:rFonts w:ascii="Palatino Linotype" w:eastAsia="Palatino Linotype" w:hAnsi="Palatino Linotype" w:cs="Palatino Linotype"/>
        </w:rPr>
        <w:t xml:space="preserve"> se observa</w:t>
      </w:r>
      <w:r w:rsidR="00526D4B" w:rsidRPr="002E3E30">
        <w:rPr>
          <w:rFonts w:ascii="Palatino Linotype" w:eastAsia="Palatino Linotype" w:hAnsi="Palatino Linotype" w:cs="Palatino Linotype"/>
        </w:rPr>
        <w:t xml:space="preserve"> </w:t>
      </w:r>
      <w:r w:rsidRPr="002E3E30">
        <w:rPr>
          <w:rFonts w:ascii="Palatino Linotype" w:eastAsia="Palatino Linotype" w:hAnsi="Palatino Linotype" w:cs="Palatino Linotype"/>
        </w:rPr>
        <w:t xml:space="preserve">que la respuesta fue otorgada por el </w:t>
      </w:r>
      <w:r w:rsidR="00526D4B" w:rsidRPr="002E3E30">
        <w:rPr>
          <w:rFonts w:ascii="Palatino Linotype" w:eastAsia="Palatino Linotype" w:hAnsi="Palatino Linotype" w:cs="Palatino Linotype"/>
        </w:rPr>
        <w:t>Tesorero Municipal</w:t>
      </w:r>
      <w:r w:rsidRPr="002E3E30">
        <w:rPr>
          <w:rFonts w:ascii="Palatino Linotype" w:eastAsia="Palatino Linotype" w:hAnsi="Palatino Linotype" w:cs="Palatino Linotype"/>
        </w:rPr>
        <w:t xml:space="preserve"> quien cuenta con las siguientes atribuciones:</w:t>
      </w:r>
    </w:p>
    <w:p w14:paraId="48B2BDBB" w14:textId="77777777" w:rsidR="00853052" w:rsidRPr="002E3E30" w:rsidRDefault="00853052" w:rsidP="002E3E30">
      <w:pPr>
        <w:pBdr>
          <w:top w:val="nil"/>
          <w:left w:val="nil"/>
          <w:bottom w:val="nil"/>
          <w:right w:val="nil"/>
          <w:between w:val="nil"/>
        </w:pBdr>
        <w:spacing w:line="360" w:lineRule="auto"/>
        <w:jc w:val="both"/>
        <w:rPr>
          <w:rFonts w:ascii="Palatino Linotype" w:eastAsia="Palatino Linotype" w:hAnsi="Palatino Linotype" w:cs="Palatino Linotype"/>
        </w:rPr>
      </w:pPr>
    </w:p>
    <w:p w14:paraId="0B65B67E" w14:textId="77777777" w:rsidR="00866754" w:rsidRPr="002E3E30" w:rsidRDefault="00866754" w:rsidP="002E3E30">
      <w:pPr>
        <w:ind w:left="851" w:right="900"/>
        <w:jc w:val="both"/>
        <w:rPr>
          <w:rFonts w:ascii="Palatino Linotype" w:eastAsia="Palatino Linotype" w:hAnsi="Palatino Linotype" w:cs="Palatino Linotype"/>
          <w:b/>
          <w:i/>
          <w:sz w:val="22"/>
          <w:szCs w:val="22"/>
        </w:rPr>
      </w:pPr>
      <w:r w:rsidRPr="002E3E30">
        <w:rPr>
          <w:rFonts w:ascii="Palatino Linotype" w:eastAsia="Palatino Linotype" w:hAnsi="Palatino Linotype" w:cs="Palatino Linotype"/>
          <w:b/>
          <w:i/>
          <w:sz w:val="22"/>
          <w:szCs w:val="22"/>
        </w:rPr>
        <w:t>REGLAMENTO ORGÁNICO MUNICIPAL DE ZINACANTEPEC</w:t>
      </w:r>
    </w:p>
    <w:p w14:paraId="15398B04" w14:textId="77777777" w:rsidR="00282C20" w:rsidRPr="002E3E30" w:rsidRDefault="00282C20" w:rsidP="002E3E30">
      <w:pPr>
        <w:ind w:left="851" w:right="900"/>
        <w:jc w:val="both"/>
        <w:rPr>
          <w:rFonts w:ascii="Palatino Linotype" w:eastAsia="Palatino Linotype" w:hAnsi="Palatino Linotype" w:cs="Palatino Linotype"/>
          <w:i/>
          <w:sz w:val="22"/>
          <w:szCs w:val="22"/>
        </w:rPr>
      </w:pPr>
      <w:r w:rsidRPr="002E3E30">
        <w:rPr>
          <w:rFonts w:ascii="Palatino Linotype" w:eastAsia="Palatino Linotype" w:hAnsi="Palatino Linotype" w:cs="Palatino Linotype"/>
          <w:b/>
          <w:i/>
          <w:sz w:val="22"/>
          <w:szCs w:val="22"/>
        </w:rPr>
        <w:t>Artículo 46.</w:t>
      </w:r>
      <w:r w:rsidRPr="002E3E30">
        <w:rPr>
          <w:rFonts w:ascii="Palatino Linotype" w:eastAsia="Palatino Linotype" w:hAnsi="Palatino Linotype" w:cs="Palatino Linotype"/>
          <w:i/>
          <w:sz w:val="22"/>
          <w:szCs w:val="22"/>
        </w:rPr>
        <w:t xml:space="preserve"> La Tesorería Municipal es la Unidad Administrativa encargada de recaudar los ingresos municipales, captar recursos Estatales y Federales, así como conducir la política presupuestal del Municipio con la finalidad de lograr los objetivos estipulados en el Plan de Desarrollo Municipal, a través de una adecuada integración del presupuesto de ingresos y egresos del Municipio, para la correcta administración de la hacienda municipal.</w:t>
      </w:r>
      <w:r w:rsidR="00FF116E" w:rsidRPr="002E3E30">
        <w:rPr>
          <w:rFonts w:ascii="Palatino Linotype" w:eastAsia="Palatino Linotype" w:hAnsi="Palatino Linotype" w:cs="Palatino Linotype"/>
          <w:i/>
          <w:sz w:val="22"/>
          <w:szCs w:val="22"/>
        </w:rPr>
        <w:cr/>
      </w:r>
    </w:p>
    <w:p w14:paraId="77AA85EF" w14:textId="4D30BF4E" w:rsidR="00282C20" w:rsidRPr="002E3E30" w:rsidRDefault="00282C20" w:rsidP="002E3E30">
      <w:pPr>
        <w:ind w:left="851" w:right="900"/>
        <w:jc w:val="both"/>
        <w:rPr>
          <w:rFonts w:ascii="Palatino Linotype" w:eastAsia="Palatino Linotype" w:hAnsi="Palatino Linotype" w:cs="Palatino Linotype"/>
          <w:i/>
          <w:sz w:val="22"/>
          <w:szCs w:val="22"/>
        </w:rPr>
      </w:pPr>
      <w:r w:rsidRPr="002E3E30">
        <w:rPr>
          <w:rFonts w:ascii="Palatino Linotype" w:eastAsia="Palatino Linotype" w:hAnsi="Palatino Linotype" w:cs="Palatino Linotype"/>
          <w:b/>
          <w:i/>
          <w:sz w:val="22"/>
          <w:szCs w:val="22"/>
        </w:rPr>
        <w:t>Artículo 47.</w:t>
      </w:r>
      <w:r w:rsidRPr="002E3E30">
        <w:rPr>
          <w:rFonts w:ascii="Palatino Linotype" w:eastAsia="Palatino Linotype" w:hAnsi="Palatino Linotype" w:cs="Palatino Linotype"/>
          <w:i/>
          <w:sz w:val="22"/>
          <w:szCs w:val="22"/>
        </w:rPr>
        <w:t xml:space="preserve"> Además de las previstas en las disposiciones normativas y administrativas en la materia, la Tesorería Municipal tiene las siguientes funciones y atribuciones:</w:t>
      </w:r>
    </w:p>
    <w:p w14:paraId="7888BFB2" w14:textId="1746BB9C" w:rsidR="00866754" w:rsidRPr="002E3E30" w:rsidRDefault="00135A94" w:rsidP="002E3E30">
      <w:pPr>
        <w:ind w:left="851" w:right="900"/>
        <w:jc w:val="both"/>
        <w:rPr>
          <w:rFonts w:ascii="Palatino Linotype" w:eastAsia="Palatino Linotype" w:hAnsi="Palatino Linotype" w:cs="Palatino Linotype"/>
          <w:i/>
          <w:sz w:val="22"/>
          <w:szCs w:val="22"/>
        </w:rPr>
      </w:pPr>
      <w:r w:rsidRPr="002E3E30">
        <w:rPr>
          <w:rFonts w:ascii="Palatino Linotype" w:eastAsia="Palatino Linotype" w:hAnsi="Palatino Linotype" w:cs="Palatino Linotype"/>
          <w:i/>
          <w:sz w:val="22"/>
          <w:szCs w:val="22"/>
        </w:rPr>
        <w:t>…</w:t>
      </w:r>
    </w:p>
    <w:p w14:paraId="3CE1F5D5" w14:textId="77777777" w:rsidR="00135A94" w:rsidRPr="002E3E30" w:rsidRDefault="00135A94" w:rsidP="002E3E30">
      <w:pPr>
        <w:ind w:left="851" w:right="900"/>
        <w:jc w:val="both"/>
        <w:rPr>
          <w:rFonts w:ascii="Palatino Linotype" w:eastAsia="Palatino Linotype" w:hAnsi="Palatino Linotype" w:cs="Palatino Linotype"/>
          <w:i/>
          <w:sz w:val="22"/>
          <w:szCs w:val="22"/>
        </w:rPr>
      </w:pPr>
      <w:r w:rsidRPr="002E3E30">
        <w:rPr>
          <w:rFonts w:ascii="Palatino Linotype" w:eastAsia="Palatino Linotype" w:hAnsi="Palatino Linotype" w:cs="Palatino Linotype"/>
          <w:b/>
          <w:i/>
          <w:sz w:val="22"/>
          <w:szCs w:val="22"/>
        </w:rPr>
        <w:t>XII.</w:t>
      </w:r>
      <w:r w:rsidRPr="002E3E30">
        <w:rPr>
          <w:rFonts w:ascii="Palatino Linotype" w:eastAsia="Palatino Linotype" w:hAnsi="Palatino Linotype" w:cs="Palatino Linotype"/>
          <w:i/>
          <w:sz w:val="22"/>
          <w:szCs w:val="22"/>
        </w:rPr>
        <w:t xml:space="preserve"> Consolidar los proyectos de presupuestos de ingresos y egresos de las diferentes áreas del Gobierno Municipal y someterlos al Cabildo para su aprobación;</w:t>
      </w:r>
    </w:p>
    <w:p w14:paraId="083275A6" w14:textId="77777777" w:rsidR="00135A94" w:rsidRPr="002E3E30" w:rsidRDefault="00135A94" w:rsidP="002E3E30">
      <w:pPr>
        <w:ind w:left="851" w:right="900"/>
        <w:jc w:val="both"/>
        <w:rPr>
          <w:rFonts w:ascii="Palatino Linotype" w:eastAsia="Palatino Linotype" w:hAnsi="Palatino Linotype" w:cs="Palatino Linotype"/>
          <w:i/>
          <w:sz w:val="22"/>
          <w:szCs w:val="22"/>
        </w:rPr>
      </w:pPr>
      <w:r w:rsidRPr="002E3E30">
        <w:rPr>
          <w:rFonts w:ascii="Palatino Linotype" w:eastAsia="Palatino Linotype" w:hAnsi="Palatino Linotype" w:cs="Palatino Linotype"/>
          <w:i/>
          <w:sz w:val="22"/>
          <w:szCs w:val="22"/>
        </w:rPr>
        <w:t>…</w:t>
      </w:r>
    </w:p>
    <w:p w14:paraId="0F9812E3" w14:textId="77777777" w:rsidR="00135A94" w:rsidRPr="002E3E30" w:rsidRDefault="00135A94" w:rsidP="002E3E30">
      <w:pPr>
        <w:ind w:left="851" w:right="900"/>
        <w:jc w:val="both"/>
        <w:rPr>
          <w:rFonts w:ascii="Palatino Linotype" w:eastAsia="Palatino Linotype" w:hAnsi="Palatino Linotype" w:cs="Palatino Linotype"/>
          <w:i/>
          <w:sz w:val="22"/>
          <w:szCs w:val="22"/>
        </w:rPr>
      </w:pPr>
      <w:r w:rsidRPr="002E3E30">
        <w:rPr>
          <w:rFonts w:ascii="Palatino Linotype" w:eastAsia="Palatino Linotype" w:hAnsi="Palatino Linotype" w:cs="Palatino Linotype"/>
          <w:b/>
          <w:i/>
          <w:sz w:val="22"/>
          <w:szCs w:val="22"/>
        </w:rPr>
        <w:t>XXIV.</w:t>
      </w:r>
      <w:r w:rsidRPr="002E3E30">
        <w:rPr>
          <w:rFonts w:ascii="Palatino Linotype" w:eastAsia="Palatino Linotype" w:hAnsi="Palatino Linotype" w:cs="Palatino Linotype"/>
          <w:i/>
          <w:sz w:val="22"/>
          <w:szCs w:val="22"/>
        </w:rPr>
        <w:t xml:space="preserve"> Aplicar el sistema de contabilidad gubernamental y las políticas para el registro contable y presupuestal de las operaciones financieras que realicen las áreas de la Administración Pública Municipal;</w:t>
      </w:r>
    </w:p>
    <w:p w14:paraId="5B9EF0BF" w14:textId="1D1DA99D" w:rsidR="00135A94" w:rsidRPr="002E3E30" w:rsidRDefault="00135A94" w:rsidP="002E3E30">
      <w:pPr>
        <w:ind w:left="851" w:right="900"/>
        <w:jc w:val="both"/>
        <w:rPr>
          <w:rFonts w:ascii="Palatino Linotype" w:eastAsia="Palatino Linotype" w:hAnsi="Palatino Linotype" w:cs="Palatino Linotype"/>
          <w:i/>
          <w:sz w:val="22"/>
          <w:szCs w:val="22"/>
        </w:rPr>
      </w:pPr>
      <w:r w:rsidRPr="002E3E30">
        <w:rPr>
          <w:rFonts w:ascii="Palatino Linotype" w:eastAsia="Palatino Linotype" w:hAnsi="Palatino Linotype" w:cs="Palatino Linotype"/>
          <w:i/>
          <w:sz w:val="22"/>
          <w:szCs w:val="22"/>
        </w:rPr>
        <w:t>…</w:t>
      </w:r>
    </w:p>
    <w:p w14:paraId="7F206DFD" w14:textId="6B220AF5" w:rsidR="00135A94" w:rsidRPr="002E3E30" w:rsidRDefault="00135A94" w:rsidP="002E3E30">
      <w:pPr>
        <w:ind w:left="851" w:right="900"/>
        <w:jc w:val="both"/>
        <w:rPr>
          <w:rFonts w:ascii="Palatino Linotype" w:eastAsia="Palatino Linotype" w:hAnsi="Palatino Linotype" w:cs="Palatino Linotype"/>
          <w:i/>
          <w:sz w:val="22"/>
          <w:szCs w:val="22"/>
        </w:rPr>
      </w:pPr>
      <w:r w:rsidRPr="002E3E30">
        <w:rPr>
          <w:rFonts w:ascii="Palatino Linotype" w:eastAsia="Palatino Linotype" w:hAnsi="Palatino Linotype" w:cs="Palatino Linotype"/>
          <w:b/>
          <w:i/>
          <w:sz w:val="22"/>
          <w:szCs w:val="22"/>
        </w:rPr>
        <w:t>Artículo 48.</w:t>
      </w:r>
      <w:r w:rsidRPr="002E3E30">
        <w:rPr>
          <w:rFonts w:ascii="Palatino Linotype" w:eastAsia="Palatino Linotype" w:hAnsi="Palatino Linotype" w:cs="Palatino Linotype"/>
          <w:i/>
          <w:sz w:val="22"/>
          <w:szCs w:val="22"/>
        </w:rPr>
        <w:t xml:space="preserve"> Para el estudio, planeación y despacho de los asuntos de su competencia, la Tesorería Municipal contará con las Unidades Administrativas responsables siguientes, cuyas funciones y atribuciones se determinarán en el Reglamento Interno correspondiente:</w:t>
      </w:r>
    </w:p>
    <w:p w14:paraId="1A289253" w14:textId="77777777" w:rsidR="00135A94" w:rsidRPr="002E3E30" w:rsidRDefault="00135A94" w:rsidP="002E3E30">
      <w:pPr>
        <w:ind w:left="851" w:right="900"/>
        <w:jc w:val="both"/>
        <w:rPr>
          <w:rFonts w:ascii="Palatino Linotype" w:eastAsia="Palatino Linotype" w:hAnsi="Palatino Linotype" w:cs="Palatino Linotype"/>
          <w:b/>
          <w:i/>
          <w:sz w:val="22"/>
          <w:szCs w:val="22"/>
        </w:rPr>
      </w:pPr>
      <w:r w:rsidRPr="002E3E30">
        <w:rPr>
          <w:rFonts w:ascii="Palatino Linotype" w:eastAsia="Palatino Linotype" w:hAnsi="Palatino Linotype" w:cs="Palatino Linotype"/>
          <w:b/>
          <w:i/>
          <w:sz w:val="22"/>
          <w:szCs w:val="22"/>
        </w:rPr>
        <w:t>I. Subdirección de Ingresos</w:t>
      </w:r>
    </w:p>
    <w:p w14:paraId="2182471B" w14:textId="77777777" w:rsidR="00135A94" w:rsidRPr="002E3E30" w:rsidRDefault="00135A94" w:rsidP="002E3E30">
      <w:pPr>
        <w:ind w:left="851" w:right="900"/>
        <w:jc w:val="both"/>
        <w:rPr>
          <w:rFonts w:ascii="Palatino Linotype" w:eastAsia="Palatino Linotype" w:hAnsi="Palatino Linotype" w:cs="Palatino Linotype"/>
          <w:i/>
          <w:sz w:val="22"/>
          <w:szCs w:val="22"/>
        </w:rPr>
      </w:pPr>
      <w:r w:rsidRPr="002E3E30">
        <w:rPr>
          <w:rFonts w:ascii="Palatino Linotype" w:eastAsia="Palatino Linotype" w:hAnsi="Palatino Linotype" w:cs="Palatino Linotype"/>
          <w:i/>
          <w:sz w:val="22"/>
          <w:szCs w:val="22"/>
        </w:rPr>
        <w:t>a) Coordinación de Fiscalización</w:t>
      </w:r>
    </w:p>
    <w:p w14:paraId="1DEE9F31" w14:textId="77777777" w:rsidR="00135A94" w:rsidRPr="002E3E30" w:rsidRDefault="00135A94" w:rsidP="002E3E30">
      <w:pPr>
        <w:ind w:left="851" w:right="900"/>
        <w:jc w:val="both"/>
        <w:rPr>
          <w:rFonts w:ascii="Palatino Linotype" w:eastAsia="Palatino Linotype" w:hAnsi="Palatino Linotype" w:cs="Palatino Linotype"/>
          <w:i/>
          <w:sz w:val="22"/>
          <w:szCs w:val="22"/>
        </w:rPr>
      </w:pPr>
      <w:r w:rsidRPr="002E3E30">
        <w:rPr>
          <w:rFonts w:ascii="Palatino Linotype" w:eastAsia="Palatino Linotype" w:hAnsi="Palatino Linotype" w:cs="Palatino Linotype"/>
          <w:i/>
          <w:sz w:val="22"/>
          <w:szCs w:val="22"/>
        </w:rPr>
        <w:t>b) Coordinación de Recaudación</w:t>
      </w:r>
    </w:p>
    <w:p w14:paraId="665DE01C" w14:textId="77777777" w:rsidR="00135A94" w:rsidRPr="002E3E30" w:rsidRDefault="00135A94" w:rsidP="002E3E30">
      <w:pPr>
        <w:ind w:left="851" w:right="900"/>
        <w:jc w:val="both"/>
        <w:rPr>
          <w:rFonts w:ascii="Palatino Linotype" w:eastAsia="Palatino Linotype" w:hAnsi="Palatino Linotype" w:cs="Palatino Linotype"/>
          <w:i/>
          <w:sz w:val="22"/>
          <w:szCs w:val="22"/>
        </w:rPr>
      </w:pPr>
      <w:r w:rsidRPr="002E3E30">
        <w:rPr>
          <w:rFonts w:ascii="Palatino Linotype" w:eastAsia="Palatino Linotype" w:hAnsi="Palatino Linotype" w:cs="Palatino Linotype"/>
          <w:i/>
          <w:sz w:val="22"/>
          <w:szCs w:val="22"/>
        </w:rPr>
        <w:t>c) Coordinación de Catastro</w:t>
      </w:r>
    </w:p>
    <w:p w14:paraId="3A6B6CB0" w14:textId="77777777" w:rsidR="00135A94" w:rsidRPr="002E3E30" w:rsidRDefault="00135A94" w:rsidP="002E3E30">
      <w:pPr>
        <w:ind w:left="851" w:right="900"/>
        <w:jc w:val="both"/>
        <w:rPr>
          <w:rFonts w:ascii="Palatino Linotype" w:eastAsia="Palatino Linotype" w:hAnsi="Palatino Linotype" w:cs="Palatino Linotype"/>
          <w:b/>
          <w:i/>
          <w:sz w:val="22"/>
          <w:szCs w:val="22"/>
        </w:rPr>
      </w:pPr>
      <w:r w:rsidRPr="002E3E30">
        <w:rPr>
          <w:rFonts w:ascii="Palatino Linotype" w:eastAsia="Palatino Linotype" w:hAnsi="Palatino Linotype" w:cs="Palatino Linotype"/>
          <w:b/>
          <w:i/>
          <w:sz w:val="22"/>
          <w:szCs w:val="22"/>
        </w:rPr>
        <w:t>II. Subdirección de Egresos</w:t>
      </w:r>
    </w:p>
    <w:p w14:paraId="46355F99" w14:textId="77777777" w:rsidR="00135A94" w:rsidRPr="002E3E30" w:rsidRDefault="00135A94" w:rsidP="002E3E30">
      <w:pPr>
        <w:ind w:left="851" w:right="900"/>
        <w:jc w:val="both"/>
        <w:rPr>
          <w:rFonts w:ascii="Palatino Linotype" w:eastAsia="Palatino Linotype" w:hAnsi="Palatino Linotype" w:cs="Palatino Linotype"/>
          <w:i/>
          <w:sz w:val="22"/>
          <w:szCs w:val="22"/>
        </w:rPr>
      </w:pPr>
      <w:r w:rsidRPr="002E3E30">
        <w:rPr>
          <w:rFonts w:ascii="Palatino Linotype" w:eastAsia="Palatino Linotype" w:hAnsi="Palatino Linotype" w:cs="Palatino Linotype"/>
          <w:i/>
          <w:sz w:val="22"/>
          <w:szCs w:val="22"/>
        </w:rPr>
        <w:t>a) Coordinación de Contabilidad</w:t>
      </w:r>
    </w:p>
    <w:p w14:paraId="08A14B40" w14:textId="77777777" w:rsidR="00135A94" w:rsidRPr="002E3E30" w:rsidRDefault="00135A94" w:rsidP="002E3E30">
      <w:pPr>
        <w:ind w:left="851" w:right="900"/>
        <w:jc w:val="both"/>
        <w:rPr>
          <w:rFonts w:ascii="Palatino Linotype" w:eastAsia="Palatino Linotype" w:hAnsi="Palatino Linotype" w:cs="Palatino Linotype"/>
          <w:i/>
          <w:sz w:val="22"/>
          <w:szCs w:val="22"/>
        </w:rPr>
      </w:pPr>
      <w:r w:rsidRPr="002E3E30">
        <w:rPr>
          <w:rFonts w:ascii="Palatino Linotype" w:eastAsia="Palatino Linotype" w:hAnsi="Palatino Linotype" w:cs="Palatino Linotype"/>
          <w:i/>
          <w:sz w:val="22"/>
          <w:szCs w:val="22"/>
        </w:rPr>
        <w:t>b) Coordinación de Presupuesto</w:t>
      </w:r>
    </w:p>
    <w:p w14:paraId="1600B757" w14:textId="2ED0817C" w:rsidR="00135A94" w:rsidRPr="002E3E30" w:rsidRDefault="00135A94" w:rsidP="002E3E30">
      <w:pPr>
        <w:ind w:left="851" w:right="900"/>
        <w:jc w:val="both"/>
        <w:rPr>
          <w:rFonts w:ascii="Palatino Linotype" w:eastAsia="Palatino Linotype" w:hAnsi="Palatino Linotype" w:cs="Palatino Linotype"/>
          <w:i/>
          <w:sz w:val="22"/>
          <w:szCs w:val="22"/>
        </w:rPr>
      </w:pPr>
      <w:r w:rsidRPr="002E3E30">
        <w:rPr>
          <w:rFonts w:ascii="Palatino Linotype" w:eastAsia="Palatino Linotype" w:hAnsi="Palatino Linotype" w:cs="Palatino Linotype"/>
          <w:i/>
          <w:sz w:val="22"/>
          <w:szCs w:val="22"/>
        </w:rPr>
        <w:t>c) Coordinación de Caja General</w:t>
      </w:r>
    </w:p>
    <w:p w14:paraId="312F1377" w14:textId="34B84EBC" w:rsidR="00866754" w:rsidRPr="002E3E30" w:rsidRDefault="00135A94" w:rsidP="002E3E30">
      <w:pPr>
        <w:ind w:left="851" w:right="900"/>
        <w:jc w:val="both"/>
        <w:rPr>
          <w:rFonts w:ascii="Palatino Linotype" w:eastAsia="Palatino Linotype" w:hAnsi="Palatino Linotype" w:cs="Palatino Linotype"/>
          <w:i/>
          <w:sz w:val="22"/>
          <w:szCs w:val="22"/>
        </w:rPr>
      </w:pPr>
      <w:r w:rsidRPr="002E3E30">
        <w:rPr>
          <w:rFonts w:ascii="Palatino Linotype" w:eastAsia="Palatino Linotype" w:hAnsi="Palatino Linotype" w:cs="Palatino Linotype"/>
          <w:i/>
          <w:sz w:val="22"/>
          <w:szCs w:val="22"/>
        </w:rPr>
        <w:t>…</w:t>
      </w:r>
    </w:p>
    <w:p w14:paraId="1DB14FC6" w14:textId="70D67B64" w:rsidR="00135A94" w:rsidRPr="002E3E30" w:rsidRDefault="00135A94" w:rsidP="002E3E30">
      <w:pPr>
        <w:ind w:left="851" w:right="900"/>
        <w:jc w:val="both"/>
        <w:rPr>
          <w:rFonts w:ascii="Palatino Linotype" w:eastAsia="Palatino Linotype" w:hAnsi="Palatino Linotype" w:cs="Palatino Linotype"/>
          <w:b/>
          <w:i/>
          <w:sz w:val="22"/>
          <w:szCs w:val="22"/>
          <w:u w:val="single"/>
        </w:rPr>
      </w:pPr>
      <w:r w:rsidRPr="002E3E30">
        <w:rPr>
          <w:rFonts w:ascii="Palatino Linotype" w:eastAsia="Palatino Linotype" w:hAnsi="Palatino Linotype" w:cs="Palatino Linotype"/>
          <w:b/>
          <w:i/>
          <w:sz w:val="22"/>
          <w:szCs w:val="22"/>
        </w:rPr>
        <w:t>(Énfasis añadido)</w:t>
      </w:r>
    </w:p>
    <w:p w14:paraId="0F0C0BFD" w14:textId="3962CF0D" w:rsidR="009103B6" w:rsidRPr="002E3E30" w:rsidRDefault="000A6E2F" w:rsidP="002E3E30">
      <w:pPr>
        <w:spacing w:before="100" w:beforeAutospacing="1" w:after="100" w:afterAutospacing="1" w:line="360" w:lineRule="auto"/>
        <w:jc w:val="both"/>
        <w:rPr>
          <w:rFonts w:ascii="Palatino Linotype" w:eastAsia="Palatino Linotype" w:hAnsi="Palatino Linotype" w:cs="Palatino Linotype"/>
        </w:rPr>
      </w:pPr>
      <w:r w:rsidRPr="002E3E30">
        <w:rPr>
          <w:rFonts w:ascii="Palatino Linotype" w:eastAsia="Palatino Linotype" w:hAnsi="Palatino Linotype" w:cs="Palatino Linotype"/>
        </w:rPr>
        <w:lastRenderedPageBreak/>
        <w:t>Así, podemos afirmar que</w:t>
      </w:r>
      <w:r w:rsidR="00866754" w:rsidRPr="002E3E30">
        <w:rPr>
          <w:rFonts w:ascii="Palatino Linotype" w:eastAsia="Palatino Linotype" w:hAnsi="Palatino Linotype" w:cs="Palatino Linotype"/>
        </w:rPr>
        <w:t xml:space="preserve">, </w:t>
      </w:r>
      <w:r w:rsidR="00061508" w:rsidRPr="002E3E30">
        <w:rPr>
          <w:rFonts w:ascii="Palatino Linotype" w:eastAsia="Palatino Linotype" w:hAnsi="Palatino Linotype" w:cs="Palatino Linotype"/>
        </w:rPr>
        <w:t xml:space="preserve">el Tesorero Municipal cuenta con atribuciones para la </w:t>
      </w:r>
      <w:r w:rsidR="00932CCC" w:rsidRPr="002E3E30">
        <w:rPr>
          <w:rFonts w:ascii="Palatino Linotype" w:eastAsia="Palatino Linotype" w:hAnsi="Palatino Linotype" w:cs="Palatino Linotype"/>
        </w:rPr>
        <w:t>recaudación de ingresos al municipio</w:t>
      </w:r>
      <w:r w:rsidR="00866754" w:rsidRPr="002E3E30">
        <w:rPr>
          <w:rFonts w:ascii="Palatino Linotype" w:eastAsia="Palatino Linotype" w:hAnsi="Palatino Linotype" w:cs="Palatino Linotype"/>
        </w:rPr>
        <w:t xml:space="preserve">, </w:t>
      </w:r>
      <w:r w:rsidR="00932CCC" w:rsidRPr="002E3E30">
        <w:rPr>
          <w:rFonts w:ascii="Palatino Linotype" w:eastAsia="Palatino Linotype" w:hAnsi="Palatino Linotype" w:cs="Palatino Linotype"/>
        </w:rPr>
        <w:t>motivo por el cual, se advierte que fue el servidor público habilitado competente para atender la solicitud de mérito.</w:t>
      </w:r>
    </w:p>
    <w:p w14:paraId="4A75BE87" w14:textId="3E40D475" w:rsidR="00DC2FC6" w:rsidRPr="002E3E30" w:rsidRDefault="00932CCC" w:rsidP="002E3E30">
      <w:pPr>
        <w:spacing w:before="100" w:beforeAutospacing="1" w:after="100" w:afterAutospacing="1" w:line="360" w:lineRule="auto"/>
        <w:jc w:val="both"/>
        <w:rPr>
          <w:rFonts w:ascii="Palatino Linotype" w:eastAsia="Palatino Linotype" w:hAnsi="Palatino Linotype" w:cs="Palatino Linotype"/>
        </w:rPr>
      </w:pPr>
      <w:r w:rsidRPr="002E3E30">
        <w:rPr>
          <w:rFonts w:ascii="Palatino Linotype" w:eastAsia="Palatino Linotype" w:hAnsi="Palatino Linotype" w:cs="Palatino Linotype"/>
        </w:rPr>
        <w:t xml:space="preserve">Sin embargo, recordemos que la entrega de información realizada por </w:t>
      </w:r>
      <w:r w:rsidRPr="002E3E30">
        <w:rPr>
          <w:rFonts w:ascii="Palatino Linotype" w:eastAsia="Palatino Linotype" w:hAnsi="Palatino Linotype" w:cs="Palatino Linotype"/>
          <w:b/>
        </w:rPr>
        <w:t>EL SUJETO OBLIGADO</w:t>
      </w:r>
      <w:r w:rsidR="00DC2FC6" w:rsidRPr="002E3E30">
        <w:rPr>
          <w:rFonts w:ascii="Palatino Linotype" w:eastAsia="Palatino Linotype" w:hAnsi="Palatino Linotype" w:cs="Palatino Linotype"/>
          <w:b/>
        </w:rPr>
        <w:t xml:space="preserve"> </w:t>
      </w:r>
      <w:r w:rsidR="00DC2FC6" w:rsidRPr="002E3E30">
        <w:rPr>
          <w:rFonts w:ascii="Palatino Linotype" w:eastAsia="Palatino Linotype" w:hAnsi="Palatino Linotype" w:cs="Palatino Linotype"/>
        </w:rPr>
        <w:t>generó la inconformidad del particular, pues en su impugnación actualiz</w:t>
      </w:r>
      <w:r w:rsidR="00E0222C" w:rsidRPr="002E3E30">
        <w:rPr>
          <w:rFonts w:ascii="Palatino Linotype" w:eastAsia="Palatino Linotype" w:hAnsi="Palatino Linotype" w:cs="Palatino Linotype"/>
        </w:rPr>
        <w:t xml:space="preserve">ó lo previsto en la fracción V del artículo 179 de la Ley de la materia, la cual refiere que la entrega de información fue incompleta. </w:t>
      </w:r>
      <w:r w:rsidR="00DC2FC6" w:rsidRPr="002E3E30">
        <w:rPr>
          <w:rFonts w:ascii="Palatino Linotype" w:eastAsia="Palatino Linotype" w:hAnsi="Palatino Linotype" w:cs="Palatino Linotype"/>
        </w:rPr>
        <w:t xml:space="preserve"> </w:t>
      </w:r>
    </w:p>
    <w:p w14:paraId="46B7116B" w14:textId="1FFEEDD3" w:rsidR="00E0222C" w:rsidRPr="002E3E30" w:rsidRDefault="00E0222C" w:rsidP="002E3E30">
      <w:pPr>
        <w:spacing w:before="100" w:beforeAutospacing="1" w:after="100" w:afterAutospacing="1" w:line="360" w:lineRule="auto"/>
        <w:jc w:val="both"/>
        <w:rPr>
          <w:rFonts w:ascii="Palatino Linotype" w:eastAsia="Palatino Linotype" w:hAnsi="Palatino Linotype" w:cs="Palatino Linotype"/>
        </w:rPr>
      </w:pPr>
      <w:r w:rsidRPr="002E3E30">
        <w:rPr>
          <w:rFonts w:ascii="Palatino Linotype" w:eastAsia="Palatino Linotype" w:hAnsi="Palatino Linotype" w:cs="Palatino Linotype"/>
        </w:rPr>
        <w:t>Una vez dicho lo anterior, cabe recordar que fueron proporcionad</w:t>
      </w:r>
      <w:r w:rsidR="00631628" w:rsidRPr="002E3E30">
        <w:rPr>
          <w:rFonts w:ascii="Palatino Linotype" w:eastAsia="Palatino Linotype" w:hAnsi="Palatino Linotype" w:cs="Palatino Linotype"/>
        </w:rPr>
        <w:t xml:space="preserve">as dos facturas con datos </w:t>
      </w:r>
      <w:r w:rsidR="00853052" w:rsidRPr="002E3E30">
        <w:rPr>
          <w:rFonts w:ascii="Palatino Linotype" w:eastAsia="Palatino Linotype" w:hAnsi="Palatino Linotype" w:cs="Palatino Linotype"/>
        </w:rPr>
        <w:t>testados</w:t>
      </w:r>
      <w:r w:rsidRPr="002E3E30">
        <w:rPr>
          <w:rFonts w:ascii="Palatino Linotype" w:eastAsia="Palatino Linotype" w:hAnsi="Palatino Linotype" w:cs="Palatino Linotype"/>
        </w:rPr>
        <w:t xml:space="preserve">, refiriendo </w:t>
      </w:r>
      <w:r w:rsidRPr="002E3E30">
        <w:rPr>
          <w:rFonts w:ascii="Palatino Linotype" w:eastAsia="Palatino Linotype" w:hAnsi="Palatino Linotype" w:cs="Palatino Linotype"/>
          <w:b/>
        </w:rPr>
        <w:t xml:space="preserve">EL SUJETO OBLIGADO </w:t>
      </w:r>
      <w:r w:rsidRPr="002E3E30">
        <w:rPr>
          <w:rFonts w:ascii="Palatino Linotype" w:eastAsia="Palatino Linotype" w:hAnsi="Palatino Linotype" w:cs="Palatino Linotype"/>
        </w:rPr>
        <w:t>que se proporcionaron en versión pública</w:t>
      </w:r>
      <w:r w:rsidR="00853052" w:rsidRPr="002E3E30">
        <w:rPr>
          <w:rFonts w:ascii="Palatino Linotype" w:eastAsia="Palatino Linotype" w:hAnsi="Palatino Linotype" w:cs="Palatino Linotype"/>
        </w:rPr>
        <w:t>;</w:t>
      </w:r>
      <w:r w:rsidRPr="002E3E30">
        <w:rPr>
          <w:rFonts w:ascii="Palatino Linotype" w:eastAsia="Palatino Linotype" w:hAnsi="Palatino Linotype" w:cs="Palatino Linotype"/>
        </w:rPr>
        <w:t xml:space="preserve"> sin embargo al no haber remitido el Acuerdo por medio del cual se diera sustento a dicha clasificación, los documentos entregados en respuesta carecen de una debida fundamentación y motivación para la entrega de versiones públicas.</w:t>
      </w:r>
    </w:p>
    <w:p w14:paraId="1F6151DE" w14:textId="77777777" w:rsidR="00AD643F" w:rsidRPr="002E3E30" w:rsidRDefault="00AD643F" w:rsidP="002E3E30">
      <w:pPr>
        <w:autoSpaceDE w:val="0"/>
        <w:autoSpaceDN w:val="0"/>
        <w:adjustRightInd w:val="0"/>
        <w:spacing w:before="100" w:beforeAutospacing="1" w:after="100" w:afterAutospacing="1" w:line="360" w:lineRule="auto"/>
        <w:ind w:right="-91"/>
        <w:jc w:val="both"/>
        <w:rPr>
          <w:rFonts w:ascii="Palatino Linotype" w:hAnsi="Palatino Linotype" w:cs="Arial"/>
          <w:lang w:eastAsia="es-CO"/>
        </w:rPr>
      </w:pPr>
      <w:r w:rsidRPr="002E3E30">
        <w:rPr>
          <w:rFonts w:ascii="Palatino Linotype" w:hAnsi="Palatino Linotype" w:cs="Arial"/>
        </w:rPr>
        <w:t xml:space="preserve">Consecuentemente, se destaca que la versión pública que elabore </w:t>
      </w:r>
      <w:r w:rsidRPr="002E3E30">
        <w:rPr>
          <w:rFonts w:ascii="Palatino Linotype" w:hAnsi="Palatino Linotype" w:cs="Arial"/>
          <w:b/>
        </w:rPr>
        <w:t>EL SUJETO OBLIGADO</w:t>
      </w:r>
      <w:r w:rsidRPr="002E3E30">
        <w:rPr>
          <w:rFonts w:ascii="Palatino Linotype" w:hAnsi="Palatino Linotype" w:cs="Arial"/>
        </w:rPr>
        <w:t xml:space="preserve"> debe cumplir con las formalidades exigidas en la Ley, por lo que para tal efecto emitirá el </w:t>
      </w:r>
      <w:r w:rsidRPr="002E3E30">
        <w:rPr>
          <w:rFonts w:ascii="Palatino Linotype" w:hAnsi="Palatino Linotype" w:cs="Arial"/>
          <w:b/>
        </w:rPr>
        <w:t>Acuerdo del Comité de Transparencia</w:t>
      </w:r>
      <w:r w:rsidRPr="002E3E30">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2E3E30">
        <w:rPr>
          <w:rFonts w:ascii="Palatino Linotype" w:hAnsi="Palatino Linotype" w:cs="Arial"/>
          <w:lang w:eastAsia="es-CO"/>
        </w:rPr>
        <w:t xml:space="preserve">,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w:t>
      </w:r>
      <w:r w:rsidRPr="002E3E30">
        <w:rPr>
          <w:rFonts w:ascii="Palatino Linotype" w:hAnsi="Palatino Linotype" w:cs="Arial"/>
          <w:lang w:eastAsia="es-CO"/>
        </w:rPr>
        <w:lastRenderedPageBreak/>
        <w:t>en la documentación respectiva, es decir, si no se exponen de manera puntual las razones de ello se estaría violentando desde un inicio el derecho de acceso a la información del solicitante.</w:t>
      </w:r>
    </w:p>
    <w:p w14:paraId="5C54F99C" w14:textId="370C0168" w:rsidR="00B1108B" w:rsidRPr="002E3E30" w:rsidRDefault="00B1108B" w:rsidP="002E3E30">
      <w:pPr>
        <w:autoSpaceDE w:val="0"/>
        <w:autoSpaceDN w:val="0"/>
        <w:adjustRightInd w:val="0"/>
        <w:spacing w:before="100" w:beforeAutospacing="1" w:after="100" w:afterAutospacing="1" w:line="360" w:lineRule="auto"/>
        <w:ind w:right="-91"/>
        <w:jc w:val="both"/>
        <w:rPr>
          <w:rFonts w:ascii="Palatino Linotype" w:hAnsi="Palatino Linotype" w:cs="Arial"/>
          <w:lang w:eastAsia="es-CO"/>
        </w:rPr>
      </w:pPr>
      <w:r w:rsidRPr="002E3E30">
        <w:rPr>
          <w:rFonts w:ascii="Palatino Linotype" w:hAnsi="Palatino Linotype" w:cs="Arial"/>
          <w:lang w:eastAsia="es-CO"/>
        </w:rPr>
        <w:t xml:space="preserve">Una vez expuesto lo anterior, </w:t>
      </w:r>
      <w:r w:rsidR="0023000B" w:rsidRPr="002E3E30">
        <w:rPr>
          <w:rFonts w:ascii="Palatino Linotype" w:hAnsi="Palatino Linotype" w:cs="Arial"/>
          <w:lang w:eastAsia="es-CO"/>
        </w:rPr>
        <w:t xml:space="preserve">cabe entrar al análisis de las facturas que fueron enviadas,  pues este Órgano Garante advierte que fueron tapados datos que se consideran públicos, por ello se analiza lo siguiente: </w:t>
      </w:r>
    </w:p>
    <w:p w14:paraId="0F446FA2" w14:textId="26D6E65F" w:rsidR="0023000B" w:rsidRPr="002E3E30" w:rsidRDefault="0023000B" w:rsidP="002E3E30">
      <w:pPr>
        <w:spacing w:line="360" w:lineRule="auto"/>
        <w:jc w:val="both"/>
        <w:rPr>
          <w:rFonts w:ascii="Palatino Linotype" w:eastAsia="Calibri" w:hAnsi="Palatino Linotype"/>
          <w:bCs/>
          <w:lang w:eastAsia="en-US"/>
        </w:rPr>
      </w:pPr>
      <w:r w:rsidRPr="002E3E30">
        <w:rPr>
          <w:rFonts w:ascii="Palatino Linotype" w:eastAsia="Calibri" w:hAnsi="Palatino Linotype"/>
          <w:bCs/>
          <w:lang w:eastAsia="en-US"/>
        </w:rPr>
        <w:t>En principio, 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dicho ordenamiento,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4F7B41F0" w14:textId="77777777" w:rsidR="0023000B" w:rsidRPr="002E3E30" w:rsidRDefault="0023000B" w:rsidP="002E3E30">
      <w:pPr>
        <w:spacing w:line="360" w:lineRule="auto"/>
        <w:jc w:val="both"/>
        <w:rPr>
          <w:rFonts w:ascii="Palatino Linotype" w:eastAsia="Calibri" w:hAnsi="Palatino Linotype"/>
          <w:bCs/>
          <w:lang w:eastAsia="en-US"/>
        </w:rPr>
      </w:pPr>
    </w:p>
    <w:p w14:paraId="469D74D8" w14:textId="77777777" w:rsidR="0023000B" w:rsidRPr="002E3E30" w:rsidRDefault="0023000B" w:rsidP="002E3E30">
      <w:pPr>
        <w:spacing w:line="360" w:lineRule="auto"/>
        <w:jc w:val="both"/>
        <w:rPr>
          <w:rFonts w:ascii="Palatino Linotype" w:eastAsia="Calibri" w:hAnsi="Palatino Linotype"/>
          <w:bCs/>
          <w:lang w:eastAsia="en-US"/>
        </w:rPr>
      </w:pPr>
      <w:r w:rsidRPr="002E3E30">
        <w:rPr>
          <w:rFonts w:ascii="Palatino Linotype" w:eastAsia="Calibri" w:hAnsi="Palatino Linotype"/>
          <w:bCs/>
          <w:lang w:eastAsia="en-US"/>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14:paraId="21986873" w14:textId="77777777" w:rsidR="0023000B" w:rsidRPr="002E3E30" w:rsidRDefault="0023000B" w:rsidP="002E3E30">
      <w:pPr>
        <w:spacing w:line="360" w:lineRule="auto"/>
        <w:jc w:val="both"/>
        <w:rPr>
          <w:rFonts w:ascii="Palatino Linotype" w:eastAsia="Calibri" w:hAnsi="Palatino Linotype"/>
          <w:bCs/>
          <w:lang w:eastAsia="en-US"/>
        </w:rPr>
      </w:pPr>
    </w:p>
    <w:p w14:paraId="6EEBBF6B" w14:textId="658AD3D6" w:rsidR="0023000B" w:rsidRPr="002E3E30" w:rsidRDefault="0023000B" w:rsidP="002E3E30">
      <w:pPr>
        <w:spacing w:line="360" w:lineRule="auto"/>
        <w:jc w:val="both"/>
        <w:rPr>
          <w:rFonts w:ascii="Palatino Linotype" w:eastAsia="Calibri" w:hAnsi="Palatino Linotype"/>
          <w:bCs/>
          <w:lang w:eastAsia="en-US"/>
        </w:rPr>
      </w:pPr>
      <w:r w:rsidRPr="002E3E30">
        <w:rPr>
          <w:rFonts w:ascii="Palatino Linotype" w:eastAsia="Calibri" w:hAnsi="Palatino Linotype"/>
          <w:bCs/>
          <w:lang w:eastAsia="en-US"/>
        </w:rPr>
        <w:lastRenderedPageBreak/>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w:t>
      </w:r>
      <w:r w:rsidR="003E29FA">
        <w:rPr>
          <w:rFonts w:ascii="Palatino Linotype" w:eastAsia="Calibri" w:hAnsi="Palatino Linotype"/>
          <w:bCs/>
          <w:lang w:eastAsia="en-US"/>
        </w:rPr>
        <w:t>i</w:t>
      </w:r>
      <w:r w:rsidRPr="002E3E30">
        <w:rPr>
          <w:rFonts w:ascii="Palatino Linotype" w:eastAsia="Calibri" w:hAnsi="Palatino Linotype"/>
          <w:bCs/>
          <w:lang w:eastAsia="en-US"/>
        </w:rPr>
        <w:t>co rígido, de tratamiento y manejo de datos personales.</w:t>
      </w:r>
    </w:p>
    <w:p w14:paraId="651B5C30" w14:textId="77777777" w:rsidR="0023000B" w:rsidRPr="002E3E30" w:rsidRDefault="0023000B" w:rsidP="002E3E30">
      <w:pPr>
        <w:spacing w:line="360" w:lineRule="auto"/>
        <w:jc w:val="both"/>
        <w:rPr>
          <w:rFonts w:ascii="Palatino Linotype" w:eastAsia="Calibri" w:hAnsi="Palatino Linotype"/>
          <w:bCs/>
          <w:lang w:eastAsia="en-US"/>
        </w:rPr>
      </w:pPr>
    </w:p>
    <w:p w14:paraId="65AC8210" w14:textId="77777777" w:rsidR="0023000B" w:rsidRPr="002E3E30" w:rsidRDefault="0023000B" w:rsidP="002E3E30">
      <w:pPr>
        <w:spacing w:line="360" w:lineRule="auto"/>
        <w:jc w:val="both"/>
        <w:rPr>
          <w:rFonts w:ascii="Palatino Linotype" w:eastAsia="Calibri" w:hAnsi="Palatino Linotype"/>
          <w:bCs/>
          <w:lang w:eastAsia="en-US"/>
        </w:rPr>
      </w:pPr>
      <w:r w:rsidRPr="002E3E30">
        <w:rPr>
          <w:rFonts w:ascii="Palatino Linotype" w:eastAsia="Calibri" w:hAnsi="Palatino Linotype"/>
          <w:bCs/>
          <w:lang w:eastAsia="en-US"/>
        </w:rPr>
        <w:t>Por su parte, el artículo 2</w:t>
      </w:r>
      <w:bookmarkStart w:id="5" w:name="_GoBack"/>
      <w:bookmarkEnd w:id="5"/>
      <w:r w:rsidRPr="002E3E30">
        <w:rPr>
          <w:rFonts w:ascii="Palatino Linotype" w:eastAsia="Calibri" w:hAnsi="Palatino Linotype"/>
          <w:bCs/>
          <w:lang w:eastAsia="en-US"/>
        </w:rPr>
        <w:t>4, fracción VI, de la Ley de Transparencia y Acceso a la Información Pública del Estado de México y Municipios, precisa que los Sujetos Obligados serán los responsables de proteger y resguardar la información clasificada como reservada o confidencial.</w:t>
      </w:r>
    </w:p>
    <w:p w14:paraId="26069DD8" w14:textId="77777777" w:rsidR="0023000B" w:rsidRPr="002E3E30" w:rsidRDefault="0023000B" w:rsidP="002E3E30">
      <w:pPr>
        <w:spacing w:line="360" w:lineRule="auto"/>
        <w:jc w:val="both"/>
        <w:rPr>
          <w:rFonts w:ascii="Palatino Linotype" w:eastAsia="Calibri" w:hAnsi="Palatino Linotype"/>
          <w:bCs/>
          <w:lang w:eastAsia="en-US"/>
        </w:rPr>
      </w:pPr>
    </w:p>
    <w:p w14:paraId="66E22EE0" w14:textId="77777777" w:rsidR="0023000B" w:rsidRPr="002E3E30" w:rsidRDefault="0023000B" w:rsidP="002E3E30">
      <w:pPr>
        <w:spacing w:line="360" w:lineRule="auto"/>
        <w:jc w:val="both"/>
        <w:rPr>
          <w:rFonts w:ascii="Palatino Linotype" w:eastAsia="Calibri" w:hAnsi="Palatino Linotype"/>
          <w:bCs/>
          <w:lang w:eastAsia="en-US"/>
        </w:rPr>
      </w:pPr>
      <w:r w:rsidRPr="002E3E30">
        <w:rPr>
          <w:rFonts w:ascii="Palatino Linotype" w:eastAsia="Calibri" w:hAnsi="Palatino Linotype"/>
          <w:bCs/>
          <w:lang w:eastAsia="en-US"/>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0E2D2530" w14:textId="77777777" w:rsidR="0023000B" w:rsidRPr="002E3E30" w:rsidRDefault="0023000B" w:rsidP="002E3E30">
      <w:pPr>
        <w:spacing w:line="360" w:lineRule="auto"/>
        <w:jc w:val="both"/>
        <w:rPr>
          <w:rFonts w:ascii="Palatino Linotype" w:eastAsia="Calibri" w:hAnsi="Palatino Linotype"/>
          <w:bCs/>
          <w:lang w:eastAsia="en-US"/>
        </w:rPr>
      </w:pPr>
    </w:p>
    <w:p w14:paraId="74F865CC" w14:textId="77777777" w:rsidR="0023000B" w:rsidRPr="002E3E30" w:rsidRDefault="0023000B" w:rsidP="002E3E30">
      <w:pPr>
        <w:spacing w:line="360" w:lineRule="auto"/>
        <w:jc w:val="both"/>
        <w:rPr>
          <w:rFonts w:ascii="Palatino Linotype" w:eastAsia="Calibri" w:hAnsi="Palatino Linotype"/>
          <w:bCs/>
          <w:lang w:eastAsia="en-US"/>
        </w:rPr>
      </w:pPr>
      <w:r w:rsidRPr="002E3E30">
        <w:rPr>
          <w:rFonts w:ascii="Palatino Linotype" w:eastAsia="Calibri" w:hAnsi="Palatino Linotype"/>
          <w:bCs/>
          <w:lang w:eastAsia="en-US"/>
        </w:rPr>
        <w:t>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78662842" w14:textId="77777777" w:rsidR="0023000B" w:rsidRPr="002E3E30" w:rsidRDefault="0023000B" w:rsidP="002E3E30">
      <w:pPr>
        <w:spacing w:line="360" w:lineRule="auto"/>
        <w:jc w:val="both"/>
        <w:rPr>
          <w:rFonts w:ascii="Palatino Linotype" w:eastAsia="Calibri" w:hAnsi="Palatino Linotype"/>
          <w:bCs/>
          <w:lang w:eastAsia="en-US"/>
        </w:rPr>
      </w:pPr>
    </w:p>
    <w:p w14:paraId="02237493" w14:textId="77777777" w:rsidR="0023000B" w:rsidRPr="002E3E30" w:rsidRDefault="0023000B" w:rsidP="002E3E30">
      <w:pPr>
        <w:spacing w:line="360" w:lineRule="auto"/>
        <w:jc w:val="both"/>
        <w:rPr>
          <w:rFonts w:ascii="Palatino Linotype" w:eastAsia="Calibri" w:hAnsi="Palatino Linotype"/>
          <w:bCs/>
          <w:lang w:eastAsia="en-US"/>
        </w:rPr>
      </w:pPr>
      <w:r w:rsidRPr="002E3E30">
        <w:rPr>
          <w:rFonts w:ascii="Palatino Linotype" w:eastAsia="Calibri" w:hAnsi="Palatino Linotype"/>
          <w:bCs/>
          <w:lang w:eastAsia="en-US"/>
        </w:rPr>
        <w:lastRenderedPageBreak/>
        <w:t>En términos de lo expuesto, la documentación y aquellos datos que se consideren confidenciales, serán una limitante del derecho de acceso a la información, siempre y cuando:</w:t>
      </w:r>
    </w:p>
    <w:p w14:paraId="05A5A69F" w14:textId="77777777" w:rsidR="0023000B" w:rsidRPr="002E3E30" w:rsidRDefault="0023000B" w:rsidP="002E3E30">
      <w:pPr>
        <w:numPr>
          <w:ilvl w:val="0"/>
          <w:numId w:val="45"/>
        </w:numPr>
        <w:spacing w:after="160" w:line="360" w:lineRule="auto"/>
        <w:jc w:val="both"/>
        <w:rPr>
          <w:rFonts w:ascii="Palatino Linotype" w:eastAsia="Calibri" w:hAnsi="Palatino Linotype"/>
          <w:bCs/>
          <w:lang w:eastAsia="en-US"/>
        </w:rPr>
      </w:pPr>
      <w:r w:rsidRPr="002E3E30">
        <w:rPr>
          <w:rFonts w:ascii="Palatino Linotype" w:eastAsia="Calibri" w:hAnsi="Palatino Linotype"/>
          <w:bCs/>
          <w:lang w:eastAsia="en-US"/>
        </w:rPr>
        <w:t xml:space="preserve">Se trate de datos personales o información privada; esto es, información concerniente a una persona física o jurídico colectiva y que esta sea identificada o identificable. </w:t>
      </w:r>
    </w:p>
    <w:p w14:paraId="79A32414" w14:textId="77777777" w:rsidR="0023000B" w:rsidRPr="002E3E30" w:rsidRDefault="0023000B" w:rsidP="002E3E30">
      <w:pPr>
        <w:numPr>
          <w:ilvl w:val="0"/>
          <w:numId w:val="45"/>
        </w:numPr>
        <w:spacing w:after="160" w:line="360" w:lineRule="auto"/>
        <w:jc w:val="both"/>
        <w:rPr>
          <w:rFonts w:ascii="Palatino Linotype" w:eastAsia="Calibri" w:hAnsi="Palatino Linotype"/>
          <w:bCs/>
          <w:lang w:eastAsia="en-US"/>
        </w:rPr>
      </w:pPr>
      <w:r w:rsidRPr="002E3E30">
        <w:rPr>
          <w:rFonts w:ascii="Palatino Linotype" w:eastAsia="Calibri" w:hAnsi="Palatino Linotype"/>
          <w:bCs/>
          <w:lang w:eastAsia="en-US"/>
        </w:rPr>
        <w:t xml:space="preserve">Para la difusión de los datos, se requiera el consentimiento del titular. </w:t>
      </w:r>
    </w:p>
    <w:p w14:paraId="1B127B58" w14:textId="77777777" w:rsidR="0023000B" w:rsidRPr="002E3E30" w:rsidRDefault="0023000B" w:rsidP="002E3E30">
      <w:pPr>
        <w:spacing w:line="360" w:lineRule="auto"/>
        <w:jc w:val="both"/>
        <w:rPr>
          <w:rFonts w:ascii="Palatino Linotype" w:eastAsia="Calibri" w:hAnsi="Palatino Linotype"/>
          <w:bCs/>
          <w:lang w:eastAsia="en-US"/>
        </w:rPr>
      </w:pPr>
      <w:r w:rsidRPr="002E3E30">
        <w:rPr>
          <w:rFonts w:ascii="Palatino Linotype" w:eastAsia="Calibri" w:hAnsi="Palatino Linotype"/>
          <w:bCs/>
          <w:lang w:eastAsia="en-US"/>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2F12ACBF" w14:textId="77777777" w:rsidR="0023000B" w:rsidRPr="002E3E30" w:rsidRDefault="0023000B" w:rsidP="002E3E30">
      <w:pPr>
        <w:spacing w:line="360" w:lineRule="auto"/>
        <w:jc w:val="both"/>
        <w:rPr>
          <w:rFonts w:ascii="Palatino Linotype" w:eastAsia="Calibri" w:hAnsi="Palatino Linotype"/>
          <w:bCs/>
          <w:sz w:val="20"/>
          <w:lang w:eastAsia="en-US"/>
        </w:rPr>
      </w:pPr>
    </w:p>
    <w:p w14:paraId="7A79FAB1" w14:textId="77777777" w:rsidR="0023000B" w:rsidRPr="002E3E30" w:rsidRDefault="0023000B" w:rsidP="002E3E30">
      <w:pPr>
        <w:spacing w:line="360" w:lineRule="auto"/>
        <w:jc w:val="both"/>
        <w:rPr>
          <w:rFonts w:ascii="Palatino Linotype" w:eastAsia="Calibri" w:hAnsi="Palatino Linotype"/>
          <w:bCs/>
          <w:lang w:eastAsia="en-US"/>
        </w:rPr>
      </w:pPr>
      <w:r w:rsidRPr="002E3E30">
        <w:rPr>
          <w:rFonts w:ascii="Palatino Linotype" w:eastAsia="Calibri" w:hAnsi="Palatino Linotype"/>
          <w:bCs/>
          <w:lang w:eastAsia="en-US"/>
        </w:rPr>
        <w:t>Además, en el artículo 5° de dicho ordenamiento jurídico, establece que es la Ley aplicable para todo tratamiento de datos personales.</w:t>
      </w:r>
    </w:p>
    <w:p w14:paraId="34935A4D" w14:textId="77777777" w:rsidR="0023000B" w:rsidRPr="002E3E30" w:rsidRDefault="0023000B" w:rsidP="002E3E30">
      <w:pPr>
        <w:spacing w:line="360" w:lineRule="auto"/>
        <w:jc w:val="both"/>
        <w:rPr>
          <w:rFonts w:ascii="Palatino Linotype" w:eastAsia="Calibri" w:hAnsi="Palatino Linotype"/>
          <w:bCs/>
          <w:sz w:val="20"/>
          <w:lang w:eastAsia="en-US"/>
        </w:rPr>
      </w:pPr>
    </w:p>
    <w:p w14:paraId="13FC1B82" w14:textId="77777777" w:rsidR="0023000B" w:rsidRPr="002E3E30" w:rsidRDefault="0023000B" w:rsidP="002E3E30">
      <w:pPr>
        <w:spacing w:line="360" w:lineRule="auto"/>
        <w:jc w:val="both"/>
        <w:rPr>
          <w:rFonts w:ascii="Palatino Linotype" w:eastAsia="Calibri" w:hAnsi="Palatino Linotype"/>
          <w:bCs/>
          <w:lang w:eastAsia="en-US"/>
        </w:rPr>
      </w:pPr>
      <w:r w:rsidRPr="002E3E30">
        <w:rPr>
          <w:rFonts w:ascii="Palatino Linotype" w:eastAsia="Calibri" w:hAnsi="Palatino Linotype"/>
          <w:bCs/>
          <w:lang w:eastAsia="en-US"/>
        </w:rPr>
        <w:t xml:space="preserve">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w:t>
      </w:r>
      <w:r w:rsidRPr="002E3E30">
        <w:rPr>
          <w:rFonts w:ascii="Palatino Linotype" w:eastAsia="Calibri" w:hAnsi="Palatino Linotype"/>
          <w:bCs/>
          <w:lang w:eastAsia="en-US"/>
        </w:rPr>
        <w:lastRenderedPageBreak/>
        <w:t>proporcionalidad y responsabilidad; además, que dicho tratamiento deberá obedecer exclusivamente a sus atribuciones legales y con el consentimiento de su titular, además de que debe estar justificado en ley (principio de finalidad).</w:t>
      </w:r>
    </w:p>
    <w:p w14:paraId="7A3BD8D3" w14:textId="77777777" w:rsidR="00853052" w:rsidRPr="002E3E30" w:rsidRDefault="00853052" w:rsidP="002E3E30">
      <w:pPr>
        <w:spacing w:line="360" w:lineRule="auto"/>
        <w:jc w:val="both"/>
        <w:rPr>
          <w:rFonts w:ascii="Palatino Linotype" w:eastAsia="Calibri" w:hAnsi="Palatino Linotype"/>
          <w:bCs/>
          <w:lang w:eastAsia="en-US"/>
        </w:rPr>
      </w:pPr>
    </w:p>
    <w:p w14:paraId="35F3ACE1" w14:textId="1C735557" w:rsidR="0023000B" w:rsidRPr="002E3E30" w:rsidRDefault="0023000B" w:rsidP="002E3E30">
      <w:pPr>
        <w:spacing w:line="360" w:lineRule="auto"/>
        <w:jc w:val="both"/>
        <w:rPr>
          <w:rFonts w:ascii="Palatino Linotype" w:eastAsia="Calibri" w:hAnsi="Palatino Linotype"/>
          <w:bCs/>
          <w:lang w:eastAsia="en-US"/>
        </w:rPr>
      </w:pPr>
      <w:r w:rsidRPr="002E3E30">
        <w:rPr>
          <w:rFonts w:ascii="Palatino Linotype" w:eastAsia="Calibri" w:hAnsi="Palatino Linotype"/>
          <w:bCs/>
          <w:lang w:eastAsia="en-US"/>
        </w:rPr>
        <w:t>En este sentido, un dato personal es cualquier información que pueda hacer a una persona física o jurídica colectiva identificada e identificable.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603BF812" w14:textId="77777777" w:rsidR="0023000B" w:rsidRPr="002E3E30" w:rsidRDefault="0023000B" w:rsidP="002E3E30">
      <w:pPr>
        <w:spacing w:line="360" w:lineRule="auto"/>
        <w:jc w:val="both"/>
        <w:rPr>
          <w:rFonts w:ascii="Palatino Linotype" w:eastAsia="Calibri" w:hAnsi="Palatino Linotype"/>
          <w:bCs/>
          <w:lang w:eastAsia="en-US"/>
        </w:rPr>
      </w:pPr>
    </w:p>
    <w:p w14:paraId="77A8BD8D" w14:textId="77777777" w:rsidR="0023000B" w:rsidRPr="002E3E30" w:rsidRDefault="0023000B" w:rsidP="002E3E30">
      <w:pPr>
        <w:spacing w:line="360" w:lineRule="auto"/>
        <w:jc w:val="both"/>
        <w:rPr>
          <w:rFonts w:ascii="Palatino Linotype" w:eastAsia="Calibri" w:hAnsi="Palatino Linotype"/>
          <w:bCs/>
          <w:lang w:eastAsia="en-US"/>
        </w:rPr>
      </w:pPr>
      <w:r w:rsidRPr="002E3E30">
        <w:rPr>
          <w:rFonts w:ascii="Palatino Linotype" w:eastAsia="Calibri" w:hAnsi="Palatino Linotype"/>
          <w:bCs/>
          <w:lang w:eastAsia="en-US"/>
        </w:rPr>
        <w:t>Por lo cual,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1F7CC375" w14:textId="77777777" w:rsidR="0023000B" w:rsidRPr="002E3E30" w:rsidRDefault="0023000B" w:rsidP="002E3E30">
      <w:pPr>
        <w:spacing w:line="360" w:lineRule="auto"/>
        <w:jc w:val="both"/>
        <w:rPr>
          <w:rFonts w:ascii="Palatino Linotype" w:eastAsia="Calibri" w:hAnsi="Palatino Linotype"/>
          <w:bCs/>
          <w:lang w:eastAsia="en-US"/>
        </w:rPr>
      </w:pPr>
    </w:p>
    <w:p w14:paraId="10633573" w14:textId="77777777" w:rsidR="0023000B" w:rsidRPr="002E3E30" w:rsidRDefault="0023000B" w:rsidP="002E3E30">
      <w:pPr>
        <w:spacing w:line="360" w:lineRule="auto"/>
        <w:jc w:val="both"/>
        <w:rPr>
          <w:rFonts w:ascii="Palatino Linotype" w:eastAsia="Calibri" w:hAnsi="Palatino Linotype"/>
          <w:bCs/>
          <w:lang w:eastAsia="en-US"/>
        </w:rPr>
      </w:pPr>
      <w:r w:rsidRPr="002E3E30">
        <w:rPr>
          <w:rFonts w:ascii="Palatino Linotype" w:eastAsia="Calibri" w:hAnsi="Palatino Linotype"/>
          <w:bCs/>
          <w:lang w:eastAsia="en-US"/>
        </w:rPr>
        <w:t>De tal suerte, las instituciones públicas tienen la doble responsabilidad, por un lado, de proteger los datos personales y por otro, darles publicidad cuando la relevancia de esos datos sea de interés público.</w:t>
      </w:r>
    </w:p>
    <w:p w14:paraId="49063D5E" w14:textId="77777777" w:rsidR="0023000B" w:rsidRPr="002E3E30" w:rsidRDefault="0023000B" w:rsidP="002E3E30">
      <w:pPr>
        <w:spacing w:line="360" w:lineRule="auto"/>
        <w:jc w:val="both"/>
        <w:rPr>
          <w:rFonts w:ascii="Palatino Linotype" w:eastAsia="Calibri" w:hAnsi="Palatino Linotype"/>
          <w:bCs/>
          <w:lang w:eastAsia="en-US"/>
        </w:rPr>
      </w:pPr>
    </w:p>
    <w:p w14:paraId="0F6D08A8" w14:textId="77777777" w:rsidR="0023000B" w:rsidRPr="002E3E30" w:rsidRDefault="0023000B" w:rsidP="002E3E30">
      <w:pPr>
        <w:spacing w:line="360" w:lineRule="auto"/>
        <w:jc w:val="both"/>
        <w:rPr>
          <w:rFonts w:ascii="Palatino Linotype" w:eastAsia="Calibri" w:hAnsi="Palatino Linotype"/>
          <w:bCs/>
          <w:lang w:eastAsia="en-US"/>
        </w:rPr>
      </w:pPr>
      <w:r w:rsidRPr="002E3E30">
        <w:rPr>
          <w:rFonts w:ascii="Palatino Linotype" w:eastAsia="Calibri" w:hAnsi="Palatino Linotype"/>
          <w:bCs/>
          <w:lang w:eastAsia="en-US"/>
        </w:rPr>
        <w:lastRenderedPageBreak/>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cumplimiento de atribuciones, entre otros; información que necesariamente está vinculada con datos personales, que pierden la protección en beneficio del interés público (no por eso dejan de ser datos personales, sólo que no están protegidos en la confidencialidad).</w:t>
      </w:r>
    </w:p>
    <w:p w14:paraId="64F1CFC6" w14:textId="77777777" w:rsidR="0023000B" w:rsidRPr="002E3E30" w:rsidRDefault="0023000B" w:rsidP="002E3E30">
      <w:pPr>
        <w:spacing w:line="360" w:lineRule="auto"/>
        <w:jc w:val="both"/>
        <w:rPr>
          <w:rFonts w:ascii="Palatino Linotype" w:eastAsia="Calibri" w:hAnsi="Palatino Linotype"/>
          <w:bCs/>
          <w:lang w:eastAsia="en-US"/>
        </w:rPr>
      </w:pPr>
    </w:p>
    <w:p w14:paraId="2BBCC85B" w14:textId="77777777" w:rsidR="0023000B" w:rsidRPr="002E3E30" w:rsidRDefault="0023000B" w:rsidP="002E3E30">
      <w:pPr>
        <w:spacing w:line="360" w:lineRule="auto"/>
        <w:jc w:val="both"/>
        <w:rPr>
          <w:rFonts w:ascii="Palatino Linotype" w:eastAsia="Calibri" w:hAnsi="Palatino Linotype"/>
          <w:bCs/>
          <w:lang w:eastAsia="en-US"/>
        </w:rPr>
      </w:pPr>
      <w:r w:rsidRPr="002E3E30">
        <w:rPr>
          <w:rFonts w:ascii="Palatino Linotype" w:eastAsia="Calibri" w:hAnsi="Palatino Linotype"/>
          <w:bCs/>
          <w:lang w:eastAsia="en-US"/>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045F1458" w14:textId="77777777" w:rsidR="0023000B" w:rsidRPr="002E3E30" w:rsidRDefault="0023000B" w:rsidP="002E3E30">
      <w:pPr>
        <w:spacing w:line="360" w:lineRule="auto"/>
        <w:jc w:val="both"/>
        <w:rPr>
          <w:rFonts w:ascii="Palatino Linotype" w:eastAsia="Calibri" w:hAnsi="Palatino Linotype"/>
          <w:bCs/>
          <w:lang w:eastAsia="en-US"/>
        </w:rPr>
      </w:pPr>
    </w:p>
    <w:p w14:paraId="4E9C19CF" w14:textId="77777777" w:rsidR="0023000B" w:rsidRPr="002E3E30" w:rsidRDefault="0023000B" w:rsidP="002E3E30">
      <w:pPr>
        <w:spacing w:line="360" w:lineRule="auto"/>
        <w:jc w:val="both"/>
        <w:rPr>
          <w:rFonts w:ascii="Palatino Linotype" w:eastAsia="Calibri" w:hAnsi="Palatino Linotype"/>
          <w:bCs/>
          <w:lang w:eastAsia="en-US"/>
        </w:rPr>
      </w:pPr>
      <w:r w:rsidRPr="002E3E30">
        <w:rPr>
          <w:rFonts w:ascii="Palatino Linotype" w:eastAsia="Calibri" w:hAnsi="Palatino Linotype"/>
          <w:bCs/>
          <w:lang w:eastAsia="en-US"/>
        </w:rPr>
        <w:t xml:space="preserve">Ahora bien, cuando las personas tienen una relación comercial, laboral, de servicios, trámites o del tipo que sea, necesariamente por un tema de interés público, debe cederse un poco de privacidad, de tal forma que la gente en general pueda verificar el </w:t>
      </w:r>
      <w:r w:rsidRPr="002E3E30">
        <w:rPr>
          <w:rFonts w:ascii="Palatino Linotype" w:eastAsia="Calibri" w:hAnsi="Palatino Linotype"/>
          <w:bCs/>
          <w:lang w:eastAsia="en-US"/>
        </w:rPr>
        <w:lastRenderedPageBreak/>
        <w:t>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64FA0A4D" w14:textId="77777777" w:rsidR="00853052" w:rsidRPr="002E3E30" w:rsidRDefault="00853052" w:rsidP="002E3E30">
      <w:pPr>
        <w:spacing w:line="360" w:lineRule="auto"/>
        <w:jc w:val="both"/>
        <w:rPr>
          <w:rFonts w:ascii="Palatino Linotype" w:eastAsia="Calibri" w:hAnsi="Palatino Linotype"/>
          <w:bCs/>
          <w:lang w:eastAsia="en-US"/>
        </w:rPr>
      </w:pPr>
    </w:p>
    <w:p w14:paraId="198D6749" w14:textId="088B61FC" w:rsidR="0023000B" w:rsidRPr="002E3E30" w:rsidRDefault="0023000B" w:rsidP="002E3E30">
      <w:pPr>
        <w:spacing w:line="360" w:lineRule="auto"/>
        <w:jc w:val="both"/>
        <w:rPr>
          <w:rFonts w:ascii="Palatino Linotype" w:eastAsia="Calibri" w:hAnsi="Palatino Linotype"/>
          <w:bCs/>
          <w:lang w:eastAsia="en-US"/>
        </w:rPr>
      </w:pPr>
      <w:r w:rsidRPr="002E3E30">
        <w:rPr>
          <w:rFonts w:ascii="Palatino Linotype" w:eastAsia="Calibri" w:hAnsi="Palatino Linotype"/>
          <w:bCs/>
          <w:lang w:eastAsia="en-US"/>
        </w:rPr>
        <w:t>Bajo ese contexto, se analizan</w:t>
      </w:r>
      <w:r w:rsidR="00656212" w:rsidRPr="002E3E30">
        <w:rPr>
          <w:rFonts w:ascii="Palatino Linotype" w:eastAsia="Calibri" w:hAnsi="Palatino Linotype"/>
          <w:bCs/>
          <w:lang w:eastAsia="en-US"/>
        </w:rPr>
        <w:t xml:space="preserve"> a continuación</w:t>
      </w:r>
      <w:r w:rsidRPr="002E3E30">
        <w:rPr>
          <w:rFonts w:ascii="Palatino Linotype" w:eastAsia="Calibri" w:hAnsi="Palatino Linotype"/>
          <w:bCs/>
          <w:lang w:eastAsia="en-US"/>
        </w:rPr>
        <w:t xml:space="preserve"> datos </w:t>
      </w:r>
      <w:r w:rsidR="00656212" w:rsidRPr="002E3E30">
        <w:rPr>
          <w:rFonts w:ascii="Palatino Linotype" w:eastAsia="Calibri" w:hAnsi="Palatino Linotype"/>
          <w:bCs/>
          <w:lang w:eastAsia="en-US"/>
        </w:rPr>
        <w:t xml:space="preserve">que por relevancia </w:t>
      </w:r>
      <w:r w:rsidRPr="002E3E30">
        <w:rPr>
          <w:rFonts w:ascii="Palatino Linotype" w:eastAsia="Calibri" w:hAnsi="Palatino Linotype"/>
          <w:bCs/>
          <w:lang w:eastAsia="en-US"/>
        </w:rPr>
        <w:t>deben ser considerados confidenciales, en términos del artículo 143, fracción I, de la Ley de Transparencia y Acceso a la Información Pública del Estado de México y Municipios, o públicos tal como se expone a continuación:</w:t>
      </w:r>
    </w:p>
    <w:p w14:paraId="60C00BEC" w14:textId="77777777" w:rsidR="0023000B" w:rsidRPr="002E3E30" w:rsidRDefault="0023000B" w:rsidP="002E3E30">
      <w:pPr>
        <w:spacing w:line="360" w:lineRule="auto"/>
        <w:jc w:val="both"/>
        <w:rPr>
          <w:rFonts w:ascii="Palatino Linotype" w:eastAsia="Calibri" w:hAnsi="Palatino Linotype"/>
          <w:b/>
          <w:bCs/>
          <w:lang w:eastAsia="en-US"/>
        </w:rPr>
      </w:pPr>
    </w:p>
    <w:p w14:paraId="4296439C" w14:textId="77777777" w:rsidR="0023000B" w:rsidRPr="002E3E30" w:rsidRDefault="0023000B" w:rsidP="002E3E30">
      <w:pPr>
        <w:numPr>
          <w:ilvl w:val="0"/>
          <w:numId w:val="46"/>
        </w:numPr>
        <w:spacing w:after="160" w:line="360" w:lineRule="auto"/>
        <w:contextualSpacing/>
        <w:jc w:val="both"/>
        <w:rPr>
          <w:rFonts w:ascii="Palatino Linotype" w:eastAsia="Calibri" w:hAnsi="Palatino Linotype" w:cs="Tahoma"/>
          <w:b/>
          <w:bCs/>
          <w:iCs/>
          <w:lang w:val="es-ES" w:eastAsia="en-US"/>
        </w:rPr>
      </w:pPr>
      <w:r w:rsidRPr="002E3E30">
        <w:rPr>
          <w:rFonts w:ascii="Palatino Linotype" w:eastAsia="Calibri" w:hAnsi="Palatino Linotype" w:cs="Tahoma"/>
          <w:b/>
          <w:bCs/>
          <w:iCs/>
          <w:lang w:val="es-ES" w:eastAsia="en-US"/>
        </w:rPr>
        <w:t>Nombre de persona física proveedora.</w:t>
      </w:r>
    </w:p>
    <w:p w14:paraId="6C281824" w14:textId="77777777" w:rsidR="009B631F" w:rsidRPr="002E3E30" w:rsidRDefault="009B631F" w:rsidP="002E3E30">
      <w:pPr>
        <w:spacing w:line="360" w:lineRule="auto"/>
        <w:ind w:right="-93"/>
        <w:jc w:val="both"/>
        <w:rPr>
          <w:rFonts w:ascii="Palatino Linotype" w:eastAsia="Calibri" w:hAnsi="Palatino Linotype" w:cs="Tahoma"/>
          <w:bCs/>
          <w:lang w:eastAsia="en-US"/>
        </w:rPr>
      </w:pPr>
    </w:p>
    <w:p w14:paraId="0E98E645" w14:textId="77777777" w:rsidR="0023000B" w:rsidRPr="002E3E30" w:rsidRDefault="0023000B" w:rsidP="002E3E30">
      <w:pPr>
        <w:spacing w:line="360" w:lineRule="auto"/>
        <w:ind w:right="-93"/>
        <w:jc w:val="both"/>
        <w:rPr>
          <w:rFonts w:ascii="Palatino Linotype" w:eastAsia="Calibri" w:hAnsi="Palatino Linotype" w:cs="Tahoma"/>
          <w:bCs/>
          <w:lang w:val="es-ES_tradnl" w:eastAsia="en-US"/>
        </w:rPr>
      </w:pPr>
      <w:r w:rsidRPr="002E3E30">
        <w:rPr>
          <w:rFonts w:ascii="Palatino Linotype" w:eastAsia="Calibri" w:hAnsi="Palatino Linotype" w:cs="Tahoma"/>
          <w:bCs/>
          <w:lang w:eastAsia="en-US"/>
        </w:rPr>
        <w:t xml:space="preserve">Al respecto, cabe precisar que el nombre se integra </w:t>
      </w:r>
      <w:r w:rsidRPr="002E3E30">
        <w:rPr>
          <w:rFonts w:ascii="Palatino Linotype" w:eastAsia="Calibri" w:hAnsi="Palatino Linotype" w:cs="Tahoma"/>
          <w:bCs/>
          <w:lang w:val="es-ES_tradnl" w:eastAsia="en-US"/>
        </w:rPr>
        <w:t xml:space="preserve">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sidRPr="002E3E30">
        <w:rPr>
          <w:rFonts w:ascii="Palatino Linotype" w:eastAsia="Calibri" w:hAnsi="Palatino Linotype" w:cs="Tahoma"/>
          <w:bCs/>
          <w:i/>
          <w:lang w:val="es-ES_tradnl" w:eastAsia="en-US"/>
        </w:rPr>
        <w:t>per se</w:t>
      </w:r>
      <w:r w:rsidRPr="002E3E30">
        <w:rPr>
          <w:rFonts w:ascii="Palatino Linotype" w:eastAsia="Calibri" w:hAnsi="Palatino Linotype" w:cs="Tahoma"/>
          <w:bCs/>
          <w:lang w:val="es-ES_tradnl" w:eastAsia="en-US"/>
        </w:rPr>
        <w:t xml:space="preserve"> es un elemento que hace a una persona física identificada o identificable.</w:t>
      </w:r>
    </w:p>
    <w:p w14:paraId="1AC6A7C1" w14:textId="77777777" w:rsidR="0023000B" w:rsidRPr="002E3E30" w:rsidRDefault="0023000B" w:rsidP="002E3E30">
      <w:pPr>
        <w:spacing w:line="360" w:lineRule="auto"/>
        <w:ind w:right="-93"/>
        <w:jc w:val="both"/>
        <w:rPr>
          <w:rFonts w:ascii="Palatino Linotype" w:eastAsia="Calibri" w:hAnsi="Palatino Linotype" w:cs="Tahoma"/>
          <w:b/>
          <w:bCs/>
          <w:iCs/>
          <w:lang w:val="es-ES" w:eastAsia="en-US"/>
        </w:rPr>
      </w:pPr>
    </w:p>
    <w:p w14:paraId="521E63EA" w14:textId="77777777" w:rsidR="0023000B" w:rsidRPr="002E3E30" w:rsidRDefault="0023000B" w:rsidP="002E3E30">
      <w:pPr>
        <w:spacing w:line="360" w:lineRule="auto"/>
        <w:ind w:right="-93"/>
        <w:jc w:val="both"/>
        <w:rPr>
          <w:rFonts w:ascii="Palatino Linotype" w:eastAsia="Calibri" w:hAnsi="Palatino Linotype" w:cs="Tahoma"/>
          <w:bCs/>
          <w:lang w:val="es-ES_tradnl" w:eastAsia="en-US"/>
        </w:rPr>
      </w:pPr>
      <w:r w:rsidRPr="002E3E30">
        <w:rPr>
          <w:rFonts w:ascii="Palatino Linotype" w:eastAsia="Calibri" w:hAnsi="Palatino Linotype" w:cs="Tahoma"/>
          <w:bCs/>
          <w:lang w:val="es-ES_tradnl" w:eastAsia="en-US"/>
        </w:rPr>
        <w:t xml:space="preserve">En ese contexto, es importante mencionar que si bien es cierto que el nombre de una persona es atributo de la personalidad, de conformidad con la legislación civil, al tratarse de un dato personal hace identificable a su titular, además la Ley de Transparencia y Acceso a la Información Pública del Estado de México y Municipios ha establecido un régimen de excepción tratándose de </w:t>
      </w:r>
      <w:r w:rsidRPr="002E3E30">
        <w:rPr>
          <w:rFonts w:ascii="Palatino Linotype" w:eastAsia="Calibri" w:hAnsi="Palatino Linotype" w:cs="Tahoma"/>
          <w:b/>
          <w:bCs/>
          <w:lang w:val="es-ES_tradnl" w:eastAsia="en-US"/>
        </w:rPr>
        <w:t>los nombres</w:t>
      </w:r>
      <w:r w:rsidRPr="002E3E30">
        <w:rPr>
          <w:rFonts w:eastAsia="Calibri"/>
        </w:rPr>
        <w:t xml:space="preserve"> </w:t>
      </w:r>
      <w:r w:rsidRPr="002E3E30">
        <w:rPr>
          <w:rFonts w:ascii="Palatino Linotype" w:eastAsia="Calibri" w:hAnsi="Palatino Linotype" w:cs="Tahoma"/>
          <w:b/>
          <w:bCs/>
          <w:lang w:val="es-ES_tradnl" w:eastAsia="en-US"/>
        </w:rPr>
        <w:t xml:space="preserve">de aquellos que </w:t>
      </w:r>
      <w:r w:rsidRPr="002E3E30">
        <w:rPr>
          <w:rFonts w:ascii="Palatino Linotype" w:eastAsia="Calibri" w:hAnsi="Palatino Linotype" w:cs="Tahoma"/>
          <w:b/>
          <w:bCs/>
          <w:lang w:val="es-ES_tradnl" w:eastAsia="en-US"/>
        </w:rPr>
        <w:lastRenderedPageBreak/>
        <w:t>reciben recursos públicos (proveedores),</w:t>
      </w:r>
      <w:r w:rsidRPr="002E3E30">
        <w:rPr>
          <w:rFonts w:ascii="Palatino Linotype" w:eastAsia="Calibri" w:hAnsi="Palatino Linotype" w:cs="Tahoma"/>
          <w:bCs/>
          <w:lang w:val="es-ES_tradnl" w:eastAsia="en-US"/>
        </w:rPr>
        <w:t xml:space="preserve"> ya que la difusión de dicho dato constituye una obligación de transparencia por parte de los sujetos obligados.</w:t>
      </w:r>
    </w:p>
    <w:p w14:paraId="72EBE8D0" w14:textId="77777777" w:rsidR="0023000B" w:rsidRPr="002E3E30" w:rsidRDefault="0023000B" w:rsidP="002E3E30">
      <w:pPr>
        <w:spacing w:line="360" w:lineRule="auto"/>
        <w:ind w:right="-93"/>
        <w:jc w:val="both"/>
        <w:rPr>
          <w:rFonts w:eastAsia="Calibri"/>
        </w:rPr>
      </w:pPr>
    </w:p>
    <w:p w14:paraId="5F4F677A" w14:textId="77777777" w:rsidR="0023000B" w:rsidRPr="002E3E30" w:rsidRDefault="0023000B" w:rsidP="002E3E30">
      <w:pPr>
        <w:spacing w:line="360" w:lineRule="auto"/>
        <w:ind w:right="-93"/>
        <w:jc w:val="both"/>
        <w:rPr>
          <w:rFonts w:ascii="Palatino Linotype" w:eastAsia="Calibri" w:hAnsi="Palatino Linotype" w:cs="Tahoma"/>
          <w:b/>
          <w:bCs/>
          <w:lang w:val="es-ES_tradnl" w:eastAsia="en-US"/>
        </w:rPr>
      </w:pPr>
      <w:r w:rsidRPr="002E3E30">
        <w:rPr>
          <w:rFonts w:ascii="Palatino Linotype" w:eastAsia="Calibri" w:hAnsi="Palatino Linotype" w:cs="Tahoma"/>
          <w:bCs/>
          <w:lang w:val="es-ES_tradnl" w:eastAsia="en-US"/>
        </w:rPr>
        <w:t xml:space="preserve">Toma sustento con el artículo 92, fracción XXXVI, de la Ley de la materia, el cual establece que los sujetos obligados tienen la obligación de poner a disposición del público y mantener actualizada de acuerdo con sus facultades, atribuciones, funciones u objeto social, según corresponda </w:t>
      </w:r>
      <w:r w:rsidRPr="002E3E30">
        <w:rPr>
          <w:rFonts w:ascii="Palatino Linotype" w:eastAsia="Calibri" w:hAnsi="Palatino Linotype" w:cs="Tahoma"/>
          <w:b/>
          <w:bCs/>
          <w:lang w:val="es-ES_tradnl" w:eastAsia="en-US"/>
        </w:rPr>
        <w:t>al Padrón de proveedores y contratistas.</w:t>
      </w:r>
    </w:p>
    <w:p w14:paraId="04418D2A" w14:textId="77777777" w:rsidR="0023000B" w:rsidRPr="002E3E30" w:rsidRDefault="0023000B" w:rsidP="002E3E30">
      <w:pPr>
        <w:spacing w:line="360" w:lineRule="auto"/>
        <w:jc w:val="both"/>
        <w:rPr>
          <w:rFonts w:ascii="Palatino Linotype" w:eastAsia="Calibri" w:hAnsi="Palatino Linotype" w:cs="Tahoma"/>
          <w:b/>
          <w:bCs/>
          <w:iCs/>
          <w:lang w:val="es-ES" w:eastAsia="en-US"/>
        </w:rPr>
      </w:pPr>
    </w:p>
    <w:p w14:paraId="61D12F91" w14:textId="77777777" w:rsidR="0023000B" w:rsidRPr="002E3E30" w:rsidRDefault="0023000B" w:rsidP="002E3E30">
      <w:pPr>
        <w:spacing w:line="360" w:lineRule="auto"/>
        <w:ind w:right="-93"/>
        <w:jc w:val="both"/>
        <w:rPr>
          <w:rFonts w:ascii="Palatino Linotype" w:eastAsia="Calibri" w:hAnsi="Palatino Linotype" w:cs="Tahoma"/>
          <w:b/>
          <w:bCs/>
          <w:lang w:val="es-ES_tradnl" w:eastAsia="en-US"/>
        </w:rPr>
      </w:pPr>
      <w:r w:rsidRPr="002E3E30">
        <w:rPr>
          <w:rFonts w:ascii="Palatino Linotype" w:eastAsia="Calibri" w:hAnsi="Palatino Linotype" w:cs="Tahoma"/>
          <w:bCs/>
          <w:lang w:val="es-ES_tradnl" w:eastAsia="en-US"/>
        </w:rPr>
        <w:t xml:space="preserve">Toma sustento con el artículo 92, fracciones VII, XXXI y XXXVI, de la Ley de la materia, el cual establece que los sujetos obligados tienen la obligación de poner a disposición del público y mantener actualizada de acuerdo con sus facultades, atribuciones, funciones u objeto social, según corresponda el directorio, que deberá incluir al menos, entre otros datos, </w:t>
      </w:r>
      <w:r w:rsidRPr="002E3E30">
        <w:rPr>
          <w:rFonts w:ascii="Palatino Linotype" w:eastAsia="Calibri" w:hAnsi="Palatino Linotype" w:cs="Tahoma"/>
          <w:b/>
          <w:bCs/>
          <w:lang w:val="es-ES_tradnl" w:eastAsia="en-US"/>
        </w:rPr>
        <w:t>el nombre del servidor público; así como, el Padrón de proveedores y contratistas y el listado de personas físicas o jurídico-colectivas, que por cualquier motivo se les asignaron recursos públicos.</w:t>
      </w:r>
    </w:p>
    <w:p w14:paraId="311AA711" w14:textId="77777777" w:rsidR="0023000B" w:rsidRPr="002E3E30" w:rsidRDefault="0023000B" w:rsidP="002E3E30">
      <w:pPr>
        <w:spacing w:line="360" w:lineRule="auto"/>
        <w:jc w:val="both"/>
        <w:rPr>
          <w:rFonts w:ascii="Palatino Linotype" w:eastAsia="Calibri" w:hAnsi="Palatino Linotype" w:cs="Tahoma"/>
          <w:b/>
          <w:bCs/>
          <w:iCs/>
          <w:lang w:val="es-ES" w:eastAsia="en-US"/>
        </w:rPr>
      </w:pPr>
    </w:p>
    <w:p w14:paraId="66880566" w14:textId="77777777" w:rsidR="0023000B" w:rsidRPr="002E3E30" w:rsidRDefault="0023000B" w:rsidP="002E3E30">
      <w:pPr>
        <w:spacing w:line="360" w:lineRule="auto"/>
        <w:jc w:val="both"/>
        <w:rPr>
          <w:rFonts w:ascii="Palatino Linotype" w:eastAsia="Calibri" w:hAnsi="Palatino Linotype" w:cs="Tahoma"/>
          <w:b/>
          <w:bCs/>
          <w:iCs/>
          <w:lang w:val="es-ES" w:eastAsia="en-US"/>
        </w:rPr>
      </w:pPr>
      <w:r w:rsidRPr="002E3E30">
        <w:rPr>
          <w:noProof/>
          <w:lang w:eastAsia="es-MX"/>
        </w:rPr>
        <w:drawing>
          <wp:inline distT="0" distB="0" distL="0" distR="0" wp14:anchorId="07303B55" wp14:editId="6060D684">
            <wp:extent cx="5742940" cy="762000"/>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b="84308"/>
                    <a:stretch/>
                  </pic:blipFill>
                  <pic:spPr bwMode="auto">
                    <a:xfrm>
                      <a:off x="0" y="0"/>
                      <a:ext cx="5742940" cy="762000"/>
                    </a:xfrm>
                    <a:prstGeom prst="rect">
                      <a:avLst/>
                    </a:prstGeom>
                    <a:ln>
                      <a:noFill/>
                    </a:ln>
                    <a:extLst>
                      <a:ext uri="{53640926-AAD7-44D8-BBD7-CCE9431645EC}">
                        <a14:shadowObscured xmlns:a14="http://schemas.microsoft.com/office/drawing/2010/main"/>
                      </a:ext>
                    </a:extLst>
                  </pic:spPr>
                </pic:pic>
              </a:graphicData>
            </a:graphic>
          </wp:inline>
        </w:drawing>
      </w:r>
    </w:p>
    <w:p w14:paraId="0B440C2D" w14:textId="77777777" w:rsidR="0023000B" w:rsidRPr="002E3E30" w:rsidRDefault="0023000B" w:rsidP="002E3E30">
      <w:pPr>
        <w:spacing w:line="360" w:lineRule="auto"/>
        <w:jc w:val="both"/>
        <w:rPr>
          <w:rFonts w:ascii="Palatino Linotype" w:eastAsia="Calibri" w:hAnsi="Palatino Linotype" w:cs="Tahoma"/>
          <w:b/>
          <w:bCs/>
          <w:iCs/>
          <w:lang w:val="es-ES" w:eastAsia="en-US"/>
        </w:rPr>
      </w:pPr>
      <w:r w:rsidRPr="002E3E30">
        <w:rPr>
          <w:noProof/>
          <w:lang w:eastAsia="es-MX"/>
        </w:rPr>
        <w:drawing>
          <wp:inline distT="0" distB="0" distL="0" distR="0" wp14:anchorId="7E125DFB" wp14:editId="21AC6783">
            <wp:extent cx="5742940" cy="49530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89838" b="-38"/>
                    <a:stretch/>
                  </pic:blipFill>
                  <pic:spPr bwMode="auto">
                    <a:xfrm>
                      <a:off x="0" y="0"/>
                      <a:ext cx="5742940" cy="495300"/>
                    </a:xfrm>
                    <a:prstGeom prst="rect">
                      <a:avLst/>
                    </a:prstGeom>
                    <a:ln>
                      <a:noFill/>
                    </a:ln>
                    <a:extLst>
                      <a:ext uri="{53640926-AAD7-44D8-BBD7-CCE9431645EC}">
                        <a14:shadowObscured xmlns:a14="http://schemas.microsoft.com/office/drawing/2010/main"/>
                      </a:ext>
                    </a:extLst>
                  </pic:spPr>
                </pic:pic>
              </a:graphicData>
            </a:graphic>
          </wp:inline>
        </w:drawing>
      </w:r>
    </w:p>
    <w:p w14:paraId="4C93BFF6" w14:textId="77777777" w:rsidR="0023000B" w:rsidRPr="002E3E30" w:rsidRDefault="0023000B" w:rsidP="002E3E30">
      <w:pPr>
        <w:spacing w:line="360" w:lineRule="auto"/>
        <w:jc w:val="both"/>
        <w:rPr>
          <w:rFonts w:ascii="Palatino Linotype" w:eastAsia="Calibri" w:hAnsi="Palatino Linotype" w:cs="Tahoma"/>
          <w:b/>
          <w:bCs/>
          <w:iCs/>
          <w:lang w:val="es-ES" w:eastAsia="en-US"/>
        </w:rPr>
      </w:pPr>
    </w:p>
    <w:p w14:paraId="5B382140" w14:textId="2CF11D69" w:rsidR="0023000B" w:rsidRPr="002E3E30" w:rsidRDefault="0023000B" w:rsidP="002E3E30">
      <w:pPr>
        <w:spacing w:line="360" w:lineRule="auto"/>
        <w:ind w:right="-93"/>
        <w:jc w:val="both"/>
        <w:rPr>
          <w:rFonts w:ascii="Palatino Linotype" w:eastAsia="Calibri" w:hAnsi="Palatino Linotype" w:cs="Tahoma"/>
          <w:b/>
          <w:bCs/>
          <w:lang w:val="es-ES_tradnl" w:eastAsia="en-US"/>
        </w:rPr>
      </w:pPr>
      <w:r w:rsidRPr="002E3E30">
        <w:rPr>
          <w:rFonts w:ascii="Palatino Linotype" w:eastAsia="Calibri" w:hAnsi="Palatino Linotype" w:cs="Tahoma"/>
          <w:bCs/>
          <w:lang w:val="es-ES_tradnl" w:eastAsia="en-US"/>
        </w:rPr>
        <w:t xml:space="preserve">Por lo tanto, la Ley de Transparencia y Acceso a la Información Pública del Estado de México y Municipios, considera que </w:t>
      </w:r>
      <w:r w:rsidRPr="002E3E30">
        <w:rPr>
          <w:rFonts w:ascii="Palatino Linotype" w:eastAsia="Calibri" w:hAnsi="Palatino Linotype" w:cs="Tahoma"/>
          <w:b/>
          <w:bCs/>
          <w:lang w:val="es-ES_tradnl" w:eastAsia="en-US"/>
        </w:rPr>
        <w:t xml:space="preserve">los datos de </w:t>
      </w:r>
      <w:r w:rsidR="00F07505" w:rsidRPr="002E3E30">
        <w:rPr>
          <w:rFonts w:ascii="Palatino Linotype" w:eastAsia="Calibri" w:hAnsi="Palatino Linotype" w:cs="Tahoma"/>
          <w:b/>
          <w:bCs/>
          <w:lang w:val="es-ES_tradnl" w:eastAsia="en-US"/>
        </w:rPr>
        <w:t>proveedores</w:t>
      </w:r>
      <w:r w:rsidRPr="002E3E30">
        <w:rPr>
          <w:rFonts w:ascii="Palatino Linotype" w:eastAsia="Calibri" w:hAnsi="Palatino Linotype" w:cs="Tahoma"/>
          <w:b/>
          <w:bCs/>
          <w:lang w:val="es-ES_tradnl" w:eastAsia="en-US"/>
        </w:rPr>
        <w:t xml:space="preserve">, por regla general, </w:t>
      </w:r>
      <w:r w:rsidRPr="002E3E30">
        <w:rPr>
          <w:rFonts w:ascii="Palatino Linotype" w:eastAsia="Calibri" w:hAnsi="Palatino Linotype" w:cs="Tahoma"/>
          <w:bCs/>
          <w:lang w:val="es-ES_tradnl" w:eastAsia="en-US"/>
        </w:rPr>
        <w:t xml:space="preserve">son </w:t>
      </w:r>
      <w:r w:rsidRPr="002E3E30">
        <w:rPr>
          <w:rFonts w:ascii="Palatino Linotype" w:eastAsia="Calibri" w:hAnsi="Palatino Linotype" w:cs="Tahoma"/>
          <w:bCs/>
          <w:lang w:val="es-ES_tradnl" w:eastAsia="en-US"/>
        </w:rPr>
        <w:lastRenderedPageBreak/>
        <w:t xml:space="preserve">de naturaleza pública, ya que su publicidad orienta a cumplir los objetivos que persigue la Ley; toda vez, </w:t>
      </w:r>
      <w:r w:rsidRPr="002E3E30">
        <w:rPr>
          <w:rFonts w:ascii="Palatino Linotype" w:eastAsia="Calibri" w:hAnsi="Palatino Linotype" w:cs="Tahoma"/>
          <w:b/>
          <w:bCs/>
          <w:lang w:val="es-ES_tradnl" w:eastAsia="en-US"/>
        </w:rPr>
        <w:t>que ayuda a transparentar a quienes se les han otorgado recursos públicos, así como, porque razones se les otorgaron dichos montos.</w:t>
      </w:r>
    </w:p>
    <w:p w14:paraId="73DC1BCD" w14:textId="663AB0A6" w:rsidR="0023000B" w:rsidRPr="002E3E30" w:rsidRDefault="0023000B" w:rsidP="002E3E30">
      <w:pPr>
        <w:spacing w:line="360" w:lineRule="auto"/>
        <w:ind w:right="-93"/>
        <w:jc w:val="center"/>
        <w:rPr>
          <w:rFonts w:ascii="Palatino Linotype" w:eastAsia="Calibri" w:hAnsi="Palatino Linotype" w:cs="Tahoma"/>
          <w:sz w:val="22"/>
          <w:szCs w:val="22"/>
          <w:lang w:val="es-ES_tradnl" w:eastAsia="en-US"/>
        </w:rPr>
      </w:pPr>
    </w:p>
    <w:p w14:paraId="114D09E0" w14:textId="6CFFAC4C" w:rsidR="0023000B" w:rsidRPr="002E3E30" w:rsidRDefault="00656212" w:rsidP="002E3E30">
      <w:pPr>
        <w:spacing w:line="360" w:lineRule="auto"/>
        <w:jc w:val="both"/>
        <w:rPr>
          <w:rFonts w:ascii="Palatino Linotype" w:eastAsia="Calibri" w:hAnsi="Palatino Linotype" w:cs="Tahoma"/>
          <w:bCs/>
          <w:lang w:eastAsia="en-US"/>
        </w:rPr>
      </w:pPr>
      <w:r w:rsidRPr="002E3E30">
        <w:rPr>
          <w:rFonts w:ascii="Palatino Linotype" w:eastAsia="Calibri" w:hAnsi="Palatino Linotype" w:cs="Tahoma"/>
          <w:bCs/>
          <w:lang w:eastAsia="en-US"/>
        </w:rPr>
        <w:t>Sin embargo, se advierte que la información peticionada se trata de contribuciones realizadas por particulares p</w:t>
      </w:r>
      <w:r w:rsidR="0023000B" w:rsidRPr="002E3E30">
        <w:rPr>
          <w:rFonts w:ascii="Palatino Linotype" w:eastAsia="Calibri" w:hAnsi="Palatino Linotype" w:cs="Tahoma"/>
          <w:bCs/>
          <w:lang w:eastAsia="en-US"/>
        </w:rPr>
        <w:t>or lo que, se considera procede</w:t>
      </w:r>
      <w:r w:rsidRPr="002E3E30">
        <w:rPr>
          <w:rFonts w:ascii="Palatino Linotype" w:eastAsia="Calibri" w:hAnsi="Palatino Linotype" w:cs="Tahoma"/>
          <w:bCs/>
          <w:lang w:eastAsia="en-US"/>
        </w:rPr>
        <w:t>nte</w:t>
      </w:r>
      <w:r w:rsidR="0023000B" w:rsidRPr="002E3E30">
        <w:rPr>
          <w:rFonts w:ascii="Palatino Linotype" w:eastAsia="Calibri" w:hAnsi="Palatino Linotype" w:cs="Tahoma"/>
          <w:bCs/>
          <w:lang w:eastAsia="en-US"/>
        </w:rPr>
        <w:t xml:space="preserve"> la clasificación del nombre </w:t>
      </w:r>
      <w:r w:rsidRPr="002E3E30">
        <w:rPr>
          <w:rFonts w:ascii="Palatino Linotype" w:eastAsia="Calibri" w:hAnsi="Palatino Linotype" w:cs="Tahoma"/>
          <w:bCs/>
          <w:lang w:eastAsia="en-US"/>
        </w:rPr>
        <w:t>toda vez que a contrario sensu del estudio vertido en líneas anteriores, al no ser un proveedor el nombre de la persona que aparezca en la facturas se actualiza la clasificación</w:t>
      </w:r>
      <w:r w:rsidR="0023000B" w:rsidRPr="002E3E30">
        <w:rPr>
          <w:rFonts w:ascii="Palatino Linotype" w:eastAsia="Calibri" w:hAnsi="Palatino Linotype" w:cs="Tahoma"/>
          <w:bCs/>
          <w:lang w:eastAsia="en-US"/>
        </w:rPr>
        <w:t xml:space="preserve"> en términos del artículo 143, fracción I de la Ley de Transparencia y Acceso a la Información Pública del Estado de México y Municipios.</w:t>
      </w:r>
    </w:p>
    <w:p w14:paraId="53808DAC" w14:textId="77777777" w:rsidR="0023000B" w:rsidRPr="002E3E30" w:rsidRDefault="0023000B" w:rsidP="002E3E30">
      <w:pPr>
        <w:spacing w:line="360" w:lineRule="auto"/>
        <w:jc w:val="both"/>
        <w:rPr>
          <w:rFonts w:ascii="Palatino Linotype" w:eastAsia="Calibri" w:hAnsi="Palatino Linotype"/>
          <w:b/>
          <w:bCs/>
          <w:lang w:eastAsia="en-US"/>
        </w:rPr>
      </w:pPr>
    </w:p>
    <w:p w14:paraId="05C7DB47" w14:textId="77777777" w:rsidR="0023000B" w:rsidRPr="002E3E30" w:rsidRDefault="0023000B" w:rsidP="002E3E30">
      <w:pPr>
        <w:numPr>
          <w:ilvl w:val="0"/>
          <w:numId w:val="46"/>
        </w:numPr>
        <w:spacing w:after="160" w:line="360" w:lineRule="auto"/>
        <w:contextualSpacing/>
        <w:jc w:val="both"/>
        <w:rPr>
          <w:rFonts w:ascii="Palatino Linotype" w:eastAsia="Calibri" w:hAnsi="Palatino Linotype" w:cs="Tahoma"/>
          <w:b/>
          <w:bCs/>
          <w:iCs/>
          <w:lang w:val="es-ES" w:eastAsia="en-US"/>
        </w:rPr>
      </w:pPr>
      <w:r w:rsidRPr="002E3E30">
        <w:rPr>
          <w:rFonts w:ascii="Palatino Linotype" w:eastAsia="Calibri" w:hAnsi="Palatino Linotype" w:cs="Tahoma"/>
          <w:b/>
          <w:bCs/>
          <w:iCs/>
          <w:lang w:val="es-ES" w:eastAsia="en-US"/>
        </w:rPr>
        <w:t>Registro Federal de Contribuyentes de proveedor.</w:t>
      </w:r>
    </w:p>
    <w:p w14:paraId="5F33D376" w14:textId="77777777" w:rsidR="0023000B" w:rsidRPr="002E3E30" w:rsidRDefault="0023000B" w:rsidP="002E3E30">
      <w:pPr>
        <w:spacing w:line="360" w:lineRule="auto"/>
        <w:ind w:left="720"/>
        <w:contextualSpacing/>
        <w:rPr>
          <w:rFonts w:ascii="Palatino Linotype" w:eastAsia="Calibri" w:hAnsi="Palatino Linotype" w:cs="Tahoma"/>
          <w:b/>
          <w:bCs/>
          <w:iCs/>
          <w:lang w:val="es-ES" w:eastAsia="en-US"/>
        </w:rPr>
      </w:pPr>
    </w:p>
    <w:p w14:paraId="62443733" w14:textId="77777777" w:rsidR="0023000B" w:rsidRPr="002E3E30" w:rsidRDefault="0023000B" w:rsidP="002E3E30">
      <w:pPr>
        <w:spacing w:line="360" w:lineRule="auto"/>
        <w:contextualSpacing/>
        <w:jc w:val="both"/>
        <w:rPr>
          <w:rFonts w:ascii="Palatino Linotype" w:hAnsi="Palatino Linotype" w:cs="Tahoma"/>
          <w:lang w:eastAsia="es-MX"/>
        </w:rPr>
      </w:pPr>
      <w:r w:rsidRPr="002E3E30">
        <w:rPr>
          <w:rFonts w:ascii="Palatino Linotype" w:hAnsi="Palatino Linotype" w:cs="Tahoma"/>
          <w:lang w:eastAsia="es-MX"/>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6E06777E" w14:textId="77777777" w:rsidR="0023000B" w:rsidRPr="002E3E30" w:rsidRDefault="0023000B" w:rsidP="002E3E30">
      <w:pPr>
        <w:spacing w:line="360" w:lineRule="auto"/>
        <w:rPr>
          <w:rFonts w:ascii="Palatino Linotype" w:eastAsia="Calibri" w:hAnsi="Palatino Linotype" w:cs="Tahoma"/>
          <w:b/>
          <w:bCs/>
          <w:lang w:val="es-ES_tradnl" w:eastAsia="en-US"/>
        </w:rPr>
      </w:pPr>
    </w:p>
    <w:p w14:paraId="0923000F" w14:textId="77777777" w:rsidR="0023000B" w:rsidRPr="002E3E30" w:rsidRDefault="0023000B" w:rsidP="002E3E30">
      <w:pPr>
        <w:spacing w:line="360" w:lineRule="auto"/>
        <w:contextualSpacing/>
        <w:jc w:val="both"/>
        <w:rPr>
          <w:rFonts w:ascii="Palatino Linotype" w:hAnsi="Palatino Linotype" w:cs="Tahoma"/>
          <w:lang w:eastAsia="es-MX"/>
        </w:rPr>
      </w:pPr>
      <w:r w:rsidRPr="002E3E30">
        <w:rPr>
          <w:rFonts w:ascii="Palatino Linotype" w:hAnsi="Palatino Linotype" w:cs="Tahoma"/>
          <w:lang w:eastAsia="es-MX"/>
        </w:rPr>
        <w:t xml:space="preserve">En ese orden de ideas, la clave del Registro Federal de Contribuyentes, es el medio de control que tiene la Secretaría de Hacienda y Crédito Público, a través del Servicio de Administración Tributaria, para exigir y vigilar el cumplimiento de las obligaciones </w:t>
      </w:r>
      <w:r w:rsidRPr="002E3E30">
        <w:rPr>
          <w:rFonts w:ascii="Palatino Linotype" w:hAnsi="Palatino Linotype" w:cs="Tahoma"/>
          <w:lang w:eastAsia="es-MX"/>
        </w:rPr>
        <w:lastRenderedPageBreak/>
        <w:t>fiscales de los contribuyentes; mientras que los particulares tramitan dicho dato, con el único propósito de realizar mediante esa clave de identificación, operaciones o actividades de naturaleza fiscal.</w:t>
      </w:r>
    </w:p>
    <w:p w14:paraId="1EC5E67D" w14:textId="77777777" w:rsidR="0023000B" w:rsidRPr="002E3E30" w:rsidRDefault="0023000B" w:rsidP="002E3E30">
      <w:pPr>
        <w:spacing w:line="360" w:lineRule="auto"/>
        <w:contextualSpacing/>
        <w:jc w:val="both"/>
        <w:rPr>
          <w:rFonts w:ascii="Palatino Linotype" w:hAnsi="Palatino Linotype" w:cs="Tahoma"/>
          <w:lang w:eastAsia="es-MX"/>
        </w:rPr>
      </w:pPr>
    </w:p>
    <w:p w14:paraId="2928153D" w14:textId="77777777" w:rsidR="0023000B" w:rsidRPr="002E3E30" w:rsidRDefault="0023000B" w:rsidP="002E3E30">
      <w:pPr>
        <w:spacing w:line="360" w:lineRule="auto"/>
        <w:ind w:right="-93"/>
        <w:jc w:val="both"/>
        <w:rPr>
          <w:rFonts w:ascii="Palatino Linotype" w:eastAsia="Calibri" w:hAnsi="Palatino Linotype" w:cs="Tahoma"/>
          <w:bCs/>
          <w:lang w:eastAsia="en-US"/>
        </w:rPr>
      </w:pPr>
      <w:r w:rsidRPr="002E3E30">
        <w:rPr>
          <w:rFonts w:ascii="Palatino Linotype" w:eastAsia="Calibri" w:hAnsi="Palatino Linotype" w:cs="Tahoma"/>
          <w:bCs/>
          <w:lang w:val="es-ES_tradnl" w:eastAsia="en-US"/>
        </w:rPr>
        <w:t xml:space="preserve">No obstante, es de señalar que </w:t>
      </w:r>
      <w:r w:rsidRPr="002E3E30">
        <w:rPr>
          <w:rFonts w:ascii="Palatino Linotype" w:eastAsia="Calibri" w:hAnsi="Palatino Linotype" w:cs="Tahoma"/>
          <w:bCs/>
          <w:lang w:eastAsia="en-US"/>
        </w:rPr>
        <w:t xml:space="preserve">el proveedor de cualquier Sujeto Obligado, sea una persona física o moral, debe cumplir con los requisitos establecidos en los artículos 29 y 32 del Reglamento de la Ley de Contratación Pública del Estado de México y Municipios; es decir, para que estos puedan participar en actos de adquisición o de contratación de servicios que requieran las dependencias, organismos auxiliares y tribunales administrativos, así como los Gobiernos Municipales, deberán presentar, entre otras cosas, </w:t>
      </w:r>
      <w:r w:rsidRPr="002E3E30">
        <w:rPr>
          <w:rFonts w:ascii="Palatino Linotype" w:eastAsia="Calibri" w:hAnsi="Palatino Linotype" w:cs="Tahoma"/>
          <w:b/>
          <w:bCs/>
          <w:lang w:eastAsia="en-US"/>
        </w:rPr>
        <w:t>la cédula de identificación fiscal (Registro Federal de Contribuyentes);</w:t>
      </w:r>
      <w:r w:rsidRPr="002E3E30">
        <w:rPr>
          <w:rFonts w:ascii="Palatino Linotype" w:eastAsia="Calibri" w:hAnsi="Palatino Linotype" w:cs="Tahoma"/>
          <w:bCs/>
          <w:lang w:eastAsia="en-US"/>
        </w:rPr>
        <w:t xml:space="preserve"> por lo que la entrega de dicho dato permite verificar cumplimiento de esta disposición legal.</w:t>
      </w:r>
    </w:p>
    <w:p w14:paraId="01C3981C" w14:textId="77777777" w:rsidR="0023000B" w:rsidRPr="002E3E30" w:rsidRDefault="0023000B" w:rsidP="002E3E30">
      <w:pPr>
        <w:spacing w:line="360" w:lineRule="auto"/>
        <w:ind w:right="-93"/>
        <w:jc w:val="both"/>
        <w:rPr>
          <w:rFonts w:ascii="Palatino Linotype" w:eastAsia="Calibri" w:hAnsi="Palatino Linotype" w:cs="Tahoma"/>
          <w:bCs/>
          <w:lang w:eastAsia="en-US"/>
        </w:rPr>
      </w:pPr>
    </w:p>
    <w:p w14:paraId="637EFCE5" w14:textId="638563B3" w:rsidR="006D5158" w:rsidRPr="002E3E30" w:rsidRDefault="0023000B" w:rsidP="002E3E30">
      <w:pPr>
        <w:spacing w:line="360" w:lineRule="auto"/>
        <w:ind w:right="-93"/>
        <w:jc w:val="both"/>
        <w:rPr>
          <w:rFonts w:ascii="Palatino Linotype" w:eastAsia="Calibri" w:hAnsi="Palatino Linotype" w:cs="Tahoma"/>
          <w:b/>
          <w:bCs/>
          <w:lang w:eastAsia="en-US"/>
        </w:rPr>
      </w:pPr>
      <w:r w:rsidRPr="002E3E30">
        <w:rPr>
          <w:rFonts w:ascii="Palatino Linotype" w:eastAsia="Calibri" w:hAnsi="Palatino Linotype" w:cs="Tahoma"/>
          <w:bCs/>
          <w:lang w:eastAsia="en-US"/>
        </w:rPr>
        <w:t xml:space="preserve">Por lo tanto, </w:t>
      </w:r>
      <w:r w:rsidRPr="002E3E30">
        <w:rPr>
          <w:rFonts w:ascii="Palatino Linotype" w:eastAsia="Calibri" w:hAnsi="Palatino Linotype" w:cs="Tahoma"/>
          <w:b/>
          <w:bCs/>
          <w:lang w:eastAsia="en-US"/>
        </w:rPr>
        <w:t xml:space="preserve">en el presente caso, el Registro Federal de Contribuyentes de personas físicas, corresponde a un </w:t>
      </w:r>
      <w:r w:rsidR="006D5158" w:rsidRPr="002E3E30">
        <w:rPr>
          <w:rFonts w:ascii="Palatino Linotype" w:eastAsia="Calibri" w:hAnsi="Palatino Linotype" w:cs="Tahoma"/>
          <w:b/>
          <w:bCs/>
          <w:lang w:eastAsia="en-US"/>
        </w:rPr>
        <w:t>dato confidencial, ya que se trata de personas que realizaron una contribución y no actualiza algún previsto de publicidad.</w:t>
      </w:r>
    </w:p>
    <w:p w14:paraId="47AF2092" w14:textId="0F4EAD89" w:rsidR="0023000B" w:rsidRPr="002E3E30" w:rsidRDefault="0023000B" w:rsidP="002E3E30">
      <w:pPr>
        <w:spacing w:line="360" w:lineRule="auto"/>
        <w:ind w:right="-93"/>
        <w:jc w:val="both"/>
        <w:rPr>
          <w:rFonts w:ascii="Palatino Linotype" w:eastAsia="Calibri" w:hAnsi="Palatino Linotype" w:cs="Tahoma"/>
          <w:b/>
          <w:bCs/>
          <w:lang w:eastAsia="en-US"/>
        </w:rPr>
      </w:pPr>
    </w:p>
    <w:p w14:paraId="248155F0" w14:textId="77777777" w:rsidR="0023000B" w:rsidRPr="002E3E30" w:rsidRDefault="0023000B" w:rsidP="002E3E30">
      <w:pPr>
        <w:spacing w:line="360" w:lineRule="auto"/>
        <w:ind w:right="-93"/>
        <w:jc w:val="both"/>
        <w:rPr>
          <w:rFonts w:ascii="Palatino Linotype" w:eastAsia="Calibri" w:hAnsi="Palatino Linotype" w:cs="Tahoma"/>
          <w:bCs/>
          <w:lang w:eastAsia="en-US"/>
        </w:rPr>
      </w:pPr>
      <w:r w:rsidRPr="002E3E30">
        <w:rPr>
          <w:rFonts w:ascii="Palatino Linotype" w:eastAsia="Calibri" w:hAnsi="Palatino Linotype" w:cs="Tahoma"/>
          <w:bCs/>
          <w:lang w:eastAsia="en-US"/>
        </w:rPr>
        <w:t xml:space="preserve">En ese contexto, entregar el Registro Federal de Contribuyentes aún de personas físicas cuando son proveedores de instituciones públicas, </w:t>
      </w:r>
      <w:r w:rsidRPr="002E3E30">
        <w:rPr>
          <w:rFonts w:ascii="Palatino Linotype" w:eastAsia="Calibri" w:hAnsi="Palatino Linotype" w:cs="Tahoma"/>
          <w:b/>
          <w:bCs/>
          <w:lang w:eastAsia="en-US"/>
        </w:rPr>
        <w:t>propiciaría la rendición de cuentas</w:t>
      </w:r>
      <w:r w:rsidRPr="002E3E30">
        <w:rPr>
          <w:rFonts w:ascii="Palatino Linotype" w:eastAsia="Calibri" w:hAnsi="Palatino Linotype" w:cs="Tahoma"/>
          <w:bCs/>
          <w:lang w:eastAsia="en-US"/>
        </w:rPr>
        <w:t>, al permitir verificar que se cumplió con uno de los requisitos necesarios conforme a la normatividad aplicable en materia de contrataciones, lo cual, transparenta el correcto ejercicio de recursos públicos por parte de los sujetos obligados, lo que es acorde con el principio de máxima publicidad.</w:t>
      </w:r>
    </w:p>
    <w:p w14:paraId="47A7300C" w14:textId="77777777" w:rsidR="0023000B" w:rsidRPr="002E3E30" w:rsidRDefault="0023000B" w:rsidP="002E3E30">
      <w:pPr>
        <w:spacing w:line="360" w:lineRule="auto"/>
        <w:ind w:right="-93"/>
        <w:jc w:val="both"/>
        <w:rPr>
          <w:rFonts w:ascii="Palatino Linotype" w:eastAsia="Calibri" w:hAnsi="Palatino Linotype" w:cs="Tahoma"/>
          <w:bCs/>
          <w:lang w:eastAsia="en-US"/>
        </w:rPr>
      </w:pPr>
      <w:r w:rsidRPr="002E3E30">
        <w:rPr>
          <w:rFonts w:ascii="Palatino Linotype" w:eastAsia="Calibri" w:hAnsi="Palatino Linotype" w:cs="Tahoma"/>
          <w:bCs/>
          <w:lang w:eastAsia="en-US"/>
        </w:rPr>
        <w:lastRenderedPageBreak/>
        <w:t xml:space="preserve">Lo anterior, se robustece con el Criterio de Interpretación con clave de control SO/004/2021, de la Segunda Época, emitido por el Instituto Nacional de Transparencia, Acceso a la Información y Protección de Datos Personales, que precisa que el Registro Federal de Contribuyentes de personas físicas proveedoras guarda el carácter de público, pues su difusión abona a la transparencia con la que deben administrarse los recursos públicos, tal como se muestra a continuación: </w:t>
      </w:r>
    </w:p>
    <w:p w14:paraId="73EB190B" w14:textId="77777777" w:rsidR="0023000B" w:rsidRPr="002E3E30" w:rsidRDefault="0023000B" w:rsidP="002E3E30">
      <w:pPr>
        <w:ind w:right="-93"/>
        <w:jc w:val="both"/>
        <w:rPr>
          <w:rFonts w:ascii="Palatino Linotype" w:eastAsia="Calibri" w:hAnsi="Palatino Linotype" w:cs="Tahoma"/>
          <w:bCs/>
          <w:lang w:eastAsia="en-US"/>
        </w:rPr>
      </w:pPr>
    </w:p>
    <w:p w14:paraId="1D2CAF4A" w14:textId="77777777" w:rsidR="0023000B" w:rsidRPr="002E3E30" w:rsidRDefault="0023000B" w:rsidP="002E3E30">
      <w:pPr>
        <w:ind w:left="851" w:right="899"/>
        <w:jc w:val="both"/>
        <w:rPr>
          <w:rFonts w:ascii="Palatino Linotype" w:eastAsia="Calibri" w:hAnsi="Palatino Linotype" w:cs="Tahoma"/>
          <w:bCs/>
          <w:i/>
          <w:iCs/>
          <w:lang w:eastAsia="en-US"/>
        </w:rPr>
      </w:pPr>
      <w:r w:rsidRPr="002E3E30">
        <w:rPr>
          <w:rFonts w:ascii="Palatino Linotype" w:eastAsia="Calibri" w:hAnsi="Palatino Linotype" w:cs="Tahoma"/>
          <w:b/>
          <w:bCs/>
          <w:i/>
          <w:iCs/>
          <w:lang w:eastAsia="en-US"/>
        </w:rPr>
        <w:t xml:space="preserve">Registro Federal de Contribuyentes (RFC) de personas físicas proveedores o contratistas. </w:t>
      </w:r>
      <w:r w:rsidRPr="002E3E30">
        <w:rPr>
          <w:rFonts w:ascii="Palatino Linotype" w:eastAsia="Calibri" w:hAnsi="Palatino Linotype" w:cs="Tahoma"/>
          <w:bCs/>
          <w:i/>
          <w:iCs/>
          <w:lang w:eastAsia="en-US"/>
        </w:rPr>
        <w:t xml:space="preserve">El RFC de contratistas o proveedores de sujetos obligados debe ser público, ya que al tratarse de personas relacionadas con contrataciones públicas, su difusión favorece la transparencia con la que deben administrarse los recursos públicos, en términos del artículo 134 de la Constitución Política de los Estados Unidos Mexicanos. </w:t>
      </w:r>
    </w:p>
    <w:p w14:paraId="564D59C3" w14:textId="77777777" w:rsidR="0023000B" w:rsidRPr="002E3E30" w:rsidRDefault="0023000B" w:rsidP="002E3E30">
      <w:pPr>
        <w:ind w:right="-93"/>
        <w:jc w:val="both"/>
        <w:rPr>
          <w:rFonts w:ascii="Palatino Linotype" w:eastAsia="Calibri" w:hAnsi="Palatino Linotype" w:cs="Tahoma"/>
          <w:bCs/>
          <w:lang w:eastAsia="en-US"/>
        </w:rPr>
      </w:pPr>
    </w:p>
    <w:p w14:paraId="70796A4C" w14:textId="27112613" w:rsidR="0023000B" w:rsidRPr="002E3E30" w:rsidRDefault="0023000B" w:rsidP="002E3E30">
      <w:pPr>
        <w:spacing w:after="160" w:line="360" w:lineRule="auto"/>
        <w:jc w:val="both"/>
        <w:rPr>
          <w:rFonts w:ascii="Palatino Linotype" w:eastAsia="Calibri" w:hAnsi="Palatino Linotype" w:cs="Tahoma"/>
          <w:bCs/>
          <w:lang w:eastAsia="en-US"/>
        </w:rPr>
      </w:pPr>
      <w:r w:rsidRPr="002E3E30">
        <w:rPr>
          <w:rFonts w:ascii="Palatino Linotype" w:eastAsia="Calibri" w:hAnsi="Palatino Linotype" w:cs="Tahoma"/>
          <w:bCs/>
          <w:lang w:eastAsia="en-US"/>
        </w:rPr>
        <w:t xml:space="preserve">En ese contexto, se puede colegir que hay un interés público para conocer el Registro Federal de Contribuyentes, ya que, dicha información, transparentaría la gestión pública y favorecería la rendición de cuentas a los ciudadanos, al dar a conocer el destino de los recursos públicos y del cumplimiento de los requisitos para la contratación, </w:t>
      </w:r>
      <w:r w:rsidR="006D5158" w:rsidRPr="002E3E30">
        <w:rPr>
          <w:rFonts w:ascii="Palatino Linotype" w:eastAsia="Calibri" w:hAnsi="Palatino Linotype" w:cs="Tahoma"/>
          <w:bCs/>
          <w:lang w:eastAsia="en-US"/>
        </w:rPr>
        <w:t xml:space="preserve">sin embargo al tratarse del </w:t>
      </w:r>
      <w:r w:rsidR="006D5158" w:rsidRPr="002E3E30">
        <w:rPr>
          <w:rFonts w:ascii="Palatino Linotype" w:eastAsia="Calibri" w:hAnsi="Palatino Linotype" w:cs="Tahoma"/>
          <w:b/>
          <w:bCs/>
          <w:lang w:eastAsia="en-US"/>
        </w:rPr>
        <w:t xml:space="preserve">RFC </w:t>
      </w:r>
      <w:r w:rsidR="006D5158" w:rsidRPr="002E3E30">
        <w:rPr>
          <w:rFonts w:ascii="Palatino Linotype" w:eastAsia="Calibri" w:hAnsi="Palatino Linotype" w:cs="Tahoma"/>
          <w:bCs/>
          <w:lang w:eastAsia="en-US"/>
        </w:rPr>
        <w:t xml:space="preserve">de un ciudadano que </w:t>
      </w:r>
      <w:r w:rsidR="00226A73" w:rsidRPr="002E3E30">
        <w:rPr>
          <w:rFonts w:ascii="Palatino Linotype" w:eastAsia="Calibri" w:hAnsi="Palatino Linotype" w:cs="Tahoma"/>
          <w:bCs/>
          <w:lang w:eastAsia="en-US"/>
        </w:rPr>
        <w:t>realizó el pago de un derecho, esta información se considera confidencial.</w:t>
      </w:r>
    </w:p>
    <w:p w14:paraId="7168090A" w14:textId="57EE683D" w:rsidR="0023000B" w:rsidRPr="002E3E30" w:rsidRDefault="0023000B" w:rsidP="002E3E30">
      <w:pPr>
        <w:spacing w:line="360" w:lineRule="auto"/>
        <w:jc w:val="center"/>
        <w:rPr>
          <w:rFonts w:ascii="Palatino Linotype" w:eastAsia="Calibri" w:hAnsi="Palatino Linotype" w:cs="Tahoma"/>
          <w:bCs/>
          <w:sz w:val="22"/>
          <w:szCs w:val="22"/>
          <w:lang w:eastAsia="en-US"/>
        </w:rPr>
      </w:pPr>
    </w:p>
    <w:p w14:paraId="23B698E9" w14:textId="77777777" w:rsidR="0023000B" w:rsidRPr="002E3E30" w:rsidRDefault="0023000B" w:rsidP="002E3E30">
      <w:pPr>
        <w:numPr>
          <w:ilvl w:val="0"/>
          <w:numId w:val="46"/>
        </w:numPr>
        <w:spacing w:after="160" w:line="360" w:lineRule="auto"/>
        <w:contextualSpacing/>
        <w:jc w:val="both"/>
        <w:rPr>
          <w:rFonts w:ascii="Palatino Linotype" w:hAnsi="Palatino Linotype" w:cs="Tahoma"/>
          <w:b/>
          <w:szCs w:val="22"/>
        </w:rPr>
      </w:pPr>
      <w:r w:rsidRPr="002E3E30">
        <w:rPr>
          <w:rFonts w:ascii="Palatino Linotype" w:hAnsi="Palatino Linotype" w:cs="Tahoma"/>
          <w:b/>
          <w:szCs w:val="22"/>
        </w:rPr>
        <w:t>Código Bidimensional o QR.</w:t>
      </w:r>
    </w:p>
    <w:p w14:paraId="2F14F538" w14:textId="77777777" w:rsidR="0023000B" w:rsidRPr="002E3E30" w:rsidRDefault="0023000B" w:rsidP="002E3E30">
      <w:pPr>
        <w:spacing w:line="360" w:lineRule="auto"/>
        <w:jc w:val="both"/>
        <w:rPr>
          <w:rFonts w:ascii="Palatino Linotype" w:hAnsi="Palatino Linotype" w:cs="Tahoma"/>
          <w:b/>
          <w:sz w:val="22"/>
          <w:szCs w:val="22"/>
        </w:rPr>
      </w:pPr>
    </w:p>
    <w:p w14:paraId="52101F43" w14:textId="3089BD28" w:rsidR="0023000B" w:rsidRPr="002E3E30" w:rsidRDefault="0023000B" w:rsidP="002E3E30">
      <w:pPr>
        <w:spacing w:line="360" w:lineRule="auto"/>
        <w:ind w:right="-93"/>
        <w:jc w:val="both"/>
        <w:rPr>
          <w:rFonts w:ascii="Palatino Linotype" w:hAnsi="Palatino Linotype" w:cs="Tahoma"/>
          <w:szCs w:val="22"/>
        </w:rPr>
      </w:pPr>
      <w:r w:rsidRPr="002E3E30">
        <w:rPr>
          <w:rFonts w:ascii="Palatino Linotype" w:hAnsi="Palatino Linotype" w:cs="Tahoma"/>
          <w:szCs w:val="22"/>
        </w:rPr>
        <w:t xml:space="preserve">En principio, resulta necesario señalar que los comprobantes fiscales digitales por Internet, deben de incluir un código bidimensional conforme al formato </w:t>
      </w:r>
      <w:r w:rsidRPr="002E3E30">
        <w:rPr>
          <w:rFonts w:ascii="Palatino Linotype" w:hAnsi="Palatino Linotype" w:cs="Tahoma"/>
          <w:i/>
          <w:szCs w:val="22"/>
        </w:rPr>
        <w:t xml:space="preserve">QR </w:t>
      </w:r>
      <w:proofErr w:type="spellStart"/>
      <w:r w:rsidRPr="002E3E30">
        <w:rPr>
          <w:rFonts w:ascii="Palatino Linotype" w:hAnsi="Palatino Linotype" w:cs="Tahoma"/>
          <w:i/>
          <w:szCs w:val="22"/>
        </w:rPr>
        <w:t>Code</w:t>
      </w:r>
      <w:proofErr w:type="spellEnd"/>
      <w:r w:rsidRPr="002E3E30">
        <w:rPr>
          <w:rFonts w:ascii="Palatino Linotype" w:hAnsi="Palatino Linotype" w:cs="Tahoma"/>
          <w:i/>
          <w:szCs w:val="22"/>
        </w:rPr>
        <w:t xml:space="preserve"> (Quick Response </w:t>
      </w:r>
      <w:proofErr w:type="spellStart"/>
      <w:r w:rsidRPr="002E3E30">
        <w:rPr>
          <w:rFonts w:ascii="Palatino Linotype" w:hAnsi="Palatino Linotype" w:cs="Tahoma"/>
          <w:i/>
          <w:szCs w:val="22"/>
        </w:rPr>
        <w:t>Code</w:t>
      </w:r>
      <w:proofErr w:type="spellEnd"/>
      <w:r w:rsidRPr="002E3E30">
        <w:rPr>
          <w:rFonts w:ascii="Palatino Linotype" w:hAnsi="Palatino Linotype" w:cs="Tahoma"/>
          <w:i/>
          <w:szCs w:val="22"/>
        </w:rPr>
        <w:t>)</w:t>
      </w:r>
      <w:r w:rsidRPr="002E3E30">
        <w:rPr>
          <w:rFonts w:ascii="Palatino Linotype" w:hAnsi="Palatino Linotype" w:cs="Tahoma"/>
          <w:szCs w:val="22"/>
        </w:rPr>
        <w:t xml:space="preserve">, el cual contiene el Registro Federal de Contribuyentes del receptor, del </w:t>
      </w:r>
      <w:r w:rsidRPr="002E3E30">
        <w:rPr>
          <w:rFonts w:ascii="Palatino Linotype" w:hAnsi="Palatino Linotype" w:cs="Tahoma"/>
          <w:szCs w:val="22"/>
        </w:rPr>
        <w:lastRenderedPageBreak/>
        <w:t>emisor, o de ambos; lo anterior, conforme al Anexo 20 de la Segunda Resolución de modificación a la Resolución Miscelánea Fiscal para el 2017, localizada en la página electrónica</w:t>
      </w:r>
      <w:r w:rsidR="00226A73" w:rsidRPr="002E3E30">
        <w:rPr>
          <w:rFonts w:ascii="Palatino Linotype" w:hAnsi="Palatino Linotype" w:cs="Tahoma"/>
          <w:szCs w:val="22"/>
        </w:rPr>
        <w:t xml:space="preserve"> </w:t>
      </w:r>
      <w:hyperlink r:id="rId12" w:history="1">
        <w:r w:rsidRPr="002E3E30">
          <w:rPr>
            <w:rFonts w:ascii="Palatino Linotype" w:hAnsi="Palatino Linotype" w:cs="Tahoma"/>
            <w:szCs w:val="22"/>
            <w:u w:val="single"/>
          </w:rPr>
          <w:t>http://dof.gob.mx/nota_detalle.php?codigo=5492254&amp;fecha=28/07/2017</w:t>
        </w:r>
      </w:hyperlink>
      <w:r w:rsidRPr="002E3E30">
        <w:rPr>
          <w:rFonts w:ascii="Palatino Linotype" w:hAnsi="Palatino Linotype" w:cs="Tahoma"/>
          <w:szCs w:val="22"/>
        </w:rPr>
        <w:t>. Incluso con la captura de dicho código, a través de la aplicación móvil del Servicio de Administración Tributaria, permite el acceso al Registro Federal de Contribuyentes, como del Sujeto Obligado, como del proveedor, persona física o moral.</w:t>
      </w:r>
    </w:p>
    <w:p w14:paraId="4F8C36D7" w14:textId="77777777" w:rsidR="0023000B" w:rsidRPr="002E3E30" w:rsidRDefault="0023000B" w:rsidP="002E3E30">
      <w:pPr>
        <w:spacing w:line="360" w:lineRule="auto"/>
        <w:ind w:right="-93"/>
        <w:jc w:val="both"/>
        <w:rPr>
          <w:rFonts w:ascii="Palatino Linotype" w:hAnsi="Palatino Linotype" w:cs="Tahoma"/>
          <w:szCs w:val="22"/>
        </w:rPr>
      </w:pPr>
    </w:p>
    <w:p w14:paraId="5120A65A" w14:textId="15C8F252" w:rsidR="0023000B" w:rsidRPr="002E3E30" w:rsidRDefault="0023000B" w:rsidP="002E3E30">
      <w:pPr>
        <w:spacing w:line="360" w:lineRule="auto"/>
        <w:ind w:right="-93"/>
        <w:jc w:val="both"/>
        <w:rPr>
          <w:rFonts w:ascii="Palatino Linotype" w:hAnsi="Palatino Linotype" w:cs="Tahoma"/>
          <w:szCs w:val="22"/>
        </w:rPr>
      </w:pPr>
      <w:r w:rsidRPr="002E3E30">
        <w:rPr>
          <w:rFonts w:ascii="Palatino Linotype" w:hAnsi="Palatino Linotype" w:cs="Tahoma"/>
          <w:szCs w:val="22"/>
        </w:rPr>
        <w:t xml:space="preserve">En ese orden de ideas, toda vez que el código bidimensional permite el acceso al Registro Federal de Contribuyentes y del Sujeto Obligado, </w:t>
      </w:r>
      <w:r w:rsidR="00226A73" w:rsidRPr="002E3E30">
        <w:rPr>
          <w:rFonts w:ascii="Palatino Linotype" w:hAnsi="Palatino Linotype" w:cs="Tahoma"/>
          <w:szCs w:val="22"/>
        </w:rPr>
        <w:t xml:space="preserve">ser advierte que dicha información de igual manera se considera confidencial, ya que </w:t>
      </w:r>
      <w:r w:rsidRPr="002E3E30">
        <w:rPr>
          <w:rFonts w:ascii="Palatino Linotype" w:hAnsi="Palatino Linotype" w:cs="Tahoma"/>
          <w:szCs w:val="22"/>
        </w:rPr>
        <w:t xml:space="preserve">guardan la naturaleza </w:t>
      </w:r>
      <w:r w:rsidR="00226A73" w:rsidRPr="002E3E30">
        <w:rPr>
          <w:rFonts w:ascii="Palatino Linotype" w:hAnsi="Palatino Linotype" w:cs="Tahoma"/>
          <w:szCs w:val="22"/>
        </w:rPr>
        <w:t>de ser información concerniente a una persona que a nada practica no conduce su publicidad toda vez que no se encuentra recibiendo recurso público, si no por el contrario está aportando al municipio</w:t>
      </w:r>
      <w:r w:rsidRPr="002E3E30">
        <w:rPr>
          <w:rFonts w:ascii="Palatino Linotype" w:hAnsi="Palatino Linotype" w:cs="Tahoma"/>
          <w:szCs w:val="22"/>
        </w:rPr>
        <w:t xml:space="preserve">, </w:t>
      </w:r>
      <w:r w:rsidR="00226A73" w:rsidRPr="002E3E30">
        <w:rPr>
          <w:rFonts w:ascii="Palatino Linotype" w:hAnsi="Palatino Linotype" w:cs="Tahoma"/>
          <w:szCs w:val="22"/>
        </w:rPr>
        <w:t xml:space="preserve">por lo antes expuesto </w:t>
      </w:r>
      <w:r w:rsidRPr="002E3E30">
        <w:rPr>
          <w:rFonts w:ascii="Palatino Linotype" w:hAnsi="Palatino Linotype" w:cs="Tahoma"/>
          <w:szCs w:val="22"/>
        </w:rPr>
        <w:t>se considera que se actualiza</w:t>
      </w:r>
      <w:r w:rsidR="00226A73" w:rsidRPr="002E3E30">
        <w:rPr>
          <w:rFonts w:ascii="Palatino Linotype" w:hAnsi="Palatino Linotype" w:cs="Tahoma"/>
          <w:szCs w:val="22"/>
        </w:rPr>
        <w:t>r</w:t>
      </w:r>
      <w:r w:rsidRPr="002E3E30">
        <w:rPr>
          <w:rFonts w:ascii="Palatino Linotype" w:hAnsi="Palatino Linotype" w:cs="Tahoma"/>
          <w:szCs w:val="22"/>
        </w:rPr>
        <w:t xml:space="preserve"> la causal de clasificación prevista en el artículo 143, fracción I de la Ley de la materia, toda vez que da cuenta de datos que como se analizó en párrafos anteriores, son susceptibles a testar.</w:t>
      </w:r>
    </w:p>
    <w:p w14:paraId="6C9AB923" w14:textId="77777777" w:rsidR="0023000B" w:rsidRPr="002E3E30" w:rsidRDefault="0023000B" w:rsidP="002E3E30">
      <w:pPr>
        <w:spacing w:line="360" w:lineRule="auto"/>
        <w:ind w:right="-93"/>
        <w:jc w:val="both"/>
        <w:rPr>
          <w:rFonts w:ascii="Palatino Linotype" w:eastAsia="Calibri" w:hAnsi="Palatino Linotype" w:cs="Tahoma"/>
          <w:bCs/>
          <w:szCs w:val="22"/>
          <w:lang w:eastAsia="en-US"/>
        </w:rPr>
      </w:pPr>
    </w:p>
    <w:p w14:paraId="06BD69E1" w14:textId="77777777" w:rsidR="0023000B" w:rsidRPr="002E3E30" w:rsidRDefault="0023000B" w:rsidP="002E3E30">
      <w:pPr>
        <w:numPr>
          <w:ilvl w:val="0"/>
          <w:numId w:val="46"/>
        </w:numPr>
        <w:spacing w:after="160" w:line="360" w:lineRule="auto"/>
        <w:contextualSpacing/>
        <w:jc w:val="both"/>
        <w:rPr>
          <w:rFonts w:ascii="Palatino Linotype" w:hAnsi="Palatino Linotype" w:cs="Tahoma"/>
          <w:b/>
          <w:szCs w:val="22"/>
          <w:lang w:eastAsia="es-MX"/>
        </w:rPr>
      </w:pPr>
      <w:r w:rsidRPr="002E3E30">
        <w:rPr>
          <w:rFonts w:ascii="Palatino Linotype" w:hAnsi="Palatino Linotype" w:cs="Tahoma"/>
          <w:b/>
          <w:szCs w:val="22"/>
          <w:lang w:eastAsia="es-MX"/>
        </w:rPr>
        <w:t>Domicilio Fiscal de proveedor y lugar de expedición.</w:t>
      </w:r>
    </w:p>
    <w:p w14:paraId="2B93A173" w14:textId="77777777" w:rsidR="0023000B" w:rsidRPr="002E3E30" w:rsidRDefault="0023000B" w:rsidP="002E3E30">
      <w:pPr>
        <w:spacing w:line="360" w:lineRule="auto"/>
        <w:jc w:val="both"/>
        <w:rPr>
          <w:rFonts w:ascii="Palatino Linotype" w:hAnsi="Palatino Linotype" w:cs="Tahoma"/>
          <w:szCs w:val="22"/>
          <w:lang w:eastAsia="es-MX"/>
        </w:rPr>
      </w:pPr>
    </w:p>
    <w:p w14:paraId="59A581E8" w14:textId="77777777" w:rsidR="0023000B" w:rsidRPr="002E3E30" w:rsidRDefault="0023000B" w:rsidP="002E3E30">
      <w:pPr>
        <w:spacing w:line="360" w:lineRule="auto"/>
        <w:ind w:right="-93"/>
        <w:jc w:val="both"/>
        <w:rPr>
          <w:rFonts w:ascii="Palatino Linotype" w:hAnsi="Palatino Linotype" w:cs="Tahoma"/>
          <w:szCs w:val="22"/>
          <w:lang w:val="es-ES"/>
        </w:rPr>
      </w:pPr>
      <w:r w:rsidRPr="002E3E30">
        <w:rPr>
          <w:rFonts w:ascii="Palatino Linotype" w:hAnsi="Palatino Linotype" w:cs="Tahoma"/>
          <w:szCs w:val="22"/>
          <w:lang w:val="es-ES"/>
        </w:rPr>
        <w:t>De acuerdo a lo señalado en el artículo 2.17 del Código Civil del Estado de México, el domicilio de una persona física, es el lugar donde reside, en donde tiene el principal asiente de negocios, o en su caso, el dónde se halle; de la misma manera, lo establece el diverso 29 del Código Civil Federal, al precisar que el domicilio de persona física</w:t>
      </w:r>
      <w:r w:rsidRPr="002E3E30">
        <w:rPr>
          <w:rFonts w:ascii="Palatino Linotype" w:hAnsi="Palatino Linotype" w:cs="Tahoma"/>
          <w:b/>
          <w:szCs w:val="22"/>
          <w:lang w:val="es-ES"/>
        </w:rPr>
        <w:t xml:space="preserve">, es el lugar donde residen habitualmente, el lugar del centro principal de sus negocios, </w:t>
      </w:r>
      <w:r w:rsidRPr="002E3E30">
        <w:rPr>
          <w:rFonts w:ascii="Palatino Linotype" w:hAnsi="Palatino Linotype" w:cs="Tahoma"/>
          <w:b/>
          <w:szCs w:val="22"/>
          <w:lang w:val="es-ES"/>
        </w:rPr>
        <w:lastRenderedPageBreak/>
        <w:t xml:space="preserve">donde residan o el lugar donde se encuentren; </w:t>
      </w:r>
      <w:r w:rsidRPr="002E3E30">
        <w:rPr>
          <w:rFonts w:ascii="Palatino Linotype" w:hAnsi="Palatino Linotype" w:cs="Tahoma"/>
          <w:szCs w:val="22"/>
          <w:lang w:val="es-ES"/>
        </w:rPr>
        <w:t>mientras que, de las personas morales, aquel donde se halle su administración.</w:t>
      </w:r>
    </w:p>
    <w:p w14:paraId="3D7585E9" w14:textId="77777777" w:rsidR="0023000B" w:rsidRPr="002E3E30" w:rsidRDefault="0023000B" w:rsidP="002E3E30">
      <w:pPr>
        <w:spacing w:line="360" w:lineRule="auto"/>
        <w:ind w:right="-93"/>
        <w:jc w:val="both"/>
        <w:rPr>
          <w:rFonts w:ascii="Palatino Linotype" w:hAnsi="Palatino Linotype" w:cs="Tahoma"/>
          <w:szCs w:val="22"/>
          <w:lang w:val="es-ES"/>
        </w:rPr>
      </w:pPr>
    </w:p>
    <w:p w14:paraId="609F134F" w14:textId="77777777" w:rsidR="0023000B" w:rsidRPr="002E3E30" w:rsidRDefault="0023000B" w:rsidP="002E3E30">
      <w:pPr>
        <w:spacing w:line="360" w:lineRule="auto"/>
        <w:ind w:right="-93"/>
        <w:jc w:val="both"/>
        <w:rPr>
          <w:rFonts w:ascii="Palatino Linotype" w:hAnsi="Palatino Linotype" w:cs="Tahoma"/>
          <w:szCs w:val="22"/>
          <w:lang w:val="es-ES"/>
        </w:rPr>
      </w:pPr>
      <w:r w:rsidRPr="002E3E30">
        <w:rPr>
          <w:rFonts w:ascii="Palatino Linotype" w:hAnsi="Palatino Linotype" w:cs="Tahoma"/>
          <w:szCs w:val="22"/>
          <w:lang w:val="es-ES"/>
        </w:rPr>
        <w:t>Además, respecto al domicilio fiscal, resulta necesario traer el artículo 10 del Código Fiscal de la Federación, que establece que, tratándose de personas físicas, corresponderá dicho dato:</w:t>
      </w:r>
    </w:p>
    <w:p w14:paraId="51B4AB78" w14:textId="77777777" w:rsidR="0023000B" w:rsidRPr="002E3E30" w:rsidRDefault="0023000B" w:rsidP="002E3E30">
      <w:pPr>
        <w:spacing w:line="360" w:lineRule="auto"/>
        <w:ind w:right="-93"/>
        <w:jc w:val="both"/>
        <w:rPr>
          <w:rFonts w:ascii="Palatino Linotype" w:hAnsi="Palatino Linotype" w:cs="Tahoma"/>
          <w:szCs w:val="22"/>
          <w:lang w:val="es-ES"/>
        </w:rPr>
      </w:pPr>
    </w:p>
    <w:p w14:paraId="1B22F868" w14:textId="77777777" w:rsidR="0023000B" w:rsidRPr="002E3E30" w:rsidRDefault="0023000B" w:rsidP="002E3E30">
      <w:pPr>
        <w:numPr>
          <w:ilvl w:val="0"/>
          <w:numId w:val="47"/>
        </w:numPr>
        <w:spacing w:after="160" w:line="360" w:lineRule="auto"/>
        <w:ind w:right="-93"/>
        <w:contextualSpacing/>
        <w:jc w:val="both"/>
        <w:rPr>
          <w:rFonts w:ascii="Palatino Linotype" w:hAnsi="Palatino Linotype" w:cs="Tahoma"/>
          <w:szCs w:val="22"/>
          <w:lang w:val="es-ES"/>
        </w:rPr>
      </w:pPr>
      <w:r w:rsidRPr="002E3E30">
        <w:rPr>
          <w:rFonts w:ascii="Palatino Linotype" w:hAnsi="Palatino Linotype" w:cs="Tahoma"/>
          <w:szCs w:val="22"/>
          <w:lang w:val="es-ES"/>
        </w:rPr>
        <w:t>El lugar donde realizan actividades empresariales, el local, en que se encuentre el principal asiente de sus negocios, y</w:t>
      </w:r>
    </w:p>
    <w:p w14:paraId="27A07125" w14:textId="77777777" w:rsidR="0023000B" w:rsidRPr="002E3E30" w:rsidRDefault="0023000B" w:rsidP="002E3E30">
      <w:pPr>
        <w:spacing w:line="360" w:lineRule="auto"/>
        <w:ind w:right="-93"/>
        <w:jc w:val="both"/>
        <w:rPr>
          <w:rFonts w:ascii="Palatino Linotype" w:hAnsi="Palatino Linotype" w:cs="Tahoma"/>
          <w:szCs w:val="22"/>
          <w:lang w:val="es-ES"/>
        </w:rPr>
      </w:pPr>
    </w:p>
    <w:p w14:paraId="5121573B" w14:textId="77777777" w:rsidR="0023000B" w:rsidRPr="002E3E30" w:rsidRDefault="0023000B" w:rsidP="002E3E30">
      <w:pPr>
        <w:numPr>
          <w:ilvl w:val="0"/>
          <w:numId w:val="47"/>
        </w:numPr>
        <w:spacing w:after="160" w:line="360" w:lineRule="auto"/>
        <w:ind w:right="-93"/>
        <w:contextualSpacing/>
        <w:jc w:val="both"/>
        <w:rPr>
          <w:rFonts w:ascii="Palatino Linotype" w:hAnsi="Palatino Linotype" w:cs="Tahoma"/>
          <w:szCs w:val="22"/>
          <w:lang w:val="es-ES"/>
        </w:rPr>
      </w:pPr>
      <w:r w:rsidRPr="002E3E30">
        <w:rPr>
          <w:rFonts w:ascii="Palatino Linotype" w:hAnsi="Palatino Linotype" w:cs="Tahoma"/>
          <w:szCs w:val="22"/>
          <w:lang w:val="es-ES"/>
        </w:rPr>
        <w:t>La casa habitación, cuando no cuenta con un local o lugar donde realice las acciones previamente señaladas.</w:t>
      </w:r>
    </w:p>
    <w:p w14:paraId="071C5485" w14:textId="77777777" w:rsidR="0023000B" w:rsidRPr="002E3E30" w:rsidRDefault="0023000B" w:rsidP="002E3E30">
      <w:pPr>
        <w:spacing w:line="360" w:lineRule="auto"/>
        <w:ind w:right="-93"/>
        <w:jc w:val="both"/>
        <w:rPr>
          <w:rFonts w:ascii="Palatino Linotype" w:hAnsi="Palatino Linotype" w:cs="Tahoma"/>
          <w:szCs w:val="22"/>
          <w:lang w:val="es-ES"/>
        </w:rPr>
      </w:pPr>
    </w:p>
    <w:p w14:paraId="64E31CE0" w14:textId="2B3B8749" w:rsidR="0023000B" w:rsidRPr="002E3E30" w:rsidRDefault="0023000B" w:rsidP="002E3E30">
      <w:pPr>
        <w:spacing w:line="360" w:lineRule="auto"/>
        <w:ind w:right="-93"/>
        <w:jc w:val="both"/>
        <w:rPr>
          <w:rFonts w:ascii="Palatino Linotype" w:hAnsi="Palatino Linotype" w:cs="Tahoma"/>
          <w:szCs w:val="22"/>
          <w:lang w:val="es-ES"/>
        </w:rPr>
      </w:pPr>
      <w:r w:rsidRPr="002E3E30">
        <w:rPr>
          <w:rFonts w:ascii="Palatino Linotype" w:hAnsi="Palatino Linotype" w:cs="Tahoma"/>
          <w:szCs w:val="22"/>
          <w:lang w:val="es-ES"/>
        </w:rPr>
        <w:t xml:space="preserve">Como se logra observar, el domicilio fiscal </w:t>
      </w:r>
      <w:r w:rsidR="00226A73" w:rsidRPr="002E3E30">
        <w:rPr>
          <w:rFonts w:ascii="Palatino Linotype" w:hAnsi="Palatino Linotype" w:cs="Tahoma"/>
          <w:szCs w:val="22"/>
          <w:lang w:val="es-ES"/>
        </w:rPr>
        <w:t>pertenece al particular cuando este no recibe recurso público, por lo que en el presente caso actualiza la confidencialidad</w:t>
      </w:r>
      <w:r w:rsidRPr="002E3E30">
        <w:rPr>
          <w:rFonts w:ascii="Palatino Linotype" w:hAnsi="Palatino Linotype" w:cs="Tahoma"/>
          <w:szCs w:val="22"/>
          <w:lang w:val="es-ES"/>
        </w:rPr>
        <w:t>.</w:t>
      </w:r>
    </w:p>
    <w:p w14:paraId="77D79DCE" w14:textId="77777777" w:rsidR="0023000B" w:rsidRPr="002E3E30" w:rsidRDefault="0023000B" w:rsidP="002E3E30">
      <w:pPr>
        <w:spacing w:line="360" w:lineRule="auto"/>
        <w:ind w:right="-93"/>
        <w:jc w:val="both"/>
        <w:rPr>
          <w:rFonts w:ascii="Palatino Linotype" w:hAnsi="Palatino Linotype" w:cs="Tahoma"/>
          <w:szCs w:val="22"/>
          <w:lang w:val="es-ES"/>
        </w:rPr>
      </w:pPr>
    </w:p>
    <w:p w14:paraId="350DEC2E" w14:textId="599E2B13" w:rsidR="0023000B" w:rsidRPr="002E3E30" w:rsidRDefault="0023000B" w:rsidP="002E3E30">
      <w:pPr>
        <w:spacing w:line="360" w:lineRule="auto"/>
        <w:ind w:right="-93"/>
        <w:jc w:val="both"/>
        <w:rPr>
          <w:rFonts w:ascii="Palatino Linotype" w:eastAsia="Calibri" w:hAnsi="Palatino Linotype" w:cs="Tahoma"/>
          <w:iCs/>
          <w:szCs w:val="22"/>
          <w:lang w:val="es-ES" w:eastAsia="en-US"/>
        </w:rPr>
      </w:pPr>
      <w:r w:rsidRPr="002E3E30">
        <w:rPr>
          <w:rFonts w:ascii="Palatino Linotype" w:eastAsia="Calibri" w:hAnsi="Palatino Linotype" w:cs="Tahoma"/>
          <w:iCs/>
          <w:szCs w:val="22"/>
          <w:lang w:val="es-ES" w:eastAsia="en-US"/>
        </w:rPr>
        <w:t xml:space="preserve">De tal suerte que, tratándose </w:t>
      </w:r>
      <w:r w:rsidR="00226A73" w:rsidRPr="002E3E30">
        <w:rPr>
          <w:rFonts w:ascii="Palatino Linotype" w:eastAsia="Calibri" w:hAnsi="Palatino Linotype" w:cs="Tahoma"/>
          <w:iCs/>
          <w:szCs w:val="22"/>
          <w:lang w:val="es-ES" w:eastAsia="en-US"/>
        </w:rPr>
        <w:t xml:space="preserve">de </w:t>
      </w:r>
      <w:r w:rsidRPr="002E3E30">
        <w:rPr>
          <w:rFonts w:ascii="Palatino Linotype" w:eastAsia="Calibri" w:hAnsi="Palatino Linotype" w:cs="Tahoma"/>
          <w:iCs/>
          <w:szCs w:val="22"/>
          <w:lang w:val="es-ES" w:eastAsia="en-US"/>
        </w:rPr>
        <w:t>proveedores, el domicilio fiscal y lugar de expedición de la factura, no actualiza la causal de clasificación, establecida en el artículo 143, fracción I de la Ley de Transparencia y Acceso a la Información Pública de</w:t>
      </w:r>
      <w:r w:rsidR="00226A73" w:rsidRPr="002E3E30">
        <w:rPr>
          <w:rFonts w:ascii="Palatino Linotype" w:eastAsia="Calibri" w:hAnsi="Palatino Linotype" w:cs="Tahoma"/>
          <w:iCs/>
          <w:szCs w:val="22"/>
          <w:lang w:val="es-ES" w:eastAsia="en-US"/>
        </w:rPr>
        <w:t>l Estado de México y Municipios, sin embargo como caso en contrario, en el presente asunto si actualiza puesto que no se trata de un proveedor, sino más bien de un ciudadano pagando impuestos.</w:t>
      </w:r>
    </w:p>
    <w:p w14:paraId="23E770D7" w14:textId="77777777" w:rsidR="00226A73" w:rsidRPr="002E3E30" w:rsidRDefault="00226A73" w:rsidP="002E3E30">
      <w:pPr>
        <w:spacing w:line="360" w:lineRule="auto"/>
        <w:ind w:right="-93"/>
        <w:jc w:val="both"/>
        <w:rPr>
          <w:rFonts w:ascii="Palatino Linotype" w:eastAsia="Calibri" w:hAnsi="Palatino Linotype" w:cs="Tahoma"/>
          <w:iCs/>
          <w:szCs w:val="22"/>
          <w:lang w:val="es-ES" w:eastAsia="en-US"/>
        </w:rPr>
      </w:pPr>
    </w:p>
    <w:p w14:paraId="0268BD3B" w14:textId="77F1BC4D" w:rsidR="0023000B" w:rsidRPr="002E3E30" w:rsidRDefault="0023000B" w:rsidP="002E3E30">
      <w:pPr>
        <w:spacing w:line="360" w:lineRule="auto"/>
        <w:jc w:val="both"/>
        <w:rPr>
          <w:rFonts w:ascii="Palatino Linotype" w:hAnsi="Palatino Linotype" w:cs="Tahoma"/>
          <w:b/>
          <w:bCs/>
          <w:szCs w:val="22"/>
        </w:rPr>
      </w:pPr>
      <w:r w:rsidRPr="002E3E30">
        <w:rPr>
          <w:rFonts w:ascii="Palatino Linotype" w:hAnsi="Palatino Linotype" w:cs="Tahoma"/>
          <w:szCs w:val="22"/>
        </w:rPr>
        <w:lastRenderedPageBreak/>
        <w:t xml:space="preserve">Como se logró observar, </w:t>
      </w:r>
      <w:r w:rsidR="00226A73" w:rsidRPr="002E3E30">
        <w:rPr>
          <w:rFonts w:ascii="Palatino Linotype" w:hAnsi="Palatino Linotype" w:cs="Tahoma"/>
          <w:szCs w:val="22"/>
        </w:rPr>
        <w:t>existen causales que a</w:t>
      </w:r>
      <w:r w:rsidRPr="002E3E30">
        <w:rPr>
          <w:rFonts w:ascii="Palatino Linotype" w:hAnsi="Palatino Linotype" w:cs="Tahoma"/>
          <w:szCs w:val="22"/>
        </w:rPr>
        <w:t>ctualiz</w:t>
      </w:r>
      <w:r w:rsidR="00226A73" w:rsidRPr="002E3E30">
        <w:rPr>
          <w:rFonts w:ascii="Palatino Linotype" w:hAnsi="Palatino Linotype" w:cs="Tahoma"/>
          <w:szCs w:val="22"/>
        </w:rPr>
        <w:t>an</w:t>
      </w:r>
      <w:r w:rsidRPr="002E3E30">
        <w:rPr>
          <w:rFonts w:ascii="Palatino Linotype" w:hAnsi="Palatino Linotype" w:cs="Tahoma"/>
          <w:szCs w:val="22"/>
        </w:rPr>
        <w:t xml:space="preserve"> la clasificación de los datos testados por </w:t>
      </w:r>
      <w:r w:rsidR="00226A73" w:rsidRPr="002E3E30">
        <w:rPr>
          <w:rFonts w:ascii="Palatino Linotype" w:hAnsi="Palatino Linotype" w:cs="Tahoma"/>
          <w:b/>
          <w:szCs w:val="22"/>
        </w:rPr>
        <w:t>EL SUJETO OBLIGADO</w:t>
      </w:r>
      <w:r w:rsidRPr="002E3E30">
        <w:rPr>
          <w:rFonts w:ascii="Palatino Linotype" w:hAnsi="Palatino Linotype" w:cs="Tahoma"/>
          <w:szCs w:val="22"/>
        </w:rPr>
        <w:t xml:space="preserve">, </w:t>
      </w:r>
      <w:r w:rsidR="00226A73" w:rsidRPr="002E3E30">
        <w:rPr>
          <w:rFonts w:ascii="Palatino Linotype" w:hAnsi="Palatino Linotype" w:cs="Tahoma"/>
          <w:szCs w:val="22"/>
        </w:rPr>
        <w:t xml:space="preserve">sin embargo se debió acompañar </w:t>
      </w:r>
      <w:r w:rsidR="00226A73" w:rsidRPr="002E3E30">
        <w:rPr>
          <w:rFonts w:ascii="Palatino Linotype" w:hAnsi="Palatino Linotype" w:cs="Tahoma"/>
          <w:b/>
          <w:bCs/>
          <w:szCs w:val="22"/>
        </w:rPr>
        <w:t>el acuerdo de clasificación que diera sustento a los datos testados.</w:t>
      </w:r>
    </w:p>
    <w:p w14:paraId="51FB43B1" w14:textId="77777777" w:rsidR="002619C8" w:rsidRPr="002E3E30" w:rsidRDefault="002619C8" w:rsidP="002E3E30">
      <w:pPr>
        <w:spacing w:line="360" w:lineRule="auto"/>
        <w:jc w:val="both"/>
        <w:rPr>
          <w:rFonts w:ascii="Palatino Linotype" w:hAnsi="Palatino Linotype" w:cs="Tahoma"/>
          <w:iCs/>
          <w:szCs w:val="22"/>
          <w:lang w:val="es-ES"/>
        </w:rPr>
      </w:pPr>
    </w:p>
    <w:p w14:paraId="38CAAA7D" w14:textId="74A5B6A3" w:rsidR="002619C8" w:rsidRPr="002E3E30" w:rsidRDefault="002619C8" w:rsidP="002E3E30">
      <w:pPr>
        <w:spacing w:line="360" w:lineRule="auto"/>
        <w:jc w:val="both"/>
        <w:rPr>
          <w:rFonts w:ascii="Palatino Linotype" w:eastAsia="Calibri" w:hAnsi="Palatino Linotype" w:cs="Calibri"/>
          <w:lang w:eastAsia="es-MX"/>
        </w:rPr>
      </w:pPr>
      <w:r w:rsidRPr="002E3E30">
        <w:rPr>
          <w:rFonts w:ascii="Palatino Linotype" w:eastAsia="Palatino Linotype" w:hAnsi="Palatino Linotype" w:cs="Palatino Linotype"/>
        </w:rPr>
        <w:t>En conclusión</w:t>
      </w:r>
      <w:r w:rsidR="00226A73" w:rsidRPr="002E3E30">
        <w:rPr>
          <w:rFonts w:ascii="Palatino Linotype" w:eastAsia="Palatino Linotype" w:hAnsi="Palatino Linotype" w:cs="Palatino Linotype"/>
        </w:rPr>
        <w:t>,</w:t>
      </w:r>
      <w:r w:rsidRPr="002E3E30">
        <w:rPr>
          <w:rFonts w:ascii="Palatino Linotype" w:eastAsia="Palatino Linotype" w:hAnsi="Palatino Linotype" w:cs="Palatino Linotype"/>
        </w:rPr>
        <w:t xml:space="preserve"> p</w:t>
      </w:r>
      <w:r w:rsidRPr="002E3E30">
        <w:rPr>
          <w:rFonts w:ascii="Palatino Linotype" w:eastAsia="Calibri" w:hAnsi="Palatino Linotype" w:cs="Calibri"/>
          <w:lang w:eastAsia="es-MX"/>
        </w:rPr>
        <w:t xml:space="preserve">or lo que hace a los </w:t>
      </w:r>
      <w:r w:rsidRPr="002E3E30">
        <w:rPr>
          <w:rFonts w:ascii="Palatino Linotype" w:eastAsia="Calibri" w:hAnsi="Palatino Linotype" w:cs="Calibri"/>
          <w:b/>
          <w:lang w:eastAsia="es-MX"/>
        </w:rPr>
        <w:t>Códigos Bidimensionales</w:t>
      </w:r>
      <w:r w:rsidRPr="002E3E30">
        <w:rPr>
          <w:rFonts w:ascii="Palatino Linotype" w:eastAsia="Calibri" w:hAnsi="Palatino Linotype" w:cs="Calibri"/>
          <w:lang w:eastAsia="es-MX"/>
        </w:rPr>
        <w:t xml:space="preserve"> y los denominados </w:t>
      </w:r>
      <w:r w:rsidRPr="002E3E30">
        <w:rPr>
          <w:rFonts w:ascii="Palatino Linotype" w:eastAsia="Calibri" w:hAnsi="Palatino Linotype" w:cs="Calibri"/>
          <w:b/>
          <w:lang w:eastAsia="es-MX"/>
        </w:rPr>
        <w:t>Códigos QR</w:t>
      </w:r>
      <w:r w:rsidRPr="002E3E30">
        <w:rPr>
          <w:rFonts w:ascii="Palatino Linotype" w:eastAsia="Calibri" w:hAnsi="Palatino Linotype" w:cs="Calibri"/>
          <w:lang w:eastAsia="es-MX"/>
        </w:rPr>
        <w:t xml:space="preserve">, se trata de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los que al tratarse de facturas emitidas por el ente recurrido a particulares, generalmente, corresponde a datos personales como lo son el </w:t>
      </w:r>
      <w:r w:rsidRPr="002E3E30">
        <w:rPr>
          <w:rFonts w:ascii="Palatino Linotype" w:eastAsia="Calibri" w:hAnsi="Palatino Linotype" w:cs="Calibri"/>
          <w:b/>
          <w:lang w:eastAsia="es-MX"/>
        </w:rPr>
        <w:t>Registro Federal de Contribuyentes</w:t>
      </w:r>
      <w:r w:rsidRPr="002E3E30">
        <w:rPr>
          <w:rFonts w:ascii="Palatino Linotype" w:eastAsia="Calibri" w:hAnsi="Palatino Linotype" w:cs="Calibri"/>
          <w:lang w:eastAsia="es-MX"/>
        </w:rPr>
        <w:t xml:space="preserve"> (RFC) y la </w:t>
      </w:r>
      <w:r w:rsidRPr="002E3E30">
        <w:rPr>
          <w:rFonts w:ascii="Palatino Linotype" w:eastAsia="Calibri" w:hAnsi="Palatino Linotype" w:cs="Calibri"/>
          <w:b/>
          <w:lang w:eastAsia="es-MX"/>
        </w:rPr>
        <w:t>Clave Única de Registro de Población</w:t>
      </w:r>
      <w:r w:rsidRPr="002E3E30">
        <w:rPr>
          <w:rFonts w:ascii="Palatino Linotype" w:eastAsia="Calibri" w:hAnsi="Palatino Linotype" w:cs="Calibri"/>
          <w:lang w:eastAsia="es-MX"/>
        </w:rPr>
        <w:t xml:space="preserve"> (CURP), por lo cual, deberán ser protegidos.</w:t>
      </w:r>
    </w:p>
    <w:p w14:paraId="357E232A" w14:textId="77777777" w:rsidR="002619C8" w:rsidRPr="002E3E30" w:rsidRDefault="002619C8" w:rsidP="002E3E30">
      <w:pPr>
        <w:spacing w:line="360" w:lineRule="auto"/>
        <w:jc w:val="both"/>
        <w:rPr>
          <w:rFonts w:ascii="Palatino Linotype" w:eastAsia="Calibri" w:hAnsi="Palatino Linotype" w:cs="Calibri"/>
          <w:lang w:eastAsia="es-MX"/>
        </w:rPr>
      </w:pPr>
    </w:p>
    <w:p w14:paraId="65413893" w14:textId="0266DF29" w:rsidR="002619C8" w:rsidRPr="002E3E30" w:rsidRDefault="002619C8" w:rsidP="002E3E30">
      <w:pPr>
        <w:spacing w:line="360" w:lineRule="auto"/>
        <w:jc w:val="both"/>
        <w:rPr>
          <w:rFonts w:ascii="Palatino Linotype" w:eastAsia="Calibri" w:hAnsi="Palatino Linotype" w:cs="Calibri"/>
          <w:lang w:eastAsia="es-MX"/>
        </w:rPr>
      </w:pPr>
      <w:r w:rsidRPr="002E3E30">
        <w:rPr>
          <w:rFonts w:ascii="Palatino Linotype" w:eastAsia="Calibri" w:hAnsi="Palatino Linotype" w:cs="Calibri"/>
          <w:lang w:eastAsia="es-MX"/>
        </w:rPr>
        <w:t xml:space="preserve">Ahora bien, por lo que hace al </w:t>
      </w:r>
      <w:r w:rsidRPr="002E3E30">
        <w:rPr>
          <w:rFonts w:ascii="Palatino Linotype" w:eastAsia="Calibri" w:hAnsi="Palatino Linotype" w:cs="Calibri"/>
          <w:b/>
          <w:lang w:eastAsia="es-MX"/>
        </w:rPr>
        <w:t>Folio Fiscal</w:t>
      </w:r>
      <w:r w:rsidRPr="002E3E30">
        <w:rPr>
          <w:rFonts w:ascii="Palatino Linotype" w:eastAsia="Calibri" w:hAnsi="Palatino Linotype" w:cs="Calibri"/>
          <w:lang w:eastAsia="es-MX"/>
        </w:rPr>
        <w:t>, cabe precisar que conforme al ANEXO 20 de la Segunda Resolución de modificaciones a la Resolución Miscelánea Fiscal para dos mil diecisiete, el folio fiscal se conforma de treinta seis caracteres alfanuméricos; además, que conforme al documento denominado “Como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w:t>
      </w:r>
    </w:p>
    <w:p w14:paraId="12245305" w14:textId="77777777" w:rsidR="002619C8" w:rsidRPr="002E3E30" w:rsidRDefault="002619C8" w:rsidP="002E3E30">
      <w:pPr>
        <w:spacing w:line="360" w:lineRule="auto"/>
        <w:jc w:val="both"/>
        <w:rPr>
          <w:rFonts w:ascii="Palatino Linotype" w:eastAsia="Calibri" w:hAnsi="Palatino Linotype" w:cs="Calibri"/>
          <w:lang w:eastAsia="es-MX"/>
        </w:rPr>
      </w:pPr>
    </w:p>
    <w:p w14:paraId="1691A4B6" w14:textId="77777777" w:rsidR="002619C8" w:rsidRPr="002E3E30" w:rsidRDefault="002619C8" w:rsidP="002E3E30">
      <w:pPr>
        <w:spacing w:line="360" w:lineRule="auto"/>
        <w:jc w:val="both"/>
        <w:rPr>
          <w:rFonts w:ascii="Palatino Linotype" w:eastAsia="Calibri" w:hAnsi="Palatino Linotype" w:cs="Calibri"/>
          <w:lang w:eastAsia="es-MX"/>
        </w:rPr>
      </w:pPr>
      <w:r w:rsidRPr="002E3E30">
        <w:rPr>
          <w:rFonts w:ascii="Palatino Linotype" w:eastAsia="Calibri" w:hAnsi="Palatino Linotype" w:cs="Calibri"/>
          <w:lang w:eastAsia="es-MX"/>
        </w:rPr>
        <w:t xml:space="preserve">En ese contexto, de la misma manera que en los casos previamente analizados, el folio fiscal, no contiene datos personales del emisor y tampoco se puede obtener información </w:t>
      </w:r>
      <w:r w:rsidRPr="002E3E30">
        <w:rPr>
          <w:rFonts w:ascii="Palatino Linotype" w:eastAsia="Calibri" w:hAnsi="Palatino Linotype" w:cs="Calibri"/>
          <w:lang w:eastAsia="es-MX"/>
        </w:rPr>
        <w:lastRenderedPageBreak/>
        <w:t>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14:paraId="6C688EF0" w14:textId="77777777" w:rsidR="002619C8" w:rsidRPr="002E3E30" w:rsidRDefault="002619C8" w:rsidP="002E3E30">
      <w:pPr>
        <w:spacing w:line="360" w:lineRule="auto"/>
        <w:jc w:val="both"/>
        <w:rPr>
          <w:rFonts w:ascii="Palatino Linotype" w:eastAsia="Calibri" w:hAnsi="Palatino Linotype" w:cs="Calibri"/>
          <w:lang w:eastAsia="es-MX"/>
        </w:rPr>
      </w:pPr>
    </w:p>
    <w:p w14:paraId="02408F91" w14:textId="77777777" w:rsidR="002619C8" w:rsidRPr="002E3E30" w:rsidRDefault="002619C8" w:rsidP="002E3E30">
      <w:pPr>
        <w:spacing w:line="360" w:lineRule="auto"/>
        <w:jc w:val="both"/>
        <w:rPr>
          <w:rFonts w:ascii="Palatino Linotype" w:eastAsia="Calibri" w:hAnsi="Palatino Linotype" w:cs="Calibri"/>
          <w:lang w:eastAsia="es-MX"/>
        </w:rPr>
      </w:pPr>
      <w:r w:rsidRPr="002E3E30">
        <w:rPr>
          <w:rFonts w:ascii="Palatino Linotype" w:eastAsia="Calibri" w:hAnsi="Palatino Linotype" w:cs="Calibri"/>
          <w:lang w:eastAsia="es-MX"/>
        </w:rPr>
        <w:t>Ahora bien, por lo que hace al número de serie y folio interno, la Guía de llenado del CFDI global Versión 3.3 del CFDI, emitida por el Servicio de Administración Tributaria prevé́ que es el número que utiliza el contribuyente para control interno de su información; mientras que el segundo es el número de control que se le asigna al comprobante; por lo que no se advierte que contenga datos confidenciales de los servidores públicos y por lo tanto, no actualizan la causal de clasificación establecida en el artículo 143, fracción I, de la Ley de Transparencia y Acceso a la Información Pública del Estado de México y Municipios.</w:t>
      </w:r>
    </w:p>
    <w:p w14:paraId="01D06341" w14:textId="77777777" w:rsidR="002619C8" w:rsidRPr="002E3E30" w:rsidRDefault="002619C8" w:rsidP="002E3E30">
      <w:pPr>
        <w:spacing w:line="360" w:lineRule="auto"/>
        <w:jc w:val="both"/>
        <w:rPr>
          <w:rFonts w:ascii="Palatino Linotype" w:eastAsia="Calibri" w:hAnsi="Palatino Linotype" w:cs="Calibri"/>
          <w:lang w:eastAsia="es-MX"/>
        </w:rPr>
      </w:pPr>
    </w:p>
    <w:p w14:paraId="327C6339" w14:textId="77777777" w:rsidR="002619C8" w:rsidRPr="002E3E30" w:rsidRDefault="002619C8" w:rsidP="002E3E30">
      <w:pPr>
        <w:spacing w:line="360" w:lineRule="auto"/>
        <w:jc w:val="both"/>
        <w:rPr>
          <w:rFonts w:ascii="Palatino Linotype" w:eastAsia="Calibri" w:hAnsi="Palatino Linotype" w:cs="Calibri"/>
          <w:lang w:eastAsia="es-MX"/>
        </w:rPr>
      </w:pPr>
      <w:r w:rsidRPr="002E3E30">
        <w:rPr>
          <w:rFonts w:ascii="Palatino Linotype" w:eastAsia="Calibri" w:hAnsi="Palatino Linotype" w:cs="Calibri"/>
          <w:lang w:eastAsia="es-MX"/>
        </w:rPr>
        <w:t xml:space="preserve">Además, por lo que hace a la fecha y hora de emisión, la Guía de llenado del CFDI global Versión 3.3 del CFDI, previamente referida, establece que los datos mencionados corresponden a la fecha y hora de emisión y certificación del comprobante fiscal, los cuales se expresan de la siguiente manera: </w:t>
      </w:r>
      <w:proofErr w:type="spellStart"/>
      <w:r w:rsidRPr="002E3E30">
        <w:rPr>
          <w:rFonts w:ascii="Palatino Linotype" w:eastAsia="Calibri" w:hAnsi="Palatino Linotype" w:cs="Calibri"/>
          <w:lang w:eastAsia="es-MX"/>
        </w:rPr>
        <w:t>AAAA-MM-DDThh:mm:ss</w:t>
      </w:r>
      <w:proofErr w:type="spellEnd"/>
      <w:r w:rsidRPr="002E3E30">
        <w:rPr>
          <w:rFonts w:ascii="Palatino Linotype" w:eastAsia="Calibri" w:hAnsi="Palatino Linotype" w:cs="Calibri"/>
          <w:lang w:eastAsia="es-MX"/>
        </w:rPr>
        <w:t>.</w:t>
      </w:r>
    </w:p>
    <w:p w14:paraId="68F74B6E" w14:textId="77777777" w:rsidR="002619C8" w:rsidRPr="002E3E30" w:rsidRDefault="002619C8" w:rsidP="002E3E30">
      <w:pPr>
        <w:spacing w:line="360" w:lineRule="auto"/>
        <w:jc w:val="both"/>
        <w:rPr>
          <w:rFonts w:ascii="Palatino Linotype" w:eastAsia="Calibri" w:hAnsi="Palatino Linotype" w:cs="Calibri"/>
          <w:lang w:eastAsia="es-MX"/>
        </w:rPr>
      </w:pPr>
    </w:p>
    <w:p w14:paraId="7215A954" w14:textId="77777777" w:rsidR="002619C8" w:rsidRPr="002E3E30" w:rsidRDefault="002619C8" w:rsidP="002E3E30">
      <w:pPr>
        <w:spacing w:line="360" w:lineRule="auto"/>
        <w:jc w:val="both"/>
        <w:rPr>
          <w:rFonts w:ascii="Palatino Linotype" w:eastAsia="Calibri" w:hAnsi="Palatino Linotype" w:cs="Calibri"/>
          <w:lang w:eastAsia="es-MX"/>
        </w:rPr>
      </w:pPr>
      <w:r w:rsidRPr="002E3E30">
        <w:rPr>
          <w:rFonts w:ascii="Palatino Linotype" w:eastAsia="Calibri" w:hAnsi="Palatino Linotype" w:cs="Calibri"/>
          <w:lang w:eastAsia="es-MX"/>
        </w:rPr>
        <w:t xml:space="preserve">Conforme a lo anterior, se logra observar que la fecha y hora de emisión, no contienen información que, dé acceso a datos personales, ni contiene datos confidenciales, por lo que, se considera que no actualiza la causal de clasificación establecida en el artículo </w:t>
      </w:r>
      <w:r w:rsidRPr="002E3E30">
        <w:rPr>
          <w:rFonts w:ascii="Palatino Linotype" w:eastAsia="Calibri" w:hAnsi="Palatino Linotype" w:cs="Calibri"/>
          <w:lang w:eastAsia="es-MX"/>
        </w:rPr>
        <w:lastRenderedPageBreak/>
        <w:t>143, fracción I, de la Ley de Transparencia y Acceso a la Información Pública del Estado de México y Municipios.</w:t>
      </w:r>
    </w:p>
    <w:p w14:paraId="440DEAB6" w14:textId="77777777" w:rsidR="002619C8" w:rsidRPr="002E3E30" w:rsidRDefault="002619C8" w:rsidP="002E3E30">
      <w:pPr>
        <w:spacing w:line="360" w:lineRule="auto"/>
        <w:jc w:val="both"/>
        <w:rPr>
          <w:rFonts w:ascii="Palatino Linotype" w:eastAsia="Calibri" w:hAnsi="Palatino Linotype" w:cs="Calibri"/>
          <w:lang w:eastAsia="es-MX"/>
        </w:rPr>
      </w:pPr>
    </w:p>
    <w:p w14:paraId="64F210DF" w14:textId="44866AB3" w:rsidR="002619C8" w:rsidRPr="002E3E30" w:rsidRDefault="002619C8" w:rsidP="002E3E30">
      <w:pPr>
        <w:spacing w:line="360" w:lineRule="auto"/>
        <w:jc w:val="both"/>
        <w:rPr>
          <w:rFonts w:ascii="Palatino Linotype" w:eastAsia="Calibri" w:hAnsi="Palatino Linotype" w:cs="Calibri"/>
          <w:lang w:eastAsia="es-MX"/>
        </w:rPr>
      </w:pPr>
      <w:r w:rsidRPr="002E3E30">
        <w:rPr>
          <w:rFonts w:ascii="Palatino Linotype" w:eastAsia="Calibri" w:hAnsi="Palatino Linotype" w:cs="Calibri"/>
          <w:lang w:eastAsia="es-MX"/>
        </w:rPr>
        <w:t xml:space="preserve">Por ende, en el presente caso </w:t>
      </w:r>
      <w:r w:rsidRPr="002E3E30">
        <w:rPr>
          <w:rFonts w:ascii="Palatino Linotype" w:eastAsia="Calibri" w:hAnsi="Palatino Linotype" w:cs="Calibri"/>
          <w:b/>
          <w:lang w:eastAsia="es-MX"/>
        </w:rPr>
        <w:t>EL SUJETO OBLIGADO</w:t>
      </w:r>
      <w:r w:rsidRPr="002E3E30">
        <w:rPr>
          <w:rFonts w:ascii="Palatino Linotype" w:eastAsia="Calibri" w:hAnsi="Palatino Linotype" w:cs="Calibri"/>
          <w:lang w:eastAsia="es-MX"/>
        </w:rPr>
        <w:t xml:space="preserve"> debe 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2E3E30">
        <w:rPr>
          <w:rFonts w:ascii="Palatino Linotype" w:eastAsia="Calibri" w:hAnsi="Palatino Linotype" w:cs="Calibri"/>
          <w:b/>
          <w:lang w:eastAsia="es-MX"/>
        </w:rPr>
        <w:t>EL SUJETO OBLIGADO</w:t>
      </w:r>
      <w:r w:rsidRPr="002E3E30">
        <w:rPr>
          <w:rFonts w:ascii="Palatino Linotype" w:eastAsia="Calibri" w:hAnsi="Palatino Linotype" w:cs="Calibri"/>
          <w:lang w:eastAsia="es-MX"/>
        </w:rPr>
        <w:t xml:space="preserve">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Sujeto Obligado,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7E7A2ED5" w14:textId="131D67BA" w:rsidR="002619C8" w:rsidRPr="002E3E30" w:rsidRDefault="002619C8" w:rsidP="002E3E30">
      <w:pPr>
        <w:spacing w:line="360" w:lineRule="auto"/>
        <w:jc w:val="both"/>
        <w:rPr>
          <w:rFonts w:ascii="Palatino Linotype" w:eastAsia="Calibri" w:hAnsi="Palatino Linotype" w:cs="Calibri"/>
          <w:lang w:eastAsia="es-MX"/>
        </w:rPr>
      </w:pPr>
    </w:p>
    <w:p w14:paraId="64284BEF" w14:textId="00F12CC1" w:rsidR="002619C8" w:rsidRPr="002E3E30" w:rsidRDefault="002619C8" w:rsidP="002E3E30">
      <w:pPr>
        <w:spacing w:line="360" w:lineRule="auto"/>
        <w:jc w:val="both"/>
        <w:rPr>
          <w:rFonts w:ascii="Palatino Linotype" w:eastAsia="Calibri" w:hAnsi="Palatino Linotype" w:cs="Calibri"/>
          <w:lang w:eastAsia="es-MX"/>
        </w:rPr>
      </w:pPr>
      <w:r w:rsidRPr="002E3E30">
        <w:rPr>
          <w:rFonts w:ascii="Palatino Linotype" w:eastAsia="Calibri" w:hAnsi="Palatino Linotype" w:cs="Calibri"/>
          <w:lang w:eastAsia="es-MX"/>
        </w:rPr>
        <w:t xml:space="preserve">Expuesto lo anterior, se advierte que fueron testados datos que actualizan la confidencialidad de los mismos, sin embargo otros que guardan la naturaleza de ser públicos, tales como el folio fiscal, motivo por el cual </w:t>
      </w:r>
      <w:r w:rsidRPr="002E3E30">
        <w:rPr>
          <w:rFonts w:ascii="Palatino Linotype" w:eastAsia="Calibri" w:hAnsi="Palatino Linotype" w:cs="Calibri"/>
          <w:b/>
          <w:lang w:eastAsia="es-MX"/>
        </w:rPr>
        <w:t xml:space="preserve">SE MODIFICA </w:t>
      </w:r>
      <w:r w:rsidRPr="002E3E30">
        <w:rPr>
          <w:rFonts w:ascii="Palatino Linotype" w:eastAsia="Calibri" w:hAnsi="Palatino Linotype" w:cs="Calibri"/>
          <w:lang w:eastAsia="es-MX"/>
        </w:rPr>
        <w:t>esta parte de la respuesta y se ordena la entrega de las facturas enviadas en respuesta en una correcta versión pública, además de ser acompañadas con el Acuerdo de Clasificación que sustente la veracidad de los datos testados.</w:t>
      </w:r>
    </w:p>
    <w:p w14:paraId="088CC239" w14:textId="77777777" w:rsidR="002619C8" w:rsidRPr="002E3E30" w:rsidRDefault="002619C8" w:rsidP="002E3E30">
      <w:pPr>
        <w:spacing w:line="360" w:lineRule="auto"/>
        <w:jc w:val="both"/>
        <w:rPr>
          <w:rFonts w:ascii="Palatino Linotype" w:eastAsia="Calibri" w:hAnsi="Palatino Linotype" w:cs="Calibri"/>
          <w:lang w:eastAsia="es-MX"/>
        </w:rPr>
      </w:pPr>
    </w:p>
    <w:p w14:paraId="4354CCA6" w14:textId="0472890B" w:rsidR="002619C8" w:rsidRPr="002E3E30" w:rsidRDefault="002619C8" w:rsidP="002E3E30">
      <w:pPr>
        <w:spacing w:line="360" w:lineRule="auto"/>
        <w:jc w:val="both"/>
        <w:rPr>
          <w:rFonts w:ascii="Palatino Linotype" w:eastAsia="Calibri" w:hAnsi="Palatino Linotype" w:cs="Calibri"/>
          <w:lang w:eastAsia="es-MX"/>
        </w:rPr>
      </w:pPr>
      <w:r w:rsidRPr="002E3E30">
        <w:rPr>
          <w:rFonts w:ascii="Palatino Linotype" w:eastAsia="Calibri" w:hAnsi="Palatino Linotype" w:cs="Calibri"/>
          <w:lang w:eastAsia="es-MX"/>
        </w:rPr>
        <w:lastRenderedPageBreak/>
        <w:t xml:space="preserve">Antes de concluir el presente estudio, no se omite señalar que el particular se duele de la falta de entrega de información de manera completa, de tal manera que refiere sobre las dos facturas entregadas en respuesta que no son todas. </w:t>
      </w:r>
    </w:p>
    <w:p w14:paraId="3F002AB0" w14:textId="77777777" w:rsidR="002619C8" w:rsidRPr="002E3E30" w:rsidRDefault="002619C8" w:rsidP="002E3E30">
      <w:pPr>
        <w:spacing w:line="360" w:lineRule="auto"/>
        <w:jc w:val="both"/>
        <w:rPr>
          <w:rFonts w:ascii="Palatino Linotype" w:eastAsia="Calibri" w:hAnsi="Palatino Linotype" w:cs="Calibri"/>
          <w:lang w:eastAsia="es-MX"/>
        </w:rPr>
      </w:pPr>
    </w:p>
    <w:p w14:paraId="526DAB79" w14:textId="0D793ABF" w:rsidR="006074E5" w:rsidRPr="002E3E30" w:rsidRDefault="002619C8" w:rsidP="002E3E30">
      <w:pPr>
        <w:spacing w:line="360" w:lineRule="auto"/>
        <w:jc w:val="both"/>
        <w:rPr>
          <w:rFonts w:ascii="Palatino Linotype" w:eastAsia="Calibri" w:hAnsi="Palatino Linotype" w:cs="Arial"/>
          <w:b/>
          <w:iCs/>
        </w:rPr>
      </w:pPr>
      <w:r w:rsidRPr="002E3E30">
        <w:rPr>
          <w:rFonts w:ascii="Palatino Linotype" w:eastAsia="Calibri" w:hAnsi="Palatino Linotype" w:cs="Calibri"/>
          <w:lang w:eastAsia="es-MX"/>
        </w:rPr>
        <w:t xml:space="preserve">Precisado lo anterior, es importante traer a contexto que en la solicitud no se advierte manifestado por el particular una temporalidad exacta para la búsqueda de información, </w:t>
      </w:r>
      <w:r w:rsidR="006074E5" w:rsidRPr="002E3E30">
        <w:rPr>
          <w:rFonts w:ascii="Palatino Linotype" w:eastAsia="Calibri" w:hAnsi="Palatino Linotype" w:cs="Arial"/>
          <w:iCs/>
        </w:rPr>
        <w:t xml:space="preserve">a consecuencia de ello, este Instituto con fundamento en lo dispuesto por el artículo 13 y 181, párrafo cuarto de la Ley de Transparencia y Acceso a la Información Pública del Estado de México y Municipios, suple la deficiencia presentada respecto a la temporalidad de su solicitud, determinando que la información solicitada corresponderá al año inmediato anterior a la fecha en que fue presentada su solicitud; es decir, </w:t>
      </w:r>
      <w:r w:rsidR="006074E5" w:rsidRPr="002E3E30">
        <w:rPr>
          <w:rFonts w:ascii="Palatino Linotype" w:eastAsia="Calibri" w:hAnsi="Palatino Linotype" w:cs="Arial"/>
          <w:b/>
          <w:iCs/>
        </w:rPr>
        <w:t>del treinta y uno de julio de dos mil veintidós al treinta y uno de julio de dos mil veintitrés.</w:t>
      </w:r>
    </w:p>
    <w:p w14:paraId="7551113E" w14:textId="77777777" w:rsidR="006074E5" w:rsidRPr="002E3E30" w:rsidRDefault="006074E5" w:rsidP="002E3E30">
      <w:pPr>
        <w:spacing w:line="360" w:lineRule="auto"/>
        <w:jc w:val="both"/>
        <w:rPr>
          <w:rFonts w:ascii="Palatino Linotype" w:eastAsia="Calibri" w:hAnsi="Palatino Linotype" w:cs="Arial"/>
          <w:iCs/>
        </w:rPr>
      </w:pPr>
    </w:p>
    <w:p w14:paraId="545816E6" w14:textId="77777777" w:rsidR="006074E5" w:rsidRPr="002E3E30" w:rsidRDefault="006074E5" w:rsidP="002E3E30">
      <w:pPr>
        <w:spacing w:line="360" w:lineRule="auto"/>
        <w:jc w:val="both"/>
        <w:rPr>
          <w:rFonts w:ascii="Palatino Linotype" w:eastAsia="Calibri" w:hAnsi="Palatino Linotype" w:cs="Arial"/>
          <w:iCs/>
        </w:rPr>
      </w:pPr>
      <w:r w:rsidRPr="002E3E30">
        <w:rPr>
          <w:rFonts w:ascii="Palatino Linotype" w:eastAsia="Calibri" w:hAnsi="Palatino Linotype" w:cs="Arial"/>
          <w:iCs/>
        </w:rPr>
        <w:t xml:space="preserve">Siendo aplicable el Criterio 03-19, emitido por el Instituto Nacional de Transparencia, Acceso a la Información y Protección de Datos Personales, que dice: </w:t>
      </w:r>
    </w:p>
    <w:p w14:paraId="52735C81" w14:textId="77777777" w:rsidR="006074E5" w:rsidRPr="002E3E30" w:rsidRDefault="006074E5" w:rsidP="002E3E30">
      <w:pPr>
        <w:jc w:val="both"/>
        <w:rPr>
          <w:rFonts w:ascii="Palatino Linotype" w:eastAsia="Calibri" w:hAnsi="Palatino Linotype" w:cs="Arial"/>
          <w:iCs/>
        </w:rPr>
      </w:pPr>
    </w:p>
    <w:p w14:paraId="2EB0B0BC" w14:textId="77777777" w:rsidR="006074E5" w:rsidRPr="002E3E30" w:rsidRDefault="006074E5" w:rsidP="002E3E30">
      <w:pPr>
        <w:ind w:left="850" w:right="901"/>
        <w:jc w:val="both"/>
        <w:rPr>
          <w:rFonts w:ascii="Palatino Linotype" w:eastAsia="Calibri" w:hAnsi="Palatino Linotype" w:cs="Arial"/>
          <w:i/>
          <w:sz w:val="22"/>
        </w:rPr>
      </w:pPr>
      <w:r w:rsidRPr="002E3E30">
        <w:rPr>
          <w:rFonts w:ascii="Palatino Linotype" w:eastAsia="Calibri" w:hAnsi="Palatino Linotype" w:cs="Arial"/>
          <w:i/>
          <w:sz w:val="22"/>
        </w:rPr>
        <w:t>“</w:t>
      </w:r>
      <w:r w:rsidRPr="002E3E30">
        <w:rPr>
          <w:rFonts w:ascii="Palatino Linotype" w:eastAsia="Calibri" w:hAnsi="Palatino Linotype" w:cs="Arial"/>
          <w:b/>
          <w:bCs/>
          <w:i/>
          <w:sz w:val="22"/>
        </w:rPr>
        <w:t>Periodo de búsqueda de la información.</w:t>
      </w:r>
      <w:r w:rsidRPr="002E3E30">
        <w:rPr>
          <w:rFonts w:ascii="Palatino Linotype" w:eastAsia="Calibri" w:hAnsi="Palatino Linotype" w:cs="Arial"/>
          <w:i/>
          <w:sz w:val="22"/>
        </w:rPr>
        <w:t xml:space="preserve"> 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14:paraId="079DAD5F" w14:textId="1552D276" w:rsidR="00E0222C" w:rsidRPr="002E3E30" w:rsidRDefault="006074E5" w:rsidP="002E3E30">
      <w:pPr>
        <w:spacing w:before="100" w:beforeAutospacing="1" w:after="100" w:afterAutospacing="1" w:line="360" w:lineRule="auto"/>
        <w:jc w:val="both"/>
        <w:rPr>
          <w:rFonts w:ascii="Palatino Linotype" w:eastAsia="Palatino Linotype" w:hAnsi="Palatino Linotype" w:cs="Palatino Linotype"/>
        </w:rPr>
      </w:pPr>
      <w:r w:rsidRPr="002E3E30">
        <w:rPr>
          <w:rFonts w:ascii="Palatino Linotype" w:eastAsia="Calibri" w:hAnsi="Palatino Linotype" w:cs="Calibri"/>
          <w:lang w:eastAsia="es-MX"/>
        </w:rPr>
        <w:t xml:space="preserve">Manifestado lo anterior, se ordena de nueva cuenta una búsqueda exhaustiva y razonable de la información peticionada, para que </w:t>
      </w:r>
      <w:r w:rsidRPr="002E3E30">
        <w:rPr>
          <w:rFonts w:ascii="Palatino Linotype" w:eastAsia="Calibri" w:hAnsi="Palatino Linotype" w:cs="Calibri"/>
          <w:b/>
          <w:lang w:eastAsia="es-MX"/>
        </w:rPr>
        <w:t xml:space="preserve">EL SUJETO OBLIGADO </w:t>
      </w:r>
      <w:r w:rsidRPr="002E3E30">
        <w:rPr>
          <w:rFonts w:ascii="Palatino Linotype" w:eastAsia="Calibri" w:hAnsi="Palatino Linotype" w:cs="Calibri"/>
          <w:lang w:eastAsia="es-MX"/>
        </w:rPr>
        <w:t xml:space="preserve">se pronuncie y entregue de ser el caso en dicha temporalidad aquellas expresiones </w:t>
      </w:r>
      <w:r w:rsidRPr="002E3E30">
        <w:rPr>
          <w:rFonts w:ascii="Palatino Linotype" w:eastAsia="Calibri" w:hAnsi="Palatino Linotype" w:cs="Calibri"/>
          <w:lang w:eastAsia="es-MX"/>
        </w:rPr>
        <w:lastRenderedPageBreak/>
        <w:t xml:space="preserve">documentales </w:t>
      </w:r>
      <w:r w:rsidR="00E55A1E" w:rsidRPr="002E3E30">
        <w:rPr>
          <w:rFonts w:ascii="Palatino Linotype" w:eastAsia="Calibri" w:hAnsi="Palatino Linotype" w:cs="Calibri"/>
          <w:lang w:eastAsia="es-MX"/>
        </w:rPr>
        <w:t>donde se adviertan los comprobantes de pago del impuesto sobre diversiones y espectáculos públicos.</w:t>
      </w:r>
      <w:r w:rsidRPr="002E3E30">
        <w:rPr>
          <w:rFonts w:ascii="Palatino Linotype" w:eastAsia="Calibri" w:hAnsi="Palatino Linotype" w:cs="Calibri"/>
          <w:lang w:eastAsia="es-MX"/>
        </w:rPr>
        <w:t xml:space="preserve"> </w:t>
      </w:r>
    </w:p>
    <w:p w14:paraId="249D3047" w14:textId="5F8371FA" w:rsidR="0060077F" w:rsidRPr="002E3E30" w:rsidRDefault="0060077F" w:rsidP="002E3E30">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2E3E30">
        <w:rPr>
          <w:rFonts w:ascii="Palatino Linotype" w:hAnsi="Palatino Linotype" w:cs="Arial"/>
        </w:rPr>
        <w:t xml:space="preserve">Expuesto lo anterior, este Órgano Garante determina ordenar al </w:t>
      </w:r>
      <w:r w:rsidRPr="002E3E30">
        <w:rPr>
          <w:rFonts w:ascii="Palatino Linotype" w:hAnsi="Palatino Linotype" w:cs="Arial"/>
          <w:b/>
        </w:rPr>
        <w:t>SUJETO OBLIGADO</w:t>
      </w:r>
      <w:r w:rsidRPr="002E3E30">
        <w:rPr>
          <w:rFonts w:ascii="Palatino Linotype" w:hAnsi="Palatino Linotype" w:cs="Arial"/>
        </w:rPr>
        <w:t xml:space="preserve"> haga entrega</w:t>
      </w:r>
      <w:r w:rsidR="009151C1" w:rsidRPr="002E3E30">
        <w:rPr>
          <w:rFonts w:ascii="Palatino Linotype" w:hAnsi="Palatino Linotype" w:cs="Arial"/>
        </w:rPr>
        <w:t xml:space="preserve"> </w:t>
      </w:r>
      <w:r w:rsidR="00E64C54" w:rsidRPr="002E3E30">
        <w:rPr>
          <w:rFonts w:ascii="Palatino Linotype" w:hAnsi="Palatino Linotype" w:cs="Arial"/>
        </w:rPr>
        <w:t xml:space="preserve">en </w:t>
      </w:r>
      <w:r w:rsidR="00E64C54" w:rsidRPr="002E3E30">
        <w:rPr>
          <w:rFonts w:ascii="Palatino Linotype" w:hAnsi="Palatino Linotype" w:cs="Arial"/>
          <w:b/>
        </w:rPr>
        <w:t>versión pública</w:t>
      </w:r>
      <w:r w:rsidR="00E64C54" w:rsidRPr="002E3E30">
        <w:rPr>
          <w:rFonts w:ascii="Palatino Linotype" w:hAnsi="Palatino Linotype" w:cs="Arial"/>
        </w:rPr>
        <w:t xml:space="preserve"> de ser procedente </w:t>
      </w:r>
      <w:r w:rsidR="009151C1" w:rsidRPr="002E3E30">
        <w:rPr>
          <w:rFonts w:ascii="Palatino Linotype" w:hAnsi="Palatino Linotype" w:cs="Arial"/>
        </w:rPr>
        <w:t>de</w:t>
      </w:r>
      <w:r w:rsidRPr="002E3E30">
        <w:rPr>
          <w:rFonts w:ascii="Palatino Linotype" w:hAnsi="Palatino Linotype" w:cs="Arial"/>
        </w:rPr>
        <w:t xml:space="preserve"> </w:t>
      </w:r>
      <w:r w:rsidR="009151C1" w:rsidRPr="002E3E30">
        <w:rPr>
          <w:rFonts w:ascii="Palatino Linotype" w:hAnsi="Palatino Linotype" w:cs="Arial"/>
        </w:rPr>
        <w:t xml:space="preserve">los </w:t>
      </w:r>
      <w:r w:rsidR="00E55A1E" w:rsidRPr="002E3E30">
        <w:rPr>
          <w:rFonts w:ascii="Palatino Linotype" w:hAnsi="Palatino Linotype" w:cs="Arial"/>
        </w:rPr>
        <w:t>documentos antes descritos</w:t>
      </w:r>
      <w:r w:rsidRPr="002E3E30">
        <w:rPr>
          <w:rFonts w:ascii="Palatino Linotype" w:hAnsi="Palatino Linotype" w:cs="Arial"/>
        </w:rPr>
        <w:t>.</w:t>
      </w:r>
    </w:p>
    <w:p w14:paraId="5BD9AF2E" w14:textId="32B4163A" w:rsidR="00D924C8" w:rsidRPr="002E3E30" w:rsidRDefault="009151C1" w:rsidP="002E3E30">
      <w:pPr>
        <w:spacing w:before="100" w:beforeAutospacing="1" w:after="100" w:afterAutospacing="1" w:line="360" w:lineRule="auto"/>
        <w:jc w:val="both"/>
        <w:rPr>
          <w:rFonts w:ascii="Palatino Linotype" w:eastAsia="Palatino Linotype" w:hAnsi="Palatino Linotype" w:cs="Palatino Linotype"/>
        </w:rPr>
      </w:pPr>
      <w:r w:rsidRPr="002E3E30">
        <w:rPr>
          <w:rFonts w:ascii="Palatino Linotype" w:eastAsia="Palatino Linotype" w:hAnsi="Palatino Linotype" w:cs="Palatino Linotype"/>
        </w:rPr>
        <w:t xml:space="preserve">Ahora bien, para el caso de que </w:t>
      </w:r>
      <w:r w:rsidRPr="002E3E30">
        <w:rPr>
          <w:rFonts w:ascii="Palatino Linotype" w:eastAsia="Palatino Linotype" w:hAnsi="Palatino Linotype" w:cs="Palatino Linotype"/>
          <w:b/>
        </w:rPr>
        <w:t>EL SUJETO OBLIGADO</w:t>
      </w:r>
      <w:r w:rsidRPr="002E3E30">
        <w:rPr>
          <w:rFonts w:ascii="Palatino Linotype" w:eastAsia="Palatino Linotype" w:hAnsi="Palatino Linotype" w:cs="Palatino Linotype"/>
        </w:rPr>
        <w:t xml:space="preserve"> no cuente con la información que se ordena </w:t>
      </w:r>
      <w:r w:rsidR="00E55A1E" w:rsidRPr="002E3E30">
        <w:rPr>
          <w:rFonts w:ascii="Palatino Linotype" w:eastAsia="Palatino Linotype" w:hAnsi="Palatino Linotype" w:cs="Palatino Linotype"/>
        </w:rPr>
        <w:t>en la temporalidad antes referida bastará con que así lo haga del conocimiento del particular de manera fundada y motivada.</w:t>
      </w:r>
    </w:p>
    <w:p w14:paraId="5687C80F" w14:textId="77777777" w:rsidR="00E64C54" w:rsidRPr="002E3E30" w:rsidRDefault="00E64C54" w:rsidP="002E3E30">
      <w:pPr>
        <w:spacing w:before="100" w:beforeAutospacing="1" w:after="100" w:afterAutospacing="1" w:line="360" w:lineRule="auto"/>
        <w:jc w:val="both"/>
        <w:rPr>
          <w:rFonts w:ascii="Palatino Linotype" w:hAnsi="Palatino Linotype" w:cs="Arial"/>
          <w:bCs/>
        </w:rPr>
      </w:pPr>
      <w:r w:rsidRPr="002E3E30">
        <w:rPr>
          <w:rFonts w:ascii="Palatino Linotype" w:hAnsi="Palatino Linotype"/>
        </w:rPr>
        <w:t xml:space="preserve">No </w:t>
      </w:r>
      <w:r w:rsidRPr="002E3E30">
        <w:rPr>
          <w:rFonts w:ascii="Palatino Linotype" w:hAnsi="Palatino Linotype" w:cs="Arial"/>
        </w:rPr>
        <w:t xml:space="preserve">se omite comentar que para el caso de que el o los documentos de los cuales se ordena su entrega, contengan datos personales susceptibles de ser testados, deberán ser entregados en </w:t>
      </w:r>
      <w:r w:rsidRPr="002E3E30">
        <w:rPr>
          <w:rFonts w:ascii="Palatino Linotype" w:hAnsi="Palatino Linotype" w:cs="Arial"/>
          <w:b/>
        </w:rPr>
        <w:t>versión pública</w:t>
      </w:r>
      <w:r w:rsidRPr="002E3E30">
        <w:rPr>
          <w:rFonts w:ascii="Palatino Linotype" w:hAnsi="Palatino Linotype" w:cs="Arial"/>
        </w:rPr>
        <w:t>; pues, el</w:t>
      </w:r>
      <w:r w:rsidRPr="002E3E30">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3212BBF8" w14:textId="77777777" w:rsidR="00E64C54" w:rsidRPr="002E3E30" w:rsidRDefault="00E64C54" w:rsidP="002E3E30">
      <w:pPr>
        <w:spacing w:line="360" w:lineRule="auto"/>
        <w:jc w:val="both"/>
        <w:rPr>
          <w:rFonts w:ascii="Palatino Linotype" w:hAnsi="Palatino Linotype" w:cs="Arial"/>
          <w:bCs/>
        </w:rPr>
      </w:pPr>
      <w:r w:rsidRPr="002E3E30">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13C1EEBD" w14:textId="77777777" w:rsidR="00E64C54" w:rsidRPr="002E3E30" w:rsidRDefault="00E64C54" w:rsidP="002E3E30">
      <w:pPr>
        <w:autoSpaceDE w:val="0"/>
        <w:autoSpaceDN w:val="0"/>
        <w:adjustRightInd w:val="0"/>
        <w:ind w:right="899"/>
        <w:jc w:val="both"/>
        <w:rPr>
          <w:rFonts w:ascii="Palatino Linotype" w:hAnsi="Palatino Linotype" w:cs="Arial"/>
          <w:sz w:val="12"/>
        </w:rPr>
      </w:pPr>
    </w:p>
    <w:p w14:paraId="11F093BE" w14:textId="77777777" w:rsidR="00E64C54" w:rsidRPr="002E3E30" w:rsidRDefault="00E64C54" w:rsidP="002E3E30">
      <w:pPr>
        <w:ind w:left="851" w:right="901"/>
        <w:jc w:val="both"/>
        <w:rPr>
          <w:rFonts w:ascii="Palatino Linotype" w:hAnsi="Palatino Linotype"/>
          <w:i/>
          <w:sz w:val="22"/>
          <w:szCs w:val="22"/>
        </w:rPr>
      </w:pPr>
      <w:r w:rsidRPr="002E3E30">
        <w:rPr>
          <w:rFonts w:ascii="Palatino Linotype" w:hAnsi="Palatino Linotype" w:cs="Arial"/>
          <w:b/>
          <w:bCs/>
          <w:i/>
          <w:noProof/>
          <w:sz w:val="22"/>
          <w:szCs w:val="22"/>
        </w:rPr>
        <w:lastRenderedPageBreak/>
        <w:t>“</w:t>
      </w:r>
      <w:r w:rsidRPr="002E3E30">
        <w:rPr>
          <w:rFonts w:ascii="Palatino Linotype" w:hAnsi="Palatino Linotype" w:cs="Arial"/>
          <w:b/>
          <w:bCs/>
          <w:i/>
          <w:sz w:val="22"/>
          <w:szCs w:val="22"/>
        </w:rPr>
        <w:t xml:space="preserve">Artículo 3. </w:t>
      </w:r>
      <w:r w:rsidRPr="002E3E30">
        <w:rPr>
          <w:rFonts w:ascii="Palatino Linotype" w:hAnsi="Palatino Linotype"/>
          <w:i/>
          <w:sz w:val="22"/>
          <w:szCs w:val="22"/>
        </w:rPr>
        <w:t xml:space="preserve">Para los efectos de la presente Ley se entenderá por: </w:t>
      </w:r>
    </w:p>
    <w:p w14:paraId="556093A6" w14:textId="77777777" w:rsidR="00E64C54" w:rsidRPr="002E3E30" w:rsidRDefault="00E64C54" w:rsidP="002E3E30">
      <w:pPr>
        <w:ind w:left="851" w:right="899"/>
        <w:jc w:val="both"/>
        <w:rPr>
          <w:rFonts w:ascii="Palatino Linotype" w:hAnsi="Palatino Linotype" w:cs="Arial"/>
          <w:i/>
          <w:sz w:val="22"/>
          <w:szCs w:val="22"/>
        </w:rPr>
      </w:pPr>
      <w:r w:rsidRPr="002E3E30">
        <w:rPr>
          <w:rFonts w:ascii="Palatino Linotype" w:hAnsi="Palatino Linotype" w:cs="Arial"/>
          <w:b/>
          <w:i/>
          <w:sz w:val="22"/>
          <w:szCs w:val="22"/>
        </w:rPr>
        <w:t>IX.</w:t>
      </w:r>
      <w:r w:rsidRPr="002E3E30">
        <w:rPr>
          <w:rFonts w:ascii="Palatino Linotype" w:hAnsi="Palatino Linotype" w:cs="Arial"/>
          <w:i/>
          <w:sz w:val="22"/>
          <w:szCs w:val="22"/>
        </w:rPr>
        <w:t xml:space="preserve"> </w:t>
      </w:r>
      <w:r w:rsidRPr="002E3E30">
        <w:rPr>
          <w:rFonts w:ascii="Palatino Linotype" w:hAnsi="Palatino Linotype" w:cs="Arial"/>
          <w:b/>
          <w:i/>
          <w:sz w:val="22"/>
          <w:szCs w:val="22"/>
        </w:rPr>
        <w:t xml:space="preserve">Datos personales: </w:t>
      </w:r>
      <w:r w:rsidRPr="002E3E30">
        <w:rPr>
          <w:rFonts w:ascii="Palatino Linotype" w:hAnsi="Palatino Linotype" w:cs="Arial"/>
          <w:i/>
          <w:sz w:val="22"/>
          <w:szCs w:val="22"/>
        </w:rPr>
        <w:t xml:space="preserve">La información concerniente a una persona, identificada o identificable según lo dispuesto por la Ley de </w:t>
      </w:r>
      <w:r w:rsidRPr="002E3E30">
        <w:rPr>
          <w:rFonts w:ascii="Palatino Linotype" w:hAnsi="Palatino Linotype"/>
          <w:i/>
          <w:sz w:val="22"/>
          <w:szCs w:val="22"/>
        </w:rPr>
        <w:t>Protección</w:t>
      </w:r>
      <w:r w:rsidRPr="002E3E30">
        <w:rPr>
          <w:rFonts w:ascii="Palatino Linotype" w:hAnsi="Palatino Linotype" w:cs="Arial"/>
          <w:i/>
          <w:sz w:val="22"/>
          <w:szCs w:val="22"/>
        </w:rPr>
        <w:t xml:space="preserve"> de Datos Personales del Estado de México; </w:t>
      </w:r>
    </w:p>
    <w:p w14:paraId="750D26E9" w14:textId="77777777" w:rsidR="00E64C54" w:rsidRPr="002E3E30" w:rsidRDefault="00E64C54" w:rsidP="002E3E30">
      <w:pPr>
        <w:ind w:left="851" w:right="899"/>
        <w:jc w:val="both"/>
        <w:rPr>
          <w:rFonts w:ascii="Palatino Linotype" w:hAnsi="Palatino Linotype" w:cs="Arial"/>
          <w:i/>
          <w:sz w:val="22"/>
          <w:szCs w:val="22"/>
        </w:rPr>
      </w:pPr>
      <w:r w:rsidRPr="002E3E30">
        <w:rPr>
          <w:rFonts w:ascii="Palatino Linotype" w:hAnsi="Palatino Linotype" w:cs="Arial"/>
          <w:b/>
          <w:i/>
          <w:sz w:val="22"/>
          <w:szCs w:val="22"/>
        </w:rPr>
        <w:t>XX.</w:t>
      </w:r>
      <w:r w:rsidRPr="002E3E30">
        <w:rPr>
          <w:rFonts w:ascii="Palatino Linotype" w:hAnsi="Palatino Linotype" w:cs="Arial"/>
          <w:i/>
          <w:sz w:val="22"/>
          <w:szCs w:val="22"/>
        </w:rPr>
        <w:t xml:space="preserve"> </w:t>
      </w:r>
      <w:r w:rsidRPr="002E3E30">
        <w:rPr>
          <w:rFonts w:ascii="Palatino Linotype" w:hAnsi="Palatino Linotype" w:cs="Arial"/>
          <w:b/>
          <w:i/>
          <w:sz w:val="22"/>
          <w:szCs w:val="22"/>
        </w:rPr>
        <w:t>Información clasificada:</w:t>
      </w:r>
      <w:r w:rsidRPr="002E3E30">
        <w:rPr>
          <w:rFonts w:ascii="Palatino Linotype" w:hAnsi="Palatino Linotype" w:cs="Arial"/>
          <w:i/>
          <w:sz w:val="22"/>
          <w:szCs w:val="22"/>
        </w:rPr>
        <w:t xml:space="preserve"> Aquella considerada por la presente Ley como reservada o confidencial; </w:t>
      </w:r>
    </w:p>
    <w:p w14:paraId="149AB028" w14:textId="77777777" w:rsidR="00E64C54" w:rsidRPr="002E3E30" w:rsidRDefault="00E64C54" w:rsidP="002E3E30">
      <w:pPr>
        <w:ind w:left="851" w:right="899"/>
        <w:jc w:val="both"/>
        <w:rPr>
          <w:rFonts w:ascii="Palatino Linotype" w:hAnsi="Palatino Linotype" w:cs="Arial"/>
          <w:i/>
          <w:sz w:val="22"/>
          <w:szCs w:val="22"/>
        </w:rPr>
      </w:pPr>
      <w:r w:rsidRPr="002E3E30">
        <w:rPr>
          <w:rFonts w:ascii="Palatino Linotype" w:hAnsi="Palatino Linotype" w:cs="Arial"/>
          <w:b/>
          <w:i/>
          <w:sz w:val="22"/>
          <w:szCs w:val="22"/>
        </w:rPr>
        <w:t>XXI.</w:t>
      </w:r>
      <w:r w:rsidRPr="002E3E30">
        <w:rPr>
          <w:rFonts w:ascii="Palatino Linotype" w:hAnsi="Palatino Linotype" w:cs="Arial"/>
          <w:i/>
          <w:sz w:val="22"/>
          <w:szCs w:val="22"/>
        </w:rPr>
        <w:t xml:space="preserve"> </w:t>
      </w:r>
      <w:r w:rsidRPr="002E3E30">
        <w:rPr>
          <w:rFonts w:ascii="Palatino Linotype" w:hAnsi="Palatino Linotype" w:cs="Arial"/>
          <w:b/>
          <w:i/>
          <w:sz w:val="22"/>
          <w:szCs w:val="22"/>
        </w:rPr>
        <w:t>Información confidencial</w:t>
      </w:r>
      <w:r w:rsidRPr="002E3E30">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0D64BD96" w14:textId="77777777" w:rsidR="00E64C54" w:rsidRPr="002E3E30" w:rsidRDefault="00E64C54" w:rsidP="002E3E30">
      <w:pPr>
        <w:ind w:left="851" w:right="899"/>
        <w:jc w:val="both"/>
        <w:rPr>
          <w:rFonts w:ascii="Palatino Linotype" w:hAnsi="Palatino Linotype" w:cs="Arial"/>
          <w:i/>
          <w:sz w:val="22"/>
          <w:szCs w:val="22"/>
        </w:rPr>
      </w:pPr>
      <w:r w:rsidRPr="002E3E30">
        <w:rPr>
          <w:rFonts w:ascii="Palatino Linotype" w:hAnsi="Palatino Linotype" w:cs="Arial"/>
          <w:b/>
          <w:i/>
          <w:sz w:val="22"/>
          <w:szCs w:val="22"/>
        </w:rPr>
        <w:t>XLV. Versión pública:</w:t>
      </w:r>
      <w:r w:rsidRPr="002E3E30">
        <w:rPr>
          <w:rFonts w:ascii="Palatino Linotype" w:hAnsi="Palatino Linotype" w:cs="Arial"/>
          <w:i/>
          <w:sz w:val="22"/>
          <w:szCs w:val="22"/>
        </w:rPr>
        <w:t xml:space="preserve"> Documento en el que se elimine, suprime o borra la información clasificada como reservada o confidencial para permitir su acceso. </w:t>
      </w:r>
    </w:p>
    <w:p w14:paraId="6CC9C8CE" w14:textId="77777777" w:rsidR="00E64C54" w:rsidRPr="002E3E30" w:rsidRDefault="00E64C54" w:rsidP="002E3E30">
      <w:pPr>
        <w:ind w:left="851" w:right="899"/>
        <w:jc w:val="both"/>
        <w:rPr>
          <w:rFonts w:ascii="Palatino Linotype" w:hAnsi="Palatino Linotype" w:cs="Arial"/>
          <w:i/>
          <w:sz w:val="22"/>
          <w:szCs w:val="22"/>
        </w:rPr>
      </w:pPr>
      <w:r w:rsidRPr="002E3E30">
        <w:rPr>
          <w:rFonts w:ascii="Palatino Linotype" w:hAnsi="Palatino Linotype" w:cs="Arial"/>
          <w:b/>
          <w:i/>
          <w:sz w:val="22"/>
          <w:szCs w:val="22"/>
        </w:rPr>
        <w:t>Artículo 51.</w:t>
      </w:r>
      <w:r w:rsidRPr="002E3E30">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2E3E30">
        <w:rPr>
          <w:rFonts w:ascii="Palatino Linotype" w:hAnsi="Palatino Linotype" w:cs="Arial"/>
          <w:b/>
          <w:i/>
          <w:sz w:val="22"/>
          <w:szCs w:val="22"/>
        </w:rPr>
        <w:t xml:space="preserve">y tendrá la responsabilidad de verificar en cada caso que la misma no sea confidencial o reservada. </w:t>
      </w:r>
      <w:r w:rsidRPr="002E3E30">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14297236" w14:textId="77777777" w:rsidR="00E64C54" w:rsidRPr="002E3E30" w:rsidRDefault="00E64C54" w:rsidP="002E3E30">
      <w:pPr>
        <w:ind w:left="851" w:right="899"/>
        <w:jc w:val="both"/>
        <w:rPr>
          <w:rFonts w:ascii="Palatino Linotype" w:hAnsi="Palatino Linotype" w:cs="Arial"/>
          <w:i/>
          <w:sz w:val="22"/>
          <w:szCs w:val="22"/>
        </w:rPr>
      </w:pPr>
      <w:r w:rsidRPr="002E3E30">
        <w:rPr>
          <w:rFonts w:ascii="Palatino Linotype" w:hAnsi="Palatino Linotype" w:cs="Arial"/>
          <w:b/>
          <w:i/>
          <w:sz w:val="22"/>
          <w:szCs w:val="22"/>
        </w:rPr>
        <w:t>Artículo 52.</w:t>
      </w:r>
      <w:r w:rsidRPr="002E3E30">
        <w:rPr>
          <w:rFonts w:ascii="Palatino Linotype" w:hAnsi="Palatino Linotype" w:cs="Arial"/>
          <w:i/>
          <w:sz w:val="22"/>
          <w:szCs w:val="22"/>
        </w:rPr>
        <w:t xml:space="preserve"> Las solicitudes de acceso a la información y las respuestas que se les dé, incluyendo, en su caso, </w:t>
      </w:r>
      <w:r w:rsidRPr="002E3E30">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2E3E30">
        <w:rPr>
          <w:rFonts w:ascii="Palatino Linotype" w:hAnsi="Palatino Linotype" w:cs="Arial"/>
          <w:i/>
          <w:sz w:val="22"/>
          <w:szCs w:val="22"/>
        </w:rPr>
        <w:t>, siempre y cuando la resolución de referencia se someta a un proceso de disociación, es decir, no haga identificable al titular de tales datos personales.</w:t>
      </w:r>
      <w:r w:rsidRPr="002E3E30">
        <w:rPr>
          <w:rFonts w:ascii="Palatino Linotype" w:hAnsi="Palatino Linotype" w:cs="Arial"/>
          <w:bCs/>
          <w:i/>
          <w:noProof/>
          <w:sz w:val="22"/>
          <w:szCs w:val="22"/>
        </w:rPr>
        <w:t>”</w:t>
      </w:r>
    </w:p>
    <w:p w14:paraId="150F4056" w14:textId="77777777" w:rsidR="00E64C54" w:rsidRPr="002E3E30" w:rsidRDefault="00E64C54" w:rsidP="002E3E30">
      <w:pPr>
        <w:ind w:right="899" w:firstLine="708"/>
        <w:jc w:val="both"/>
        <w:rPr>
          <w:rFonts w:ascii="Palatino Linotype" w:hAnsi="Palatino Linotype" w:cs="Arial"/>
          <w:b/>
          <w:i/>
          <w:sz w:val="22"/>
          <w:szCs w:val="22"/>
        </w:rPr>
      </w:pPr>
      <w:r w:rsidRPr="002E3E30">
        <w:rPr>
          <w:rFonts w:ascii="Palatino Linotype" w:hAnsi="Palatino Linotype" w:cs="Arial"/>
          <w:b/>
          <w:i/>
          <w:sz w:val="22"/>
          <w:szCs w:val="22"/>
        </w:rPr>
        <w:t>(Énfasis añadido)</w:t>
      </w:r>
    </w:p>
    <w:p w14:paraId="0523D7FF" w14:textId="77777777" w:rsidR="00E64C54" w:rsidRPr="002E3E30" w:rsidRDefault="00E64C54" w:rsidP="002E3E30">
      <w:pPr>
        <w:ind w:right="899" w:firstLine="708"/>
        <w:jc w:val="both"/>
        <w:rPr>
          <w:rFonts w:ascii="Palatino Linotype" w:hAnsi="Palatino Linotype" w:cs="Arial"/>
        </w:rPr>
      </w:pPr>
    </w:p>
    <w:p w14:paraId="4B220051" w14:textId="77777777" w:rsidR="00E64C54" w:rsidRPr="002E3E30" w:rsidRDefault="00E64C54" w:rsidP="002E3E30">
      <w:pPr>
        <w:spacing w:line="360" w:lineRule="auto"/>
        <w:jc w:val="both"/>
        <w:rPr>
          <w:rFonts w:ascii="Palatino Linotype" w:hAnsi="Palatino Linotype" w:cs="Arial"/>
        </w:rPr>
      </w:pPr>
      <w:r w:rsidRPr="002E3E30">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w:t>
      </w:r>
      <w:r w:rsidRPr="002E3E30">
        <w:rPr>
          <w:rFonts w:ascii="Palatino Linotype" w:hAnsi="Palatino Linotype" w:cs="Arial"/>
        </w:rPr>
        <w:lastRenderedPageBreak/>
        <w:t xml:space="preserve">con el 38 de la Ley de Protección de Datos Personales en Posesión de Sujetos Obligados del Estado de México y Municipios, los cuales se transcriben para mayor referencia: </w:t>
      </w:r>
    </w:p>
    <w:p w14:paraId="7273037B" w14:textId="77777777" w:rsidR="00E64C54" w:rsidRPr="002E3E30" w:rsidRDefault="00E64C54" w:rsidP="002E3E30">
      <w:pPr>
        <w:jc w:val="both"/>
        <w:rPr>
          <w:rFonts w:ascii="Palatino Linotype" w:hAnsi="Palatino Linotype" w:cs="Arial"/>
        </w:rPr>
      </w:pPr>
    </w:p>
    <w:p w14:paraId="415980A4" w14:textId="77777777" w:rsidR="00E64C54" w:rsidRPr="002E3E30" w:rsidRDefault="00E64C54" w:rsidP="002E3E30">
      <w:pPr>
        <w:ind w:left="851" w:right="902"/>
        <w:jc w:val="both"/>
        <w:rPr>
          <w:rFonts w:ascii="Palatino Linotype" w:eastAsia="Arial Unicode MS" w:hAnsi="Palatino Linotype" w:cs="Arial"/>
          <w:i/>
          <w:sz w:val="22"/>
          <w:szCs w:val="22"/>
        </w:rPr>
      </w:pPr>
      <w:r w:rsidRPr="002E3E30">
        <w:rPr>
          <w:rFonts w:ascii="Palatino Linotype" w:eastAsia="Arial Unicode MS" w:hAnsi="Palatino Linotype" w:cs="Arial"/>
          <w:b/>
          <w:i/>
          <w:sz w:val="22"/>
          <w:szCs w:val="22"/>
        </w:rPr>
        <w:t>“Artículo 22.</w:t>
      </w:r>
      <w:r w:rsidRPr="002E3E30">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21A8F044" w14:textId="77777777" w:rsidR="00E64C54" w:rsidRPr="002E3E30" w:rsidRDefault="00E64C54" w:rsidP="002E3E30">
      <w:pPr>
        <w:ind w:left="851" w:right="902"/>
        <w:jc w:val="both"/>
        <w:rPr>
          <w:rFonts w:ascii="Palatino Linotype" w:eastAsia="Arial Unicode MS" w:hAnsi="Palatino Linotype" w:cs="Arial"/>
          <w:i/>
          <w:sz w:val="22"/>
          <w:szCs w:val="22"/>
        </w:rPr>
      </w:pPr>
      <w:r w:rsidRPr="002E3E30">
        <w:rPr>
          <w:rFonts w:ascii="Palatino Linotype" w:eastAsia="Arial Unicode MS" w:hAnsi="Palatino Linotype" w:cs="Arial"/>
          <w:b/>
          <w:i/>
          <w:sz w:val="22"/>
          <w:szCs w:val="22"/>
        </w:rPr>
        <w:t>Artículo 38.</w:t>
      </w:r>
      <w:r w:rsidRPr="002E3E30">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2E3E30">
        <w:rPr>
          <w:rFonts w:ascii="Palatino Linotype" w:eastAsia="Arial Unicode MS" w:hAnsi="Palatino Linotype" w:cs="Arial"/>
          <w:b/>
          <w:i/>
          <w:sz w:val="22"/>
          <w:szCs w:val="22"/>
        </w:rPr>
        <w:t>”</w:t>
      </w:r>
      <w:r w:rsidRPr="002E3E30">
        <w:rPr>
          <w:rFonts w:ascii="Palatino Linotype" w:eastAsia="Arial Unicode MS" w:hAnsi="Palatino Linotype" w:cs="Arial"/>
          <w:i/>
          <w:sz w:val="22"/>
          <w:szCs w:val="22"/>
        </w:rPr>
        <w:t xml:space="preserve"> </w:t>
      </w:r>
    </w:p>
    <w:p w14:paraId="69162EA0" w14:textId="77777777" w:rsidR="00E64C54" w:rsidRPr="002E3E30" w:rsidRDefault="00E64C54" w:rsidP="002E3E30">
      <w:pPr>
        <w:ind w:left="851" w:right="850"/>
        <w:jc w:val="both"/>
        <w:rPr>
          <w:rFonts w:ascii="Palatino Linotype" w:eastAsia="Arial Unicode MS" w:hAnsi="Palatino Linotype" w:cs="Arial"/>
          <w:i/>
          <w:sz w:val="22"/>
          <w:szCs w:val="22"/>
        </w:rPr>
      </w:pPr>
    </w:p>
    <w:p w14:paraId="1307ACBC" w14:textId="77777777" w:rsidR="00E64C54" w:rsidRPr="002E3E30" w:rsidRDefault="00E64C54" w:rsidP="002E3E30">
      <w:pPr>
        <w:spacing w:before="100" w:beforeAutospacing="1" w:after="100" w:afterAutospacing="1" w:line="360" w:lineRule="auto"/>
        <w:jc w:val="both"/>
        <w:rPr>
          <w:rFonts w:ascii="Palatino Linotype" w:hAnsi="Palatino Linotype" w:cs="Arial"/>
        </w:rPr>
      </w:pPr>
      <w:r w:rsidRPr="002E3E30">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287A5E66" w14:textId="77777777" w:rsidR="00E64C54" w:rsidRPr="002E3E30" w:rsidRDefault="00E64C54" w:rsidP="002E3E30">
      <w:pPr>
        <w:spacing w:before="100" w:beforeAutospacing="1" w:after="100" w:afterAutospacing="1" w:line="360" w:lineRule="auto"/>
        <w:jc w:val="both"/>
        <w:rPr>
          <w:rFonts w:ascii="Palatino Linotype" w:hAnsi="Palatino Linotype" w:cs="Arial"/>
        </w:rPr>
      </w:pPr>
      <w:r w:rsidRPr="002E3E30">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2E3E30">
        <w:rPr>
          <w:rFonts w:ascii="Palatino Linotype" w:eastAsia="Arial Unicode MS" w:hAnsi="Palatino Linotype" w:cs="Arial"/>
        </w:rPr>
        <w:t xml:space="preserve"> que debe ser protegida por </w:t>
      </w:r>
      <w:r w:rsidRPr="002E3E30">
        <w:rPr>
          <w:rFonts w:ascii="Palatino Linotype" w:eastAsia="Arial Unicode MS" w:hAnsi="Palatino Linotype" w:cs="Arial"/>
          <w:b/>
        </w:rPr>
        <w:t>EL SUJETO OBLIGADO,</w:t>
      </w:r>
      <w:r w:rsidRPr="002E3E30">
        <w:rPr>
          <w:rFonts w:ascii="Palatino Linotype" w:eastAsia="Arial Unicode MS" w:hAnsi="Palatino Linotype" w:cs="Arial"/>
        </w:rPr>
        <w:t xml:space="preserve"> por lo </w:t>
      </w:r>
      <w:r w:rsidRPr="002E3E30">
        <w:rPr>
          <w:rFonts w:ascii="Palatino Linotype" w:hAnsi="Palatino Linotype" w:cs="Arial"/>
        </w:rPr>
        <w:t>que, todo dato personal susceptible de clasificación debe ser protegido.</w:t>
      </w:r>
    </w:p>
    <w:p w14:paraId="79842812" w14:textId="77777777" w:rsidR="00E64C54" w:rsidRPr="002E3E30" w:rsidRDefault="00E64C54" w:rsidP="002E3E30">
      <w:pPr>
        <w:spacing w:before="100" w:beforeAutospacing="1" w:after="100" w:afterAutospacing="1" w:line="360" w:lineRule="auto"/>
        <w:jc w:val="both"/>
        <w:rPr>
          <w:rFonts w:ascii="Palatino Linotype" w:hAnsi="Palatino Linotype" w:cs="Arial"/>
        </w:rPr>
      </w:pPr>
      <w:r w:rsidRPr="002E3E30">
        <w:rPr>
          <w:rFonts w:ascii="Palatino Linotype" w:hAnsi="Palatino Linotype" w:cs="Arial"/>
        </w:rPr>
        <w:lastRenderedPageBreak/>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5E024382" w14:textId="77777777" w:rsidR="00E64C54" w:rsidRPr="002E3E30" w:rsidRDefault="00E64C54" w:rsidP="002E3E30">
      <w:pPr>
        <w:spacing w:line="360" w:lineRule="auto"/>
        <w:jc w:val="both"/>
        <w:rPr>
          <w:rFonts w:ascii="Palatino Linotype" w:hAnsi="Palatino Linotype" w:cs="Arial"/>
        </w:rPr>
      </w:pPr>
      <w:r w:rsidRPr="002E3E30">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17E4AD91" w14:textId="77777777" w:rsidR="00E64C54" w:rsidRPr="002E3E30" w:rsidRDefault="00E64C54" w:rsidP="002E3E30">
      <w:pPr>
        <w:jc w:val="both"/>
        <w:rPr>
          <w:rFonts w:ascii="Palatino Linotype" w:hAnsi="Palatino Linotype" w:cs="Arial"/>
        </w:rPr>
      </w:pPr>
    </w:p>
    <w:p w14:paraId="3AE35743" w14:textId="77777777" w:rsidR="00E64C54" w:rsidRPr="002E3E30" w:rsidRDefault="00E64C54" w:rsidP="002E3E30">
      <w:pPr>
        <w:ind w:left="851" w:right="902"/>
        <w:jc w:val="both"/>
        <w:rPr>
          <w:rFonts w:ascii="Palatino Linotype" w:hAnsi="Palatino Linotype" w:cs="Arial"/>
          <w:i/>
          <w:sz w:val="22"/>
          <w:szCs w:val="22"/>
        </w:rPr>
      </w:pPr>
      <w:r w:rsidRPr="002E3E30">
        <w:rPr>
          <w:rFonts w:ascii="Palatino Linotype" w:hAnsi="Palatino Linotype" w:cs="Arial"/>
          <w:b/>
          <w:i/>
          <w:sz w:val="22"/>
          <w:szCs w:val="22"/>
        </w:rPr>
        <w:t xml:space="preserve">“Artículo 49. </w:t>
      </w:r>
      <w:r w:rsidRPr="002E3E30">
        <w:rPr>
          <w:rFonts w:ascii="Palatino Linotype" w:hAnsi="Palatino Linotype" w:cs="Arial"/>
          <w:i/>
          <w:sz w:val="22"/>
          <w:szCs w:val="22"/>
        </w:rPr>
        <w:t>Los Comités de Transparencia tendrán las siguientes atribuciones:</w:t>
      </w:r>
    </w:p>
    <w:p w14:paraId="3E977909" w14:textId="77777777" w:rsidR="00E64C54" w:rsidRPr="002E3E30" w:rsidRDefault="00E64C54" w:rsidP="002E3E30">
      <w:pPr>
        <w:ind w:left="851" w:right="902"/>
        <w:jc w:val="both"/>
        <w:rPr>
          <w:rFonts w:ascii="Palatino Linotype" w:hAnsi="Palatino Linotype" w:cs="Arial"/>
          <w:i/>
          <w:sz w:val="22"/>
          <w:szCs w:val="22"/>
        </w:rPr>
      </w:pPr>
      <w:r w:rsidRPr="002E3E30">
        <w:rPr>
          <w:rFonts w:ascii="Palatino Linotype" w:hAnsi="Palatino Linotype" w:cs="Arial"/>
          <w:b/>
          <w:i/>
          <w:sz w:val="22"/>
          <w:szCs w:val="22"/>
        </w:rPr>
        <w:t>VIII.</w:t>
      </w:r>
      <w:r w:rsidRPr="002E3E30">
        <w:rPr>
          <w:rFonts w:ascii="Palatino Linotype" w:hAnsi="Palatino Linotype" w:cs="Arial"/>
          <w:i/>
          <w:sz w:val="22"/>
          <w:szCs w:val="22"/>
        </w:rPr>
        <w:t xml:space="preserve"> Aprobar, modificar o revocar la clasificación de la información;</w:t>
      </w:r>
    </w:p>
    <w:p w14:paraId="540B23FD" w14:textId="77777777" w:rsidR="00E64C54" w:rsidRPr="002E3E30" w:rsidRDefault="00E64C54" w:rsidP="002E3E30">
      <w:pPr>
        <w:ind w:left="851" w:right="902"/>
        <w:jc w:val="both"/>
        <w:rPr>
          <w:rFonts w:ascii="Palatino Linotype" w:hAnsi="Palatino Linotype" w:cs="Arial"/>
          <w:i/>
          <w:sz w:val="22"/>
          <w:szCs w:val="22"/>
        </w:rPr>
      </w:pPr>
      <w:r w:rsidRPr="002E3E30">
        <w:rPr>
          <w:rFonts w:ascii="Palatino Linotype" w:hAnsi="Palatino Linotype" w:cs="Arial"/>
          <w:b/>
          <w:i/>
          <w:sz w:val="22"/>
          <w:szCs w:val="22"/>
        </w:rPr>
        <w:t>Artículo 132.</w:t>
      </w:r>
      <w:r w:rsidRPr="002E3E30">
        <w:rPr>
          <w:rFonts w:ascii="Palatino Linotype" w:hAnsi="Palatino Linotype" w:cs="Arial"/>
          <w:i/>
          <w:sz w:val="22"/>
          <w:szCs w:val="22"/>
        </w:rPr>
        <w:t xml:space="preserve"> La clasificación de la información se llevará a cabo en el momento en que:</w:t>
      </w:r>
    </w:p>
    <w:p w14:paraId="4A7072F5" w14:textId="77777777" w:rsidR="00E64C54" w:rsidRPr="002E3E30" w:rsidRDefault="00E64C54" w:rsidP="002E3E30">
      <w:pPr>
        <w:ind w:left="851" w:right="902"/>
        <w:jc w:val="both"/>
        <w:rPr>
          <w:rFonts w:ascii="Palatino Linotype" w:hAnsi="Palatino Linotype" w:cs="Arial"/>
          <w:i/>
          <w:sz w:val="22"/>
          <w:szCs w:val="22"/>
        </w:rPr>
      </w:pPr>
      <w:r w:rsidRPr="002E3E30">
        <w:rPr>
          <w:rFonts w:ascii="Palatino Linotype" w:hAnsi="Palatino Linotype" w:cs="Arial"/>
          <w:b/>
          <w:i/>
          <w:sz w:val="22"/>
          <w:szCs w:val="22"/>
        </w:rPr>
        <w:t>I.</w:t>
      </w:r>
      <w:r w:rsidRPr="002E3E30">
        <w:rPr>
          <w:rFonts w:ascii="Palatino Linotype" w:hAnsi="Palatino Linotype" w:cs="Arial"/>
          <w:i/>
          <w:sz w:val="22"/>
          <w:szCs w:val="22"/>
        </w:rPr>
        <w:t xml:space="preserve"> Se reciba una solicitud de acceso a la información;</w:t>
      </w:r>
    </w:p>
    <w:p w14:paraId="56F6F6DF" w14:textId="77777777" w:rsidR="00E64C54" w:rsidRPr="002E3E30" w:rsidRDefault="00E64C54" w:rsidP="002E3E30">
      <w:pPr>
        <w:ind w:left="851" w:right="902"/>
        <w:jc w:val="both"/>
        <w:rPr>
          <w:rFonts w:ascii="Palatino Linotype" w:hAnsi="Palatino Linotype" w:cs="Arial"/>
          <w:i/>
          <w:sz w:val="22"/>
          <w:szCs w:val="22"/>
        </w:rPr>
      </w:pPr>
      <w:r w:rsidRPr="002E3E30">
        <w:rPr>
          <w:rFonts w:ascii="Palatino Linotype" w:hAnsi="Palatino Linotype" w:cs="Arial"/>
          <w:b/>
          <w:i/>
          <w:sz w:val="22"/>
          <w:szCs w:val="22"/>
        </w:rPr>
        <w:t>II.</w:t>
      </w:r>
      <w:r w:rsidRPr="002E3E30">
        <w:rPr>
          <w:rFonts w:ascii="Palatino Linotype" w:hAnsi="Palatino Linotype" w:cs="Arial"/>
          <w:i/>
          <w:sz w:val="22"/>
          <w:szCs w:val="22"/>
        </w:rPr>
        <w:t xml:space="preserve"> Se determine mediante resolución de autoridad competente; o</w:t>
      </w:r>
    </w:p>
    <w:p w14:paraId="5B69A8FE" w14:textId="77777777" w:rsidR="00E64C54" w:rsidRPr="002E3E30" w:rsidRDefault="00E64C54" w:rsidP="002E3E30">
      <w:pPr>
        <w:ind w:left="851" w:right="902"/>
        <w:jc w:val="both"/>
        <w:rPr>
          <w:rFonts w:ascii="Palatino Linotype" w:hAnsi="Palatino Linotype" w:cs="Arial"/>
          <w:b/>
          <w:i/>
          <w:sz w:val="22"/>
          <w:szCs w:val="22"/>
        </w:rPr>
      </w:pPr>
      <w:r w:rsidRPr="002E3E30">
        <w:rPr>
          <w:rFonts w:ascii="Palatino Linotype" w:hAnsi="Palatino Linotype" w:cs="Arial"/>
          <w:i/>
          <w:sz w:val="22"/>
          <w:szCs w:val="22"/>
        </w:rPr>
        <w:t>III. Se generen versiones públicas para dar cumplimiento a las obligaciones de transparencia previstas en esta Ley.</w:t>
      </w:r>
      <w:r w:rsidRPr="002E3E30">
        <w:rPr>
          <w:rFonts w:ascii="Palatino Linotype" w:hAnsi="Palatino Linotype" w:cs="Arial"/>
          <w:b/>
          <w:i/>
          <w:sz w:val="22"/>
          <w:szCs w:val="22"/>
        </w:rPr>
        <w:t>”</w:t>
      </w:r>
    </w:p>
    <w:p w14:paraId="7F850C42" w14:textId="77777777" w:rsidR="00E64C54" w:rsidRPr="002E3E30" w:rsidRDefault="00E64C54" w:rsidP="002E3E30">
      <w:pPr>
        <w:ind w:left="851" w:right="902"/>
        <w:jc w:val="both"/>
        <w:rPr>
          <w:rFonts w:ascii="Palatino Linotype" w:hAnsi="Palatino Linotype" w:cs="Arial"/>
          <w:i/>
          <w:sz w:val="22"/>
          <w:szCs w:val="22"/>
        </w:rPr>
      </w:pPr>
      <w:r w:rsidRPr="002E3E30">
        <w:rPr>
          <w:rFonts w:ascii="Palatino Linotype" w:hAnsi="Palatino Linotype" w:cs="Arial"/>
          <w:b/>
          <w:i/>
          <w:sz w:val="22"/>
          <w:szCs w:val="22"/>
        </w:rPr>
        <w:t>“Segundo.-</w:t>
      </w:r>
      <w:r w:rsidRPr="002E3E30">
        <w:rPr>
          <w:rFonts w:ascii="Palatino Linotype" w:hAnsi="Palatino Linotype" w:cs="Arial"/>
          <w:i/>
          <w:sz w:val="22"/>
          <w:szCs w:val="22"/>
        </w:rPr>
        <w:t xml:space="preserve"> Para efectos de los presentes Lineamientos Generales, se entenderá por:</w:t>
      </w:r>
    </w:p>
    <w:p w14:paraId="2E344713" w14:textId="77777777" w:rsidR="00E64C54" w:rsidRPr="002E3E30" w:rsidRDefault="00E64C54" w:rsidP="002E3E30">
      <w:pPr>
        <w:ind w:left="851" w:right="902"/>
        <w:jc w:val="both"/>
        <w:rPr>
          <w:rFonts w:ascii="Palatino Linotype" w:hAnsi="Palatino Linotype" w:cs="Arial"/>
          <w:i/>
          <w:sz w:val="22"/>
          <w:szCs w:val="22"/>
        </w:rPr>
      </w:pPr>
      <w:r w:rsidRPr="002E3E30">
        <w:rPr>
          <w:rFonts w:ascii="Palatino Linotype" w:hAnsi="Palatino Linotype" w:cs="Arial"/>
          <w:b/>
          <w:i/>
          <w:sz w:val="22"/>
          <w:szCs w:val="22"/>
        </w:rPr>
        <w:t>XVIII.</w:t>
      </w:r>
      <w:r w:rsidRPr="002E3E30">
        <w:rPr>
          <w:rFonts w:ascii="Palatino Linotype" w:hAnsi="Palatino Linotype" w:cs="Arial"/>
          <w:i/>
          <w:sz w:val="22"/>
          <w:szCs w:val="22"/>
        </w:rPr>
        <w:t xml:space="preserve">  </w:t>
      </w:r>
      <w:r w:rsidRPr="002E3E30">
        <w:rPr>
          <w:rFonts w:ascii="Palatino Linotype" w:hAnsi="Palatino Linotype" w:cs="Arial"/>
          <w:b/>
          <w:i/>
          <w:sz w:val="22"/>
          <w:szCs w:val="22"/>
        </w:rPr>
        <w:t>Versión pública:</w:t>
      </w:r>
      <w:r w:rsidRPr="002E3E30">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26976A90" w14:textId="77777777" w:rsidR="00E64C54" w:rsidRPr="002E3E30" w:rsidRDefault="00E64C54" w:rsidP="002E3E30">
      <w:pPr>
        <w:ind w:left="851" w:right="902"/>
        <w:jc w:val="both"/>
        <w:rPr>
          <w:rFonts w:ascii="Palatino Linotype" w:hAnsi="Palatino Linotype" w:cs="Arial"/>
          <w:i/>
          <w:sz w:val="22"/>
          <w:szCs w:val="22"/>
        </w:rPr>
      </w:pPr>
      <w:r w:rsidRPr="002E3E30">
        <w:rPr>
          <w:rFonts w:ascii="Palatino Linotype" w:hAnsi="Palatino Linotype" w:cs="Arial"/>
          <w:b/>
          <w:i/>
          <w:sz w:val="22"/>
          <w:szCs w:val="22"/>
        </w:rPr>
        <w:t>Cuarto.</w:t>
      </w:r>
      <w:r w:rsidRPr="002E3E30">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w:t>
      </w:r>
      <w:r w:rsidRPr="002E3E30">
        <w:rPr>
          <w:rFonts w:ascii="Palatino Linotype" w:hAnsi="Palatino Linotype" w:cs="Arial"/>
          <w:i/>
          <w:sz w:val="22"/>
          <w:szCs w:val="22"/>
        </w:rPr>
        <w:lastRenderedPageBreak/>
        <w:t>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9DFD4CE" w14:textId="77777777" w:rsidR="00E64C54" w:rsidRPr="002E3E30" w:rsidRDefault="00E64C54" w:rsidP="002E3E30">
      <w:pPr>
        <w:ind w:left="851" w:right="902"/>
        <w:jc w:val="both"/>
        <w:rPr>
          <w:rFonts w:ascii="Palatino Linotype" w:hAnsi="Palatino Linotype" w:cs="Arial"/>
          <w:i/>
          <w:sz w:val="22"/>
          <w:szCs w:val="22"/>
        </w:rPr>
      </w:pPr>
      <w:r w:rsidRPr="002E3E30">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3AF3A90B" w14:textId="77777777" w:rsidR="00E64C54" w:rsidRPr="002E3E30" w:rsidRDefault="00E64C54" w:rsidP="002E3E30">
      <w:pPr>
        <w:ind w:left="851" w:right="902"/>
        <w:jc w:val="both"/>
        <w:rPr>
          <w:rFonts w:ascii="Palatino Linotype" w:hAnsi="Palatino Linotype" w:cs="Arial"/>
          <w:i/>
          <w:sz w:val="22"/>
          <w:szCs w:val="22"/>
        </w:rPr>
      </w:pPr>
      <w:r w:rsidRPr="002E3E30">
        <w:rPr>
          <w:rFonts w:ascii="Palatino Linotype" w:hAnsi="Palatino Linotype" w:cs="Arial"/>
          <w:b/>
          <w:i/>
          <w:sz w:val="22"/>
          <w:szCs w:val="22"/>
        </w:rPr>
        <w:t>Quinto.</w:t>
      </w:r>
      <w:r w:rsidRPr="002E3E30">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0A8EC67" w14:textId="77777777" w:rsidR="00E64C54" w:rsidRPr="002E3E30" w:rsidRDefault="00E64C54" w:rsidP="002E3E30">
      <w:pPr>
        <w:ind w:right="902"/>
        <w:jc w:val="both"/>
        <w:rPr>
          <w:rFonts w:ascii="Palatino Linotype" w:hAnsi="Palatino Linotype" w:cs="Arial"/>
          <w:b/>
          <w:i/>
          <w:sz w:val="22"/>
          <w:szCs w:val="22"/>
        </w:rPr>
      </w:pPr>
      <w:r w:rsidRPr="002E3E30">
        <w:rPr>
          <w:rFonts w:ascii="Palatino Linotype" w:hAnsi="Palatino Linotype" w:cs="Arial"/>
          <w:b/>
          <w:i/>
          <w:sz w:val="22"/>
          <w:szCs w:val="22"/>
        </w:rPr>
        <w:t xml:space="preserve">               Sexto: Derogado</w:t>
      </w:r>
    </w:p>
    <w:p w14:paraId="5B820A5A" w14:textId="77777777" w:rsidR="00E64C54" w:rsidRPr="002E3E30" w:rsidRDefault="00E64C54" w:rsidP="002E3E30">
      <w:pPr>
        <w:ind w:left="851" w:right="902"/>
        <w:jc w:val="both"/>
        <w:rPr>
          <w:rFonts w:ascii="Palatino Linotype" w:hAnsi="Palatino Linotype" w:cs="Arial"/>
          <w:b/>
          <w:i/>
          <w:sz w:val="22"/>
          <w:szCs w:val="22"/>
        </w:rPr>
      </w:pPr>
      <w:r w:rsidRPr="002E3E30">
        <w:rPr>
          <w:rFonts w:ascii="Palatino Linotype" w:hAnsi="Palatino Linotype" w:cs="Arial"/>
          <w:b/>
          <w:i/>
          <w:sz w:val="22"/>
          <w:szCs w:val="22"/>
        </w:rPr>
        <w:t>Séptimo. La clasificaci6n de la informaci6n se llevara a cabo en el momento en que:</w:t>
      </w:r>
    </w:p>
    <w:p w14:paraId="26D3FDDB" w14:textId="77777777" w:rsidR="00E64C54" w:rsidRPr="002E3E30" w:rsidRDefault="00E64C54" w:rsidP="002E3E30">
      <w:pPr>
        <w:ind w:left="851" w:right="902"/>
        <w:jc w:val="both"/>
        <w:rPr>
          <w:rFonts w:ascii="Palatino Linotype" w:hAnsi="Palatino Linotype" w:cs="Arial"/>
          <w:b/>
          <w:i/>
          <w:sz w:val="22"/>
          <w:szCs w:val="22"/>
        </w:rPr>
      </w:pPr>
      <w:r w:rsidRPr="002E3E30">
        <w:rPr>
          <w:rFonts w:ascii="Palatino Linotype" w:hAnsi="Palatino Linotype" w:cs="Arial"/>
          <w:b/>
          <w:i/>
          <w:sz w:val="22"/>
          <w:szCs w:val="22"/>
        </w:rPr>
        <w:t>I. Se reciba una solicitud de acceso a la información;</w:t>
      </w:r>
    </w:p>
    <w:p w14:paraId="2DBE8843" w14:textId="77777777" w:rsidR="00E64C54" w:rsidRPr="002E3E30" w:rsidRDefault="00E64C54" w:rsidP="002E3E30">
      <w:pPr>
        <w:ind w:left="851" w:right="902"/>
        <w:jc w:val="both"/>
        <w:rPr>
          <w:rFonts w:ascii="Palatino Linotype" w:hAnsi="Palatino Linotype" w:cs="Arial"/>
          <w:b/>
          <w:i/>
          <w:sz w:val="22"/>
          <w:szCs w:val="22"/>
        </w:rPr>
      </w:pPr>
      <w:r w:rsidRPr="002E3E30">
        <w:rPr>
          <w:rFonts w:ascii="Palatino Linotype" w:hAnsi="Palatino Linotype" w:cs="Arial"/>
          <w:b/>
          <w:i/>
          <w:sz w:val="22"/>
          <w:szCs w:val="22"/>
        </w:rPr>
        <w:t>II. Se determine mediante resolución del Comité de Transparencia, el Órgano</w:t>
      </w:r>
    </w:p>
    <w:p w14:paraId="017E33AE" w14:textId="77777777" w:rsidR="00E64C54" w:rsidRPr="002E3E30" w:rsidRDefault="00E64C54" w:rsidP="002E3E30">
      <w:pPr>
        <w:ind w:left="851" w:right="902"/>
        <w:jc w:val="both"/>
        <w:rPr>
          <w:rFonts w:ascii="Palatino Linotype" w:hAnsi="Palatino Linotype" w:cs="Arial"/>
          <w:b/>
          <w:i/>
          <w:sz w:val="22"/>
          <w:szCs w:val="22"/>
        </w:rPr>
      </w:pPr>
      <w:r w:rsidRPr="002E3E30">
        <w:rPr>
          <w:rFonts w:ascii="Palatino Linotype" w:hAnsi="Palatino Linotype" w:cs="Arial"/>
          <w:b/>
          <w:i/>
          <w:sz w:val="22"/>
          <w:szCs w:val="22"/>
        </w:rPr>
        <w:t>Garante competente, o en cumplimiento a una sentencia del Poder</w:t>
      </w:r>
    </w:p>
    <w:p w14:paraId="61915CAC" w14:textId="77777777" w:rsidR="00E64C54" w:rsidRPr="002E3E30" w:rsidRDefault="00E64C54" w:rsidP="002E3E30">
      <w:pPr>
        <w:ind w:left="851" w:right="902"/>
        <w:jc w:val="both"/>
        <w:rPr>
          <w:rFonts w:ascii="Palatino Linotype" w:hAnsi="Palatino Linotype" w:cs="Arial"/>
          <w:b/>
          <w:i/>
          <w:sz w:val="22"/>
          <w:szCs w:val="22"/>
        </w:rPr>
      </w:pPr>
      <w:r w:rsidRPr="002E3E30">
        <w:rPr>
          <w:rFonts w:ascii="Palatino Linotype" w:hAnsi="Palatino Linotype" w:cs="Arial"/>
          <w:b/>
          <w:i/>
          <w:sz w:val="22"/>
          <w:szCs w:val="22"/>
        </w:rPr>
        <w:t>Judicial; o</w:t>
      </w:r>
    </w:p>
    <w:p w14:paraId="209D10BF" w14:textId="77777777" w:rsidR="00E64C54" w:rsidRPr="002E3E30" w:rsidRDefault="00E64C54" w:rsidP="002E3E30">
      <w:pPr>
        <w:ind w:left="851" w:right="902"/>
        <w:jc w:val="both"/>
        <w:rPr>
          <w:rFonts w:ascii="Palatino Linotype" w:hAnsi="Palatino Linotype" w:cs="Arial"/>
          <w:b/>
          <w:i/>
          <w:sz w:val="22"/>
          <w:szCs w:val="22"/>
        </w:rPr>
      </w:pPr>
      <w:r w:rsidRPr="002E3E30">
        <w:rPr>
          <w:rFonts w:ascii="Palatino Linotype" w:hAnsi="Palatino Linotype" w:cs="Arial"/>
          <w:b/>
          <w:i/>
          <w:sz w:val="22"/>
          <w:szCs w:val="22"/>
        </w:rPr>
        <w:t>III. Se generen versiones públicas para dar cumplimiento a las obligaciones de transparencia previstas en la Ley General, la Ley Federal y las correspondientes de las entidades federativas.</w:t>
      </w:r>
    </w:p>
    <w:p w14:paraId="449841A8" w14:textId="77777777" w:rsidR="00E64C54" w:rsidRPr="002E3E30" w:rsidRDefault="00E64C54" w:rsidP="002E3E30">
      <w:pPr>
        <w:ind w:left="851" w:right="902"/>
        <w:jc w:val="both"/>
        <w:rPr>
          <w:rFonts w:ascii="Palatino Linotype" w:hAnsi="Palatino Linotype" w:cs="Arial"/>
          <w:b/>
          <w:i/>
          <w:sz w:val="22"/>
          <w:szCs w:val="22"/>
        </w:rPr>
      </w:pPr>
      <w:r w:rsidRPr="002E3E30">
        <w:rPr>
          <w:rFonts w:ascii="Palatino Linotype" w:hAnsi="Palatino Linotype" w:cs="Arial"/>
          <w:b/>
          <w:i/>
          <w:sz w:val="22"/>
          <w:szCs w:val="22"/>
        </w:rPr>
        <w:t xml:space="preserve">Los titulares de las áreas deberán revisar la informaci6n requerida al momento de la recepci6n de una solicitud de acceso, para verificar, conforme a su naturaleza, si encuadra en una causal de reserva o de confidencialidad </w:t>
      </w:r>
      <w:r w:rsidRPr="002E3E30">
        <w:rPr>
          <w:rFonts w:ascii="Palatino Linotype" w:hAnsi="Palatino Linotype" w:cs="Arial"/>
          <w:b/>
          <w:i/>
          <w:sz w:val="22"/>
          <w:szCs w:val="22"/>
        </w:rPr>
        <w:cr/>
      </w:r>
      <w:r w:rsidRPr="002E3E30">
        <w:t xml:space="preserve"> </w:t>
      </w:r>
      <w:r w:rsidRPr="002E3E30">
        <w:rPr>
          <w:rFonts w:ascii="Palatino Linotype" w:hAnsi="Palatino Linotype" w:cs="Arial"/>
          <w:b/>
          <w:i/>
          <w:sz w:val="22"/>
          <w:szCs w:val="22"/>
        </w:rPr>
        <w:t>Octavo. Para fundar la clasificaci6n de la información se debe señalar el artículo, fracci6n, inciso, párrafo o numeral de la ley o tratado internacional suscrito por el Estado mexicano que expresamente le otorga el carácter de reservada o confidencial.</w:t>
      </w:r>
    </w:p>
    <w:p w14:paraId="201BB4CE" w14:textId="77777777" w:rsidR="00E64C54" w:rsidRPr="002E3E30" w:rsidRDefault="00E64C54" w:rsidP="002E3E30">
      <w:pPr>
        <w:ind w:left="851" w:right="902"/>
        <w:jc w:val="both"/>
        <w:rPr>
          <w:rFonts w:ascii="Palatino Linotype" w:hAnsi="Palatino Linotype" w:cs="Arial"/>
          <w:b/>
          <w:i/>
          <w:sz w:val="22"/>
          <w:szCs w:val="22"/>
        </w:rPr>
      </w:pPr>
      <w:r w:rsidRPr="002E3E30">
        <w:rPr>
          <w:rFonts w:ascii="Palatino Linotype" w:hAnsi="Palatino Linotype" w:cs="Arial"/>
          <w:b/>
          <w:i/>
          <w:sz w:val="22"/>
          <w:szCs w:val="22"/>
        </w:rPr>
        <w:t>Para motivar la clasificaci6n se deberán señalar las razones o circunstancias especiales que lo llevaron a concluir que el caso particular se ajusta al supuesto previsto por la norma legal invocada como fundamento.</w:t>
      </w:r>
    </w:p>
    <w:p w14:paraId="61F41674" w14:textId="77777777" w:rsidR="00E64C54" w:rsidRPr="002E3E30" w:rsidRDefault="00E64C54" w:rsidP="002E3E30">
      <w:pPr>
        <w:ind w:left="851" w:right="902"/>
        <w:jc w:val="both"/>
        <w:rPr>
          <w:rFonts w:ascii="Palatino Linotype" w:hAnsi="Palatino Linotype" w:cs="Arial"/>
          <w:b/>
          <w:i/>
          <w:sz w:val="22"/>
          <w:szCs w:val="22"/>
        </w:rPr>
      </w:pPr>
      <w:r w:rsidRPr="002E3E30">
        <w:rPr>
          <w:rFonts w:ascii="Palatino Linotype" w:hAnsi="Palatino Linotype" w:cs="Arial"/>
          <w:b/>
          <w:i/>
          <w:sz w:val="22"/>
          <w:szCs w:val="22"/>
        </w:rPr>
        <w:t xml:space="preserve">En caso de referirse a informaci6n reservada, la motivaci6n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6C0E5540" w14:textId="77777777" w:rsidR="00E64C54" w:rsidRPr="002E3E30" w:rsidRDefault="00E64C54" w:rsidP="002E3E30">
      <w:pPr>
        <w:ind w:left="851" w:right="902"/>
        <w:jc w:val="both"/>
        <w:rPr>
          <w:rFonts w:ascii="Palatino Linotype" w:hAnsi="Palatino Linotype" w:cs="Arial"/>
          <w:i/>
          <w:sz w:val="22"/>
          <w:szCs w:val="22"/>
        </w:rPr>
      </w:pPr>
      <w:r w:rsidRPr="002E3E30">
        <w:rPr>
          <w:rFonts w:ascii="Palatino Linotype" w:hAnsi="Palatino Linotype" w:cs="Arial"/>
          <w:b/>
          <w:i/>
          <w:sz w:val="22"/>
          <w:szCs w:val="22"/>
        </w:rPr>
        <w:lastRenderedPageBreak/>
        <w:t>Noveno.</w:t>
      </w:r>
      <w:r w:rsidRPr="002E3E30">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7CE974C7" w14:textId="77777777" w:rsidR="00E64C54" w:rsidRPr="002E3E30" w:rsidRDefault="00E64C54" w:rsidP="002E3E30">
      <w:pPr>
        <w:ind w:left="851" w:right="902"/>
        <w:jc w:val="both"/>
        <w:rPr>
          <w:rFonts w:ascii="Palatino Linotype" w:hAnsi="Palatino Linotype" w:cs="Arial"/>
          <w:b/>
          <w:i/>
          <w:sz w:val="22"/>
          <w:szCs w:val="22"/>
        </w:rPr>
      </w:pPr>
      <w:r w:rsidRPr="002E3E30">
        <w:rPr>
          <w:rFonts w:ascii="Palatino Linotype" w:hAnsi="Palatino Linotype" w:cs="Arial"/>
          <w:b/>
          <w:i/>
          <w:sz w:val="22"/>
          <w:szCs w:val="22"/>
        </w:rPr>
        <w:t>Decimo.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2331F24D" w14:textId="77777777" w:rsidR="00E64C54" w:rsidRPr="002E3E30" w:rsidRDefault="00E64C54" w:rsidP="002E3E30">
      <w:pPr>
        <w:ind w:left="851" w:right="902"/>
        <w:jc w:val="both"/>
        <w:rPr>
          <w:rFonts w:ascii="Palatino Linotype" w:hAnsi="Palatino Linotype" w:cs="Arial"/>
          <w:b/>
          <w:i/>
          <w:sz w:val="22"/>
          <w:szCs w:val="22"/>
        </w:rPr>
      </w:pPr>
      <w:r w:rsidRPr="002E3E30">
        <w:rPr>
          <w:rFonts w:ascii="Palatino Linotype" w:hAnsi="Palatino Linotype" w:cs="Arial"/>
          <w:b/>
          <w:i/>
          <w:sz w:val="22"/>
          <w:szCs w:val="22"/>
        </w:rPr>
        <w:t>En ausencia de los titulares de las áreas, la información será clasificada o desclasificada por la persona que lo supla, en términos de la normativa que rija la actuación del sujeto obligado.</w:t>
      </w:r>
      <w:r w:rsidRPr="002E3E30">
        <w:rPr>
          <w:rFonts w:ascii="Palatino Linotype" w:hAnsi="Palatino Linotype" w:cs="Arial"/>
          <w:b/>
          <w:i/>
          <w:sz w:val="22"/>
          <w:szCs w:val="22"/>
        </w:rPr>
        <w:cr/>
        <w:t>Décimo primero.</w:t>
      </w:r>
      <w:r w:rsidRPr="002E3E30">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2E3E30">
        <w:rPr>
          <w:rFonts w:ascii="Palatino Linotype" w:hAnsi="Palatino Linotype" w:cs="Arial"/>
          <w:b/>
          <w:i/>
          <w:sz w:val="22"/>
          <w:szCs w:val="22"/>
        </w:rPr>
        <w:t>”</w:t>
      </w:r>
    </w:p>
    <w:p w14:paraId="3546D11B" w14:textId="77777777" w:rsidR="00C37404" w:rsidRPr="002E3E30" w:rsidRDefault="00C37404" w:rsidP="002E3E30">
      <w:pPr>
        <w:spacing w:before="100" w:beforeAutospacing="1" w:after="100" w:afterAutospacing="1" w:line="360" w:lineRule="auto"/>
        <w:jc w:val="both"/>
        <w:rPr>
          <w:rFonts w:ascii="Palatino Linotype" w:eastAsia="Palatino Linotype" w:hAnsi="Palatino Linotype" w:cs="Palatino Linotype"/>
        </w:rPr>
      </w:pPr>
      <w:r w:rsidRPr="002E3E30">
        <w:rPr>
          <w:rFonts w:ascii="Palatino Linotype" w:eastAsia="Palatino Linotype" w:hAnsi="Palatino Linotype" w:cs="Palatino Linotype"/>
        </w:rPr>
        <w:t>Ahora bien, por lo que hace a las fotografías, 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14:paraId="7D33E739" w14:textId="77777777" w:rsidR="00C37404" w:rsidRPr="002E3E30" w:rsidRDefault="00C37404" w:rsidP="002E3E30">
      <w:pPr>
        <w:spacing w:before="100" w:beforeAutospacing="1" w:after="100" w:afterAutospacing="1" w:line="360" w:lineRule="auto"/>
        <w:jc w:val="both"/>
        <w:rPr>
          <w:rFonts w:ascii="Palatino Linotype" w:eastAsia="Palatino Linotype" w:hAnsi="Palatino Linotype" w:cs="Palatino Linotype"/>
        </w:rPr>
      </w:pPr>
      <w:r w:rsidRPr="002E3E30">
        <w:rPr>
          <w:rFonts w:ascii="Palatino Linotype" w:eastAsia="Palatino Linotype" w:hAnsi="Palatino Linotype" w:cs="Palatino Linotype"/>
        </w:rPr>
        <w:t xml:space="preserve">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w:t>
      </w:r>
      <w:r w:rsidRPr="002E3E30">
        <w:rPr>
          <w:rFonts w:ascii="Palatino Linotype" w:eastAsia="Palatino Linotype" w:hAnsi="Palatino Linotype" w:cs="Palatino Linotype"/>
        </w:rPr>
        <w:lastRenderedPageBreak/>
        <w:t>identificaría a una persona como servidor público, por lo que es posible advertir que existe cierto interés público, cuando la fotografía obra en documentos de servidores públicos vinculados con el cumplimiento de disposiciones legales.</w:t>
      </w:r>
    </w:p>
    <w:p w14:paraId="1EB8A726" w14:textId="77777777" w:rsidR="00C37404" w:rsidRPr="002E3E30" w:rsidRDefault="00C37404" w:rsidP="002E3E30">
      <w:pPr>
        <w:spacing w:before="100" w:beforeAutospacing="1" w:after="100" w:afterAutospacing="1" w:line="360" w:lineRule="auto"/>
        <w:jc w:val="both"/>
        <w:rPr>
          <w:rFonts w:ascii="Palatino Linotype" w:eastAsia="Palatino Linotype" w:hAnsi="Palatino Linotype" w:cs="Palatino Linotype"/>
        </w:rPr>
      </w:pPr>
      <w:r w:rsidRPr="002E3E30">
        <w:rPr>
          <w:rFonts w:ascii="Palatino Linotype" w:eastAsia="Palatino Linotype" w:hAnsi="Palatino Linotype" w:cs="Palatino Linotype"/>
        </w:rPr>
        <w:t>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además cuando se brinda servicios a la ciudadanía, es de relevancia conocer e identificar a todos sus trabajadores, no importa el nivel o rango (con excepción del personal operativo en materia de seguridad, respecto del cual el Pleno de este Instituto ya se ha pronunciado en el sentido de que la información que los haga identificados o identificables debe clasificarse como reservada).</w:t>
      </w:r>
    </w:p>
    <w:p w14:paraId="3B06DDEB" w14:textId="77777777" w:rsidR="00C37404" w:rsidRPr="002E3E30" w:rsidRDefault="00C37404" w:rsidP="002E3E30">
      <w:pPr>
        <w:spacing w:before="100" w:beforeAutospacing="1" w:after="100" w:afterAutospacing="1" w:line="360" w:lineRule="auto"/>
        <w:jc w:val="both"/>
        <w:rPr>
          <w:rFonts w:ascii="Palatino Linotype" w:eastAsia="Palatino Linotype" w:hAnsi="Palatino Linotype" w:cs="Palatino Linotype"/>
        </w:rPr>
      </w:pPr>
      <w:r w:rsidRPr="002E3E30">
        <w:rPr>
          <w:rFonts w:ascii="Palatino Linotype" w:eastAsia="Palatino Linotype" w:hAnsi="Palatino Linotype" w:cs="Palatino Linotype"/>
        </w:rPr>
        <w:t>En este sentido, resultan aplicables por analogía, los Criterios SO/015/2017 y SO/001/2013 del ahora Instituto Nacional de Transparencia y Acceso a la Información Pública y Protección de Datos Personales, en los cuales se esgrimen argumentos, que, si bien no refieren de manera específica a fotografías de servidores públicos, sí establecen un criterio para que este dato personal pueda ser considerado como público, cuando se pretende acreditar que una persona es servidor público.</w:t>
      </w:r>
    </w:p>
    <w:p w14:paraId="69C604FC" w14:textId="77777777" w:rsidR="00C37404" w:rsidRPr="002E3E30" w:rsidRDefault="00C37404" w:rsidP="002E3E30">
      <w:pPr>
        <w:spacing w:before="100" w:beforeAutospacing="1" w:after="100" w:afterAutospacing="1" w:line="360" w:lineRule="auto"/>
        <w:jc w:val="both"/>
        <w:rPr>
          <w:rFonts w:ascii="Palatino Linotype" w:eastAsia="Palatino Linotype" w:hAnsi="Palatino Linotype" w:cs="Palatino Linotype"/>
          <w:b/>
        </w:rPr>
      </w:pPr>
      <w:r w:rsidRPr="002E3E30">
        <w:rPr>
          <w:rFonts w:ascii="Palatino Linotype" w:eastAsia="Palatino Linotype" w:hAnsi="Palatino Linotype" w:cs="Palatino Linotype"/>
        </w:rPr>
        <w:t xml:space="preserve">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w:t>
      </w:r>
      <w:r w:rsidRPr="002E3E30">
        <w:rPr>
          <w:rFonts w:ascii="Palatino Linotype" w:eastAsia="Palatino Linotype" w:hAnsi="Palatino Linotype" w:cs="Palatino Linotype"/>
        </w:rPr>
        <w:lastRenderedPageBreak/>
        <w:t xml:space="preserve">estos trabajadores se identifiquen ante la ciudadanía, por lo que otorgar acceso a los documentos que obran en los archivos de los sujetos obligados y que además están directamente relacionados con el cumplimiento de disposiciones normativas </w:t>
      </w:r>
      <w:r w:rsidRPr="002E3E30">
        <w:rPr>
          <w:rFonts w:ascii="Palatino Linotype" w:eastAsia="Palatino Linotype" w:hAnsi="Palatino Linotype" w:cs="Palatino Linotype"/>
          <w:b/>
        </w:rPr>
        <w:t>o el ejercicio de funciones revisten un interés público.</w:t>
      </w:r>
    </w:p>
    <w:p w14:paraId="3F3BAF73" w14:textId="77777777" w:rsidR="00C37404" w:rsidRPr="002E3E30" w:rsidRDefault="00C37404" w:rsidP="002E3E30">
      <w:pPr>
        <w:spacing w:before="100" w:beforeAutospacing="1" w:after="100" w:afterAutospacing="1" w:line="360" w:lineRule="auto"/>
        <w:jc w:val="both"/>
        <w:rPr>
          <w:rFonts w:ascii="Palatino Linotype" w:eastAsia="Palatino Linotype" w:hAnsi="Palatino Linotype" w:cs="Palatino Linotype"/>
        </w:rPr>
      </w:pPr>
      <w:r w:rsidRPr="002E3E30">
        <w:rPr>
          <w:rFonts w:ascii="Palatino Linotype" w:eastAsia="Palatino Linotype" w:hAnsi="Palatino Linotype" w:cs="Palatino Linotype"/>
        </w:rPr>
        <w:t>Por lo anterior, cuando las fotografías de los servidores públicos obran en documentos que dan cuenta del cumplimiento de funciones, requisitos legales o los acredita como servidores públicos, deben ser consideradas un dato personal, que no puede ser clasificado como confidencial,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14:paraId="307C66E3" w14:textId="77777777" w:rsidR="00C37404" w:rsidRPr="002E3E30" w:rsidRDefault="00C37404" w:rsidP="002E3E30">
      <w:pPr>
        <w:spacing w:before="100" w:beforeAutospacing="1" w:after="100" w:afterAutospacing="1" w:line="360" w:lineRule="auto"/>
        <w:jc w:val="both"/>
        <w:rPr>
          <w:rFonts w:ascii="Palatino Linotype" w:eastAsia="Palatino Linotype" w:hAnsi="Palatino Linotype" w:cs="Palatino Linotype"/>
        </w:rPr>
      </w:pPr>
      <w:r w:rsidRPr="002E3E30">
        <w:rPr>
          <w:rFonts w:ascii="Palatino Linotype" w:eastAsia="Palatino Linotype" w:hAnsi="Palatino Linotype" w:cs="Palatino Linotype"/>
        </w:rPr>
        <w:t>De acuerdo con el argumento planteado, la determinación de esta resolución deja sin efectos el criterio adoptado anteriormente por el Pleno de este Instituto, con número 03/2019, en el que solo se consideraban como públicas las fotografías de mandos medios y/o superiores.</w:t>
      </w:r>
    </w:p>
    <w:p w14:paraId="6FAEE4CE" w14:textId="77777777" w:rsidR="00C37404" w:rsidRPr="002E3E30" w:rsidRDefault="00C37404" w:rsidP="002E3E30">
      <w:pPr>
        <w:spacing w:before="100" w:beforeAutospacing="1" w:after="100" w:afterAutospacing="1" w:line="360" w:lineRule="auto"/>
        <w:jc w:val="both"/>
        <w:rPr>
          <w:rFonts w:ascii="Palatino Linotype" w:eastAsia="Palatino Linotype" w:hAnsi="Palatino Linotype" w:cs="Palatino Linotype"/>
          <w:u w:val="single"/>
        </w:rPr>
      </w:pPr>
      <w:r w:rsidRPr="002E3E30">
        <w:rPr>
          <w:rFonts w:ascii="Palatino Linotype" w:eastAsia="Palatino Linotype" w:hAnsi="Palatino Linotype" w:cs="Palatino Linotype"/>
        </w:rPr>
        <w:t>Conforme a lo anterior, las fotografías de servidores públicos sin importar el nivel o rango en gafetes de identificación guardan la naturaleza de públicas,</w:t>
      </w:r>
      <w:r w:rsidRPr="002E3E30">
        <w:rPr>
          <w:rFonts w:ascii="Palatino Linotype" w:eastAsia="Palatino Linotype" w:hAnsi="Palatino Linotype" w:cs="Palatino Linotype"/>
          <w:b/>
        </w:rPr>
        <w:t xml:space="preserve"> </w:t>
      </w:r>
      <w:r w:rsidRPr="002E3E30">
        <w:rPr>
          <w:rFonts w:ascii="Palatino Linotype" w:eastAsia="Palatino Linotype" w:hAnsi="Palatino Linotype" w:cs="Palatino Linotype"/>
        </w:rPr>
        <w:t>no procede su clasificación, en términos del artículo 143, fracción I, de la Ley de Transparencia y Acceso a la Información Pública del Estado de México y Municipios.</w:t>
      </w:r>
    </w:p>
    <w:p w14:paraId="1F678F96" w14:textId="77777777" w:rsidR="00E64C54" w:rsidRPr="002E3E30" w:rsidRDefault="00E64C54" w:rsidP="002E3E30">
      <w:pPr>
        <w:spacing w:line="360" w:lineRule="auto"/>
        <w:jc w:val="both"/>
        <w:rPr>
          <w:rFonts w:ascii="Palatino Linotype" w:hAnsi="Palatino Linotype" w:cs="Arial"/>
        </w:rPr>
      </w:pPr>
      <w:r w:rsidRPr="002E3E30">
        <w:rPr>
          <w:rFonts w:ascii="Palatino Linotype" w:hAnsi="Palatino Linotype" w:cs="Arial"/>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2FC229D" w14:textId="77777777" w:rsidR="00E64C54" w:rsidRPr="002E3E30" w:rsidRDefault="00E64C54" w:rsidP="002E3E30">
      <w:pPr>
        <w:autoSpaceDE w:val="0"/>
        <w:autoSpaceDN w:val="0"/>
        <w:adjustRightInd w:val="0"/>
        <w:spacing w:before="100" w:beforeAutospacing="1" w:after="100" w:afterAutospacing="1" w:line="360" w:lineRule="auto"/>
        <w:ind w:right="-91"/>
        <w:jc w:val="both"/>
        <w:rPr>
          <w:rFonts w:ascii="Palatino Linotype" w:hAnsi="Palatino Linotype" w:cs="Arial"/>
          <w:lang w:eastAsia="es-CO"/>
        </w:rPr>
      </w:pPr>
      <w:r w:rsidRPr="002E3E30">
        <w:rPr>
          <w:rFonts w:ascii="Palatino Linotype" w:hAnsi="Palatino Linotype" w:cs="Arial"/>
        </w:rPr>
        <w:t xml:space="preserve">Consecuentemente, se destaca que la versión pública que elabore </w:t>
      </w:r>
      <w:r w:rsidRPr="002E3E30">
        <w:rPr>
          <w:rFonts w:ascii="Palatino Linotype" w:hAnsi="Palatino Linotype" w:cs="Arial"/>
          <w:b/>
        </w:rPr>
        <w:t>EL SUJETO OBLIGADO</w:t>
      </w:r>
      <w:r w:rsidRPr="002E3E30">
        <w:rPr>
          <w:rFonts w:ascii="Palatino Linotype" w:hAnsi="Palatino Linotype" w:cs="Arial"/>
        </w:rPr>
        <w:t xml:space="preserve"> debe cumplir con las formalidades exigidas en la Ley, por lo que para tal efecto emitirá el </w:t>
      </w:r>
      <w:r w:rsidRPr="002E3E30">
        <w:rPr>
          <w:rFonts w:ascii="Palatino Linotype" w:hAnsi="Palatino Linotype" w:cs="Arial"/>
          <w:b/>
        </w:rPr>
        <w:t>Acuerdo del Comité de Transparencia</w:t>
      </w:r>
      <w:r w:rsidRPr="002E3E30">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2E3E30">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3D41EE33" w14:textId="77777777" w:rsidR="009151C1" w:rsidRPr="002E3E30" w:rsidRDefault="009151C1" w:rsidP="002E3E30">
      <w:pPr>
        <w:autoSpaceDE w:val="0"/>
        <w:autoSpaceDN w:val="0"/>
        <w:adjustRightInd w:val="0"/>
        <w:spacing w:before="100" w:beforeAutospacing="1" w:after="100" w:afterAutospacing="1" w:line="360" w:lineRule="auto"/>
        <w:jc w:val="both"/>
        <w:rPr>
          <w:rFonts w:ascii="Palatino Linotype" w:eastAsia="Calibri" w:hAnsi="Palatino Linotype" w:cs="Arial"/>
        </w:rPr>
      </w:pPr>
      <w:r w:rsidRPr="002E3E30">
        <w:rPr>
          <w:rFonts w:ascii="Palatino Linotype" w:eastAsia="Calibri" w:hAnsi="Palatino Linotype" w:cs="Arial"/>
        </w:rPr>
        <w:t xml:space="preserve">Así, con </w:t>
      </w:r>
      <w:r w:rsidRPr="002E3E30">
        <w:rPr>
          <w:rFonts w:ascii="Palatino Linotype" w:hAnsi="Palatino Linotype" w:cs="Arial"/>
        </w:rPr>
        <w:t>fundamento</w:t>
      </w:r>
      <w:r w:rsidRPr="002E3E30">
        <w:rPr>
          <w:rFonts w:ascii="Palatino Linotype" w:eastAsia="Calibri" w:hAnsi="Palatino Linotype" w:cs="Arial"/>
        </w:rPr>
        <w:t xml:space="preserve"> en lo previsto en los artículos 5, </w:t>
      </w:r>
      <w:r w:rsidRPr="002E3E30">
        <w:rPr>
          <w:rFonts w:ascii="Palatino Linotype" w:eastAsia="Calibri" w:hAnsi="Palatino Linotype" w:cs="Arial"/>
          <w:lang w:val="es-ES_tradnl"/>
        </w:rPr>
        <w:t>párrafos trigésimo segundo</w:t>
      </w:r>
      <w:r w:rsidRPr="002E3E30">
        <w:rPr>
          <w:rFonts w:ascii="Palatino Linotype" w:hAnsi="Palatino Linotype" w:cs="Arial"/>
        </w:rPr>
        <w:t>,</w:t>
      </w:r>
      <w:r w:rsidRPr="002E3E30">
        <w:rPr>
          <w:rFonts w:ascii="Palatino Linotype" w:hAnsi="Palatino Linotype"/>
        </w:rPr>
        <w:t xml:space="preserve"> </w:t>
      </w:r>
      <w:r w:rsidRPr="002E3E30">
        <w:rPr>
          <w:rFonts w:ascii="Palatino Linotype" w:eastAsia="Calibri" w:hAnsi="Palatino Linotype" w:cs="Arial"/>
          <w:lang w:val="es-ES_tradnl"/>
        </w:rPr>
        <w:t>trigésimo</w:t>
      </w:r>
      <w:r w:rsidRPr="002E3E30">
        <w:rPr>
          <w:rFonts w:ascii="Palatino Linotype" w:hAnsi="Palatino Linotype"/>
        </w:rPr>
        <w:t xml:space="preserve"> tercero y </w:t>
      </w:r>
      <w:r w:rsidRPr="002E3E30">
        <w:rPr>
          <w:rFonts w:ascii="Palatino Linotype" w:eastAsia="Calibri" w:hAnsi="Palatino Linotype" w:cs="Arial"/>
          <w:lang w:val="es-ES_tradnl"/>
        </w:rPr>
        <w:t>trigésimo</w:t>
      </w:r>
      <w:r w:rsidRPr="002E3E30">
        <w:rPr>
          <w:rFonts w:ascii="Palatino Linotype" w:hAnsi="Palatino Linotype"/>
        </w:rPr>
        <w:t xml:space="preserve"> cuarto fracciones IV y V,</w:t>
      </w:r>
      <w:r w:rsidRPr="002E3E30">
        <w:rPr>
          <w:rFonts w:ascii="Palatino Linotype" w:eastAsia="Calibri" w:hAnsi="Palatino Linotype" w:cs="Arial"/>
        </w:rPr>
        <w:t xml:space="preserve"> de la Constitución Política del Estado Libre y Soberano de </w:t>
      </w:r>
      <w:r w:rsidRPr="002E3E30">
        <w:rPr>
          <w:rFonts w:ascii="Palatino Linotype" w:hAnsi="Palatino Linotype" w:cs="Arial"/>
          <w:lang w:val="es-ES_tradnl"/>
        </w:rPr>
        <w:t>México</w:t>
      </w:r>
      <w:r w:rsidRPr="002E3E30">
        <w:rPr>
          <w:rFonts w:ascii="Palatino Linotype" w:eastAsia="Calibri" w:hAnsi="Palatino Linotype" w:cs="Arial"/>
        </w:rPr>
        <w:t xml:space="preserve">, y los artículos </w:t>
      </w:r>
      <w:r w:rsidRPr="002E3E30">
        <w:rPr>
          <w:rFonts w:ascii="Palatino Linotype" w:hAnsi="Palatino Linotype"/>
        </w:rPr>
        <w:t xml:space="preserve">2, </w:t>
      </w:r>
      <w:r w:rsidRPr="002E3E30">
        <w:rPr>
          <w:rFonts w:ascii="Palatino Linotype" w:hAnsi="Palatino Linotype" w:cs="Arial"/>
        </w:rPr>
        <w:t>fracción</w:t>
      </w:r>
      <w:r w:rsidRPr="002E3E30">
        <w:rPr>
          <w:rFonts w:ascii="Palatino Linotype" w:hAnsi="Palatino Linotype"/>
        </w:rPr>
        <w:t xml:space="preserve"> II, 9, </w:t>
      </w:r>
      <w:r w:rsidRPr="002E3E30">
        <w:rPr>
          <w:rFonts w:ascii="Palatino Linotype" w:hAnsi="Palatino Linotype" w:cs="Arial"/>
          <w:lang w:val="es-ES_tradnl"/>
        </w:rPr>
        <w:t>29</w:t>
      </w:r>
      <w:r w:rsidRPr="002E3E30">
        <w:rPr>
          <w:rFonts w:ascii="Palatino Linotype" w:hAnsi="Palatino Linotype"/>
        </w:rPr>
        <w:t>, 36, fracciones I y II, 176, 178, 179, 181, 185, fracción I, 186 y 188,</w:t>
      </w:r>
      <w:r w:rsidRPr="002E3E30">
        <w:rPr>
          <w:rFonts w:ascii="Palatino Linotype" w:eastAsia="Calibri" w:hAnsi="Palatino Linotype" w:cs="Arial"/>
        </w:rPr>
        <w:t xml:space="preserve"> de la Ley de Transparencia y Acceso a la Información Pública del Estado de México y </w:t>
      </w:r>
      <w:r w:rsidRPr="002E3E30">
        <w:rPr>
          <w:rFonts w:ascii="Palatino Linotype" w:hAnsi="Palatino Linotype" w:cs="Arial"/>
        </w:rPr>
        <w:t>Municipios</w:t>
      </w:r>
      <w:r w:rsidRPr="002E3E30">
        <w:rPr>
          <w:rFonts w:ascii="Palatino Linotype" w:eastAsia="Calibri" w:hAnsi="Palatino Linotype" w:cs="Arial"/>
        </w:rPr>
        <w:t xml:space="preserve">, </w:t>
      </w:r>
      <w:r w:rsidRPr="002E3E30">
        <w:rPr>
          <w:rFonts w:ascii="Palatino Linotype" w:hAnsi="Palatino Linotype"/>
        </w:rPr>
        <w:t>este</w:t>
      </w:r>
      <w:r w:rsidRPr="002E3E30">
        <w:rPr>
          <w:rFonts w:ascii="Palatino Linotype" w:eastAsia="Calibri" w:hAnsi="Palatino Linotype" w:cs="Arial"/>
        </w:rPr>
        <w:t xml:space="preserve"> Pleno:</w:t>
      </w:r>
    </w:p>
    <w:p w14:paraId="255BF7D1" w14:textId="77777777" w:rsidR="009151C1" w:rsidRPr="002E3E30" w:rsidRDefault="009151C1" w:rsidP="002E3E30">
      <w:pPr>
        <w:jc w:val="center"/>
        <w:rPr>
          <w:rFonts w:ascii="Palatino Linotype" w:hAnsi="Palatino Linotype"/>
          <w:b/>
          <w:spacing w:val="60"/>
          <w:sz w:val="28"/>
          <w:szCs w:val="28"/>
        </w:rPr>
      </w:pPr>
      <w:r w:rsidRPr="002E3E30">
        <w:rPr>
          <w:rFonts w:ascii="Palatino Linotype" w:hAnsi="Palatino Linotype"/>
          <w:b/>
          <w:spacing w:val="60"/>
          <w:sz w:val="28"/>
          <w:szCs w:val="28"/>
        </w:rPr>
        <w:lastRenderedPageBreak/>
        <w:t>RESUELVE</w:t>
      </w:r>
    </w:p>
    <w:p w14:paraId="0739D7A7" w14:textId="77777777" w:rsidR="009151C1" w:rsidRPr="002E3E30" w:rsidRDefault="009151C1" w:rsidP="002E3E30">
      <w:pPr>
        <w:jc w:val="center"/>
        <w:rPr>
          <w:rFonts w:ascii="Palatino Linotype" w:hAnsi="Palatino Linotype"/>
          <w:b/>
          <w:spacing w:val="60"/>
          <w:sz w:val="28"/>
          <w:szCs w:val="20"/>
        </w:rPr>
      </w:pPr>
    </w:p>
    <w:p w14:paraId="5112DAC3" w14:textId="77777777" w:rsidR="009151C1" w:rsidRPr="002E3E30" w:rsidRDefault="009151C1" w:rsidP="002E3E30">
      <w:pPr>
        <w:spacing w:line="360" w:lineRule="auto"/>
        <w:jc w:val="both"/>
        <w:rPr>
          <w:rFonts w:ascii="Palatino Linotype" w:eastAsia="Calibri" w:hAnsi="Palatino Linotype" w:cs="Arial"/>
          <w:b/>
        </w:rPr>
      </w:pPr>
      <w:r w:rsidRPr="002E3E30">
        <w:rPr>
          <w:rFonts w:ascii="Palatino Linotype" w:hAnsi="Palatino Linotype" w:cs="Arial"/>
          <w:b/>
          <w:sz w:val="28"/>
          <w:lang w:val="es-ES"/>
        </w:rPr>
        <w:t>PRIMERO</w:t>
      </w:r>
      <w:r w:rsidRPr="002E3E30">
        <w:rPr>
          <w:rFonts w:ascii="Palatino Linotype" w:hAnsi="Palatino Linotype" w:cs="Arial"/>
          <w:lang w:val="es-ES"/>
        </w:rPr>
        <w:t xml:space="preserve">. </w:t>
      </w:r>
      <w:r w:rsidRPr="002E3E30">
        <w:rPr>
          <w:rFonts w:ascii="Palatino Linotype" w:hAnsi="Palatino Linotype" w:cs="Arial"/>
          <w:lang w:val="es-ES" w:eastAsia="es-MX"/>
        </w:rPr>
        <w:t xml:space="preserve">Resultan </w:t>
      </w:r>
      <w:r w:rsidRPr="002E3E30">
        <w:rPr>
          <w:rFonts w:ascii="Palatino Linotype" w:hAnsi="Palatino Linotype" w:cs="Arial"/>
          <w:b/>
          <w:lang w:val="es-ES" w:eastAsia="es-MX"/>
        </w:rPr>
        <w:t>fundadas</w:t>
      </w:r>
      <w:r w:rsidRPr="002E3E30">
        <w:rPr>
          <w:rFonts w:ascii="Palatino Linotype" w:hAnsi="Palatino Linotype" w:cs="Arial"/>
          <w:lang w:val="es-ES" w:eastAsia="es-MX"/>
        </w:rPr>
        <w:t xml:space="preserve"> las razones o motivos de inconformidad planteadas por </w:t>
      </w:r>
      <w:r w:rsidRPr="002E3E30">
        <w:rPr>
          <w:rFonts w:ascii="Palatino Linotype" w:hAnsi="Palatino Linotype" w:cs="Arial"/>
          <w:b/>
          <w:lang w:val="es-ES" w:eastAsia="es-MX"/>
        </w:rPr>
        <w:t>EL RECURRENTE</w:t>
      </w:r>
      <w:r w:rsidRPr="002E3E30">
        <w:rPr>
          <w:rFonts w:ascii="Palatino Linotype" w:hAnsi="Palatino Linotype" w:cs="Arial"/>
          <w:lang w:val="es-ES" w:eastAsia="es-MX"/>
        </w:rPr>
        <w:t xml:space="preserve">, en términos del Considerando </w:t>
      </w:r>
      <w:r w:rsidRPr="002E3E30">
        <w:rPr>
          <w:rFonts w:ascii="Palatino Linotype" w:hAnsi="Palatino Linotype" w:cs="Arial"/>
          <w:b/>
          <w:lang w:val="es-ES" w:eastAsia="es-MX"/>
        </w:rPr>
        <w:t>QUINTO</w:t>
      </w:r>
      <w:r w:rsidRPr="002E3E30">
        <w:rPr>
          <w:rFonts w:ascii="Palatino Linotype" w:hAnsi="Palatino Linotype" w:cs="Arial"/>
          <w:lang w:val="es-ES" w:eastAsia="es-MX"/>
        </w:rPr>
        <w:t xml:space="preserve"> de la presente resolución.</w:t>
      </w:r>
    </w:p>
    <w:p w14:paraId="5B5F546A" w14:textId="77777777" w:rsidR="009151C1" w:rsidRPr="002E3E30" w:rsidRDefault="009151C1" w:rsidP="002E3E30">
      <w:pPr>
        <w:widowControl w:val="0"/>
        <w:autoSpaceDE w:val="0"/>
        <w:autoSpaceDN w:val="0"/>
        <w:adjustRightInd w:val="0"/>
        <w:spacing w:line="360" w:lineRule="auto"/>
        <w:jc w:val="both"/>
        <w:rPr>
          <w:rFonts w:ascii="Palatino Linotype" w:hAnsi="Palatino Linotype" w:cs="Arial"/>
        </w:rPr>
      </w:pPr>
    </w:p>
    <w:p w14:paraId="73363DB9" w14:textId="51BAA8F9" w:rsidR="009151C1" w:rsidRPr="002E3E30" w:rsidRDefault="009151C1" w:rsidP="002E3E30">
      <w:pPr>
        <w:spacing w:line="360" w:lineRule="auto"/>
        <w:jc w:val="both"/>
        <w:rPr>
          <w:rFonts w:ascii="Palatino Linotype" w:hAnsi="Palatino Linotype" w:cs="Arial"/>
        </w:rPr>
      </w:pPr>
      <w:r w:rsidRPr="002E3E30">
        <w:rPr>
          <w:rFonts w:ascii="Palatino Linotype" w:hAnsi="Palatino Linotype" w:cs="Arial"/>
          <w:b/>
          <w:sz w:val="28"/>
        </w:rPr>
        <w:t xml:space="preserve">SEGUNDO. </w:t>
      </w:r>
      <w:r w:rsidRPr="002E3E30">
        <w:rPr>
          <w:rFonts w:ascii="Palatino Linotype" w:hAnsi="Palatino Linotype" w:cs="Arial"/>
        </w:rPr>
        <w:t>Se</w:t>
      </w:r>
      <w:r w:rsidRPr="002E3E30">
        <w:rPr>
          <w:rFonts w:ascii="Palatino Linotype" w:hAnsi="Palatino Linotype" w:cs="Arial"/>
          <w:b/>
        </w:rPr>
        <w:t xml:space="preserve"> MODIFICA </w:t>
      </w:r>
      <w:r w:rsidRPr="002E3E30">
        <w:rPr>
          <w:rFonts w:ascii="Palatino Linotype" w:hAnsi="Palatino Linotype" w:cs="Arial"/>
        </w:rPr>
        <w:t xml:space="preserve">la respuesta otorgada por </w:t>
      </w:r>
      <w:r w:rsidRPr="002E3E30">
        <w:rPr>
          <w:rFonts w:ascii="Palatino Linotype" w:hAnsi="Palatino Linotype" w:cs="Arial"/>
          <w:b/>
        </w:rPr>
        <w:t>EL</w:t>
      </w:r>
      <w:r w:rsidRPr="002E3E30">
        <w:rPr>
          <w:rFonts w:ascii="Palatino Linotype" w:hAnsi="Palatino Linotype" w:cs="Arial"/>
        </w:rPr>
        <w:t xml:space="preserve"> </w:t>
      </w:r>
      <w:r w:rsidRPr="002E3E30">
        <w:rPr>
          <w:rFonts w:ascii="Palatino Linotype" w:hAnsi="Palatino Linotype" w:cs="Arial"/>
          <w:b/>
        </w:rPr>
        <w:t xml:space="preserve">SUJETO OBLIGADO </w:t>
      </w:r>
      <w:r w:rsidRPr="002E3E30">
        <w:rPr>
          <w:rFonts w:ascii="Palatino Linotype" w:hAnsi="Palatino Linotype" w:cs="Arial"/>
        </w:rPr>
        <w:t xml:space="preserve">a la solicitud de acceso a la información que dio origen al Recurso de Revisión  </w:t>
      </w:r>
      <w:r w:rsidR="00E55A1E" w:rsidRPr="002E3E30">
        <w:rPr>
          <w:rFonts w:ascii="Palatino Linotype" w:hAnsi="Palatino Linotype"/>
          <w:b/>
          <w:lang w:val="es-ES_tradnl"/>
        </w:rPr>
        <w:t>05857</w:t>
      </w:r>
      <w:r w:rsidRPr="002E3E30">
        <w:rPr>
          <w:rFonts w:ascii="Palatino Linotype" w:hAnsi="Palatino Linotype"/>
          <w:b/>
          <w:lang w:val="es-ES_tradnl"/>
        </w:rPr>
        <w:t>/INFOEM/IP/RR/2023</w:t>
      </w:r>
      <w:r w:rsidRPr="002E3E30">
        <w:rPr>
          <w:rFonts w:ascii="Palatino Linotype" w:hAnsi="Palatino Linotype" w:cs="Arial"/>
        </w:rPr>
        <w:t xml:space="preserve"> y se </w:t>
      </w:r>
      <w:r w:rsidRPr="002E3E30">
        <w:rPr>
          <w:rFonts w:ascii="Palatino Linotype" w:hAnsi="Palatino Linotype" w:cs="Arial"/>
          <w:b/>
        </w:rPr>
        <w:t xml:space="preserve">ORDENA </w:t>
      </w:r>
      <w:r w:rsidRPr="002E3E30">
        <w:rPr>
          <w:rFonts w:ascii="Palatino Linotype" w:hAnsi="Palatino Linotype" w:cs="Arial"/>
        </w:rPr>
        <w:t xml:space="preserve">que en términos del Considerando </w:t>
      </w:r>
      <w:r w:rsidRPr="002E3E30">
        <w:rPr>
          <w:rFonts w:ascii="Palatino Linotype" w:hAnsi="Palatino Linotype" w:cs="Arial"/>
          <w:b/>
        </w:rPr>
        <w:t xml:space="preserve">QUINTO </w:t>
      </w:r>
      <w:r w:rsidRPr="002E3E30">
        <w:rPr>
          <w:rFonts w:ascii="Palatino Linotype" w:hAnsi="Palatino Linotype" w:cs="Arial"/>
        </w:rPr>
        <w:t>de esta Resolución</w:t>
      </w:r>
      <w:r w:rsidR="00E64C54" w:rsidRPr="002E3E30">
        <w:rPr>
          <w:rFonts w:ascii="Palatino Linotype" w:hAnsi="Palatino Linotype" w:cs="Arial"/>
        </w:rPr>
        <w:t xml:space="preserve">, </w:t>
      </w:r>
      <w:r w:rsidRPr="002E3E30">
        <w:rPr>
          <w:rFonts w:ascii="Palatino Linotype" w:hAnsi="Palatino Linotype" w:cs="Arial"/>
        </w:rPr>
        <w:t xml:space="preserve">proporcione al </w:t>
      </w:r>
      <w:r w:rsidRPr="002E3E30">
        <w:rPr>
          <w:rFonts w:ascii="Palatino Linotype" w:hAnsi="Palatino Linotype" w:cs="Arial"/>
          <w:b/>
        </w:rPr>
        <w:t xml:space="preserve">RECURRENTE </w:t>
      </w:r>
      <w:r w:rsidRPr="002E3E30">
        <w:rPr>
          <w:rFonts w:ascii="Palatino Linotype" w:hAnsi="Palatino Linotype" w:cs="Arial"/>
        </w:rPr>
        <w:t xml:space="preserve">vía Sistema de Acceso a la Información Mexiquense </w:t>
      </w:r>
      <w:r w:rsidRPr="002E3E30">
        <w:rPr>
          <w:rFonts w:ascii="Palatino Linotype" w:hAnsi="Palatino Linotype" w:cs="Arial"/>
          <w:b/>
        </w:rPr>
        <w:t xml:space="preserve">(SAIMEX), </w:t>
      </w:r>
      <w:r w:rsidR="00E64C54" w:rsidRPr="002E3E30">
        <w:rPr>
          <w:rFonts w:ascii="Palatino Linotype" w:hAnsi="Palatino Linotype" w:cs="Arial"/>
        </w:rPr>
        <w:t xml:space="preserve">en </w:t>
      </w:r>
      <w:r w:rsidR="00E64C54" w:rsidRPr="002E3E30">
        <w:rPr>
          <w:rFonts w:ascii="Palatino Linotype" w:hAnsi="Palatino Linotype" w:cs="Arial"/>
          <w:b/>
        </w:rPr>
        <w:t xml:space="preserve">versión pública </w:t>
      </w:r>
      <w:r w:rsidR="00E64C54" w:rsidRPr="002E3E30">
        <w:rPr>
          <w:rFonts w:ascii="Palatino Linotype" w:hAnsi="Palatino Linotype" w:cs="Arial"/>
        </w:rPr>
        <w:t xml:space="preserve">de ser procedente </w:t>
      </w:r>
      <w:r w:rsidRPr="002E3E30">
        <w:rPr>
          <w:rFonts w:ascii="Palatino Linotype" w:hAnsi="Palatino Linotype" w:cs="Arial"/>
        </w:rPr>
        <w:t>del soporte documental en donde conste lo siguiente:</w:t>
      </w:r>
    </w:p>
    <w:p w14:paraId="02EACC89" w14:textId="77777777" w:rsidR="009151C1" w:rsidRPr="002E3E30" w:rsidRDefault="009151C1" w:rsidP="002E3E30">
      <w:pPr>
        <w:spacing w:line="360" w:lineRule="auto"/>
        <w:jc w:val="both"/>
        <w:rPr>
          <w:rFonts w:ascii="Palatino Linotype" w:hAnsi="Palatino Linotype" w:cs="Arial"/>
        </w:rPr>
      </w:pPr>
    </w:p>
    <w:p w14:paraId="24F158FE" w14:textId="2BFA5AAB" w:rsidR="007506A6" w:rsidRPr="002E3E30" w:rsidRDefault="00853052" w:rsidP="002E3E30">
      <w:pPr>
        <w:pStyle w:val="Prrafodelista"/>
        <w:ind w:left="851" w:right="992"/>
        <w:jc w:val="both"/>
        <w:rPr>
          <w:rFonts w:ascii="Palatino Linotype" w:hAnsi="Palatino Linotype"/>
          <w:i/>
          <w:sz w:val="22"/>
        </w:rPr>
      </w:pPr>
      <w:r w:rsidRPr="002E3E30">
        <w:rPr>
          <w:rFonts w:ascii="Palatino Linotype" w:hAnsi="Palatino Linotype"/>
          <w:i/>
          <w:sz w:val="22"/>
        </w:rPr>
        <w:t xml:space="preserve">Los comprobantes </w:t>
      </w:r>
      <w:r w:rsidRPr="002E3E30">
        <w:rPr>
          <w:rFonts w:ascii="Palatino Linotype" w:eastAsia="MS Mincho" w:hAnsi="Palatino Linotype" w:cs="Arial"/>
          <w:i/>
        </w:rPr>
        <w:t>de pago del impuesto sobre diversiones y espectáculos públicos, generados del 31</w:t>
      </w:r>
      <w:r w:rsidR="008E0218" w:rsidRPr="002E3E30">
        <w:rPr>
          <w:rFonts w:ascii="Palatino Linotype" w:eastAsia="MS Mincho" w:hAnsi="Palatino Linotype" w:cs="Arial"/>
          <w:i/>
        </w:rPr>
        <w:t xml:space="preserve"> </w:t>
      </w:r>
      <w:r w:rsidRPr="002E3E30">
        <w:rPr>
          <w:rFonts w:ascii="Palatino Linotype" w:eastAsia="MS Mincho" w:hAnsi="Palatino Linotype" w:cs="Arial"/>
          <w:i/>
        </w:rPr>
        <w:t>de julio de 2022 al 31 de julio de 202</w:t>
      </w:r>
      <w:r w:rsidR="008E0218" w:rsidRPr="002E3E30">
        <w:rPr>
          <w:rFonts w:ascii="Palatino Linotype" w:eastAsia="MS Mincho" w:hAnsi="Palatino Linotype" w:cs="Arial"/>
          <w:i/>
        </w:rPr>
        <w:t>3</w:t>
      </w:r>
      <w:r w:rsidRPr="002E3E30">
        <w:rPr>
          <w:rFonts w:ascii="Palatino Linotype" w:eastAsia="MS Mincho" w:hAnsi="Palatino Linotype" w:cs="Arial"/>
          <w:i/>
        </w:rPr>
        <w:t>, incluyendo las</w:t>
      </w:r>
      <w:r w:rsidRPr="002E3E30">
        <w:rPr>
          <w:rFonts w:ascii="Palatino Linotype" w:hAnsi="Palatino Linotype"/>
          <w:i/>
          <w:sz w:val="22"/>
        </w:rPr>
        <w:t xml:space="preserve"> dos facturas entregadas en respuesta</w:t>
      </w:r>
      <w:r w:rsidR="007506A6" w:rsidRPr="002E3E30">
        <w:rPr>
          <w:rFonts w:ascii="Palatino Linotype" w:hAnsi="Palatino Linotype"/>
          <w:i/>
          <w:sz w:val="22"/>
        </w:rPr>
        <w:t>.</w:t>
      </w:r>
    </w:p>
    <w:p w14:paraId="739D6C1E" w14:textId="77777777" w:rsidR="007506A6" w:rsidRPr="002E3E30" w:rsidRDefault="007506A6" w:rsidP="002E3E30">
      <w:pPr>
        <w:ind w:left="851" w:right="992"/>
        <w:jc w:val="both"/>
        <w:rPr>
          <w:rFonts w:ascii="Palatino Linotype" w:hAnsi="Palatino Linotype"/>
          <w:i/>
          <w:sz w:val="22"/>
        </w:rPr>
      </w:pPr>
    </w:p>
    <w:p w14:paraId="35B89EEB" w14:textId="15E6A5D0" w:rsidR="007506A6" w:rsidRPr="002E3E30" w:rsidRDefault="007506A6" w:rsidP="002E3E30">
      <w:pPr>
        <w:ind w:left="851" w:right="992"/>
        <w:jc w:val="both"/>
        <w:rPr>
          <w:rFonts w:ascii="Palatino Linotype" w:hAnsi="Palatino Linotype"/>
          <w:i/>
          <w:sz w:val="22"/>
        </w:rPr>
      </w:pPr>
      <w:r w:rsidRPr="002E3E30">
        <w:rPr>
          <w:rFonts w:ascii="Palatino Linotype" w:hAnsi="Palatino Linotype"/>
          <w:i/>
          <w:sz w:val="22"/>
        </w:rPr>
        <w:t xml:space="preserve">Debiendo notificar al </w:t>
      </w:r>
      <w:r w:rsidRPr="002E3E30">
        <w:rPr>
          <w:rFonts w:ascii="Palatino Linotype" w:hAnsi="Palatino Linotype"/>
          <w:b/>
          <w:i/>
          <w:sz w:val="22"/>
        </w:rPr>
        <w:t>RECURRENTE</w:t>
      </w:r>
      <w:r w:rsidRPr="002E3E30">
        <w:rPr>
          <w:rFonts w:ascii="Palatino Linotype" w:hAnsi="Palatino Linotype"/>
          <w:i/>
          <w:sz w:val="22"/>
        </w:rPr>
        <w:t xml:space="preserve"> el acuerdo de clasificación de la información que emita el comité de transparencia, con motivo de la </w:t>
      </w:r>
      <w:r w:rsidRPr="002E3E30">
        <w:rPr>
          <w:rFonts w:ascii="Palatino Linotype" w:hAnsi="Palatino Linotype"/>
          <w:b/>
          <w:i/>
          <w:sz w:val="22"/>
        </w:rPr>
        <w:t>versión pública</w:t>
      </w:r>
    </w:p>
    <w:p w14:paraId="53AC5932" w14:textId="77777777" w:rsidR="007506A6" w:rsidRPr="002E3E30" w:rsidRDefault="007506A6" w:rsidP="002E3E30">
      <w:pPr>
        <w:ind w:left="851" w:right="992"/>
        <w:jc w:val="both"/>
        <w:rPr>
          <w:rFonts w:ascii="Palatino Linotype" w:hAnsi="Palatino Linotype"/>
          <w:i/>
          <w:sz w:val="22"/>
        </w:rPr>
      </w:pPr>
    </w:p>
    <w:p w14:paraId="78C0C6D1" w14:textId="26B940DE" w:rsidR="009151C1" w:rsidRPr="002E3E30" w:rsidRDefault="007506A6" w:rsidP="002E3E30">
      <w:pPr>
        <w:ind w:left="851" w:right="992"/>
        <w:jc w:val="both"/>
        <w:rPr>
          <w:rFonts w:ascii="Palatino Linotype" w:hAnsi="Palatino Linotype"/>
          <w:i/>
          <w:sz w:val="22"/>
        </w:rPr>
      </w:pPr>
      <w:r w:rsidRPr="002E3E30">
        <w:rPr>
          <w:rFonts w:ascii="Palatino Linotype" w:hAnsi="Palatino Linotype"/>
          <w:i/>
          <w:sz w:val="22"/>
        </w:rPr>
        <w:t xml:space="preserve">Para el caso de que </w:t>
      </w:r>
      <w:r w:rsidR="00853052" w:rsidRPr="002E3E30">
        <w:rPr>
          <w:rFonts w:ascii="Palatino Linotype" w:hAnsi="Palatino Linotype"/>
          <w:i/>
          <w:sz w:val="22"/>
        </w:rPr>
        <w:t>únicamente se hayan generado las dos facturas enviadas en respuesta</w:t>
      </w:r>
      <w:r w:rsidR="00223D61" w:rsidRPr="002E3E30">
        <w:rPr>
          <w:rFonts w:ascii="Palatino Linotype" w:hAnsi="Palatino Linotype"/>
          <w:i/>
          <w:sz w:val="22"/>
        </w:rPr>
        <w:t>,</w:t>
      </w:r>
      <w:r w:rsidRPr="002E3E30">
        <w:rPr>
          <w:rFonts w:ascii="Palatino Linotype" w:hAnsi="Palatino Linotype"/>
          <w:i/>
          <w:sz w:val="22"/>
        </w:rPr>
        <w:t xml:space="preserve"> bastará</w:t>
      </w:r>
      <w:r w:rsidR="008E0218" w:rsidRPr="002E3E30">
        <w:rPr>
          <w:rFonts w:ascii="Palatino Linotype" w:hAnsi="Palatino Linotype"/>
          <w:i/>
          <w:sz w:val="22"/>
        </w:rPr>
        <w:t xml:space="preserve"> con que lo haga del conocimiento al particular y haga entrega de las mismas en correcta versión pública</w:t>
      </w:r>
      <w:r w:rsidR="00223D61" w:rsidRPr="002E3E30">
        <w:rPr>
          <w:rFonts w:ascii="Palatino Linotype" w:hAnsi="Palatino Linotype"/>
          <w:i/>
          <w:sz w:val="22"/>
        </w:rPr>
        <w:t>.</w:t>
      </w:r>
    </w:p>
    <w:p w14:paraId="2F16C6FD" w14:textId="77777777" w:rsidR="00E64C54" w:rsidRPr="002E3E30" w:rsidRDefault="00E64C54" w:rsidP="002E3E30">
      <w:pPr>
        <w:spacing w:line="360" w:lineRule="auto"/>
        <w:ind w:left="851" w:right="992"/>
        <w:jc w:val="both"/>
        <w:rPr>
          <w:rFonts w:ascii="Palatino Linotype" w:hAnsi="Palatino Linotype"/>
          <w:i/>
          <w:sz w:val="22"/>
        </w:rPr>
      </w:pPr>
    </w:p>
    <w:p w14:paraId="687F7391" w14:textId="77777777" w:rsidR="009151C1" w:rsidRPr="002E3E30" w:rsidRDefault="009151C1" w:rsidP="002E3E30">
      <w:pPr>
        <w:spacing w:line="360" w:lineRule="auto"/>
        <w:jc w:val="both"/>
        <w:rPr>
          <w:rFonts w:ascii="Palatino Linotype" w:hAnsi="Palatino Linotype"/>
          <w:shd w:val="clear" w:color="auto" w:fill="FFFFFF"/>
        </w:rPr>
      </w:pPr>
      <w:r w:rsidRPr="002E3E30">
        <w:rPr>
          <w:rFonts w:ascii="Palatino Linotype" w:hAnsi="Palatino Linotype"/>
          <w:b/>
          <w:bCs/>
          <w:sz w:val="28"/>
          <w:szCs w:val="28"/>
          <w:shd w:val="clear" w:color="auto" w:fill="FFFFFF"/>
        </w:rPr>
        <w:t>TERCERO</w:t>
      </w:r>
      <w:r w:rsidRPr="002E3E30">
        <w:rPr>
          <w:rFonts w:ascii="Palatino Linotype" w:hAnsi="Palatino Linotype"/>
          <w:b/>
          <w:bCs/>
          <w:shd w:val="clear" w:color="auto" w:fill="FFFFFF"/>
        </w:rPr>
        <w:t>.</w:t>
      </w:r>
      <w:r w:rsidRPr="002E3E30">
        <w:rPr>
          <w:rFonts w:ascii="Palatino Linotype" w:hAnsi="Palatino Linotype"/>
          <w:shd w:val="clear" w:color="auto" w:fill="FFFFFF"/>
        </w:rPr>
        <w:t> </w:t>
      </w:r>
      <w:r w:rsidRPr="002E3E30">
        <w:rPr>
          <w:rFonts w:ascii="Palatino Linotype" w:eastAsia="Calibri" w:hAnsi="Palatino Linotype"/>
          <w:b/>
          <w:lang w:eastAsia="en-US"/>
        </w:rPr>
        <w:t xml:space="preserve">Notifíquese </w:t>
      </w:r>
      <w:r w:rsidRPr="002E3E30">
        <w:rPr>
          <w:rFonts w:ascii="Palatino Linotype" w:eastAsia="Calibri" w:hAnsi="Palatino Linotype"/>
          <w:lang w:eastAsia="en-US"/>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w:t>
      </w:r>
      <w:r w:rsidRPr="002E3E30">
        <w:rPr>
          <w:rFonts w:ascii="Palatino Linotype" w:eastAsia="Calibri" w:hAnsi="Palatino Linotype"/>
          <w:lang w:eastAsia="en-US"/>
        </w:rPr>
        <w:lastRenderedPageBreak/>
        <w:t>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C81633B" w14:textId="77777777" w:rsidR="009151C1" w:rsidRPr="002E3E30" w:rsidRDefault="009151C1" w:rsidP="002E3E30">
      <w:pPr>
        <w:spacing w:line="360" w:lineRule="auto"/>
        <w:jc w:val="both"/>
        <w:rPr>
          <w:rFonts w:ascii="Palatino Linotype" w:hAnsi="Palatino Linotype"/>
          <w:szCs w:val="17"/>
          <w:lang w:eastAsia="es-ES_tradnl"/>
        </w:rPr>
      </w:pPr>
    </w:p>
    <w:p w14:paraId="0AC8BB4F" w14:textId="6E94DA51" w:rsidR="009151C1" w:rsidRPr="002E3E30" w:rsidRDefault="009151C1" w:rsidP="002E3E30">
      <w:pPr>
        <w:spacing w:line="360" w:lineRule="auto"/>
        <w:ind w:right="49"/>
        <w:jc w:val="both"/>
        <w:rPr>
          <w:rFonts w:ascii="Palatino Linotype" w:hAnsi="Palatino Linotype" w:cs="Arial"/>
          <w:b/>
          <w:bCs/>
        </w:rPr>
      </w:pPr>
      <w:r w:rsidRPr="002E3E30">
        <w:rPr>
          <w:rFonts w:ascii="Palatino Linotype" w:hAnsi="Palatino Linotype" w:cs="Arial"/>
          <w:b/>
          <w:bCs/>
          <w:sz w:val="28"/>
          <w:lang w:eastAsia="es-MX"/>
        </w:rPr>
        <w:t xml:space="preserve">CUARTO. </w:t>
      </w:r>
      <w:r w:rsidRPr="002E3E30">
        <w:rPr>
          <w:rFonts w:ascii="Palatino Linotype" w:hAnsi="Palatino Linotype"/>
          <w:b/>
          <w:szCs w:val="17"/>
          <w:lang w:eastAsia="es-ES_tradnl"/>
        </w:rPr>
        <w:t>Notifíquese</w:t>
      </w:r>
      <w:r w:rsidRPr="002E3E30">
        <w:rPr>
          <w:rFonts w:ascii="Palatino Linotype" w:hAnsi="Palatino Linotype"/>
          <w:szCs w:val="17"/>
          <w:lang w:eastAsia="es-ES_tradnl"/>
        </w:rPr>
        <w:t xml:space="preserve"> al </w:t>
      </w:r>
      <w:r w:rsidRPr="002E3E30">
        <w:rPr>
          <w:rFonts w:ascii="Palatino Linotype" w:hAnsi="Palatino Linotype"/>
          <w:b/>
          <w:szCs w:val="17"/>
          <w:lang w:eastAsia="es-ES_tradnl"/>
        </w:rPr>
        <w:t xml:space="preserve">RECURRENTE </w:t>
      </w:r>
      <w:r w:rsidRPr="002E3E30">
        <w:rPr>
          <w:rFonts w:ascii="Palatino Linotype" w:hAnsi="Palatino Linotype"/>
          <w:szCs w:val="17"/>
          <w:lang w:eastAsia="es-ES_tradnl"/>
        </w:rPr>
        <w:t>la presente resolución</w:t>
      </w:r>
      <w:r w:rsidRPr="002E3E30">
        <w:rPr>
          <w:rFonts w:ascii="Palatino Linotype" w:hAnsi="Palatino Linotype" w:cs="Arial"/>
        </w:rPr>
        <w:t xml:space="preserve"> vía </w:t>
      </w:r>
      <w:bookmarkStart w:id="6" w:name="_Hlk94784009"/>
      <w:r w:rsidRPr="002E3E30">
        <w:rPr>
          <w:rFonts w:ascii="Palatino Linotype" w:hAnsi="Palatino Linotype" w:cs="Arial"/>
          <w:b/>
          <w:bCs/>
        </w:rPr>
        <w:t>SAIMEX</w:t>
      </w:r>
      <w:bookmarkEnd w:id="6"/>
      <w:r w:rsidR="00223D61" w:rsidRPr="002E3E30">
        <w:rPr>
          <w:rFonts w:ascii="Palatino Linotype" w:hAnsi="Palatino Linotype" w:cs="Arial"/>
        </w:rPr>
        <w:t>.</w:t>
      </w:r>
    </w:p>
    <w:p w14:paraId="51C67654" w14:textId="77777777" w:rsidR="009151C1" w:rsidRPr="002E3E30" w:rsidRDefault="009151C1" w:rsidP="002E3E30">
      <w:pPr>
        <w:spacing w:before="100" w:beforeAutospacing="1" w:after="100" w:afterAutospacing="1" w:line="360" w:lineRule="auto"/>
        <w:ind w:right="51"/>
        <w:jc w:val="both"/>
        <w:rPr>
          <w:rFonts w:ascii="Palatino Linotype" w:eastAsia="Palatino Linotype" w:hAnsi="Palatino Linotype" w:cs="Palatino Linotype"/>
        </w:rPr>
      </w:pPr>
      <w:r w:rsidRPr="002E3E30">
        <w:rPr>
          <w:rFonts w:ascii="Palatino Linotype" w:hAnsi="Palatino Linotype" w:cs="Arial"/>
          <w:b/>
          <w:bCs/>
          <w:sz w:val="28"/>
          <w:lang w:eastAsia="es-MX"/>
        </w:rPr>
        <w:t>QUINTO.</w:t>
      </w:r>
      <w:r w:rsidRPr="002E3E30">
        <w:rPr>
          <w:rFonts w:ascii="Palatino Linotype" w:hAnsi="Palatino Linotype"/>
          <w:szCs w:val="17"/>
          <w:lang w:eastAsia="es-ES_tradnl"/>
        </w:rPr>
        <w:t xml:space="preserve"> </w:t>
      </w:r>
      <w:r w:rsidRPr="002E3E30">
        <w:rPr>
          <w:rFonts w:ascii="Palatino Linotype" w:hAnsi="Palatino Linotype"/>
          <w:b/>
          <w:szCs w:val="17"/>
          <w:lang w:eastAsia="es-ES_tradnl"/>
        </w:rPr>
        <w:t>Hágase del conocimiento</w:t>
      </w:r>
      <w:r w:rsidRPr="002E3E30">
        <w:rPr>
          <w:rFonts w:ascii="Palatino Linotype" w:hAnsi="Palatino Linotype"/>
          <w:szCs w:val="17"/>
          <w:lang w:eastAsia="es-ES_tradnl"/>
        </w:rPr>
        <w:t xml:space="preserve"> al </w:t>
      </w:r>
      <w:r w:rsidRPr="002E3E30">
        <w:rPr>
          <w:rFonts w:ascii="Palatino Linotype" w:hAnsi="Palatino Linotype"/>
          <w:b/>
          <w:szCs w:val="17"/>
          <w:lang w:eastAsia="es-ES_tradnl"/>
        </w:rPr>
        <w:t>RECURRENTE</w:t>
      </w:r>
      <w:r w:rsidRPr="002E3E30">
        <w:rPr>
          <w:rFonts w:ascii="Palatino Linotype" w:hAnsi="Palatino Linotype"/>
          <w:szCs w:val="17"/>
          <w:lang w:eastAsia="es-ES_tradnl"/>
        </w:rPr>
        <w:t xml:space="preserve"> </w:t>
      </w:r>
      <w:r w:rsidRPr="002E3E30">
        <w:rPr>
          <w:rFonts w:ascii="Palatino Linotype" w:eastAsia="Palatino Linotype" w:hAnsi="Palatino Linotype" w:cs="Palatino Linotype"/>
        </w:rPr>
        <w:t>que de conformidad con lo establecido en el artículo 196 de la Ley de Transparencia y Acceso a la Información Pública del Estado de México y Municipios, podrá impugnarla vía Juicio de Amparo en los términos de las leyes aplicables.</w:t>
      </w:r>
    </w:p>
    <w:p w14:paraId="7C7BD9C5" w14:textId="1FA1B24F" w:rsidR="009151C1" w:rsidRDefault="009151C1" w:rsidP="002E3E30">
      <w:pPr>
        <w:spacing w:before="100" w:beforeAutospacing="1" w:after="100" w:afterAutospacing="1" w:line="360" w:lineRule="auto"/>
        <w:ind w:right="51"/>
        <w:jc w:val="both"/>
        <w:rPr>
          <w:rFonts w:ascii="Palatino Linotype" w:hAnsi="Palatino Linotype"/>
          <w:szCs w:val="17"/>
          <w:lang w:eastAsia="es-ES_tradnl"/>
        </w:rPr>
      </w:pPr>
      <w:r w:rsidRPr="002E3E30">
        <w:rPr>
          <w:rFonts w:ascii="Palatino Linotype" w:hAnsi="Palatino Linotype"/>
          <w:b/>
          <w:sz w:val="28"/>
          <w:szCs w:val="28"/>
          <w:lang w:eastAsia="es-ES_tradnl"/>
        </w:rPr>
        <w:t>SEXTO</w:t>
      </w:r>
      <w:r w:rsidRPr="002E3E30">
        <w:rPr>
          <w:rFonts w:ascii="Palatino Linotype" w:hAnsi="Palatino Linotype"/>
          <w:szCs w:val="17"/>
          <w:lang w:eastAsia="es-ES_tradnl"/>
        </w:rPr>
        <w:t>.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AA6F632" w14:textId="77777777" w:rsidR="002E3E30" w:rsidRDefault="002E3E30" w:rsidP="002E3E30">
      <w:pPr>
        <w:spacing w:before="100" w:beforeAutospacing="1" w:after="100" w:afterAutospacing="1" w:line="360" w:lineRule="auto"/>
        <w:ind w:right="51"/>
        <w:jc w:val="both"/>
        <w:rPr>
          <w:rFonts w:ascii="Palatino Linotype" w:hAnsi="Palatino Linotype"/>
          <w:szCs w:val="17"/>
          <w:lang w:eastAsia="es-ES_tradnl"/>
        </w:rPr>
      </w:pPr>
    </w:p>
    <w:p w14:paraId="523FB388" w14:textId="77777777" w:rsidR="002E3E30" w:rsidRDefault="002E3E30" w:rsidP="002E3E30">
      <w:pPr>
        <w:spacing w:before="100" w:beforeAutospacing="1" w:after="100" w:afterAutospacing="1" w:line="360" w:lineRule="auto"/>
        <w:ind w:right="51"/>
        <w:jc w:val="both"/>
        <w:rPr>
          <w:rFonts w:ascii="Palatino Linotype" w:hAnsi="Palatino Linotype"/>
          <w:szCs w:val="17"/>
          <w:lang w:eastAsia="es-ES_tradnl"/>
        </w:rPr>
      </w:pPr>
    </w:p>
    <w:p w14:paraId="70D73A4D" w14:textId="77777777" w:rsidR="002E3E30" w:rsidRPr="002E3E30" w:rsidRDefault="002E3E30" w:rsidP="002E3E30">
      <w:pPr>
        <w:spacing w:before="100" w:beforeAutospacing="1" w:after="100" w:afterAutospacing="1" w:line="360" w:lineRule="auto"/>
        <w:ind w:right="51"/>
        <w:jc w:val="both"/>
        <w:rPr>
          <w:rFonts w:ascii="Palatino Linotype" w:hAnsi="Palatino Linotype"/>
          <w:szCs w:val="17"/>
          <w:lang w:eastAsia="es-ES_tradnl"/>
        </w:rPr>
      </w:pPr>
    </w:p>
    <w:p w14:paraId="05690E86" w14:textId="48A4A13B" w:rsidR="00C76F84" w:rsidRPr="002E3E30" w:rsidRDefault="00C76F84" w:rsidP="002E3E30">
      <w:pPr>
        <w:spacing w:line="360" w:lineRule="auto"/>
        <w:jc w:val="both"/>
        <w:rPr>
          <w:rFonts w:ascii="Palatino Linotype" w:hAnsi="Palatino Linotype"/>
        </w:rPr>
      </w:pPr>
      <w:r w:rsidRPr="002E3E30">
        <w:rPr>
          <w:rFonts w:ascii="Palatino Linotype" w:hAnsi="Palatino Linotype" w:cs="Arial"/>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223D61" w:rsidRPr="002E3E30">
        <w:rPr>
          <w:rFonts w:ascii="Palatino Linotype" w:hAnsi="Palatino Linotype" w:cs="Arial"/>
        </w:rPr>
        <w:t xml:space="preserve">CUADRAGÉSIMA CUARTA </w:t>
      </w:r>
      <w:r w:rsidRPr="002E3E30">
        <w:rPr>
          <w:rFonts w:ascii="Palatino Linotype" w:hAnsi="Palatino Linotype" w:cs="Arial"/>
        </w:rPr>
        <w:t xml:space="preserve">SESIÓN ORDINARIA CELEBRADA EL </w:t>
      </w:r>
      <w:r w:rsidR="00223D61" w:rsidRPr="002E3E30">
        <w:rPr>
          <w:rFonts w:ascii="Palatino Linotype" w:hAnsi="Palatino Linotype" w:cs="Arial"/>
        </w:rPr>
        <w:t>SEIS</w:t>
      </w:r>
      <w:r w:rsidR="0057267F" w:rsidRPr="002E3E30">
        <w:rPr>
          <w:rFonts w:ascii="Palatino Linotype" w:hAnsi="Palatino Linotype" w:cs="Arial"/>
        </w:rPr>
        <w:t xml:space="preserve"> DE </w:t>
      </w:r>
      <w:r w:rsidR="00223D61" w:rsidRPr="002E3E30">
        <w:rPr>
          <w:rFonts w:ascii="Palatino Linotype" w:hAnsi="Palatino Linotype" w:cs="Arial"/>
        </w:rPr>
        <w:t>DICIEMBRE</w:t>
      </w:r>
      <w:r w:rsidRPr="002E3E30">
        <w:rPr>
          <w:rFonts w:ascii="Palatino Linotype" w:hAnsi="Palatino Linotype" w:cs="Arial"/>
        </w:rPr>
        <w:t xml:space="preserve"> DE DOS MIL </w:t>
      </w:r>
      <w:r w:rsidR="0057267F" w:rsidRPr="002E3E30">
        <w:rPr>
          <w:rFonts w:ascii="Palatino Linotype" w:hAnsi="Palatino Linotype" w:cs="Arial"/>
        </w:rPr>
        <w:t>VEINTITRES</w:t>
      </w:r>
      <w:r w:rsidRPr="002E3E30">
        <w:rPr>
          <w:rFonts w:ascii="Palatino Linotype" w:hAnsi="Palatino Linotype" w:cs="Arial"/>
        </w:rPr>
        <w:t>, ANTE EL SECRETARIO TÉCNICO DEL PLENO, ALEXIS TAPIA RAMÍREZ.</w:t>
      </w:r>
      <w:r w:rsidR="00F448FB" w:rsidRPr="002E3E30">
        <w:rPr>
          <w:rFonts w:ascii="Palatino Linotype" w:hAnsi="Palatino Linotype" w:cs="Arial"/>
        </w:rPr>
        <w:t>------------------------------------------------------------------</w:t>
      </w:r>
    </w:p>
    <w:p w14:paraId="05067E46" w14:textId="717F25A3" w:rsidR="002B3E26" w:rsidRPr="002E3E30" w:rsidRDefault="0057267F" w:rsidP="002E3E30">
      <w:pPr>
        <w:spacing w:line="360" w:lineRule="auto"/>
        <w:jc w:val="both"/>
        <w:rPr>
          <w:rFonts w:ascii="Palatino Linotype" w:hAnsi="Palatino Linotype" w:cs="Arial"/>
          <w:sz w:val="16"/>
          <w:lang w:val="es-ES_tradnl"/>
        </w:rPr>
      </w:pPr>
      <w:r w:rsidRPr="002E3E30">
        <w:rPr>
          <w:rFonts w:ascii="Palatino Linotype" w:hAnsi="Palatino Linotype"/>
          <w:sz w:val="16"/>
        </w:rPr>
        <w:t>SCMM/</w:t>
      </w:r>
      <w:r w:rsidR="00F448FB" w:rsidRPr="002E3E30">
        <w:rPr>
          <w:rFonts w:ascii="Palatino Linotype" w:hAnsi="Palatino Linotype"/>
          <w:sz w:val="16"/>
        </w:rPr>
        <w:t>AGZ</w:t>
      </w:r>
      <w:r w:rsidRPr="002E3E30">
        <w:rPr>
          <w:rFonts w:ascii="Palatino Linotype" w:hAnsi="Palatino Linotype"/>
          <w:sz w:val="16"/>
        </w:rPr>
        <w:t>/DEMF/</w:t>
      </w:r>
      <w:r w:rsidR="00F448FB" w:rsidRPr="002E3E30">
        <w:rPr>
          <w:rFonts w:ascii="Palatino Linotype" w:hAnsi="Palatino Linotype"/>
          <w:sz w:val="16"/>
        </w:rPr>
        <w:t>CCA</w:t>
      </w:r>
    </w:p>
    <w:p w14:paraId="6526E73E" w14:textId="77777777" w:rsidR="002B3E26" w:rsidRPr="002E3E30" w:rsidRDefault="002B3E26" w:rsidP="002E3E30">
      <w:pPr>
        <w:spacing w:line="360" w:lineRule="auto"/>
        <w:ind w:right="49"/>
        <w:jc w:val="both"/>
        <w:rPr>
          <w:rFonts w:ascii="Palatino Linotype" w:hAnsi="Palatino Linotype" w:cs="Arial"/>
          <w:lang w:val="es-ES_tradnl"/>
        </w:rPr>
      </w:pPr>
    </w:p>
    <w:p w14:paraId="20822EFC" w14:textId="77777777" w:rsidR="002B3E26" w:rsidRPr="002E3E30" w:rsidRDefault="002B3E26" w:rsidP="002E3E30">
      <w:pPr>
        <w:spacing w:line="360" w:lineRule="auto"/>
        <w:ind w:right="49"/>
        <w:jc w:val="both"/>
        <w:rPr>
          <w:rFonts w:ascii="Palatino Linotype" w:hAnsi="Palatino Linotype" w:cs="Arial"/>
          <w:lang w:val="es-ES_tradnl"/>
        </w:rPr>
      </w:pPr>
    </w:p>
    <w:p w14:paraId="3D513DE2" w14:textId="77777777" w:rsidR="002B3E26" w:rsidRPr="002E3E30" w:rsidRDefault="002B3E26" w:rsidP="002E3E30">
      <w:pPr>
        <w:spacing w:line="360" w:lineRule="auto"/>
        <w:ind w:right="49"/>
        <w:jc w:val="both"/>
        <w:rPr>
          <w:rFonts w:ascii="Palatino Linotype" w:hAnsi="Palatino Linotype" w:cs="Arial"/>
          <w:lang w:val="es-ES_tradnl"/>
        </w:rPr>
      </w:pPr>
    </w:p>
    <w:p w14:paraId="70BFD3C0" w14:textId="77777777" w:rsidR="002B3E26" w:rsidRPr="002E3E30" w:rsidRDefault="002B3E26" w:rsidP="002E3E30">
      <w:pPr>
        <w:spacing w:line="360" w:lineRule="auto"/>
        <w:ind w:right="49"/>
        <w:jc w:val="both"/>
        <w:rPr>
          <w:rFonts w:ascii="Palatino Linotype" w:hAnsi="Palatino Linotype" w:cs="Arial"/>
          <w:lang w:val="es-ES_tradnl"/>
        </w:rPr>
      </w:pPr>
    </w:p>
    <w:p w14:paraId="0A2B65FD" w14:textId="77777777" w:rsidR="002B3E26" w:rsidRPr="002E3E30" w:rsidRDefault="002B3E26" w:rsidP="002E3E30">
      <w:pPr>
        <w:spacing w:line="360" w:lineRule="auto"/>
        <w:ind w:right="49"/>
        <w:jc w:val="both"/>
        <w:rPr>
          <w:rFonts w:ascii="Palatino Linotype" w:hAnsi="Palatino Linotype" w:cs="Arial"/>
          <w:lang w:val="es-ES_tradnl"/>
        </w:rPr>
      </w:pPr>
    </w:p>
    <w:p w14:paraId="3DF44A7D" w14:textId="77777777" w:rsidR="002B3E26" w:rsidRPr="002E3E30" w:rsidRDefault="002B3E26" w:rsidP="002E3E30">
      <w:pPr>
        <w:spacing w:line="360" w:lineRule="auto"/>
        <w:ind w:right="49"/>
        <w:jc w:val="both"/>
        <w:rPr>
          <w:rFonts w:ascii="Palatino Linotype" w:hAnsi="Palatino Linotype" w:cs="Arial"/>
          <w:lang w:val="es-ES_tradnl"/>
        </w:rPr>
      </w:pPr>
    </w:p>
    <w:p w14:paraId="5FDA845C" w14:textId="77777777" w:rsidR="002B3E26" w:rsidRPr="002E3E30" w:rsidRDefault="002B3E26" w:rsidP="002E3E30">
      <w:pPr>
        <w:spacing w:line="360" w:lineRule="auto"/>
        <w:ind w:right="49"/>
        <w:jc w:val="both"/>
        <w:rPr>
          <w:rFonts w:ascii="Palatino Linotype" w:hAnsi="Palatino Linotype" w:cs="Arial"/>
          <w:lang w:val="es-ES_tradnl"/>
        </w:rPr>
      </w:pPr>
    </w:p>
    <w:p w14:paraId="5D14AD4A" w14:textId="77777777" w:rsidR="002B3E26" w:rsidRPr="002E3E30" w:rsidRDefault="002B3E26" w:rsidP="002E3E30">
      <w:pPr>
        <w:spacing w:line="360" w:lineRule="auto"/>
        <w:ind w:right="49"/>
        <w:jc w:val="both"/>
        <w:rPr>
          <w:rFonts w:ascii="Palatino Linotype" w:hAnsi="Palatino Linotype" w:cs="Arial"/>
          <w:lang w:val="es-ES_tradnl"/>
        </w:rPr>
      </w:pPr>
    </w:p>
    <w:p w14:paraId="7D48D0FD" w14:textId="77777777" w:rsidR="002B3E26" w:rsidRPr="002E3E30" w:rsidRDefault="002B3E26" w:rsidP="002E3E30">
      <w:pPr>
        <w:spacing w:line="360" w:lineRule="auto"/>
        <w:ind w:right="49"/>
        <w:jc w:val="both"/>
        <w:rPr>
          <w:rFonts w:ascii="Palatino Linotype" w:hAnsi="Palatino Linotype" w:cs="Arial"/>
          <w:lang w:val="es-ES_tradnl"/>
        </w:rPr>
      </w:pPr>
    </w:p>
    <w:p w14:paraId="6D866355" w14:textId="77777777" w:rsidR="002B3E26" w:rsidRPr="002E3E30" w:rsidRDefault="002B3E26" w:rsidP="002E3E30">
      <w:pPr>
        <w:spacing w:line="360" w:lineRule="auto"/>
        <w:ind w:right="49"/>
        <w:jc w:val="both"/>
        <w:rPr>
          <w:rFonts w:ascii="Palatino Linotype" w:hAnsi="Palatino Linotype" w:cs="Arial"/>
          <w:lang w:val="es-ES_tradnl"/>
        </w:rPr>
      </w:pPr>
    </w:p>
    <w:p w14:paraId="579DA399" w14:textId="77777777" w:rsidR="002B3E26" w:rsidRPr="002E3E30" w:rsidRDefault="002B3E26" w:rsidP="002E3E30">
      <w:pPr>
        <w:spacing w:line="360" w:lineRule="auto"/>
        <w:ind w:right="49"/>
        <w:jc w:val="both"/>
        <w:rPr>
          <w:rFonts w:ascii="Palatino Linotype" w:hAnsi="Palatino Linotype" w:cs="Arial"/>
          <w:lang w:val="es-ES_tradnl"/>
        </w:rPr>
      </w:pPr>
    </w:p>
    <w:p w14:paraId="5599F7D4" w14:textId="77777777" w:rsidR="002B3E26" w:rsidRPr="002E3E30" w:rsidRDefault="002B3E26" w:rsidP="002E3E30">
      <w:pPr>
        <w:spacing w:line="360" w:lineRule="auto"/>
        <w:ind w:right="49"/>
        <w:jc w:val="both"/>
        <w:rPr>
          <w:rFonts w:ascii="Palatino Linotype" w:hAnsi="Palatino Linotype" w:cs="Arial"/>
          <w:lang w:val="es-ES_tradnl"/>
        </w:rPr>
      </w:pPr>
    </w:p>
    <w:p w14:paraId="0EC5524A" w14:textId="77777777" w:rsidR="002B3E26" w:rsidRPr="002E3E30" w:rsidRDefault="002B3E26" w:rsidP="002E3E30">
      <w:pPr>
        <w:spacing w:line="360" w:lineRule="auto"/>
        <w:ind w:right="49"/>
        <w:jc w:val="both"/>
        <w:rPr>
          <w:rFonts w:ascii="Palatino Linotype" w:hAnsi="Palatino Linotype" w:cs="Arial"/>
          <w:lang w:val="es-ES_tradnl"/>
        </w:rPr>
      </w:pPr>
    </w:p>
    <w:p w14:paraId="42F2A54B" w14:textId="77777777" w:rsidR="002B3E26" w:rsidRPr="002E3E30" w:rsidRDefault="002B3E26" w:rsidP="002E3E30">
      <w:pPr>
        <w:spacing w:line="360" w:lineRule="auto"/>
        <w:ind w:right="49"/>
        <w:jc w:val="both"/>
        <w:rPr>
          <w:rFonts w:ascii="Palatino Linotype" w:hAnsi="Palatino Linotype" w:cs="Arial"/>
          <w:lang w:val="es-ES_tradnl"/>
        </w:rPr>
      </w:pPr>
    </w:p>
    <w:p w14:paraId="71BC01DD" w14:textId="77777777" w:rsidR="002B3E26" w:rsidRPr="002E3E30" w:rsidRDefault="002B3E26" w:rsidP="002E3E30">
      <w:pPr>
        <w:spacing w:line="360" w:lineRule="auto"/>
        <w:ind w:right="49"/>
        <w:jc w:val="both"/>
        <w:rPr>
          <w:rFonts w:ascii="Palatino Linotype" w:hAnsi="Palatino Linotype" w:cs="Arial"/>
          <w:lang w:val="es-ES_tradnl"/>
        </w:rPr>
      </w:pPr>
    </w:p>
    <w:p w14:paraId="54A07066" w14:textId="77777777" w:rsidR="002B3E26" w:rsidRPr="002E3E30" w:rsidRDefault="002B3E26" w:rsidP="002E3E30">
      <w:pPr>
        <w:spacing w:line="360" w:lineRule="auto"/>
        <w:ind w:right="49"/>
        <w:jc w:val="both"/>
        <w:rPr>
          <w:rFonts w:ascii="Palatino Linotype" w:hAnsi="Palatino Linotype" w:cs="Arial"/>
          <w:lang w:val="es-ES_tradnl"/>
        </w:rPr>
      </w:pPr>
    </w:p>
    <w:p w14:paraId="6ECA4293" w14:textId="77777777" w:rsidR="00223D61" w:rsidRPr="002E3E30" w:rsidRDefault="00223D61" w:rsidP="002E3E30">
      <w:pPr>
        <w:spacing w:line="360" w:lineRule="auto"/>
        <w:ind w:right="49"/>
        <w:jc w:val="both"/>
        <w:rPr>
          <w:rFonts w:ascii="Palatino Linotype" w:hAnsi="Palatino Linotype" w:cs="Arial"/>
          <w:lang w:val="es-ES_tradnl"/>
        </w:rPr>
      </w:pPr>
    </w:p>
    <w:p w14:paraId="6069020D" w14:textId="77777777" w:rsidR="00223D61" w:rsidRPr="002E3E30" w:rsidRDefault="00223D61" w:rsidP="002E3E30">
      <w:pPr>
        <w:spacing w:line="360" w:lineRule="auto"/>
        <w:ind w:right="49"/>
        <w:jc w:val="both"/>
        <w:rPr>
          <w:rFonts w:ascii="Palatino Linotype" w:hAnsi="Palatino Linotype" w:cs="Arial"/>
          <w:lang w:val="es-ES_tradnl"/>
        </w:rPr>
      </w:pPr>
    </w:p>
    <w:p w14:paraId="3780A848" w14:textId="77777777" w:rsidR="00223D61" w:rsidRPr="002E3E30" w:rsidRDefault="00223D61" w:rsidP="002E3E30">
      <w:pPr>
        <w:spacing w:line="360" w:lineRule="auto"/>
        <w:ind w:right="49"/>
        <w:jc w:val="both"/>
        <w:rPr>
          <w:rFonts w:ascii="Palatino Linotype" w:hAnsi="Palatino Linotype" w:cs="Arial"/>
          <w:lang w:val="es-ES_tradnl"/>
        </w:rPr>
      </w:pPr>
    </w:p>
    <w:sectPr w:rsidR="00223D61" w:rsidRPr="002E3E30" w:rsidSect="006957B1">
      <w:headerReference w:type="even" r:id="rId13"/>
      <w:headerReference w:type="default" r:id="rId14"/>
      <w:footerReference w:type="default" r:id="rId15"/>
      <w:headerReference w:type="first" r:id="rId16"/>
      <w:footerReference w:type="first" r:id="rId17"/>
      <w:pgSz w:w="12240" w:h="15840"/>
      <w:pgMar w:top="1418" w:right="1418" w:bottom="1418" w:left="1701" w:header="709" w:footer="10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76E38A5" w16cex:dateUtc="2023-10-19T13:35:00Z"/>
  <w16cex:commentExtensible w16cex:durableId="13F5A67B" w16cex:dateUtc="2023-10-19T13:34:00Z"/>
  <w16cex:commentExtensible w16cex:durableId="378B88A5" w16cex:dateUtc="2023-10-19T13: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4E2EADC" w16cid:durableId="676E38A5"/>
  <w16cid:commentId w16cid:paraId="25650454" w16cid:durableId="13F5A67B"/>
  <w16cid:commentId w16cid:paraId="0A3587CD" w16cid:durableId="378B88A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233DBC" w14:textId="77777777" w:rsidR="003A36C6" w:rsidRDefault="003A36C6" w:rsidP="00C80F8C">
      <w:r>
        <w:separator/>
      </w:r>
    </w:p>
  </w:endnote>
  <w:endnote w:type="continuationSeparator" w:id="0">
    <w:p w14:paraId="61E19FC4" w14:textId="77777777" w:rsidR="003A36C6" w:rsidRDefault="003A36C6"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A14C46D" w:rsidR="0023000B" w:rsidRPr="0010196A" w:rsidRDefault="0023000B"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E29FA">
      <w:rPr>
        <w:rFonts w:ascii="Palatino Linotype" w:hAnsi="Palatino Linotype" w:cs="Arial"/>
        <w:bCs/>
        <w:noProof/>
        <w:sz w:val="22"/>
        <w:szCs w:val="22"/>
      </w:rPr>
      <w:t>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E29FA">
      <w:rPr>
        <w:rFonts w:ascii="Palatino Linotype" w:hAnsi="Palatino Linotype" w:cs="Arial"/>
        <w:bCs/>
        <w:noProof/>
        <w:sz w:val="22"/>
        <w:szCs w:val="22"/>
      </w:rPr>
      <w:t>47</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05172A7" w:rsidR="0023000B" w:rsidRPr="0010196A" w:rsidRDefault="0023000B"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E29FA">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E29FA">
      <w:rPr>
        <w:rFonts w:ascii="Palatino Linotype" w:hAnsi="Palatino Linotype" w:cs="Arial"/>
        <w:bCs/>
        <w:noProof/>
        <w:sz w:val="22"/>
        <w:szCs w:val="22"/>
      </w:rPr>
      <w:t>47</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C3F958" w14:textId="77777777" w:rsidR="003A36C6" w:rsidRDefault="003A36C6" w:rsidP="00C80F8C">
      <w:r>
        <w:separator/>
      </w:r>
    </w:p>
  </w:footnote>
  <w:footnote w:type="continuationSeparator" w:id="0">
    <w:p w14:paraId="5A5AFA0A" w14:textId="77777777" w:rsidR="003A36C6" w:rsidRDefault="003A36C6"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23000B" w:rsidRDefault="003A36C6">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977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23000B" w:rsidRPr="0010196A" w:rsidRDefault="003A36C6"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875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23000B" w:rsidRPr="008F2CCC" w14:paraId="1F097D8A" w14:textId="77777777" w:rsidTr="00625FD4">
      <w:tc>
        <w:tcPr>
          <w:tcW w:w="3261" w:type="dxa"/>
          <w:vMerge w:val="restart"/>
        </w:tcPr>
        <w:p w14:paraId="1F780A0C" w14:textId="1EFF25F4" w:rsidR="0023000B" w:rsidRPr="008F2CCC" w:rsidRDefault="0023000B" w:rsidP="00A016EB">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FAE60F0" w:rsidR="0023000B" w:rsidRPr="00664658" w:rsidRDefault="0023000B" w:rsidP="00A016EB">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722" w:type="dxa"/>
          <w:shd w:val="clear" w:color="auto" w:fill="auto"/>
          <w:vAlign w:val="center"/>
        </w:tcPr>
        <w:p w14:paraId="65AFA994" w14:textId="4D78C560" w:rsidR="0023000B" w:rsidRPr="00664658" w:rsidRDefault="0023000B" w:rsidP="00A016EB">
          <w:pPr>
            <w:rPr>
              <w:rFonts w:ascii="Palatino Linotype" w:hAnsi="Palatino Linotype"/>
              <w:b/>
              <w:sz w:val="22"/>
              <w:szCs w:val="22"/>
              <w:lang w:val="es-ES_tradnl"/>
            </w:rPr>
          </w:pPr>
          <w:r>
            <w:rPr>
              <w:rFonts w:ascii="Palatino Linotype" w:hAnsi="Palatino Linotype"/>
              <w:b/>
              <w:bCs/>
              <w:sz w:val="22"/>
              <w:szCs w:val="22"/>
            </w:rPr>
            <w:t>05857/INFOEM/IP/RR/2023</w:t>
          </w:r>
        </w:p>
      </w:tc>
    </w:tr>
    <w:tr w:rsidR="0023000B" w:rsidRPr="008F2CCC" w14:paraId="049677A3" w14:textId="77777777" w:rsidTr="00625FD4">
      <w:tc>
        <w:tcPr>
          <w:tcW w:w="3261" w:type="dxa"/>
          <w:vMerge/>
        </w:tcPr>
        <w:p w14:paraId="4A21EAC1" w14:textId="5C1F145E" w:rsidR="0023000B" w:rsidRPr="008F2CCC" w:rsidRDefault="0023000B" w:rsidP="00A016EB">
          <w:pPr>
            <w:rPr>
              <w:rFonts w:ascii="Palatino Linotype" w:hAnsi="Palatino Linotype"/>
              <w:b/>
              <w:sz w:val="22"/>
              <w:szCs w:val="22"/>
              <w:lang w:val="es-ES_tradnl"/>
            </w:rPr>
          </w:pPr>
        </w:p>
      </w:tc>
      <w:tc>
        <w:tcPr>
          <w:tcW w:w="2551" w:type="dxa"/>
          <w:shd w:val="clear" w:color="auto" w:fill="auto"/>
        </w:tcPr>
        <w:p w14:paraId="1237BCDE" w14:textId="77777777" w:rsidR="0023000B" w:rsidRPr="00664658" w:rsidRDefault="0023000B" w:rsidP="00A016EB">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0BCA5E90" w:rsidR="0023000B" w:rsidRPr="00D41D47" w:rsidRDefault="0023000B" w:rsidP="00A016EB">
          <w:pPr>
            <w:jc w:val="both"/>
            <w:rPr>
              <w:rFonts w:ascii="Palatino Linotype" w:hAnsi="Palatino Linotype"/>
              <w:b/>
              <w:sz w:val="22"/>
              <w:szCs w:val="22"/>
              <w:lang w:val="es-ES_tradnl"/>
            </w:rPr>
          </w:pPr>
          <w:r w:rsidRPr="00A016EB">
            <w:rPr>
              <w:rFonts w:ascii="Palatino Linotype" w:hAnsi="Palatino Linotype"/>
              <w:b/>
              <w:bCs/>
              <w:sz w:val="22"/>
              <w:szCs w:val="22"/>
            </w:rPr>
            <w:t>Ayuntamiento de Zinacantepec</w:t>
          </w:r>
        </w:p>
      </w:tc>
    </w:tr>
    <w:tr w:rsidR="0023000B" w:rsidRPr="008F2CCC" w14:paraId="72CD087D" w14:textId="77777777" w:rsidTr="00625FD4">
      <w:trPr>
        <w:trHeight w:val="228"/>
      </w:trPr>
      <w:tc>
        <w:tcPr>
          <w:tcW w:w="3261" w:type="dxa"/>
          <w:vMerge/>
        </w:tcPr>
        <w:p w14:paraId="1B78656F" w14:textId="01E6F6F6" w:rsidR="0023000B" w:rsidRPr="008F2CCC" w:rsidRDefault="0023000B" w:rsidP="00200BFC">
          <w:pPr>
            <w:rPr>
              <w:rFonts w:ascii="Palatino Linotype" w:hAnsi="Palatino Linotype"/>
              <w:b/>
              <w:sz w:val="22"/>
              <w:szCs w:val="22"/>
              <w:lang w:val="es-ES_tradnl"/>
            </w:rPr>
          </w:pPr>
        </w:p>
      </w:tc>
      <w:tc>
        <w:tcPr>
          <w:tcW w:w="2551" w:type="dxa"/>
          <w:shd w:val="clear" w:color="auto" w:fill="auto"/>
        </w:tcPr>
        <w:p w14:paraId="74D81628" w14:textId="4EE3E604" w:rsidR="0023000B" w:rsidRPr="00664658" w:rsidRDefault="0023000B"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23000B" w:rsidRPr="00664658" w:rsidRDefault="0023000B" w:rsidP="00386564">
          <w:pPr>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23000B" w:rsidRPr="0010196A" w:rsidRDefault="0023000B" w:rsidP="00CC7574">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B9BEACD" w:rsidR="0023000B" w:rsidRPr="0010196A" w:rsidRDefault="0023000B">
    <w:pPr>
      <w:rPr>
        <w:rFonts w:ascii="Palatino Linotype" w:hAnsi="Palatino Linotype"/>
        <w:sz w:val="28"/>
        <w:szCs w:val="28"/>
      </w:rPr>
    </w:pPr>
  </w:p>
  <w:tbl>
    <w:tblPr>
      <w:tblW w:w="9900" w:type="dxa"/>
      <w:tblInd w:w="-833" w:type="dxa"/>
      <w:tblLayout w:type="fixed"/>
      <w:tblLook w:val="04A0" w:firstRow="1" w:lastRow="0" w:firstColumn="1" w:lastColumn="0" w:noHBand="0" w:noVBand="1"/>
    </w:tblPr>
    <w:tblGrid>
      <w:gridCol w:w="3805"/>
      <w:gridCol w:w="3000"/>
      <w:gridCol w:w="3095"/>
    </w:tblGrid>
    <w:tr w:rsidR="0023000B" w:rsidRPr="008F2CCC" w14:paraId="6ABABA57" w14:textId="77777777" w:rsidTr="00EB19F2">
      <w:tc>
        <w:tcPr>
          <w:tcW w:w="3805" w:type="dxa"/>
          <w:vMerge w:val="restart"/>
          <w:shd w:val="clear" w:color="auto" w:fill="auto"/>
        </w:tcPr>
        <w:p w14:paraId="6AA376CC" w14:textId="778B7F54" w:rsidR="0023000B" w:rsidRPr="008F2CCC" w:rsidRDefault="003A36C6" w:rsidP="00C12449">
          <w:pPr>
            <w:jc w:val="center"/>
            <w:rPr>
              <w:rFonts w:ascii="Palatino Linotype" w:hAnsi="Palatino Linotype"/>
              <w:b/>
              <w:sz w:val="22"/>
              <w:szCs w:val="22"/>
              <w:lang w:val="es-ES_tradnl"/>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left:0;text-align:left;margin-left:.25pt;margin-top:34.55pt;width:540pt;height:10in;z-index:-251657728;mso-position-horizontal-relative:margin;mso-position-vertical-relative:margin" o:allowincell="f">
                <v:imagedata r:id="rId1" o:title="RESOLUCIÓN"/>
                <w10:wrap anchorx="margin" anchory="margin"/>
              </v:shape>
            </w:pict>
          </w:r>
          <w:r w:rsidR="0023000B">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23000B" w:rsidRPr="008F2CCC" w:rsidRDefault="0023000B"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5F7B6F9E" w:rsidR="0023000B" w:rsidRPr="00E535C2" w:rsidRDefault="0023000B" w:rsidP="00D62B91">
          <w:pPr>
            <w:jc w:val="both"/>
            <w:rPr>
              <w:rFonts w:ascii="Palatino Linotype" w:hAnsi="Palatino Linotype"/>
              <w:b/>
              <w:bCs/>
              <w:sz w:val="22"/>
              <w:szCs w:val="22"/>
            </w:rPr>
          </w:pPr>
          <w:r>
            <w:rPr>
              <w:rFonts w:ascii="Palatino Linotype" w:hAnsi="Palatino Linotype"/>
              <w:b/>
              <w:bCs/>
              <w:sz w:val="22"/>
              <w:szCs w:val="22"/>
            </w:rPr>
            <w:t>05857/INFOEM/IP/RR/2023</w:t>
          </w:r>
        </w:p>
      </w:tc>
    </w:tr>
    <w:tr w:rsidR="0023000B" w:rsidRPr="008F2CCC" w14:paraId="3B45FB53" w14:textId="77777777" w:rsidTr="00EB19F2">
      <w:tc>
        <w:tcPr>
          <w:tcW w:w="3805" w:type="dxa"/>
          <w:vMerge/>
          <w:shd w:val="clear" w:color="auto" w:fill="auto"/>
        </w:tcPr>
        <w:p w14:paraId="188B82EF" w14:textId="77777777" w:rsidR="0023000B" w:rsidRPr="008F2CCC" w:rsidRDefault="0023000B" w:rsidP="00200BFC">
          <w:pPr>
            <w:rPr>
              <w:rFonts w:ascii="Palatino Linotype" w:hAnsi="Palatino Linotype"/>
              <w:b/>
              <w:sz w:val="22"/>
              <w:szCs w:val="22"/>
              <w:lang w:val="es-ES_tradnl"/>
            </w:rPr>
          </w:pPr>
          <w:bookmarkStart w:id="7" w:name="_Hlk80706940"/>
        </w:p>
      </w:tc>
      <w:tc>
        <w:tcPr>
          <w:tcW w:w="3000" w:type="dxa"/>
          <w:shd w:val="clear" w:color="auto" w:fill="auto"/>
        </w:tcPr>
        <w:p w14:paraId="3B2AD0CF" w14:textId="77777777" w:rsidR="0023000B" w:rsidRPr="008F2CCC" w:rsidRDefault="0023000B"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6205466E" w:rsidR="0023000B" w:rsidRPr="008F2CCC" w:rsidRDefault="0023000B" w:rsidP="00200BFC">
          <w:pPr>
            <w:jc w:val="both"/>
            <w:rPr>
              <w:rFonts w:ascii="Palatino Linotype" w:hAnsi="Palatino Linotype"/>
              <w:b/>
              <w:sz w:val="22"/>
              <w:szCs w:val="22"/>
              <w:lang w:val="es-ES_tradnl"/>
            </w:rPr>
          </w:pPr>
        </w:p>
      </w:tc>
    </w:tr>
    <w:bookmarkEnd w:id="7"/>
    <w:tr w:rsidR="0023000B" w:rsidRPr="008F2CCC" w14:paraId="28A493EB" w14:textId="77777777" w:rsidTr="00EB19F2">
      <w:trPr>
        <w:trHeight w:val="228"/>
      </w:trPr>
      <w:tc>
        <w:tcPr>
          <w:tcW w:w="3805" w:type="dxa"/>
          <w:vMerge/>
          <w:shd w:val="clear" w:color="auto" w:fill="auto"/>
        </w:tcPr>
        <w:p w14:paraId="06C77D31" w14:textId="77777777" w:rsidR="0023000B" w:rsidRPr="008F2CCC" w:rsidRDefault="0023000B" w:rsidP="00200BFC">
          <w:pPr>
            <w:rPr>
              <w:rFonts w:ascii="Palatino Linotype" w:hAnsi="Palatino Linotype"/>
              <w:b/>
              <w:sz w:val="22"/>
              <w:szCs w:val="22"/>
              <w:lang w:val="es-ES_tradnl"/>
            </w:rPr>
          </w:pPr>
        </w:p>
      </w:tc>
      <w:tc>
        <w:tcPr>
          <w:tcW w:w="3000" w:type="dxa"/>
          <w:shd w:val="clear" w:color="auto" w:fill="auto"/>
        </w:tcPr>
        <w:p w14:paraId="2E1A72B4" w14:textId="77777777" w:rsidR="0023000B" w:rsidRPr="008F2CCC" w:rsidRDefault="0023000B"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36673233" w:rsidR="0023000B" w:rsidRPr="00DC41C8" w:rsidRDefault="0023000B" w:rsidP="00C309E8">
          <w:pPr>
            <w:jc w:val="both"/>
            <w:rPr>
              <w:rFonts w:ascii="Palatino Linotype" w:hAnsi="Palatino Linotype"/>
              <w:b/>
              <w:sz w:val="22"/>
              <w:szCs w:val="22"/>
            </w:rPr>
          </w:pPr>
          <w:r w:rsidRPr="00A016EB">
            <w:rPr>
              <w:rFonts w:ascii="Palatino Linotype" w:hAnsi="Palatino Linotype"/>
              <w:b/>
              <w:bCs/>
              <w:sz w:val="22"/>
              <w:szCs w:val="22"/>
            </w:rPr>
            <w:t>Ayuntamiento de Zinacantepec</w:t>
          </w:r>
        </w:p>
      </w:tc>
    </w:tr>
    <w:tr w:rsidR="0023000B" w:rsidRPr="008F2CCC" w14:paraId="0F114FF0" w14:textId="77777777" w:rsidTr="00EB19F2">
      <w:tc>
        <w:tcPr>
          <w:tcW w:w="3805" w:type="dxa"/>
          <w:vMerge/>
          <w:shd w:val="clear" w:color="auto" w:fill="auto"/>
        </w:tcPr>
        <w:p w14:paraId="4CCB64BA" w14:textId="77777777" w:rsidR="0023000B" w:rsidRPr="008F2CCC" w:rsidRDefault="0023000B" w:rsidP="00200BFC">
          <w:pPr>
            <w:rPr>
              <w:rFonts w:ascii="Palatino Linotype" w:hAnsi="Palatino Linotype"/>
              <w:b/>
              <w:sz w:val="22"/>
              <w:szCs w:val="22"/>
              <w:lang w:val="es-ES_tradnl"/>
            </w:rPr>
          </w:pPr>
        </w:p>
      </w:tc>
      <w:tc>
        <w:tcPr>
          <w:tcW w:w="3000" w:type="dxa"/>
          <w:shd w:val="clear" w:color="auto" w:fill="auto"/>
        </w:tcPr>
        <w:p w14:paraId="31E422EA" w14:textId="06DD5192" w:rsidR="0023000B" w:rsidRPr="008F2CCC" w:rsidRDefault="0023000B"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23000B" w:rsidRPr="008F2CCC" w:rsidRDefault="0023000B"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23000B" w:rsidRPr="0010196A" w:rsidRDefault="0023000B"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5117D"/>
    <w:multiLevelType w:val="hybridMultilevel"/>
    <w:tmpl w:val="28E2D0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707BBE"/>
    <w:multiLevelType w:val="hybridMultilevel"/>
    <w:tmpl w:val="196EE0F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EE4751E"/>
    <w:multiLevelType w:val="hybridMultilevel"/>
    <w:tmpl w:val="93CC68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FD16F2C"/>
    <w:multiLevelType w:val="hybridMultilevel"/>
    <w:tmpl w:val="85A45C02"/>
    <w:lvl w:ilvl="0" w:tplc="637291C4">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 w15:restartNumberingAfterBreak="0">
    <w:nsid w:val="153E2C09"/>
    <w:multiLevelType w:val="hybridMultilevel"/>
    <w:tmpl w:val="37CA988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57F619A"/>
    <w:multiLevelType w:val="hybridMultilevel"/>
    <w:tmpl w:val="E168FF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982502A"/>
    <w:multiLevelType w:val="hybridMultilevel"/>
    <w:tmpl w:val="33E0A4E6"/>
    <w:lvl w:ilvl="0" w:tplc="2FF63A98">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15:restartNumberingAfterBreak="0">
    <w:nsid w:val="1AAE434C"/>
    <w:multiLevelType w:val="hybridMultilevel"/>
    <w:tmpl w:val="61428B5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C44259C"/>
    <w:multiLevelType w:val="hybridMultilevel"/>
    <w:tmpl w:val="ADF6464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36B664E"/>
    <w:multiLevelType w:val="hybridMultilevel"/>
    <w:tmpl w:val="46C8B85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3E0093C"/>
    <w:multiLevelType w:val="hybridMultilevel"/>
    <w:tmpl w:val="9FC8236E"/>
    <w:lvl w:ilvl="0" w:tplc="88B28250">
      <w:start w:val="1"/>
      <w:numFmt w:val="lowerLetter"/>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abstractNum w:abstractNumId="13" w15:restartNumberingAfterBreak="0">
    <w:nsid w:val="28563453"/>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DDF6D60"/>
    <w:multiLevelType w:val="hybridMultilevel"/>
    <w:tmpl w:val="93CC68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EF06234"/>
    <w:multiLevelType w:val="hybridMultilevel"/>
    <w:tmpl w:val="C9BA74EE"/>
    <w:lvl w:ilvl="0" w:tplc="74DA39E0">
      <w:start w:val="1"/>
      <w:numFmt w:val="lowerLetter"/>
      <w:lvlText w:val="%1)"/>
      <w:lvlJc w:val="left"/>
      <w:pPr>
        <w:ind w:left="720" w:hanging="360"/>
      </w:pPr>
      <w:rPr>
        <w:rFonts w:eastAsia="Palatino Linotype" w:cs="Palatino Linotype"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F2D0CBB"/>
    <w:multiLevelType w:val="hybridMultilevel"/>
    <w:tmpl w:val="1C7E7F2C"/>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34317490"/>
    <w:multiLevelType w:val="hybridMultilevel"/>
    <w:tmpl w:val="9244E622"/>
    <w:lvl w:ilvl="0" w:tplc="92BE0B36">
      <w:start w:val="1"/>
      <w:numFmt w:val="decimal"/>
      <w:lvlText w:val="%1."/>
      <w:lvlJc w:val="left"/>
      <w:pPr>
        <w:ind w:left="4613" w:hanging="360"/>
      </w:pPr>
      <w:rPr>
        <w:rFonts w:ascii="Palatino Linotype" w:hAnsi="Palatino Linotype" w:hint="default"/>
        <w:b/>
        <w:i w:val="0"/>
        <w:color w:val="auto"/>
        <w:sz w:val="24"/>
      </w:rPr>
    </w:lvl>
    <w:lvl w:ilvl="1" w:tplc="47FC0D3C">
      <w:start w:val="1"/>
      <w:numFmt w:val="upperRoman"/>
      <w:lvlText w:val="%2."/>
      <w:lvlJc w:val="left"/>
      <w:pPr>
        <w:ind w:left="1800" w:hanging="720"/>
      </w:pPr>
      <w:rPr>
        <w:rFonts w:ascii="Palatino Linotype" w:hAnsi="Palatino Linotype" w:hint="default"/>
        <w:b/>
        <w:color w:val="auto"/>
        <w:sz w:val="24"/>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4E20181"/>
    <w:multiLevelType w:val="hybridMultilevel"/>
    <w:tmpl w:val="41AA6F9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A982B70"/>
    <w:multiLevelType w:val="hybridMultilevel"/>
    <w:tmpl w:val="A1C8F27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3" w15:restartNumberingAfterBreak="0">
    <w:nsid w:val="3B526D44"/>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DBA4E93"/>
    <w:multiLevelType w:val="hybridMultilevel"/>
    <w:tmpl w:val="2E142A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3F265FBF"/>
    <w:multiLevelType w:val="hybridMultilevel"/>
    <w:tmpl w:val="EE1410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0B06936"/>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46F099C"/>
    <w:multiLevelType w:val="hybridMultilevel"/>
    <w:tmpl w:val="B814677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9EB04AD"/>
    <w:multiLevelType w:val="hybridMultilevel"/>
    <w:tmpl w:val="196EE0F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4C6F715A"/>
    <w:multiLevelType w:val="hybridMultilevel"/>
    <w:tmpl w:val="93CC68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D4F159B"/>
    <w:multiLevelType w:val="hybridMultilevel"/>
    <w:tmpl w:val="C6D43E1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3180F32"/>
    <w:multiLevelType w:val="hybridMultilevel"/>
    <w:tmpl w:val="28B6246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3" w15:restartNumberingAfterBreak="0">
    <w:nsid w:val="54312648"/>
    <w:multiLevelType w:val="hybridMultilevel"/>
    <w:tmpl w:val="67A462B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8DB0E31"/>
    <w:multiLevelType w:val="hybridMultilevel"/>
    <w:tmpl w:val="5866ACB0"/>
    <w:lvl w:ilvl="0" w:tplc="4FB8C28E">
      <w:start w:val="1"/>
      <w:numFmt w:val="decimal"/>
      <w:lvlText w:val="%1)"/>
      <w:lvlJc w:val="left"/>
      <w:pPr>
        <w:ind w:left="254" w:hanging="360"/>
      </w:pPr>
      <w:rPr>
        <w:rFonts w:hint="default"/>
      </w:rPr>
    </w:lvl>
    <w:lvl w:ilvl="1" w:tplc="080A0019" w:tentative="1">
      <w:start w:val="1"/>
      <w:numFmt w:val="lowerLetter"/>
      <w:lvlText w:val="%2."/>
      <w:lvlJc w:val="left"/>
      <w:pPr>
        <w:ind w:left="974" w:hanging="360"/>
      </w:pPr>
    </w:lvl>
    <w:lvl w:ilvl="2" w:tplc="080A001B" w:tentative="1">
      <w:start w:val="1"/>
      <w:numFmt w:val="lowerRoman"/>
      <w:lvlText w:val="%3."/>
      <w:lvlJc w:val="right"/>
      <w:pPr>
        <w:ind w:left="1694" w:hanging="180"/>
      </w:pPr>
    </w:lvl>
    <w:lvl w:ilvl="3" w:tplc="080A000F" w:tentative="1">
      <w:start w:val="1"/>
      <w:numFmt w:val="decimal"/>
      <w:lvlText w:val="%4."/>
      <w:lvlJc w:val="left"/>
      <w:pPr>
        <w:ind w:left="2414" w:hanging="360"/>
      </w:pPr>
    </w:lvl>
    <w:lvl w:ilvl="4" w:tplc="080A0019" w:tentative="1">
      <w:start w:val="1"/>
      <w:numFmt w:val="lowerLetter"/>
      <w:lvlText w:val="%5."/>
      <w:lvlJc w:val="left"/>
      <w:pPr>
        <w:ind w:left="3134" w:hanging="360"/>
      </w:pPr>
    </w:lvl>
    <w:lvl w:ilvl="5" w:tplc="080A001B" w:tentative="1">
      <w:start w:val="1"/>
      <w:numFmt w:val="lowerRoman"/>
      <w:lvlText w:val="%6."/>
      <w:lvlJc w:val="right"/>
      <w:pPr>
        <w:ind w:left="3854" w:hanging="180"/>
      </w:pPr>
    </w:lvl>
    <w:lvl w:ilvl="6" w:tplc="080A000F" w:tentative="1">
      <w:start w:val="1"/>
      <w:numFmt w:val="decimal"/>
      <w:lvlText w:val="%7."/>
      <w:lvlJc w:val="left"/>
      <w:pPr>
        <w:ind w:left="4574" w:hanging="360"/>
      </w:pPr>
    </w:lvl>
    <w:lvl w:ilvl="7" w:tplc="080A0019" w:tentative="1">
      <w:start w:val="1"/>
      <w:numFmt w:val="lowerLetter"/>
      <w:lvlText w:val="%8."/>
      <w:lvlJc w:val="left"/>
      <w:pPr>
        <w:ind w:left="5294" w:hanging="360"/>
      </w:pPr>
    </w:lvl>
    <w:lvl w:ilvl="8" w:tplc="080A001B" w:tentative="1">
      <w:start w:val="1"/>
      <w:numFmt w:val="lowerRoman"/>
      <w:lvlText w:val="%9."/>
      <w:lvlJc w:val="right"/>
      <w:pPr>
        <w:ind w:left="6014" w:hanging="180"/>
      </w:pPr>
    </w:lvl>
  </w:abstractNum>
  <w:abstractNum w:abstractNumId="35" w15:restartNumberingAfterBreak="0">
    <w:nsid w:val="5A6F1D2C"/>
    <w:multiLevelType w:val="hybridMultilevel"/>
    <w:tmpl w:val="8AD4800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07C30DB"/>
    <w:multiLevelType w:val="hybridMultilevel"/>
    <w:tmpl w:val="93CC68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31B4241"/>
    <w:multiLevelType w:val="hybridMultilevel"/>
    <w:tmpl w:val="04745724"/>
    <w:lvl w:ilvl="0" w:tplc="6CBE237E">
      <w:start w:val="1"/>
      <w:numFmt w:val="decimal"/>
      <w:lvlText w:val="%1."/>
      <w:lvlJc w:val="left"/>
      <w:pPr>
        <w:ind w:left="720" w:hanging="360"/>
      </w:pPr>
      <w:rPr>
        <w:rFonts w:eastAsia="MS Mincho"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70860E1"/>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8D74276"/>
    <w:multiLevelType w:val="hybridMultilevel"/>
    <w:tmpl w:val="35EE5750"/>
    <w:lvl w:ilvl="0" w:tplc="E03601CC">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0" w15:restartNumberingAfterBreak="0">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42" w15:restartNumberingAfterBreak="0">
    <w:nsid w:val="73FC4EDD"/>
    <w:multiLevelType w:val="hybridMultilevel"/>
    <w:tmpl w:val="61428B5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4"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8"/>
  </w:num>
  <w:num w:numId="2">
    <w:abstractNumId w:val="10"/>
  </w:num>
  <w:num w:numId="3">
    <w:abstractNumId w:val="43"/>
  </w:num>
  <w:num w:numId="4">
    <w:abstractNumId w:val="21"/>
  </w:num>
  <w:num w:numId="5">
    <w:abstractNumId w:val="26"/>
  </w:num>
  <w:num w:numId="6">
    <w:abstractNumId w:val="27"/>
  </w:num>
  <w:num w:numId="7">
    <w:abstractNumId w:val="20"/>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num>
  <w:num w:numId="10">
    <w:abstractNumId w:val="31"/>
  </w:num>
  <w:num w:numId="11">
    <w:abstractNumId w:val="7"/>
  </w:num>
  <w:num w:numId="12">
    <w:abstractNumId w:val="45"/>
  </w:num>
  <w:num w:numId="13">
    <w:abstractNumId w:val="13"/>
  </w:num>
  <w:num w:numId="14">
    <w:abstractNumId w:val="38"/>
  </w:num>
  <w:num w:numId="15">
    <w:abstractNumId w:val="23"/>
  </w:num>
  <w:num w:numId="16">
    <w:abstractNumId w:val="15"/>
  </w:num>
  <w:num w:numId="17">
    <w:abstractNumId w:val="39"/>
  </w:num>
  <w:num w:numId="1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42"/>
  </w:num>
  <w:num w:numId="21">
    <w:abstractNumId w:val="14"/>
  </w:num>
  <w:num w:numId="22">
    <w:abstractNumId w:val="5"/>
  </w:num>
  <w:num w:numId="23">
    <w:abstractNumId w:val="11"/>
  </w:num>
  <w:num w:numId="24">
    <w:abstractNumId w:val="33"/>
  </w:num>
  <w:num w:numId="25">
    <w:abstractNumId w:val="40"/>
  </w:num>
  <w:num w:numId="26">
    <w:abstractNumId w:val="25"/>
  </w:num>
  <w:num w:numId="27">
    <w:abstractNumId w:val="2"/>
  </w:num>
  <w:num w:numId="28">
    <w:abstractNumId w:val="12"/>
  </w:num>
  <w:num w:numId="29">
    <w:abstractNumId w:val="30"/>
  </w:num>
  <w:num w:numId="30">
    <w:abstractNumId w:val="36"/>
  </w:num>
  <w:num w:numId="31">
    <w:abstractNumId w:val="3"/>
  </w:num>
  <w:num w:numId="3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7"/>
  </w:num>
  <w:num w:numId="35">
    <w:abstractNumId w:val="32"/>
  </w:num>
  <w:num w:numId="36">
    <w:abstractNumId w:val="1"/>
  </w:num>
  <w:num w:numId="37">
    <w:abstractNumId w:val="9"/>
  </w:num>
  <w:num w:numId="38">
    <w:abstractNumId w:val="28"/>
  </w:num>
  <w:num w:numId="39">
    <w:abstractNumId w:val="19"/>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0">
    <w:abstractNumId w:val="44"/>
  </w:num>
  <w:num w:numId="41">
    <w:abstractNumId w:val="29"/>
  </w:num>
  <w:num w:numId="42">
    <w:abstractNumId w:val="17"/>
  </w:num>
  <w:num w:numId="43">
    <w:abstractNumId w:val="24"/>
  </w:num>
  <w:num w:numId="44">
    <w:abstractNumId w:val="0"/>
  </w:num>
  <w:num w:numId="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
  </w:num>
  <w:num w:numId="47">
    <w:abstractNumId w:val="22"/>
  </w:num>
  <w:num w:numId="48">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419" w:vendorID="64" w:dllVersion="6" w:nlCheck="1" w:checkStyle="1"/>
  <w:activeWritingStyle w:appName="MSWord" w:lang="es-419"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419"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8A5"/>
    <w:rsid w:val="00000906"/>
    <w:rsid w:val="000018B7"/>
    <w:rsid w:val="00001ADA"/>
    <w:rsid w:val="0000258A"/>
    <w:rsid w:val="000025F0"/>
    <w:rsid w:val="0000265E"/>
    <w:rsid w:val="0000267C"/>
    <w:rsid w:val="000026CD"/>
    <w:rsid w:val="00002897"/>
    <w:rsid w:val="00002A00"/>
    <w:rsid w:val="00002E83"/>
    <w:rsid w:val="0000328A"/>
    <w:rsid w:val="00003693"/>
    <w:rsid w:val="000041B5"/>
    <w:rsid w:val="000046A7"/>
    <w:rsid w:val="00004C7A"/>
    <w:rsid w:val="000054EA"/>
    <w:rsid w:val="000055AE"/>
    <w:rsid w:val="0000588F"/>
    <w:rsid w:val="0000595B"/>
    <w:rsid w:val="000060C2"/>
    <w:rsid w:val="0000632A"/>
    <w:rsid w:val="0000633D"/>
    <w:rsid w:val="00006728"/>
    <w:rsid w:val="00006EC0"/>
    <w:rsid w:val="00006F2F"/>
    <w:rsid w:val="00007558"/>
    <w:rsid w:val="000075A8"/>
    <w:rsid w:val="00007AF1"/>
    <w:rsid w:val="00007FD8"/>
    <w:rsid w:val="000104F0"/>
    <w:rsid w:val="0001085A"/>
    <w:rsid w:val="000109F4"/>
    <w:rsid w:val="00010A8B"/>
    <w:rsid w:val="000114E2"/>
    <w:rsid w:val="00011AD2"/>
    <w:rsid w:val="00011EDE"/>
    <w:rsid w:val="000122AB"/>
    <w:rsid w:val="000123CB"/>
    <w:rsid w:val="00012718"/>
    <w:rsid w:val="00012A00"/>
    <w:rsid w:val="00013023"/>
    <w:rsid w:val="0001348F"/>
    <w:rsid w:val="00013537"/>
    <w:rsid w:val="00013986"/>
    <w:rsid w:val="00013EBF"/>
    <w:rsid w:val="000142C0"/>
    <w:rsid w:val="00014452"/>
    <w:rsid w:val="00014764"/>
    <w:rsid w:val="0001491A"/>
    <w:rsid w:val="00014E91"/>
    <w:rsid w:val="000159A4"/>
    <w:rsid w:val="00015DDC"/>
    <w:rsid w:val="00016006"/>
    <w:rsid w:val="000160C6"/>
    <w:rsid w:val="0001612D"/>
    <w:rsid w:val="000164B0"/>
    <w:rsid w:val="00016631"/>
    <w:rsid w:val="00016A2B"/>
    <w:rsid w:val="000170F4"/>
    <w:rsid w:val="00017410"/>
    <w:rsid w:val="00017746"/>
    <w:rsid w:val="0001796B"/>
    <w:rsid w:val="00017EBE"/>
    <w:rsid w:val="00020704"/>
    <w:rsid w:val="00020BD7"/>
    <w:rsid w:val="00020BF6"/>
    <w:rsid w:val="00020C9F"/>
    <w:rsid w:val="00020D44"/>
    <w:rsid w:val="0002121F"/>
    <w:rsid w:val="0002183F"/>
    <w:rsid w:val="000218C4"/>
    <w:rsid w:val="00021F54"/>
    <w:rsid w:val="00022013"/>
    <w:rsid w:val="000223C0"/>
    <w:rsid w:val="000225F4"/>
    <w:rsid w:val="00022A73"/>
    <w:rsid w:val="00022DCF"/>
    <w:rsid w:val="00022E8B"/>
    <w:rsid w:val="00023233"/>
    <w:rsid w:val="00023CB3"/>
    <w:rsid w:val="000244C6"/>
    <w:rsid w:val="00024557"/>
    <w:rsid w:val="0002471C"/>
    <w:rsid w:val="00024A5F"/>
    <w:rsid w:val="00024E68"/>
    <w:rsid w:val="0002505E"/>
    <w:rsid w:val="000254C2"/>
    <w:rsid w:val="000254D9"/>
    <w:rsid w:val="00025DB0"/>
    <w:rsid w:val="000260C7"/>
    <w:rsid w:val="000266B6"/>
    <w:rsid w:val="0002685C"/>
    <w:rsid w:val="0002690E"/>
    <w:rsid w:val="00026A3C"/>
    <w:rsid w:val="00026C73"/>
    <w:rsid w:val="00026D5F"/>
    <w:rsid w:val="00026FD0"/>
    <w:rsid w:val="00027195"/>
    <w:rsid w:val="000272F4"/>
    <w:rsid w:val="00027B0A"/>
    <w:rsid w:val="00027BB8"/>
    <w:rsid w:val="0003033D"/>
    <w:rsid w:val="00030B10"/>
    <w:rsid w:val="0003134F"/>
    <w:rsid w:val="0003153C"/>
    <w:rsid w:val="000316AA"/>
    <w:rsid w:val="000317FD"/>
    <w:rsid w:val="00031B70"/>
    <w:rsid w:val="00031C72"/>
    <w:rsid w:val="00031E7E"/>
    <w:rsid w:val="00032403"/>
    <w:rsid w:val="000325BB"/>
    <w:rsid w:val="00032F93"/>
    <w:rsid w:val="000333BC"/>
    <w:rsid w:val="0003347A"/>
    <w:rsid w:val="0003355B"/>
    <w:rsid w:val="000335C2"/>
    <w:rsid w:val="000336D0"/>
    <w:rsid w:val="000337B3"/>
    <w:rsid w:val="000337E3"/>
    <w:rsid w:val="000339B9"/>
    <w:rsid w:val="00033C79"/>
    <w:rsid w:val="00033E94"/>
    <w:rsid w:val="00034C4F"/>
    <w:rsid w:val="00034C95"/>
    <w:rsid w:val="00034FC0"/>
    <w:rsid w:val="0003543F"/>
    <w:rsid w:val="00035676"/>
    <w:rsid w:val="00035C89"/>
    <w:rsid w:val="00035CDF"/>
    <w:rsid w:val="00036439"/>
    <w:rsid w:val="000364B0"/>
    <w:rsid w:val="00036B1A"/>
    <w:rsid w:val="00036B67"/>
    <w:rsid w:val="00037C6C"/>
    <w:rsid w:val="00037DDE"/>
    <w:rsid w:val="00037FDC"/>
    <w:rsid w:val="000405A5"/>
    <w:rsid w:val="000410CE"/>
    <w:rsid w:val="00041152"/>
    <w:rsid w:val="0004120D"/>
    <w:rsid w:val="000415DD"/>
    <w:rsid w:val="00041603"/>
    <w:rsid w:val="00041959"/>
    <w:rsid w:val="00041A86"/>
    <w:rsid w:val="00041B68"/>
    <w:rsid w:val="000423AF"/>
    <w:rsid w:val="000425C7"/>
    <w:rsid w:val="00042714"/>
    <w:rsid w:val="00042795"/>
    <w:rsid w:val="00042A23"/>
    <w:rsid w:val="00042A5A"/>
    <w:rsid w:val="00042F21"/>
    <w:rsid w:val="00042F6A"/>
    <w:rsid w:val="0004330A"/>
    <w:rsid w:val="000436CF"/>
    <w:rsid w:val="00043943"/>
    <w:rsid w:val="00043AEE"/>
    <w:rsid w:val="0004425E"/>
    <w:rsid w:val="00044351"/>
    <w:rsid w:val="000446CF"/>
    <w:rsid w:val="00044856"/>
    <w:rsid w:val="0004496C"/>
    <w:rsid w:val="000449C9"/>
    <w:rsid w:val="00044D0E"/>
    <w:rsid w:val="000454E2"/>
    <w:rsid w:val="00045F26"/>
    <w:rsid w:val="000464A3"/>
    <w:rsid w:val="000465A8"/>
    <w:rsid w:val="0004663C"/>
    <w:rsid w:val="00047111"/>
    <w:rsid w:val="00047949"/>
    <w:rsid w:val="00047A25"/>
    <w:rsid w:val="00047AFE"/>
    <w:rsid w:val="00047B88"/>
    <w:rsid w:val="00047E38"/>
    <w:rsid w:val="00047E9E"/>
    <w:rsid w:val="0005069C"/>
    <w:rsid w:val="00050C19"/>
    <w:rsid w:val="00050FE1"/>
    <w:rsid w:val="00051ADD"/>
    <w:rsid w:val="00051B43"/>
    <w:rsid w:val="00051D2A"/>
    <w:rsid w:val="0005265B"/>
    <w:rsid w:val="000527F0"/>
    <w:rsid w:val="00052E1B"/>
    <w:rsid w:val="0005356C"/>
    <w:rsid w:val="0005363B"/>
    <w:rsid w:val="00053A25"/>
    <w:rsid w:val="00053FA9"/>
    <w:rsid w:val="000546E2"/>
    <w:rsid w:val="00054BB2"/>
    <w:rsid w:val="00054CFB"/>
    <w:rsid w:val="000550D6"/>
    <w:rsid w:val="00055200"/>
    <w:rsid w:val="000558A1"/>
    <w:rsid w:val="000559E2"/>
    <w:rsid w:val="00055BF6"/>
    <w:rsid w:val="00055E68"/>
    <w:rsid w:val="00056469"/>
    <w:rsid w:val="000568EF"/>
    <w:rsid w:val="00057476"/>
    <w:rsid w:val="00057716"/>
    <w:rsid w:val="00057C91"/>
    <w:rsid w:val="000606B4"/>
    <w:rsid w:val="000613E3"/>
    <w:rsid w:val="00061508"/>
    <w:rsid w:val="00061536"/>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4DCD"/>
    <w:rsid w:val="000653D7"/>
    <w:rsid w:val="0006590C"/>
    <w:rsid w:val="00065B50"/>
    <w:rsid w:val="00066116"/>
    <w:rsid w:val="000668F7"/>
    <w:rsid w:val="00066A54"/>
    <w:rsid w:val="00066B22"/>
    <w:rsid w:val="00066CF4"/>
    <w:rsid w:val="00066D71"/>
    <w:rsid w:val="0006715F"/>
    <w:rsid w:val="00067477"/>
    <w:rsid w:val="00067C7D"/>
    <w:rsid w:val="000700AE"/>
    <w:rsid w:val="000703DE"/>
    <w:rsid w:val="0007067B"/>
    <w:rsid w:val="000706A0"/>
    <w:rsid w:val="00070856"/>
    <w:rsid w:val="000710D2"/>
    <w:rsid w:val="00071159"/>
    <w:rsid w:val="00071771"/>
    <w:rsid w:val="00071FC4"/>
    <w:rsid w:val="0007221D"/>
    <w:rsid w:val="000725D3"/>
    <w:rsid w:val="0007261F"/>
    <w:rsid w:val="00072866"/>
    <w:rsid w:val="000728B7"/>
    <w:rsid w:val="00072954"/>
    <w:rsid w:val="00072CB3"/>
    <w:rsid w:val="00072F99"/>
    <w:rsid w:val="0007327E"/>
    <w:rsid w:val="000734E9"/>
    <w:rsid w:val="0007367D"/>
    <w:rsid w:val="00073A2F"/>
    <w:rsid w:val="00073F98"/>
    <w:rsid w:val="0007436D"/>
    <w:rsid w:val="0007450E"/>
    <w:rsid w:val="00074CF8"/>
    <w:rsid w:val="00075283"/>
    <w:rsid w:val="000755F9"/>
    <w:rsid w:val="00075615"/>
    <w:rsid w:val="0007587F"/>
    <w:rsid w:val="00075B41"/>
    <w:rsid w:val="00075CEB"/>
    <w:rsid w:val="00075EA3"/>
    <w:rsid w:val="0007612A"/>
    <w:rsid w:val="00076528"/>
    <w:rsid w:val="00077737"/>
    <w:rsid w:val="000779C1"/>
    <w:rsid w:val="00077AC1"/>
    <w:rsid w:val="00077B79"/>
    <w:rsid w:val="00077BB8"/>
    <w:rsid w:val="00077BC0"/>
    <w:rsid w:val="0008043B"/>
    <w:rsid w:val="00080BD4"/>
    <w:rsid w:val="00081337"/>
    <w:rsid w:val="0008139C"/>
    <w:rsid w:val="00081B66"/>
    <w:rsid w:val="00081F35"/>
    <w:rsid w:val="000825DF"/>
    <w:rsid w:val="0008338D"/>
    <w:rsid w:val="0008386E"/>
    <w:rsid w:val="00083958"/>
    <w:rsid w:val="00084079"/>
    <w:rsid w:val="00084080"/>
    <w:rsid w:val="0008420F"/>
    <w:rsid w:val="0008449D"/>
    <w:rsid w:val="000847B2"/>
    <w:rsid w:val="00084A97"/>
    <w:rsid w:val="00085229"/>
    <w:rsid w:val="0008542A"/>
    <w:rsid w:val="00085585"/>
    <w:rsid w:val="00085973"/>
    <w:rsid w:val="00085A8A"/>
    <w:rsid w:val="000861FF"/>
    <w:rsid w:val="0008668D"/>
    <w:rsid w:val="00086980"/>
    <w:rsid w:val="0008710F"/>
    <w:rsid w:val="00087212"/>
    <w:rsid w:val="00087913"/>
    <w:rsid w:val="00087D47"/>
    <w:rsid w:val="00090260"/>
    <w:rsid w:val="000905E7"/>
    <w:rsid w:val="00090790"/>
    <w:rsid w:val="00090ACA"/>
    <w:rsid w:val="00090C67"/>
    <w:rsid w:val="00090CC8"/>
    <w:rsid w:val="00091C47"/>
    <w:rsid w:val="000922B0"/>
    <w:rsid w:val="00092385"/>
    <w:rsid w:val="00092543"/>
    <w:rsid w:val="00092789"/>
    <w:rsid w:val="00092893"/>
    <w:rsid w:val="00092F37"/>
    <w:rsid w:val="0009390B"/>
    <w:rsid w:val="000946DC"/>
    <w:rsid w:val="00094BF0"/>
    <w:rsid w:val="00095302"/>
    <w:rsid w:val="0009541B"/>
    <w:rsid w:val="000955F6"/>
    <w:rsid w:val="000957E7"/>
    <w:rsid w:val="00095950"/>
    <w:rsid w:val="0009628B"/>
    <w:rsid w:val="00096756"/>
    <w:rsid w:val="00096D57"/>
    <w:rsid w:val="000970F0"/>
    <w:rsid w:val="000978E5"/>
    <w:rsid w:val="00097B14"/>
    <w:rsid w:val="00097CBB"/>
    <w:rsid w:val="000A0195"/>
    <w:rsid w:val="000A06CB"/>
    <w:rsid w:val="000A0C7C"/>
    <w:rsid w:val="000A1149"/>
    <w:rsid w:val="000A1549"/>
    <w:rsid w:val="000A1721"/>
    <w:rsid w:val="000A2164"/>
    <w:rsid w:val="000A27E2"/>
    <w:rsid w:val="000A2B2B"/>
    <w:rsid w:val="000A2E1A"/>
    <w:rsid w:val="000A2F4C"/>
    <w:rsid w:val="000A3399"/>
    <w:rsid w:val="000A377D"/>
    <w:rsid w:val="000A3D63"/>
    <w:rsid w:val="000A4495"/>
    <w:rsid w:val="000A4664"/>
    <w:rsid w:val="000A4A99"/>
    <w:rsid w:val="000A4AAE"/>
    <w:rsid w:val="000A4E74"/>
    <w:rsid w:val="000A52A9"/>
    <w:rsid w:val="000A5939"/>
    <w:rsid w:val="000A5A68"/>
    <w:rsid w:val="000A66D7"/>
    <w:rsid w:val="000A6A03"/>
    <w:rsid w:val="000A6B97"/>
    <w:rsid w:val="000A6D1B"/>
    <w:rsid w:val="000A6E2F"/>
    <w:rsid w:val="000A6EFF"/>
    <w:rsid w:val="000A78AC"/>
    <w:rsid w:val="000A7958"/>
    <w:rsid w:val="000A7B48"/>
    <w:rsid w:val="000B0D9B"/>
    <w:rsid w:val="000B11B2"/>
    <w:rsid w:val="000B126F"/>
    <w:rsid w:val="000B13D3"/>
    <w:rsid w:val="000B17C5"/>
    <w:rsid w:val="000B17FD"/>
    <w:rsid w:val="000B1BE4"/>
    <w:rsid w:val="000B1C78"/>
    <w:rsid w:val="000B1F89"/>
    <w:rsid w:val="000B20AC"/>
    <w:rsid w:val="000B21B8"/>
    <w:rsid w:val="000B2F55"/>
    <w:rsid w:val="000B3238"/>
    <w:rsid w:val="000B33E7"/>
    <w:rsid w:val="000B3DC6"/>
    <w:rsid w:val="000B3EF0"/>
    <w:rsid w:val="000B3FFD"/>
    <w:rsid w:val="000B4067"/>
    <w:rsid w:val="000B432B"/>
    <w:rsid w:val="000B4D3D"/>
    <w:rsid w:val="000B5041"/>
    <w:rsid w:val="000B5051"/>
    <w:rsid w:val="000B5860"/>
    <w:rsid w:val="000B5A14"/>
    <w:rsid w:val="000B61F5"/>
    <w:rsid w:val="000B62F3"/>
    <w:rsid w:val="000B633D"/>
    <w:rsid w:val="000B6507"/>
    <w:rsid w:val="000B666B"/>
    <w:rsid w:val="000B676D"/>
    <w:rsid w:val="000B68DF"/>
    <w:rsid w:val="000B7784"/>
    <w:rsid w:val="000B78E7"/>
    <w:rsid w:val="000B7C5D"/>
    <w:rsid w:val="000C02E1"/>
    <w:rsid w:val="000C0462"/>
    <w:rsid w:val="000C0695"/>
    <w:rsid w:val="000C100A"/>
    <w:rsid w:val="000C1AA3"/>
    <w:rsid w:val="000C1C11"/>
    <w:rsid w:val="000C1C1F"/>
    <w:rsid w:val="000C1DC9"/>
    <w:rsid w:val="000C1ECE"/>
    <w:rsid w:val="000C2214"/>
    <w:rsid w:val="000C2331"/>
    <w:rsid w:val="000C2832"/>
    <w:rsid w:val="000C2900"/>
    <w:rsid w:val="000C292D"/>
    <w:rsid w:val="000C2A4F"/>
    <w:rsid w:val="000C2B4A"/>
    <w:rsid w:val="000C2C13"/>
    <w:rsid w:val="000C2C6F"/>
    <w:rsid w:val="000C2FB4"/>
    <w:rsid w:val="000C32F2"/>
    <w:rsid w:val="000C3C58"/>
    <w:rsid w:val="000C4127"/>
    <w:rsid w:val="000C43BF"/>
    <w:rsid w:val="000C4453"/>
    <w:rsid w:val="000C459B"/>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08EE"/>
    <w:rsid w:val="000D13C4"/>
    <w:rsid w:val="000D16A1"/>
    <w:rsid w:val="000D1A6F"/>
    <w:rsid w:val="000D1B2D"/>
    <w:rsid w:val="000D1C9A"/>
    <w:rsid w:val="000D1F3E"/>
    <w:rsid w:val="000D21C4"/>
    <w:rsid w:val="000D2977"/>
    <w:rsid w:val="000D2BC0"/>
    <w:rsid w:val="000D3194"/>
    <w:rsid w:val="000D3E87"/>
    <w:rsid w:val="000D447F"/>
    <w:rsid w:val="000D4572"/>
    <w:rsid w:val="000D4C88"/>
    <w:rsid w:val="000D5436"/>
    <w:rsid w:val="000D58EC"/>
    <w:rsid w:val="000D5B7F"/>
    <w:rsid w:val="000D5D68"/>
    <w:rsid w:val="000D5DB8"/>
    <w:rsid w:val="000D6ADD"/>
    <w:rsid w:val="000D6BA3"/>
    <w:rsid w:val="000D70F7"/>
    <w:rsid w:val="000D72D0"/>
    <w:rsid w:val="000D74DE"/>
    <w:rsid w:val="000D75A0"/>
    <w:rsid w:val="000D7A98"/>
    <w:rsid w:val="000D7B2D"/>
    <w:rsid w:val="000E063E"/>
    <w:rsid w:val="000E06D1"/>
    <w:rsid w:val="000E07B7"/>
    <w:rsid w:val="000E0B02"/>
    <w:rsid w:val="000E0D35"/>
    <w:rsid w:val="000E100D"/>
    <w:rsid w:val="000E1359"/>
    <w:rsid w:val="000E1C5E"/>
    <w:rsid w:val="000E1C6A"/>
    <w:rsid w:val="000E22EF"/>
    <w:rsid w:val="000E24DE"/>
    <w:rsid w:val="000E255A"/>
    <w:rsid w:val="000E318D"/>
    <w:rsid w:val="000E35FF"/>
    <w:rsid w:val="000E37EC"/>
    <w:rsid w:val="000E38D1"/>
    <w:rsid w:val="000E44DE"/>
    <w:rsid w:val="000E46D9"/>
    <w:rsid w:val="000E558F"/>
    <w:rsid w:val="000E5592"/>
    <w:rsid w:val="000E5AA5"/>
    <w:rsid w:val="000E5B6F"/>
    <w:rsid w:val="000E5C93"/>
    <w:rsid w:val="000E65F3"/>
    <w:rsid w:val="000E68DA"/>
    <w:rsid w:val="000E6C51"/>
    <w:rsid w:val="000E7182"/>
    <w:rsid w:val="000E71A3"/>
    <w:rsid w:val="000E72D5"/>
    <w:rsid w:val="000E74AC"/>
    <w:rsid w:val="000F0516"/>
    <w:rsid w:val="000F0D96"/>
    <w:rsid w:val="000F0E7C"/>
    <w:rsid w:val="000F0F1C"/>
    <w:rsid w:val="000F1380"/>
    <w:rsid w:val="000F15D9"/>
    <w:rsid w:val="000F1EFF"/>
    <w:rsid w:val="000F2185"/>
    <w:rsid w:val="000F22FE"/>
    <w:rsid w:val="000F251F"/>
    <w:rsid w:val="000F2B5F"/>
    <w:rsid w:val="000F2DAA"/>
    <w:rsid w:val="000F30B6"/>
    <w:rsid w:val="000F3899"/>
    <w:rsid w:val="000F3904"/>
    <w:rsid w:val="000F429E"/>
    <w:rsid w:val="000F4AC2"/>
    <w:rsid w:val="000F4C20"/>
    <w:rsid w:val="000F4F47"/>
    <w:rsid w:val="000F54D4"/>
    <w:rsid w:val="000F55B8"/>
    <w:rsid w:val="000F55EC"/>
    <w:rsid w:val="000F5B87"/>
    <w:rsid w:val="000F62F8"/>
    <w:rsid w:val="000F641C"/>
    <w:rsid w:val="000F6EFD"/>
    <w:rsid w:val="000F7133"/>
    <w:rsid w:val="000F750D"/>
    <w:rsid w:val="000F79EA"/>
    <w:rsid w:val="000F7B3E"/>
    <w:rsid w:val="000F7B4E"/>
    <w:rsid w:val="00100BC0"/>
    <w:rsid w:val="0010158C"/>
    <w:rsid w:val="001016E6"/>
    <w:rsid w:val="0010196A"/>
    <w:rsid w:val="00101BFD"/>
    <w:rsid w:val="001027DA"/>
    <w:rsid w:val="001028C2"/>
    <w:rsid w:val="00102BE0"/>
    <w:rsid w:val="001030D5"/>
    <w:rsid w:val="00103B9B"/>
    <w:rsid w:val="001049BA"/>
    <w:rsid w:val="00104A6F"/>
    <w:rsid w:val="00104BFE"/>
    <w:rsid w:val="00104E56"/>
    <w:rsid w:val="00104FA3"/>
    <w:rsid w:val="0010553A"/>
    <w:rsid w:val="00106114"/>
    <w:rsid w:val="00106268"/>
    <w:rsid w:val="001063BB"/>
    <w:rsid w:val="00106A20"/>
    <w:rsid w:val="00106B41"/>
    <w:rsid w:val="00106FBF"/>
    <w:rsid w:val="00107FBF"/>
    <w:rsid w:val="00110405"/>
    <w:rsid w:val="00110414"/>
    <w:rsid w:val="00110588"/>
    <w:rsid w:val="00110599"/>
    <w:rsid w:val="00111746"/>
    <w:rsid w:val="00111DBB"/>
    <w:rsid w:val="00111F07"/>
    <w:rsid w:val="00112173"/>
    <w:rsid w:val="0011287C"/>
    <w:rsid w:val="001128DE"/>
    <w:rsid w:val="00112988"/>
    <w:rsid w:val="00113015"/>
    <w:rsid w:val="001131FD"/>
    <w:rsid w:val="00113629"/>
    <w:rsid w:val="00113647"/>
    <w:rsid w:val="001136D3"/>
    <w:rsid w:val="00113AB3"/>
    <w:rsid w:val="00113F76"/>
    <w:rsid w:val="0011401F"/>
    <w:rsid w:val="001149CC"/>
    <w:rsid w:val="00114CC0"/>
    <w:rsid w:val="0011502F"/>
    <w:rsid w:val="0011507B"/>
    <w:rsid w:val="00115499"/>
    <w:rsid w:val="00115DB1"/>
    <w:rsid w:val="00115E6B"/>
    <w:rsid w:val="00115F68"/>
    <w:rsid w:val="00116049"/>
    <w:rsid w:val="00116272"/>
    <w:rsid w:val="00116376"/>
    <w:rsid w:val="001166AB"/>
    <w:rsid w:val="00116D62"/>
    <w:rsid w:val="00117625"/>
    <w:rsid w:val="00117BA5"/>
    <w:rsid w:val="00117CE9"/>
    <w:rsid w:val="00120192"/>
    <w:rsid w:val="00120292"/>
    <w:rsid w:val="0012048A"/>
    <w:rsid w:val="00120ADA"/>
    <w:rsid w:val="00120C4B"/>
    <w:rsid w:val="00120D8D"/>
    <w:rsid w:val="00121773"/>
    <w:rsid w:val="001218D3"/>
    <w:rsid w:val="00121BB3"/>
    <w:rsid w:val="00121CB5"/>
    <w:rsid w:val="00121F77"/>
    <w:rsid w:val="00121FAE"/>
    <w:rsid w:val="00122866"/>
    <w:rsid w:val="001237D8"/>
    <w:rsid w:val="00124065"/>
    <w:rsid w:val="00124622"/>
    <w:rsid w:val="001246A7"/>
    <w:rsid w:val="001246D6"/>
    <w:rsid w:val="00124D31"/>
    <w:rsid w:val="00124F3F"/>
    <w:rsid w:val="00124F52"/>
    <w:rsid w:val="00125459"/>
    <w:rsid w:val="00125CD9"/>
    <w:rsid w:val="00125E62"/>
    <w:rsid w:val="0012616B"/>
    <w:rsid w:val="001270BF"/>
    <w:rsid w:val="00127558"/>
    <w:rsid w:val="00127E98"/>
    <w:rsid w:val="00130303"/>
    <w:rsid w:val="00130665"/>
    <w:rsid w:val="00130AB8"/>
    <w:rsid w:val="00130B7A"/>
    <w:rsid w:val="00131065"/>
    <w:rsid w:val="00131466"/>
    <w:rsid w:val="00131587"/>
    <w:rsid w:val="00131979"/>
    <w:rsid w:val="00131ABC"/>
    <w:rsid w:val="00132178"/>
    <w:rsid w:val="001322D3"/>
    <w:rsid w:val="001323DC"/>
    <w:rsid w:val="001324FE"/>
    <w:rsid w:val="00132B5C"/>
    <w:rsid w:val="00133296"/>
    <w:rsid w:val="001332E3"/>
    <w:rsid w:val="001335BB"/>
    <w:rsid w:val="00133607"/>
    <w:rsid w:val="00133D6C"/>
    <w:rsid w:val="00133FE1"/>
    <w:rsid w:val="00134137"/>
    <w:rsid w:val="0013457A"/>
    <w:rsid w:val="00135211"/>
    <w:rsid w:val="001356DD"/>
    <w:rsid w:val="001358BB"/>
    <w:rsid w:val="00135A94"/>
    <w:rsid w:val="0013622C"/>
    <w:rsid w:val="001364D8"/>
    <w:rsid w:val="00136FB5"/>
    <w:rsid w:val="001371A5"/>
    <w:rsid w:val="00137548"/>
    <w:rsid w:val="001376BF"/>
    <w:rsid w:val="001378F0"/>
    <w:rsid w:val="00137AEE"/>
    <w:rsid w:val="00137D02"/>
    <w:rsid w:val="00140252"/>
    <w:rsid w:val="00140338"/>
    <w:rsid w:val="001406EB"/>
    <w:rsid w:val="00140BE0"/>
    <w:rsid w:val="00140FA7"/>
    <w:rsid w:val="00141EE7"/>
    <w:rsid w:val="00141FFB"/>
    <w:rsid w:val="001425F5"/>
    <w:rsid w:val="00142D98"/>
    <w:rsid w:val="00143373"/>
    <w:rsid w:val="001433DD"/>
    <w:rsid w:val="00143729"/>
    <w:rsid w:val="00143B3F"/>
    <w:rsid w:val="0014409A"/>
    <w:rsid w:val="00144423"/>
    <w:rsid w:val="00144BB9"/>
    <w:rsid w:val="0014538F"/>
    <w:rsid w:val="0014543D"/>
    <w:rsid w:val="00145659"/>
    <w:rsid w:val="00145F32"/>
    <w:rsid w:val="00145FC9"/>
    <w:rsid w:val="00146317"/>
    <w:rsid w:val="001468C4"/>
    <w:rsid w:val="00146D8A"/>
    <w:rsid w:val="001471C8"/>
    <w:rsid w:val="0014732A"/>
    <w:rsid w:val="00147FCE"/>
    <w:rsid w:val="0015022B"/>
    <w:rsid w:val="00150AE8"/>
    <w:rsid w:val="00150B44"/>
    <w:rsid w:val="00150BAE"/>
    <w:rsid w:val="00150CF7"/>
    <w:rsid w:val="0015114D"/>
    <w:rsid w:val="00151C8C"/>
    <w:rsid w:val="00151EC2"/>
    <w:rsid w:val="00151FDF"/>
    <w:rsid w:val="001528A8"/>
    <w:rsid w:val="00152D76"/>
    <w:rsid w:val="00152DEC"/>
    <w:rsid w:val="00152FDC"/>
    <w:rsid w:val="001533B1"/>
    <w:rsid w:val="00153435"/>
    <w:rsid w:val="0015349A"/>
    <w:rsid w:val="00153807"/>
    <w:rsid w:val="0015382C"/>
    <w:rsid w:val="00153D84"/>
    <w:rsid w:val="00153F8E"/>
    <w:rsid w:val="001543E4"/>
    <w:rsid w:val="001551D4"/>
    <w:rsid w:val="001554A0"/>
    <w:rsid w:val="0015589C"/>
    <w:rsid w:val="00155EDC"/>
    <w:rsid w:val="0015612E"/>
    <w:rsid w:val="001564C0"/>
    <w:rsid w:val="00156768"/>
    <w:rsid w:val="00156AD5"/>
    <w:rsid w:val="00156D01"/>
    <w:rsid w:val="00156ECA"/>
    <w:rsid w:val="00157092"/>
    <w:rsid w:val="00157180"/>
    <w:rsid w:val="00157A4F"/>
    <w:rsid w:val="0016023D"/>
    <w:rsid w:val="00160405"/>
    <w:rsid w:val="00160449"/>
    <w:rsid w:val="0016054B"/>
    <w:rsid w:val="00160AB4"/>
    <w:rsid w:val="00160C20"/>
    <w:rsid w:val="00160CAC"/>
    <w:rsid w:val="0016129C"/>
    <w:rsid w:val="00161318"/>
    <w:rsid w:val="00161607"/>
    <w:rsid w:val="00161664"/>
    <w:rsid w:val="00161908"/>
    <w:rsid w:val="00161D33"/>
    <w:rsid w:val="001624E0"/>
    <w:rsid w:val="00162617"/>
    <w:rsid w:val="001626F3"/>
    <w:rsid w:val="001634F6"/>
    <w:rsid w:val="00163572"/>
    <w:rsid w:val="00163A20"/>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3DE"/>
    <w:rsid w:val="00167560"/>
    <w:rsid w:val="00167677"/>
    <w:rsid w:val="001676F8"/>
    <w:rsid w:val="00167B0A"/>
    <w:rsid w:val="00167CD6"/>
    <w:rsid w:val="00167D9D"/>
    <w:rsid w:val="00170043"/>
    <w:rsid w:val="001701E7"/>
    <w:rsid w:val="00170DE2"/>
    <w:rsid w:val="00170E31"/>
    <w:rsid w:val="00170EDE"/>
    <w:rsid w:val="0017152E"/>
    <w:rsid w:val="0017174F"/>
    <w:rsid w:val="00171E23"/>
    <w:rsid w:val="0017227B"/>
    <w:rsid w:val="00172612"/>
    <w:rsid w:val="00172EC4"/>
    <w:rsid w:val="00173460"/>
    <w:rsid w:val="001737DF"/>
    <w:rsid w:val="00173A37"/>
    <w:rsid w:val="00175590"/>
    <w:rsid w:val="00175682"/>
    <w:rsid w:val="001757B6"/>
    <w:rsid w:val="00175805"/>
    <w:rsid w:val="0017580D"/>
    <w:rsid w:val="00175A35"/>
    <w:rsid w:val="00175C5F"/>
    <w:rsid w:val="00175CC8"/>
    <w:rsid w:val="00175EBB"/>
    <w:rsid w:val="00175F6E"/>
    <w:rsid w:val="00175FE0"/>
    <w:rsid w:val="00176755"/>
    <w:rsid w:val="001769F3"/>
    <w:rsid w:val="001779E0"/>
    <w:rsid w:val="00177BBD"/>
    <w:rsid w:val="00177E7F"/>
    <w:rsid w:val="00177F5F"/>
    <w:rsid w:val="00180098"/>
    <w:rsid w:val="001802A0"/>
    <w:rsid w:val="00180D15"/>
    <w:rsid w:val="00181250"/>
    <w:rsid w:val="00181642"/>
    <w:rsid w:val="00181807"/>
    <w:rsid w:val="00181C30"/>
    <w:rsid w:val="00181D67"/>
    <w:rsid w:val="00181F7D"/>
    <w:rsid w:val="00182009"/>
    <w:rsid w:val="001821FD"/>
    <w:rsid w:val="00182393"/>
    <w:rsid w:val="001825CC"/>
    <w:rsid w:val="001826A7"/>
    <w:rsid w:val="001830EE"/>
    <w:rsid w:val="001834AE"/>
    <w:rsid w:val="00183ACB"/>
    <w:rsid w:val="00183CB1"/>
    <w:rsid w:val="00183DA9"/>
    <w:rsid w:val="00184684"/>
    <w:rsid w:val="00184A43"/>
    <w:rsid w:val="00184A75"/>
    <w:rsid w:val="00184F8D"/>
    <w:rsid w:val="00185341"/>
    <w:rsid w:val="001854E0"/>
    <w:rsid w:val="001858FD"/>
    <w:rsid w:val="00185B0F"/>
    <w:rsid w:val="00185D81"/>
    <w:rsid w:val="00185EEA"/>
    <w:rsid w:val="001864C8"/>
    <w:rsid w:val="00186EDD"/>
    <w:rsid w:val="00187106"/>
    <w:rsid w:val="0018721F"/>
    <w:rsid w:val="0018725D"/>
    <w:rsid w:val="0018726A"/>
    <w:rsid w:val="001873AF"/>
    <w:rsid w:val="00187682"/>
    <w:rsid w:val="001900D7"/>
    <w:rsid w:val="00190687"/>
    <w:rsid w:val="00190832"/>
    <w:rsid w:val="00190BFD"/>
    <w:rsid w:val="00190C38"/>
    <w:rsid w:val="0019130A"/>
    <w:rsid w:val="00191A5F"/>
    <w:rsid w:val="00191B16"/>
    <w:rsid w:val="00191ED2"/>
    <w:rsid w:val="001924B9"/>
    <w:rsid w:val="0019287A"/>
    <w:rsid w:val="00192B47"/>
    <w:rsid w:val="00192EEF"/>
    <w:rsid w:val="00193107"/>
    <w:rsid w:val="0019369B"/>
    <w:rsid w:val="00193D12"/>
    <w:rsid w:val="00193D22"/>
    <w:rsid w:val="00194579"/>
    <w:rsid w:val="0019504F"/>
    <w:rsid w:val="00195093"/>
    <w:rsid w:val="00195288"/>
    <w:rsid w:val="0019536A"/>
    <w:rsid w:val="00195609"/>
    <w:rsid w:val="00195662"/>
    <w:rsid w:val="00195F3B"/>
    <w:rsid w:val="00195F6E"/>
    <w:rsid w:val="00196022"/>
    <w:rsid w:val="001962AC"/>
    <w:rsid w:val="00196911"/>
    <w:rsid w:val="00196A42"/>
    <w:rsid w:val="00197E56"/>
    <w:rsid w:val="001A0054"/>
    <w:rsid w:val="001A14F4"/>
    <w:rsid w:val="001A19AF"/>
    <w:rsid w:val="001A1C25"/>
    <w:rsid w:val="001A1D0F"/>
    <w:rsid w:val="001A2717"/>
    <w:rsid w:val="001A280D"/>
    <w:rsid w:val="001A2852"/>
    <w:rsid w:val="001A2917"/>
    <w:rsid w:val="001A2AEC"/>
    <w:rsid w:val="001A2C39"/>
    <w:rsid w:val="001A2CBD"/>
    <w:rsid w:val="001A3095"/>
    <w:rsid w:val="001A328E"/>
    <w:rsid w:val="001A37CC"/>
    <w:rsid w:val="001A397C"/>
    <w:rsid w:val="001A3FEF"/>
    <w:rsid w:val="001A43AC"/>
    <w:rsid w:val="001A4549"/>
    <w:rsid w:val="001A474B"/>
    <w:rsid w:val="001A5154"/>
    <w:rsid w:val="001A5211"/>
    <w:rsid w:val="001A54DF"/>
    <w:rsid w:val="001A5913"/>
    <w:rsid w:val="001A59B8"/>
    <w:rsid w:val="001A59B9"/>
    <w:rsid w:val="001A62FB"/>
    <w:rsid w:val="001A67EE"/>
    <w:rsid w:val="001A7555"/>
    <w:rsid w:val="001A78D9"/>
    <w:rsid w:val="001A79CC"/>
    <w:rsid w:val="001B0393"/>
    <w:rsid w:val="001B0793"/>
    <w:rsid w:val="001B09EA"/>
    <w:rsid w:val="001B0B6F"/>
    <w:rsid w:val="001B1253"/>
    <w:rsid w:val="001B125C"/>
    <w:rsid w:val="001B12D9"/>
    <w:rsid w:val="001B15F4"/>
    <w:rsid w:val="001B161D"/>
    <w:rsid w:val="001B1ABC"/>
    <w:rsid w:val="001B1D04"/>
    <w:rsid w:val="001B21E8"/>
    <w:rsid w:val="001B2536"/>
    <w:rsid w:val="001B27AD"/>
    <w:rsid w:val="001B2B36"/>
    <w:rsid w:val="001B2B58"/>
    <w:rsid w:val="001B2BE8"/>
    <w:rsid w:val="001B2E52"/>
    <w:rsid w:val="001B2E89"/>
    <w:rsid w:val="001B3698"/>
    <w:rsid w:val="001B3C5C"/>
    <w:rsid w:val="001B42A4"/>
    <w:rsid w:val="001B449C"/>
    <w:rsid w:val="001B47B3"/>
    <w:rsid w:val="001B4E78"/>
    <w:rsid w:val="001B522E"/>
    <w:rsid w:val="001B5A4E"/>
    <w:rsid w:val="001B5CF1"/>
    <w:rsid w:val="001B5D0A"/>
    <w:rsid w:val="001B626B"/>
    <w:rsid w:val="001B6521"/>
    <w:rsid w:val="001B6EFE"/>
    <w:rsid w:val="001C02EC"/>
    <w:rsid w:val="001C0777"/>
    <w:rsid w:val="001C08B6"/>
    <w:rsid w:val="001C08BA"/>
    <w:rsid w:val="001C0BD2"/>
    <w:rsid w:val="001C13AC"/>
    <w:rsid w:val="001C1725"/>
    <w:rsid w:val="001C211A"/>
    <w:rsid w:val="001C218F"/>
    <w:rsid w:val="001C21AE"/>
    <w:rsid w:val="001C2264"/>
    <w:rsid w:val="001C2469"/>
    <w:rsid w:val="001C26E5"/>
    <w:rsid w:val="001C285A"/>
    <w:rsid w:val="001C3B4D"/>
    <w:rsid w:val="001C3FB7"/>
    <w:rsid w:val="001C3FC5"/>
    <w:rsid w:val="001C40A4"/>
    <w:rsid w:val="001C4310"/>
    <w:rsid w:val="001C45B4"/>
    <w:rsid w:val="001C4E80"/>
    <w:rsid w:val="001C5408"/>
    <w:rsid w:val="001C55E0"/>
    <w:rsid w:val="001C6036"/>
    <w:rsid w:val="001C60DC"/>
    <w:rsid w:val="001C6347"/>
    <w:rsid w:val="001C64CB"/>
    <w:rsid w:val="001C6A4B"/>
    <w:rsid w:val="001C6C96"/>
    <w:rsid w:val="001C70A8"/>
    <w:rsid w:val="001C70C5"/>
    <w:rsid w:val="001C729E"/>
    <w:rsid w:val="001C7515"/>
    <w:rsid w:val="001D0333"/>
    <w:rsid w:val="001D03A9"/>
    <w:rsid w:val="001D0D4A"/>
    <w:rsid w:val="001D1147"/>
    <w:rsid w:val="001D1592"/>
    <w:rsid w:val="001D197C"/>
    <w:rsid w:val="001D1E41"/>
    <w:rsid w:val="001D2165"/>
    <w:rsid w:val="001D242A"/>
    <w:rsid w:val="001D2764"/>
    <w:rsid w:val="001D28C2"/>
    <w:rsid w:val="001D308C"/>
    <w:rsid w:val="001D30E5"/>
    <w:rsid w:val="001D319F"/>
    <w:rsid w:val="001D3330"/>
    <w:rsid w:val="001D345E"/>
    <w:rsid w:val="001D34BF"/>
    <w:rsid w:val="001D42AE"/>
    <w:rsid w:val="001D42C5"/>
    <w:rsid w:val="001D430E"/>
    <w:rsid w:val="001D44CF"/>
    <w:rsid w:val="001D48B4"/>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6EF"/>
    <w:rsid w:val="001E1BE7"/>
    <w:rsid w:val="001E1DDD"/>
    <w:rsid w:val="001E1FBA"/>
    <w:rsid w:val="001E20DC"/>
    <w:rsid w:val="001E2265"/>
    <w:rsid w:val="001E24CD"/>
    <w:rsid w:val="001E2AF3"/>
    <w:rsid w:val="001E33CF"/>
    <w:rsid w:val="001E3434"/>
    <w:rsid w:val="001E349C"/>
    <w:rsid w:val="001E36EF"/>
    <w:rsid w:val="001E38B1"/>
    <w:rsid w:val="001E3EF0"/>
    <w:rsid w:val="001E3F74"/>
    <w:rsid w:val="001E3FB1"/>
    <w:rsid w:val="001E45E6"/>
    <w:rsid w:val="001E47C1"/>
    <w:rsid w:val="001E4855"/>
    <w:rsid w:val="001E508F"/>
    <w:rsid w:val="001E51C1"/>
    <w:rsid w:val="001E5710"/>
    <w:rsid w:val="001E6266"/>
    <w:rsid w:val="001E6314"/>
    <w:rsid w:val="001E644B"/>
    <w:rsid w:val="001E666C"/>
    <w:rsid w:val="001E66C8"/>
    <w:rsid w:val="001E6975"/>
    <w:rsid w:val="001E6CE5"/>
    <w:rsid w:val="001E6D9A"/>
    <w:rsid w:val="001E6DCB"/>
    <w:rsid w:val="001E6DEF"/>
    <w:rsid w:val="001E70C8"/>
    <w:rsid w:val="001E7550"/>
    <w:rsid w:val="001E7B88"/>
    <w:rsid w:val="001E7E3C"/>
    <w:rsid w:val="001E7F57"/>
    <w:rsid w:val="001F0129"/>
    <w:rsid w:val="001F01FC"/>
    <w:rsid w:val="001F0238"/>
    <w:rsid w:val="001F0755"/>
    <w:rsid w:val="001F0CAB"/>
    <w:rsid w:val="001F0D27"/>
    <w:rsid w:val="001F15D8"/>
    <w:rsid w:val="001F1C5B"/>
    <w:rsid w:val="001F1EC5"/>
    <w:rsid w:val="001F1F43"/>
    <w:rsid w:val="001F26EF"/>
    <w:rsid w:val="001F2A8A"/>
    <w:rsid w:val="001F2C97"/>
    <w:rsid w:val="001F3670"/>
    <w:rsid w:val="001F3BCC"/>
    <w:rsid w:val="001F429F"/>
    <w:rsid w:val="001F4B32"/>
    <w:rsid w:val="001F4BE7"/>
    <w:rsid w:val="001F4EAA"/>
    <w:rsid w:val="001F5124"/>
    <w:rsid w:val="001F529F"/>
    <w:rsid w:val="001F5AC5"/>
    <w:rsid w:val="001F5B1C"/>
    <w:rsid w:val="001F6409"/>
    <w:rsid w:val="001F6D6E"/>
    <w:rsid w:val="001F6EC4"/>
    <w:rsid w:val="001F6F43"/>
    <w:rsid w:val="001F6F8E"/>
    <w:rsid w:val="001F71EC"/>
    <w:rsid w:val="001F721B"/>
    <w:rsid w:val="001F7C05"/>
    <w:rsid w:val="001F7EE8"/>
    <w:rsid w:val="001F7F0F"/>
    <w:rsid w:val="001F7FB1"/>
    <w:rsid w:val="00200045"/>
    <w:rsid w:val="00200BFC"/>
    <w:rsid w:val="00200E18"/>
    <w:rsid w:val="00200E9B"/>
    <w:rsid w:val="002011E1"/>
    <w:rsid w:val="00201538"/>
    <w:rsid w:val="002015C4"/>
    <w:rsid w:val="002018F0"/>
    <w:rsid w:val="00201D37"/>
    <w:rsid w:val="00201EFA"/>
    <w:rsid w:val="002022FE"/>
    <w:rsid w:val="00202399"/>
    <w:rsid w:val="00202781"/>
    <w:rsid w:val="0020281B"/>
    <w:rsid w:val="002028D5"/>
    <w:rsid w:val="00202F38"/>
    <w:rsid w:val="0020314B"/>
    <w:rsid w:val="002034BD"/>
    <w:rsid w:val="0020371F"/>
    <w:rsid w:val="00203723"/>
    <w:rsid w:val="00204207"/>
    <w:rsid w:val="00204DE3"/>
    <w:rsid w:val="00204FDF"/>
    <w:rsid w:val="0020533C"/>
    <w:rsid w:val="002055F2"/>
    <w:rsid w:val="0020564A"/>
    <w:rsid w:val="00205684"/>
    <w:rsid w:val="00205BDE"/>
    <w:rsid w:val="002064B3"/>
    <w:rsid w:val="00206EF4"/>
    <w:rsid w:val="00206FE6"/>
    <w:rsid w:val="00207645"/>
    <w:rsid w:val="0020772A"/>
    <w:rsid w:val="00207FC6"/>
    <w:rsid w:val="00210956"/>
    <w:rsid w:val="00210AF1"/>
    <w:rsid w:val="00210BCB"/>
    <w:rsid w:val="00210CBA"/>
    <w:rsid w:val="00210F03"/>
    <w:rsid w:val="0021152F"/>
    <w:rsid w:val="00211F81"/>
    <w:rsid w:val="002124D9"/>
    <w:rsid w:val="00212797"/>
    <w:rsid w:val="00212AD4"/>
    <w:rsid w:val="00212CDA"/>
    <w:rsid w:val="00212E8D"/>
    <w:rsid w:val="00212F5F"/>
    <w:rsid w:val="00213125"/>
    <w:rsid w:val="002135B2"/>
    <w:rsid w:val="00213D32"/>
    <w:rsid w:val="00213DA8"/>
    <w:rsid w:val="00213EA7"/>
    <w:rsid w:val="00213EBF"/>
    <w:rsid w:val="002141DB"/>
    <w:rsid w:val="00214839"/>
    <w:rsid w:val="00214E35"/>
    <w:rsid w:val="00215064"/>
    <w:rsid w:val="0021511B"/>
    <w:rsid w:val="002153E5"/>
    <w:rsid w:val="002156E0"/>
    <w:rsid w:val="00215701"/>
    <w:rsid w:val="002159F8"/>
    <w:rsid w:val="00215C9B"/>
    <w:rsid w:val="00215D98"/>
    <w:rsid w:val="00215DCB"/>
    <w:rsid w:val="00215E36"/>
    <w:rsid w:val="00216055"/>
    <w:rsid w:val="00216EF2"/>
    <w:rsid w:val="002176D1"/>
    <w:rsid w:val="00217725"/>
    <w:rsid w:val="002178DB"/>
    <w:rsid w:val="0021793F"/>
    <w:rsid w:val="0022012C"/>
    <w:rsid w:val="0022077F"/>
    <w:rsid w:val="0022088C"/>
    <w:rsid w:val="002208FC"/>
    <w:rsid w:val="00220940"/>
    <w:rsid w:val="00220B7B"/>
    <w:rsid w:val="00220CE7"/>
    <w:rsid w:val="00220EA0"/>
    <w:rsid w:val="002213DB"/>
    <w:rsid w:val="00221482"/>
    <w:rsid w:val="00221A3D"/>
    <w:rsid w:val="00221B6B"/>
    <w:rsid w:val="00221CBB"/>
    <w:rsid w:val="002223CE"/>
    <w:rsid w:val="0022282F"/>
    <w:rsid w:val="002228CE"/>
    <w:rsid w:val="00222DA0"/>
    <w:rsid w:val="00222E6E"/>
    <w:rsid w:val="00222E7B"/>
    <w:rsid w:val="002235D2"/>
    <w:rsid w:val="00223A8C"/>
    <w:rsid w:val="00223D61"/>
    <w:rsid w:val="00223E52"/>
    <w:rsid w:val="00224575"/>
    <w:rsid w:val="0022458E"/>
    <w:rsid w:val="00224633"/>
    <w:rsid w:val="002248D9"/>
    <w:rsid w:val="00224D65"/>
    <w:rsid w:val="00224F53"/>
    <w:rsid w:val="0022532E"/>
    <w:rsid w:val="002255E0"/>
    <w:rsid w:val="00225A03"/>
    <w:rsid w:val="00225B69"/>
    <w:rsid w:val="00225C73"/>
    <w:rsid w:val="00226145"/>
    <w:rsid w:val="00226147"/>
    <w:rsid w:val="00226A73"/>
    <w:rsid w:val="00226CD8"/>
    <w:rsid w:val="00227081"/>
    <w:rsid w:val="00227149"/>
    <w:rsid w:val="00227335"/>
    <w:rsid w:val="0022780C"/>
    <w:rsid w:val="00227F49"/>
    <w:rsid w:val="00227FFD"/>
    <w:rsid w:val="0023000B"/>
    <w:rsid w:val="00230127"/>
    <w:rsid w:val="00230439"/>
    <w:rsid w:val="00230597"/>
    <w:rsid w:val="0023085B"/>
    <w:rsid w:val="00230952"/>
    <w:rsid w:val="00230CB8"/>
    <w:rsid w:val="00231113"/>
    <w:rsid w:val="002312F9"/>
    <w:rsid w:val="002315FB"/>
    <w:rsid w:val="00231655"/>
    <w:rsid w:val="00231AC9"/>
    <w:rsid w:val="00231C08"/>
    <w:rsid w:val="00231D04"/>
    <w:rsid w:val="002320D7"/>
    <w:rsid w:val="00232332"/>
    <w:rsid w:val="0023279B"/>
    <w:rsid w:val="00232BCF"/>
    <w:rsid w:val="00233344"/>
    <w:rsid w:val="00233632"/>
    <w:rsid w:val="0023377D"/>
    <w:rsid w:val="00233DBC"/>
    <w:rsid w:val="00233ECF"/>
    <w:rsid w:val="00233F58"/>
    <w:rsid w:val="002341CE"/>
    <w:rsid w:val="00234622"/>
    <w:rsid w:val="0023487A"/>
    <w:rsid w:val="002353CC"/>
    <w:rsid w:val="0023574C"/>
    <w:rsid w:val="00235CDE"/>
    <w:rsid w:val="00235E84"/>
    <w:rsid w:val="002362D3"/>
    <w:rsid w:val="002366F9"/>
    <w:rsid w:val="00236C1D"/>
    <w:rsid w:val="00237083"/>
    <w:rsid w:val="002373B0"/>
    <w:rsid w:val="002401C1"/>
    <w:rsid w:val="00240C02"/>
    <w:rsid w:val="002413DA"/>
    <w:rsid w:val="00241458"/>
    <w:rsid w:val="00241819"/>
    <w:rsid w:val="002419F3"/>
    <w:rsid w:val="00241C56"/>
    <w:rsid w:val="002424D1"/>
    <w:rsid w:val="00242562"/>
    <w:rsid w:val="002425DB"/>
    <w:rsid w:val="00242608"/>
    <w:rsid w:val="00242704"/>
    <w:rsid w:val="00242CBD"/>
    <w:rsid w:val="00242E0D"/>
    <w:rsid w:val="00242F07"/>
    <w:rsid w:val="00242FAC"/>
    <w:rsid w:val="002434FF"/>
    <w:rsid w:val="002439D4"/>
    <w:rsid w:val="002445A1"/>
    <w:rsid w:val="002449AD"/>
    <w:rsid w:val="002453C0"/>
    <w:rsid w:val="0024567F"/>
    <w:rsid w:val="002460C9"/>
    <w:rsid w:val="002460DC"/>
    <w:rsid w:val="002460FF"/>
    <w:rsid w:val="002467A3"/>
    <w:rsid w:val="0024682A"/>
    <w:rsid w:val="0024732B"/>
    <w:rsid w:val="002475F7"/>
    <w:rsid w:val="0024785C"/>
    <w:rsid w:val="00247ADF"/>
    <w:rsid w:val="00247D2B"/>
    <w:rsid w:val="00247FF9"/>
    <w:rsid w:val="00250F99"/>
    <w:rsid w:val="00251009"/>
    <w:rsid w:val="00251448"/>
    <w:rsid w:val="002528DE"/>
    <w:rsid w:val="00252AFC"/>
    <w:rsid w:val="00252B6B"/>
    <w:rsid w:val="002531E4"/>
    <w:rsid w:val="0025368E"/>
    <w:rsid w:val="00253DE8"/>
    <w:rsid w:val="00254045"/>
    <w:rsid w:val="0025472A"/>
    <w:rsid w:val="00254EC5"/>
    <w:rsid w:val="002552B3"/>
    <w:rsid w:val="002555D9"/>
    <w:rsid w:val="00255635"/>
    <w:rsid w:val="002556A0"/>
    <w:rsid w:val="002559D5"/>
    <w:rsid w:val="00255F02"/>
    <w:rsid w:val="00256CEB"/>
    <w:rsid w:val="00257573"/>
    <w:rsid w:val="00257594"/>
    <w:rsid w:val="0025785D"/>
    <w:rsid w:val="00257FDC"/>
    <w:rsid w:val="00260C82"/>
    <w:rsid w:val="00260EF9"/>
    <w:rsid w:val="002610E1"/>
    <w:rsid w:val="002619C8"/>
    <w:rsid w:val="00261AD7"/>
    <w:rsid w:val="00261B6D"/>
    <w:rsid w:val="00262DF8"/>
    <w:rsid w:val="00263645"/>
    <w:rsid w:val="00263A6A"/>
    <w:rsid w:val="00263ABE"/>
    <w:rsid w:val="00263BFE"/>
    <w:rsid w:val="002651AD"/>
    <w:rsid w:val="002653BD"/>
    <w:rsid w:val="00265BDA"/>
    <w:rsid w:val="00265CEC"/>
    <w:rsid w:val="00265D9D"/>
    <w:rsid w:val="00265F1F"/>
    <w:rsid w:val="002660D2"/>
    <w:rsid w:val="00267BC7"/>
    <w:rsid w:val="0027005C"/>
    <w:rsid w:val="0027008F"/>
    <w:rsid w:val="002702BD"/>
    <w:rsid w:val="00270404"/>
    <w:rsid w:val="00270723"/>
    <w:rsid w:val="00270CBB"/>
    <w:rsid w:val="00271378"/>
    <w:rsid w:val="0027142F"/>
    <w:rsid w:val="0027154B"/>
    <w:rsid w:val="00271AD4"/>
    <w:rsid w:val="002724AC"/>
    <w:rsid w:val="00272629"/>
    <w:rsid w:val="002727E6"/>
    <w:rsid w:val="002729DA"/>
    <w:rsid w:val="00272BE2"/>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7316"/>
    <w:rsid w:val="00277453"/>
    <w:rsid w:val="00277DD9"/>
    <w:rsid w:val="0028019C"/>
    <w:rsid w:val="00280D0C"/>
    <w:rsid w:val="002814A1"/>
    <w:rsid w:val="0028167B"/>
    <w:rsid w:val="00281AA4"/>
    <w:rsid w:val="0028266C"/>
    <w:rsid w:val="00282679"/>
    <w:rsid w:val="00282824"/>
    <w:rsid w:val="00282C20"/>
    <w:rsid w:val="00282F6C"/>
    <w:rsid w:val="00283424"/>
    <w:rsid w:val="002843D9"/>
    <w:rsid w:val="002848CE"/>
    <w:rsid w:val="00284A02"/>
    <w:rsid w:val="00284B37"/>
    <w:rsid w:val="0028546D"/>
    <w:rsid w:val="002864B2"/>
    <w:rsid w:val="00286B88"/>
    <w:rsid w:val="00286DE5"/>
    <w:rsid w:val="00287E1C"/>
    <w:rsid w:val="00290695"/>
    <w:rsid w:val="00290904"/>
    <w:rsid w:val="00290C11"/>
    <w:rsid w:val="00290C9B"/>
    <w:rsid w:val="002910B6"/>
    <w:rsid w:val="0029150B"/>
    <w:rsid w:val="00291647"/>
    <w:rsid w:val="002919E5"/>
    <w:rsid w:val="00291CD6"/>
    <w:rsid w:val="00292081"/>
    <w:rsid w:val="002922B7"/>
    <w:rsid w:val="00292588"/>
    <w:rsid w:val="002925BF"/>
    <w:rsid w:val="0029295F"/>
    <w:rsid w:val="00292DCD"/>
    <w:rsid w:val="00293098"/>
    <w:rsid w:val="002930AD"/>
    <w:rsid w:val="002930C5"/>
    <w:rsid w:val="002930F8"/>
    <w:rsid w:val="002931A0"/>
    <w:rsid w:val="002933CC"/>
    <w:rsid w:val="0029397F"/>
    <w:rsid w:val="00293AC3"/>
    <w:rsid w:val="00293F4A"/>
    <w:rsid w:val="00294127"/>
    <w:rsid w:val="00294BD2"/>
    <w:rsid w:val="00294EE7"/>
    <w:rsid w:val="0029525F"/>
    <w:rsid w:val="002959EB"/>
    <w:rsid w:val="002965E4"/>
    <w:rsid w:val="002966ED"/>
    <w:rsid w:val="00296F09"/>
    <w:rsid w:val="00297165"/>
    <w:rsid w:val="00297453"/>
    <w:rsid w:val="00297997"/>
    <w:rsid w:val="00297A56"/>
    <w:rsid w:val="002A0866"/>
    <w:rsid w:val="002A0A30"/>
    <w:rsid w:val="002A0C7E"/>
    <w:rsid w:val="002A0D34"/>
    <w:rsid w:val="002A0DD8"/>
    <w:rsid w:val="002A1156"/>
    <w:rsid w:val="002A1348"/>
    <w:rsid w:val="002A157A"/>
    <w:rsid w:val="002A16E7"/>
    <w:rsid w:val="002A1D6C"/>
    <w:rsid w:val="002A2197"/>
    <w:rsid w:val="002A2745"/>
    <w:rsid w:val="002A27CA"/>
    <w:rsid w:val="002A2814"/>
    <w:rsid w:val="002A2AC2"/>
    <w:rsid w:val="002A3240"/>
    <w:rsid w:val="002A3253"/>
    <w:rsid w:val="002A3ABB"/>
    <w:rsid w:val="002A3B29"/>
    <w:rsid w:val="002A3B83"/>
    <w:rsid w:val="002A40A0"/>
    <w:rsid w:val="002A4200"/>
    <w:rsid w:val="002A425A"/>
    <w:rsid w:val="002A462C"/>
    <w:rsid w:val="002A4876"/>
    <w:rsid w:val="002A4F20"/>
    <w:rsid w:val="002A4FBB"/>
    <w:rsid w:val="002A5A7C"/>
    <w:rsid w:val="002A5B1A"/>
    <w:rsid w:val="002A5E0D"/>
    <w:rsid w:val="002A616A"/>
    <w:rsid w:val="002A707F"/>
    <w:rsid w:val="002A716F"/>
    <w:rsid w:val="002A7ADC"/>
    <w:rsid w:val="002A7CE7"/>
    <w:rsid w:val="002B0232"/>
    <w:rsid w:val="002B040B"/>
    <w:rsid w:val="002B07D7"/>
    <w:rsid w:val="002B097F"/>
    <w:rsid w:val="002B0E2D"/>
    <w:rsid w:val="002B0E32"/>
    <w:rsid w:val="002B1211"/>
    <w:rsid w:val="002B128D"/>
    <w:rsid w:val="002B1D35"/>
    <w:rsid w:val="002B1EFF"/>
    <w:rsid w:val="002B1F09"/>
    <w:rsid w:val="002B2608"/>
    <w:rsid w:val="002B2667"/>
    <w:rsid w:val="002B285A"/>
    <w:rsid w:val="002B29D7"/>
    <w:rsid w:val="002B2AB8"/>
    <w:rsid w:val="002B2AF8"/>
    <w:rsid w:val="002B2E30"/>
    <w:rsid w:val="002B2F18"/>
    <w:rsid w:val="002B323A"/>
    <w:rsid w:val="002B38AB"/>
    <w:rsid w:val="002B3A7E"/>
    <w:rsid w:val="002B3E26"/>
    <w:rsid w:val="002B5322"/>
    <w:rsid w:val="002B55F4"/>
    <w:rsid w:val="002B578D"/>
    <w:rsid w:val="002B5A2B"/>
    <w:rsid w:val="002B60B8"/>
    <w:rsid w:val="002B60DC"/>
    <w:rsid w:val="002B624C"/>
    <w:rsid w:val="002B6394"/>
    <w:rsid w:val="002B6E64"/>
    <w:rsid w:val="002B7094"/>
    <w:rsid w:val="002B7129"/>
    <w:rsid w:val="002B7695"/>
    <w:rsid w:val="002B7D32"/>
    <w:rsid w:val="002C0512"/>
    <w:rsid w:val="002C0CD3"/>
    <w:rsid w:val="002C10B1"/>
    <w:rsid w:val="002C12D5"/>
    <w:rsid w:val="002C135F"/>
    <w:rsid w:val="002C18C0"/>
    <w:rsid w:val="002C1C07"/>
    <w:rsid w:val="002C2724"/>
    <w:rsid w:val="002C2F04"/>
    <w:rsid w:val="002C34F0"/>
    <w:rsid w:val="002C3662"/>
    <w:rsid w:val="002C3A41"/>
    <w:rsid w:val="002C3B01"/>
    <w:rsid w:val="002C451D"/>
    <w:rsid w:val="002C4780"/>
    <w:rsid w:val="002C4863"/>
    <w:rsid w:val="002C4987"/>
    <w:rsid w:val="002C4B8D"/>
    <w:rsid w:val="002C4CE3"/>
    <w:rsid w:val="002C4D5D"/>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1E0"/>
    <w:rsid w:val="002D4F4B"/>
    <w:rsid w:val="002D51D2"/>
    <w:rsid w:val="002D51F7"/>
    <w:rsid w:val="002D52A2"/>
    <w:rsid w:val="002D5962"/>
    <w:rsid w:val="002D5D07"/>
    <w:rsid w:val="002D5F6F"/>
    <w:rsid w:val="002D7159"/>
    <w:rsid w:val="002D7482"/>
    <w:rsid w:val="002D7957"/>
    <w:rsid w:val="002D79D3"/>
    <w:rsid w:val="002E0326"/>
    <w:rsid w:val="002E10E3"/>
    <w:rsid w:val="002E1112"/>
    <w:rsid w:val="002E1339"/>
    <w:rsid w:val="002E1819"/>
    <w:rsid w:val="002E1A06"/>
    <w:rsid w:val="002E1BB7"/>
    <w:rsid w:val="002E28FF"/>
    <w:rsid w:val="002E2A1E"/>
    <w:rsid w:val="002E2B3C"/>
    <w:rsid w:val="002E2C96"/>
    <w:rsid w:val="002E2E56"/>
    <w:rsid w:val="002E2EA8"/>
    <w:rsid w:val="002E3095"/>
    <w:rsid w:val="002E30D8"/>
    <w:rsid w:val="002E3112"/>
    <w:rsid w:val="002E355C"/>
    <w:rsid w:val="002E3746"/>
    <w:rsid w:val="002E37E0"/>
    <w:rsid w:val="002E39FB"/>
    <w:rsid w:val="002E3E30"/>
    <w:rsid w:val="002E433E"/>
    <w:rsid w:val="002E43B6"/>
    <w:rsid w:val="002E45A1"/>
    <w:rsid w:val="002E46F6"/>
    <w:rsid w:val="002E4B41"/>
    <w:rsid w:val="002E4F13"/>
    <w:rsid w:val="002E5107"/>
    <w:rsid w:val="002E554F"/>
    <w:rsid w:val="002E55D2"/>
    <w:rsid w:val="002E570A"/>
    <w:rsid w:val="002E5E0D"/>
    <w:rsid w:val="002E5E59"/>
    <w:rsid w:val="002E68B9"/>
    <w:rsid w:val="002E6DFA"/>
    <w:rsid w:val="002E79BD"/>
    <w:rsid w:val="002E7B6A"/>
    <w:rsid w:val="002F0350"/>
    <w:rsid w:val="002F0740"/>
    <w:rsid w:val="002F0C82"/>
    <w:rsid w:val="002F0E24"/>
    <w:rsid w:val="002F0E65"/>
    <w:rsid w:val="002F13F4"/>
    <w:rsid w:val="002F15FC"/>
    <w:rsid w:val="002F17AD"/>
    <w:rsid w:val="002F18E7"/>
    <w:rsid w:val="002F1A03"/>
    <w:rsid w:val="002F1A28"/>
    <w:rsid w:val="002F1A7D"/>
    <w:rsid w:val="002F1FA3"/>
    <w:rsid w:val="002F21D6"/>
    <w:rsid w:val="002F2653"/>
    <w:rsid w:val="002F274B"/>
    <w:rsid w:val="002F281F"/>
    <w:rsid w:val="002F2934"/>
    <w:rsid w:val="002F29AD"/>
    <w:rsid w:val="002F2B1C"/>
    <w:rsid w:val="002F3264"/>
    <w:rsid w:val="002F35AB"/>
    <w:rsid w:val="002F3A15"/>
    <w:rsid w:val="002F3EDF"/>
    <w:rsid w:val="002F3F8B"/>
    <w:rsid w:val="002F4559"/>
    <w:rsid w:val="002F45BC"/>
    <w:rsid w:val="002F4A98"/>
    <w:rsid w:val="002F5860"/>
    <w:rsid w:val="002F5949"/>
    <w:rsid w:val="002F59FA"/>
    <w:rsid w:val="002F5CE4"/>
    <w:rsid w:val="002F5F05"/>
    <w:rsid w:val="002F603A"/>
    <w:rsid w:val="002F60DF"/>
    <w:rsid w:val="002F6259"/>
    <w:rsid w:val="002F69BB"/>
    <w:rsid w:val="002F6E11"/>
    <w:rsid w:val="002F7564"/>
    <w:rsid w:val="002F7A42"/>
    <w:rsid w:val="002F7C96"/>
    <w:rsid w:val="002F7FF5"/>
    <w:rsid w:val="00300D2C"/>
    <w:rsid w:val="003010C6"/>
    <w:rsid w:val="003014D5"/>
    <w:rsid w:val="003014F9"/>
    <w:rsid w:val="0030219F"/>
    <w:rsid w:val="00302937"/>
    <w:rsid w:val="00302A55"/>
    <w:rsid w:val="003032E0"/>
    <w:rsid w:val="00303671"/>
    <w:rsid w:val="00303AF8"/>
    <w:rsid w:val="00303F67"/>
    <w:rsid w:val="00304085"/>
    <w:rsid w:val="0030426C"/>
    <w:rsid w:val="003044B2"/>
    <w:rsid w:val="00304BA5"/>
    <w:rsid w:val="003051A8"/>
    <w:rsid w:val="003052CB"/>
    <w:rsid w:val="003056B1"/>
    <w:rsid w:val="00305CBC"/>
    <w:rsid w:val="00305F6C"/>
    <w:rsid w:val="00306462"/>
    <w:rsid w:val="00306604"/>
    <w:rsid w:val="00306BCD"/>
    <w:rsid w:val="0030725A"/>
    <w:rsid w:val="00307A95"/>
    <w:rsid w:val="0031045D"/>
    <w:rsid w:val="003109E6"/>
    <w:rsid w:val="00310E26"/>
    <w:rsid w:val="00310EF9"/>
    <w:rsid w:val="0031118C"/>
    <w:rsid w:val="003115D4"/>
    <w:rsid w:val="0031165B"/>
    <w:rsid w:val="0031182B"/>
    <w:rsid w:val="00311A55"/>
    <w:rsid w:val="003123CB"/>
    <w:rsid w:val="00312CD1"/>
    <w:rsid w:val="0031305F"/>
    <w:rsid w:val="00313499"/>
    <w:rsid w:val="003135FC"/>
    <w:rsid w:val="0031406E"/>
    <w:rsid w:val="0031434D"/>
    <w:rsid w:val="00314A51"/>
    <w:rsid w:val="00315203"/>
    <w:rsid w:val="00315394"/>
    <w:rsid w:val="003154CE"/>
    <w:rsid w:val="0031561B"/>
    <w:rsid w:val="00316C42"/>
    <w:rsid w:val="00316C86"/>
    <w:rsid w:val="00317EC0"/>
    <w:rsid w:val="00320139"/>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CA7"/>
    <w:rsid w:val="00323F80"/>
    <w:rsid w:val="00324215"/>
    <w:rsid w:val="00324949"/>
    <w:rsid w:val="00324C3F"/>
    <w:rsid w:val="00324D82"/>
    <w:rsid w:val="003253C6"/>
    <w:rsid w:val="0032570C"/>
    <w:rsid w:val="003259B8"/>
    <w:rsid w:val="00326036"/>
    <w:rsid w:val="00326222"/>
    <w:rsid w:val="00326BB0"/>
    <w:rsid w:val="00326E8E"/>
    <w:rsid w:val="00326F37"/>
    <w:rsid w:val="00327647"/>
    <w:rsid w:val="00327676"/>
    <w:rsid w:val="003279AD"/>
    <w:rsid w:val="00327BBF"/>
    <w:rsid w:val="00327DD4"/>
    <w:rsid w:val="00330120"/>
    <w:rsid w:val="00330180"/>
    <w:rsid w:val="003302C9"/>
    <w:rsid w:val="00330A37"/>
    <w:rsid w:val="00330A9E"/>
    <w:rsid w:val="00330C3B"/>
    <w:rsid w:val="00330D04"/>
    <w:rsid w:val="00330FF7"/>
    <w:rsid w:val="0033134C"/>
    <w:rsid w:val="0033148E"/>
    <w:rsid w:val="00331783"/>
    <w:rsid w:val="00331A1A"/>
    <w:rsid w:val="00331D23"/>
    <w:rsid w:val="00331F1D"/>
    <w:rsid w:val="0033214C"/>
    <w:rsid w:val="003328F2"/>
    <w:rsid w:val="00332BD1"/>
    <w:rsid w:val="00332DB8"/>
    <w:rsid w:val="00333541"/>
    <w:rsid w:val="0033371A"/>
    <w:rsid w:val="0033392B"/>
    <w:rsid w:val="00334014"/>
    <w:rsid w:val="003341A1"/>
    <w:rsid w:val="003343F4"/>
    <w:rsid w:val="003347AD"/>
    <w:rsid w:val="00334840"/>
    <w:rsid w:val="00334D75"/>
    <w:rsid w:val="00335A01"/>
    <w:rsid w:val="00335C22"/>
    <w:rsid w:val="00335D6D"/>
    <w:rsid w:val="00335EB8"/>
    <w:rsid w:val="00336188"/>
    <w:rsid w:val="00336276"/>
    <w:rsid w:val="0033635E"/>
    <w:rsid w:val="0033796E"/>
    <w:rsid w:val="00337A9A"/>
    <w:rsid w:val="00337AB4"/>
    <w:rsid w:val="003402BA"/>
    <w:rsid w:val="003405E8"/>
    <w:rsid w:val="00340A86"/>
    <w:rsid w:val="003416A0"/>
    <w:rsid w:val="0034196C"/>
    <w:rsid w:val="00341CFE"/>
    <w:rsid w:val="003421CC"/>
    <w:rsid w:val="003426ED"/>
    <w:rsid w:val="00342818"/>
    <w:rsid w:val="00342E62"/>
    <w:rsid w:val="00342F46"/>
    <w:rsid w:val="003434BE"/>
    <w:rsid w:val="00343E6F"/>
    <w:rsid w:val="003442CD"/>
    <w:rsid w:val="003442F9"/>
    <w:rsid w:val="00344453"/>
    <w:rsid w:val="00345471"/>
    <w:rsid w:val="003455EA"/>
    <w:rsid w:val="00345C38"/>
    <w:rsid w:val="00346044"/>
    <w:rsid w:val="0034643E"/>
    <w:rsid w:val="003464F8"/>
    <w:rsid w:val="003473CE"/>
    <w:rsid w:val="003474F9"/>
    <w:rsid w:val="003476CD"/>
    <w:rsid w:val="003478EC"/>
    <w:rsid w:val="00347A55"/>
    <w:rsid w:val="00350911"/>
    <w:rsid w:val="00350FCE"/>
    <w:rsid w:val="00351B2C"/>
    <w:rsid w:val="00351CDC"/>
    <w:rsid w:val="00351F0F"/>
    <w:rsid w:val="003524B2"/>
    <w:rsid w:val="003526CF"/>
    <w:rsid w:val="00352D8A"/>
    <w:rsid w:val="00353134"/>
    <w:rsid w:val="00353139"/>
    <w:rsid w:val="00353174"/>
    <w:rsid w:val="003539B9"/>
    <w:rsid w:val="00354355"/>
    <w:rsid w:val="0035481E"/>
    <w:rsid w:val="00354CDD"/>
    <w:rsid w:val="003552BF"/>
    <w:rsid w:val="00355650"/>
    <w:rsid w:val="003560EB"/>
    <w:rsid w:val="003561CB"/>
    <w:rsid w:val="0035677A"/>
    <w:rsid w:val="003567C7"/>
    <w:rsid w:val="0035691C"/>
    <w:rsid w:val="00356E5D"/>
    <w:rsid w:val="00357421"/>
    <w:rsid w:val="003576E8"/>
    <w:rsid w:val="00357994"/>
    <w:rsid w:val="00357F30"/>
    <w:rsid w:val="0036004B"/>
    <w:rsid w:val="003602EB"/>
    <w:rsid w:val="003604BD"/>
    <w:rsid w:val="003604F7"/>
    <w:rsid w:val="003605BA"/>
    <w:rsid w:val="00360675"/>
    <w:rsid w:val="003606D8"/>
    <w:rsid w:val="00360A70"/>
    <w:rsid w:val="00361489"/>
    <w:rsid w:val="003622CB"/>
    <w:rsid w:val="003628F4"/>
    <w:rsid w:val="0036299D"/>
    <w:rsid w:val="0036306A"/>
    <w:rsid w:val="00363F36"/>
    <w:rsid w:val="00364628"/>
    <w:rsid w:val="00364BC7"/>
    <w:rsid w:val="00365921"/>
    <w:rsid w:val="00365DB3"/>
    <w:rsid w:val="00366317"/>
    <w:rsid w:val="0036634A"/>
    <w:rsid w:val="003663F5"/>
    <w:rsid w:val="00366756"/>
    <w:rsid w:val="00366DDB"/>
    <w:rsid w:val="00367536"/>
    <w:rsid w:val="0036781E"/>
    <w:rsid w:val="00367832"/>
    <w:rsid w:val="00367DBB"/>
    <w:rsid w:val="00367DDA"/>
    <w:rsid w:val="00370582"/>
    <w:rsid w:val="00370A22"/>
    <w:rsid w:val="00370D84"/>
    <w:rsid w:val="00371063"/>
    <w:rsid w:val="003713E1"/>
    <w:rsid w:val="00371423"/>
    <w:rsid w:val="003715CB"/>
    <w:rsid w:val="00371B01"/>
    <w:rsid w:val="00371F4F"/>
    <w:rsid w:val="00372082"/>
    <w:rsid w:val="00373350"/>
    <w:rsid w:val="003733D9"/>
    <w:rsid w:val="0037348F"/>
    <w:rsid w:val="003734EC"/>
    <w:rsid w:val="003736EC"/>
    <w:rsid w:val="00373E0C"/>
    <w:rsid w:val="00374253"/>
    <w:rsid w:val="003745A3"/>
    <w:rsid w:val="0037478B"/>
    <w:rsid w:val="0037495F"/>
    <w:rsid w:val="00374B8F"/>
    <w:rsid w:val="00374CA1"/>
    <w:rsid w:val="003753B8"/>
    <w:rsid w:val="003756B4"/>
    <w:rsid w:val="00375D8B"/>
    <w:rsid w:val="00375E9F"/>
    <w:rsid w:val="003760AC"/>
    <w:rsid w:val="0037676A"/>
    <w:rsid w:val="003769E5"/>
    <w:rsid w:val="00376D86"/>
    <w:rsid w:val="0037703B"/>
    <w:rsid w:val="00377100"/>
    <w:rsid w:val="003776C9"/>
    <w:rsid w:val="0037777F"/>
    <w:rsid w:val="0037796A"/>
    <w:rsid w:val="003801C2"/>
    <w:rsid w:val="00380236"/>
    <w:rsid w:val="003807A8"/>
    <w:rsid w:val="00380A53"/>
    <w:rsid w:val="00380C9E"/>
    <w:rsid w:val="003815E1"/>
    <w:rsid w:val="00382A1D"/>
    <w:rsid w:val="00383658"/>
    <w:rsid w:val="00383839"/>
    <w:rsid w:val="00383898"/>
    <w:rsid w:val="0038391D"/>
    <w:rsid w:val="00383ACB"/>
    <w:rsid w:val="00384274"/>
    <w:rsid w:val="00385020"/>
    <w:rsid w:val="003850EC"/>
    <w:rsid w:val="003852EA"/>
    <w:rsid w:val="00386564"/>
    <w:rsid w:val="0038692F"/>
    <w:rsid w:val="003869E4"/>
    <w:rsid w:val="0038708D"/>
    <w:rsid w:val="003874E5"/>
    <w:rsid w:val="0038767F"/>
    <w:rsid w:val="00387DDE"/>
    <w:rsid w:val="003907F7"/>
    <w:rsid w:val="003908D3"/>
    <w:rsid w:val="00391021"/>
    <w:rsid w:val="00392062"/>
    <w:rsid w:val="003921AF"/>
    <w:rsid w:val="00392757"/>
    <w:rsid w:val="0039284F"/>
    <w:rsid w:val="00392921"/>
    <w:rsid w:val="00392A69"/>
    <w:rsid w:val="00392AFA"/>
    <w:rsid w:val="00392B9D"/>
    <w:rsid w:val="0039304B"/>
    <w:rsid w:val="00393379"/>
    <w:rsid w:val="003936D3"/>
    <w:rsid w:val="003937C6"/>
    <w:rsid w:val="00393881"/>
    <w:rsid w:val="00393D87"/>
    <w:rsid w:val="00394274"/>
    <w:rsid w:val="003943AD"/>
    <w:rsid w:val="0039481C"/>
    <w:rsid w:val="00394A80"/>
    <w:rsid w:val="00394C6A"/>
    <w:rsid w:val="00394F0B"/>
    <w:rsid w:val="00395498"/>
    <w:rsid w:val="00395514"/>
    <w:rsid w:val="00395B29"/>
    <w:rsid w:val="003969B9"/>
    <w:rsid w:val="00396D14"/>
    <w:rsid w:val="00396E36"/>
    <w:rsid w:val="00396FFE"/>
    <w:rsid w:val="003973DA"/>
    <w:rsid w:val="00397407"/>
    <w:rsid w:val="00397C34"/>
    <w:rsid w:val="003A0084"/>
    <w:rsid w:val="003A0091"/>
    <w:rsid w:val="003A021D"/>
    <w:rsid w:val="003A04C3"/>
    <w:rsid w:val="003A094C"/>
    <w:rsid w:val="003A097E"/>
    <w:rsid w:val="003A0D57"/>
    <w:rsid w:val="003A0EC4"/>
    <w:rsid w:val="003A10A9"/>
    <w:rsid w:val="003A1145"/>
    <w:rsid w:val="003A1C98"/>
    <w:rsid w:val="003A1DFE"/>
    <w:rsid w:val="003A228E"/>
    <w:rsid w:val="003A2718"/>
    <w:rsid w:val="003A2C72"/>
    <w:rsid w:val="003A36B8"/>
    <w:rsid w:val="003A36C6"/>
    <w:rsid w:val="003A3FBF"/>
    <w:rsid w:val="003A41C5"/>
    <w:rsid w:val="003A468A"/>
    <w:rsid w:val="003A4D9E"/>
    <w:rsid w:val="003A4E64"/>
    <w:rsid w:val="003A52A9"/>
    <w:rsid w:val="003A546B"/>
    <w:rsid w:val="003A5A1B"/>
    <w:rsid w:val="003A5B77"/>
    <w:rsid w:val="003A5BF1"/>
    <w:rsid w:val="003A666F"/>
    <w:rsid w:val="003A6DCE"/>
    <w:rsid w:val="003A6FC4"/>
    <w:rsid w:val="003A711A"/>
    <w:rsid w:val="003A71DD"/>
    <w:rsid w:val="003A73F9"/>
    <w:rsid w:val="003A79AE"/>
    <w:rsid w:val="003A7A3C"/>
    <w:rsid w:val="003A7F6E"/>
    <w:rsid w:val="003B0016"/>
    <w:rsid w:val="003B0756"/>
    <w:rsid w:val="003B0C64"/>
    <w:rsid w:val="003B0C9E"/>
    <w:rsid w:val="003B211C"/>
    <w:rsid w:val="003B231F"/>
    <w:rsid w:val="003B2660"/>
    <w:rsid w:val="003B28B7"/>
    <w:rsid w:val="003B3B43"/>
    <w:rsid w:val="003B3F9D"/>
    <w:rsid w:val="003B40CF"/>
    <w:rsid w:val="003B443B"/>
    <w:rsid w:val="003B4C16"/>
    <w:rsid w:val="003B4DF9"/>
    <w:rsid w:val="003B5491"/>
    <w:rsid w:val="003B5504"/>
    <w:rsid w:val="003B5716"/>
    <w:rsid w:val="003B5958"/>
    <w:rsid w:val="003B59E4"/>
    <w:rsid w:val="003B5C26"/>
    <w:rsid w:val="003B5C9D"/>
    <w:rsid w:val="003B5CEB"/>
    <w:rsid w:val="003B677B"/>
    <w:rsid w:val="003B6C49"/>
    <w:rsid w:val="003B712D"/>
    <w:rsid w:val="003B7471"/>
    <w:rsid w:val="003B7AA0"/>
    <w:rsid w:val="003C02C3"/>
    <w:rsid w:val="003C0396"/>
    <w:rsid w:val="003C04E5"/>
    <w:rsid w:val="003C0544"/>
    <w:rsid w:val="003C0560"/>
    <w:rsid w:val="003C0C03"/>
    <w:rsid w:val="003C0C4B"/>
    <w:rsid w:val="003C0F0A"/>
    <w:rsid w:val="003C1E2C"/>
    <w:rsid w:val="003C20B9"/>
    <w:rsid w:val="003C22CD"/>
    <w:rsid w:val="003C2568"/>
    <w:rsid w:val="003C2E39"/>
    <w:rsid w:val="003C2E89"/>
    <w:rsid w:val="003C3640"/>
    <w:rsid w:val="003C387B"/>
    <w:rsid w:val="003C3ACE"/>
    <w:rsid w:val="003C3B0F"/>
    <w:rsid w:val="003C3D09"/>
    <w:rsid w:val="003C44D8"/>
    <w:rsid w:val="003C492A"/>
    <w:rsid w:val="003C4A66"/>
    <w:rsid w:val="003C549A"/>
    <w:rsid w:val="003C582F"/>
    <w:rsid w:val="003C5AD5"/>
    <w:rsid w:val="003C5BE8"/>
    <w:rsid w:val="003C5FA2"/>
    <w:rsid w:val="003C653B"/>
    <w:rsid w:val="003C65F0"/>
    <w:rsid w:val="003C6832"/>
    <w:rsid w:val="003C687A"/>
    <w:rsid w:val="003C69A3"/>
    <w:rsid w:val="003C704A"/>
    <w:rsid w:val="003C718E"/>
    <w:rsid w:val="003C735E"/>
    <w:rsid w:val="003C736B"/>
    <w:rsid w:val="003C76E9"/>
    <w:rsid w:val="003C78EB"/>
    <w:rsid w:val="003C78FB"/>
    <w:rsid w:val="003D0703"/>
    <w:rsid w:val="003D07C6"/>
    <w:rsid w:val="003D0867"/>
    <w:rsid w:val="003D0D02"/>
    <w:rsid w:val="003D1122"/>
    <w:rsid w:val="003D141A"/>
    <w:rsid w:val="003D1518"/>
    <w:rsid w:val="003D1C17"/>
    <w:rsid w:val="003D23E8"/>
    <w:rsid w:val="003D2BBA"/>
    <w:rsid w:val="003D2C7F"/>
    <w:rsid w:val="003D2E78"/>
    <w:rsid w:val="003D2EF6"/>
    <w:rsid w:val="003D2F4B"/>
    <w:rsid w:val="003D30D7"/>
    <w:rsid w:val="003D355C"/>
    <w:rsid w:val="003D392A"/>
    <w:rsid w:val="003D3A0C"/>
    <w:rsid w:val="003D3E9E"/>
    <w:rsid w:val="003D3EC8"/>
    <w:rsid w:val="003D3F11"/>
    <w:rsid w:val="003D4037"/>
    <w:rsid w:val="003D4142"/>
    <w:rsid w:val="003D4B56"/>
    <w:rsid w:val="003D4CF2"/>
    <w:rsid w:val="003D4F06"/>
    <w:rsid w:val="003D53DD"/>
    <w:rsid w:val="003D544E"/>
    <w:rsid w:val="003D5A25"/>
    <w:rsid w:val="003D5BE3"/>
    <w:rsid w:val="003D606B"/>
    <w:rsid w:val="003D63D4"/>
    <w:rsid w:val="003D63E5"/>
    <w:rsid w:val="003D67D2"/>
    <w:rsid w:val="003D6B0A"/>
    <w:rsid w:val="003D6DCE"/>
    <w:rsid w:val="003D74A1"/>
    <w:rsid w:val="003D76F7"/>
    <w:rsid w:val="003D7948"/>
    <w:rsid w:val="003D7C25"/>
    <w:rsid w:val="003E05C7"/>
    <w:rsid w:val="003E0F14"/>
    <w:rsid w:val="003E1926"/>
    <w:rsid w:val="003E22B7"/>
    <w:rsid w:val="003E22CB"/>
    <w:rsid w:val="003E2402"/>
    <w:rsid w:val="003E29FA"/>
    <w:rsid w:val="003E2C19"/>
    <w:rsid w:val="003E2EA7"/>
    <w:rsid w:val="003E349B"/>
    <w:rsid w:val="003E3627"/>
    <w:rsid w:val="003E3832"/>
    <w:rsid w:val="003E3AFA"/>
    <w:rsid w:val="003E446F"/>
    <w:rsid w:val="003E4810"/>
    <w:rsid w:val="003E4896"/>
    <w:rsid w:val="003E67AD"/>
    <w:rsid w:val="003E6C51"/>
    <w:rsid w:val="003E6CF3"/>
    <w:rsid w:val="003E6FF5"/>
    <w:rsid w:val="003E7169"/>
    <w:rsid w:val="003E728E"/>
    <w:rsid w:val="003E75CF"/>
    <w:rsid w:val="003E77DB"/>
    <w:rsid w:val="003E7BF9"/>
    <w:rsid w:val="003E7D00"/>
    <w:rsid w:val="003F012C"/>
    <w:rsid w:val="003F01CE"/>
    <w:rsid w:val="003F03BC"/>
    <w:rsid w:val="003F05FB"/>
    <w:rsid w:val="003F0756"/>
    <w:rsid w:val="003F0AD8"/>
    <w:rsid w:val="003F0DE1"/>
    <w:rsid w:val="003F14A0"/>
    <w:rsid w:val="003F157B"/>
    <w:rsid w:val="003F1991"/>
    <w:rsid w:val="003F1D20"/>
    <w:rsid w:val="003F1D4C"/>
    <w:rsid w:val="003F1FF7"/>
    <w:rsid w:val="003F216F"/>
    <w:rsid w:val="003F25FD"/>
    <w:rsid w:val="003F2B44"/>
    <w:rsid w:val="003F30AD"/>
    <w:rsid w:val="003F343F"/>
    <w:rsid w:val="003F38D6"/>
    <w:rsid w:val="003F3E30"/>
    <w:rsid w:val="003F48AF"/>
    <w:rsid w:val="003F4BAB"/>
    <w:rsid w:val="003F4DDF"/>
    <w:rsid w:val="003F4F0B"/>
    <w:rsid w:val="003F614E"/>
    <w:rsid w:val="003F623D"/>
    <w:rsid w:val="003F6CF0"/>
    <w:rsid w:val="00400224"/>
    <w:rsid w:val="004003C7"/>
    <w:rsid w:val="00400574"/>
    <w:rsid w:val="004005B5"/>
    <w:rsid w:val="00401442"/>
    <w:rsid w:val="00401BCF"/>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85D"/>
    <w:rsid w:val="00404893"/>
    <w:rsid w:val="00404ADC"/>
    <w:rsid w:val="00404E42"/>
    <w:rsid w:val="0040561A"/>
    <w:rsid w:val="004057A1"/>
    <w:rsid w:val="004057A4"/>
    <w:rsid w:val="0040599D"/>
    <w:rsid w:val="00405E19"/>
    <w:rsid w:val="00406028"/>
    <w:rsid w:val="0040615F"/>
    <w:rsid w:val="00406389"/>
    <w:rsid w:val="004063BC"/>
    <w:rsid w:val="00406744"/>
    <w:rsid w:val="00406BF2"/>
    <w:rsid w:val="00406EEC"/>
    <w:rsid w:val="00407744"/>
    <w:rsid w:val="004077DA"/>
    <w:rsid w:val="004079B2"/>
    <w:rsid w:val="00407BB9"/>
    <w:rsid w:val="0041003F"/>
    <w:rsid w:val="00410ACD"/>
    <w:rsid w:val="00410E81"/>
    <w:rsid w:val="00410F42"/>
    <w:rsid w:val="00410F5E"/>
    <w:rsid w:val="004112D3"/>
    <w:rsid w:val="0041135E"/>
    <w:rsid w:val="004117A6"/>
    <w:rsid w:val="0041180C"/>
    <w:rsid w:val="004125C6"/>
    <w:rsid w:val="00412944"/>
    <w:rsid w:val="00412A3C"/>
    <w:rsid w:val="00412BC2"/>
    <w:rsid w:val="00412D1A"/>
    <w:rsid w:val="00412E58"/>
    <w:rsid w:val="004130B9"/>
    <w:rsid w:val="004130E0"/>
    <w:rsid w:val="00413200"/>
    <w:rsid w:val="00413462"/>
    <w:rsid w:val="00413BB7"/>
    <w:rsid w:val="00413DA0"/>
    <w:rsid w:val="00414689"/>
    <w:rsid w:val="00414A19"/>
    <w:rsid w:val="004151F9"/>
    <w:rsid w:val="004153BE"/>
    <w:rsid w:val="0041542A"/>
    <w:rsid w:val="004156EC"/>
    <w:rsid w:val="0041623F"/>
    <w:rsid w:val="00416281"/>
    <w:rsid w:val="00416835"/>
    <w:rsid w:val="00416A79"/>
    <w:rsid w:val="004178B9"/>
    <w:rsid w:val="00417988"/>
    <w:rsid w:val="0041799F"/>
    <w:rsid w:val="00417DEC"/>
    <w:rsid w:val="00420280"/>
    <w:rsid w:val="00420E57"/>
    <w:rsid w:val="00420F39"/>
    <w:rsid w:val="0042113C"/>
    <w:rsid w:val="0042151A"/>
    <w:rsid w:val="004222D4"/>
    <w:rsid w:val="00422477"/>
    <w:rsid w:val="0042247B"/>
    <w:rsid w:val="004224F4"/>
    <w:rsid w:val="00422715"/>
    <w:rsid w:val="00422DFD"/>
    <w:rsid w:val="00423153"/>
    <w:rsid w:val="004234DA"/>
    <w:rsid w:val="00423941"/>
    <w:rsid w:val="00423AA1"/>
    <w:rsid w:val="00423F82"/>
    <w:rsid w:val="004242F0"/>
    <w:rsid w:val="004243C0"/>
    <w:rsid w:val="004246A4"/>
    <w:rsid w:val="00424C87"/>
    <w:rsid w:val="00424CE1"/>
    <w:rsid w:val="00424E6C"/>
    <w:rsid w:val="004251B6"/>
    <w:rsid w:val="004252B4"/>
    <w:rsid w:val="00425522"/>
    <w:rsid w:val="0042596D"/>
    <w:rsid w:val="0042598A"/>
    <w:rsid w:val="00425B70"/>
    <w:rsid w:val="00426161"/>
    <w:rsid w:val="00426262"/>
    <w:rsid w:val="00426ACE"/>
    <w:rsid w:val="00427807"/>
    <w:rsid w:val="004304E6"/>
    <w:rsid w:val="0043077C"/>
    <w:rsid w:val="00430DA8"/>
    <w:rsid w:val="00430DCA"/>
    <w:rsid w:val="004310FE"/>
    <w:rsid w:val="0043123F"/>
    <w:rsid w:val="00431370"/>
    <w:rsid w:val="00431594"/>
    <w:rsid w:val="0043163B"/>
    <w:rsid w:val="00431B40"/>
    <w:rsid w:val="00431D6C"/>
    <w:rsid w:val="004325CE"/>
    <w:rsid w:val="00432BE1"/>
    <w:rsid w:val="00432D06"/>
    <w:rsid w:val="00432DE2"/>
    <w:rsid w:val="0043310A"/>
    <w:rsid w:val="0043364B"/>
    <w:rsid w:val="0043395D"/>
    <w:rsid w:val="00433C99"/>
    <w:rsid w:val="00433CF2"/>
    <w:rsid w:val="00433E4E"/>
    <w:rsid w:val="00434458"/>
    <w:rsid w:val="00434587"/>
    <w:rsid w:val="00434879"/>
    <w:rsid w:val="00434C7F"/>
    <w:rsid w:val="00434CFA"/>
    <w:rsid w:val="00434D3C"/>
    <w:rsid w:val="00434F5B"/>
    <w:rsid w:val="0043508A"/>
    <w:rsid w:val="004351DD"/>
    <w:rsid w:val="004353E9"/>
    <w:rsid w:val="0043542F"/>
    <w:rsid w:val="0043548E"/>
    <w:rsid w:val="0043549C"/>
    <w:rsid w:val="004356D0"/>
    <w:rsid w:val="00435CB4"/>
    <w:rsid w:val="00435EBB"/>
    <w:rsid w:val="00436020"/>
    <w:rsid w:val="004360B6"/>
    <w:rsid w:val="004365A9"/>
    <w:rsid w:val="00436A22"/>
    <w:rsid w:val="00436F57"/>
    <w:rsid w:val="004372F3"/>
    <w:rsid w:val="00437A9D"/>
    <w:rsid w:val="00440391"/>
    <w:rsid w:val="00440475"/>
    <w:rsid w:val="00440621"/>
    <w:rsid w:val="00440705"/>
    <w:rsid w:val="00440840"/>
    <w:rsid w:val="004408BE"/>
    <w:rsid w:val="004411B8"/>
    <w:rsid w:val="00441237"/>
    <w:rsid w:val="0044166E"/>
    <w:rsid w:val="00441A1C"/>
    <w:rsid w:val="00441D14"/>
    <w:rsid w:val="0044223C"/>
    <w:rsid w:val="00442382"/>
    <w:rsid w:val="004426FE"/>
    <w:rsid w:val="004429A8"/>
    <w:rsid w:val="00442CA8"/>
    <w:rsid w:val="00443475"/>
    <w:rsid w:val="004435D7"/>
    <w:rsid w:val="004438C4"/>
    <w:rsid w:val="00443B11"/>
    <w:rsid w:val="00443F98"/>
    <w:rsid w:val="00443FDB"/>
    <w:rsid w:val="004444AB"/>
    <w:rsid w:val="00444620"/>
    <w:rsid w:val="00444668"/>
    <w:rsid w:val="0044466E"/>
    <w:rsid w:val="00444CAE"/>
    <w:rsid w:val="00445708"/>
    <w:rsid w:val="00445D59"/>
    <w:rsid w:val="00445E35"/>
    <w:rsid w:val="004460D0"/>
    <w:rsid w:val="00446379"/>
    <w:rsid w:val="004463D6"/>
    <w:rsid w:val="00446930"/>
    <w:rsid w:val="004476C5"/>
    <w:rsid w:val="00447744"/>
    <w:rsid w:val="00447789"/>
    <w:rsid w:val="00447937"/>
    <w:rsid w:val="004479AC"/>
    <w:rsid w:val="00447A70"/>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64B"/>
    <w:rsid w:val="00454733"/>
    <w:rsid w:val="00454B3A"/>
    <w:rsid w:val="00454BCD"/>
    <w:rsid w:val="00455095"/>
    <w:rsid w:val="00455213"/>
    <w:rsid w:val="00455350"/>
    <w:rsid w:val="00455ACC"/>
    <w:rsid w:val="0045617C"/>
    <w:rsid w:val="004565D2"/>
    <w:rsid w:val="004566E6"/>
    <w:rsid w:val="00456B3B"/>
    <w:rsid w:val="00456EDA"/>
    <w:rsid w:val="0045772E"/>
    <w:rsid w:val="004577EA"/>
    <w:rsid w:val="00457A14"/>
    <w:rsid w:val="00457EEE"/>
    <w:rsid w:val="00460083"/>
    <w:rsid w:val="00460A6E"/>
    <w:rsid w:val="00460EE0"/>
    <w:rsid w:val="00462240"/>
    <w:rsid w:val="00462595"/>
    <w:rsid w:val="00462781"/>
    <w:rsid w:val="00462A55"/>
    <w:rsid w:val="00462BCF"/>
    <w:rsid w:val="00462FDB"/>
    <w:rsid w:val="004631D8"/>
    <w:rsid w:val="004633DA"/>
    <w:rsid w:val="0046359E"/>
    <w:rsid w:val="0046395F"/>
    <w:rsid w:val="004639C1"/>
    <w:rsid w:val="00463D63"/>
    <w:rsid w:val="00463FD6"/>
    <w:rsid w:val="0046426D"/>
    <w:rsid w:val="00464E47"/>
    <w:rsid w:val="0046501F"/>
    <w:rsid w:val="0046557C"/>
    <w:rsid w:val="0046563C"/>
    <w:rsid w:val="004656C4"/>
    <w:rsid w:val="004657C9"/>
    <w:rsid w:val="00465A64"/>
    <w:rsid w:val="00465D1C"/>
    <w:rsid w:val="00465D4B"/>
    <w:rsid w:val="00466005"/>
    <w:rsid w:val="0046644F"/>
    <w:rsid w:val="00466564"/>
    <w:rsid w:val="00466D40"/>
    <w:rsid w:val="00466E30"/>
    <w:rsid w:val="00467223"/>
    <w:rsid w:val="004672B1"/>
    <w:rsid w:val="0046736E"/>
    <w:rsid w:val="00467784"/>
    <w:rsid w:val="004678F1"/>
    <w:rsid w:val="00467BB5"/>
    <w:rsid w:val="00467D65"/>
    <w:rsid w:val="004703AC"/>
    <w:rsid w:val="004718FD"/>
    <w:rsid w:val="00471C89"/>
    <w:rsid w:val="00471F27"/>
    <w:rsid w:val="00472203"/>
    <w:rsid w:val="00472699"/>
    <w:rsid w:val="00472B2F"/>
    <w:rsid w:val="00472EEC"/>
    <w:rsid w:val="004738C9"/>
    <w:rsid w:val="00473992"/>
    <w:rsid w:val="004746D0"/>
    <w:rsid w:val="00474CAE"/>
    <w:rsid w:val="00475463"/>
    <w:rsid w:val="0047558D"/>
    <w:rsid w:val="0047601B"/>
    <w:rsid w:val="0047601E"/>
    <w:rsid w:val="004763E2"/>
    <w:rsid w:val="0047651B"/>
    <w:rsid w:val="004767EC"/>
    <w:rsid w:val="00476AD6"/>
    <w:rsid w:val="00477237"/>
    <w:rsid w:val="00477BCB"/>
    <w:rsid w:val="00477E40"/>
    <w:rsid w:val="00480259"/>
    <w:rsid w:val="00480337"/>
    <w:rsid w:val="004803BA"/>
    <w:rsid w:val="004804E1"/>
    <w:rsid w:val="0048068F"/>
    <w:rsid w:val="00480967"/>
    <w:rsid w:val="004809DF"/>
    <w:rsid w:val="00480BAF"/>
    <w:rsid w:val="00480FD0"/>
    <w:rsid w:val="004810CC"/>
    <w:rsid w:val="004814D6"/>
    <w:rsid w:val="00481BBE"/>
    <w:rsid w:val="00481CAD"/>
    <w:rsid w:val="00481D04"/>
    <w:rsid w:val="00481E81"/>
    <w:rsid w:val="00482039"/>
    <w:rsid w:val="00482115"/>
    <w:rsid w:val="004821F9"/>
    <w:rsid w:val="004825A2"/>
    <w:rsid w:val="0048271E"/>
    <w:rsid w:val="00482B20"/>
    <w:rsid w:val="00483122"/>
    <w:rsid w:val="004836DF"/>
    <w:rsid w:val="00483811"/>
    <w:rsid w:val="00483AF3"/>
    <w:rsid w:val="00483FC1"/>
    <w:rsid w:val="00484100"/>
    <w:rsid w:val="004841A7"/>
    <w:rsid w:val="00484642"/>
    <w:rsid w:val="0048473B"/>
    <w:rsid w:val="004854BD"/>
    <w:rsid w:val="004855BC"/>
    <w:rsid w:val="004857CA"/>
    <w:rsid w:val="0048603B"/>
    <w:rsid w:val="004864D1"/>
    <w:rsid w:val="0048694F"/>
    <w:rsid w:val="004873C3"/>
    <w:rsid w:val="00487F06"/>
    <w:rsid w:val="00490113"/>
    <w:rsid w:val="004901B6"/>
    <w:rsid w:val="00490348"/>
    <w:rsid w:val="00490366"/>
    <w:rsid w:val="004909C1"/>
    <w:rsid w:val="00490CDA"/>
    <w:rsid w:val="0049156A"/>
    <w:rsid w:val="0049174C"/>
    <w:rsid w:val="00491C18"/>
    <w:rsid w:val="00491FBC"/>
    <w:rsid w:val="00492456"/>
    <w:rsid w:val="00492831"/>
    <w:rsid w:val="00492A12"/>
    <w:rsid w:val="00492D24"/>
    <w:rsid w:val="004930AF"/>
    <w:rsid w:val="004933C9"/>
    <w:rsid w:val="004935D2"/>
    <w:rsid w:val="00493DAC"/>
    <w:rsid w:val="00493E3D"/>
    <w:rsid w:val="00493E71"/>
    <w:rsid w:val="00493F71"/>
    <w:rsid w:val="00494322"/>
    <w:rsid w:val="00494D8E"/>
    <w:rsid w:val="0049515D"/>
    <w:rsid w:val="00495278"/>
    <w:rsid w:val="00495455"/>
    <w:rsid w:val="00495796"/>
    <w:rsid w:val="00495809"/>
    <w:rsid w:val="00495E84"/>
    <w:rsid w:val="00497562"/>
    <w:rsid w:val="00497D47"/>
    <w:rsid w:val="00497FC5"/>
    <w:rsid w:val="004A03F9"/>
    <w:rsid w:val="004A04DD"/>
    <w:rsid w:val="004A0528"/>
    <w:rsid w:val="004A087A"/>
    <w:rsid w:val="004A088B"/>
    <w:rsid w:val="004A0B2B"/>
    <w:rsid w:val="004A101A"/>
    <w:rsid w:val="004A1261"/>
    <w:rsid w:val="004A1423"/>
    <w:rsid w:val="004A148B"/>
    <w:rsid w:val="004A2B4D"/>
    <w:rsid w:val="004A2D21"/>
    <w:rsid w:val="004A2D8A"/>
    <w:rsid w:val="004A40F2"/>
    <w:rsid w:val="004A45F9"/>
    <w:rsid w:val="004A4A3B"/>
    <w:rsid w:val="004A4F4D"/>
    <w:rsid w:val="004A506A"/>
    <w:rsid w:val="004A54EF"/>
    <w:rsid w:val="004A5FA9"/>
    <w:rsid w:val="004A61CA"/>
    <w:rsid w:val="004A6217"/>
    <w:rsid w:val="004A62D6"/>
    <w:rsid w:val="004A6BB5"/>
    <w:rsid w:val="004A6CD2"/>
    <w:rsid w:val="004A6D90"/>
    <w:rsid w:val="004A7031"/>
    <w:rsid w:val="004A72F7"/>
    <w:rsid w:val="004A746B"/>
    <w:rsid w:val="004A74F1"/>
    <w:rsid w:val="004A7AEE"/>
    <w:rsid w:val="004B090C"/>
    <w:rsid w:val="004B168C"/>
    <w:rsid w:val="004B1A91"/>
    <w:rsid w:val="004B2086"/>
    <w:rsid w:val="004B2305"/>
    <w:rsid w:val="004B2B07"/>
    <w:rsid w:val="004B2C2F"/>
    <w:rsid w:val="004B2E59"/>
    <w:rsid w:val="004B3947"/>
    <w:rsid w:val="004B3B51"/>
    <w:rsid w:val="004B3CCB"/>
    <w:rsid w:val="004B3DAC"/>
    <w:rsid w:val="004B4B0A"/>
    <w:rsid w:val="004B4CB8"/>
    <w:rsid w:val="004B597B"/>
    <w:rsid w:val="004B5AC6"/>
    <w:rsid w:val="004B5B55"/>
    <w:rsid w:val="004B5C8D"/>
    <w:rsid w:val="004B5D0B"/>
    <w:rsid w:val="004B5E1C"/>
    <w:rsid w:val="004B60B8"/>
    <w:rsid w:val="004B65CF"/>
    <w:rsid w:val="004B674C"/>
    <w:rsid w:val="004B6890"/>
    <w:rsid w:val="004B6BE3"/>
    <w:rsid w:val="004B705B"/>
    <w:rsid w:val="004B7285"/>
    <w:rsid w:val="004B756F"/>
    <w:rsid w:val="004B7691"/>
    <w:rsid w:val="004B7782"/>
    <w:rsid w:val="004B7AE7"/>
    <w:rsid w:val="004B7EDD"/>
    <w:rsid w:val="004C060B"/>
    <w:rsid w:val="004C0779"/>
    <w:rsid w:val="004C1AE2"/>
    <w:rsid w:val="004C202E"/>
    <w:rsid w:val="004C2719"/>
    <w:rsid w:val="004C2746"/>
    <w:rsid w:val="004C2A68"/>
    <w:rsid w:val="004C2B1F"/>
    <w:rsid w:val="004C2FF2"/>
    <w:rsid w:val="004C3015"/>
    <w:rsid w:val="004C35E6"/>
    <w:rsid w:val="004C3F8B"/>
    <w:rsid w:val="004C4245"/>
    <w:rsid w:val="004C45EE"/>
    <w:rsid w:val="004C46E3"/>
    <w:rsid w:val="004C4989"/>
    <w:rsid w:val="004C4C91"/>
    <w:rsid w:val="004C597A"/>
    <w:rsid w:val="004C5DF9"/>
    <w:rsid w:val="004C61E8"/>
    <w:rsid w:val="004C64C2"/>
    <w:rsid w:val="004C652E"/>
    <w:rsid w:val="004C6F47"/>
    <w:rsid w:val="004C7286"/>
    <w:rsid w:val="004C771C"/>
    <w:rsid w:val="004C7A1F"/>
    <w:rsid w:val="004C7BD9"/>
    <w:rsid w:val="004C7DD4"/>
    <w:rsid w:val="004D062E"/>
    <w:rsid w:val="004D06D1"/>
    <w:rsid w:val="004D0752"/>
    <w:rsid w:val="004D07A0"/>
    <w:rsid w:val="004D0806"/>
    <w:rsid w:val="004D0934"/>
    <w:rsid w:val="004D0A26"/>
    <w:rsid w:val="004D0E38"/>
    <w:rsid w:val="004D0F05"/>
    <w:rsid w:val="004D14B9"/>
    <w:rsid w:val="004D155F"/>
    <w:rsid w:val="004D1ACE"/>
    <w:rsid w:val="004D220E"/>
    <w:rsid w:val="004D2241"/>
    <w:rsid w:val="004D227C"/>
    <w:rsid w:val="004D22A2"/>
    <w:rsid w:val="004D22AD"/>
    <w:rsid w:val="004D2465"/>
    <w:rsid w:val="004D251F"/>
    <w:rsid w:val="004D2AAD"/>
    <w:rsid w:val="004D2F21"/>
    <w:rsid w:val="004D3C67"/>
    <w:rsid w:val="004D424C"/>
    <w:rsid w:val="004D44C8"/>
    <w:rsid w:val="004D4829"/>
    <w:rsid w:val="004D4EEC"/>
    <w:rsid w:val="004D5214"/>
    <w:rsid w:val="004D546C"/>
    <w:rsid w:val="004D5B01"/>
    <w:rsid w:val="004D5D80"/>
    <w:rsid w:val="004D5EF3"/>
    <w:rsid w:val="004D61E5"/>
    <w:rsid w:val="004D6483"/>
    <w:rsid w:val="004D6B55"/>
    <w:rsid w:val="004D6D52"/>
    <w:rsid w:val="004D6EDE"/>
    <w:rsid w:val="004D7DAE"/>
    <w:rsid w:val="004E049F"/>
    <w:rsid w:val="004E0611"/>
    <w:rsid w:val="004E0668"/>
    <w:rsid w:val="004E10FB"/>
    <w:rsid w:val="004E1194"/>
    <w:rsid w:val="004E1230"/>
    <w:rsid w:val="004E1923"/>
    <w:rsid w:val="004E2E1D"/>
    <w:rsid w:val="004E2FC6"/>
    <w:rsid w:val="004E3429"/>
    <w:rsid w:val="004E34E5"/>
    <w:rsid w:val="004E35E4"/>
    <w:rsid w:val="004E38AF"/>
    <w:rsid w:val="004E3DE8"/>
    <w:rsid w:val="004E4332"/>
    <w:rsid w:val="004E4493"/>
    <w:rsid w:val="004E4545"/>
    <w:rsid w:val="004E4850"/>
    <w:rsid w:val="004E49DF"/>
    <w:rsid w:val="004E4C01"/>
    <w:rsid w:val="004E5085"/>
    <w:rsid w:val="004E545D"/>
    <w:rsid w:val="004E54B5"/>
    <w:rsid w:val="004E5727"/>
    <w:rsid w:val="004E5A11"/>
    <w:rsid w:val="004E5B0A"/>
    <w:rsid w:val="004E606C"/>
    <w:rsid w:val="004E63E0"/>
    <w:rsid w:val="004E6445"/>
    <w:rsid w:val="004E66B3"/>
    <w:rsid w:val="004E6AF7"/>
    <w:rsid w:val="004E6C22"/>
    <w:rsid w:val="004E7738"/>
    <w:rsid w:val="004E7DED"/>
    <w:rsid w:val="004E7E86"/>
    <w:rsid w:val="004E7F4E"/>
    <w:rsid w:val="004F00D5"/>
    <w:rsid w:val="004F02D5"/>
    <w:rsid w:val="004F033F"/>
    <w:rsid w:val="004F08E9"/>
    <w:rsid w:val="004F0AA1"/>
    <w:rsid w:val="004F1693"/>
    <w:rsid w:val="004F1DDE"/>
    <w:rsid w:val="004F1E8F"/>
    <w:rsid w:val="004F1EB5"/>
    <w:rsid w:val="004F2186"/>
    <w:rsid w:val="004F2412"/>
    <w:rsid w:val="004F24D6"/>
    <w:rsid w:val="004F266A"/>
    <w:rsid w:val="004F2818"/>
    <w:rsid w:val="004F28E9"/>
    <w:rsid w:val="004F293D"/>
    <w:rsid w:val="004F2952"/>
    <w:rsid w:val="004F2E12"/>
    <w:rsid w:val="004F31DC"/>
    <w:rsid w:val="004F37EB"/>
    <w:rsid w:val="004F47A8"/>
    <w:rsid w:val="004F4901"/>
    <w:rsid w:val="004F4C74"/>
    <w:rsid w:val="004F5016"/>
    <w:rsid w:val="004F542F"/>
    <w:rsid w:val="004F5C0F"/>
    <w:rsid w:val="004F73AD"/>
    <w:rsid w:val="004F73FB"/>
    <w:rsid w:val="004F751B"/>
    <w:rsid w:val="004F768B"/>
    <w:rsid w:val="004F7BFF"/>
    <w:rsid w:val="005003FA"/>
    <w:rsid w:val="00500B8C"/>
    <w:rsid w:val="005012C5"/>
    <w:rsid w:val="005017C0"/>
    <w:rsid w:val="00501881"/>
    <w:rsid w:val="005019FF"/>
    <w:rsid w:val="00502DA2"/>
    <w:rsid w:val="00502E1B"/>
    <w:rsid w:val="00502F43"/>
    <w:rsid w:val="00503A02"/>
    <w:rsid w:val="00503E7F"/>
    <w:rsid w:val="0050435C"/>
    <w:rsid w:val="005045D8"/>
    <w:rsid w:val="00504829"/>
    <w:rsid w:val="00504A63"/>
    <w:rsid w:val="00505143"/>
    <w:rsid w:val="005055E4"/>
    <w:rsid w:val="00505D0E"/>
    <w:rsid w:val="00505E67"/>
    <w:rsid w:val="00505E88"/>
    <w:rsid w:val="00506111"/>
    <w:rsid w:val="00506349"/>
    <w:rsid w:val="00506518"/>
    <w:rsid w:val="0050674F"/>
    <w:rsid w:val="00506FF8"/>
    <w:rsid w:val="005071D8"/>
    <w:rsid w:val="005072B6"/>
    <w:rsid w:val="005076BE"/>
    <w:rsid w:val="00507CD8"/>
    <w:rsid w:val="00507ED8"/>
    <w:rsid w:val="00510359"/>
    <w:rsid w:val="0051056F"/>
    <w:rsid w:val="005107B7"/>
    <w:rsid w:val="00510993"/>
    <w:rsid w:val="00510A39"/>
    <w:rsid w:val="00510C13"/>
    <w:rsid w:val="00510DE0"/>
    <w:rsid w:val="00511C3F"/>
    <w:rsid w:val="00511CDF"/>
    <w:rsid w:val="00512195"/>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6F3"/>
    <w:rsid w:val="00515C0B"/>
    <w:rsid w:val="00515DE3"/>
    <w:rsid w:val="00515E79"/>
    <w:rsid w:val="00516405"/>
    <w:rsid w:val="005173F7"/>
    <w:rsid w:val="00517F2B"/>
    <w:rsid w:val="00517F8D"/>
    <w:rsid w:val="0052012C"/>
    <w:rsid w:val="00520B16"/>
    <w:rsid w:val="00520CA8"/>
    <w:rsid w:val="005210FA"/>
    <w:rsid w:val="00521291"/>
    <w:rsid w:val="0052136D"/>
    <w:rsid w:val="005215F0"/>
    <w:rsid w:val="00521CC2"/>
    <w:rsid w:val="005221E0"/>
    <w:rsid w:val="0052232E"/>
    <w:rsid w:val="00522397"/>
    <w:rsid w:val="00522A1D"/>
    <w:rsid w:val="0052303C"/>
    <w:rsid w:val="00523570"/>
    <w:rsid w:val="00523636"/>
    <w:rsid w:val="005238CF"/>
    <w:rsid w:val="0052391C"/>
    <w:rsid w:val="00524246"/>
    <w:rsid w:val="00524307"/>
    <w:rsid w:val="00524E5E"/>
    <w:rsid w:val="005251DD"/>
    <w:rsid w:val="00525242"/>
    <w:rsid w:val="005256B0"/>
    <w:rsid w:val="0052578D"/>
    <w:rsid w:val="00525D52"/>
    <w:rsid w:val="00525ED0"/>
    <w:rsid w:val="00526CD3"/>
    <w:rsid w:val="00526D4B"/>
    <w:rsid w:val="005271AC"/>
    <w:rsid w:val="0052736F"/>
    <w:rsid w:val="00527D00"/>
    <w:rsid w:val="00530750"/>
    <w:rsid w:val="00530785"/>
    <w:rsid w:val="00530AD1"/>
    <w:rsid w:val="00530EFE"/>
    <w:rsid w:val="005313A1"/>
    <w:rsid w:val="005314EA"/>
    <w:rsid w:val="005319F2"/>
    <w:rsid w:val="00531D6E"/>
    <w:rsid w:val="0053206A"/>
    <w:rsid w:val="00532191"/>
    <w:rsid w:val="005321B3"/>
    <w:rsid w:val="00532293"/>
    <w:rsid w:val="00532734"/>
    <w:rsid w:val="0053312C"/>
    <w:rsid w:val="00533289"/>
    <w:rsid w:val="00533C9B"/>
    <w:rsid w:val="005342F7"/>
    <w:rsid w:val="00534597"/>
    <w:rsid w:val="0053469A"/>
    <w:rsid w:val="005347A7"/>
    <w:rsid w:val="00534847"/>
    <w:rsid w:val="005349EA"/>
    <w:rsid w:val="0053543F"/>
    <w:rsid w:val="005356F6"/>
    <w:rsid w:val="0053596E"/>
    <w:rsid w:val="00535997"/>
    <w:rsid w:val="005363B1"/>
    <w:rsid w:val="00536915"/>
    <w:rsid w:val="00536A9C"/>
    <w:rsid w:val="00536B5A"/>
    <w:rsid w:val="00536B6B"/>
    <w:rsid w:val="00537422"/>
    <w:rsid w:val="005377CF"/>
    <w:rsid w:val="005405C4"/>
    <w:rsid w:val="00540637"/>
    <w:rsid w:val="005406A4"/>
    <w:rsid w:val="00540F26"/>
    <w:rsid w:val="005414CB"/>
    <w:rsid w:val="00541A1C"/>
    <w:rsid w:val="00541B1F"/>
    <w:rsid w:val="00541B50"/>
    <w:rsid w:val="00541D5C"/>
    <w:rsid w:val="00541E80"/>
    <w:rsid w:val="005424CA"/>
    <w:rsid w:val="00542562"/>
    <w:rsid w:val="005429CB"/>
    <w:rsid w:val="00542A86"/>
    <w:rsid w:val="00542CBE"/>
    <w:rsid w:val="00542E83"/>
    <w:rsid w:val="00543224"/>
    <w:rsid w:val="00543390"/>
    <w:rsid w:val="005436C5"/>
    <w:rsid w:val="00543CC6"/>
    <w:rsid w:val="00543D0B"/>
    <w:rsid w:val="00543F62"/>
    <w:rsid w:val="005443D7"/>
    <w:rsid w:val="005446F5"/>
    <w:rsid w:val="00544C69"/>
    <w:rsid w:val="00544DE7"/>
    <w:rsid w:val="0054525B"/>
    <w:rsid w:val="00545557"/>
    <w:rsid w:val="00545A2E"/>
    <w:rsid w:val="005465AB"/>
    <w:rsid w:val="00546C2E"/>
    <w:rsid w:val="0054711B"/>
    <w:rsid w:val="0054716E"/>
    <w:rsid w:val="00547189"/>
    <w:rsid w:val="005471DD"/>
    <w:rsid w:val="0054754C"/>
    <w:rsid w:val="00547AF3"/>
    <w:rsid w:val="00547BC3"/>
    <w:rsid w:val="00547D0B"/>
    <w:rsid w:val="005504D4"/>
    <w:rsid w:val="00550E43"/>
    <w:rsid w:val="00550F0E"/>
    <w:rsid w:val="00551C6E"/>
    <w:rsid w:val="00551C93"/>
    <w:rsid w:val="00551ECF"/>
    <w:rsid w:val="0055235E"/>
    <w:rsid w:val="005529BF"/>
    <w:rsid w:val="00552FCF"/>
    <w:rsid w:val="00553081"/>
    <w:rsid w:val="0055374D"/>
    <w:rsid w:val="0055375E"/>
    <w:rsid w:val="00553A4F"/>
    <w:rsid w:val="00553A6B"/>
    <w:rsid w:val="00553FB2"/>
    <w:rsid w:val="00554076"/>
    <w:rsid w:val="00554953"/>
    <w:rsid w:val="00554CDC"/>
    <w:rsid w:val="00554ED7"/>
    <w:rsid w:val="0055507D"/>
    <w:rsid w:val="005550AF"/>
    <w:rsid w:val="005555B6"/>
    <w:rsid w:val="00555837"/>
    <w:rsid w:val="005559B8"/>
    <w:rsid w:val="00555AEC"/>
    <w:rsid w:val="00555C12"/>
    <w:rsid w:val="00555F0D"/>
    <w:rsid w:val="005560E0"/>
    <w:rsid w:val="0055647C"/>
    <w:rsid w:val="0055676A"/>
    <w:rsid w:val="00556851"/>
    <w:rsid w:val="0055797E"/>
    <w:rsid w:val="00557A90"/>
    <w:rsid w:val="00557B6A"/>
    <w:rsid w:val="00557CCB"/>
    <w:rsid w:val="00557F9E"/>
    <w:rsid w:val="00560786"/>
    <w:rsid w:val="00560A3E"/>
    <w:rsid w:val="0056137D"/>
    <w:rsid w:val="005619CC"/>
    <w:rsid w:val="00561B68"/>
    <w:rsid w:val="00561FC0"/>
    <w:rsid w:val="00561FDC"/>
    <w:rsid w:val="0056238B"/>
    <w:rsid w:val="00562849"/>
    <w:rsid w:val="005628B0"/>
    <w:rsid w:val="0056290A"/>
    <w:rsid w:val="0056298E"/>
    <w:rsid w:val="005633EA"/>
    <w:rsid w:val="00564311"/>
    <w:rsid w:val="00564773"/>
    <w:rsid w:val="0056486B"/>
    <w:rsid w:val="00564BED"/>
    <w:rsid w:val="00564E58"/>
    <w:rsid w:val="00565584"/>
    <w:rsid w:val="0056625C"/>
    <w:rsid w:val="0056632B"/>
    <w:rsid w:val="00566E70"/>
    <w:rsid w:val="00566F36"/>
    <w:rsid w:val="005673A1"/>
    <w:rsid w:val="005673B0"/>
    <w:rsid w:val="00567880"/>
    <w:rsid w:val="00567DF8"/>
    <w:rsid w:val="0057013C"/>
    <w:rsid w:val="0057021D"/>
    <w:rsid w:val="00570375"/>
    <w:rsid w:val="005705D0"/>
    <w:rsid w:val="0057094C"/>
    <w:rsid w:val="005710C9"/>
    <w:rsid w:val="00571503"/>
    <w:rsid w:val="00571728"/>
    <w:rsid w:val="0057182C"/>
    <w:rsid w:val="00571B8B"/>
    <w:rsid w:val="00571E5C"/>
    <w:rsid w:val="005721BD"/>
    <w:rsid w:val="005722C2"/>
    <w:rsid w:val="0057266C"/>
    <w:rsid w:val="0057267F"/>
    <w:rsid w:val="00572D72"/>
    <w:rsid w:val="0057305F"/>
    <w:rsid w:val="00573141"/>
    <w:rsid w:val="00573C04"/>
    <w:rsid w:val="00574031"/>
    <w:rsid w:val="005743E7"/>
    <w:rsid w:val="00574774"/>
    <w:rsid w:val="00574A7B"/>
    <w:rsid w:val="00574F0F"/>
    <w:rsid w:val="005755A0"/>
    <w:rsid w:val="00575B2B"/>
    <w:rsid w:val="00575F20"/>
    <w:rsid w:val="00576213"/>
    <w:rsid w:val="00576B1B"/>
    <w:rsid w:val="00576BEF"/>
    <w:rsid w:val="00576C21"/>
    <w:rsid w:val="00576EBA"/>
    <w:rsid w:val="005774A6"/>
    <w:rsid w:val="005774DB"/>
    <w:rsid w:val="00577656"/>
    <w:rsid w:val="00577849"/>
    <w:rsid w:val="00577F5C"/>
    <w:rsid w:val="005806E5"/>
    <w:rsid w:val="00581D21"/>
    <w:rsid w:val="00581EB4"/>
    <w:rsid w:val="00581F80"/>
    <w:rsid w:val="0058283F"/>
    <w:rsid w:val="00583151"/>
    <w:rsid w:val="005838F1"/>
    <w:rsid w:val="00583C42"/>
    <w:rsid w:val="00583CBF"/>
    <w:rsid w:val="00583E44"/>
    <w:rsid w:val="00583FFA"/>
    <w:rsid w:val="005843B8"/>
    <w:rsid w:val="00584500"/>
    <w:rsid w:val="00585436"/>
    <w:rsid w:val="00585683"/>
    <w:rsid w:val="00585EF1"/>
    <w:rsid w:val="00585EF3"/>
    <w:rsid w:val="0058673A"/>
    <w:rsid w:val="005867FC"/>
    <w:rsid w:val="00586A9F"/>
    <w:rsid w:val="00586F53"/>
    <w:rsid w:val="005878FE"/>
    <w:rsid w:val="00587B8A"/>
    <w:rsid w:val="00587C28"/>
    <w:rsid w:val="00587DB7"/>
    <w:rsid w:val="005903CA"/>
    <w:rsid w:val="00590436"/>
    <w:rsid w:val="005905BE"/>
    <w:rsid w:val="00590B67"/>
    <w:rsid w:val="00590BF1"/>
    <w:rsid w:val="00591517"/>
    <w:rsid w:val="00591DA9"/>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0B2"/>
    <w:rsid w:val="0059512E"/>
    <w:rsid w:val="0059570E"/>
    <w:rsid w:val="005962DF"/>
    <w:rsid w:val="0059663D"/>
    <w:rsid w:val="00596747"/>
    <w:rsid w:val="00596A7D"/>
    <w:rsid w:val="00596BF0"/>
    <w:rsid w:val="00596DF4"/>
    <w:rsid w:val="00597AC2"/>
    <w:rsid w:val="005A0144"/>
    <w:rsid w:val="005A0399"/>
    <w:rsid w:val="005A070A"/>
    <w:rsid w:val="005A0B26"/>
    <w:rsid w:val="005A0DD9"/>
    <w:rsid w:val="005A14E6"/>
    <w:rsid w:val="005A16A4"/>
    <w:rsid w:val="005A1BA8"/>
    <w:rsid w:val="005A1F9F"/>
    <w:rsid w:val="005A2186"/>
    <w:rsid w:val="005A2851"/>
    <w:rsid w:val="005A34E3"/>
    <w:rsid w:val="005A350C"/>
    <w:rsid w:val="005A3535"/>
    <w:rsid w:val="005A3909"/>
    <w:rsid w:val="005A3E44"/>
    <w:rsid w:val="005A4B84"/>
    <w:rsid w:val="005A4D1B"/>
    <w:rsid w:val="005A523C"/>
    <w:rsid w:val="005A5BB3"/>
    <w:rsid w:val="005A5D7B"/>
    <w:rsid w:val="005A66ED"/>
    <w:rsid w:val="005A6B81"/>
    <w:rsid w:val="005A6B87"/>
    <w:rsid w:val="005A6B8F"/>
    <w:rsid w:val="005A7195"/>
    <w:rsid w:val="005A7546"/>
    <w:rsid w:val="005A76DC"/>
    <w:rsid w:val="005A7DB7"/>
    <w:rsid w:val="005A7E33"/>
    <w:rsid w:val="005B0786"/>
    <w:rsid w:val="005B12C5"/>
    <w:rsid w:val="005B1384"/>
    <w:rsid w:val="005B1571"/>
    <w:rsid w:val="005B1809"/>
    <w:rsid w:val="005B1BAB"/>
    <w:rsid w:val="005B1DCF"/>
    <w:rsid w:val="005B23C8"/>
    <w:rsid w:val="005B297A"/>
    <w:rsid w:val="005B29CF"/>
    <w:rsid w:val="005B2EFA"/>
    <w:rsid w:val="005B2FF1"/>
    <w:rsid w:val="005B331F"/>
    <w:rsid w:val="005B3AC0"/>
    <w:rsid w:val="005B3CF4"/>
    <w:rsid w:val="005B3E0D"/>
    <w:rsid w:val="005B442E"/>
    <w:rsid w:val="005B6571"/>
    <w:rsid w:val="005B68B3"/>
    <w:rsid w:val="005B6AFF"/>
    <w:rsid w:val="005B6C71"/>
    <w:rsid w:val="005B70A2"/>
    <w:rsid w:val="005B7AD1"/>
    <w:rsid w:val="005C0DCA"/>
    <w:rsid w:val="005C1875"/>
    <w:rsid w:val="005C1F8F"/>
    <w:rsid w:val="005C1FEE"/>
    <w:rsid w:val="005C21E7"/>
    <w:rsid w:val="005C2315"/>
    <w:rsid w:val="005C23B7"/>
    <w:rsid w:val="005C25EA"/>
    <w:rsid w:val="005C267D"/>
    <w:rsid w:val="005C295E"/>
    <w:rsid w:val="005C2995"/>
    <w:rsid w:val="005C2A68"/>
    <w:rsid w:val="005C2B1A"/>
    <w:rsid w:val="005C2F07"/>
    <w:rsid w:val="005C3141"/>
    <w:rsid w:val="005C3597"/>
    <w:rsid w:val="005C3E1E"/>
    <w:rsid w:val="005C410D"/>
    <w:rsid w:val="005C45D2"/>
    <w:rsid w:val="005C4623"/>
    <w:rsid w:val="005C49C0"/>
    <w:rsid w:val="005C4BAD"/>
    <w:rsid w:val="005C4EB3"/>
    <w:rsid w:val="005C4ECF"/>
    <w:rsid w:val="005C5151"/>
    <w:rsid w:val="005C54BB"/>
    <w:rsid w:val="005C5762"/>
    <w:rsid w:val="005C57AE"/>
    <w:rsid w:val="005C6109"/>
    <w:rsid w:val="005C6463"/>
    <w:rsid w:val="005C647A"/>
    <w:rsid w:val="005C647B"/>
    <w:rsid w:val="005C6667"/>
    <w:rsid w:val="005C6834"/>
    <w:rsid w:val="005C6980"/>
    <w:rsid w:val="005C6C96"/>
    <w:rsid w:val="005C6CB1"/>
    <w:rsid w:val="005C6D2D"/>
    <w:rsid w:val="005C71FF"/>
    <w:rsid w:val="005C723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C5A"/>
    <w:rsid w:val="005D3E32"/>
    <w:rsid w:val="005D40B3"/>
    <w:rsid w:val="005D46EE"/>
    <w:rsid w:val="005D4B10"/>
    <w:rsid w:val="005D504A"/>
    <w:rsid w:val="005D532F"/>
    <w:rsid w:val="005D5829"/>
    <w:rsid w:val="005D5D49"/>
    <w:rsid w:val="005D5EC5"/>
    <w:rsid w:val="005D64DA"/>
    <w:rsid w:val="005D7418"/>
    <w:rsid w:val="005D7558"/>
    <w:rsid w:val="005D7909"/>
    <w:rsid w:val="005E0421"/>
    <w:rsid w:val="005E0559"/>
    <w:rsid w:val="005E0668"/>
    <w:rsid w:val="005E0B7F"/>
    <w:rsid w:val="005E0DF3"/>
    <w:rsid w:val="005E1698"/>
    <w:rsid w:val="005E1A5A"/>
    <w:rsid w:val="005E1D28"/>
    <w:rsid w:val="005E1E77"/>
    <w:rsid w:val="005E2992"/>
    <w:rsid w:val="005E2AF7"/>
    <w:rsid w:val="005E30EC"/>
    <w:rsid w:val="005E336C"/>
    <w:rsid w:val="005E3AB6"/>
    <w:rsid w:val="005E483F"/>
    <w:rsid w:val="005E4AF2"/>
    <w:rsid w:val="005E4DDB"/>
    <w:rsid w:val="005E534F"/>
    <w:rsid w:val="005E587B"/>
    <w:rsid w:val="005E63B2"/>
    <w:rsid w:val="005E654B"/>
    <w:rsid w:val="005E67E2"/>
    <w:rsid w:val="005E6947"/>
    <w:rsid w:val="005E6E3C"/>
    <w:rsid w:val="005E7155"/>
    <w:rsid w:val="005E7228"/>
    <w:rsid w:val="005E7383"/>
    <w:rsid w:val="005E7646"/>
    <w:rsid w:val="005E7DA8"/>
    <w:rsid w:val="005F02F1"/>
    <w:rsid w:val="005F0852"/>
    <w:rsid w:val="005F0962"/>
    <w:rsid w:val="005F09E6"/>
    <w:rsid w:val="005F0E0A"/>
    <w:rsid w:val="005F0E30"/>
    <w:rsid w:val="005F1C83"/>
    <w:rsid w:val="005F1E1A"/>
    <w:rsid w:val="005F246E"/>
    <w:rsid w:val="005F2534"/>
    <w:rsid w:val="005F28D3"/>
    <w:rsid w:val="005F2A5D"/>
    <w:rsid w:val="005F2BDA"/>
    <w:rsid w:val="005F314F"/>
    <w:rsid w:val="005F31DD"/>
    <w:rsid w:val="005F3421"/>
    <w:rsid w:val="005F3D4A"/>
    <w:rsid w:val="005F41A1"/>
    <w:rsid w:val="005F4830"/>
    <w:rsid w:val="005F4A88"/>
    <w:rsid w:val="005F4C62"/>
    <w:rsid w:val="005F50D7"/>
    <w:rsid w:val="005F54BC"/>
    <w:rsid w:val="005F565C"/>
    <w:rsid w:val="005F56AF"/>
    <w:rsid w:val="005F5EDB"/>
    <w:rsid w:val="005F60AE"/>
    <w:rsid w:val="005F683C"/>
    <w:rsid w:val="005F6AA0"/>
    <w:rsid w:val="005F6C58"/>
    <w:rsid w:val="0060077F"/>
    <w:rsid w:val="00601150"/>
    <w:rsid w:val="006011C5"/>
    <w:rsid w:val="00601329"/>
    <w:rsid w:val="00601587"/>
    <w:rsid w:val="006017A6"/>
    <w:rsid w:val="006017E2"/>
    <w:rsid w:val="00601A85"/>
    <w:rsid w:val="00601AC5"/>
    <w:rsid w:val="00602A6F"/>
    <w:rsid w:val="00602F3D"/>
    <w:rsid w:val="006044B8"/>
    <w:rsid w:val="006044E8"/>
    <w:rsid w:val="00604785"/>
    <w:rsid w:val="00604940"/>
    <w:rsid w:val="00604AE6"/>
    <w:rsid w:val="0060502D"/>
    <w:rsid w:val="006050DB"/>
    <w:rsid w:val="00605A95"/>
    <w:rsid w:val="00605BE2"/>
    <w:rsid w:val="00605C28"/>
    <w:rsid w:val="00605D41"/>
    <w:rsid w:val="00605DE1"/>
    <w:rsid w:val="0060603F"/>
    <w:rsid w:val="0060628C"/>
    <w:rsid w:val="006064F4"/>
    <w:rsid w:val="00606759"/>
    <w:rsid w:val="00607362"/>
    <w:rsid w:val="006074E5"/>
    <w:rsid w:val="00607554"/>
    <w:rsid w:val="00607889"/>
    <w:rsid w:val="006079D6"/>
    <w:rsid w:val="00607B93"/>
    <w:rsid w:val="00610341"/>
    <w:rsid w:val="00610C11"/>
    <w:rsid w:val="006110F9"/>
    <w:rsid w:val="00611280"/>
    <w:rsid w:val="00611B52"/>
    <w:rsid w:val="00611B99"/>
    <w:rsid w:val="00611C39"/>
    <w:rsid w:val="00612329"/>
    <w:rsid w:val="00612635"/>
    <w:rsid w:val="00612762"/>
    <w:rsid w:val="006129FE"/>
    <w:rsid w:val="00612B14"/>
    <w:rsid w:val="00612BD9"/>
    <w:rsid w:val="00612E97"/>
    <w:rsid w:val="006130C9"/>
    <w:rsid w:val="0061328F"/>
    <w:rsid w:val="006133DB"/>
    <w:rsid w:val="00613633"/>
    <w:rsid w:val="006138A9"/>
    <w:rsid w:val="00613AB3"/>
    <w:rsid w:val="00613DEA"/>
    <w:rsid w:val="00613E66"/>
    <w:rsid w:val="00613E98"/>
    <w:rsid w:val="006141CF"/>
    <w:rsid w:val="00614B17"/>
    <w:rsid w:val="00614C44"/>
    <w:rsid w:val="00614D0D"/>
    <w:rsid w:val="0061565A"/>
    <w:rsid w:val="00615999"/>
    <w:rsid w:val="00615AA6"/>
    <w:rsid w:val="00615B13"/>
    <w:rsid w:val="00615CD0"/>
    <w:rsid w:val="0061607B"/>
    <w:rsid w:val="006160FE"/>
    <w:rsid w:val="00616539"/>
    <w:rsid w:val="00616CDA"/>
    <w:rsid w:val="00616F15"/>
    <w:rsid w:val="00617087"/>
    <w:rsid w:val="006170B9"/>
    <w:rsid w:val="006170DA"/>
    <w:rsid w:val="006172EB"/>
    <w:rsid w:val="0061732F"/>
    <w:rsid w:val="0061758F"/>
    <w:rsid w:val="00617ECD"/>
    <w:rsid w:val="0062069D"/>
    <w:rsid w:val="00620D6A"/>
    <w:rsid w:val="00620D80"/>
    <w:rsid w:val="00621DB1"/>
    <w:rsid w:val="0062208D"/>
    <w:rsid w:val="00622581"/>
    <w:rsid w:val="006225D5"/>
    <w:rsid w:val="006227C5"/>
    <w:rsid w:val="00622C67"/>
    <w:rsid w:val="00622FD8"/>
    <w:rsid w:val="00623272"/>
    <w:rsid w:val="006235D5"/>
    <w:rsid w:val="006238C9"/>
    <w:rsid w:val="00623C2A"/>
    <w:rsid w:val="00623D81"/>
    <w:rsid w:val="00623E0D"/>
    <w:rsid w:val="00624073"/>
    <w:rsid w:val="0062454D"/>
    <w:rsid w:val="00624AEA"/>
    <w:rsid w:val="00624FE2"/>
    <w:rsid w:val="0062500D"/>
    <w:rsid w:val="006253A5"/>
    <w:rsid w:val="00625578"/>
    <w:rsid w:val="00625656"/>
    <w:rsid w:val="00625D6F"/>
    <w:rsid w:val="00625F22"/>
    <w:rsid w:val="00625FD4"/>
    <w:rsid w:val="0062602A"/>
    <w:rsid w:val="0062608C"/>
    <w:rsid w:val="0062624D"/>
    <w:rsid w:val="006269D2"/>
    <w:rsid w:val="00626D7E"/>
    <w:rsid w:val="006270D4"/>
    <w:rsid w:val="006271B3"/>
    <w:rsid w:val="006271FC"/>
    <w:rsid w:val="00627EC5"/>
    <w:rsid w:val="0063015E"/>
    <w:rsid w:val="006305B9"/>
    <w:rsid w:val="00630876"/>
    <w:rsid w:val="006314E9"/>
    <w:rsid w:val="00631622"/>
    <w:rsid w:val="00631628"/>
    <w:rsid w:val="00631B28"/>
    <w:rsid w:val="00632481"/>
    <w:rsid w:val="006328C5"/>
    <w:rsid w:val="00632C35"/>
    <w:rsid w:val="0063355C"/>
    <w:rsid w:val="006339FF"/>
    <w:rsid w:val="00633A1F"/>
    <w:rsid w:val="00633A73"/>
    <w:rsid w:val="006340C7"/>
    <w:rsid w:val="00634138"/>
    <w:rsid w:val="00634485"/>
    <w:rsid w:val="00634511"/>
    <w:rsid w:val="00634890"/>
    <w:rsid w:val="00634D79"/>
    <w:rsid w:val="00634E48"/>
    <w:rsid w:val="00635154"/>
    <w:rsid w:val="006359A6"/>
    <w:rsid w:val="00635BBA"/>
    <w:rsid w:val="00635E0E"/>
    <w:rsid w:val="00636140"/>
    <w:rsid w:val="00636448"/>
    <w:rsid w:val="00636949"/>
    <w:rsid w:val="00637057"/>
    <w:rsid w:val="00637086"/>
    <w:rsid w:val="00637B99"/>
    <w:rsid w:val="00637D80"/>
    <w:rsid w:val="00640222"/>
    <w:rsid w:val="006404C5"/>
    <w:rsid w:val="00640727"/>
    <w:rsid w:val="00640A7B"/>
    <w:rsid w:val="00640AF2"/>
    <w:rsid w:val="0064155A"/>
    <w:rsid w:val="00641BB8"/>
    <w:rsid w:val="006433AB"/>
    <w:rsid w:val="00643431"/>
    <w:rsid w:val="00643765"/>
    <w:rsid w:val="00643801"/>
    <w:rsid w:val="00643C5E"/>
    <w:rsid w:val="00644195"/>
    <w:rsid w:val="00644293"/>
    <w:rsid w:val="006457A5"/>
    <w:rsid w:val="00645BC8"/>
    <w:rsid w:val="00646958"/>
    <w:rsid w:val="00646DD0"/>
    <w:rsid w:val="006471FC"/>
    <w:rsid w:val="00647210"/>
    <w:rsid w:val="006473A5"/>
    <w:rsid w:val="0064794B"/>
    <w:rsid w:val="00647D9F"/>
    <w:rsid w:val="00647F42"/>
    <w:rsid w:val="00650174"/>
    <w:rsid w:val="0065059F"/>
    <w:rsid w:val="006505CC"/>
    <w:rsid w:val="006509D6"/>
    <w:rsid w:val="0065161E"/>
    <w:rsid w:val="006516AF"/>
    <w:rsid w:val="00651AEC"/>
    <w:rsid w:val="00651C21"/>
    <w:rsid w:val="0065218E"/>
    <w:rsid w:val="00652354"/>
    <w:rsid w:val="0065293D"/>
    <w:rsid w:val="00652941"/>
    <w:rsid w:val="006533C5"/>
    <w:rsid w:val="006536FA"/>
    <w:rsid w:val="0065382F"/>
    <w:rsid w:val="0065388C"/>
    <w:rsid w:val="00653CF4"/>
    <w:rsid w:val="0065430C"/>
    <w:rsid w:val="006546AC"/>
    <w:rsid w:val="00654EE8"/>
    <w:rsid w:val="00655403"/>
    <w:rsid w:val="00655596"/>
    <w:rsid w:val="00656212"/>
    <w:rsid w:val="0065631D"/>
    <w:rsid w:val="0065642B"/>
    <w:rsid w:val="006565A2"/>
    <w:rsid w:val="00656BBE"/>
    <w:rsid w:val="00656CBA"/>
    <w:rsid w:val="00656EB8"/>
    <w:rsid w:val="00657399"/>
    <w:rsid w:val="00657406"/>
    <w:rsid w:val="006578F2"/>
    <w:rsid w:val="00660118"/>
    <w:rsid w:val="00660136"/>
    <w:rsid w:val="0066098F"/>
    <w:rsid w:val="006612B1"/>
    <w:rsid w:val="00661334"/>
    <w:rsid w:val="006613E2"/>
    <w:rsid w:val="00662057"/>
    <w:rsid w:val="0066224A"/>
    <w:rsid w:val="00662493"/>
    <w:rsid w:val="006626E1"/>
    <w:rsid w:val="00662929"/>
    <w:rsid w:val="00662A81"/>
    <w:rsid w:val="00662E7F"/>
    <w:rsid w:val="00662FA3"/>
    <w:rsid w:val="0066328F"/>
    <w:rsid w:val="006635DB"/>
    <w:rsid w:val="00663A7D"/>
    <w:rsid w:val="00664060"/>
    <w:rsid w:val="00664658"/>
    <w:rsid w:val="006650BA"/>
    <w:rsid w:val="006650E0"/>
    <w:rsid w:val="00665723"/>
    <w:rsid w:val="00665A47"/>
    <w:rsid w:val="0066688F"/>
    <w:rsid w:val="00666B91"/>
    <w:rsid w:val="00666CC4"/>
    <w:rsid w:val="00666DA9"/>
    <w:rsid w:val="00666FED"/>
    <w:rsid w:val="006673CA"/>
    <w:rsid w:val="00667975"/>
    <w:rsid w:val="006679BC"/>
    <w:rsid w:val="00667A80"/>
    <w:rsid w:val="00667C46"/>
    <w:rsid w:val="00667C5C"/>
    <w:rsid w:val="00670240"/>
    <w:rsid w:val="00670A10"/>
    <w:rsid w:val="00670CC2"/>
    <w:rsid w:val="00670F84"/>
    <w:rsid w:val="00670FB6"/>
    <w:rsid w:val="006711CB"/>
    <w:rsid w:val="0067124E"/>
    <w:rsid w:val="00671597"/>
    <w:rsid w:val="00671B0E"/>
    <w:rsid w:val="00672DE2"/>
    <w:rsid w:val="0067335C"/>
    <w:rsid w:val="00673A51"/>
    <w:rsid w:val="00673A9F"/>
    <w:rsid w:val="00673E2D"/>
    <w:rsid w:val="00673F9E"/>
    <w:rsid w:val="00674367"/>
    <w:rsid w:val="00674DAF"/>
    <w:rsid w:val="00674E6B"/>
    <w:rsid w:val="006750BA"/>
    <w:rsid w:val="00675509"/>
    <w:rsid w:val="006756B8"/>
    <w:rsid w:val="00675992"/>
    <w:rsid w:val="00675DCC"/>
    <w:rsid w:val="00675F1B"/>
    <w:rsid w:val="00675F3B"/>
    <w:rsid w:val="006760D6"/>
    <w:rsid w:val="0067612B"/>
    <w:rsid w:val="00676933"/>
    <w:rsid w:val="00676D9E"/>
    <w:rsid w:val="00676DE3"/>
    <w:rsid w:val="0067733E"/>
    <w:rsid w:val="0067797F"/>
    <w:rsid w:val="00677D71"/>
    <w:rsid w:val="0068007F"/>
    <w:rsid w:val="006801D4"/>
    <w:rsid w:val="006808E7"/>
    <w:rsid w:val="00680D81"/>
    <w:rsid w:val="00680F1D"/>
    <w:rsid w:val="00680F91"/>
    <w:rsid w:val="0068120B"/>
    <w:rsid w:val="00681AC4"/>
    <w:rsid w:val="00681BBD"/>
    <w:rsid w:val="00681C81"/>
    <w:rsid w:val="00681D62"/>
    <w:rsid w:val="00682357"/>
    <w:rsid w:val="0068241F"/>
    <w:rsid w:val="0068264A"/>
    <w:rsid w:val="00682BE9"/>
    <w:rsid w:val="00682EA5"/>
    <w:rsid w:val="00683050"/>
    <w:rsid w:val="006836CA"/>
    <w:rsid w:val="00683916"/>
    <w:rsid w:val="00683E40"/>
    <w:rsid w:val="00684125"/>
    <w:rsid w:val="006846C6"/>
    <w:rsid w:val="00684A1C"/>
    <w:rsid w:val="00684A94"/>
    <w:rsid w:val="00684D32"/>
    <w:rsid w:val="00684DCD"/>
    <w:rsid w:val="006852FD"/>
    <w:rsid w:val="00686102"/>
    <w:rsid w:val="0068633E"/>
    <w:rsid w:val="00686504"/>
    <w:rsid w:val="00686869"/>
    <w:rsid w:val="006868B0"/>
    <w:rsid w:val="006868CE"/>
    <w:rsid w:val="00686A66"/>
    <w:rsid w:val="00686FEE"/>
    <w:rsid w:val="0068701C"/>
    <w:rsid w:val="0069069F"/>
    <w:rsid w:val="00690B17"/>
    <w:rsid w:val="00690D7D"/>
    <w:rsid w:val="00691830"/>
    <w:rsid w:val="00691932"/>
    <w:rsid w:val="00691B81"/>
    <w:rsid w:val="00692F64"/>
    <w:rsid w:val="006930D5"/>
    <w:rsid w:val="00693490"/>
    <w:rsid w:val="00693878"/>
    <w:rsid w:val="006939DA"/>
    <w:rsid w:val="00693A79"/>
    <w:rsid w:val="00693E86"/>
    <w:rsid w:val="00694012"/>
    <w:rsid w:val="006941E8"/>
    <w:rsid w:val="0069473D"/>
    <w:rsid w:val="00694B3C"/>
    <w:rsid w:val="00694FA3"/>
    <w:rsid w:val="0069511F"/>
    <w:rsid w:val="006957B1"/>
    <w:rsid w:val="00695E15"/>
    <w:rsid w:val="00696111"/>
    <w:rsid w:val="006961B7"/>
    <w:rsid w:val="0069687F"/>
    <w:rsid w:val="00696FB2"/>
    <w:rsid w:val="00697028"/>
    <w:rsid w:val="006975E8"/>
    <w:rsid w:val="00697C3B"/>
    <w:rsid w:val="00697E10"/>
    <w:rsid w:val="006A0157"/>
    <w:rsid w:val="006A02F2"/>
    <w:rsid w:val="006A0478"/>
    <w:rsid w:val="006A0514"/>
    <w:rsid w:val="006A0D0E"/>
    <w:rsid w:val="006A0DC7"/>
    <w:rsid w:val="006A1092"/>
    <w:rsid w:val="006A1201"/>
    <w:rsid w:val="006A1546"/>
    <w:rsid w:val="006A1AF4"/>
    <w:rsid w:val="006A1BFC"/>
    <w:rsid w:val="006A1FA1"/>
    <w:rsid w:val="006A1FD3"/>
    <w:rsid w:val="006A2573"/>
    <w:rsid w:val="006A2653"/>
    <w:rsid w:val="006A29B9"/>
    <w:rsid w:val="006A2DD9"/>
    <w:rsid w:val="006A2F60"/>
    <w:rsid w:val="006A30E8"/>
    <w:rsid w:val="006A313B"/>
    <w:rsid w:val="006A34F0"/>
    <w:rsid w:val="006A3972"/>
    <w:rsid w:val="006A41EF"/>
    <w:rsid w:val="006A440D"/>
    <w:rsid w:val="006A4685"/>
    <w:rsid w:val="006A497F"/>
    <w:rsid w:val="006A4F07"/>
    <w:rsid w:val="006A5B63"/>
    <w:rsid w:val="006A6BEF"/>
    <w:rsid w:val="006A71F6"/>
    <w:rsid w:val="006A7765"/>
    <w:rsid w:val="006B03BE"/>
    <w:rsid w:val="006B0914"/>
    <w:rsid w:val="006B0962"/>
    <w:rsid w:val="006B0C8E"/>
    <w:rsid w:val="006B0F00"/>
    <w:rsid w:val="006B0FB9"/>
    <w:rsid w:val="006B1A33"/>
    <w:rsid w:val="006B1DBD"/>
    <w:rsid w:val="006B1DC7"/>
    <w:rsid w:val="006B1EEB"/>
    <w:rsid w:val="006B235C"/>
    <w:rsid w:val="006B28E8"/>
    <w:rsid w:val="006B298B"/>
    <w:rsid w:val="006B2BC4"/>
    <w:rsid w:val="006B3408"/>
    <w:rsid w:val="006B3655"/>
    <w:rsid w:val="006B39E2"/>
    <w:rsid w:val="006B3F4F"/>
    <w:rsid w:val="006B4161"/>
    <w:rsid w:val="006B4664"/>
    <w:rsid w:val="006B49F5"/>
    <w:rsid w:val="006B4B50"/>
    <w:rsid w:val="006B4B70"/>
    <w:rsid w:val="006B4F95"/>
    <w:rsid w:val="006B51F8"/>
    <w:rsid w:val="006B5DAA"/>
    <w:rsid w:val="006B5EC8"/>
    <w:rsid w:val="006B6680"/>
    <w:rsid w:val="006B6852"/>
    <w:rsid w:val="006B689F"/>
    <w:rsid w:val="006B6B26"/>
    <w:rsid w:val="006B7467"/>
    <w:rsid w:val="006B77AD"/>
    <w:rsid w:val="006C0274"/>
    <w:rsid w:val="006C05D0"/>
    <w:rsid w:val="006C10B6"/>
    <w:rsid w:val="006C140F"/>
    <w:rsid w:val="006C15F0"/>
    <w:rsid w:val="006C1A39"/>
    <w:rsid w:val="006C1D31"/>
    <w:rsid w:val="006C1EB8"/>
    <w:rsid w:val="006C2427"/>
    <w:rsid w:val="006C24F6"/>
    <w:rsid w:val="006C255A"/>
    <w:rsid w:val="006C2A85"/>
    <w:rsid w:val="006C2BE2"/>
    <w:rsid w:val="006C2EF9"/>
    <w:rsid w:val="006C2FB3"/>
    <w:rsid w:val="006C32FC"/>
    <w:rsid w:val="006C36AC"/>
    <w:rsid w:val="006C3E4C"/>
    <w:rsid w:val="006C44FD"/>
    <w:rsid w:val="006C4797"/>
    <w:rsid w:val="006C5127"/>
    <w:rsid w:val="006C53E6"/>
    <w:rsid w:val="006C54CE"/>
    <w:rsid w:val="006C56AC"/>
    <w:rsid w:val="006C5A96"/>
    <w:rsid w:val="006C5C5E"/>
    <w:rsid w:val="006C69FF"/>
    <w:rsid w:val="006C6A74"/>
    <w:rsid w:val="006C6E05"/>
    <w:rsid w:val="006C7581"/>
    <w:rsid w:val="006C767D"/>
    <w:rsid w:val="006D047D"/>
    <w:rsid w:val="006D071E"/>
    <w:rsid w:val="006D0C2A"/>
    <w:rsid w:val="006D0E52"/>
    <w:rsid w:val="006D10DD"/>
    <w:rsid w:val="006D1488"/>
    <w:rsid w:val="006D1674"/>
    <w:rsid w:val="006D1B0A"/>
    <w:rsid w:val="006D201B"/>
    <w:rsid w:val="006D2023"/>
    <w:rsid w:val="006D2625"/>
    <w:rsid w:val="006D269E"/>
    <w:rsid w:val="006D29AE"/>
    <w:rsid w:val="006D2AB4"/>
    <w:rsid w:val="006D2B42"/>
    <w:rsid w:val="006D2CA2"/>
    <w:rsid w:val="006D2D7F"/>
    <w:rsid w:val="006D3972"/>
    <w:rsid w:val="006D4392"/>
    <w:rsid w:val="006D475D"/>
    <w:rsid w:val="006D47F8"/>
    <w:rsid w:val="006D4A76"/>
    <w:rsid w:val="006D4D7E"/>
    <w:rsid w:val="006D5009"/>
    <w:rsid w:val="006D5158"/>
    <w:rsid w:val="006D5B86"/>
    <w:rsid w:val="006D6201"/>
    <w:rsid w:val="006D6E39"/>
    <w:rsid w:val="006D6F33"/>
    <w:rsid w:val="006D7140"/>
    <w:rsid w:val="006D73F8"/>
    <w:rsid w:val="006D7EA2"/>
    <w:rsid w:val="006D7EEB"/>
    <w:rsid w:val="006D7F59"/>
    <w:rsid w:val="006E04FE"/>
    <w:rsid w:val="006E06AC"/>
    <w:rsid w:val="006E06D3"/>
    <w:rsid w:val="006E0836"/>
    <w:rsid w:val="006E1976"/>
    <w:rsid w:val="006E1BB0"/>
    <w:rsid w:val="006E1C0E"/>
    <w:rsid w:val="006E25F7"/>
    <w:rsid w:val="006E27FE"/>
    <w:rsid w:val="006E33F7"/>
    <w:rsid w:val="006E3C33"/>
    <w:rsid w:val="006E410B"/>
    <w:rsid w:val="006E4335"/>
    <w:rsid w:val="006E44EB"/>
    <w:rsid w:val="006E4C49"/>
    <w:rsid w:val="006E4D6F"/>
    <w:rsid w:val="006E53D2"/>
    <w:rsid w:val="006E55AA"/>
    <w:rsid w:val="006E61FC"/>
    <w:rsid w:val="006E6389"/>
    <w:rsid w:val="006E68E3"/>
    <w:rsid w:val="006E6ACF"/>
    <w:rsid w:val="006E6CFD"/>
    <w:rsid w:val="006E6E7C"/>
    <w:rsid w:val="006E6EDC"/>
    <w:rsid w:val="006E71A4"/>
    <w:rsid w:val="006E7647"/>
    <w:rsid w:val="006E79F3"/>
    <w:rsid w:val="006F0727"/>
    <w:rsid w:val="006F091B"/>
    <w:rsid w:val="006F0BAE"/>
    <w:rsid w:val="006F0F3C"/>
    <w:rsid w:val="006F2504"/>
    <w:rsid w:val="006F29F5"/>
    <w:rsid w:val="006F2C5A"/>
    <w:rsid w:val="006F3059"/>
    <w:rsid w:val="006F30F8"/>
    <w:rsid w:val="006F335F"/>
    <w:rsid w:val="006F3599"/>
    <w:rsid w:val="006F3D42"/>
    <w:rsid w:val="006F3D60"/>
    <w:rsid w:val="006F3F86"/>
    <w:rsid w:val="006F4369"/>
    <w:rsid w:val="006F4D1A"/>
    <w:rsid w:val="006F534F"/>
    <w:rsid w:val="006F55F2"/>
    <w:rsid w:val="006F5A76"/>
    <w:rsid w:val="006F5AB6"/>
    <w:rsid w:val="006F5AD6"/>
    <w:rsid w:val="006F5F90"/>
    <w:rsid w:val="006F61D7"/>
    <w:rsid w:val="006F7279"/>
    <w:rsid w:val="006F761D"/>
    <w:rsid w:val="006F7A70"/>
    <w:rsid w:val="0070019A"/>
    <w:rsid w:val="007001DA"/>
    <w:rsid w:val="00700436"/>
    <w:rsid w:val="007004CA"/>
    <w:rsid w:val="00700CBB"/>
    <w:rsid w:val="00700FF5"/>
    <w:rsid w:val="00701189"/>
    <w:rsid w:val="0070126D"/>
    <w:rsid w:val="007012DA"/>
    <w:rsid w:val="007017EB"/>
    <w:rsid w:val="00701E5A"/>
    <w:rsid w:val="0070224A"/>
    <w:rsid w:val="00702909"/>
    <w:rsid w:val="00702DAA"/>
    <w:rsid w:val="00703168"/>
    <w:rsid w:val="00703C28"/>
    <w:rsid w:val="00703D94"/>
    <w:rsid w:val="007042CF"/>
    <w:rsid w:val="0070431A"/>
    <w:rsid w:val="007047FD"/>
    <w:rsid w:val="00705122"/>
    <w:rsid w:val="0070528E"/>
    <w:rsid w:val="00705291"/>
    <w:rsid w:val="007053D7"/>
    <w:rsid w:val="00705741"/>
    <w:rsid w:val="00706383"/>
    <w:rsid w:val="007066E2"/>
    <w:rsid w:val="0070684E"/>
    <w:rsid w:val="00706F76"/>
    <w:rsid w:val="00707174"/>
    <w:rsid w:val="007075FE"/>
    <w:rsid w:val="00707C34"/>
    <w:rsid w:val="00707F2D"/>
    <w:rsid w:val="00710016"/>
    <w:rsid w:val="00710255"/>
    <w:rsid w:val="00710841"/>
    <w:rsid w:val="00710A2A"/>
    <w:rsid w:val="007114E9"/>
    <w:rsid w:val="00711574"/>
    <w:rsid w:val="00711743"/>
    <w:rsid w:val="007119CB"/>
    <w:rsid w:val="00711DE7"/>
    <w:rsid w:val="007123ED"/>
    <w:rsid w:val="0071255C"/>
    <w:rsid w:val="00712DF1"/>
    <w:rsid w:val="00712E7B"/>
    <w:rsid w:val="00712EE0"/>
    <w:rsid w:val="00713770"/>
    <w:rsid w:val="0071434B"/>
    <w:rsid w:val="007143E0"/>
    <w:rsid w:val="0071494D"/>
    <w:rsid w:val="00715EEA"/>
    <w:rsid w:val="00716124"/>
    <w:rsid w:val="007161A6"/>
    <w:rsid w:val="00716989"/>
    <w:rsid w:val="007169E1"/>
    <w:rsid w:val="00716A33"/>
    <w:rsid w:val="00716F76"/>
    <w:rsid w:val="0071714C"/>
    <w:rsid w:val="00717401"/>
    <w:rsid w:val="00717925"/>
    <w:rsid w:val="00717970"/>
    <w:rsid w:val="00717BD1"/>
    <w:rsid w:val="00717ED9"/>
    <w:rsid w:val="00717F9A"/>
    <w:rsid w:val="0072056F"/>
    <w:rsid w:val="0072096D"/>
    <w:rsid w:val="00720E0F"/>
    <w:rsid w:val="00721D05"/>
    <w:rsid w:val="007220B8"/>
    <w:rsid w:val="007221C6"/>
    <w:rsid w:val="00722614"/>
    <w:rsid w:val="007226F6"/>
    <w:rsid w:val="0072346E"/>
    <w:rsid w:val="00723616"/>
    <w:rsid w:val="00723AE2"/>
    <w:rsid w:val="00723C97"/>
    <w:rsid w:val="00723D0D"/>
    <w:rsid w:val="00723D41"/>
    <w:rsid w:val="00723E45"/>
    <w:rsid w:val="00724111"/>
    <w:rsid w:val="00724430"/>
    <w:rsid w:val="0072444C"/>
    <w:rsid w:val="0072452F"/>
    <w:rsid w:val="00724EC4"/>
    <w:rsid w:val="00725193"/>
    <w:rsid w:val="007253FF"/>
    <w:rsid w:val="007256C8"/>
    <w:rsid w:val="007257BF"/>
    <w:rsid w:val="0072617B"/>
    <w:rsid w:val="007263FB"/>
    <w:rsid w:val="00726440"/>
    <w:rsid w:val="007266BC"/>
    <w:rsid w:val="007267E8"/>
    <w:rsid w:val="00726A39"/>
    <w:rsid w:val="00726D8F"/>
    <w:rsid w:val="00726DB4"/>
    <w:rsid w:val="0072717E"/>
    <w:rsid w:val="007278D2"/>
    <w:rsid w:val="007304F5"/>
    <w:rsid w:val="00730974"/>
    <w:rsid w:val="00730996"/>
    <w:rsid w:val="00730A1E"/>
    <w:rsid w:val="007312A1"/>
    <w:rsid w:val="00732266"/>
    <w:rsid w:val="007326DF"/>
    <w:rsid w:val="007328BA"/>
    <w:rsid w:val="00732BF0"/>
    <w:rsid w:val="00732FA0"/>
    <w:rsid w:val="007330C3"/>
    <w:rsid w:val="0073311C"/>
    <w:rsid w:val="007344E5"/>
    <w:rsid w:val="007347F5"/>
    <w:rsid w:val="00734C9D"/>
    <w:rsid w:val="00734D44"/>
    <w:rsid w:val="00735204"/>
    <w:rsid w:val="0073525E"/>
    <w:rsid w:val="007353F0"/>
    <w:rsid w:val="00735930"/>
    <w:rsid w:val="00735AFB"/>
    <w:rsid w:val="00735F72"/>
    <w:rsid w:val="0073621C"/>
    <w:rsid w:val="007366EE"/>
    <w:rsid w:val="00736B73"/>
    <w:rsid w:val="00736C06"/>
    <w:rsid w:val="00737040"/>
    <w:rsid w:val="00737138"/>
    <w:rsid w:val="00737AD2"/>
    <w:rsid w:val="00740052"/>
    <w:rsid w:val="007400E8"/>
    <w:rsid w:val="00740129"/>
    <w:rsid w:val="00740238"/>
    <w:rsid w:val="00740494"/>
    <w:rsid w:val="00740AFD"/>
    <w:rsid w:val="00740BC3"/>
    <w:rsid w:val="00741046"/>
    <w:rsid w:val="007410AA"/>
    <w:rsid w:val="00741570"/>
    <w:rsid w:val="007416A3"/>
    <w:rsid w:val="00741AB6"/>
    <w:rsid w:val="00742EDD"/>
    <w:rsid w:val="007431A4"/>
    <w:rsid w:val="0074343D"/>
    <w:rsid w:val="00743F63"/>
    <w:rsid w:val="00744446"/>
    <w:rsid w:val="0074444C"/>
    <w:rsid w:val="00744BA4"/>
    <w:rsid w:val="00745354"/>
    <w:rsid w:val="00745421"/>
    <w:rsid w:val="007458B3"/>
    <w:rsid w:val="00745E8C"/>
    <w:rsid w:val="00746074"/>
    <w:rsid w:val="007465F0"/>
    <w:rsid w:val="00746708"/>
    <w:rsid w:val="00747261"/>
    <w:rsid w:val="00747331"/>
    <w:rsid w:val="007478D8"/>
    <w:rsid w:val="00747F64"/>
    <w:rsid w:val="00747F83"/>
    <w:rsid w:val="00750098"/>
    <w:rsid w:val="00750317"/>
    <w:rsid w:val="007506A6"/>
    <w:rsid w:val="00750C89"/>
    <w:rsid w:val="00750D6F"/>
    <w:rsid w:val="00750EDD"/>
    <w:rsid w:val="00750F1A"/>
    <w:rsid w:val="00751099"/>
    <w:rsid w:val="00752248"/>
    <w:rsid w:val="007523AA"/>
    <w:rsid w:val="007523B1"/>
    <w:rsid w:val="0075265C"/>
    <w:rsid w:val="00752A67"/>
    <w:rsid w:val="00752E1F"/>
    <w:rsid w:val="00753688"/>
    <w:rsid w:val="0075385A"/>
    <w:rsid w:val="00753AB5"/>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045F"/>
    <w:rsid w:val="007615FB"/>
    <w:rsid w:val="0076191D"/>
    <w:rsid w:val="00761A77"/>
    <w:rsid w:val="007626AB"/>
    <w:rsid w:val="00762AC9"/>
    <w:rsid w:val="00762EBE"/>
    <w:rsid w:val="007631BF"/>
    <w:rsid w:val="007631D9"/>
    <w:rsid w:val="00763638"/>
    <w:rsid w:val="0076369A"/>
    <w:rsid w:val="007636B4"/>
    <w:rsid w:val="007637A7"/>
    <w:rsid w:val="007637D6"/>
    <w:rsid w:val="00763C13"/>
    <w:rsid w:val="00763FFA"/>
    <w:rsid w:val="007642A9"/>
    <w:rsid w:val="0076517B"/>
    <w:rsid w:val="00765959"/>
    <w:rsid w:val="00765D9D"/>
    <w:rsid w:val="00766985"/>
    <w:rsid w:val="00766C69"/>
    <w:rsid w:val="00766F36"/>
    <w:rsid w:val="00767A22"/>
    <w:rsid w:val="00767B3E"/>
    <w:rsid w:val="0077027E"/>
    <w:rsid w:val="00770379"/>
    <w:rsid w:val="00770433"/>
    <w:rsid w:val="007707A0"/>
    <w:rsid w:val="00770A6A"/>
    <w:rsid w:val="00770B63"/>
    <w:rsid w:val="00770E25"/>
    <w:rsid w:val="00770EE4"/>
    <w:rsid w:val="00771077"/>
    <w:rsid w:val="00771842"/>
    <w:rsid w:val="00771858"/>
    <w:rsid w:val="007719BF"/>
    <w:rsid w:val="007724BA"/>
    <w:rsid w:val="0077266A"/>
    <w:rsid w:val="0077283B"/>
    <w:rsid w:val="00772AF2"/>
    <w:rsid w:val="00772EB1"/>
    <w:rsid w:val="007731FC"/>
    <w:rsid w:val="007734B6"/>
    <w:rsid w:val="00773650"/>
    <w:rsid w:val="0077381A"/>
    <w:rsid w:val="0077398E"/>
    <w:rsid w:val="00773CFD"/>
    <w:rsid w:val="00773E39"/>
    <w:rsid w:val="00773E88"/>
    <w:rsid w:val="007745B5"/>
    <w:rsid w:val="007747E8"/>
    <w:rsid w:val="00774904"/>
    <w:rsid w:val="00774A0F"/>
    <w:rsid w:val="00774AC2"/>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A0"/>
    <w:rsid w:val="00777EF8"/>
    <w:rsid w:val="00777F9D"/>
    <w:rsid w:val="00780B64"/>
    <w:rsid w:val="00780BA2"/>
    <w:rsid w:val="00780D82"/>
    <w:rsid w:val="00780E96"/>
    <w:rsid w:val="007811A7"/>
    <w:rsid w:val="007817E0"/>
    <w:rsid w:val="00781905"/>
    <w:rsid w:val="00781CF8"/>
    <w:rsid w:val="00782100"/>
    <w:rsid w:val="00782558"/>
    <w:rsid w:val="00782C2E"/>
    <w:rsid w:val="00782CD2"/>
    <w:rsid w:val="00782EFE"/>
    <w:rsid w:val="007833B1"/>
    <w:rsid w:val="007835F2"/>
    <w:rsid w:val="007836C3"/>
    <w:rsid w:val="00784081"/>
    <w:rsid w:val="0078460E"/>
    <w:rsid w:val="00784B31"/>
    <w:rsid w:val="00784D2F"/>
    <w:rsid w:val="00784FE3"/>
    <w:rsid w:val="0078534B"/>
    <w:rsid w:val="007854EF"/>
    <w:rsid w:val="007856ED"/>
    <w:rsid w:val="00785735"/>
    <w:rsid w:val="007859DC"/>
    <w:rsid w:val="00786054"/>
    <w:rsid w:val="007860E5"/>
    <w:rsid w:val="00786260"/>
    <w:rsid w:val="00786540"/>
    <w:rsid w:val="0078687F"/>
    <w:rsid w:val="00787510"/>
    <w:rsid w:val="00787662"/>
    <w:rsid w:val="00787E22"/>
    <w:rsid w:val="00790A00"/>
    <w:rsid w:val="00790CA5"/>
    <w:rsid w:val="00790CE5"/>
    <w:rsid w:val="00791857"/>
    <w:rsid w:val="007918D1"/>
    <w:rsid w:val="00791C00"/>
    <w:rsid w:val="00791E3B"/>
    <w:rsid w:val="007925D7"/>
    <w:rsid w:val="0079262C"/>
    <w:rsid w:val="00792819"/>
    <w:rsid w:val="00792979"/>
    <w:rsid w:val="00792C5D"/>
    <w:rsid w:val="007930FE"/>
    <w:rsid w:val="007931A5"/>
    <w:rsid w:val="00793457"/>
    <w:rsid w:val="00793619"/>
    <w:rsid w:val="00793620"/>
    <w:rsid w:val="00793670"/>
    <w:rsid w:val="007940E5"/>
    <w:rsid w:val="007943FF"/>
    <w:rsid w:val="00794540"/>
    <w:rsid w:val="0079472B"/>
    <w:rsid w:val="00794939"/>
    <w:rsid w:val="00795322"/>
    <w:rsid w:val="00795800"/>
    <w:rsid w:val="00795DB8"/>
    <w:rsid w:val="00795DC0"/>
    <w:rsid w:val="00796094"/>
    <w:rsid w:val="0079635B"/>
    <w:rsid w:val="00796797"/>
    <w:rsid w:val="00796A1F"/>
    <w:rsid w:val="00797456"/>
    <w:rsid w:val="00797B84"/>
    <w:rsid w:val="00797B98"/>
    <w:rsid w:val="007A059E"/>
    <w:rsid w:val="007A09B0"/>
    <w:rsid w:val="007A0ABE"/>
    <w:rsid w:val="007A0F1E"/>
    <w:rsid w:val="007A15A9"/>
    <w:rsid w:val="007A18D5"/>
    <w:rsid w:val="007A2245"/>
    <w:rsid w:val="007A227B"/>
    <w:rsid w:val="007A2A09"/>
    <w:rsid w:val="007A2AB1"/>
    <w:rsid w:val="007A2F02"/>
    <w:rsid w:val="007A30B1"/>
    <w:rsid w:val="007A356D"/>
    <w:rsid w:val="007A3822"/>
    <w:rsid w:val="007A39BA"/>
    <w:rsid w:val="007A3B0A"/>
    <w:rsid w:val="007A4066"/>
    <w:rsid w:val="007A4A82"/>
    <w:rsid w:val="007A4F93"/>
    <w:rsid w:val="007A4FB6"/>
    <w:rsid w:val="007A520F"/>
    <w:rsid w:val="007A537D"/>
    <w:rsid w:val="007A55AA"/>
    <w:rsid w:val="007A56E4"/>
    <w:rsid w:val="007A5E71"/>
    <w:rsid w:val="007A6BF9"/>
    <w:rsid w:val="007A700F"/>
    <w:rsid w:val="007A76CC"/>
    <w:rsid w:val="007A7982"/>
    <w:rsid w:val="007A79DA"/>
    <w:rsid w:val="007A7B0F"/>
    <w:rsid w:val="007A7C89"/>
    <w:rsid w:val="007A7FA6"/>
    <w:rsid w:val="007B01E2"/>
    <w:rsid w:val="007B0278"/>
    <w:rsid w:val="007B0311"/>
    <w:rsid w:val="007B0459"/>
    <w:rsid w:val="007B0947"/>
    <w:rsid w:val="007B0B8B"/>
    <w:rsid w:val="007B0F46"/>
    <w:rsid w:val="007B141A"/>
    <w:rsid w:val="007B156B"/>
    <w:rsid w:val="007B1694"/>
    <w:rsid w:val="007B17B7"/>
    <w:rsid w:val="007B1AEE"/>
    <w:rsid w:val="007B1D0E"/>
    <w:rsid w:val="007B1DCE"/>
    <w:rsid w:val="007B1E73"/>
    <w:rsid w:val="007B1EBC"/>
    <w:rsid w:val="007B2194"/>
    <w:rsid w:val="007B21F2"/>
    <w:rsid w:val="007B2509"/>
    <w:rsid w:val="007B261B"/>
    <w:rsid w:val="007B2895"/>
    <w:rsid w:val="007B2B6A"/>
    <w:rsid w:val="007B2C17"/>
    <w:rsid w:val="007B2F2C"/>
    <w:rsid w:val="007B314D"/>
    <w:rsid w:val="007B3342"/>
    <w:rsid w:val="007B33F9"/>
    <w:rsid w:val="007B341A"/>
    <w:rsid w:val="007B351F"/>
    <w:rsid w:val="007B3885"/>
    <w:rsid w:val="007B3891"/>
    <w:rsid w:val="007B3CAD"/>
    <w:rsid w:val="007B48B4"/>
    <w:rsid w:val="007B4900"/>
    <w:rsid w:val="007B4AA8"/>
    <w:rsid w:val="007B4C03"/>
    <w:rsid w:val="007B4DF8"/>
    <w:rsid w:val="007B5604"/>
    <w:rsid w:val="007B564E"/>
    <w:rsid w:val="007B57D1"/>
    <w:rsid w:val="007B57FB"/>
    <w:rsid w:val="007B5AF9"/>
    <w:rsid w:val="007B5B92"/>
    <w:rsid w:val="007B5C61"/>
    <w:rsid w:val="007B6A1B"/>
    <w:rsid w:val="007B6A47"/>
    <w:rsid w:val="007B6AD8"/>
    <w:rsid w:val="007B724F"/>
    <w:rsid w:val="007B7ECA"/>
    <w:rsid w:val="007B7ED2"/>
    <w:rsid w:val="007B7F32"/>
    <w:rsid w:val="007C0467"/>
    <w:rsid w:val="007C063A"/>
    <w:rsid w:val="007C0CC6"/>
    <w:rsid w:val="007C113F"/>
    <w:rsid w:val="007C13B7"/>
    <w:rsid w:val="007C13E3"/>
    <w:rsid w:val="007C1493"/>
    <w:rsid w:val="007C1FBE"/>
    <w:rsid w:val="007C2056"/>
    <w:rsid w:val="007C250D"/>
    <w:rsid w:val="007C2BC5"/>
    <w:rsid w:val="007C2C4B"/>
    <w:rsid w:val="007C323D"/>
    <w:rsid w:val="007C3CC6"/>
    <w:rsid w:val="007C417C"/>
    <w:rsid w:val="007C46D7"/>
    <w:rsid w:val="007C4AA6"/>
    <w:rsid w:val="007C500D"/>
    <w:rsid w:val="007C53B4"/>
    <w:rsid w:val="007C644A"/>
    <w:rsid w:val="007C64DA"/>
    <w:rsid w:val="007C6664"/>
    <w:rsid w:val="007C6691"/>
    <w:rsid w:val="007C673D"/>
    <w:rsid w:val="007C6839"/>
    <w:rsid w:val="007C6991"/>
    <w:rsid w:val="007C6E51"/>
    <w:rsid w:val="007C6F74"/>
    <w:rsid w:val="007C702D"/>
    <w:rsid w:val="007C744C"/>
    <w:rsid w:val="007C74F6"/>
    <w:rsid w:val="007C7ACB"/>
    <w:rsid w:val="007C7DB0"/>
    <w:rsid w:val="007D040C"/>
    <w:rsid w:val="007D0F53"/>
    <w:rsid w:val="007D1163"/>
    <w:rsid w:val="007D11ED"/>
    <w:rsid w:val="007D1283"/>
    <w:rsid w:val="007D151C"/>
    <w:rsid w:val="007D158C"/>
    <w:rsid w:val="007D1D94"/>
    <w:rsid w:val="007D2170"/>
    <w:rsid w:val="007D2616"/>
    <w:rsid w:val="007D2836"/>
    <w:rsid w:val="007D29F5"/>
    <w:rsid w:val="007D2BC3"/>
    <w:rsid w:val="007D3437"/>
    <w:rsid w:val="007D382E"/>
    <w:rsid w:val="007D3CE4"/>
    <w:rsid w:val="007D44BA"/>
    <w:rsid w:val="007D4601"/>
    <w:rsid w:val="007D46F7"/>
    <w:rsid w:val="007D4A47"/>
    <w:rsid w:val="007D4FF9"/>
    <w:rsid w:val="007D506C"/>
    <w:rsid w:val="007D5250"/>
    <w:rsid w:val="007D5937"/>
    <w:rsid w:val="007D59C9"/>
    <w:rsid w:val="007D5E62"/>
    <w:rsid w:val="007D5FCF"/>
    <w:rsid w:val="007D6583"/>
    <w:rsid w:val="007D66DD"/>
    <w:rsid w:val="007D684A"/>
    <w:rsid w:val="007D6867"/>
    <w:rsid w:val="007D6C89"/>
    <w:rsid w:val="007D6D1F"/>
    <w:rsid w:val="007D6E4E"/>
    <w:rsid w:val="007D78CC"/>
    <w:rsid w:val="007D7B8B"/>
    <w:rsid w:val="007D7BEF"/>
    <w:rsid w:val="007D7E2B"/>
    <w:rsid w:val="007E02A5"/>
    <w:rsid w:val="007E050D"/>
    <w:rsid w:val="007E1641"/>
    <w:rsid w:val="007E18F3"/>
    <w:rsid w:val="007E20CB"/>
    <w:rsid w:val="007E21A3"/>
    <w:rsid w:val="007E238F"/>
    <w:rsid w:val="007E24D5"/>
    <w:rsid w:val="007E2DEB"/>
    <w:rsid w:val="007E3092"/>
    <w:rsid w:val="007E30BA"/>
    <w:rsid w:val="007E341D"/>
    <w:rsid w:val="007E36A0"/>
    <w:rsid w:val="007E37A7"/>
    <w:rsid w:val="007E3E3F"/>
    <w:rsid w:val="007E3ED1"/>
    <w:rsid w:val="007E4B5E"/>
    <w:rsid w:val="007E4B86"/>
    <w:rsid w:val="007E4CB2"/>
    <w:rsid w:val="007E4CE9"/>
    <w:rsid w:val="007E4D42"/>
    <w:rsid w:val="007E4FC7"/>
    <w:rsid w:val="007E552B"/>
    <w:rsid w:val="007E5F86"/>
    <w:rsid w:val="007E62F8"/>
    <w:rsid w:val="007E63B0"/>
    <w:rsid w:val="007E63E3"/>
    <w:rsid w:val="007E65A8"/>
    <w:rsid w:val="007E75A5"/>
    <w:rsid w:val="007E7685"/>
    <w:rsid w:val="007F079E"/>
    <w:rsid w:val="007F1457"/>
    <w:rsid w:val="007F1CB7"/>
    <w:rsid w:val="007F21F8"/>
    <w:rsid w:val="007F2232"/>
    <w:rsid w:val="007F223C"/>
    <w:rsid w:val="007F245F"/>
    <w:rsid w:val="007F28C5"/>
    <w:rsid w:val="007F2E0E"/>
    <w:rsid w:val="007F3971"/>
    <w:rsid w:val="007F414D"/>
    <w:rsid w:val="007F41D1"/>
    <w:rsid w:val="007F4247"/>
    <w:rsid w:val="007F4D6F"/>
    <w:rsid w:val="007F4DA5"/>
    <w:rsid w:val="007F4DFE"/>
    <w:rsid w:val="007F502F"/>
    <w:rsid w:val="007F53AA"/>
    <w:rsid w:val="007F581A"/>
    <w:rsid w:val="007F632A"/>
    <w:rsid w:val="007F75A8"/>
    <w:rsid w:val="0080087A"/>
    <w:rsid w:val="00800B69"/>
    <w:rsid w:val="00800EF8"/>
    <w:rsid w:val="00801018"/>
    <w:rsid w:val="00801053"/>
    <w:rsid w:val="008011A7"/>
    <w:rsid w:val="008014D3"/>
    <w:rsid w:val="00801A6C"/>
    <w:rsid w:val="00802406"/>
    <w:rsid w:val="00802451"/>
    <w:rsid w:val="0080273A"/>
    <w:rsid w:val="008028ED"/>
    <w:rsid w:val="00802E93"/>
    <w:rsid w:val="00803682"/>
    <w:rsid w:val="00803C89"/>
    <w:rsid w:val="00804080"/>
    <w:rsid w:val="00804212"/>
    <w:rsid w:val="00804442"/>
    <w:rsid w:val="00804B03"/>
    <w:rsid w:val="008057B8"/>
    <w:rsid w:val="008059FF"/>
    <w:rsid w:val="00805A5B"/>
    <w:rsid w:val="00805CAE"/>
    <w:rsid w:val="00805E83"/>
    <w:rsid w:val="008069F6"/>
    <w:rsid w:val="00806B04"/>
    <w:rsid w:val="00806C71"/>
    <w:rsid w:val="00806D9B"/>
    <w:rsid w:val="008073D6"/>
    <w:rsid w:val="00807701"/>
    <w:rsid w:val="0080775D"/>
    <w:rsid w:val="008079A9"/>
    <w:rsid w:val="00807DA0"/>
    <w:rsid w:val="0081030C"/>
    <w:rsid w:val="00810766"/>
    <w:rsid w:val="00810BA4"/>
    <w:rsid w:val="00810BFE"/>
    <w:rsid w:val="008117CC"/>
    <w:rsid w:val="00811E51"/>
    <w:rsid w:val="00812866"/>
    <w:rsid w:val="00812BC0"/>
    <w:rsid w:val="00813AB0"/>
    <w:rsid w:val="00813DA7"/>
    <w:rsid w:val="008141B5"/>
    <w:rsid w:val="00814217"/>
    <w:rsid w:val="00814411"/>
    <w:rsid w:val="00814680"/>
    <w:rsid w:val="008149DF"/>
    <w:rsid w:val="00814DF6"/>
    <w:rsid w:val="0081501A"/>
    <w:rsid w:val="00815152"/>
    <w:rsid w:val="0081524F"/>
    <w:rsid w:val="008152FA"/>
    <w:rsid w:val="00815514"/>
    <w:rsid w:val="00815DC6"/>
    <w:rsid w:val="00815F8D"/>
    <w:rsid w:val="00816586"/>
    <w:rsid w:val="00816685"/>
    <w:rsid w:val="00816836"/>
    <w:rsid w:val="0081688A"/>
    <w:rsid w:val="00816903"/>
    <w:rsid w:val="00816A6B"/>
    <w:rsid w:val="00816D2E"/>
    <w:rsid w:val="00817076"/>
    <w:rsid w:val="008170E4"/>
    <w:rsid w:val="008170FC"/>
    <w:rsid w:val="008173E2"/>
    <w:rsid w:val="008175CE"/>
    <w:rsid w:val="0081786A"/>
    <w:rsid w:val="008178E3"/>
    <w:rsid w:val="00817CC5"/>
    <w:rsid w:val="00817E01"/>
    <w:rsid w:val="00817F88"/>
    <w:rsid w:val="00820305"/>
    <w:rsid w:val="00820488"/>
    <w:rsid w:val="00820B21"/>
    <w:rsid w:val="00820B9B"/>
    <w:rsid w:val="00820D1B"/>
    <w:rsid w:val="00822643"/>
    <w:rsid w:val="0082293F"/>
    <w:rsid w:val="00822E25"/>
    <w:rsid w:val="008236E8"/>
    <w:rsid w:val="00823C4B"/>
    <w:rsid w:val="00824389"/>
    <w:rsid w:val="00824392"/>
    <w:rsid w:val="008245DA"/>
    <w:rsid w:val="00824BC0"/>
    <w:rsid w:val="008250F6"/>
    <w:rsid w:val="008256C5"/>
    <w:rsid w:val="008256D6"/>
    <w:rsid w:val="0082576A"/>
    <w:rsid w:val="00825860"/>
    <w:rsid w:val="0082586E"/>
    <w:rsid w:val="008259B9"/>
    <w:rsid w:val="00825FD3"/>
    <w:rsid w:val="00826BFD"/>
    <w:rsid w:val="00827092"/>
    <w:rsid w:val="0082710A"/>
    <w:rsid w:val="00827366"/>
    <w:rsid w:val="00827A68"/>
    <w:rsid w:val="008301B2"/>
    <w:rsid w:val="00830315"/>
    <w:rsid w:val="008306AF"/>
    <w:rsid w:val="00830D32"/>
    <w:rsid w:val="00830EC9"/>
    <w:rsid w:val="008312E0"/>
    <w:rsid w:val="00831CA6"/>
    <w:rsid w:val="00831D36"/>
    <w:rsid w:val="00831DA4"/>
    <w:rsid w:val="00831EB3"/>
    <w:rsid w:val="00831F95"/>
    <w:rsid w:val="00831FA8"/>
    <w:rsid w:val="00831FBF"/>
    <w:rsid w:val="008320A5"/>
    <w:rsid w:val="008321F5"/>
    <w:rsid w:val="008325F0"/>
    <w:rsid w:val="00832810"/>
    <w:rsid w:val="00832E2C"/>
    <w:rsid w:val="00833070"/>
    <w:rsid w:val="008331B6"/>
    <w:rsid w:val="008344F9"/>
    <w:rsid w:val="008345ED"/>
    <w:rsid w:val="00835248"/>
    <w:rsid w:val="00835612"/>
    <w:rsid w:val="00835927"/>
    <w:rsid w:val="00835B79"/>
    <w:rsid w:val="00835D13"/>
    <w:rsid w:val="00835DF1"/>
    <w:rsid w:val="008367EE"/>
    <w:rsid w:val="0083699C"/>
    <w:rsid w:val="00836B16"/>
    <w:rsid w:val="00836D14"/>
    <w:rsid w:val="00836EA5"/>
    <w:rsid w:val="00837C97"/>
    <w:rsid w:val="00837CE4"/>
    <w:rsid w:val="00837D19"/>
    <w:rsid w:val="00840312"/>
    <w:rsid w:val="008403E9"/>
    <w:rsid w:val="008404D4"/>
    <w:rsid w:val="0084074D"/>
    <w:rsid w:val="00840A94"/>
    <w:rsid w:val="00840B86"/>
    <w:rsid w:val="00840E84"/>
    <w:rsid w:val="00840ECD"/>
    <w:rsid w:val="00840FBE"/>
    <w:rsid w:val="00841751"/>
    <w:rsid w:val="00841867"/>
    <w:rsid w:val="00841E4A"/>
    <w:rsid w:val="008422EC"/>
    <w:rsid w:val="00842321"/>
    <w:rsid w:val="00842C7F"/>
    <w:rsid w:val="0084361F"/>
    <w:rsid w:val="00843E93"/>
    <w:rsid w:val="00843F27"/>
    <w:rsid w:val="00844279"/>
    <w:rsid w:val="0084429F"/>
    <w:rsid w:val="008448E0"/>
    <w:rsid w:val="00844916"/>
    <w:rsid w:val="00844B07"/>
    <w:rsid w:val="00844B34"/>
    <w:rsid w:val="00844C6C"/>
    <w:rsid w:val="00845238"/>
    <w:rsid w:val="00845969"/>
    <w:rsid w:val="00845A61"/>
    <w:rsid w:val="008465C6"/>
    <w:rsid w:val="008467B8"/>
    <w:rsid w:val="008469EE"/>
    <w:rsid w:val="00847359"/>
    <w:rsid w:val="00847A4A"/>
    <w:rsid w:val="00847E82"/>
    <w:rsid w:val="00850321"/>
    <w:rsid w:val="008505AA"/>
    <w:rsid w:val="0085064A"/>
    <w:rsid w:val="008507C8"/>
    <w:rsid w:val="00851C51"/>
    <w:rsid w:val="00851E2C"/>
    <w:rsid w:val="008522D2"/>
    <w:rsid w:val="0085253C"/>
    <w:rsid w:val="008526EF"/>
    <w:rsid w:val="00852F55"/>
    <w:rsid w:val="00853052"/>
    <w:rsid w:val="0085347F"/>
    <w:rsid w:val="00853608"/>
    <w:rsid w:val="0085389A"/>
    <w:rsid w:val="00853920"/>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645"/>
    <w:rsid w:val="0085683B"/>
    <w:rsid w:val="008569F0"/>
    <w:rsid w:val="00856A1E"/>
    <w:rsid w:val="00857082"/>
    <w:rsid w:val="008570AA"/>
    <w:rsid w:val="00857307"/>
    <w:rsid w:val="00857340"/>
    <w:rsid w:val="00857699"/>
    <w:rsid w:val="008577A8"/>
    <w:rsid w:val="00857C48"/>
    <w:rsid w:val="008602B6"/>
    <w:rsid w:val="008603DA"/>
    <w:rsid w:val="0086079C"/>
    <w:rsid w:val="00861605"/>
    <w:rsid w:val="008616DF"/>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6C"/>
    <w:rsid w:val="008661A4"/>
    <w:rsid w:val="00866754"/>
    <w:rsid w:val="00866843"/>
    <w:rsid w:val="008668EA"/>
    <w:rsid w:val="008669AB"/>
    <w:rsid w:val="00866DBF"/>
    <w:rsid w:val="00866FBC"/>
    <w:rsid w:val="0086716A"/>
    <w:rsid w:val="008677B6"/>
    <w:rsid w:val="00867A8D"/>
    <w:rsid w:val="00867BA9"/>
    <w:rsid w:val="00867C07"/>
    <w:rsid w:val="00867D3D"/>
    <w:rsid w:val="00870190"/>
    <w:rsid w:val="008708C5"/>
    <w:rsid w:val="00870A49"/>
    <w:rsid w:val="00870DC0"/>
    <w:rsid w:val="00871343"/>
    <w:rsid w:val="00871372"/>
    <w:rsid w:val="0087151A"/>
    <w:rsid w:val="008716B7"/>
    <w:rsid w:val="0087187C"/>
    <w:rsid w:val="008718A2"/>
    <w:rsid w:val="008718F3"/>
    <w:rsid w:val="00871A0A"/>
    <w:rsid w:val="00871DDB"/>
    <w:rsid w:val="00872A08"/>
    <w:rsid w:val="0087324A"/>
    <w:rsid w:val="00873769"/>
    <w:rsid w:val="008741A6"/>
    <w:rsid w:val="00874233"/>
    <w:rsid w:val="00874368"/>
    <w:rsid w:val="008744AE"/>
    <w:rsid w:val="008745CE"/>
    <w:rsid w:val="00874F99"/>
    <w:rsid w:val="00875368"/>
    <w:rsid w:val="00875EDE"/>
    <w:rsid w:val="008765F6"/>
    <w:rsid w:val="00876A56"/>
    <w:rsid w:val="00876B6F"/>
    <w:rsid w:val="00876E10"/>
    <w:rsid w:val="00876E5C"/>
    <w:rsid w:val="00877DA5"/>
    <w:rsid w:val="00877F14"/>
    <w:rsid w:val="00880852"/>
    <w:rsid w:val="008814C5"/>
    <w:rsid w:val="00881598"/>
    <w:rsid w:val="00881F95"/>
    <w:rsid w:val="00882229"/>
    <w:rsid w:val="00882F26"/>
    <w:rsid w:val="008831C0"/>
    <w:rsid w:val="0088321F"/>
    <w:rsid w:val="0088335C"/>
    <w:rsid w:val="00883415"/>
    <w:rsid w:val="00883602"/>
    <w:rsid w:val="008838AA"/>
    <w:rsid w:val="008839D9"/>
    <w:rsid w:val="00883C9C"/>
    <w:rsid w:val="008842F0"/>
    <w:rsid w:val="00884B2B"/>
    <w:rsid w:val="008851BF"/>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0F7E"/>
    <w:rsid w:val="0089166A"/>
    <w:rsid w:val="0089181D"/>
    <w:rsid w:val="00891830"/>
    <w:rsid w:val="0089193E"/>
    <w:rsid w:val="00891A09"/>
    <w:rsid w:val="00891A3B"/>
    <w:rsid w:val="008922B8"/>
    <w:rsid w:val="0089272F"/>
    <w:rsid w:val="00892774"/>
    <w:rsid w:val="008929EC"/>
    <w:rsid w:val="00892AFC"/>
    <w:rsid w:val="00892B45"/>
    <w:rsid w:val="0089336B"/>
    <w:rsid w:val="00893451"/>
    <w:rsid w:val="00893606"/>
    <w:rsid w:val="00894AC3"/>
    <w:rsid w:val="00894CBB"/>
    <w:rsid w:val="00894DC7"/>
    <w:rsid w:val="008950DB"/>
    <w:rsid w:val="008950DD"/>
    <w:rsid w:val="00895B09"/>
    <w:rsid w:val="00895D8A"/>
    <w:rsid w:val="00895E48"/>
    <w:rsid w:val="00897450"/>
    <w:rsid w:val="008978A4"/>
    <w:rsid w:val="00897EE1"/>
    <w:rsid w:val="008A040A"/>
    <w:rsid w:val="008A06A4"/>
    <w:rsid w:val="008A07E4"/>
    <w:rsid w:val="008A0B47"/>
    <w:rsid w:val="008A1390"/>
    <w:rsid w:val="008A17F5"/>
    <w:rsid w:val="008A18CA"/>
    <w:rsid w:val="008A1B99"/>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4D5C"/>
    <w:rsid w:val="008A5B0A"/>
    <w:rsid w:val="008A622A"/>
    <w:rsid w:val="008A6446"/>
    <w:rsid w:val="008A6AD5"/>
    <w:rsid w:val="008A78C5"/>
    <w:rsid w:val="008A7C0F"/>
    <w:rsid w:val="008B0019"/>
    <w:rsid w:val="008B00B8"/>
    <w:rsid w:val="008B0908"/>
    <w:rsid w:val="008B0B57"/>
    <w:rsid w:val="008B11CC"/>
    <w:rsid w:val="008B1339"/>
    <w:rsid w:val="008B1ACF"/>
    <w:rsid w:val="008B1DD6"/>
    <w:rsid w:val="008B225B"/>
    <w:rsid w:val="008B244C"/>
    <w:rsid w:val="008B26F2"/>
    <w:rsid w:val="008B2966"/>
    <w:rsid w:val="008B2E22"/>
    <w:rsid w:val="008B3120"/>
    <w:rsid w:val="008B31C8"/>
    <w:rsid w:val="008B34DD"/>
    <w:rsid w:val="008B39BD"/>
    <w:rsid w:val="008B3A34"/>
    <w:rsid w:val="008B42B3"/>
    <w:rsid w:val="008B5001"/>
    <w:rsid w:val="008B540E"/>
    <w:rsid w:val="008B59EE"/>
    <w:rsid w:val="008B63C9"/>
    <w:rsid w:val="008B6925"/>
    <w:rsid w:val="008B6BE8"/>
    <w:rsid w:val="008B6FDB"/>
    <w:rsid w:val="008B700A"/>
    <w:rsid w:val="008B71B5"/>
    <w:rsid w:val="008B7526"/>
    <w:rsid w:val="008C01A1"/>
    <w:rsid w:val="008C09FF"/>
    <w:rsid w:val="008C1343"/>
    <w:rsid w:val="008C17D2"/>
    <w:rsid w:val="008C201B"/>
    <w:rsid w:val="008C2DDE"/>
    <w:rsid w:val="008C35C0"/>
    <w:rsid w:val="008C3786"/>
    <w:rsid w:val="008C3913"/>
    <w:rsid w:val="008C3EA7"/>
    <w:rsid w:val="008C3ECF"/>
    <w:rsid w:val="008C3FBC"/>
    <w:rsid w:val="008C3FD5"/>
    <w:rsid w:val="008C3FDA"/>
    <w:rsid w:val="008C3FDE"/>
    <w:rsid w:val="008C407D"/>
    <w:rsid w:val="008C40FD"/>
    <w:rsid w:val="008C41C7"/>
    <w:rsid w:val="008C4238"/>
    <w:rsid w:val="008C428B"/>
    <w:rsid w:val="008C435B"/>
    <w:rsid w:val="008C44A0"/>
    <w:rsid w:val="008C451E"/>
    <w:rsid w:val="008C45F4"/>
    <w:rsid w:val="008C473A"/>
    <w:rsid w:val="008C4836"/>
    <w:rsid w:val="008C48E7"/>
    <w:rsid w:val="008C5D22"/>
    <w:rsid w:val="008C5DDA"/>
    <w:rsid w:val="008C5E44"/>
    <w:rsid w:val="008C5E77"/>
    <w:rsid w:val="008C5EA1"/>
    <w:rsid w:val="008C5ECF"/>
    <w:rsid w:val="008C5F46"/>
    <w:rsid w:val="008C6296"/>
    <w:rsid w:val="008C64BD"/>
    <w:rsid w:val="008C737C"/>
    <w:rsid w:val="008C7579"/>
    <w:rsid w:val="008C7934"/>
    <w:rsid w:val="008C7D57"/>
    <w:rsid w:val="008D048E"/>
    <w:rsid w:val="008D0DA2"/>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D05"/>
    <w:rsid w:val="008D5E09"/>
    <w:rsid w:val="008D6050"/>
    <w:rsid w:val="008D657F"/>
    <w:rsid w:val="008D68C3"/>
    <w:rsid w:val="008D71F1"/>
    <w:rsid w:val="008D7678"/>
    <w:rsid w:val="008D773B"/>
    <w:rsid w:val="008D7748"/>
    <w:rsid w:val="008D7D66"/>
    <w:rsid w:val="008D7EDA"/>
    <w:rsid w:val="008D7FA9"/>
    <w:rsid w:val="008E0218"/>
    <w:rsid w:val="008E03AD"/>
    <w:rsid w:val="008E0597"/>
    <w:rsid w:val="008E06FC"/>
    <w:rsid w:val="008E0942"/>
    <w:rsid w:val="008E1A1B"/>
    <w:rsid w:val="008E1A8A"/>
    <w:rsid w:val="008E1B4E"/>
    <w:rsid w:val="008E1CFD"/>
    <w:rsid w:val="008E224C"/>
    <w:rsid w:val="008E26FC"/>
    <w:rsid w:val="008E2969"/>
    <w:rsid w:val="008E2D60"/>
    <w:rsid w:val="008E2D70"/>
    <w:rsid w:val="008E3662"/>
    <w:rsid w:val="008E3D18"/>
    <w:rsid w:val="008E4388"/>
    <w:rsid w:val="008E43D6"/>
    <w:rsid w:val="008E4E7F"/>
    <w:rsid w:val="008E4ECC"/>
    <w:rsid w:val="008E4FBA"/>
    <w:rsid w:val="008E5500"/>
    <w:rsid w:val="008E5538"/>
    <w:rsid w:val="008E5682"/>
    <w:rsid w:val="008E5882"/>
    <w:rsid w:val="008E5A39"/>
    <w:rsid w:val="008E628A"/>
    <w:rsid w:val="008E67F4"/>
    <w:rsid w:val="008E6822"/>
    <w:rsid w:val="008E6CEB"/>
    <w:rsid w:val="008E6EBA"/>
    <w:rsid w:val="008E7111"/>
    <w:rsid w:val="008E7B8C"/>
    <w:rsid w:val="008E7DAF"/>
    <w:rsid w:val="008E7E58"/>
    <w:rsid w:val="008F02C3"/>
    <w:rsid w:val="008F02CF"/>
    <w:rsid w:val="008F05DF"/>
    <w:rsid w:val="008F0748"/>
    <w:rsid w:val="008F0CD9"/>
    <w:rsid w:val="008F1368"/>
    <w:rsid w:val="008F146D"/>
    <w:rsid w:val="008F1686"/>
    <w:rsid w:val="008F16AC"/>
    <w:rsid w:val="008F1EC6"/>
    <w:rsid w:val="008F2521"/>
    <w:rsid w:val="008F278C"/>
    <w:rsid w:val="008F2858"/>
    <w:rsid w:val="008F2A72"/>
    <w:rsid w:val="008F2E31"/>
    <w:rsid w:val="008F2E51"/>
    <w:rsid w:val="008F3108"/>
    <w:rsid w:val="008F318C"/>
    <w:rsid w:val="008F35D8"/>
    <w:rsid w:val="008F3609"/>
    <w:rsid w:val="008F38CF"/>
    <w:rsid w:val="008F3E39"/>
    <w:rsid w:val="008F4049"/>
    <w:rsid w:val="008F411A"/>
    <w:rsid w:val="008F424E"/>
    <w:rsid w:val="008F437C"/>
    <w:rsid w:val="008F4C51"/>
    <w:rsid w:val="008F4D68"/>
    <w:rsid w:val="008F4E04"/>
    <w:rsid w:val="008F4F7D"/>
    <w:rsid w:val="008F5255"/>
    <w:rsid w:val="008F5261"/>
    <w:rsid w:val="008F5667"/>
    <w:rsid w:val="008F5901"/>
    <w:rsid w:val="008F5EEB"/>
    <w:rsid w:val="008F6A7E"/>
    <w:rsid w:val="008F6BA9"/>
    <w:rsid w:val="008F6D10"/>
    <w:rsid w:val="008F6E71"/>
    <w:rsid w:val="008F73C7"/>
    <w:rsid w:val="008F7612"/>
    <w:rsid w:val="009002CB"/>
    <w:rsid w:val="00900B59"/>
    <w:rsid w:val="00900B60"/>
    <w:rsid w:val="00900F9F"/>
    <w:rsid w:val="00901261"/>
    <w:rsid w:val="009012A7"/>
    <w:rsid w:val="00901F18"/>
    <w:rsid w:val="009020DA"/>
    <w:rsid w:val="009022B6"/>
    <w:rsid w:val="00902326"/>
    <w:rsid w:val="00902410"/>
    <w:rsid w:val="0090264B"/>
    <w:rsid w:val="009027DB"/>
    <w:rsid w:val="00902A0B"/>
    <w:rsid w:val="00902A3B"/>
    <w:rsid w:val="00902C87"/>
    <w:rsid w:val="00902CD7"/>
    <w:rsid w:val="009030D7"/>
    <w:rsid w:val="009031D0"/>
    <w:rsid w:val="009034A5"/>
    <w:rsid w:val="00903B60"/>
    <w:rsid w:val="00904289"/>
    <w:rsid w:val="0090491B"/>
    <w:rsid w:val="00904D1D"/>
    <w:rsid w:val="009054F7"/>
    <w:rsid w:val="00905581"/>
    <w:rsid w:val="009055D3"/>
    <w:rsid w:val="00905693"/>
    <w:rsid w:val="00905B09"/>
    <w:rsid w:val="00905B13"/>
    <w:rsid w:val="00905B9C"/>
    <w:rsid w:val="00906418"/>
    <w:rsid w:val="00906A95"/>
    <w:rsid w:val="0090705B"/>
    <w:rsid w:val="00907166"/>
    <w:rsid w:val="009074AD"/>
    <w:rsid w:val="009103B6"/>
    <w:rsid w:val="00910BF0"/>
    <w:rsid w:val="00910EFB"/>
    <w:rsid w:val="00910FAF"/>
    <w:rsid w:val="00911033"/>
    <w:rsid w:val="00911129"/>
    <w:rsid w:val="00911151"/>
    <w:rsid w:val="00911D17"/>
    <w:rsid w:val="00911E3E"/>
    <w:rsid w:val="009122A7"/>
    <w:rsid w:val="009123D8"/>
    <w:rsid w:val="00912424"/>
    <w:rsid w:val="009129C6"/>
    <w:rsid w:val="00912DF0"/>
    <w:rsid w:val="009132E4"/>
    <w:rsid w:val="00913635"/>
    <w:rsid w:val="00913850"/>
    <w:rsid w:val="009139EA"/>
    <w:rsid w:val="00913B12"/>
    <w:rsid w:val="00913BC6"/>
    <w:rsid w:val="00913C85"/>
    <w:rsid w:val="00913E2D"/>
    <w:rsid w:val="0091420B"/>
    <w:rsid w:val="00914863"/>
    <w:rsid w:val="009149D3"/>
    <w:rsid w:val="00914B21"/>
    <w:rsid w:val="00914B51"/>
    <w:rsid w:val="00914C1D"/>
    <w:rsid w:val="00914EEA"/>
    <w:rsid w:val="009151C1"/>
    <w:rsid w:val="009157EA"/>
    <w:rsid w:val="00915BDB"/>
    <w:rsid w:val="0091603B"/>
    <w:rsid w:val="0091613E"/>
    <w:rsid w:val="009164CA"/>
    <w:rsid w:val="00916A02"/>
    <w:rsid w:val="00916B23"/>
    <w:rsid w:val="00916C7F"/>
    <w:rsid w:val="00916DDD"/>
    <w:rsid w:val="0091758F"/>
    <w:rsid w:val="009179AC"/>
    <w:rsid w:val="00917A4C"/>
    <w:rsid w:val="00917A67"/>
    <w:rsid w:val="00920402"/>
    <w:rsid w:val="00920678"/>
    <w:rsid w:val="00920947"/>
    <w:rsid w:val="00920DAF"/>
    <w:rsid w:val="00921056"/>
    <w:rsid w:val="009211B2"/>
    <w:rsid w:val="00921C21"/>
    <w:rsid w:val="00922191"/>
    <w:rsid w:val="0092226E"/>
    <w:rsid w:val="00922B7D"/>
    <w:rsid w:val="00922BAC"/>
    <w:rsid w:val="00923009"/>
    <w:rsid w:val="00923640"/>
    <w:rsid w:val="00923900"/>
    <w:rsid w:val="00923E33"/>
    <w:rsid w:val="00923E4E"/>
    <w:rsid w:val="00923E89"/>
    <w:rsid w:val="00924162"/>
    <w:rsid w:val="009246E5"/>
    <w:rsid w:val="00924CBD"/>
    <w:rsid w:val="00925660"/>
    <w:rsid w:val="00925B6A"/>
    <w:rsid w:val="00926554"/>
    <w:rsid w:val="00926C88"/>
    <w:rsid w:val="00926DDC"/>
    <w:rsid w:val="00927525"/>
    <w:rsid w:val="00927577"/>
    <w:rsid w:val="00927999"/>
    <w:rsid w:val="00927AFB"/>
    <w:rsid w:val="00927BD5"/>
    <w:rsid w:val="00930203"/>
    <w:rsid w:val="00931194"/>
    <w:rsid w:val="0093124D"/>
    <w:rsid w:val="009314FE"/>
    <w:rsid w:val="009317DB"/>
    <w:rsid w:val="00931A1C"/>
    <w:rsid w:val="0093204F"/>
    <w:rsid w:val="009321B1"/>
    <w:rsid w:val="00932BF2"/>
    <w:rsid w:val="00932CCC"/>
    <w:rsid w:val="00932DCE"/>
    <w:rsid w:val="00932FB1"/>
    <w:rsid w:val="009332D9"/>
    <w:rsid w:val="00933F8F"/>
    <w:rsid w:val="00934084"/>
    <w:rsid w:val="00934200"/>
    <w:rsid w:val="0093427C"/>
    <w:rsid w:val="00934600"/>
    <w:rsid w:val="009348FC"/>
    <w:rsid w:val="00935004"/>
    <w:rsid w:val="0093504F"/>
    <w:rsid w:val="0093517B"/>
    <w:rsid w:val="00935943"/>
    <w:rsid w:val="00935A72"/>
    <w:rsid w:val="0093650D"/>
    <w:rsid w:val="00936631"/>
    <w:rsid w:val="00936BBC"/>
    <w:rsid w:val="00936C1A"/>
    <w:rsid w:val="00936C33"/>
    <w:rsid w:val="00936EED"/>
    <w:rsid w:val="00937DB0"/>
    <w:rsid w:val="00937F6C"/>
    <w:rsid w:val="0094077F"/>
    <w:rsid w:val="009408FE"/>
    <w:rsid w:val="00940972"/>
    <w:rsid w:val="00940CDA"/>
    <w:rsid w:val="00940D58"/>
    <w:rsid w:val="00940E0F"/>
    <w:rsid w:val="009410B1"/>
    <w:rsid w:val="00941101"/>
    <w:rsid w:val="00941567"/>
    <w:rsid w:val="009418EA"/>
    <w:rsid w:val="0094215F"/>
    <w:rsid w:val="0094237F"/>
    <w:rsid w:val="00942494"/>
    <w:rsid w:val="00942844"/>
    <w:rsid w:val="00942B5A"/>
    <w:rsid w:val="0094327C"/>
    <w:rsid w:val="0094364A"/>
    <w:rsid w:val="00943778"/>
    <w:rsid w:val="009437EF"/>
    <w:rsid w:val="00943A1C"/>
    <w:rsid w:val="00943BBB"/>
    <w:rsid w:val="009441B1"/>
    <w:rsid w:val="0094430C"/>
    <w:rsid w:val="009443DC"/>
    <w:rsid w:val="009444FD"/>
    <w:rsid w:val="00944D4B"/>
    <w:rsid w:val="00944F4A"/>
    <w:rsid w:val="00944FCF"/>
    <w:rsid w:val="009455A8"/>
    <w:rsid w:val="009457EF"/>
    <w:rsid w:val="00945D77"/>
    <w:rsid w:val="00945F01"/>
    <w:rsid w:val="00946543"/>
    <w:rsid w:val="00946719"/>
    <w:rsid w:val="00946A34"/>
    <w:rsid w:val="00947576"/>
    <w:rsid w:val="00947988"/>
    <w:rsid w:val="00947A83"/>
    <w:rsid w:val="00947C72"/>
    <w:rsid w:val="00947CF2"/>
    <w:rsid w:val="00947DE8"/>
    <w:rsid w:val="00947E30"/>
    <w:rsid w:val="00947EE6"/>
    <w:rsid w:val="009507C2"/>
    <w:rsid w:val="00950846"/>
    <w:rsid w:val="00950BCA"/>
    <w:rsid w:val="00950F35"/>
    <w:rsid w:val="00951B01"/>
    <w:rsid w:val="00952203"/>
    <w:rsid w:val="009523D7"/>
    <w:rsid w:val="00952DFE"/>
    <w:rsid w:val="00953478"/>
    <w:rsid w:val="009534E1"/>
    <w:rsid w:val="009537A0"/>
    <w:rsid w:val="00953838"/>
    <w:rsid w:val="009539AE"/>
    <w:rsid w:val="00953A6E"/>
    <w:rsid w:val="00953FC7"/>
    <w:rsid w:val="009548C2"/>
    <w:rsid w:val="009548CA"/>
    <w:rsid w:val="00955F29"/>
    <w:rsid w:val="00955FD2"/>
    <w:rsid w:val="00955FE5"/>
    <w:rsid w:val="00956D75"/>
    <w:rsid w:val="009577C2"/>
    <w:rsid w:val="009579DF"/>
    <w:rsid w:val="00957D35"/>
    <w:rsid w:val="00957D4B"/>
    <w:rsid w:val="00960B3A"/>
    <w:rsid w:val="00960B9B"/>
    <w:rsid w:val="00960D00"/>
    <w:rsid w:val="00960DC7"/>
    <w:rsid w:val="009613A2"/>
    <w:rsid w:val="00961429"/>
    <w:rsid w:val="0096147D"/>
    <w:rsid w:val="00961B82"/>
    <w:rsid w:val="00961CA2"/>
    <w:rsid w:val="00961DB2"/>
    <w:rsid w:val="00962058"/>
    <w:rsid w:val="009620CF"/>
    <w:rsid w:val="009621DF"/>
    <w:rsid w:val="00962209"/>
    <w:rsid w:val="00962462"/>
    <w:rsid w:val="009626F1"/>
    <w:rsid w:val="00962A1E"/>
    <w:rsid w:val="00962B7C"/>
    <w:rsid w:val="00962E80"/>
    <w:rsid w:val="00963231"/>
    <w:rsid w:val="00963808"/>
    <w:rsid w:val="00964260"/>
    <w:rsid w:val="00964447"/>
    <w:rsid w:val="00964876"/>
    <w:rsid w:val="00964919"/>
    <w:rsid w:val="00964DF5"/>
    <w:rsid w:val="00964F6A"/>
    <w:rsid w:val="009650C3"/>
    <w:rsid w:val="009655D7"/>
    <w:rsid w:val="0096598F"/>
    <w:rsid w:val="00965D0D"/>
    <w:rsid w:val="00965E02"/>
    <w:rsid w:val="00966451"/>
    <w:rsid w:val="009664D0"/>
    <w:rsid w:val="0096652C"/>
    <w:rsid w:val="00966A73"/>
    <w:rsid w:val="00967345"/>
    <w:rsid w:val="0096752B"/>
    <w:rsid w:val="00967944"/>
    <w:rsid w:val="00967AC9"/>
    <w:rsid w:val="00967B92"/>
    <w:rsid w:val="00967BA7"/>
    <w:rsid w:val="00967D92"/>
    <w:rsid w:val="00970410"/>
    <w:rsid w:val="00970496"/>
    <w:rsid w:val="00970897"/>
    <w:rsid w:val="00970E84"/>
    <w:rsid w:val="00970EA0"/>
    <w:rsid w:val="00971350"/>
    <w:rsid w:val="009717ED"/>
    <w:rsid w:val="0097197C"/>
    <w:rsid w:val="00971B75"/>
    <w:rsid w:val="0097283E"/>
    <w:rsid w:val="009728ED"/>
    <w:rsid w:val="00972F05"/>
    <w:rsid w:val="009739DD"/>
    <w:rsid w:val="009739F6"/>
    <w:rsid w:val="00973BFE"/>
    <w:rsid w:val="00973BFF"/>
    <w:rsid w:val="00973D02"/>
    <w:rsid w:val="00974465"/>
    <w:rsid w:val="009749E3"/>
    <w:rsid w:val="00975616"/>
    <w:rsid w:val="0097580B"/>
    <w:rsid w:val="00975EB9"/>
    <w:rsid w:val="009776B8"/>
    <w:rsid w:val="00977934"/>
    <w:rsid w:val="00977935"/>
    <w:rsid w:val="00977EBC"/>
    <w:rsid w:val="009805B5"/>
    <w:rsid w:val="009805DC"/>
    <w:rsid w:val="00980C1D"/>
    <w:rsid w:val="00980E78"/>
    <w:rsid w:val="009813F7"/>
    <w:rsid w:val="0098166F"/>
    <w:rsid w:val="009817A4"/>
    <w:rsid w:val="00981DD0"/>
    <w:rsid w:val="009823F1"/>
    <w:rsid w:val="009827C2"/>
    <w:rsid w:val="00982EE5"/>
    <w:rsid w:val="0098313A"/>
    <w:rsid w:val="0098399C"/>
    <w:rsid w:val="00983E91"/>
    <w:rsid w:val="009840D9"/>
    <w:rsid w:val="0098434B"/>
    <w:rsid w:val="00984591"/>
    <w:rsid w:val="00984CD4"/>
    <w:rsid w:val="00984CFE"/>
    <w:rsid w:val="00985B04"/>
    <w:rsid w:val="00985DC3"/>
    <w:rsid w:val="00985E27"/>
    <w:rsid w:val="009861A9"/>
    <w:rsid w:val="0098667C"/>
    <w:rsid w:val="00986820"/>
    <w:rsid w:val="00986F93"/>
    <w:rsid w:val="00987189"/>
    <w:rsid w:val="00987ACA"/>
    <w:rsid w:val="00987B0D"/>
    <w:rsid w:val="009905AC"/>
    <w:rsid w:val="00990AF2"/>
    <w:rsid w:val="00990BC0"/>
    <w:rsid w:val="00990E33"/>
    <w:rsid w:val="00990FB1"/>
    <w:rsid w:val="00991261"/>
    <w:rsid w:val="0099157D"/>
    <w:rsid w:val="0099177D"/>
    <w:rsid w:val="00991904"/>
    <w:rsid w:val="00991F6A"/>
    <w:rsid w:val="0099268C"/>
    <w:rsid w:val="009928CB"/>
    <w:rsid w:val="00992BE5"/>
    <w:rsid w:val="00992DDD"/>
    <w:rsid w:val="00993500"/>
    <w:rsid w:val="00993644"/>
    <w:rsid w:val="00993770"/>
    <w:rsid w:val="00993C81"/>
    <w:rsid w:val="009941A8"/>
    <w:rsid w:val="00994DC3"/>
    <w:rsid w:val="00994EE0"/>
    <w:rsid w:val="009957B7"/>
    <w:rsid w:val="00995B06"/>
    <w:rsid w:val="0099621E"/>
    <w:rsid w:val="009963B4"/>
    <w:rsid w:val="00996547"/>
    <w:rsid w:val="00996794"/>
    <w:rsid w:val="00996AB3"/>
    <w:rsid w:val="00997316"/>
    <w:rsid w:val="009979DE"/>
    <w:rsid w:val="00997A76"/>
    <w:rsid w:val="00997AB2"/>
    <w:rsid w:val="00997C8D"/>
    <w:rsid w:val="00997CE9"/>
    <w:rsid w:val="00997D5B"/>
    <w:rsid w:val="00997DCE"/>
    <w:rsid w:val="009A0245"/>
    <w:rsid w:val="009A05D8"/>
    <w:rsid w:val="009A0628"/>
    <w:rsid w:val="009A0EE3"/>
    <w:rsid w:val="009A19AF"/>
    <w:rsid w:val="009A1C6B"/>
    <w:rsid w:val="009A274E"/>
    <w:rsid w:val="009A2B68"/>
    <w:rsid w:val="009A2B79"/>
    <w:rsid w:val="009A30EF"/>
    <w:rsid w:val="009A35BC"/>
    <w:rsid w:val="009A3759"/>
    <w:rsid w:val="009A386B"/>
    <w:rsid w:val="009A3CAE"/>
    <w:rsid w:val="009A415B"/>
    <w:rsid w:val="009A5187"/>
    <w:rsid w:val="009A5892"/>
    <w:rsid w:val="009A5A47"/>
    <w:rsid w:val="009A5B2A"/>
    <w:rsid w:val="009A5CAE"/>
    <w:rsid w:val="009A6234"/>
    <w:rsid w:val="009A662F"/>
    <w:rsid w:val="009A66C5"/>
    <w:rsid w:val="009A6A7F"/>
    <w:rsid w:val="009A6EB9"/>
    <w:rsid w:val="009A729F"/>
    <w:rsid w:val="009A7391"/>
    <w:rsid w:val="009A7729"/>
    <w:rsid w:val="009A7793"/>
    <w:rsid w:val="009A7EC9"/>
    <w:rsid w:val="009B0B6A"/>
    <w:rsid w:val="009B0C33"/>
    <w:rsid w:val="009B103A"/>
    <w:rsid w:val="009B15F2"/>
    <w:rsid w:val="009B1A6F"/>
    <w:rsid w:val="009B1AA6"/>
    <w:rsid w:val="009B1F72"/>
    <w:rsid w:val="009B1FA7"/>
    <w:rsid w:val="009B2269"/>
    <w:rsid w:val="009B28E5"/>
    <w:rsid w:val="009B29BF"/>
    <w:rsid w:val="009B2ABF"/>
    <w:rsid w:val="009B3148"/>
    <w:rsid w:val="009B3276"/>
    <w:rsid w:val="009B362B"/>
    <w:rsid w:val="009B36A5"/>
    <w:rsid w:val="009B3BAC"/>
    <w:rsid w:val="009B3C61"/>
    <w:rsid w:val="009B40F6"/>
    <w:rsid w:val="009B42F8"/>
    <w:rsid w:val="009B4827"/>
    <w:rsid w:val="009B4982"/>
    <w:rsid w:val="009B4D74"/>
    <w:rsid w:val="009B506E"/>
    <w:rsid w:val="009B5169"/>
    <w:rsid w:val="009B5BC1"/>
    <w:rsid w:val="009B5F7F"/>
    <w:rsid w:val="009B631F"/>
    <w:rsid w:val="009B756F"/>
    <w:rsid w:val="009B7C7B"/>
    <w:rsid w:val="009C0DF7"/>
    <w:rsid w:val="009C0E48"/>
    <w:rsid w:val="009C1CDE"/>
    <w:rsid w:val="009C2525"/>
    <w:rsid w:val="009C2718"/>
    <w:rsid w:val="009C2BF8"/>
    <w:rsid w:val="009C2DCB"/>
    <w:rsid w:val="009C34D3"/>
    <w:rsid w:val="009C3504"/>
    <w:rsid w:val="009C36D2"/>
    <w:rsid w:val="009C44F7"/>
    <w:rsid w:val="009C4EB4"/>
    <w:rsid w:val="009C4FA6"/>
    <w:rsid w:val="009C5165"/>
    <w:rsid w:val="009C53F8"/>
    <w:rsid w:val="009C5630"/>
    <w:rsid w:val="009C5F29"/>
    <w:rsid w:val="009C622E"/>
    <w:rsid w:val="009C6744"/>
    <w:rsid w:val="009C68A3"/>
    <w:rsid w:val="009C6DB0"/>
    <w:rsid w:val="009C7EF3"/>
    <w:rsid w:val="009D00C1"/>
    <w:rsid w:val="009D01E5"/>
    <w:rsid w:val="009D0744"/>
    <w:rsid w:val="009D0ABA"/>
    <w:rsid w:val="009D0D19"/>
    <w:rsid w:val="009D0ED6"/>
    <w:rsid w:val="009D0F71"/>
    <w:rsid w:val="009D11BE"/>
    <w:rsid w:val="009D1831"/>
    <w:rsid w:val="009D201E"/>
    <w:rsid w:val="009D2453"/>
    <w:rsid w:val="009D2718"/>
    <w:rsid w:val="009D27E2"/>
    <w:rsid w:val="009D294A"/>
    <w:rsid w:val="009D299E"/>
    <w:rsid w:val="009D2EC8"/>
    <w:rsid w:val="009D2EDB"/>
    <w:rsid w:val="009D374B"/>
    <w:rsid w:val="009D3D2E"/>
    <w:rsid w:val="009D3EC7"/>
    <w:rsid w:val="009D4AB6"/>
    <w:rsid w:val="009D513A"/>
    <w:rsid w:val="009D5552"/>
    <w:rsid w:val="009D5C26"/>
    <w:rsid w:val="009D60EF"/>
    <w:rsid w:val="009D617D"/>
    <w:rsid w:val="009D6335"/>
    <w:rsid w:val="009D6755"/>
    <w:rsid w:val="009D6B5A"/>
    <w:rsid w:val="009D7256"/>
    <w:rsid w:val="009D7303"/>
    <w:rsid w:val="009D75EE"/>
    <w:rsid w:val="009D79B3"/>
    <w:rsid w:val="009D7EB2"/>
    <w:rsid w:val="009D7FC8"/>
    <w:rsid w:val="009E0232"/>
    <w:rsid w:val="009E0403"/>
    <w:rsid w:val="009E04FD"/>
    <w:rsid w:val="009E0AEE"/>
    <w:rsid w:val="009E0C43"/>
    <w:rsid w:val="009E169E"/>
    <w:rsid w:val="009E2354"/>
    <w:rsid w:val="009E23CA"/>
    <w:rsid w:val="009E29D0"/>
    <w:rsid w:val="009E2D3E"/>
    <w:rsid w:val="009E2D79"/>
    <w:rsid w:val="009E3407"/>
    <w:rsid w:val="009E37B2"/>
    <w:rsid w:val="009E3AFE"/>
    <w:rsid w:val="009E3EB1"/>
    <w:rsid w:val="009E44AB"/>
    <w:rsid w:val="009E4748"/>
    <w:rsid w:val="009E4C12"/>
    <w:rsid w:val="009E4E1F"/>
    <w:rsid w:val="009E4FDB"/>
    <w:rsid w:val="009E5A74"/>
    <w:rsid w:val="009E5AF2"/>
    <w:rsid w:val="009E5B2F"/>
    <w:rsid w:val="009E5D44"/>
    <w:rsid w:val="009E640E"/>
    <w:rsid w:val="009E65FF"/>
    <w:rsid w:val="009E6ABE"/>
    <w:rsid w:val="009E6B77"/>
    <w:rsid w:val="009E6E1F"/>
    <w:rsid w:val="009E6E68"/>
    <w:rsid w:val="009E7309"/>
    <w:rsid w:val="009E7ADB"/>
    <w:rsid w:val="009E7C4C"/>
    <w:rsid w:val="009E7D23"/>
    <w:rsid w:val="009F00FA"/>
    <w:rsid w:val="009F0222"/>
    <w:rsid w:val="009F025A"/>
    <w:rsid w:val="009F042F"/>
    <w:rsid w:val="009F07E0"/>
    <w:rsid w:val="009F0961"/>
    <w:rsid w:val="009F0B42"/>
    <w:rsid w:val="009F0D06"/>
    <w:rsid w:val="009F0DE1"/>
    <w:rsid w:val="009F0EA8"/>
    <w:rsid w:val="009F150F"/>
    <w:rsid w:val="009F17D5"/>
    <w:rsid w:val="009F19D4"/>
    <w:rsid w:val="009F1AB6"/>
    <w:rsid w:val="009F1CCE"/>
    <w:rsid w:val="009F2046"/>
    <w:rsid w:val="009F232B"/>
    <w:rsid w:val="009F23C2"/>
    <w:rsid w:val="009F2705"/>
    <w:rsid w:val="009F2CCB"/>
    <w:rsid w:val="009F37E6"/>
    <w:rsid w:val="009F3A54"/>
    <w:rsid w:val="009F4028"/>
    <w:rsid w:val="009F40B2"/>
    <w:rsid w:val="009F42AA"/>
    <w:rsid w:val="009F473C"/>
    <w:rsid w:val="009F47C9"/>
    <w:rsid w:val="009F4A24"/>
    <w:rsid w:val="009F4A50"/>
    <w:rsid w:val="009F4C18"/>
    <w:rsid w:val="009F4CE0"/>
    <w:rsid w:val="009F5384"/>
    <w:rsid w:val="009F5915"/>
    <w:rsid w:val="009F5C5E"/>
    <w:rsid w:val="009F5DFC"/>
    <w:rsid w:val="009F5E8B"/>
    <w:rsid w:val="009F65C8"/>
    <w:rsid w:val="009F66F6"/>
    <w:rsid w:val="009F68BC"/>
    <w:rsid w:val="009F6BD2"/>
    <w:rsid w:val="009F6E60"/>
    <w:rsid w:val="009F6F9F"/>
    <w:rsid w:val="009F748F"/>
    <w:rsid w:val="009F762A"/>
    <w:rsid w:val="00A00B3D"/>
    <w:rsid w:val="00A00BC6"/>
    <w:rsid w:val="00A00DAB"/>
    <w:rsid w:val="00A00E64"/>
    <w:rsid w:val="00A01032"/>
    <w:rsid w:val="00A01199"/>
    <w:rsid w:val="00A016EB"/>
    <w:rsid w:val="00A019FC"/>
    <w:rsid w:val="00A01E11"/>
    <w:rsid w:val="00A0243A"/>
    <w:rsid w:val="00A0253F"/>
    <w:rsid w:val="00A02787"/>
    <w:rsid w:val="00A028E4"/>
    <w:rsid w:val="00A033DA"/>
    <w:rsid w:val="00A04476"/>
    <w:rsid w:val="00A04CFA"/>
    <w:rsid w:val="00A05730"/>
    <w:rsid w:val="00A057B8"/>
    <w:rsid w:val="00A059B7"/>
    <w:rsid w:val="00A059CF"/>
    <w:rsid w:val="00A060F8"/>
    <w:rsid w:val="00A065CB"/>
    <w:rsid w:val="00A06F52"/>
    <w:rsid w:val="00A070D2"/>
    <w:rsid w:val="00A0756F"/>
    <w:rsid w:val="00A07627"/>
    <w:rsid w:val="00A077A7"/>
    <w:rsid w:val="00A10A56"/>
    <w:rsid w:val="00A11024"/>
    <w:rsid w:val="00A1125E"/>
    <w:rsid w:val="00A113C8"/>
    <w:rsid w:val="00A11619"/>
    <w:rsid w:val="00A11B39"/>
    <w:rsid w:val="00A11C34"/>
    <w:rsid w:val="00A1276A"/>
    <w:rsid w:val="00A127A4"/>
    <w:rsid w:val="00A1302E"/>
    <w:rsid w:val="00A13637"/>
    <w:rsid w:val="00A13741"/>
    <w:rsid w:val="00A1375F"/>
    <w:rsid w:val="00A139D8"/>
    <w:rsid w:val="00A13AEE"/>
    <w:rsid w:val="00A1493B"/>
    <w:rsid w:val="00A14A4E"/>
    <w:rsid w:val="00A14E81"/>
    <w:rsid w:val="00A16683"/>
    <w:rsid w:val="00A166EE"/>
    <w:rsid w:val="00A16D9E"/>
    <w:rsid w:val="00A2014B"/>
    <w:rsid w:val="00A20EF5"/>
    <w:rsid w:val="00A21103"/>
    <w:rsid w:val="00A2148F"/>
    <w:rsid w:val="00A21640"/>
    <w:rsid w:val="00A2167C"/>
    <w:rsid w:val="00A21711"/>
    <w:rsid w:val="00A21B39"/>
    <w:rsid w:val="00A21C1C"/>
    <w:rsid w:val="00A21CFC"/>
    <w:rsid w:val="00A2205D"/>
    <w:rsid w:val="00A2220E"/>
    <w:rsid w:val="00A2256D"/>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77C8"/>
    <w:rsid w:val="00A2780F"/>
    <w:rsid w:val="00A27D36"/>
    <w:rsid w:val="00A27DA9"/>
    <w:rsid w:val="00A27EC7"/>
    <w:rsid w:val="00A30049"/>
    <w:rsid w:val="00A300DB"/>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7F4"/>
    <w:rsid w:val="00A32B91"/>
    <w:rsid w:val="00A33089"/>
    <w:rsid w:val="00A3348E"/>
    <w:rsid w:val="00A33C52"/>
    <w:rsid w:val="00A33C9D"/>
    <w:rsid w:val="00A3447A"/>
    <w:rsid w:val="00A35172"/>
    <w:rsid w:val="00A356F2"/>
    <w:rsid w:val="00A35B1F"/>
    <w:rsid w:val="00A35F42"/>
    <w:rsid w:val="00A3617A"/>
    <w:rsid w:val="00A3624E"/>
    <w:rsid w:val="00A3689D"/>
    <w:rsid w:val="00A36D64"/>
    <w:rsid w:val="00A3731B"/>
    <w:rsid w:val="00A3797B"/>
    <w:rsid w:val="00A37C30"/>
    <w:rsid w:val="00A40452"/>
    <w:rsid w:val="00A40899"/>
    <w:rsid w:val="00A41149"/>
    <w:rsid w:val="00A414A3"/>
    <w:rsid w:val="00A41626"/>
    <w:rsid w:val="00A417FC"/>
    <w:rsid w:val="00A41A00"/>
    <w:rsid w:val="00A41CEF"/>
    <w:rsid w:val="00A41F73"/>
    <w:rsid w:val="00A42334"/>
    <w:rsid w:val="00A430EB"/>
    <w:rsid w:val="00A435B3"/>
    <w:rsid w:val="00A43791"/>
    <w:rsid w:val="00A43ED6"/>
    <w:rsid w:val="00A44157"/>
    <w:rsid w:val="00A44239"/>
    <w:rsid w:val="00A446A6"/>
    <w:rsid w:val="00A446DA"/>
    <w:rsid w:val="00A44768"/>
    <w:rsid w:val="00A44DC1"/>
    <w:rsid w:val="00A451FF"/>
    <w:rsid w:val="00A45495"/>
    <w:rsid w:val="00A45B07"/>
    <w:rsid w:val="00A45DBB"/>
    <w:rsid w:val="00A46150"/>
    <w:rsid w:val="00A46288"/>
    <w:rsid w:val="00A462EE"/>
    <w:rsid w:val="00A4647E"/>
    <w:rsid w:val="00A464E2"/>
    <w:rsid w:val="00A468EC"/>
    <w:rsid w:val="00A46B86"/>
    <w:rsid w:val="00A476EF"/>
    <w:rsid w:val="00A50508"/>
    <w:rsid w:val="00A506A9"/>
    <w:rsid w:val="00A50948"/>
    <w:rsid w:val="00A51621"/>
    <w:rsid w:val="00A51681"/>
    <w:rsid w:val="00A51815"/>
    <w:rsid w:val="00A525BF"/>
    <w:rsid w:val="00A525E0"/>
    <w:rsid w:val="00A526C9"/>
    <w:rsid w:val="00A52823"/>
    <w:rsid w:val="00A52DF0"/>
    <w:rsid w:val="00A532F0"/>
    <w:rsid w:val="00A535FE"/>
    <w:rsid w:val="00A53691"/>
    <w:rsid w:val="00A53F05"/>
    <w:rsid w:val="00A54110"/>
    <w:rsid w:val="00A54C3D"/>
    <w:rsid w:val="00A54D31"/>
    <w:rsid w:val="00A550CD"/>
    <w:rsid w:val="00A55945"/>
    <w:rsid w:val="00A55BCE"/>
    <w:rsid w:val="00A55EDB"/>
    <w:rsid w:val="00A55F17"/>
    <w:rsid w:val="00A560FD"/>
    <w:rsid w:val="00A56129"/>
    <w:rsid w:val="00A562A6"/>
    <w:rsid w:val="00A569E8"/>
    <w:rsid w:val="00A56AE1"/>
    <w:rsid w:val="00A56B0B"/>
    <w:rsid w:val="00A5728C"/>
    <w:rsid w:val="00A57335"/>
    <w:rsid w:val="00A57AD7"/>
    <w:rsid w:val="00A57C21"/>
    <w:rsid w:val="00A57CBA"/>
    <w:rsid w:val="00A57EAE"/>
    <w:rsid w:val="00A60552"/>
    <w:rsid w:val="00A60B7A"/>
    <w:rsid w:val="00A61154"/>
    <w:rsid w:val="00A61848"/>
    <w:rsid w:val="00A61970"/>
    <w:rsid w:val="00A62001"/>
    <w:rsid w:val="00A6216D"/>
    <w:rsid w:val="00A624BE"/>
    <w:rsid w:val="00A62EAA"/>
    <w:rsid w:val="00A62F19"/>
    <w:rsid w:val="00A6338B"/>
    <w:rsid w:val="00A63567"/>
    <w:rsid w:val="00A635DE"/>
    <w:rsid w:val="00A63958"/>
    <w:rsid w:val="00A640E4"/>
    <w:rsid w:val="00A6429F"/>
    <w:rsid w:val="00A64567"/>
    <w:rsid w:val="00A64752"/>
    <w:rsid w:val="00A651C5"/>
    <w:rsid w:val="00A65B4D"/>
    <w:rsid w:val="00A65C19"/>
    <w:rsid w:val="00A65D16"/>
    <w:rsid w:val="00A661CC"/>
    <w:rsid w:val="00A66398"/>
    <w:rsid w:val="00A6684C"/>
    <w:rsid w:val="00A66920"/>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439"/>
    <w:rsid w:val="00A725B5"/>
    <w:rsid w:val="00A72808"/>
    <w:rsid w:val="00A7281A"/>
    <w:rsid w:val="00A72C07"/>
    <w:rsid w:val="00A72DEC"/>
    <w:rsid w:val="00A72FE9"/>
    <w:rsid w:val="00A7327B"/>
    <w:rsid w:val="00A732D2"/>
    <w:rsid w:val="00A7350D"/>
    <w:rsid w:val="00A73515"/>
    <w:rsid w:val="00A7354B"/>
    <w:rsid w:val="00A73C1E"/>
    <w:rsid w:val="00A74074"/>
    <w:rsid w:val="00A74C7C"/>
    <w:rsid w:val="00A74CE1"/>
    <w:rsid w:val="00A75182"/>
    <w:rsid w:val="00A75489"/>
    <w:rsid w:val="00A75EE0"/>
    <w:rsid w:val="00A76244"/>
    <w:rsid w:val="00A766B4"/>
    <w:rsid w:val="00A76DA1"/>
    <w:rsid w:val="00A770A2"/>
    <w:rsid w:val="00A7772C"/>
    <w:rsid w:val="00A77A85"/>
    <w:rsid w:val="00A77F8A"/>
    <w:rsid w:val="00A8057D"/>
    <w:rsid w:val="00A80B6E"/>
    <w:rsid w:val="00A81140"/>
    <w:rsid w:val="00A81414"/>
    <w:rsid w:val="00A81A4A"/>
    <w:rsid w:val="00A821AC"/>
    <w:rsid w:val="00A82368"/>
    <w:rsid w:val="00A829E5"/>
    <w:rsid w:val="00A82C9E"/>
    <w:rsid w:val="00A8393A"/>
    <w:rsid w:val="00A839A4"/>
    <w:rsid w:val="00A83B78"/>
    <w:rsid w:val="00A83BF0"/>
    <w:rsid w:val="00A84060"/>
    <w:rsid w:val="00A84169"/>
    <w:rsid w:val="00A846BC"/>
    <w:rsid w:val="00A84790"/>
    <w:rsid w:val="00A84AC9"/>
    <w:rsid w:val="00A84CC8"/>
    <w:rsid w:val="00A84D7E"/>
    <w:rsid w:val="00A8527E"/>
    <w:rsid w:val="00A857BC"/>
    <w:rsid w:val="00A85CA7"/>
    <w:rsid w:val="00A85CB9"/>
    <w:rsid w:val="00A85EFA"/>
    <w:rsid w:val="00A8655A"/>
    <w:rsid w:val="00A865D9"/>
    <w:rsid w:val="00A86773"/>
    <w:rsid w:val="00A86E1F"/>
    <w:rsid w:val="00A87019"/>
    <w:rsid w:val="00A87719"/>
    <w:rsid w:val="00A8775B"/>
    <w:rsid w:val="00A903D4"/>
    <w:rsid w:val="00A905D7"/>
    <w:rsid w:val="00A90A3C"/>
    <w:rsid w:val="00A90B2C"/>
    <w:rsid w:val="00A90BA6"/>
    <w:rsid w:val="00A91156"/>
    <w:rsid w:val="00A91290"/>
    <w:rsid w:val="00A91552"/>
    <w:rsid w:val="00A91766"/>
    <w:rsid w:val="00A91863"/>
    <w:rsid w:val="00A9247A"/>
    <w:rsid w:val="00A92CEB"/>
    <w:rsid w:val="00A92E17"/>
    <w:rsid w:val="00A9317B"/>
    <w:rsid w:val="00A931CE"/>
    <w:rsid w:val="00A9392A"/>
    <w:rsid w:val="00A9472B"/>
    <w:rsid w:val="00A94AC3"/>
    <w:rsid w:val="00A94DF0"/>
    <w:rsid w:val="00A94E17"/>
    <w:rsid w:val="00A9538C"/>
    <w:rsid w:val="00A95556"/>
    <w:rsid w:val="00A956DD"/>
    <w:rsid w:val="00A957B8"/>
    <w:rsid w:val="00A957C8"/>
    <w:rsid w:val="00A957ED"/>
    <w:rsid w:val="00A959F4"/>
    <w:rsid w:val="00A95AF4"/>
    <w:rsid w:val="00A95B57"/>
    <w:rsid w:val="00A966B6"/>
    <w:rsid w:val="00A966C1"/>
    <w:rsid w:val="00A97A61"/>
    <w:rsid w:val="00AA034F"/>
    <w:rsid w:val="00AA0505"/>
    <w:rsid w:val="00AA0561"/>
    <w:rsid w:val="00AA0933"/>
    <w:rsid w:val="00AA0A8A"/>
    <w:rsid w:val="00AA0EB4"/>
    <w:rsid w:val="00AA0F9F"/>
    <w:rsid w:val="00AA1022"/>
    <w:rsid w:val="00AA1242"/>
    <w:rsid w:val="00AA140F"/>
    <w:rsid w:val="00AA1C4F"/>
    <w:rsid w:val="00AA1ED9"/>
    <w:rsid w:val="00AA1F9E"/>
    <w:rsid w:val="00AA269B"/>
    <w:rsid w:val="00AA28EA"/>
    <w:rsid w:val="00AA2E0D"/>
    <w:rsid w:val="00AA3284"/>
    <w:rsid w:val="00AA339E"/>
    <w:rsid w:val="00AA38CC"/>
    <w:rsid w:val="00AA390E"/>
    <w:rsid w:val="00AA3944"/>
    <w:rsid w:val="00AA3C87"/>
    <w:rsid w:val="00AA44D3"/>
    <w:rsid w:val="00AA474F"/>
    <w:rsid w:val="00AA4797"/>
    <w:rsid w:val="00AA48A5"/>
    <w:rsid w:val="00AA4926"/>
    <w:rsid w:val="00AA4B82"/>
    <w:rsid w:val="00AA4EB2"/>
    <w:rsid w:val="00AA5389"/>
    <w:rsid w:val="00AA53AA"/>
    <w:rsid w:val="00AA5466"/>
    <w:rsid w:val="00AA564D"/>
    <w:rsid w:val="00AA5C2A"/>
    <w:rsid w:val="00AA5DF0"/>
    <w:rsid w:val="00AA60F6"/>
    <w:rsid w:val="00AA68CF"/>
    <w:rsid w:val="00AA6C3A"/>
    <w:rsid w:val="00AA6EBE"/>
    <w:rsid w:val="00AA6EFC"/>
    <w:rsid w:val="00AA6F33"/>
    <w:rsid w:val="00AA7019"/>
    <w:rsid w:val="00AA7310"/>
    <w:rsid w:val="00AA766D"/>
    <w:rsid w:val="00AA76CF"/>
    <w:rsid w:val="00AA7844"/>
    <w:rsid w:val="00AA7AD8"/>
    <w:rsid w:val="00AB02DA"/>
    <w:rsid w:val="00AB0425"/>
    <w:rsid w:val="00AB0613"/>
    <w:rsid w:val="00AB0828"/>
    <w:rsid w:val="00AB08A3"/>
    <w:rsid w:val="00AB14AC"/>
    <w:rsid w:val="00AB159D"/>
    <w:rsid w:val="00AB17BA"/>
    <w:rsid w:val="00AB1847"/>
    <w:rsid w:val="00AB25DC"/>
    <w:rsid w:val="00AB272D"/>
    <w:rsid w:val="00AB2802"/>
    <w:rsid w:val="00AB2C63"/>
    <w:rsid w:val="00AB3075"/>
    <w:rsid w:val="00AB3DF4"/>
    <w:rsid w:val="00AB412E"/>
    <w:rsid w:val="00AB41F6"/>
    <w:rsid w:val="00AB4B9D"/>
    <w:rsid w:val="00AB4D70"/>
    <w:rsid w:val="00AB4E3C"/>
    <w:rsid w:val="00AB5702"/>
    <w:rsid w:val="00AB6194"/>
    <w:rsid w:val="00AB61B4"/>
    <w:rsid w:val="00AB6279"/>
    <w:rsid w:val="00AB64B8"/>
    <w:rsid w:val="00AB6C73"/>
    <w:rsid w:val="00AB7158"/>
    <w:rsid w:val="00AB7563"/>
    <w:rsid w:val="00AB7569"/>
    <w:rsid w:val="00AB76BB"/>
    <w:rsid w:val="00AB78FA"/>
    <w:rsid w:val="00AB7D26"/>
    <w:rsid w:val="00AB7E4F"/>
    <w:rsid w:val="00AC03C4"/>
    <w:rsid w:val="00AC0987"/>
    <w:rsid w:val="00AC0A07"/>
    <w:rsid w:val="00AC0B68"/>
    <w:rsid w:val="00AC0C4F"/>
    <w:rsid w:val="00AC11DF"/>
    <w:rsid w:val="00AC1518"/>
    <w:rsid w:val="00AC1913"/>
    <w:rsid w:val="00AC1DC3"/>
    <w:rsid w:val="00AC1F74"/>
    <w:rsid w:val="00AC2260"/>
    <w:rsid w:val="00AC28DA"/>
    <w:rsid w:val="00AC2C2E"/>
    <w:rsid w:val="00AC2F9C"/>
    <w:rsid w:val="00AC3931"/>
    <w:rsid w:val="00AC3EFF"/>
    <w:rsid w:val="00AC416B"/>
    <w:rsid w:val="00AC45BA"/>
    <w:rsid w:val="00AC4617"/>
    <w:rsid w:val="00AC46A3"/>
    <w:rsid w:val="00AC472E"/>
    <w:rsid w:val="00AC4F7E"/>
    <w:rsid w:val="00AC50B6"/>
    <w:rsid w:val="00AC51C3"/>
    <w:rsid w:val="00AC5434"/>
    <w:rsid w:val="00AC5497"/>
    <w:rsid w:val="00AC56B7"/>
    <w:rsid w:val="00AC5A11"/>
    <w:rsid w:val="00AC5DE9"/>
    <w:rsid w:val="00AC6346"/>
    <w:rsid w:val="00AC65AA"/>
    <w:rsid w:val="00AC6A06"/>
    <w:rsid w:val="00AC6ABE"/>
    <w:rsid w:val="00AC6AD1"/>
    <w:rsid w:val="00AC709C"/>
    <w:rsid w:val="00AC70C9"/>
    <w:rsid w:val="00AC77B0"/>
    <w:rsid w:val="00AC7B97"/>
    <w:rsid w:val="00AC7C43"/>
    <w:rsid w:val="00AC7D4A"/>
    <w:rsid w:val="00AD028A"/>
    <w:rsid w:val="00AD042C"/>
    <w:rsid w:val="00AD08FC"/>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8BA"/>
    <w:rsid w:val="00AD3AEC"/>
    <w:rsid w:val="00AD43BD"/>
    <w:rsid w:val="00AD48BB"/>
    <w:rsid w:val="00AD5275"/>
    <w:rsid w:val="00AD5AF1"/>
    <w:rsid w:val="00AD5D99"/>
    <w:rsid w:val="00AD6316"/>
    <w:rsid w:val="00AD643F"/>
    <w:rsid w:val="00AD65CD"/>
    <w:rsid w:val="00AD66B5"/>
    <w:rsid w:val="00AD6AAF"/>
    <w:rsid w:val="00AD7176"/>
    <w:rsid w:val="00AD743B"/>
    <w:rsid w:val="00AD7DE8"/>
    <w:rsid w:val="00AD7E71"/>
    <w:rsid w:val="00AE0271"/>
    <w:rsid w:val="00AE039D"/>
    <w:rsid w:val="00AE0434"/>
    <w:rsid w:val="00AE0492"/>
    <w:rsid w:val="00AE07B5"/>
    <w:rsid w:val="00AE11AA"/>
    <w:rsid w:val="00AE131E"/>
    <w:rsid w:val="00AE15F7"/>
    <w:rsid w:val="00AE18D5"/>
    <w:rsid w:val="00AE26E7"/>
    <w:rsid w:val="00AE27B1"/>
    <w:rsid w:val="00AE281B"/>
    <w:rsid w:val="00AE2FE6"/>
    <w:rsid w:val="00AE32FA"/>
    <w:rsid w:val="00AE3A3E"/>
    <w:rsid w:val="00AE3DC4"/>
    <w:rsid w:val="00AE4585"/>
    <w:rsid w:val="00AE45DB"/>
    <w:rsid w:val="00AE4AE5"/>
    <w:rsid w:val="00AE4B07"/>
    <w:rsid w:val="00AE62B0"/>
    <w:rsid w:val="00AE67F7"/>
    <w:rsid w:val="00AE6863"/>
    <w:rsid w:val="00AE6C84"/>
    <w:rsid w:val="00AE6EA9"/>
    <w:rsid w:val="00AE6F5F"/>
    <w:rsid w:val="00AE7508"/>
    <w:rsid w:val="00AE7762"/>
    <w:rsid w:val="00AE7DFF"/>
    <w:rsid w:val="00AE7F1F"/>
    <w:rsid w:val="00AE7F31"/>
    <w:rsid w:val="00AF0034"/>
    <w:rsid w:val="00AF0113"/>
    <w:rsid w:val="00AF04A2"/>
    <w:rsid w:val="00AF06A3"/>
    <w:rsid w:val="00AF1159"/>
    <w:rsid w:val="00AF13DC"/>
    <w:rsid w:val="00AF156F"/>
    <w:rsid w:val="00AF19C5"/>
    <w:rsid w:val="00AF1B03"/>
    <w:rsid w:val="00AF2340"/>
    <w:rsid w:val="00AF2575"/>
    <w:rsid w:val="00AF2BAE"/>
    <w:rsid w:val="00AF2BE7"/>
    <w:rsid w:val="00AF320B"/>
    <w:rsid w:val="00AF42BB"/>
    <w:rsid w:val="00AF47D8"/>
    <w:rsid w:val="00AF5032"/>
    <w:rsid w:val="00AF55DA"/>
    <w:rsid w:val="00AF5622"/>
    <w:rsid w:val="00AF5780"/>
    <w:rsid w:val="00AF5801"/>
    <w:rsid w:val="00AF5EF6"/>
    <w:rsid w:val="00AF5F04"/>
    <w:rsid w:val="00AF60AB"/>
    <w:rsid w:val="00AF6197"/>
    <w:rsid w:val="00AF6C24"/>
    <w:rsid w:val="00AF6E7F"/>
    <w:rsid w:val="00AF7575"/>
    <w:rsid w:val="00AF77C0"/>
    <w:rsid w:val="00AF7949"/>
    <w:rsid w:val="00AF7A0B"/>
    <w:rsid w:val="00AF7B90"/>
    <w:rsid w:val="00B00CBF"/>
    <w:rsid w:val="00B01153"/>
    <w:rsid w:val="00B01545"/>
    <w:rsid w:val="00B0168D"/>
    <w:rsid w:val="00B018E7"/>
    <w:rsid w:val="00B01BA3"/>
    <w:rsid w:val="00B01BB7"/>
    <w:rsid w:val="00B020BE"/>
    <w:rsid w:val="00B020EB"/>
    <w:rsid w:val="00B0244B"/>
    <w:rsid w:val="00B028C9"/>
    <w:rsid w:val="00B02D12"/>
    <w:rsid w:val="00B030A1"/>
    <w:rsid w:val="00B031BD"/>
    <w:rsid w:val="00B0327A"/>
    <w:rsid w:val="00B03E19"/>
    <w:rsid w:val="00B040E3"/>
    <w:rsid w:val="00B04104"/>
    <w:rsid w:val="00B04546"/>
    <w:rsid w:val="00B045AD"/>
    <w:rsid w:val="00B04BA9"/>
    <w:rsid w:val="00B057A7"/>
    <w:rsid w:val="00B05946"/>
    <w:rsid w:val="00B05EC2"/>
    <w:rsid w:val="00B0677A"/>
    <w:rsid w:val="00B06D88"/>
    <w:rsid w:val="00B073C8"/>
    <w:rsid w:val="00B07510"/>
    <w:rsid w:val="00B07B4E"/>
    <w:rsid w:val="00B07E37"/>
    <w:rsid w:val="00B10086"/>
    <w:rsid w:val="00B107AE"/>
    <w:rsid w:val="00B10989"/>
    <w:rsid w:val="00B1108B"/>
    <w:rsid w:val="00B11109"/>
    <w:rsid w:val="00B11130"/>
    <w:rsid w:val="00B111FA"/>
    <w:rsid w:val="00B1168D"/>
    <w:rsid w:val="00B117F2"/>
    <w:rsid w:val="00B11BB4"/>
    <w:rsid w:val="00B11DDC"/>
    <w:rsid w:val="00B11F86"/>
    <w:rsid w:val="00B11FA7"/>
    <w:rsid w:val="00B122CA"/>
    <w:rsid w:val="00B12535"/>
    <w:rsid w:val="00B12837"/>
    <w:rsid w:val="00B12D26"/>
    <w:rsid w:val="00B1312B"/>
    <w:rsid w:val="00B1336E"/>
    <w:rsid w:val="00B139D9"/>
    <w:rsid w:val="00B13AD8"/>
    <w:rsid w:val="00B13B6A"/>
    <w:rsid w:val="00B13B9C"/>
    <w:rsid w:val="00B143EA"/>
    <w:rsid w:val="00B14439"/>
    <w:rsid w:val="00B1458C"/>
    <w:rsid w:val="00B146D3"/>
    <w:rsid w:val="00B14AC4"/>
    <w:rsid w:val="00B14DE5"/>
    <w:rsid w:val="00B1579E"/>
    <w:rsid w:val="00B15934"/>
    <w:rsid w:val="00B15EF9"/>
    <w:rsid w:val="00B15F43"/>
    <w:rsid w:val="00B162E4"/>
    <w:rsid w:val="00B169B5"/>
    <w:rsid w:val="00B16F0A"/>
    <w:rsid w:val="00B1715E"/>
    <w:rsid w:val="00B172FD"/>
    <w:rsid w:val="00B17371"/>
    <w:rsid w:val="00B1748C"/>
    <w:rsid w:val="00B17BD0"/>
    <w:rsid w:val="00B17BDF"/>
    <w:rsid w:val="00B20602"/>
    <w:rsid w:val="00B20BC5"/>
    <w:rsid w:val="00B20CF3"/>
    <w:rsid w:val="00B21A7E"/>
    <w:rsid w:val="00B21ADE"/>
    <w:rsid w:val="00B21C80"/>
    <w:rsid w:val="00B2226C"/>
    <w:rsid w:val="00B2247C"/>
    <w:rsid w:val="00B226EF"/>
    <w:rsid w:val="00B2286E"/>
    <w:rsid w:val="00B22BD5"/>
    <w:rsid w:val="00B23010"/>
    <w:rsid w:val="00B2384A"/>
    <w:rsid w:val="00B23B3F"/>
    <w:rsid w:val="00B240D0"/>
    <w:rsid w:val="00B244BD"/>
    <w:rsid w:val="00B24D9E"/>
    <w:rsid w:val="00B24DBF"/>
    <w:rsid w:val="00B2544D"/>
    <w:rsid w:val="00B257FC"/>
    <w:rsid w:val="00B2584E"/>
    <w:rsid w:val="00B259C8"/>
    <w:rsid w:val="00B25FF3"/>
    <w:rsid w:val="00B2622D"/>
    <w:rsid w:val="00B2641F"/>
    <w:rsid w:val="00B268E0"/>
    <w:rsid w:val="00B26E6B"/>
    <w:rsid w:val="00B271AA"/>
    <w:rsid w:val="00B277B4"/>
    <w:rsid w:val="00B27D52"/>
    <w:rsid w:val="00B30207"/>
    <w:rsid w:val="00B3028F"/>
    <w:rsid w:val="00B3074B"/>
    <w:rsid w:val="00B3093D"/>
    <w:rsid w:val="00B30B2F"/>
    <w:rsid w:val="00B30BF4"/>
    <w:rsid w:val="00B30F50"/>
    <w:rsid w:val="00B310EE"/>
    <w:rsid w:val="00B313B7"/>
    <w:rsid w:val="00B313ED"/>
    <w:rsid w:val="00B31734"/>
    <w:rsid w:val="00B31CAE"/>
    <w:rsid w:val="00B31FEA"/>
    <w:rsid w:val="00B320FC"/>
    <w:rsid w:val="00B32425"/>
    <w:rsid w:val="00B32746"/>
    <w:rsid w:val="00B32C28"/>
    <w:rsid w:val="00B32CB6"/>
    <w:rsid w:val="00B32F8F"/>
    <w:rsid w:val="00B32FE2"/>
    <w:rsid w:val="00B331A3"/>
    <w:rsid w:val="00B3328C"/>
    <w:rsid w:val="00B33EC7"/>
    <w:rsid w:val="00B34C7B"/>
    <w:rsid w:val="00B35A38"/>
    <w:rsid w:val="00B35AE6"/>
    <w:rsid w:val="00B36189"/>
    <w:rsid w:val="00B36708"/>
    <w:rsid w:val="00B36DCE"/>
    <w:rsid w:val="00B3735D"/>
    <w:rsid w:val="00B374F6"/>
    <w:rsid w:val="00B37745"/>
    <w:rsid w:val="00B403B0"/>
    <w:rsid w:val="00B40B8E"/>
    <w:rsid w:val="00B40B99"/>
    <w:rsid w:val="00B411D6"/>
    <w:rsid w:val="00B411E6"/>
    <w:rsid w:val="00B41D98"/>
    <w:rsid w:val="00B41F2A"/>
    <w:rsid w:val="00B4208D"/>
    <w:rsid w:val="00B42281"/>
    <w:rsid w:val="00B422AF"/>
    <w:rsid w:val="00B424CE"/>
    <w:rsid w:val="00B425E0"/>
    <w:rsid w:val="00B4296F"/>
    <w:rsid w:val="00B42B94"/>
    <w:rsid w:val="00B42EEC"/>
    <w:rsid w:val="00B43081"/>
    <w:rsid w:val="00B4329E"/>
    <w:rsid w:val="00B43884"/>
    <w:rsid w:val="00B44459"/>
    <w:rsid w:val="00B444BC"/>
    <w:rsid w:val="00B45145"/>
    <w:rsid w:val="00B45204"/>
    <w:rsid w:val="00B4520E"/>
    <w:rsid w:val="00B454C2"/>
    <w:rsid w:val="00B4556B"/>
    <w:rsid w:val="00B45795"/>
    <w:rsid w:val="00B458A7"/>
    <w:rsid w:val="00B45B35"/>
    <w:rsid w:val="00B45F0E"/>
    <w:rsid w:val="00B46087"/>
    <w:rsid w:val="00B467DF"/>
    <w:rsid w:val="00B468C5"/>
    <w:rsid w:val="00B469DB"/>
    <w:rsid w:val="00B47184"/>
    <w:rsid w:val="00B4749F"/>
    <w:rsid w:val="00B47701"/>
    <w:rsid w:val="00B47837"/>
    <w:rsid w:val="00B478B5"/>
    <w:rsid w:val="00B479AE"/>
    <w:rsid w:val="00B479AF"/>
    <w:rsid w:val="00B47F2A"/>
    <w:rsid w:val="00B47FE5"/>
    <w:rsid w:val="00B50B43"/>
    <w:rsid w:val="00B50CE1"/>
    <w:rsid w:val="00B50FA4"/>
    <w:rsid w:val="00B512E2"/>
    <w:rsid w:val="00B5182D"/>
    <w:rsid w:val="00B51A4D"/>
    <w:rsid w:val="00B51B64"/>
    <w:rsid w:val="00B51CE8"/>
    <w:rsid w:val="00B51DC2"/>
    <w:rsid w:val="00B51F55"/>
    <w:rsid w:val="00B52542"/>
    <w:rsid w:val="00B52646"/>
    <w:rsid w:val="00B5283C"/>
    <w:rsid w:val="00B52B11"/>
    <w:rsid w:val="00B52E43"/>
    <w:rsid w:val="00B52EE7"/>
    <w:rsid w:val="00B52F35"/>
    <w:rsid w:val="00B5306D"/>
    <w:rsid w:val="00B532B0"/>
    <w:rsid w:val="00B539F4"/>
    <w:rsid w:val="00B53D51"/>
    <w:rsid w:val="00B53DDD"/>
    <w:rsid w:val="00B53F3B"/>
    <w:rsid w:val="00B53F59"/>
    <w:rsid w:val="00B54436"/>
    <w:rsid w:val="00B54512"/>
    <w:rsid w:val="00B547F6"/>
    <w:rsid w:val="00B54876"/>
    <w:rsid w:val="00B54939"/>
    <w:rsid w:val="00B551A5"/>
    <w:rsid w:val="00B551B4"/>
    <w:rsid w:val="00B55325"/>
    <w:rsid w:val="00B55972"/>
    <w:rsid w:val="00B55BF1"/>
    <w:rsid w:val="00B55E88"/>
    <w:rsid w:val="00B56218"/>
    <w:rsid w:val="00B567A6"/>
    <w:rsid w:val="00B57D62"/>
    <w:rsid w:val="00B57E2A"/>
    <w:rsid w:val="00B57F87"/>
    <w:rsid w:val="00B57FE5"/>
    <w:rsid w:val="00B600B2"/>
    <w:rsid w:val="00B602BA"/>
    <w:rsid w:val="00B604C1"/>
    <w:rsid w:val="00B61C6C"/>
    <w:rsid w:val="00B61EB7"/>
    <w:rsid w:val="00B621C6"/>
    <w:rsid w:val="00B6248E"/>
    <w:rsid w:val="00B626DA"/>
    <w:rsid w:val="00B62A7E"/>
    <w:rsid w:val="00B62B07"/>
    <w:rsid w:val="00B63374"/>
    <w:rsid w:val="00B633D4"/>
    <w:rsid w:val="00B6347F"/>
    <w:rsid w:val="00B636C1"/>
    <w:rsid w:val="00B6377B"/>
    <w:rsid w:val="00B644B5"/>
    <w:rsid w:val="00B64959"/>
    <w:rsid w:val="00B64D29"/>
    <w:rsid w:val="00B651F5"/>
    <w:rsid w:val="00B653D3"/>
    <w:rsid w:val="00B657A5"/>
    <w:rsid w:val="00B65923"/>
    <w:rsid w:val="00B65CF5"/>
    <w:rsid w:val="00B65E3A"/>
    <w:rsid w:val="00B65F55"/>
    <w:rsid w:val="00B661B4"/>
    <w:rsid w:val="00B66639"/>
    <w:rsid w:val="00B6672B"/>
    <w:rsid w:val="00B66776"/>
    <w:rsid w:val="00B66C36"/>
    <w:rsid w:val="00B66D4D"/>
    <w:rsid w:val="00B7008A"/>
    <w:rsid w:val="00B70468"/>
    <w:rsid w:val="00B7051B"/>
    <w:rsid w:val="00B70603"/>
    <w:rsid w:val="00B70BE2"/>
    <w:rsid w:val="00B70D5D"/>
    <w:rsid w:val="00B70DD0"/>
    <w:rsid w:val="00B70F43"/>
    <w:rsid w:val="00B71083"/>
    <w:rsid w:val="00B7130A"/>
    <w:rsid w:val="00B7136F"/>
    <w:rsid w:val="00B717EF"/>
    <w:rsid w:val="00B71D0B"/>
    <w:rsid w:val="00B71EBD"/>
    <w:rsid w:val="00B72298"/>
    <w:rsid w:val="00B72C5F"/>
    <w:rsid w:val="00B72EFD"/>
    <w:rsid w:val="00B7314B"/>
    <w:rsid w:val="00B73700"/>
    <w:rsid w:val="00B7396A"/>
    <w:rsid w:val="00B73D40"/>
    <w:rsid w:val="00B74B16"/>
    <w:rsid w:val="00B74E26"/>
    <w:rsid w:val="00B74E84"/>
    <w:rsid w:val="00B75029"/>
    <w:rsid w:val="00B75197"/>
    <w:rsid w:val="00B7536D"/>
    <w:rsid w:val="00B75B7D"/>
    <w:rsid w:val="00B75C54"/>
    <w:rsid w:val="00B75DEB"/>
    <w:rsid w:val="00B76130"/>
    <w:rsid w:val="00B76548"/>
    <w:rsid w:val="00B76607"/>
    <w:rsid w:val="00B775DF"/>
    <w:rsid w:val="00B77A3F"/>
    <w:rsid w:val="00B77C4F"/>
    <w:rsid w:val="00B77E28"/>
    <w:rsid w:val="00B8014D"/>
    <w:rsid w:val="00B80256"/>
    <w:rsid w:val="00B80592"/>
    <w:rsid w:val="00B807F8"/>
    <w:rsid w:val="00B80AEA"/>
    <w:rsid w:val="00B81A5E"/>
    <w:rsid w:val="00B81BCE"/>
    <w:rsid w:val="00B81C6A"/>
    <w:rsid w:val="00B820BE"/>
    <w:rsid w:val="00B82286"/>
    <w:rsid w:val="00B82511"/>
    <w:rsid w:val="00B82550"/>
    <w:rsid w:val="00B827DF"/>
    <w:rsid w:val="00B827F4"/>
    <w:rsid w:val="00B828E6"/>
    <w:rsid w:val="00B82F91"/>
    <w:rsid w:val="00B83357"/>
    <w:rsid w:val="00B8359B"/>
    <w:rsid w:val="00B83895"/>
    <w:rsid w:val="00B83A91"/>
    <w:rsid w:val="00B83EF6"/>
    <w:rsid w:val="00B84311"/>
    <w:rsid w:val="00B8484A"/>
    <w:rsid w:val="00B84998"/>
    <w:rsid w:val="00B849A7"/>
    <w:rsid w:val="00B8508B"/>
    <w:rsid w:val="00B8513C"/>
    <w:rsid w:val="00B85167"/>
    <w:rsid w:val="00B85A5E"/>
    <w:rsid w:val="00B85D72"/>
    <w:rsid w:val="00B861FC"/>
    <w:rsid w:val="00B86264"/>
    <w:rsid w:val="00B86DA3"/>
    <w:rsid w:val="00B873D0"/>
    <w:rsid w:val="00B87819"/>
    <w:rsid w:val="00B8789C"/>
    <w:rsid w:val="00B8792A"/>
    <w:rsid w:val="00B902E8"/>
    <w:rsid w:val="00B905B9"/>
    <w:rsid w:val="00B907D9"/>
    <w:rsid w:val="00B90BE6"/>
    <w:rsid w:val="00B90BF5"/>
    <w:rsid w:val="00B9142B"/>
    <w:rsid w:val="00B91454"/>
    <w:rsid w:val="00B914C9"/>
    <w:rsid w:val="00B91B9B"/>
    <w:rsid w:val="00B91DB5"/>
    <w:rsid w:val="00B92710"/>
    <w:rsid w:val="00B931AC"/>
    <w:rsid w:val="00B93790"/>
    <w:rsid w:val="00B93A62"/>
    <w:rsid w:val="00B93B76"/>
    <w:rsid w:val="00B93C07"/>
    <w:rsid w:val="00B94045"/>
    <w:rsid w:val="00B9423B"/>
    <w:rsid w:val="00B9484F"/>
    <w:rsid w:val="00B94C04"/>
    <w:rsid w:val="00B94C91"/>
    <w:rsid w:val="00B94EB1"/>
    <w:rsid w:val="00B955DF"/>
    <w:rsid w:val="00B95A11"/>
    <w:rsid w:val="00B95F4B"/>
    <w:rsid w:val="00B95FBB"/>
    <w:rsid w:val="00B96406"/>
    <w:rsid w:val="00B9650D"/>
    <w:rsid w:val="00B966F1"/>
    <w:rsid w:val="00B97192"/>
    <w:rsid w:val="00B97419"/>
    <w:rsid w:val="00B97504"/>
    <w:rsid w:val="00B97505"/>
    <w:rsid w:val="00B97883"/>
    <w:rsid w:val="00B97944"/>
    <w:rsid w:val="00B97A0D"/>
    <w:rsid w:val="00B97F06"/>
    <w:rsid w:val="00BA0A3E"/>
    <w:rsid w:val="00BA0ADD"/>
    <w:rsid w:val="00BA11A9"/>
    <w:rsid w:val="00BA1C82"/>
    <w:rsid w:val="00BA20C4"/>
    <w:rsid w:val="00BA2445"/>
    <w:rsid w:val="00BA2582"/>
    <w:rsid w:val="00BA2714"/>
    <w:rsid w:val="00BA354D"/>
    <w:rsid w:val="00BA35C1"/>
    <w:rsid w:val="00BA3809"/>
    <w:rsid w:val="00BA446A"/>
    <w:rsid w:val="00BA4D5E"/>
    <w:rsid w:val="00BA5B1E"/>
    <w:rsid w:val="00BA62F2"/>
    <w:rsid w:val="00BA631E"/>
    <w:rsid w:val="00BA6B29"/>
    <w:rsid w:val="00BA7149"/>
    <w:rsid w:val="00BA723D"/>
    <w:rsid w:val="00BA7298"/>
    <w:rsid w:val="00BA76B6"/>
    <w:rsid w:val="00BA76D9"/>
    <w:rsid w:val="00BB093D"/>
    <w:rsid w:val="00BB0A85"/>
    <w:rsid w:val="00BB13AD"/>
    <w:rsid w:val="00BB1655"/>
    <w:rsid w:val="00BB17AB"/>
    <w:rsid w:val="00BB1CAD"/>
    <w:rsid w:val="00BB1EE1"/>
    <w:rsid w:val="00BB1FFB"/>
    <w:rsid w:val="00BB2364"/>
    <w:rsid w:val="00BB2B4D"/>
    <w:rsid w:val="00BB3186"/>
    <w:rsid w:val="00BB35EE"/>
    <w:rsid w:val="00BB3823"/>
    <w:rsid w:val="00BB3883"/>
    <w:rsid w:val="00BB3C9D"/>
    <w:rsid w:val="00BB3CE9"/>
    <w:rsid w:val="00BB445A"/>
    <w:rsid w:val="00BB46DF"/>
    <w:rsid w:val="00BB4778"/>
    <w:rsid w:val="00BB4878"/>
    <w:rsid w:val="00BB499D"/>
    <w:rsid w:val="00BB4D21"/>
    <w:rsid w:val="00BB5218"/>
    <w:rsid w:val="00BB57A0"/>
    <w:rsid w:val="00BB5DCD"/>
    <w:rsid w:val="00BB6D44"/>
    <w:rsid w:val="00BB79B4"/>
    <w:rsid w:val="00BC0183"/>
    <w:rsid w:val="00BC07E0"/>
    <w:rsid w:val="00BC0A60"/>
    <w:rsid w:val="00BC0EA3"/>
    <w:rsid w:val="00BC186A"/>
    <w:rsid w:val="00BC1900"/>
    <w:rsid w:val="00BC1BB3"/>
    <w:rsid w:val="00BC224A"/>
    <w:rsid w:val="00BC22E3"/>
    <w:rsid w:val="00BC2720"/>
    <w:rsid w:val="00BC275E"/>
    <w:rsid w:val="00BC27D4"/>
    <w:rsid w:val="00BC2A6E"/>
    <w:rsid w:val="00BC2A90"/>
    <w:rsid w:val="00BC3A8A"/>
    <w:rsid w:val="00BC3F7E"/>
    <w:rsid w:val="00BC45B2"/>
    <w:rsid w:val="00BC45D8"/>
    <w:rsid w:val="00BC4729"/>
    <w:rsid w:val="00BC5257"/>
    <w:rsid w:val="00BC5979"/>
    <w:rsid w:val="00BC60E4"/>
    <w:rsid w:val="00BC60FD"/>
    <w:rsid w:val="00BC6562"/>
    <w:rsid w:val="00BC6735"/>
    <w:rsid w:val="00BC6D17"/>
    <w:rsid w:val="00BC770A"/>
    <w:rsid w:val="00BC7721"/>
    <w:rsid w:val="00BC7855"/>
    <w:rsid w:val="00BD0542"/>
    <w:rsid w:val="00BD05CA"/>
    <w:rsid w:val="00BD0F19"/>
    <w:rsid w:val="00BD13F2"/>
    <w:rsid w:val="00BD1E82"/>
    <w:rsid w:val="00BD22CE"/>
    <w:rsid w:val="00BD23E1"/>
    <w:rsid w:val="00BD24F5"/>
    <w:rsid w:val="00BD2733"/>
    <w:rsid w:val="00BD2AE7"/>
    <w:rsid w:val="00BD2EE1"/>
    <w:rsid w:val="00BD3126"/>
    <w:rsid w:val="00BD3384"/>
    <w:rsid w:val="00BD362A"/>
    <w:rsid w:val="00BD3A1B"/>
    <w:rsid w:val="00BD3D97"/>
    <w:rsid w:val="00BD44FE"/>
    <w:rsid w:val="00BD467B"/>
    <w:rsid w:val="00BD4B33"/>
    <w:rsid w:val="00BD4F5C"/>
    <w:rsid w:val="00BD4F62"/>
    <w:rsid w:val="00BD5155"/>
    <w:rsid w:val="00BD580A"/>
    <w:rsid w:val="00BD5937"/>
    <w:rsid w:val="00BD5B6A"/>
    <w:rsid w:val="00BD5C30"/>
    <w:rsid w:val="00BD5D75"/>
    <w:rsid w:val="00BD6296"/>
    <w:rsid w:val="00BD66FC"/>
    <w:rsid w:val="00BD6C8A"/>
    <w:rsid w:val="00BD6EC9"/>
    <w:rsid w:val="00BD7483"/>
    <w:rsid w:val="00BD7CBB"/>
    <w:rsid w:val="00BE0399"/>
    <w:rsid w:val="00BE04C1"/>
    <w:rsid w:val="00BE067D"/>
    <w:rsid w:val="00BE0740"/>
    <w:rsid w:val="00BE0940"/>
    <w:rsid w:val="00BE09FF"/>
    <w:rsid w:val="00BE0F05"/>
    <w:rsid w:val="00BE173C"/>
    <w:rsid w:val="00BE1AB3"/>
    <w:rsid w:val="00BE214A"/>
    <w:rsid w:val="00BE215C"/>
    <w:rsid w:val="00BE26D8"/>
    <w:rsid w:val="00BE28B0"/>
    <w:rsid w:val="00BE297F"/>
    <w:rsid w:val="00BE3446"/>
    <w:rsid w:val="00BE45C6"/>
    <w:rsid w:val="00BE4745"/>
    <w:rsid w:val="00BE47F8"/>
    <w:rsid w:val="00BE48D7"/>
    <w:rsid w:val="00BE4C50"/>
    <w:rsid w:val="00BE53F7"/>
    <w:rsid w:val="00BE6432"/>
    <w:rsid w:val="00BE6516"/>
    <w:rsid w:val="00BE6C6B"/>
    <w:rsid w:val="00BE6CA4"/>
    <w:rsid w:val="00BE764E"/>
    <w:rsid w:val="00BE7A84"/>
    <w:rsid w:val="00BE7C2A"/>
    <w:rsid w:val="00BE7D70"/>
    <w:rsid w:val="00BE7E7B"/>
    <w:rsid w:val="00BF0089"/>
    <w:rsid w:val="00BF03D4"/>
    <w:rsid w:val="00BF04BB"/>
    <w:rsid w:val="00BF08F5"/>
    <w:rsid w:val="00BF0939"/>
    <w:rsid w:val="00BF0A05"/>
    <w:rsid w:val="00BF0AE0"/>
    <w:rsid w:val="00BF0F9B"/>
    <w:rsid w:val="00BF11BC"/>
    <w:rsid w:val="00BF14F6"/>
    <w:rsid w:val="00BF198B"/>
    <w:rsid w:val="00BF1DF2"/>
    <w:rsid w:val="00BF1EDB"/>
    <w:rsid w:val="00BF242E"/>
    <w:rsid w:val="00BF26E9"/>
    <w:rsid w:val="00BF272C"/>
    <w:rsid w:val="00BF2D9F"/>
    <w:rsid w:val="00BF2E72"/>
    <w:rsid w:val="00BF2FAB"/>
    <w:rsid w:val="00BF3E26"/>
    <w:rsid w:val="00BF402A"/>
    <w:rsid w:val="00BF4087"/>
    <w:rsid w:val="00BF4466"/>
    <w:rsid w:val="00BF4931"/>
    <w:rsid w:val="00BF49C6"/>
    <w:rsid w:val="00BF4C9B"/>
    <w:rsid w:val="00BF520E"/>
    <w:rsid w:val="00BF5514"/>
    <w:rsid w:val="00BF564F"/>
    <w:rsid w:val="00BF6B76"/>
    <w:rsid w:val="00BF6C97"/>
    <w:rsid w:val="00BF6E95"/>
    <w:rsid w:val="00BF714F"/>
    <w:rsid w:val="00BF72C7"/>
    <w:rsid w:val="00BF765D"/>
    <w:rsid w:val="00BF77F3"/>
    <w:rsid w:val="00BF780D"/>
    <w:rsid w:val="00BF7837"/>
    <w:rsid w:val="00BF7944"/>
    <w:rsid w:val="00BF7A0B"/>
    <w:rsid w:val="00BF7D64"/>
    <w:rsid w:val="00BF7F89"/>
    <w:rsid w:val="00C00129"/>
    <w:rsid w:val="00C003F2"/>
    <w:rsid w:val="00C00901"/>
    <w:rsid w:val="00C0098D"/>
    <w:rsid w:val="00C00D51"/>
    <w:rsid w:val="00C01545"/>
    <w:rsid w:val="00C0161D"/>
    <w:rsid w:val="00C01E4D"/>
    <w:rsid w:val="00C02182"/>
    <w:rsid w:val="00C02451"/>
    <w:rsid w:val="00C0248D"/>
    <w:rsid w:val="00C02547"/>
    <w:rsid w:val="00C0343B"/>
    <w:rsid w:val="00C03747"/>
    <w:rsid w:val="00C03F7A"/>
    <w:rsid w:val="00C0486E"/>
    <w:rsid w:val="00C0499F"/>
    <w:rsid w:val="00C04CCB"/>
    <w:rsid w:val="00C04E78"/>
    <w:rsid w:val="00C052B7"/>
    <w:rsid w:val="00C057BF"/>
    <w:rsid w:val="00C0585D"/>
    <w:rsid w:val="00C058AC"/>
    <w:rsid w:val="00C05C01"/>
    <w:rsid w:val="00C06F89"/>
    <w:rsid w:val="00C07011"/>
    <w:rsid w:val="00C07031"/>
    <w:rsid w:val="00C07EF1"/>
    <w:rsid w:val="00C07FC5"/>
    <w:rsid w:val="00C10812"/>
    <w:rsid w:val="00C108DF"/>
    <w:rsid w:val="00C11488"/>
    <w:rsid w:val="00C11597"/>
    <w:rsid w:val="00C11910"/>
    <w:rsid w:val="00C11D68"/>
    <w:rsid w:val="00C1221B"/>
    <w:rsid w:val="00C12449"/>
    <w:rsid w:val="00C125A7"/>
    <w:rsid w:val="00C12D95"/>
    <w:rsid w:val="00C13066"/>
    <w:rsid w:val="00C13E34"/>
    <w:rsid w:val="00C140E6"/>
    <w:rsid w:val="00C1421C"/>
    <w:rsid w:val="00C145C7"/>
    <w:rsid w:val="00C14A98"/>
    <w:rsid w:val="00C14B05"/>
    <w:rsid w:val="00C152A8"/>
    <w:rsid w:val="00C156CA"/>
    <w:rsid w:val="00C15C58"/>
    <w:rsid w:val="00C16092"/>
    <w:rsid w:val="00C1618D"/>
    <w:rsid w:val="00C162C5"/>
    <w:rsid w:val="00C16DE2"/>
    <w:rsid w:val="00C17058"/>
    <w:rsid w:val="00C171C5"/>
    <w:rsid w:val="00C17639"/>
    <w:rsid w:val="00C17702"/>
    <w:rsid w:val="00C17F4F"/>
    <w:rsid w:val="00C20432"/>
    <w:rsid w:val="00C2054E"/>
    <w:rsid w:val="00C2059F"/>
    <w:rsid w:val="00C20CA0"/>
    <w:rsid w:val="00C20FE9"/>
    <w:rsid w:val="00C216A5"/>
    <w:rsid w:val="00C227A2"/>
    <w:rsid w:val="00C22D67"/>
    <w:rsid w:val="00C23233"/>
    <w:rsid w:val="00C2339E"/>
    <w:rsid w:val="00C23560"/>
    <w:rsid w:val="00C236F0"/>
    <w:rsid w:val="00C23EC5"/>
    <w:rsid w:val="00C24732"/>
    <w:rsid w:val="00C248FE"/>
    <w:rsid w:val="00C24971"/>
    <w:rsid w:val="00C252A2"/>
    <w:rsid w:val="00C253BC"/>
    <w:rsid w:val="00C25439"/>
    <w:rsid w:val="00C25553"/>
    <w:rsid w:val="00C2558E"/>
    <w:rsid w:val="00C255DF"/>
    <w:rsid w:val="00C25655"/>
    <w:rsid w:val="00C2613E"/>
    <w:rsid w:val="00C26559"/>
    <w:rsid w:val="00C26598"/>
    <w:rsid w:val="00C266A8"/>
    <w:rsid w:val="00C2674F"/>
    <w:rsid w:val="00C26AA3"/>
    <w:rsid w:val="00C26DD8"/>
    <w:rsid w:val="00C27064"/>
    <w:rsid w:val="00C2726C"/>
    <w:rsid w:val="00C2731F"/>
    <w:rsid w:val="00C27990"/>
    <w:rsid w:val="00C309E8"/>
    <w:rsid w:val="00C30DCA"/>
    <w:rsid w:val="00C32263"/>
    <w:rsid w:val="00C32622"/>
    <w:rsid w:val="00C32CA7"/>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57BB"/>
    <w:rsid w:val="00C36ABA"/>
    <w:rsid w:val="00C37404"/>
    <w:rsid w:val="00C37D77"/>
    <w:rsid w:val="00C40542"/>
    <w:rsid w:val="00C40603"/>
    <w:rsid w:val="00C40977"/>
    <w:rsid w:val="00C4098D"/>
    <w:rsid w:val="00C416A1"/>
    <w:rsid w:val="00C41784"/>
    <w:rsid w:val="00C41B10"/>
    <w:rsid w:val="00C41B3D"/>
    <w:rsid w:val="00C41F05"/>
    <w:rsid w:val="00C421C2"/>
    <w:rsid w:val="00C4230D"/>
    <w:rsid w:val="00C4239F"/>
    <w:rsid w:val="00C423FC"/>
    <w:rsid w:val="00C42E82"/>
    <w:rsid w:val="00C436AB"/>
    <w:rsid w:val="00C4371E"/>
    <w:rsid w:val="00C43937"/>
    <w:rsid w:val="00C43A32"/>
    <w:rsid w:val="00C43D02"/>
    <w:rsid w:val="00C43E19"/>
    <w:rsid w:val="00C441CD"/>
    <w:rsid w:val="00C4467B"/>
    <w:rsid w:val="00C44BC8"/>
    <w:rsid w:val="00C44E4F"/>
    <w:rsid w:val="00C44F4E"/>
    <w:rsid w:val="00C4548E"/>
    <w:rsid w:val="00C45C4C"/>
    <w:rsid w:val="00C4630A"/>
    <w:rsid w:val="00C46524"/>
    <w:rsid w:val="00C4700C"/>
    <w:rsid w:val="00C507F4"/>
    <w:rsid w:val="00C51A3E"/>
    <w:rsid w:val="00C51BDD"/>
    <w:rsid w:val="00C5220B"/>
    <w:rsid w:val="00C5227B"/>
    <w:rsid w:val="00C52362"/>
    <w:rsid w:val="00C523AE"/>
    <w:rsid w:val="00C524BC"/>
    <w:rsid w:val="00C52B72"/>
    <w:rsid w:val="00C52D94"/>
    <w:rsid w:val="00C52F63"/>
    <w:rsid w:val="00C53506"/>
    <w:rsid w:val="00C5359C"/>
    <w:rsid w:val="00C536F2"/>
    <w:rsid w:val="00C538D7"/>
    <w:rsid w:val="00C53992"/>
    <w:rsid w:val="00C53A0E"/>
    <w:rsid w:val="00C53C4A"/>
    <w:rsid w:val="00C54617"/>
    <w:rsid w:val="00C54DDD"/>
    <w:rsid w:val="00C54F79"/>
    <w:rsid w:val="00C550F0"/>
    <w:rsid w:val="00C56191"/>
    <w:rsid w:val="00C563FC"/>
    <w:rsid w:val="00C569C1"/>
    <w:rsid w:val="00C56A7E"/>
    <w:rsid w:val="00C56E89"/>
    <w:rsid w:val="00C56EB4"/>
    <w:rsid w:val="00C574EA"/>
    <w:rsid w:val="00C578C7"/>
    <w:rsid w:val="00C57DE6"/>
    <w:rsid w:val="00C601B1"/>
    <w:rsid w:val="00C60F50"/>
    <w:rsid w:val="00C61127"/>
    <w:rsid w:val="00C6133E"/>
    <w:rsid w:val="00C6151D"/>
    <w:rsid w:val="00C61D1F"/>
    <w:rsid w:val="00C61F59"/>
    <w:rsid w:val="00C62385"/>
    <w:rsid w:val="00C6241E"/>
    <w:rsid w:val="00C62B05"/>
    <w:rsid w:val="00C6338C"/>
    <w:rsid w:val="00C63735"/>
    <w:rsid w:val="00C63857"/>
    <w:rsid w:val="00C63CAD"/>
    <w:rsid w:val="00C63E53"/>
    <w:rsid w:val="00C649F1"/>
    <w:rsid w:val="00C64BBB"/>
    <w:rsid w:val="00C65555"/>
    <w:rsid w:val="00C65CC3"/>
    <w:rsid w:val="00C65CD5"/>
    <w:rsid w:val="00C66C21"/>
    <w:rsid w:val="00C66D34"/>
    <w:rsid w:val="00C671F7"/>
    <w:rsid w:val="00C673CF"/>
    <w:rsid w:val="00C677E6"/>
    <w:rsid w:val="00C678BE"/>
    <w:rsid w:val="00C67A90"/>
    <w:rsid w:val="00C67FC1"/>
    <w:rsid w:val="00C70810"/>
    <w:rsid w:val="00C70E92"/>
    <w:rsid w:val="00C70FB7"/>
    <w:rsid w:val="00C71401"/>
    <w:rsid w:val="00C71888"/>
    <w:rsid w:val="00C722C6"/>
    <w:rsid w:val="00C724A7"/>
    <w:rsid w:val="00C7267B"/>
    <w:rsid w:val="00C7292C"/>
    <w:rsid w:val="00C72FC7"/>
    <w:rsid w:val="00C72FCC"/>
    <w:rsid w:val="00C73084"/>
    <w:rsid w:val="00C733DB"/>
    <w:rsid w:val="00C73C5A"/>
    <w:rsid w:val="00C748B8"/>
    <w:rsid w:val="00C74D84"/>
    <w:rsid w:val="00C75787"/>
    <w:rsid w:val="00C75A16"/>
    <w:rsid w:val="00C75C19"/>
    <w:rsid w:val="00C75EC5"/>
    <w:rsid w:val="00C75F3B"/>
    <w:rsid w:val="00C765CD"/>
    <w:rsid w:val="00C76F84"/>
    <w:rsid w:val="00C7715E"/>
    <w:rsid w:val="00C7788E"/>
    <w:rsid w:val="00C77895"/>
    <w:rsid w:val="00C778B4"/>
    <w:rsid w:val="00C779D8"/>
    <w:rsid w:val="00C77AAA"/>
    <w:rsid w:val="00C77CC1"/>
    <w:rsid w:val="00C80035"/>
    <w:rsid w:val="00C801B1"/>
    <w:rsid w:val="00C804BE"/>
    <w:rsid w:val="00C8051D"/>
    <w:rsid w:val="00C80F8C"/>
    <w:rsid w:val="00C812AE"/>
    <w:rsid w:val="00C813CF"/>
    <w:rsid w:val="00C81E4A"/>
    <w:rsid w:val="00C8219A"/>
    <w:rsid w:val="00C8266C"/>
    <w:rsid w:val="00C83386"/>
    <w:rsid w:val="00C835BF"/>
    <w:rsid w:val="00C83685"/>
    <w:rsid w:val="00C83961"/>
    <w:rsid w:val="00C842E4"/>
    <w:rsid w:val="00C8430A"/>
    <w:rsid w:val="00C843CE"/>
    <w:rsid w:val="00C8477B"/>
    <w:rsid w:val="00C84D0D"/>
    <w:rsid w:val="00C857D8"/>
    <w:rsid w:val="00C85944"/>
    <w:rsid w:val="00C85EF1"/>
    <w:rsid w:val="00C85FDE"/>
    <w:rsid w:val="00C86682"/>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2DF"/>
    <w:rsid w:val="00C92B6F"/>
    <w:rsid w:val="00C92C93"/>
    <w:rsid w:val="00C92D0B"/>
    <w:rsid w:val="00C92FBA"/>
    <w:rsid w:val="00C92FC4"/>
    <w:rsid w:val="00C9333A"/>
    <w:rsid w:val="00C934EE"/>
    <w:rsid w:val="00C93FD5"/>
    <w:rsid w:val="00C94744"/>
    <w:rsid w:val="00C947A6"/>
    <w:rsid w:val="00C951F6"/>
    <w:rsid w:val="00C9571F"/>
    <w:rsid w:val="00C95979"/>
    <w:rsid w:val="00C95B7B"/>
    <w:rsid w:val="00C96098"/>
    <w:rsid w:val="00C967C2"/>
    <w:rsid w:val="00CA06E0"/>
    <w:rsid w:val="00CA0A5C"/>
    <w:rsid w:val="00CA0B82"/>
    <w:rsid w:val="00CA0E4C"/>
    <w:rsid w:val="00CA0FFF"/>
    <w:rsid w:val="00CA1AF4"/>
    <w:rsid w:val="00CA217B"/>
    <w:rsid w:val="00CA2D89"/>
    <w:rsid w:val="00CA328C"/>
    <w:rsid w:val="00CA341F"/>
    <w:rsid w:val="00CA3607"/>
    <w:rsid w:val="00CA40D9"/>
    <w:rsid w:val="00CA421E"/>
    <w:rsid w:val="00CA4312"/>
    <w:rsid w:val="00CA4AE4"/>
    <w:rsid w:val="00CA4FFF"/>
    <w:rsid w:val="00CA51FC"/>
    <w:rsid w:val="00CA538C"/>
    <w:rsid w:val="00CA574E"/>
    <w:rsid w:val="00CA5C7C"/>
    <w:rsid w:val="00CA5F76"/>
    <w:rsid w:val="00CA66DA"/>
    <w:rsid w:val="00CA6B3E"/>
    <w:rsid w:val="00CA7A71"/>
    <w:rsid w:val="00CA7AC5"/>
    <w:rsid w:val="00CA7DD3"/>
    <w:rsid w:val="00CA7ED0"/>
    <w:rsid w:val="00CA7F00"/>
    <w:rsid w:val="00CB022E"/>
    <w:rsid w:val="00CB05C2"/>
    <w:rsid w:val="00CB0700"/>
    <w:rsid w:val="00CB07FE"/>
    <w:rsid w:val="00CB0D34"/>
    <w:rsid w:val="00CB14A3"/>
    <w:rsid w:val="00CB1932"/>
    <w:rsid w:val="00CB1E7D"/>
    <w:rsid w:val="00CB22AE"/>
    <w:rsid w:val="00CB2734"/>
    <w:rsid w:val="00CB28A0"/>
    <w:rsid w:val="00CB294E"/>
    <w:rsid w:val="00CB2C47"/>
    <w:rsid w:val="00CB3007"/>
    <w:rsid w:val="00CB314D"/>
    <w:rsid w:val="00CB3156"/>
    <w:rsid w:val="00CB3319"/>
    <w:rsid w:val="00CB3426"/>
    <w:rsid w:val="00CB3573"/>
    <w:rsid w:val="00CB38EF"/>
    <w:rsid w:val="00CB3F8F"/>
    <w:rsid w:val="00CB4447"/>
    <w:rsid w:val="00CB49F2"/>
    <w:rsid w:val="00CB4D3F"/>
    <w:rsid w:val="00CB519A"/>
    <w:rsid w:val="00CB51FB"/>
    <w:rsid w:val="00CB5833"/>
    <w:rsid w:val="00CB6118"/>
    <w:rsid w:val="00CB6497"/>
    <w:rsid w:val="00CB6556"/>
    <w:rsid w:val="00CB6F38"/>
    <w:rsid w:val="00CB70A1"/>
    <w:rsid w:val="00CB74B8"/>
    <w:rsid w:val="00CB75B4"/>
    <w:rsid w:val="00CB77B0"/>
    <w:rsid w:val="00CB7A9F"/>
    <w:rsid w:val="00CB7BD0"/>
    <w:rsid w:val="00CC055A"/>
    <w:rsid w:val="00CC099B"/>
    <w:rsid w:val="00CC0BEF"/>
    <w:rsid w:val="00CC0C98"/>
    <w:rsid w:val="00CC10A9"/>
    <w:rsid w:val="00CC1351"/>
    <w:rsid w:val="00CC1DB2"/>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984"/>
    <w:rsid w:val="00CC5CB4"/>
    <w:rsid w:val="00CC5E0D"/>
    <w:rsid w:val="00CC5E19"/>
    <w:rsid w:val="00CC608A"/>
    <w:rsid w:val="00CC6AB2"/>
    <w:rsid w:val="00CC7574"/>
    <w:rsid w:val="00CC7596"/>
    <w:rsid w:val="00CC7872"/>
    <w:rsid w:val="00CC7BDB"/>
    <w:rsid w:val="00CC7D0C"/>
    <w:rsid w:val="00CC7DB8"/>
    <w:rsid w:val="00CD00B2"/>
    <w:rsid w:val="00CD0754"/>
    <w:rsid w:val="00CD0E76"/>
    <w:rsid w:val="00CD121D"/>
    <w:rsid w:val="00CD18E8"/>
    <w:rsid w:val="00CD1A7C"/>
    <w:rsid w:val="00CD22CF"/>
    <w:rsid w:val="00CD2319"/>
    <w:rsid w:val="00CD2605"/>
    <w:rsid w:val="00CD262C"/>
    <w:rsid w:val="00CD27FF"/>
    <w:rsid w:val="00CD290E"/>
    <w:rsid w:val="00CD2DE8"/>
    <w:rsid w:val="00CD2F67"/>
    <w:rsid w:val="00CD37C3"/>
    <w:rsid w:val="00CD3957"/>
    <w:rsid w:val="00CD39AB"/>
    <w:rsid w:val="00CD39D7"/>
    <w:rsid w:val="00CD3AEA"/>
    <w:rsid w:val="00CD3DDA"/>
    <w:rsid w:val="00CD4055"/>
    <w:rsid w:val="00CD4944"/>
    <w:rsid w:val="00CD4BDA"/>
    <w:rsid w:val="00CD4BF1"/>
    <w:rsid w:val="00CD4CD7"/>
    <w:rsid w:val="00CD4F46"/>
    <w:rsid w:val="00CD522C"/>
    <w:rsid w:val="00CD53B1"/>
    <w:rsid w:val="00CD53BE"/>
    <w:rsid w:val="00CD546C"/>
    <w:rsid w:val="00CD5C5E"/>
    <w:rsid w:val="00CD5EA2"/>
    <w:rsid w:val="00CD5F74"/>
    <w:rsid w:val="00CD6266"/>
    <w:rsid w:val="00CD6357"/>
    <w:rsid w:val="00CD66E6"/>
    <w:rsid w:val="00CD6F5D"/>
    <w:rsid w:val="00CD6FCD"/>
    <w:rsid w:val="00CD77B4"/>
    <w:rsid w:val="00CD7898"/>
    <w:rsid w:val="00CE017F"/>
    <w:rsid w:val="00CE0362"/>
    <w:rsid w:val="00CE064D"/>
    <w:rsid w:val="00CE0739"/>
    <w:rsid w:val="00CE094D"/>
    <w:rsid w:val="00CE0EA7"/>
    <w:rsid w:val="00CE0F74"/>
    <w:rsid w:val="00CE100B"/>
    <w:rsid w:val="00CE1280"/>
    <w:rsid w:val="00CE128B"/>
    <w:rsid w:val="00CE14A0"/>
    <w:rsid w:val="00CE1C3C"/>
    <w:rsid w:val="00CE1D27"/>
    <w:rsid w:val="00CE1F74"/>
    <w:rsid w:val="00CE26C2"/>
    <w:rsid w:val="00CE2813"/>
    <w:rsid w:val="00CE2884"/>
    <w:rsid w:val="00CE343F"/>
    <w:rsid w:val="00CE34D2"/>
    <w:rsid w:val="00CE377F"/>
    <w:rsid w:val="00CE37E4"/>
    <w:rsid w:val="00CE393E"/>
    <w:rsid w:val="00CE3CAA"/>
    <w:rsid w:val="00CE4338"/>
    <w:rsid w:val="00CE48C4"/>
    <w:rsid w:val="00CE495A"/>
    <w:rsid w:val="00CE4AFB"/>
    <w:rsid w:val="00CE4ED8"/>
    <w:rsid w:val="00CE560D"/>
    <w:rsid w:val="00CE577F"/>
    <w:rsid w:val="00CE587F"/>
    <w:rsid w:val="00CE5CFC"/>
    <w:rsid w:val="00CE7163"/>
    <w:rsid w:val="00CE720B"/>
    <w:rsid w:val="00CE779B"/>
    <w:rsid w:val="00CE79A0"/>
    <w:rsid w:val="00CE7A2C"/>
    <w:rsid w:val="00CE7C6E"/>
    <w:rsid w:val="00CF012F"/>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2ECD"/>
    <w:rsid w:val="00CF30B2"/>
    <w:rsid w:val="00CF3BA6"/>
    <w:rsid w:val="00CF3C1A"/>
    <w:rsid w:val="00CF3FE9"/>
    <w:rsid w:val="00CF4F24"/>
    <w:rsid w:val="00CF5A72"/>
    <w:rsid w:val="00CF5B6A"/>
    <w:rsid w:val="00CF6421"/>
    <w:rsid w:val="00CF66AF"/>
    <w:rsid w:val="00CF70B6"/>
    <w:rsid w:val="00CF70FE"/>
    <w:rsid w:val="00CF7515"/>
    <w:rsid w:val="00D0060D"/>
    <w:rsid w:val="00D00664"/>
    <w:rsid w:val="00D00A64"/>
    <w:rsid w:val="00D00B6E"/>
    <w:rsid w:val="00D014AE"/>
    <w:rsid w:val="00D01CC9"/>
    <w:rsid w:val="00D01D8E"/>
    <w:rsid w:val="00D01E6E"/>
    <w:rsid w:val="00D023BF"/>
    <w:rsid w:val="00D02850"/>
    <w:rsid w:val="00D02D65"/>
    <w:rsid w:val="00D03075"/>
    <w:rsid w:val="00D0320A"/>
    <w:rsid w:val="00D034AE"/>
    <w:rsid w:val="00D03C07"/>
    <w:rsid w:val="00D03D86"/>
    <w:rsid w:val="00D03FD8"/>
    <w:rsid w:val="00D041DB"/>
    <w:rsid w:val="00D0438F"/>
    <w:rsid w:val="00D04C35"/>
    <w:rsid w:val="00D04E1C"/>
    <w:rsid w:val="00D0581F"/>
    <w:rsid w:val="00D060F4"/>
    <w:rsid w:val="00D06221"/>
    <w:rsid w:val="00D063EF"/>
    <w:rsid w:val="00D07400"/>
    <w:rsid w:val="00D07815"/>
    <w:rsid w:val="00D07B90"/>
    <w:rsid w:val="00D07DE6"/>
    <w:rsid w:val="00D10920"/>
    <w:rsid w:val="00D10985"/>
    <w:rsid w:val="00D10BB0"/>
    <w:rsid w:val="00D10C69"/>
    <w:rsid w:val="00D10EA7"/>
    <w:rsid w:val="00D116F8"/>
    <w:rsid w:val="00D11A5A"/>
    <w:rsid w:val="00D12978"/>
    <w:rsid w:val="00D12C93"/>
    <w:rsid w:val="00D13109"/>
    <w:rsid w:val="00D13F5E"/>
    <w:rsid w:val="00D1422D"/>
    <w:rsid w:val="00D14572"/>
    <w:rsid w:val="00D148A0"/>
    <w:rsid w:val="00D14A1A"/>
    <w:rsid w:val="00D159D4"/>
    <w:rsid w:val="00D15E8B"/>
    <w:rsid w:val="00D16391"/>
    <w:rsid w:val="00D16559"/>
    <w:rsid w:val="00D16B40"/>
    <w:rsid w:val="00D16CAB"/>
    <w:rsid w:val="00D16EF4"/>
    <w:rsid w:val="00D1790E"/>
    <w:rsid w:val="00D17EAC"/>
    <w:rsid w:val="00D17ECD"/>
    <w:rsid w:val="00D201B4"/>
    <w:rsid w:val="00D201F6"/>
    <w:rsid w:val="00D20212"/>
    <w:rsid w:val="00D20323"/>
    <w:rsid w:val="00D205A3"/>
    <w:rsid w:val="00D20A11"/>
    <w:rsid w:val="00D212DF"/>
    <w:rsid w:val="00D2166A"/>
    <w:rsid w:val="00D2168C"/>
    <w:rsid w:val="00D21D91"/>
    <w:rsid w:val="00D22638"/>
    <w:rsid w:val="00D22837"/>
    <w:rsid w:val="00D22B05"/>
    <w:rsid w:val="00D22E76"/>
    <w:rsid w:val="00D23C5B"/>
    <w:rsid w:val="00D23E9D"/>
    <w:rsid w:val="00D2486D"/>
    <w:rsid w:val="00D24B37"/>
    <w:rsid w:val="00D24F1B"/>
    <w:rsid w:val="00D253F8"/>
    <w:rsid w:val="00D255A8"/>
    <w:rsid w:val="00D25733"/>
    <w:rsid w:val="00D25B6D"/>
    <w:rsid w:val="00D25C4C"/>
    <w:rsid w:val="00D25D8E"/>
    <w:rsid w:val="00D26144"/>
    <w:rsid w:val="00D2617F"/>
    <w:rsid w:val="00D268F9"/>
    <w:rsid w:val="00D26BC0"/>
    <w:rsid w:val="00D273A5"/>
    <w:rsid w:val="00D273C3"/>
    <w:rsid w:val="00D278B8"/>
    <w:rsid w:val="00D27A70"/>
    <w:rsid w:val="00D30461"/>
    <w:rsid w:val="00D30561"/>
    <w:rsid w:val="00D30DB1"/>
    <w:rsid w:val="00D31705"/>
    <w:rsid w:val="00D31BB0"/>
    <w:rsid w:val="00D31DB2"/>
    <w:rsid w:val="00D320CD"/>
    <w:rsid w:val="00D321CA"/>
    <w:rsid w:val="00D32349"/>
    <w:rsid w:val="00D334D6"/>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799"/>
    <w:rsid w:val="00D418AC"/>
    <w:rsid w:val="00D41D47"/>
    <w:rsid w:val="00D422A1"/>
    <w:rsid w:val="00D43343"/>
    <w:rsid w:val="00D43A22"/>
    <w:rsid w:val="00D43BA9"/>
    <w:rsid w:val="00D43DD3"/>
    <w:rsid w:val="00D440CC"/>
    <w:rsid w:val="00D44235"/>
    <w:rsid w:val="00D4432B"/>
    <w:rsid w:val="00D44420"/>
    <w:rsid w:val="00D44427"/>
    <w:rsid w:val="00D44655"/>
    <w:rsid w:val="00D446DF"/>
    <w:rsid w:val="00D4474E"/>
    <w:rsid w:val="00D44B23"/>
    <w:rsid w:val="00D44C70"/>
    <w:rsid w:val="00D4518A"/>
    <w:rsid w:val="00D457D4"/>
    <w:rsid w:val="00D4624B"/>
    <w:rsid w:val="00D46933"/>
    <w:rsid w:val="00D46EFB"/>
    <w:rsid w:val="00D476E8"/>
    <w:rsid w:val="00D4771A"/>
    <w:rsid w:val="00D47733"/>
    <w:rsid w:val="00D47997"/>
    <w:rsid w:val="00D47B4D"/>
    <w:rsid w:val="00D47CBF"/>
    <w:rsid w:val="00D47E63"/>
    <w:rsid w:val="00D5022C"/>
    <w:rsid w:val="00D50409"/>
    <w:rsid w:val="00D5043B"/>
    <w:rsid w:val="00D50504"/>
    <w:rsid w:val="00D50658"/>
    <w:rsid w:val="00D50AE3"/>
    <w:rsid w:val="00D50AFF"/>
    <w:rsid w:val="00D50C8F"/>
    <w:rsid w:val="00D511C9"/>
    <w:rsid w:val="00D51347"/>
    <w:rsid w:val="00D514EE"/>
    <w:rsid w:val="00D51725"/>
    <w:rsid w:val="00D517F1"/>
    <w:rsid w:val="00D52356"/>
    <w:rsid w:val="00D526C7"/>
    <w:rsid w:val="00D52747"/>
    <w:rsid w:val="00D52767"/>
    <w:rsid w:val="00D527D8"/>
    <w:rsid w:val="00D533BA"/>
    <w:rsid w:val="00D53CF7"/>
    <w:rsid w:val="00D53E8C"/>
    <w:rsid w:val="00D53FB7"/>
    <w:rsid w:val="00D546AD"/>
    <w:rsid w:val="00D5480B"/>
    <w:rsid w:val="00D54AF1"/>
    <w:rsid w:val="00D54E64"/>
    <w:rsid w:val="00D5530D"/>
    <w:rsid w:val="00D55B77"/>
    <w:rsid w:val="00D5625A"/>
    <w:rsid w:val="00D566DF"/>
    <w:rsid w:val="00D56E22"/>
    <w:rsid w:val="00D57CB6"/>
    <w:rsid w:val="00D60074"/>
    <w:rsid w:val="00D60251"/>
    <w:rsid w:val="00D607A2"/>
    <w:rsid w:val="00D60E3C"/>
    <w:rsid w:val="00D611EE"/>
    <w:rsid w:val="00D61478"/>
    <w:rsid w:val="00D61554"/>
    <w:rsid w:val="00D618FA"/>
    <w:rsid w:val="00D61DE5"/>
    <w:rsid w:val="00D62461"/>
    <w:rsid w:val="00D62890"/>
    <w:rsid w:val="00D62A02"/>
    <w:rsid w:val="00D62B91"/>
    <w:rsid w:val="00D62CD2"/>
    <w:rsid w:val="00D632B7"/>
    <w:rsid w:val="00D64204"/>
    <w:rsid w:val="00D642C4"/>
    <w:rsid w:val="00D65369"/>
    <w:rsid w:val="00D6540E"/>
    <w:rsid w:val="00D65AEB"/>
    <w:rsid w:val="00D6610B"/>
    <w:rsid w:val="00D66DEF"/>
    <w:rsid w:val="00D66EEC"/>
    <w:rsid w:val="00D67464"/>
    <w:rsid w:val="00D67770"/>
    <w:rsid w:val="00D67B93"/>
    <w:rsid w:val="00D71480"/>
    <w:rsid w:val="00D71517"/>
    <w:rsid w:val="00D71739"/>
    <w:rsid w:val="00D7177B"/>
    <w:rsid w:val="00D71AEC"/>
    <w:rsid w:val="00D71F23"/>
    <w:rsid w:val="00D7223A"/>
    <w:rsid w:val="00D72581"/>
    <w:rsid w:val="00D72689"/>
    <w:rsid w:val="00D7271E"/>
    <w:rsid w:val="00D7282D"/>
    <w:rsid w:val="00D72A1B"/>
    <w:rsid w:val="00D72A7D"/>
    <w:rsid w:val="00D72E90"/>
    <w:rsid w:val="00D72E97"/>
    <w:rsid w:val="00D72FC7"/>
    <w:rsid w:val="00D730A4"/>
    <w:rsid w:val="00D733EE"/>
    <w:rsid w:val="00D7388B"/>
    <w:rsid w:val="00D739C6"/>
    <w:rsid w:val="00D73F30"/>
    <w:rsid w:val="00D73FD7"/>
    <w:rsid w:val="00D7433B"/>
    <w:rsid w:val="00D74836"/>
    <w:rsid w:val="00D748BB"/>
    <w:rsid w:val="00D74944"/>
    <w:rsid w:val="00D75113"/>
    <w:rsid w:val="00D756C2"/>
    <w:rsid w:val="00D758D1"/>
    <w:rsid w:val="00D75992"/>
    <w:rsid w:val="00D75F1C"/>
    <w:rsid w:val="00D75F5E"/>
    <w:rsid w:val="00D76259"/>
    <w:rsid w:val="00D774E5"/>
    <w:rsid w:val="00D77693"/>
    <w:rsid w:val="00D776AF"/>
    <w:rsid w:val="00D77927"/>
    <w:rsid w:val="00D77A5E"/>
    <w:rsid w:val="00D77A78"/>
    <w:rsid w:val="00D80912"/>
    <w:rsid w:val="00D80A8D"/>
    <w:rsid w:val="00D812BF"/>
    <w:rsid w:val="00D816D4"/>
    <w:rsid w:val="00D8180F"/>
    <w:rsid w:val="00D821A6"/>
    <w:rsid w:val="00D821FA"/>
    <w:rsid w:val="00D8259E"/>
    <w:rsid w:val="00D8274D"/>
    <w:rsid w:val="00D82D58"/>
    <w:rsid w:val="00D83353"/>
    <w:rsid w:val="00D83396"/>
    <w:rsid w:val="00D8363F"/>
    <w:rsid w:val="00D836DC"/>
    <w:rsid w:val="00D83902"/>
    <w:rsid w:val="00D8432A"/>
    <w:rsid w:val="00D849A5"/>
    <w:rsid w:val="00D84ABB"/>
    <w:rsid w:val="00D84F12"/>
    <w:rsid w:val="00D84FE4"/>
    <w:rsid w:val="00D85434"/>
    <w:rsid w:val="00D8682D"/>
    <w:rsid w:val="00D869A7"/>
    <w:rsid w:val="00D86B82"/>
    <w:rsid w:val="00D86DB5"/>
    <w:rsid w:val="00D87A8E"/>
    <w:rsid w:val="00D87D7D"/>
    <w:rsid w:val="00D90021"/>
    <w:rsid w:val="00D9016A"/>
    <w:rsid w:val="00D90901"/>
    <w:rsid w:val="00D90A8B"/>
    <w:rsid w:val="00D90CFB"/>
    <w:rsid w:val="00D90F34"/>
    <w:rsid w:val="00D91189"/>
    <w:rsid w:val="00D91286"/>
    <w:rsid w:val="00D91438"/>
    <w:rsid w:val="00D9186C"/>
    <w:rsid w:val="00D91C96"/>
    <w:rsid w:val="00D91E6A"/>
    <w:rsid w:val="00D91F4E"/>
    <w:rsid w:val="00D9206C"/>
    <w:rsid w:val="00D920E3"/>
    <w:rsid w:val="00D9217D"/>
    <w:rsid w:val="00D9246C"/>
    <w:rsid w:val="00D924C8"/>
    <w:rsid w:val="00D92984"/>
    <w:rsid w:val="00D92BD7"/>
    <w:rsid w:val="00D93427"/>
    <w:rsid w:val="00D9389A"/>
    <w:rsid w:val="00D93976"/>
    <w:rsid w:val="00D93CAF"/>
    <w:rsid w:val="00D93E84"/>
    <w:rsid w:val="00D942F7"/>
    <w:rsid w:val="00D9480A"/>
    <w:rsid w:val="00D94B2E"/>
    <w:rsid w:val="00D95268"/>
    <w:rsid w:val="00D952FA"/>
    <w:rsid w:val="00D9541E"/>
    <w:rsid w:val="00D95981"/>
    <w:rsid w:val="00D95D7F"/>
    <w:rsid w:val="00D9684F"/>
    <w:rsid w:val="00D96A9B"/>
    <w:rsid w:val="00D9736C"/>
    <w:rsid w:val="00D9765D"/>
    <w:rsid w:val="00D9778C"/>
    <w:rsid w:val="00D977AF"/>
    <w:rsid w:val="00DA0101"/>
    <w:rsid w:val="00DA015F"/>
    <w:rsid w:val="00DA0234"/>
    <w:rsid w:val="00DA049F"/>
    <w:rsid w:val="00DA0C95"/>
    <w:rsid w:val="00DA10A8"/>
    <w:rsid w:val="00DA12DA"/>
    <w:rsid w:val="00DA15F9"/>
    <w:rsid w:val="00DA1918"/>
    <w:rsid w:val="00DA195F"/>
    <w:rsid w:val="00DA1DE7"/>
    <w:rsid w:val="00DA2987"/>
    <w:rsid w:val="00DA2DD6"/>
    <w:rsid w:val="00DA3028"/>
    <w:rsid w:val="00DA3158"/>
    <w:rsid w:val="00DA3205"/>
    <w:rsid w:val="00DA387F"/>
    <w:rsid w:val="00DA3DCE"/>
    <w:rsid w:val="00DA4049"/>
    <w:rsid w:val="00DA4230"/>
    <w:rsid w:val="00DA4519"/>
    <w:rsid w:val="00DA457D"/>
    <w:rsid w:val="00DA4B06"/>
    <w:rsid w:val="00DA4CD1"/>
    <w:rsid w:val="00DA4E64"/>
    <w:rsid w:val="00DA4F2C"/>
    <w:rsid w:val="00DA5165"/>
    <w:rsid w:val="00DA563C"/>
    <w:rsid w:val="00DA58C3"/>
    <w:rsid w:val="00DA6336"/>
    <w:rsid w:val="00DA6C7E"/>
    <w:rsid w:val="00DA738F"/>
    <w:rsid w:val="00DA7675"/>
    <w:rsid w:val="00DA7A26"/>
    <w:rsid w:val="00DA7E3E"/>
    <w:rsid w:val="00DA7E7C"/>
    <w:rsid w:val="00DB007C"/>
    <w:rsid w:val="00DB0115"/>
    <w:rsid w:val="00DB03DA"/>
    <w:rsid w:val="00DB07A9"/>
    <w:rsid w:val="00DB0A64"/>
    <w:rsid w:val="00DB0ED9"/>
    <w:rsid w:val="00DB1618"/>
    <w:rsid w:val="00DB1878"/>
    <w:rsid w:val="00DB1B18"/>
    <w:rsid w:val="00DB1EBA"/>
    <w:rsid w:val="00DB1F38"/>
    <w:rsid w:val="00DB20B1"/>
    <w:rsid w:val="00DB264E"/>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4C7"/>
    <w:rsid w:val="00DB7976"/>
    <w:rsid w:val="00DB7B10"/>
    <w:rsid w:val="00DB7EF6"/>
    <w:rsid w:val="00DC03BB"/>
    <w:rsid w:val="00DC08F2"/>
    <w:rsid w:val="00DC09C5"/>
    <w:rsid w:val="00DC0A73"/>
    <w:rsid w:val="00DC1A69"/>
    <w:rsid w:val="00DC1D35"/>
    <w:rsid w:val="00DC233B"/>
    <w:rsid w:val="00DC27BD"/>
    <w:rsid w:val="00DC28CB"/>
    <w:rsid w:val="00DC29EE"/>
    <w:rsid w:val="00DC2B02"/>
    <w:rsid w:val="00DC2B27"/>
    <w:rsid w:val="00DC2F57"/>
    <w:rsid w:val="00DC2FC6"/>
    <w:rsid w:val="00DC31AC"/>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D75"/>
    <w:rsid w:val="00DC6E2E"/>
    <w:rsid w:val="00DC70DE"/>
    <w:rsid w:val="00DC734F"/>
    <w:rsid w:val="00DC746F"/>
    <w:rsid w:val="00DC74A0"/>
    <w:rsid w:val="00DC7579"/>
    <w:rsid w:val="00DC76FF"/>
    <w:rsid w:val="00DC79CF"/>
    <w:rsid w:val="00DC7B79"/>
    <w:rsid w:val="00DC7F94"/>
    <w:rsid w:val="00DC7FA7"/>
    <w:rsid w:val="00DD022B"/>
    <w:rsid w:val="00DD0A6A"/>
    <w:rsid w:val="00DD0A94"/>
    <w:rsid w:val="00DD0D57"/>
    <w:rsid w:val="00DD199A"/>
    <w:rsid w:val="00DD1CC3"/>
    <w:rsid w:val="00DD1F1E"/>
    <w:rsid w:val="00DD242C"/>
    <w:rsid w:val="00DD24E8"/>
    <w:rsid w:val="00DD25B7"/>
    <w:rsid w:val="00DD25E1"/>
    <w:rsid w:val="00DD26E4"/>
    <w:rsid w:val="00DD298D"/>
    <w:rsid w:val="00DD2B60"/>
    <w:rsid w:val="00DD2BC1"/>
    <w:rsid w:val="00DD3673"/>
    <w:rsid w:val="00DD3ACD"/>
    <w:rsid w:val="00DD463E"/>
    <w:rsid w:val="00DD4E8F"/>
    <w:rsid w:val="00DD5205"/>
    <w:rsid w:val="00DD589B"/>
    <w:rsid w:val="00DD58C9"/>
    <w:rsid w:val="00DD5F58"/>
    <w:rsid w:val="00DD6282"/>
    <w:rsid w:val="00DD642E"/>
    <w:rsid w:val="00DD6881"/>
    <w:rsid w:val="00DD6DED"/>
    <w:rsid w:val="00DD7161"/>
    <w:rsid w:val="00DD72E4"/>
    <w:rsid w:val="00DD739D"/>
    <w:rsid w:val="00DD777D"/>
    <w:rsid w:val="00DE0088"/>
    <w:rsid w:val="00DE00DF"/>
    <w:rsid w:val="00DE0132"/>
    <w:rsid w:val="00DE0781"/>
    <w:rsid w:val="00DE121A"/>
    <w:rsid w:val="00DE143F"/>
    <w:rsid w:val="00DE177E"/>
    <w:rsid w:val="00DE1834"/>
    <w:rsid w:val="00DE1D5C"/>
    <w:rsid w:val="00DE2D4A"/>
    <w:rsid w:val="00DE3177"/>
    <w:rsid w:val="00DE3A77"/>
    <w:rsid w:val="00DE3E34"/>
    <w:rsid w:val="00DE3FAE"/>
    <w:rsid w:val="00DE43CA"/>
    <w:rsid w:val="00DE472D"/>
    <w:rsid w:val="00DE47B5"/>
    <w:rsid w:val="00DE4856"/>
    <w:rsid w:val="00DE4868"/>
    <w:rsid w:val="00DE491E"/>
    <w:rsid w:val="00DE5140"/>
    <w:rsid w:val="00DE5A70"/>
    <w:rsid w:val="00DE5DA6"/>
    <w:rsid w:val="00DE6529"/>
    <w:rsid w:val="00DE699C"/>
    <w:rsid w:val="00DE6DC2"/>
    <w:rsid w:val="00DE6F0F"/>
    <w:rsid w:val="00DE75D3"/>
    <w:rsid w:val="00DE7626"/>
    <w:rsid w:val="00DE7670"/>
    <w:rsid w:val="00DE7673"/>
    <w:rsid w:val="00DE777B"/>
    <w:rsid w:val="00DE7920"/>
    <w:rsid w:val="00DE7D7C"/>
    <w:rsid w:val="00DE7E2C"/>
    <w:rsid w:val="00DF0034"/>
    <w:rsid w:val="00DF0784"/>
    <w:rsid w:val="00DF1C97"/>
    <w:rsid w:val="00DF1D8C"/>
    <w:rsid w:val="00DF280F"/>
    <w:rsid w:val="00DF2858"/>
    <w:rsid w:val="00DF2862"/>
    <w:rsid w:val="00DF2D90"/>
    <w:rsid w:val="00DF2E4B"/>
    <w:rsid w:val="00DF306F"/>
    <w:rsid w:val="00DF317C"/>
    <w:rsid w:val="00DF336E"/>
    <w:rsid w:val="00DF3808"/>
    <w:rsid w:val="00DF3AE3"/>
    <w:rsid w:val="00DF4136"/>
    <w:rsid w:val="00DF41E9"/>
    <w:rsid w:val="00DF46FC"/>
    <w:rsid w:val="00DF4780"/>
    <w:rsid w:val="00DF4DCD"/>
    <w:rsid w:val="00DF53B6"/>
    <w:rsid w:val="00DF54B5"/>
    <w:rsid w:val="00DF5E4D"/>
    <w:rsid w:val="00DF6138"/>
    <w:rsid w:val="00DF62CC"/>
    <w:rsid w:val="00DF65FB"/>
    <w:rsid w:val="00DF66A4"/>
    <w:rsid w:val="00DF671C"/>
    <w:rsid w:val="00DF67CF"/>
    <w:rsid w:val="00DF6B91"/>
    <w:rsid w:val="00DF6C61"/>
    <w:rsid w:val="00DF6CCB"/>
    <w:rsid w:val="00DF73B1"/>
    <w:rsid w:val="00DF7501"/>
    <w:rsid w:val="00DF7A96"/>
    <w:rsid w:val="00DF7AD5"/>
    <w:rsid w:val="00DF7B6F"/>
    <w:rsid w:val="00DF7CD7"/>
    <w:rsid w:val="00E001FC"/>
    <w:rsid w:val="00E003F7"/>
    <w:rsid w:val="00E00B94"/>
    <w:rsid w:val="00E00DCC"/>
    <w:rsid w:val="00E01355"/>
    <w:rsid w:val="00E01B94"/>
    <w:rsid w:val="00E01D16"/>
    <w:rsid w:val="00E0222C"/>
    <w:rsid w:val="00E02562"/>
    <w:rsid w:val="00E0257F"/>
    <w:rsid w:val="00E028E3"/>
    <w:rsid w:val="00E02F72"/>
    <w:rsid w:val="00E03B27"/>
    <w:rsid w:val="00E03C4E"/>
    <w:rsid w:val="00E040ED"/>
    <w:rsid w:val="00E044F7"/>
    <w:rsid w:val="00E04F07"/>
    <w:rsid w:val="00E0504C"/>
    <w:rsid w:val="00E052DF"/>
    <w:rsid w:val="00E05879"/>
    <w:rsid w:val="00E05A73"/>
    <w:rsid w:val="00E05B52"/>
    <w:rsid w:val="00E0755D"/>
    <w:rsid w:val="00E07710"/>
    <w:rsid w:val="00E10CC9"/>
    <w:rsid w:val="00E110F8"/>
    <w:rsid w:val="00E11814"/>
    <w:rsid w:val="00E120AC"/>
    <w:rsid w:val="00E120FD"/>
    <w:rsid w:val="00E122D8"/>
    <w:rsid w:val="00E12673"/>
    <w:rsid w:val="00E12769"/>
    <w:rsid w:val="00E12B9D"/>
    <w:rsid w:val="00E12C0A"/>
    <w:rsid w:val="00E13542"/>
    <w:rsid w:val="00E13B19"/>
    <w:rsid w:val="00E149E9"/>
    <w:rsid w:val="00E14FC1"/>
    <w:rsid w:val="00E15A4A"/>
    <w:rsid w:val="00E15BE0"/>
    <w:rsid w:val="00E15C58"/>
    <w:rsid w:val="00E15F30"/>
    <w:rsid w:val="00E16208"/>
    <w:rsid w:val="00E16513"/>
    <w:rsid w:val="00E1660A"/>
    <w:rsid w:val="00E166CA"/>
    <w:rsid w:val="00E16896"/>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0CFB"/>
    <w:rsid w:val="00E210D1"/>
    <w:rsid w:val="00E21641"/>
    <w:rsid w:val="00E21B1D"/>
    <w:rsid w:val="00E22056"/>
    <w:rsid w:val="00E22110"/>
    <w:rsid w:val="00E221A9"/>
    <w:rsid w:val="00E225D4"/>
    <w:rsid w:val="00E22E3B"/>
    <w:rsid w:val="00E22FEE"/>
    <w:rsid w:val="00E232A3"/>
    <w:rsid w:val="00E23838"/>
    <w:rsid w:val="00E23C52"/>
    <w:rsid w:val="00E23CBD"/>
    <w:rsid w:val="00E23D31"/>
    <w:rsid w:val="00E2418A"/>
    <w:rsid w:val="00E242F2"/>
    <w:rsid w:val="00E2473D"/>
    <w:rsid w:val="00E252AD"/>
    <w:rsid w:val="00E25908"/>
    <w:rsid w:val="00E25BCA"/>
    <w:rsid w:val="00E2615C"/>
    <w:rsid w:val="00E26180"/>
    <w:rsid w:val="00E26508"/>
    <w:rsid w:val="00E265DC"/>
    <w:rsid w:val="00E269FE"/>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97C"/>
    <w:rsid w:val="00E34C8A"/>
    <w:rsid w:val="00E34EF4"/>
    <w:rsid w:val="00E3533C"/>
    <w:rsid w:val="00E36139"/>
    <w:rsid w:val="00E36260"/>
    <w:rsid w:val="00E37213"/>
    <w:rsid w:val="00E37269"/>
    <w:rsid w:val="00E3749A"/>
    <w:rsid w:val="00E378BD"/>
    <w:rsid w:val="00E37C88"/>
    <w:rsid w:val="00E37D1E"/>
    <w:rsid w:val="00E4075E"/>
    <w:rsid w:val="00E41222"/>
    <w:rsid w:val="00E4127D"/>
    <w:rsid w:val="00E41454"/>
    <w:rsid w:val="00E4192D"/>
    <w:rsid w:val="00E41A1C"/>
    <w:rsid w:val="00E41CAF"/>
    <w:rsid w:val="00E41DC4"/>
    <w:rsid w:val="00E422A0"/>
    <w:rsid w:val="00E42905"/>
    <w:rsid w:val="00E42F0C"/>
    <w:rsid w:val="00E42F1E"/>
    <w:rsid w:val="00E43258"/>
    <w:rsid w:val="00E433F5"/>
    <w:rsid w:val="00E43B50"/>
    <w:rsid w:val="00E43C11"/>
    <w:rsid w:val="00E43ECE"/>
    <w:rsid w:val="00E44599"/>
    <w:rsid w:val="00E44AD4"/>
    <w:rsid w:val="00E44C26"/>
    <w:rsid w:val="00E45292"/>
    <w:rsid w:val="00E452CD"/>
    <w:rsid w:val="00E4572A"/>
    <w:rsid w:val="00E45A0A"/>
    <w:rsid w:val="00E45BFD"/>
    <w:rsid w:val="00E45C8D"/>
    <w:rsid w:val="00E45EB3"/>
    <w:rsid w:val="00E463ED"/>
    <w:rsid w:val="00E46459"/>
    <w:rsid w:val="00E468BF"/>
    <w:rsid w:val="00E468CD"/>
    <w:rsid w:val="00E46C91"/>
    <w:rsid w:val="00E46EAF"/>
    <w:rsid w:val="00E4702B"/>
    <w:rsid w:val="00E47090"/>
    <w:rsid w:val="00E47309"/>
    <w:rsid w:val="00E4735C"/>
    <w:rsid w:val="00E475D2"/>
    <w:rsid w:val="00E476F5"/>
    <w:rsid w:val="00E4783B"/>
    <w:rsid w:val="00E47C5C"/>
    <w:rsid w:val="00E47DF2"/>
    <w:rsid w:val="00E47E04"/>
    <w:rsid w:val="00E47F88"/>
    <w:rsid w:val="00E501C2"/>
    <w:rsid w:val="00E50780"/>
    <w:rsid w:val="00E5096A"/>
    <w:rsid w:val="00E50CDB"/>
    <w:rsid w:val="00E51409"/>
    <w:rsid w:val="00E5144F"/>
    <w:rsid w:val="00E517CA"/>
    <w:rsid w:val="00E518FF"/>
    <w:rsid w:val="00E5222F"/>
    <w:rsid w:val="00E5239F"/>
    <w:rsid w:val="00E52B2D"/>
    <w:rsid w:val="00E52B6A"/>
    <w:rsid w:val="00E52BDE"/>
    <w:rsid w:val="00E52D6E"/>
    <w:rsid w:val="00E52DD5"/>
    <w:rsid w:val="00E52ED3"/>
    <w:rsid w:val="00E5313E"/>
    <w:rsid w:val="00E53410"/>
    <w:rsid w:val="00E53498"/>
    <w:rsid w:val="00E535C2"/>
    <w:rsid w:val="00E53979"/>
    <w:rsid w:val="00E54013"/>
    <w:rsid w:val="00E5460E"/>
    <w:rsid w:val="00E550ED"/>
    <w:rsid w:val="00E5559D"/>
    <w:rsid w:val="00E5572A"/>
    <w:rsid w:val="00E558D9"/>
    <w:rsid w:val="00E55A1E"/>
    <w:rsid w:val="00E55C0B"/>
    <w:rsid w:val="00E55CC0"/>
    <w:rsid w:val="00E55EBB"/>
    <w:rsid w:val="00E5610C"/>
    <w:rsid w:val="00E5626A"/>
    <w:rsid w:val="00E56478"/>
    <w:rsid w:val="00E5676C"/>
    <w:rsid w:val="00E567FC"/>
    <w:rsid w:val="00E56CF7"/>
    <w:rsid w:val="00E56E8D"/>
    <w:rsid w:val="00E56EE0"/>
    <w:rsid w:val="00E56F78"/>
    <w:rsid w:val="00E573F7"/>
    <w:rsid w:val="00E6045D"/>
    <w:rsid w:val="00E606C6"/>
    <w:rsid w:val="00E60C8B"/>
    <w:rsid w:val="00E612B9"/>
    <w:rsid w:val="00E6162E"/>
    <w:rsid w:val="00E61659"/>
    <w:rsid w:val="00E61672"/>
    <w:rsid w:val="00E61783"/>
    <w:rsid w:val="00E61932"/>
    <w:rsid w:val="00E62222"/>
    <w:rsid w:val="00E622BA"/>
    <w:rsid w:val="00E622C9"/>
    <w:rsid w:val="00E6340C"/>
    <w:rsid w:val="00E6345F"/>
    <w:rsid w:val="00E6350C"/>
    <w:rsid w:val="00E636BB"/>
    <w:rsid w:val="00E63C21"/>
    <w:rsid w:val="00E63CFD"/>
    <w:rsid w:val="00E63D46"/>
    <w:rsid w:val="00E63D69"/>
    <w:rsid w:val="00E641F2"/>
    <w:rsid w:val="00E642D2"/>
    <w:rsid w:val="00E64308"/>
    <w:rsid w:val="00E64C54"/>
    <w:rsid w:val="00E64F7C"/>
    <w:rsid w:val="00E650AB"/>
    <w:rsid w:val="00E65D1E"/>
    <w:rsid w:val="00E65E3A"/>
    <w:rsid w:val="00E66083"/>
    <w:rsid w:val="00E6742C"/>
    <w:rsid w:val="00E675DD"/>
    <w:rsid w:val="00E676A4"/>
    <w:rsid w:val="00E67DC4"/>
    <w:rsid w:val="00E701E7"/>
    <w:rsid w:val="00E7065A"/>
    <w:rsid w:val="00E708A2"/>
    <w:rsid w:val="00E70A61"/>
    <w:rsid w:val="00E70D08"/>
    <w:rsid w:val="00E71060"/>
    <w:rsid w:val="00E71075"/>
    <w:rsid w:val="00E71201"/>
    <w:rsid w:val="00E71341"/>
    <w:rsid w:val="00E714FC"/>
    <w:rsid w:val="00E7163C"/>
    <w:rsid w:val="00E71A52"/>
    <w:rsid w:val="00E72105"/>
    <w:rsid w:val="00E72B1C"/>
    <w:rsid w:val="00E72C63"/>
    <w:rsid w:val="00E72CA4"/>
    <w:rsid w:val="00E72EFD"/>
    <w:rsid w:val="00E73552"/>
    <w:rsid w:val="00E736AA"/>
    <w:rsid w:val="00E73878"/>
    <w:rsid w:val="00E73A3B"/>
    <w:rsid w:val="00E74030"/>
    <w:rsid w:val="00E754DC"/>
    <w:rsid w:val="00E7586C"/>
    <w:rsid w:val="00E7631B"/>
    <w:rsid w:val="00E7637F"/>
    <w:rsid w:val="00E76B3A"/>
    <w:rsid w:val="00E76BC6"/>
    <w:rsid w:val="00E800E2"/>
    <w:rsid w:val="00E80488"/>
    <w:rsid w:val="00E808C7"/>
    <w:rsid w:val="00E80B7F"/>
    <w:rsid w:val="00E81572"/>
    <w:rsid w:val="00E816E0"/>
    <w:rsid w:val="00E81912"/>
    <w:rsid w:val="00E822C0"/>
    <w:rsid w:val="00E828F0"/>
    <w:rsid w:val="00E82955"/>
    <w:rsid w:val="00E82BC4"/>
    <w:rsid w:val="00E82D7E"/>
    <w:rsid w:val="00E832F8"/>
    <w:rsid w:val="00E835CA"/>
    <w:rsid w:val="00E8383B"/>
    <w:rsid w:val="00E838E2"/>
    <w:rsid w:val="00E839A1"/>
    <w:rsid w:val="00E84715"/>
    <w:rsid w:val="00E84813"/>
    <w:rsid w:val="00E848B6"/>
    <w:rsid w:val="00E84EE1"/>
    <w:rsid w:val="00E857BB"/>
    <w:rsid w:val="00E85C0F"/>
    <w:rsid w:val="00E85E6E"/>
    <w:rsid w:val="00E8632D"/>
    <w:rsid w:val="00E8663E"/>
    <w:rsid w:val="00E8666F"/>
    <w:rsid w:val="00E8669A"/>
    <w:rsid w:val="00E86E4F"/>
    <w:rsid w:val="00E87645"/>
    <w:rsid w:val="00E87716"/>
    <w:rsid w:val="00E9151F"/>
    <w:rsid w:val="00E91588"/>
    <w:rsid w:val="00E915CC"/>
    <w:rsid w:val="00E91D9A"/>
    <w:rsid w:val="00E91EE0"/>
    <w:rsid w:val="00E9246E"/>
    <w:rsid w:val="00E9253A"/>
    <w:rsid w:val="00E92585"/>
    <w:rsid w:val="00E925FB"/>
    <w:rsid w:val="00E92DF9"/>
    <w:rsid w:val="00E9364E"/>
    <w:rsid w:val="00E9369B"/>
    <w:rsid w:val="00E93DDF"/>
    <w:rsid w:val="00E94775"/>
    <w:rsid w:val="00E947D0"/>
    <w:rsid w:val="00E94D77"/>
    <w:rsid w:val="00E94F26"/>
    <w:rsid w:val="00E954FF"/>
    <w:rsid w:val="00E95629"/>
    <w:rsid w:val="00E958A5"/>
    <w:rsid w:val="00E96568"/>
    <w:rsid w:val="00E965A2"/>
    <w:rsid w:val="00E9696D"/>
    <w:rsid w:val="00E96AC5"/>
    <w:rsid w:val="00E96BE8"/>
    <w:rsid w:val="00E96CDD"/>
    <w:rsid w:val="00E96E8B"/>
    <w:rsid w:val="00E96EA4"/>
    <w:rsid w:val="00E97DA6"/>
    <w:rsid w:val="00EA052C"/>
    <w:rsid w:val="00EA06EC"/>
    <w:rsid w:val="00EA0839"/>
    <w:rsid w:val="00EA0DDD"/>
    <w:rsid w:val="00EA0ECA"/>
    <w:rsid w:val="00EA0F34"/>
    <w:rsid w:val="00EA1079"/>
    <w:rsid w:val="00EA131F"/>
    <w:rsid w:val="00EA1414"/>
    <w:rsid w:val="00EA1D12"/>
    <w:rsid w:val="00EA1ECC"/>
    <w:rsid w:val="00EA1EE4"/>
    <w:rsid w:val="00EA23FF"/>
    <w:rsid w:val="00EA2516"/>
    <w:rsid w:val="00EA27D1"/>
    <w:rsid w:val="00EA2C27"/>
    <w:rsid w:val="00EA2F4B"/>
    <w:rsid w:val="00EA3B70"/>
    <w:rsid w:val="00EA43AB"/>
    <w:rsid w:val="00EA4949"/>
    <w:rsid w:val="00EA4B56"/>
    <w:rsid w:val="00EA4ECC"/>
    <w:rsid w:val="00EA50AB"/>
    <w:rsid w:val="00EA5294"/>
    <w:rsid w:val="00EA52F7"/>
    <w:rsid w:val="00EA57A9"/>
    <w:rsid w:val="00EA5899"/>
    <w:rsid w:val="00EA5992"/>
    <w:rsid w:val="00EA601B"/>
    <w:rsid w:val="00EA63F2"/>
    <w:rsid w:val="00EA652B"/>
    <w:rsid w:val="00EA66BB"/>
    <w:rsid w:val="00EA6EDA"/>
    <w:rsid w:val="00EA706D"/>
    <w:rsid w:val="00EA729E"/>
    <w:rsid w:val="00EA7F8B"/>
    <w:rsid w:val="00EB0013"/>
    <w:rsid w:val="00EB0568"/>
    <w:rsid w:val="00EB0828"/>
    <w:rsid w:val="00EB0882"/>
    <w:rsid w:val="00EB0940"/>
    <w:rsid w:val="00EB0E3B"/>
    <w:rsid w:val="00EB1644"/>
    <w:rsid w:val="00EB19F2"/>
    <w:rsid w:val="00EB1C75"/>
    <w:rsid w:val="00EB1F03"/>
    <w:rsid w:val="00EB2BC1"/>
    <w:rsid w:val="00EB3302"/>
    <w:rsid w:val="00EB34EA"/>
    <w:rsid w:val="00EB3635"/>
    <w:rsid w:val="00EB3895"/>
    <w:rsid w:val="00EB3AE3"/>
    <w:rsid w:val="00EB456A"/>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CF"/>
    <w:rsid w:val="00EC04D8"/>
    <w:rsid w:val="00EC056A"/>
    <w:rsid w:val="00EC1280"/>
    <w:rsid w:val="00EC17F1"/>
    <w:rsid w:val="00EC1E02"/>
    <w:rsid w:val="00EC23A5"/>
    <w:rsid w:val="00EC26E1"/>
    <w:rsid w:val="00EC296F"/>
    <w:rsid w:val="00EC298C"/>
    <w:rsid w:val="00EC2C26"/>
    <w:rsid w:val="00EC3861"/>
    <w:rsid w:val="00EC4F9F"/>
    <w:rsid w:val="00EC509C"/>
    <w:rsid w:val="00EC5249"/>
    <w:rsid w:val="00EC5301"/>
    <w:rsid w:val="00EC5955"/>
    <w:rsid w:val="00EC5CA8"/>
    <w:rsid w:val="00EC64B5"/>
    <w:rsid w:val="00EC685F"/>
    <w:rsid w:val="00EC69A8"/>
    <w:rsid w:val="00EC6DB6"/>
    <w:rsid w:val="00EC715C"/>
    <w:rsid w:val="00EC761D"/>
    <w:rsid w:val="00EC795C"/>
    <w:rsid w:val="00EC7D1A"/>
    <w:rsid w:val="00ED082D"/>
    <w:rsid w:val="00ED098C"/>
    <w:rsid w:val="00ED0A62"/>
    <w:rsid w:val="00ED0EFD"/>
    <w:rsid w:val="00ED13A2"/>
    <w:rsid w:val="00ED1F7C"/>
    <w:rsid w:val="00ED2644"/>
    <w:rsid w:val="00ED2688"/>
    <w:rsid w:val="00ED2D9B"/>
    <w:rsid w:val="00ED2D9C"/>
    <w:rsid w:val="00ED360F"/>
    <w:rsid w:val="00ED37A6"/>
    <w:rsid w:val="00ED3EC5"/>
    <w:rsid w:val="00ED4566"/>
    <w:rsid w:val="00ED4E8E"/>
    <w:rsid w:val="00ED4F9F"/>
    <w:rsid w:val="00ED5205"/>
    <w:rsid w:val="00ED5486"/>
    <w:rsid w:val="00ED5A04"/>
    <w:rsid w:val="00ED6530"/>
    <w:rsid w:val="00ED670A"/>
    <w:rsid w:val="00ED67CB"/>
    <w:rsid w:val="00ED6990"/>
    <w:rsid w:val="00ED6B01"/>
    <w:rsid w:val="00ED6D3A"/>
    <w:rsid w:val="00ED72CB"/>
    <w:rsid w:val="00ED73CC"/>
    <w:rsid w:val="00ED7438"/>
    <w:rsid w:val="00ED7560"/>
    <w:rsid w:val="00ED7A08"/>
    <w:rsid w:val="00ED7E79"/>
    <w:rsid w:val="00EE0085"/>
    <w:rsid w:val="00EE00FB"/>
    <w:rsid w:val="00EE03CE"/>
    <w:rsid w:val="00EE0888"/>
    <w:rsid w:val="00EE0CD9"/>
    <w:rsid w:val="00EE0FBD"/>
    <w:rsid w:val="00EE1B24"/>
    <w:rsid w:val="00EE1C12"/>
    <w:rsid w:val="00EE1C1E"/>
    <w:rsid w:val="00EE1EE0"/>
    <w:rsid w:val="00EE2260"/>
    <w:rsid w:val="00EE27EE"/>
    <w:rsid w:val="00EE2AB3"/>
    <w:rsid w:val="00EE3398"/>
    <w:rsid w:val="00EE38FB"/>
    <w:rsid w:val="00EE3CB6"/>
    <w:rsid w:val="00EE4801"/>
    <w:rsid w:val="00EE4CD3"/>
    <w:rsid w:val="00EE4D66"/>
    <w:rsid w:val="00EE4FDC"/>
    <w:rsid w:val="00EE50D3"/>
    <w:rsid w:val="00EE57BE"/>
    <w:rsid w:val="00EE5AB7"/>
    <w:rsid w:val="00EE5DB0"/>
    <w:rsid w:val="00EE6126"/>
    <w:rsid w:val="00EE68EE"/>
    <w:rsid w:val="00EE76EB"/>
    <w:rsid w:val="00EE77DC"/>
    <w:rsid w:val="00EE793A"/>
    <w:rsid w:val="00EE7981"/>
    <w:rsid w:val="00EE7A5A"/>
    <w:rsid w:val="00EE7AD7"/>
    <w:rsid w:val="00EE7F79"/>
    <w:rsid w:val="00EF06BF"/>
    <w:rsid w:val="00EF06C6"/>
    <w:rsid w:val="00EF101D"/>
    <w:rsid w:val="00EF17F8"/>
    <w:rsid w:val="00EF1C96"/>
    <w:rsid w:val="00EF1DAE"/>
    <w:rsid w:val="00EF1E87"/>
    <w:rsid w:val="00EF1F1B"/>
    <w:rsid w:val="00EF23AF"/>
    <w:rsid w:val="00EF377C"/>
    <w:rsid w:val="00EF3D86"/>
    <w:rsid w:val="00EF3DC2"/>
    <w:rsid w:val="00EF3E64"/>
    <w:rsid w:val="00EF3EB6"/>
    <w:rsid w:val="00EF405E"/>
    <w:rsid w:val="00EF4240"/>
    <w:rsid w:val="00EF4624"/>
    <w:rsid w:val="00EF4C23"/>
    <w:rsid w:val="00EF4DD2"/>
    <w:rsid w:val="00EF5FD3"/>
    <w:rsid w:val="00EF5FEF"/>
    <w:rsid w:val="00EF6383"/>
    <w:rsid w:val="00EF645D"/>
    <w:rsid w:val="00EF682A"/>
    <w:rsid w:val="00EF68C0"/>
    <w:rsid w:val="00EF6910"/>
    <w:rsid w:val="00EF7031"/>
    <w:rsid w:val="00EF7198"/>
    <w:rsid w:val="00EF7982"/>
    <w:rsid w:val="00EF7AE9"/>
    <w:rsid w:val="00F00DAC"/>
    <w:rsid w:val="00F01074"/>
    <w:rsid w:val="00F01AB5"/>
    <w:rsid w:val="00F01DBA"/>
    <w:rsid w:val="00F0219A"/>
    <w:rsid w:val="00F025F3"/>
    <w:rsid w:val="00F02687"/>
    <w:rsid w:val="00F02ADE"/>
    <w:rsid w:val="00F03506"/>
    <w:rsid w:val="00F0389E"/>
    <w:rsid w:val="00F03AB4"/>
    <w:rsid w:val="00F03ADD"/>
    <w:rsid w:val="00F0425F"/>
    <w:rsid w:val="00F043D1"/>
    <w:rsid w:val="00F045AF"/>
    <w:rsid w:val="00F045B2"/>
    <w:rsid w:val="00F04BA8"/>
    <w:rsid w:val="00F04CB4"/>
    <w:rsid w:val="00F04D0B"/>
    <w:rsid w:val="00F04D59"/>
    <w:rsid w:val="00F04F22"/>
    <w:rsid w:val="00F05007"/>
    <w:rsid w:val="00F05412"/>
    <w:rsid w:val="00F05839"/>
    <w:rsid w:val="00F05E36"/>
    <w:rsid w:val="00F05FE2"/>
    <w:rsid w:val="00F067FC"/>
    <w:rsid w:val="00F06B31"/>
    <w:rsid w:val="00F06D75"/>
    <w:rsid w:val="00F071B6"/>
    <w:rsid w:val="00F0738E"/>
    <w:rsid w:val="00F07505"/>
    <w:rsid w:val="00F075AA"/>
    <w:rsid w:val="00F076B0"/>
    <w:rsid w:val="00F1005B"/>
    <w:rsid w:val="00F10540"/>
    <w:rsid w:val="00F108C6"/>
    <w:rsid w:val="00F1139A"/>
    <w:rsid w:val="00F114C2"/>
    <w:rsid w:val="00F11623"/>
    <w:rsid w:val="00F11808"/>
    <w:rsid w:val="00F11E14"/>
    <w:rsid w:val="00F11E66"/>
    <w:rsid w:val="00F128EA"/>
    <w:rsid w:val="00F12ABA"/>
    <w:rsid w:val="00F13097"/>
    <w:rsid w:val="00F130EE"/>
    <w:rsid w:val="00F1311A"/>
    <w:rsid w:val="00F13D3C"/>
    <w:rsid w:val="00F1437A"/>
    <w:rsid w:val="00F147AC"/>
    <w:rsid w:val="00F14D7D"/>
    <w:rsid w:val="00F15864"/>
    <w:rsid w:val="00F15FC2"/>
    <w:rsid w:val="00F15FED"/>
    <w:rsid w:val="00F1614C"/>
    <w:rsid w:val="00F16325"/>
    <w:rsid w:val="00F1638F"/>
    <w:rsid w:val="00F16ADE"/>
    <w:rsid w:val="00F17345"/>
    <w:rsid w:val="00F17AC9"/>
    <w:rsid w:val="00F17CA5"/>
    <w:rsid w:val="00F209F0"/>
    <w:rsid w:val="00F20D9C"/>
    <w:rsid w:val="00F212DD"/>
    <w:rsid w:val="00F218FF"/>
    <w:rsid w:val="00F21C9A"/>
    <w:rsid w:val="00F2244C"/>
    <w:rsid w:val="00F235BC"/>
    <w:rsid w:val="00F238F9"/>
    <w:rsid w:val="00F23A32"/>
    <w:rsid w:val="00F23B1C"/>
    <w:rsid w:val="00F246DF"/>
    <w:rsid w:val="00F25009"/>
    <w:rsid w:val="00F256BD"/>
    <w:rsid w:val="00F25738"/>
    <w:rsid w:val="00F261E6"/>
    <w:rsid w:val="00F26592"/>
    <w:rsid w:val="00F265EC"/>
    <w:rsid w:val="00F266B1"/>
    <w:rsid w:val="00F26973"/>
    <w:rsid w:val="00F26BB9"/>
    <w:rsid w:val="00F26CDA"/>
    <w:rsid w:val="00F27831"/>
    <w:rsid w:val="00F278F5"/>
    <w:rsid w:val="00F27ADA"/>
    <w:rsid w:val="00F27D0B"/>
    <w:rsid w:val="00F30154"/>
    <w:rsid w:val="00F308DA"/>
    <w:rsid w:val="00F30AE7"/>
    <w:rsid w:val="00F30B2E"/>
    <w:rsid w:val="00F310CE"/>
    <w:rsid w:val="00F31281"/>
    <w:rsid w:val="00F318D1"/>
    <w:rsid w:val="00F31AAA"/>
    <w:rsid w:val="00F31E00"/>
    <w:rsid w:val="00F3224B"/>
    <w:rsid w:val="00F32A4F"/>
    <w:rsid w:val="00F32AA4"/>
    <w:rsid w:val="00F32B2F"/>
    <w:rsid w:val="00F33129"/>
    <w:rsid w:val="00F33560"/>
    <w:rsid w:val="00F338FF"/>
    <w:rsid w:val="00F344CB"/>
    <w:rsid w:val="00F3460E"/>
    <w:rsid w:val="00F346DC"/>
    <w:rsid w:val="00F3473A"/>
    <w:rsid w:val="00F35074"/>
    <w:rsid w:val="00F35168"/>
    <w:rsid w:val="00F35516"/>
    <w:rsid w:val="00F3691E"/>
    <w:rsid w:val="00F369F8"/>
    <w:rsid w:val="00F37120"/>
    <w:rsid w:val="00F3712D"/>
    <w:rsid w:val="00F37384"/>
    <w:rsid w:val="00F37412"/>
    <w:rsid w:val="00F37870"/>
    <w:rsid w:val="00F400D1"/>
    <w:rsid w:val="00F40701"/>
    <w:rsid w:val="00F407CB"/>
    <w:rsid w:val="00F408A1"/>
    <w:rsid w:val="00F408E3"/>
    <w:rsid w:val="00F40912"/>
    <w:rsid w:val="00F40CF7"/>
    <w:rsid w:val="00F413DE"/>
    <w:rsid w:val="00F4158C"/>
    <w:rsid w:val="00F41917"/>
    <w:rsid w:val="00F4198B"/>
    <w:rsid w:val="00F41E15"/>
    <w:rsid w:val="00F41FB5"/>
    <w:rsid w:val="00F42006"/>
    <w:rsid w:val="00F422BC"/>
    <w:rsid w:val="00F4324C"/>
    <w:rsid w:val="00F436E8"/>
    <w:rsid w:val="00F43AFE"/>
    <w:rsid w:val="00F444E2"/>
    <w:rsid w:val="00F4485A"/>
    <w:rsid w:val="00F448FB"/>
    <w:rsid w:val="00F44AF6"/>
    <w:rsid w:val="00F44E39"/>
    <w:rsid w:val="00F452B7"/>
    <w:rsid w:val="00F45528"/>
    <w:rsid w:val="00F456AB"/>
    <w:rsid w:val="00F45780"/>
    <w:rsid w:val="00F45B20"/>
    <w:rsid w:val="00F45C24"/>
    <w:rsid w:val="00F4732B"/>
    <w:rsid w:val="00F478CD"/>
    <w:rsid w:val="00F47F19"/>
    <w:rsid w:val="00F50049"/>
    <w:rsid w:val="00F50057"/>
    <w:rsid w:val="00F504D2"/>
    <w:rsid w:val="00F50745"/>
    <w:rsid w:val="00F50978"/>
    <w:rsid w:val="00F50D41"/>
    <w:rsid w:val="00F50E53"/>
    <w:rsid w:val="00F50EB0"/>
    <w:rsid w:val="00F50FA4"/>
    <w:rsid w:val="00F511DA"/>
    <w:rsid w:val="00F5153B"/>
    <w:rsid w:val="00F515D2"/>
    <w:rsid w:val="00F51642"/>
    <w:rsid w:val="00F5174C"/>
    <w:rsid w:val="00F518C8"/>
    <w:rsid w:val="00F51BFF"/>
    <w:rsid w:val="00F5206D"/>
    <w:rsid w:val="00F52126"/>
    <w:rsid w:val="00F52178"/>
    <w:rsid w:val="00F521B2"/>
    <w:rsid w:val="00F52367"/>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5C"/>
    <w:rsid w:val="00F55473"/>
    <w:rsid w:val="00F55505"/>
    <w:rsid w:val="00F555C0"/>
    <w:rsid w:val="00F55EBC"/>
    <w:rsid w:val="00F56093"/>
    <w:rsid w:val="00F564CE"/>
    <w:rsid w:val="00F567DB"/>
    <w:rsid w:val="00F571FB"/>
    <w:rsid w:val="00F575DD"/>
    <w:rsid w:val="00F578DE"/>
    <w:rsid w:val="00F6051C"/>
    <w:rsid w:val="00F60E5F"/>
    <w:rsid w:val="00F61428"/>
    <w:rsid w:val="00F614DD"/>
    <w:rsid w:val="00F61628"/>
    <w:rsid w:val="00F62034"/>
    <w:rsid w:val="00F6229F"/>
    <w:rsid w:val="00F62AAE"/>
    <w:rsid w:val="00F62AF0"/>
    <w:rsid w:val="00F6315F"/>
    <w:rsid w:val="00F631AD"/>
    <w:rsid w:val="00F63352"/>
    <w:rsid w:val="00F63F59"/>
    <w:rsid w:val="00F640FB"/>
    <w:rsid w:val="00F64B57"/>
    <w:rsid w:val="00F64B73"/>
    <w:rsid w:val="00F64CDC"/>
    <w:rsid w:val="00F64F8E"/>
    <w:rsid w:val="00F65195"/>
    <w:rsid w:val="00F654AB"/>
    <w:rsid w:val="00F65A28"/>
    <w:rsid w:val="00F65B64"/>
    <w:rsid w:val="00F65F06"/>
    <w:rsid w:val="00F66025"/>
    <w:rsid w:val="00F66210"/>
    <w:rsid w:val="00F662D3"/>
    <w:rsid w:val="00F662EE"/>
    <w:rsid w:val="00F663BB"/>
    <w:rsid w:val="00F663C0"/>
    <w:rsid w:val="00F6644C"/>
    <w:rsid w:val="00F6671E"/>
    <w:rsid w:val="00F66B27"/>
    <w:rsid w:val="00F66C5F"/>
    <w:rsid w:val="00F66CDA"/>
    <w:rsid w:val="00F67558"/>
    <w:rsid w:val="00F67D00"/>
    <w:rsid w:val="00F67D13"/>
    <w:rsid w:val="00F7024E"/>
    <w:rsid w:val="00F705FE"/>
    <w:rsid w:val="00F70754"/>
    <w:rsid w:val="00F7090F"/>
    <w:rsid w:val="00F70E70"/>
    <w:rsid w:val="00F710AB"/>
    <w:rsid w:val="00F7149E"/>
    <w:rsid w:val="00F714AC"/>
    <w:rsid w:val="00F71583"/>
    <w:rsid w:val="00F71636"/>
    <w:rsid w:val="00F71D98"/>
    <w:rsid w:val="00F71FE6"/>
    <w:rsid w:val="00F7200F"/>
    <w:rsid w:val="00F72E59"/>
    <w:rsid w:val="00F73129"/>
    <w:rsid w:val="00F741BE"/>
    <w:rsid w:val="00F745D1"/>
    <w:rsid w:val="00F746AD"/>
    <w:rsid w:val="00F74E4E"/>
    <w:rsid w:val="00F74FF2"/>
    <w:rsid w:val="00F752BF"/>
    <w:rsid w:val="00F7542A"/>
    <w:rsid w:val="00F75600"/>
    <w:rsid w:val="00F757B3"/>
    <w:rsid w:val="00F75C16"/>
    <w:rsid w:val="00F75F32"/>
    <w:rsid w:val="00F761C2"/>
    <w:rsid w:val="00F76780"/>
    <w:rsid w:val="00F773B2"/>
    <w:rsid w:val="00F7794C"/>
    <w:rsid w:val="00F77BFA"/>
    <w:rsid w:val="00F77D91"/>
    <w:rsid w:val="00F8044C"/>
    <w:rsid w:val="00F80560"/>
    <w:rsid w:val="00F80841"/>
    <w:rsid w:val="00F80DC2"/>
    <w:rsid w:val="00F81FCF"/>
    <w:rsid w:val="00F82134"/>
    <w:rsid w:val="00F822B2"/>
    <w:rsid w:val="00F822BE"/>
    <w:rsid w:val="00F82627"/>
    <w:rsid w:val="00F827D7"/>
    <w:rsid w:val="00F828E2"/>
    <w:rsid w:val="00F836BA"/>
    <w:rsid w:val="00F83D41"/>
    <w:rsid w:val="00F83D96"/>
    <w:rsid w:val="00F83EA1"/>
    <w:rsid w:val="00F8420E"/>
    <w:rsid w:val="00F842A4"/>
    <w:rsid w:val="00F84869"/>
    <w:rsid w:val="00F8531B"/>
    <w:rsid w:val="00F8561A"/>
    <w:rsid w:val="00F85E1E"/>
    <w:rsid w:val="00F85FB2"/>
    <w:rsid w:val="00F85FD1"/>
    <w:rsid w:val="00F862A0"/>
    <w:rsid w:val="00F86A17"/>
    <w:rsid w:val="00F86B2F"/>
    <w:rsid w:val="00F86CB4"/>
    <w:rsid w:val="00F8715B"/>
    <w:rsid w:val="00F87384"/>
    <w:rsid w:val="00F8760C"/>
    <w:rsid w:val="00F879E5"/>
    <w:rsid w:val="00F87BD0"/>
    <w:rsid w:val="00F90BE1"/>
    <w:rsid w:val="00F9126A"/>
    <w:rsid w:val="00F913D6"/>
    <w:rsid w:val="00F915EF"/>
    <w:rsid w:val="00F91A00"/>
    <w:rsid w:val="00F92094"/>
    <w:rsid w:val="00F9238B"/>
    <w:rsid w:val="00F93087"/>
    <w:rsid w:val="00F930EF"/>
    <w:rsid w:val="00F9354C"/>
    <w:rsid w:val="00F9402A"/>
    <w:rsid w:val="00F9454F"/>
    <w:rsid w:val="00F94593"/>
    <w:rsid w:val="00F94629"/>
    <w:rsid w:val="00F9477D"/>
    <w:rsid w:val="00F94865"/>
    <w:rsid w:val="00F94A55"/>
    <w:rsid w:val="00F94DB9"/>
    <w:rsid w:val="00F95E33"/>
    <w:rsid w:val="00F960EC"/>
    <w:rsid w:val="00F967C3"/>
    <w:rsid w:val="00F969DB"/>
    <w:rsid w:val="00F96A5D"/>
    <w:rsid w:val="00F96C31"/>
    <w:rsid w:val="00F96E7D"/>
    <w:rsid w:val="00F96EF1"/>
    <w:rsid w:val="00F97398"/>
    <w:rsid w:val="00F973D7"/>
    <w:rsid w:val="00F97545"/>
    <w:rsid w:val="00FA041E"/>
    <w:rsid w:val="00FA05F4"/>
    <w:rsid w:val="00FA0690"/>
    <w:rsid w:val="00FA06A8"/>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F59"/>
    <w:rsid w:val="00FA528A"/>
    <w:rsid w:val="00FA532C"/>
    <w:rsid w:val="00FA55CB"/>
    <w:rsid w:val="00FA5E73"/>
    <w:rsid w:val="00FA63EC"/>
    <w:rsid w:val="00FA649B"/>
    <w:rsid w:val="00FA69CB"/>
    <w:rsid w:val="00FA6EF0"/>
    <w:rsid w:val="00FA74BA"/>
    <w:rsid w:val="00FA764A"/>
    <w:rsid w:val="00FA7B36"/>
    <w:rsid w:val="00FB0039"/>
    <w:rsid w:val="00FB080F"/>
    <w:rsid w:val="00FB08E2"/>
    <w:rsid w:val="00FB0FB2"/>
    <w:rsid w:val="00FB123E"/>
    <w:rsid w:val="00FB1331"/>
    <w:rsid w:val="00FB1993"/>
    <w:rsid w:val="00FB238F"/>
    <w:rsid w:val="00FB271D"/>
    <w:rsid w:val="00FB28BB"/>
    <w:rsid w:val="00FB29DB"/>
    <w:rsid w:val="00FB2B3B"/>
    <w:rsid w:val="00FB2EBA"/>
    <w:rsid w:val="00FB3456"/>
    <w:rsid w:val="00FB34B7"/>
    <w:rsid w:val="00FB3596"/>
    <w:rsid w:val="00FB3ECF"/>
    <w:rsid w:val="00FB4576"/>
    <w:rsid w:val="00FB48D6"/>
    <w:rsid w:val="00FB508C"/>
    <w:rsid w:val="00FB509D"/>
    <w:rsid w:val="00FB5365"/>
    <w:rsid w:val="00FB56B3"/>
    <w:rsid w:val="00FB5C39"/>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1811"/>
    <w:rsid w:val="00FC19CC"/>
    <w:rsid w:val="00FC2361"/>
    <w:rsid w:val="00FC2806"/>
    <w:rsid w:val="00FC28DB"/>
    <w:rsid w:val="00FC2B3E"/>
    <w:rsid w:val="00FC2D98"/>
    <w:rsid w:val="00FC2F5D"/>
    <w:rsid w:val="00FC306C"/>
    <w:rsid w:val="00FC3263"/>
    <w:rsid w:val="00FC4A02"/>
    <w:rsid w:val="00FC4A45"/>
    <w:rsid w:val="00FC52D9"/>
    <w:rsid w:val="00FC5804"/>
    <w:rsid w:val="00FC586E"/>
    <w:rsid w:val="00FC5C23"/>
    <w:rsid w:val="00FC62C5"/>
    <w:rsid w:val="00FC63D5"/>
    <w:rsid w:val="00FC6581"/>
    <w:rsid w:val="00FC675E"/>
    <w:rsid w:val="00FC682F"/>
    <w:rsid w:val="00FC6BD0"/>
    <w:rsid w:val="00FC6F04"/>
    <w:rsid w:val="00FC7DF3"/>
    <w:rsid w:val="00FD0744"/>
    <w:rsid w:val="00FD0953"/>
    <w:rsid w:val="00FD0A99"/>
    <w:rsid w:val="00FD12BD"/>
    <w:rsid w:val="00FD15D9"/>
    <w:rsid w:val="00FD22CB"/>
    <w:rsid w:val="00FD2608"/>
    <w:rsid w:val="00FD290A"/>
    <w:rsid w:val="00FD2E61"/>
    <w:rsid w:val="00FD3044"/>
    <w:rsid w:val="00FD3603"/>
    <w:rsid w:val="00FD387E"/>
    <w:rsid w:val="00FD38FB"/>
    <w:rsid w:val="00FD3CA5"/>
    <w:rsid w:val="00FD3CB1"/>
    <w:rsid w:val="00FD3FDB"/>
    <w:rsid w:val="00FD40A0"/>
    <w:rsid w:val="00FD41F6"/>
    <w:rsid w:val="00FD4AC3"/>
    <w:rsid w:val="00FD4DA0"/>
    <w:rsid w:val="00FD50ED"/>
    <w:rsid w:val="00FD5206"/>
    <w:rsid w:val="00FD561B"/>
    <w:rsid w:val="00FD5889"/>
    <w:rsid w:val="00FD5A53"/>
    <w:rsid w:val="00FD6123"/>
    <w:rsid w:val="00FD645D"/>
    <w:rsid w:val="00FD6506"/>
    <w:rsid w:val="00FD6BED"/>
    <w:rsid w:val="00FD6D3C"/>
    <w:rsid w:val="00FD6F87"/>
    <w:rsid w:val="00FD6FA3"/>
    <w:rsid w:val="00FD70F4"/>
    <w:rsid w:val="00FD736A"/>
    <w:rsid w:val="00FD78AF"/>
    <w:rsid w:val="00FD7E2D"/>
    <w:rsid w:val="00FE0057"/>
    <w:rsid w:val="00FE021D"/>
    <w:rsid w:val="00FE0D14"/>
    <w:rsid w:val="00FE135A"/>
    <w:rsid w:val="00FE16DD"/>
    <w:rsid w:val="00FE1A49"/>
    <w:rsid w:val="00FE1F10"/>
    <w:rsid w:val="00FE1F48"/>
    <w:rsid w:val="00FE221C"/>
    <w:rsid w:val="00FE22DF"/>
    <w:rsid w:val="00FE23AD"/>
    <w:rsid w:val="00FE24D0"/>
    <w:rsid w:val="00FE2F0F"/>
    <w:rsid w:val="00FE2F48"/>
    <w:rsid w:val="00FE307C"/>
    <w:rsid w:val="00FE435E"/>
    <w:rsid w:val="00FE49AC"/>
    <w:rsid w:val="00FE4EC9"/>
    <w:rsid w:val="00FE4FB6"/>
    <w:rsid w:val="00FE4FE2"/>
    <w:rsid w:val="00FE5042"/>
    <w:rsid w:val="00FE551E"/>
    <w:rsid w:val="00FE556C"/>
    <w:rsid w:val="00FE685C"/>
    <w:rsid w:val="00FF0610"/>
    <w:rsid w:val="00FF08B7"/>
    <w:rsid w:val="00FF0A60"/>
    <w:rsid w:val="00FF116E"/>
    <w:rsid w:val="00FF1A93"/>
    <w:rsid w:val="00FF1FD2"/>
    <w:rsid w:val="00FF200F"/>
    <w:rsid w:val="00FF2316"/>
    <w:rsid w:val="00FF25D7"/>
    <w:rsid w:val="00FF3111"/>
    <w:rsid w:val="00FF40E7"/>
    <w:rsid w:val="00FF4AF4"/>
    <w:rsid w:val="00FF4CA2"/>
    <w:rsid w:val="00FF4D2F"/>
    <w:rsid w:val="00FF5232"/>
    <w:rsid w:val="00FF5D54"/>
    <w:rsid w:val="00FF61F3"/>
    <w:rsid w:val="00FF62F6"/>
    <w:rsid w:val="00FF69EF"/>
    <w:rsid w:val="00FF6DDA"/>
    <w:rsid w:val="00FF6F15"/>
    <w:rsid w:val="00FF72B0"/>
    <w:rsid w:val="00FF7502"/>
    <w:rsid w:val="00FF78D5"/>
    <w:rsid w:val="00FF7E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8DBB8E89-18A9-4222-8F26-7FEC0B1A3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7CA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paragraph" w:customStyle="1" w:styleId="Fundamentos">
    <w:name w:val="Fundamentos"/>
    <w:basedOn w:val="Normal"/>
    <w:next w:val="Normal"/>
    <w:qFormat/>
    <w:rsid w:val="008A17F5"/>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val="es-ES_tradnl" w:eastAsia="es-MX"/>
    </w:rPr>
  </w:style>
  <w:style w:type="table" w:customStyle="1" w:styleId="Tablaconcuadrcula1111214">
    <w:name w:val="Tabla con cuadrícula1111214"/>
    <w:basedOn w:val="Tablanormal"/>
    <w:uiPriority w:val="39"/>
    <w:rsid w:val="00D533B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1497073">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21676">
      <w:bodyDiv w:val="1"/>
      <w:marLeft w:val="0"/>
      <w:marRight w:val="0"/>
      <w:marTop w:val="0"/>
      <w:marBottom w:val="0"/>
      <w:divBdr>
        <w:top w:val="none" w:sz="0" w:space="0" w:color="auto"/>
        <w:left w:val="none" w:sz="0" w:space="0" w:color="auto"/>
        <w:bottom w:val="none" w:sz="0" w:space="0" w:color="auto"/>
        <w:right w:val="none" w:sz="0" w:space="0" w:color="auto"/>
      </w:divBdr>
    </w:div>
    <w:div w:id="39987212">
      <w:bodyDiv w:val="1"/>
      <w:marLeft w:val="0"/>
      <w:marRight w:val="0"/>
      <w:marTop w:val="0"/>
      <w:marBottom w:val="0"/>
      <w:divBdr>
        <w:top w:val="none" w:sz="0" w:space="0" w:color="auto"/>
        <w:left w:val="none" w:sz="0" w:space="0" w:color="auto"/>
        <w:bottom w:val="none" w:sz="0" w:space="0" w:color="auto"/>
        <w:right w:val="none" w:sz="0" w:space="0" w:color="auto"/>
      </w:divBdr>
    </w:div>
    <w:div w:id="44180318">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78061967">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1440411">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713812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06508192">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6555440">
      <w:bodyDiv w:val="1"/>
      <w:marLeft w:val="0"/>
      <w:marRight w:val="0"/>
      <w:marTop w:val="0"/>
      <w:marBottom w:val="0"/>
      <w:divBdr>
        <w:top w:val="none" w:sz="0" w:space="0" w:color="auto"/>
        <w:left w:val="none" w:sz="0" w:space="0" w:color="auto"/>
        <w:bottom w:val="none" w:sz="0" w:space="0" w:color="auto"/>
        <w:right w:val="none" w:sz="0" w:space="0" w:color="auto"/>
      </w:divBdr>
      <w:divsChild>
        <w:div w:id="1486125155">
          <w:marLeft w:val="0"/>
          <w:marRight w:val="0"/>
          <w:marTop w:val="0"/>
          <w:marBottom w:val="0"/>
          <w:divBdr>
            <w:top w:val="none" w:sz="0" w:space="0" w:color="auto"/>
            <w:left w:val="none" w:sz="0" w:space="0" w:color="auto"/>
            <w:bottom w:val="none" w:sz="0" w:space="0" w:color="auto"/>
            <w:right w:val="none" w:sz="0" w:space="0" w:color="auto"/>
          </w:divBdr>
          <w:divsChild>
            <w:div w:id="185867952">
              <w:marLeft w:val="0"/>
              <w:marRight w:val="0"/>
              <w:marTop w:val="0"/>
              <w:marBottom w:val="0"/>
              <w:divBdr>
                <w:top w:val="none" w:sz="0" w:space="0" w:color="auto"/>
                <w:left w:val="none" w:sz="0" w:space="0" w:color="auto"/>
                <w:bottom w:val="none" w:sz="0" w:space="0" w:color="auto"/>
                <w:right w:val="none" w:sz="0" w:space="0" w:color="auto"/>
              </w:divBdr>
            </w:div>
            <w:div w:id="537395533">
              <w:marLeft w:val="0"/>
              <w:marRight w:val="0"/>
              <w:marTop w:val="0"/>
              <w:marBottom w:val="0"/>
              <w:divBdr>
                <w:top w:val="none" w:sz="0" w:space="0" w:color="auto"/>
                <w:left w:val="none" w:sz="0" w:space="0" w:color="auto"/>
                <w:bottom w:val="none" w:sz="0" w:space="0" w:color="auto"/>
                <w:right w:val="none" w:sz="0" w:space="0" w:color="auto"/>
              </w:divBdr>
            </w:div>
            <w:div w:id="745999773">
              <w:marLeft w:val="0"/>
              <w:marRight w:val="0"/>
              <w:marTop w:val="0"/>
              <w:marBottom w:val="0"/>
              <w:divBdr>
                <w:top w:val="none" w:sz="0" w:space="0" w:color="auto"/>
                <w:left w:val="none" w:sz="0" w:space="0" w:color="auto"/>
                <w:bottom w:val="none" w:sz="0" w:space="0" w:color="auto"/>
                <w:right w:val="none" w:sz="0" w:space="0" w:color="auto"/>
              </w:divBdr>
            </w:div>
            <w:div w:id="749816880">
              <w:marLeft w:val="0"/>
              <w:marRight w:val="0"/>
              <w:marTop w:val="0"/>
              <w:marBottom w:val="0"/>
              <w:divBdr>
                <w:top w:val="none" w:sz="0" w:space="0" w:color="auto"/>
                <w:left w:val="none" w:sz="0" w:space="0" w:color="auto"/>
                <w:bottom w:val="none" w:sz="0" w:space="0" w:color="auto"/>
                <w:right w:val="none" w:sz="0" w:space="0" w:color="auto"/>
              </w:divBdr>
            </w:div>
            <w:div w:id="838540920">
              <w:marLeft w:val="0"/>
              <w:marRight w:val="0"/>
              <w:marTop w:val="0"/>
              <w:marBottom w:val="0"/>
              <w:divBdr>
                <w:top w:val="none" w:sz="0" w:space="0" w:color="auto"/>
                <w:left w:val="none" w:sz="0" w:space="0" w:color="auto"/>
                <w:bottom w:val="none" w:sz="0" w:space="0" w:color="auto"/>
                <w:right w:val="none" w:sz="0" w:space="0" w:color="auto"/>
              </w:divBdr>
            </w:div>
            <w:div w:id="1180315015">
              <w:marLeft w:val="0"/>
              <w:marRight w:val="0"/>
              <w:marTop w:val="0"/>
              <w:marBottom w:val="0"/>
              <w:divBdr>
                <w:top w:val="none" w:sz="0" w:space="0" w:color="auto"/>
                <w:left w:val="none" w:sz="0" w:space="0" w:color="auto"/>
                <w:bottom w:val="none" w:sz="0" w:space="0" w:color="auto"/>
                <w:right w:val="none" w:sz="0" w:space="0" w:color="auto"/>
              </w:divBdr>
            </w:div>
            <w:div w:id="1211452921">
              <w:marLeft w:val="0"/>
              <w:marRight w:val="0"/>
              <w:marTop w:val="0"/>
              <w:marBottom w:val="0"/>
              <w:divBdr>
                <w:top w:val="none" w:sz="0" w:space="0" w:color="auto"/>
                <w:left w:val="none" w:sz="0" w:space="0" w:color="auto"/>
                <w:bottom w:val="none" w:sz="0" w:space="0" w:color="auto"/>
                <w:right w:val="none" w:sz="0" w:space="0" w:color="auto"/>
              </w:divBdr>
            </w:div>
            <w:div w:id="1278484685">
              <w:marLeft w:val="0"/>
              <w:marRight w:val="0"/>
              <w:marTop w:val="0"/>
              <w:marBottom w:val="0"/>
              <w:divBdr>
                <w:top w:val="none" w:sz="0" w:space="0" w:color="auto"/>
                <w:left w:val="none" w:sz="0" w:space="0" w:color="auto"/>
                <w:bottom w:val="none" w:sz="0" w:space="0" w:color="auto"/>
                <w:right w:val="none" w:sz="0" w:space="0" w:color="auto"/>
              </w:divBdr>
            </w:div>
            <w:div w:id="1285235096">
              <w:marLeft w:val="0"/>
              <w:marRight w:val="0"/>
              <w:marTop w:val="0"/>
              <w:marBottom w:val="0"/>
              <w:divBdr>
                <w:top w:val="none" w:sz="0" w:space="0" w:color="auto"/>
                <w:left w:val="none" w:sz="0" w:space="0" w:color="auto"/>
                <w:bottom w:val="none" w:sz="0" w:space="0" w:color="auto"/>
                <w:right w:val="none" w:sz="0" w:space="0" w:color="auto"/>
              </w:divBdr>
            </w:div>
            <w:div w:id="1533036998">
              <w:marLeft w:val="0"/>
              <w:marRight w:val="0"/>
              <w:marTop w:val="0"/>
              <w:marBottom w:val="0"/>
              <w:divBdr>
                <w:top w:val="none" w:sz="0" w:space="0" w:color="auto"/>
                <w:left w:val="none" w:sz="0" w:space="0" w:color="auto"/>
                <w:bottom w:val="none" w:sz="0" w:space="0" w:color="auto"/>
                <w:right w:val="none" w:sz="0" w:space="0" w:color="auto"/>
              </w:divBdr>
            </w:div>
            <w:div w:id="1549955778">
              <w:marLeft w:val="0"/>
              <w:marRight w:val="0"/>
              <w:marTop w:val="0"/>
              <w:marBottom w:val="0"/>
              <w:divBdr>
                <w:top w:val="none" w:sz="0" w:space="0" w:color="auto"/>
                <w:left w:val="none" w:sz="0" w:space="0" w:color="auto"/>
                <w:bottom w:val="none" w:sz="0" w:space="0" w:color="auto"/>
                <w:right w:val="none" w:sz="0" w:space="0" w:color="auto"/>
              </w:divBdr>
            </w:div>
            <w:div w:id="1632638181">
              <w:marLeft w:val="0"/>
              <w:marRight w:val="0"/>
              <w:marTop w:val="0"/>
              <w:marBottom w:val="0"/>
              <w:divBdr>
                <w:top w:val="none" w:sz="0" w:space="0" w:color="auto"/>
                <w:left w:val="none" w:sz="0" w:space="0" w:color="auto"/>
                <w:bottom w:val="none" w:sz="0" w:space="0" w:color="auto"/>
                <w:right w:val="none" w:sz="0" w:space="0" w:color="auto"/>
              </w:divBdr>
            </w:div>
            <w:div w:id="1641182093">
              <w:marLeft w:val="0"/>
              <w:marRight w:val="0"/>
              <w:marTop w:val="0"/>
              <w:marBottom w:val="0"/>
              <w:divBdr>
                <w:top w:val="none" w:sz="0" w:space="0" w:color="auto"/>
                <w:left w:val="none" w:sz="0" w:space="0" w:color="auto"/>
                <w:bottom w:val="none" w:sz="0" w:space="0" w:color="auto"/>
                <w:right w:val="none" w:sz="0" w:space="0" w:color="auto"/>
              </w:divBdr>
            </w:div>
            <w:div w:id="1895315538">
              <w:marLeft w:val="0"/>
              <w:marRight w:val="0"/>
              <w:marTop w:val="0"/>
              <w:marBottom w:val="0"/>
              <w:divBdr>
                <w:top w:val="none" w:sz="0" w:space="0" w:color="auto"/>
                <w:left w:val="none" w:sz="0" w:space="0" w:color="auto"/>
                <w:bottom w:val="none" w:sz="0" w:space="0" w:color="auto"/>
                <w:right w:val="none" w:sz="0" w:space="0" w:color="auto"/>
              </w:divBdr>
            </w:div>
            <w:div w:id="1971547126">
              <w:marLeft w:val="0"/>
              <w:marRight w:val="0"/>
              <w:marTop w:val="0"/>
              <w:marBottom w:val="0"/>
              <w:divBdr>
                <w:top w:val="none" w:sz="0" w:space="0" w:color="auto"/>
                <w:left w:val="none" w:sz="0" w:space="0" w:color="auto"/>
                <w:bottom w:val="none" w:sz="0" w:space="0" w:color="auto"/>
                <w:right w:val="none" w:sz="0" w:space="0" w:color="auto"/>
              </w:divBdr>
            </w:div>
            <w:div w:id="211362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 w:id="1953200467">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5467192">
      <w:bodyDiv w:val="1"/>
      <w:marLeft w:val="0"/>
      <w:marRight w:val="0"/>
      <w:marTop w:val="0"/>
      <w:marBottom w:val="0"/>
      <w:divBdr>
        <w:top w:val="none" w:sz="0" w:space="0" w:color="auto"/>
        <w:left w:val="none" w:sz="0" w:space="0" w:color="auto"/>
        <w:bottom w:val="none" w:sz="0" w:space="0" w:color="auto"/>
        <w:right w:val="none" w:sz="0" w:space="0" w:color="auto"/>
      </w:divBdr>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91978496">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1724405012">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2371734">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5991426">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540963">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3121956">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4447680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8117466">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4693519">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26849417">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0218586">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6274072">
      <w:bodyDiv w:val="1"/>
      <w:marLeft w:val="0"/>
      <w:marRight w:val="0"/>
      <w:marTop w:val="0"/>
      <w:marBottom w:val="0"/>
      <w:divBdr>
        <w:top w:val="none" w:sz="0" w:space="0" w:color="auto"/>
        <w:left w:val="none" w:sz="0" w:space="0" w:color="auto"/>
        <w:bottom w:val="none" w:sz="0" w:space="0" w:color="auto"/>
        <w:right w:val="none" w:sz="0" w:space="0" w:color="auto"/>
      </w:divBdr>
    </w:div>
    <w:div w:id="607931339">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2516480">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6519205">
      <w:bodyDiv w:val="1"/>
      <w:marLeft w:val="0"/>
      <w:marRight w:val="0"/>
      <w:marTop w:val="0"/>
      <w:marBottom w:val="0"/>
      <w:divBdr>
        <w:top w:val="none" w:sz="0" w:space="0" w:color="auto"/>
        <w:left w:val="none" w:sz="0" w:space="0" w:color="auto"/>
        <w:bottom w:val="none" w:sz="0" w:space="0" w:color="auto"/>
        <w:right w:val="none" w:sz="0" w:space="0" w:color="auto"/>
      </w:divBdr>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48900140">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526949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7770334">
      <w:bodyDiv w:val="1"/>
      <w:marLeft w:val="0"/>
      <w:marRight w:val="0"/>
      <w:marTop w:val="0"/>
      <w:marBottom w:val="0"/>
      <w:divBdr>
        <w:top w:val="none" w:sz="0" w:space="0" w:color="auto"/>
        <w:left w:val="none" w:sz="0" w:space="0" w:color="auto"/>
        <w:bottom w:val="none" w:sz="0" w:space="0" w:color="auto"/>
        <w:right w:val="none" w:sz="0" w:space="0" w:color="auto"/>
      </w:divBdr>
    </w:div>
    <w:div w:id="776365317">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1070128">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05465289">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782486">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319498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6011474">
      <w:bodyDiv w:val="1"/>
      <w:marLeft w:val="0"/>
      <w:marRight w:val="0"/>
      <w:marTop w:val="0"/>
      <w:marBottom w:val="0"/>
      <w:divBdr>
        <w:top w:val="none" w:sz="0" w:space="0" w:color="auto"/>
        <w:left w:val="none" w:sz="0" w:space="0" w:color="auto"/>
        <w:bottom w:val="none" w:sz="0" w:space="0" w:color="auto"/>
        <w:right w:val="none" w:sz="0" w:space="0" w:color="auto"/>
      </w:divBdr>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29437201">
      <w:bodyDiv w:val="1"/>
      <w:marLeft w:val="0"/>
      <w:marRight w:val="0"/>
      <w:marTop w:val="0"/>
      <w:marBottom w:val="0"/>
      <w:divBdr>
        <w:top w:val="none" w:sz="0" w:space="0" w:color="auto"/>
        <w:left w:val="none" w:sz="0" w:space="0" w:color="auto"/>
        <w:bottom w:val="none" w:sz="0" w:space="0" w:color="auto"/>
        <w:right w:val="none" w:sz="0" w:space="0" w:color="auto"/>
      </w:divBdr>
    </w:div>
    <w:div w:id="938096777">
      <w:bodyDiv w:val="1"/>
      <w:marLeft w:val="0"/>
      <w:marRight w:val="0"/>
      <w:marTop w:val="0"/>
      <w:marBottom w:val="0"/>
      <w:divBdr>
        <w:top w:val="none" w:sz="0" w:space="0" w:color="auto"/>
        <w:left w:val="none" w:sz="0" w:space="0" w:color="auto"/>
        <w:bottom w:val="none" w:sz="0" w:space="0" w:color="auto"/>
        <w:right w:val="none" w:sz="0" w:space="0" w:color="auto"/>
      </w:divBdr>
    </w:div>
    <w:div w:id="938294421">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4987624">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4971846">
      <w:bodyDiv w:val="1"/>
      <w:marLeft w:val="0"/>
      <w:marRight w:val="0"/>
      <w:marTop w:val="0"/>
      <w:marBottom w:val="0"/>
      <w:divBdr>
        <w:top w:val="none" w:sz="0" w:space="0" w:color="auto"/>
        <w:left w:val="none" w:sz="0" w:space="0" w:color="auto"/>
        <w:bottom w:val="none" w:sz="0" w:space="0" w:color="auto"/>
        <w:right w:val="none" w:sz="0" w:space="0" w:color="auto"/>
      </w:divBdr>
    </w:div>
    <w:div w:id="1166045987">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77572612">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623072">
      <w:bodyDiv w:val="1"/>
      <w:marLeft w:val="0"/>
      <w:marRight w:val="0"/>
      <w:marTop w:val="0"/>
      <w:marBottom w:val="0"/>
      <w:divBdr>
        <w:top w:val="none" w:sz="0" w:space="0" w:color="auto"/>
        <w:left w:val="none" w:sz="0" w:space="0" w:color="auto"/>
        <w:bottom w:val="none" w:sz="0" w:space="0" w:color="auto"/>
        <w:right w:val="none" w:sz="0" w:space="0" w:color="auto"/>
      </w:divBdr>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0746135">
      <w:bodyDiv w:val="1"/>
      <w:marLeft w:val="0"/>
      <w:marRight w:val="0"/>
      <w:marTop w:val="0"/>
      <w:marBottom w:val="0"/>
      <w:divBdr>
        <w:top w:val="none" w:sz="0" w:space="0" w:color="auto"/>
        <w:left w:val="none" w:sz="0" w:space="0" w:color="auto"/>
        <w:bottom w:val="none" w:sz="0" w:space="0" w:color="auto"/>
        <w:right w:val="none" w:sz="0" w:space="0" w:color="auto"/>
      </w:divBdr>
    </w:div>
    <w:div w:id="1241066219">
      <w:bodyDiv w:val="1"/>
      <w:marLeft w:val="0"/>
      <w:marRight w:val="0"/>
      <w:marTop w:val="0"/>
      <w:marBottom w:val="0"/>
      <w:divBdr>
        <w:top w:val="none" w:sz="0" w:space="0" w:color="auto"/>
        <w:left w:val="none" w:sz="0" w:space="0" w:color="auto"/>
        <w:bottom w:val="none" w:sz="0" w:space="0" w:color="auto"/>
        <w:right w:val="none" w:sz="0" w:space="0" w:color="auto"/>
      </w:divBdr>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50457194">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4818240">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6032913">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88124542">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5481112">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3894903">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36112818">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44333953">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2045790774">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5034188">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5110601">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6946798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179526">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73077756">
      <w:bodyDiv w:val="1"/>
      <w:marLeft w:val="0"/>
      <w:marRight w:val="0"/>
      <w:marTop w:val="0"/>
      <w:marBottom w:val="0"/>
      <w:divBdr>
        <w:top w:val="none" w:sz="0" w:space="0" w:color="auto"/>
        <w:left w:val="none" w:sz="0" w:space="0" w:color="auto"/>
        <w:bottom w:val="none" w:sz="0" w:space="0" w:color="auto"/>
        <w:right w:val="none" w:sz="0" w:space="0" w:color="auto"/>
      </w:divBdr>
      <w:divsChild>
        <w:div w:id="330573359">
          <w:marLeft w:val="0"/>
          <w:marRight w:val="0"/>
          <w:marTop w:val="0"/>
          <w:marBottom w:val="0"/>
          <w:divBdr>
            <w:top w:val="none" w:sz="0" w:space="0" w:color="auto"/>
            <w:left w:val="none" w:sz="0" w:space="0" w:color="auto"/>
            <w:bottom w:val="none" w:sz="0" w:space="0" w:color="auto"/>
            <w:right w:val="none" w:sz="0" w:space="0" w:color="auto"/>
          </w:divBdr>
          <w:divsChild>
            <w:div w:id="2126774863">
              <w:marLeft w:val="0"/>
              <w:marRight w:val="0"/>
              <w:marTop w:val="0"/>
              <w:marBottom w:val="0"/>
              <w:divBdr>
                <w:top w:val="none" w:sz="0" w:space="0" w:color="auto"/>
                <w:left w:val="none" w:sz="0" w:space="0" w:color="auto"/>
                <w:bottom w:val="none" w:sz="0" w:space="0" w:color="auto"/>
                <w:right w:val="none" w:sz="0" w:space="0" w:color="auto"/>
              </w:divBdr>
              <w:divsChild>
                <w:div w:id="1252422631">
                  <w:marLeft w:val="0"/>
                  <w:marRight w:val="0"/>
                  <w:marTop w:val="0"/>
                  <w:marBottom w:val="0"/>
                  <w:divBdr>
                    <w:top w:val="none" w:sz="0" w:space="0" w:color="auto"/>
                    <w:left w:val="none" w:sz="0" w:space="0" w:color="auto"/>
                    <w:bottom w:val="none" w:sz="0" w:space="0" w:color="auto"/>
                    <w:right w:val="none" w:sz="0" w:space="0" w:color="auto"/>
                  </w:divBdr>
                  <w:divsChild>
                    <w:div w:id="57091957">
                      <w:marLeft w:val="0"/>
                      <w:marRight w:val="0"/>
                      <w:marTop w:val="0"/>
                      <w:marBottom w:val="0"/>
                      <w:divBdr>
                        <w:top w:val="none" w:sz="0" w:space="0" w:color="auto"/>
                        <w:left w:val="none" w:sz="0" w:space="0" w:color="auto"/>
                        <w:bottom w:val="none" w:sz="0" w:space="0" w:color="auto"/>
                        <w:right w:val="none" w:sz="0" w:space="0" w:color="auto"/>
                      </w:divBdr>
                      <w:divsChild>
                        <w:div w:id="32239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597013054">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662530">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34310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266327">
      <w:bodyDiv w:val="1"/>
      <w:marLeft w:val="0"/>
      <w:marRight w:val="0"/>
      <w:marTop w:val="0"/>
      <w:marBottom w:val="0"/>
      <w:divBdr>
        <w:top w:val="none" w:sz="0" w:space="0" w:color="auto"/>
        <w:left w:val="none" w:sz="0" w:space="0" w:color="auto"/>
        <w:bottom w:val="none" w:sz="0" w:space="0" w:color="auto"/>
        <w:right w:val="none" w:sz="0" w:space="0" w:color="auto"/>
      </w:divBdr>
    </w:div>
    <w:div w:id="1695375492">
      <w:bodyDiv w:val="1"/>
      <w:marLeft w:val="0"/>
      <w:marRight w:val="0"/>
      <w:marTop w:val="0"/>
      <w:marBottom w:val="0"/>
      <w:divBdr>
        <w:top w:val="none" w:sz="0" w:space="0" w:color="auto"/>
        <w:left w:val="none" w:sz="0" w:space="0" w:color="auto"/>
        <w:bottom w:val="none" w:sz="0" w:space="0" w:color="auto"/>
        <w:right w:val="none" w:sz="0" w:space="0" w:color="auto"/>
      </w:divBdr>
    </w:div>
    <w:div w:id="1705590547">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4616095">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1629896117">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3620005">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08084635">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026646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6285901">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873547">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4922248">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658544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76389579">
      <w:bodyDiv w:val="1"/>
      <w:marLeft w:val="0"/>
      <w:marRight w:val="0"/>
      <w:marTop w:val="0"/>
      <w:marBottom w:val="0"/>
      <w:divBdr>
        <w:top w:val="none" w:sz="0" w:space="0" w:color="auto"/>
        <w:left w:val="none" w:sz="0" w:space="0" w:color="auto"/>
        <w:bottom w:val="none" w:sz="0" w:space="0" w:color="auto"/>
        <w:right w:val="none" w:sz="0" w:space="0" w:color="auto"/>
      </w:divBdr>
    </w:div>
    <w:div w:id="207921082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457364">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f.gob.mx/nota_detalle.php?codigo=5492254&amp;fecha=28/07/2017" TargetMode="External"/><Relationship Id="rId17" Type="http://schemas.openxmlformats.org/officeDocument/2006/relationships/footer" Target="footer2.xml"/><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31220F-AAE7-4C6D-AFD4-1D4126913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47</Pages>
  <Words>11169</Words>
  <Characters>61431</Characters>
  <Application>Microsoft Office Word</Application>
  <DocSecurity>0</DocSecurity>
  <Lines>511</Lines>
  <Paragraphs>144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INFOEM381</cp:lastModifiedBy>
  <cp:revision>6</cp:revision>
  <cp:lastPrinted>2023-12-08T19:01:00Z</cp:lastPrinted>
  <dcterms:created xsi:type="dcterms:W3CDTF">2023-11-30T18:05:00Z</dcterms:created>
  <dcterms:modified xsi:type="dcterms:W3CDTF">2024-01-16T17:29:00Z</dcterms:modified>
</cp:coreProperties>
</file>