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A6BFA" w14:textId="257C8071" w:rsidR="00662C69" w:rsidRPr="003E0975" w:rsidRDefault="009B11D6" w:rsidP="00C1682A">
      <w:pPr>
        <w:tabs>
          <w:tab w:val="left" w:pos="0"/>
          <w:tab w:val="left" w:pos="3465"/>
        </w:tabs>
        <w:spacing w:line="360" w:lineRule="auto"/>
        <w:jc w:val="both"/>
        <w:rPr>
          <w:rFonts w:ascii="Palatino Linotype" w:hAnsi="Palatino Linotype"/>
        </w:rPr>
      </w:pPr>
      <w:bookmarkStart w:id="0" w:name="_GoBack"/>
      <w:bookmarkEnd w:id="0"/>
      <w:r w:rsidRPr="003E0975">
        <w:rPr>
          <w:rFonts w:ascii="Palatino Linotype" w:hAnsi="Palatino Linotype"/>
        </w:rPr>
        <w:t>R</w:t>
      </w:r>
      <w:r w:rsidR="00662C69" w:rsidRPr="003E0975">
        <w:rPr>
          <w:rFonts w:ascii="Palatino Linotype" w:hAnsi="Palatino Linotype"/>
        </w:rPr>
        <w:t>esolución del Pleno del Instituto de Transparencia, Acceso a la Información Pública y Protección de Datos Personales del Estado de México y Mun</w:t>
      </w:r>
      <w:r w:rsidR="000D5A1D" w:rsidRPr="003E0975">
        <w:rPr>
          <w:rFonts w:ascii="Palatino Linotype" w:hAnsi="Palatino Linotype"/>
        </w:rPr>
        <w:t>icipios, con</w:t>
      </w:r>
      <w:r w:rsidR="00662C69" w:rsidRPr="003E0975">
        <w:rPr>
          <w:rFonts w:ascii="Palatino Linotype" w:hAnsi="Palatino Linotype"/>
        </w:rPr>
        <w:t xml:space="preserve"> </w:t>
      </w:r>
      <w:r w:rsidR="00485DB6" w:rsidRPr="003E0975">
        <w:rPr>
          <w:rFonts w:ascii="Palatino Linotype" w:hAnsi="Palatino Linotype"/>
        </w:rPr>
        <w:t xml:space="preserve">domicilio </w:t>
      </w:r>
      <w:r w:rsidR="00662C69" w:rsidRPr="003E0975">
        <w:rPr>
          <w:rFonts w:ascii="Palatino Linotype" w:hAnsi="Palatino Linotype"/>
        </w:rPr>
        <w:t xml:space="preserve">en Metepec, Estado de México; </w:t>
      </w:r>
      <w:r w:rsidR="00F91466" w:rsidRPr="003E0975">
        <w:rPr>
          <w:rFonts w:ascii="Palatino Linotype" w:hAnsi="Palatino Linotype"/>
        </w:rPr>
        <w:t xml:space="preserve">de fecha </w:t>
      </w:r>
      <w:r w:rsidR="0050394D" w:rsidRPr="003E0975">
        <w:rPr>
          <w:rFonts w:ascii="Palatino Linotype" w:hAnsi="Palatino Linotype"/>
        </w:rPr>
        <w:t>doce</w:t>
      </w:r>
      <w:r w:rsidR="00F91466" w:rsidRPr="003E0975">
        <w:rPr>
          <w:rFonts w:ascii="Palatino Linotype" w:hAnsi="Palatino Linotype"/>
        </w:rPr>
        <w:t xml:space="preserve"> (</w:t>
      </w:r>
      <w:r w:rsidR="0050394D" w:rsidRPr="003E0975">
        <w:rPr>
          <w:rFonts w:ascii="Palatino Linotype" w:hAnsi="Palatino Linotype"/>
        </w:rPr>
        <w:t>12</w:t>
      </w:r>
      <w:r w:rsidR="00F91466" w:rsidRPr="003E0975">
        <w:rPr>
          <w:rFonts w:ascii="Palatino Linotype" w:hAnsi="Palatino Linotype"/>
        </w:rPr>
        <w:t xml:space="preserve">) de </w:t>
      </w:r>
      <w:r w:rsidR="0050394D" w:rsidRPr="003E0975">
        <w:rPr>
          <w:rFonts w:ascii="Palatino Linotype" w:hAnsi="Palatino Linotype"/>
        </w:rPr>
        <w:t>julio</w:t>
      </w:r>
      <w:r w:rsidR="00F91466" w:rsidRPr="003E0975">
        <w:rPr>
          <w:rFonts w:ascii="Palatino Linotype" w:hAnsi="Palatino Linotype"/>
        </w:rPr>
        <w:t xml:space="preserve"> de dos mil veinti</w:t>
      </w:r>
      <w:r w:rsidR="00075009" w:rsidRPr="003E0975">
        <w:rPr>
          <w:rFonts w:ascii="Palatino Linotype" w:hAnsi="Palatino Linotype"/>
        </w:rPr>
        <w:t>trés.</w:t>
      </w:r>
    </w:p>
    <w:p w14:paraId="350D3475" w14:textId="77777777" w:rsidR="008A5A73" w:rsidRPr="003E0975" w:rsidRDefault="008A5A73" w:rsidP="00C1682A">
      <w:pPr>
        <w:tabs>
          <w:tab w:val="left" w:pos="0"/>
          <w:tab w:val="left" w:pos="3465"/>
        </w:tabs>
        <w:spacing w:line="360" w:lineRule="auto"/>
        <w:jc w:val="both"/>
        <w:rPr>
          <w:rFonts w:ascii="Palatino Linotype" w:hAnsi="Palatino Linotype"/>
        </w:rPr>
      </w:pPr>
    </w:p>
    <w:p w14:paraId="56A22FCA" w14:textId="127F3A14" w:rsidR="00112BFF" w:rsidRPr="003E0975" w:rsidRDefault="00112BFF" w:rsidP="00E10D01">
      <w:pPr>
        <w:pStyle w:val="Encabezado"/>
        <w:spacing w:line="360" w:lineRule="auto"/>
        <w:jc w:val="both"/>
        <w:rPr>
          <w:rFonts w:ascii="Palatino Linotype" w:eastAsia="Times New Roman" w:hAnsi="Palatino Linotype" w:cs="Times New Roman"/>
          <w:b/>
          <w:color w:val="000000" w:themeColor="text1"/>
        </w:rPr>
      </w:pPr>
      <w:r w:rsidRPr="003E0975">
        <w:rPr>
          <w:rFonts w:ascii="Palatino Linotype" w:eastAsia="Times New Roman" w:hAnsi="Palatino Linotype" w:cs="Times New Roman"/>
          <w:b/>
          <w:color w:val="000000" w:themeColor="text1"/>
        </w:rPr>
        <w:t>VISTO</w:t>
      </w:r>
      <w:r w:rsidRPr="003E0975">
        <w:rPr>
          <w:rFonts w:ascii="Palatino Linotype" w:eastAsia="Times New Roman" w:hAnsi="Palatino Linotype" w:cs="Times New Roman"/>
          <w:color w:val="000000" w:themeColor="text1"/>
        </w:rPr>
        <w:t xml:space="preserve"> </w:t>
      </w:r>
      <w:r w:rsidR="00883F62" w:rsidRPr="003E0975">
        <w:rPr>
          <w:rFonts w:ascii="Palatino Linotype" w:hAnsi="Palatino Linotype"/>
        </w:rPr>
        <w:t>el</w:t>
      </w:r>
      <w:r w:rsidR="00F91466" w:rsidRPr="003E0975">
        <w:rPr>
          <w:rFonts w:ascii="Palatino Linotype" w:eastAsia="Times New Roman" w:hAnsi="Palatino Linotype" w:cs="Times New Roman"/>
          <w:color w:val="000000" w:themeColor="text1"/>
        </w:rPr>
        <w:t xml:space="preserve"> expediente electrónico formado con motivo del recurso de revisión número </w:t>
      </w:r>
      <w:r w:rsidR="0050394D" w:rsidRPr="003E0975">
        <w:rPr>
          <w:rFonts w:ascii="Palatino Linotype" w:hAnsi="Palatino Linotype" w:cs="Arial"/>
          <w:b/>
          <w:bCs/>
          <w:color w:val="000000" w:themeColor="text1"/>
          <w:lang w:eastAsia="es-MX"/>
        </w:rPr>
        <w:t>02543/INFOEM/IP/RR/2023</w:t>
      </w:r>
      <w:r w:rsidR="00F91466" w:rsidRPr="003E0975">
        <w:rPr>
          <w:rFonts w:ascii="Palatino Linotype" w:eastAsia="Times New Roman" w:hAnsi="Palatino Linotype" w:cs="Arial"/>
          <w:bCs/>
          <w:color w:val="000000" w:themeColor="text1"/>
        </w:rPr>
        <w:t xml:space="preserve">, </w:t>
      </w:r>
      <w:r w:rsidR="00F91466" w:rsidRPr="003E0975">
        <w:rPr>
          <w:rFonts w:ascii="Palatino Linotype" w:eastAsia="Times New Roman" w:hAnsi="Palatino Linotype" w:cs="Times New Roman"/>
          <w:color w:val="000000" w:themeColor="text1"/>
        </w:rPr>
        <w:t xml:space="preserve">promovido por </w:t>
      </w:r>
      <w:r w:rsidR="00365130" w:rsidRPr="003E0975">
        <w:rPr>
          <w:rFonts w:ascii="Palatino Linotype" w:eastAsia="Times New Roman" w:hAnsi="Palatino Linotype" w:cs="Times New Roman"/>
          <w:color w:val="000000" w:themeColor="text1"/>
        </w:rPr>
        <w:t>un</w:t>
      </w:r>
      <w:r w:rsidR="00365130" w:rsidRPr="003E0975">
        <w:rPr>
          <w:rFonts w:ascii="Palatino Linotype" w:eastAsia="Times New Roman" w:hAnsi="Palatino Linotype" w:cs="Times New Roman"/>
          <w:b/>
          <w:bCs/>
          <w:color w:val="000000" w:themeColor="text1"/>
        </w:rPr>
        <w:t xml:space="preserve"> </w:t>
      </w:r>
      <w:r w:rsidR="00F91466" w:rsidRPr="003E0975">
        <w:rPr>
          <w:rFonts w:ascii="Palatino Linotype" w:hAnsi="Palatino Linotype"/>
          <w:b/>
        </w:rPr>
        <w:t>Recurrente</w:t>
      </w:r>
      <w:r w:rsidR="00365130" w:rsidRPr="003E0975">
        <w:rPr>
          <w:rFonts w:ascii="Palatino Linotype" w:hAnsi="Palatino Linotype"/>
          <w:b/>
        </w:rPr>
        <w:t xml:space="preserve"> o Particular</w:t>
      </w:r>
      <w:r w:rsidR="00803C76" w:rsidRPr="003E0975">
        <w:rPr>
          <w:rFonts w:ascii="Palatino Linotype" w:eastAsia="Times New Roman" w:hAnsi="Palatino Linotype" w:cs="Arial"/>
          <w:color w:val="000000" w:themeColor="text1"/>
        </w:rPr>
        <w:t>, quien no proporcionó nombre alguno</w:t>
      </w:r>
      <w:r w:rsidR="00F91466" w:rsidRPr="003E0975">
        <w:rPr>
          <w:rFonts w:ascii="Palatino Linotype" w:eastAsia="Times New Roman" w:hAnsi="Palatino Linotype" w:cs="Arial"/>
          <w:color w:val="000000" w:themeColor="text1"/>
        </w:rPr>
        <w:t xml:space="preserve"> en contra de la respuesta </w:t>
      </w:r>
      <w:r w:rsidR="00142B9F" w:rsidRPr="003E0975">
        <w:rPr>
          <w:rFonts w:ascii="Palatino Linotype" w:eastAsia="Times New Roman" w:hAnsi="Palatino Linotype" w:cs="Arial"/>
          <w:b/>
          <w:bCs/>
          <w:color w:val="000000" w:themeColor="text1"/>
        </w:rPr>
        <w:t xml:space="preserve">del </w:t>
      </w:r>
      <w:r w:rsidR="0050394D" w:rsidRPr="003E0975">
        <w:rPr>
          <w:rFonts w:ascii="Palatino Linotype" w:eastAsia="Times New Roman" w:hAnsi="Palatino Linotype"/>
          <w:b/>
        </w:rPr>
        <w:t>Ayuntamiento de Zinacantepec</w:t>
      </w:r>
      <w:r w:rsidR="00F91466" w:rsidRPr="003E0975">
        <w:rPr>
          <w:rFonts w:ascii="Palatino Linotype" w:eastAsia="Calibri" w:hAnsi="Palatino Linotype" w:cs="Arial"/>
          <w:color w:val="000000" w:themeColor="text1"/>
          <w:lang w:val="es-ES"/>
        </w:rPr>
        <w:t xml:space="preserve">, </w:t>
      </w:r>
      <w:r w:rsidR="00F91466" w:rsidRPr="003E0975">
        <w:rPr>
          <w:rFonts w:ascii="Palatino Linotype" w:eastAsia="Times New Roman" w:hAnsi="Palatino Linotype" w:cs="Times New Roman"/>
          <w:color w:val="000000" w:themeColor="text1"/>
        </w:rPr>
        <w:t>en lo sucesivo el</w:t>
      </w:r>
      <w:r w:rsidR="00F91466" w:rsidRPr="003E0975">
        <w:rPr>
          <w:rFonts w:ascii="Palatino Linotype" w:eastAsia="Times New Roman" w:hAnsi="Palatino Linotype" w:cs="Times New Roman"/>
          <w:b/>
          <w:color w:val="000000" w:themeColor="text1"/>
        </w:rPr>
        <w:t xml:space="preserve"> SUJETO OBLIGADO, </w:t>
      </w:r>
      <w:r w:rsidR="00F91466" w:rsidRPr="003E0975">
        <w:rPr>
          <w:rFonts w:ascii="Palatino Linotype" w:eastAsia="Times New Roman" w:hAnsi="Palatino Linotype" w:cs="Times New Roman"/>
          <w:color w:val="000000" w:themeColor="text1"/>
        </w:rPr>
        <w:t>se procede a dictar la presente resolución, con base en los siguientes:</w:t>
      </w:r>
    </w:p>
    <w:p w14:paraId="27103692" w14:textId="77777777" w:rsidR="00933948" w:rsidRPr="003E0975" w:rsidRDefault="00933948" w:rsidP="00C1682A">
      <w:pPr>
        <w:tabs>
          <w:tab w:val="left" w:pos="0"/>
        </w:tabs>
        <w:spacing w:line="360" w:lineRule="auto"/>
        <w:jc w:val="both"/>
        <w:rPr>
          <w:rFonts w:ascii="Palatino Linotype" w:hAnsi="Palatino Linotype"/>
        </w:rPr>
      </w:pPr>
    </w:p>
    <w:p w14:paraId="340A3EE1" w14:textId="77777777" w:rsidR="008A5A73" w:rsidRPr="003E0975" w:rsidRDefault="00662C69" w:rsidP="005D4F86">
      <w:pPr>
        <w:pStyle w:val="Ttulo2"/>
        <w:jc w:val="center"/>
        <w:rPr>
          <w:rFonts w:ascii="Palatino Linotype" w:hAnsi="Palatino Linotype"/>
          <w:b/>
          <w:color w:val="000000" w:themeColor="text1"/>
          <w:sz w:val="24"/>
          <w:szCs w:val="24"/>
        </w:rPr>
      </w:pPr>
      <w:bookmarkStart w:id="1" w:name="_Toc461555884"/>
      <w:bookmarkStart w:id="2" w:name="_Toc466371847"/>
      <w:bookmarkStart w:id="3" w:name="_Toc2248730"/>
      <w:bookmarkStart w:id="4" w:name="_Toc88173805"/>
      <w:r w:rsidRPr="003E0975">
        <w:rPr>
          <w:rFonts w:ascii="Palatino Linotype" w:hAnsi="Palatino Linotype"/>
          <w:b/>
          <w:color w:val="000000" w:themeColor="text1"/>
          <w:sz w:val="24"/>
          <w:szCs w:val="24"/>
        </w:rPr>
        <w:t>ANTECEDENTES</w:t>
      </w:r>
      <w:bookmarkEnd w:id="1"/>
      <w:bookmarkEnd w:id="2"/>
      <w:bookmarkEnd w:id="3"/>
      <w:bookmarkEnd w:id="4"/>
    </w:p>
    <w:p w14:paraId="081B0E4A" w14:textId="77777777" w:rsidR="00C1682A" w:rsidRPr="003E0975" w:rsidRDefault="00C1682A" w:rsidP="00C1682A">
      <w:pPr>
        <w:rPr>
          <w:rFonts w:ascii="Palatino Linotype" w:hAnsi="Palatino Linotype"/>
          <w:lang w:eastAsia="en-US"/>
        </w:rPr>
      </w:pPr>
    </w:p>
    <w:p w14:paraId="10FFEA7A" w14:textId="54ED2B9D" w:rsidR="00F91466" w:rsidRPr="003E0975" w:rsidRDefault="0050394D"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El catorce</w:t>
      </w:r>
      <w:r w:rsidR="00F91466" w:rsidRPr="003E0975">
        <w:rPr>
          <w:rFonts w:ascii="Palatino Linotype" w:eastAsia="Calibri" w:hAnsi="Palatino Linotype" w:cs="Arial"/>
          <w:bCs/>
          <w:color w:val="000000" w:themeColor="text1"/>
          <w:lang w:val="es-ES"/>
        </w:rPr>
        <w:t xml:space="preserve"> (</w:t>
      </w:r>
      <w:r w:rsidR="00365130" w:rsidRPr="003E0975">
        <w:rPr>
          <w:rFonts w:ascii="Palatino Linotype" w:eastAsia="Calibri" w:hAnsi="Palatino Linotype" w:cs="Arial"/>
          <w:bCs/>
          <w:color w:val="000000" w:themeColor="text1"/>
          <w:lang w:val="es-ES"/>
        </w:rPr>
        <w:t>1</w:t>
      </w:r>
      <w:r w:rsidRPr="003E0975">
        <w:rPr>
          <w:rFonts w:ascii="Palatino Linotype" w:eastAsia="Calibri" w:hAnsi="Palatino Linotype" w:cs="Arial"/>
          <w:bCs/>
          <w:color w:val="000000" w:themeColor="text1"/>
          <w:lang w:val="es-ES"/>
        </w:rPr>
        <w:t>4</w:t>
      </w:r>
      <w:r w:rsidR="00F91466" w:rsidRPr="003E0975">
        <w:rPr>
          <w:rFonts w:ascii="Palatino Linotype" w:eastAsia="Calibri" w:hAnsi="Palatino Linotype" w:cs="Arial"/>
          <w:bCs/>
          <w:color w:val="000000" w:themeColor="text1"/>
          <w:lang w:val="es-ES"/>
        </w:rPr>
        <w:t xml:space="preserve">) de </w:t>
      </w:r>
      <w:r w:rsidRPr="003E0975">
        <w:rPr>
          <w:rFonts w:ascii="Palatino Linotype" w:eastAsia="Calibri" w:hAnsi="Palatino Linotype" w:cs="Arial"/>
          <w:bCs/>
          <w:color w:val="000000" w:themeColor="text1"/>
          <w:lang w:val="es-ES"/>
        </w:rPr>
        <w:t>marzo</w:t>
      </w:r>
      <w:r w:rsidR="00F91466" w:rsidRPr="003E0975">
        <w:rPr>
          <w:rFonts w:ascii="Palatino Linotype" w:eastAsia="Calibri" w:hAnsi="Palatino Linotype" w:cs="Arial"/>
          <w:bCs/>
          <w:color w:val="000000" w:themeColor="text1"/>
          <w:lang w:val="es-ES"/>
        </w:rPr>
        <w:t xml:space="preserve"> de dos </w:t>
      </w:r>
      <w:r w:rsidR="00F91466" w:rsidRPr="003E0975">
        <w:rPr>
          <w:rFonts w:ascii="Palatino Linotype" w:eastAsia="Calibri" w:hAnsi="Palatino Linotype" w:cs="Arial"/>
          <w:color w:val="000000" w:themeColor="text1"/>
          <w:lang w:val="es-ES"/>
        </w:rPr>
        <w:t>mil veinti</w:t>
      </w:r>
      <w:r w:rsidRPr="003E0975">
        <w:rPr>
          <w:rFonts w:ascii="Palatino Linotype" w:eastAsia="Calibri" w:hAnsi="Palatino Linotype" w:cs="Arial"/>
          <w:color w:val="000000" w:themeColor="text1"/>
          <w:lang w:val="es-ES"/>
        </w:rPr>
        <w:t>trés</w:t>
      </w:r>
      <w:r w:rsidR="00F91466" w:rsidRPr="003E0975">
        <w:rPr>
          <w:rFonts w:ascii="Palatino Linotype" w:eastAsia="Calibri" w:hAnsi="Palatino Linotype" w:cs="Arial"/>
          <w:color w:val="000000" w:themeColor="text1"/>
          <w:lang w:val="es-ES"/>
        </w:rPr>
        <w:t>,</w:t>
      </w:r>
      <w:r w:rsidR="00F91466" w:rsidRPr="003E0975">
        <w:rPr>
          <w:rFonts w:ascii="Palatino Linotype" w:eastAsia="Calibri" w:hAnsi="Palatino Linotype" w:cs="Times New Roman"/>
          <w:color w:val="000000" w:themeColor="text1"/>
          <w:lang w:val="es-ES"/>
        </w:rPr>
        <w:t xml:space="preserve"> </w:t>
      </w:r>
      <w:r w:rsidR="00F91466" w:rsidRPr="003E0975">
        <w:rPr>
          <w:rFonts w:ascii="Palatino Linotype" w:eastAsia="Calibri" w:hAnsi="Palatino Linotype" w:cs="Arial"/>
          <w:color w:val="000000" w:themeColor="text1"/>
          <w:lang w:val="es-ES"/>
        </w:rPr>
        <w:t>se</w:t>
      </w:r>
      <w:r w:rsidR="00F91466" w:rsidRPr="003E0975">
        <w:rPr>
          <w:rFonts w:ascii="Palatino Linotype" w:eastAsia="Calibri" w:hAnsi="Palatino Linotype" w:cs="Arial"/>
          <w:b/>
          <w:color w:val="000000" w:themeColor="text1"/>
          <w:lang w:val="es-ES"/>
        </w:rPr>
        <w:t xml:space="preserve"> </w:t>
      </w:r>
      <w:r w:rsidR="00F91466" w:rsidRPr="003E0975">
        <w:rPr>
          <w:rFonts w:ascii="Palatino Linotype" w:hAnsi="Palatino Linotype"/>
          <w:color w:val="000000" w:themeColor="text1"/>
        </w:rPr>
        <w:t>presentaron</w:t>
      </w:r>
      <w:r w:rsidR="00F91466" w:rsidRPr="003E0975">
        <w:rPr>
          <w:rFonts w:ascii="Palatino Linotype" w:hAnsi="Palatino Linotype"/>
          <w:b/>
          <w:color w:val="000000" w:themeColor="text1"/>
        </w:rPr>
        <w:t xml:space="preserve"> </w:t>
      </w:r>
      <w:r w:rsidR="00F91466" w:rsidRPr="003E0975">
        <w:rPr>
          <w:rFonts w:ascii="Palatino Linotype" w:eastAsia="Calibri" w:hAnsi="Palatino Linotype" w:cs="Arial"/>
          <w:color w:val="000000" w:themeColor="text1"/>
        </w:rPr>
        <w:t xml:space="preserve">vía Sistema de Acceso a la Información Mexiquense </w:t>
      </w:r>
      <w:r w:rsidR="00F91466" w:rsidRPr="003E0975">
        <w:rPr>
          <w:rFonts w:ascii="Palatino Linotype" w:eastAsia="Calibri" w:hAnsi="Palatino Linotype" w:cs="Arial"/>
          <w:b/>
          <w:color w:val="000000" w:themeColor="text1"/>
        </w:rPr>
        <w:t>(SAIMEX)</w:t>
      </w:r>
      <w:r w:rsidR="00F91466" w:rsidRPr="003E0975">
        <w:rPr>
          <w:rFonts w:ascii="Palatino Linotype" w:eastAsia="Calibri" w:hAnsi="Palatino Linotype" w:cs="Arial"/>
          <w:b/>
          <w:color w:val="000000" w:themeColor="text1"/>
          <w:lang w:val="es-ES"/>
        </w:rPr>
        <w:t>,</w:t>
      </w:r>
      <w:r w:rsidR="00F91466" w:rsidRPr="003E0975">
        <w:rPr>
          <w:rFonts w:ascii="Palatino Linotype" w:eastAsia="Calibri" w:hAnsi="Palatino Linotype" w:cs="Arial"/>
          <w:color w:val="000000" w:themeColor="text1"/>
          <w:lang w:val="es-ES"/>
        </w:rPr>
        <w:t xml:space="preserve"> la solicitud de información pública registrada con el número </w:t>
      </w:r>
      <w:r w:rsidR="00F91466" w:rsidRPr="003E0975">
        <w:rPr>
          <w:rFonts w:ascii="Palatino Linotype" w:hAnsi="Palatino Linotype"/>
          <w:b/>
        </w:rPr>
        <w:t>0</w:t>
      </w:r>
      <w:r w:rsidRPr="003E0975">
        <w:rPr>
          <w:rFonts w:ascii="Palatino Linotype" w:hAnsi="Palatino Linotype"/>
          <w:b/>
        </w:rPr>
        <w:t>0340</w:t>
      </w:r>
      <w:r w:rsidR="00F91466" w:rsidRPr="003E0975">
        <w:rPr>
          <w:rFonts w:ascii="Palatino Linotype" w:hAnsi="Palatino Linotype"/>
          <w:b/>
        </w:rPr>
        <w:t>/</w:t>
      </w:r>
      <w:r w:rsidRPr="003E0975">
        <w:rPr>
          <w:rFonts w:ascii="Palatino Linotype" w:hAnsi="Palatino Linotype"/>
          <w:b/>
        </w:rPr>
        <w:t>ZINACANT</w:t>
      </w:r>
      <w:r w:rsidR="00F91466" w:rsidRPr="003E0975">
        <w:rPr>
          <w:rFonts w:ascii="Palatino Linotype" w:hAnsi="Palatino Linotype"/>
          <w:b/>
        </w:rPr>
        <w:t>/IP/202</w:t>
      </w:r>
      <w:r w:rsidRPr="003E0975">
        <w:rPr>
          <w:rFonts w:ascii="Palatino Linotype" w:hAnsi="Palatino Linotype"/>
          <w:b/>
        </w:rPr>
        <w:t>3</w:t>
      </w:r>
      <w:r w:rsidR="00F91466" w:rsidRPr="003E0975">
        <w:rPr>
          <w:rFonts w:ascii="Palatino Linotype" w:hAnsi="Palatino Linotype"/>
          <w:b/>
          <w:bCs/>
          <w:color w:val="000000" w:themeColor="text1"/>
        </w:rPr>
        <w:t>,</w:t>
      </w:r>
      <w:r w:rsidR="00803C76" w:rsidRPr="003E0975">
        <w:rPr>
          <w:rFonts w:ascii="Palatino Linotype" w:eastAsia="Calibri" w:hAnsi="Palatino Linotype" w:cs="Arial"/>
          <w:color w:val="000000" w:themeColor="text1"/>
          <w:lang w:val="es-ES"/>
        </w:rPr>
        <w:t xml:space="preserve"> en la que </w:t>
      </w:r>
      <w:r w:rsidR="00F91466" w:rsidRPr="003E0975">
        <w:rPr>
          <w:rFonts w:ascii="Palatino Linotype" w:eastAsia="Calibri" w:hAnsi="Palatino Linotype" w:cs="Arial"/>
          <w:color w:val="000000" w:themeColor="text1"/>
          <w:lang w:val="es-ES"/>
        </w:rPr>
        <w:t>se requirió lo siguiente:</w:t>
      </w:r>
    </w:p>
    <w:p w14:paraId="44D309A2" w14:textId="77777777" w:rsidR="00F91466" w:rsidRPr="003E0975" w:rsidRDefault="00F91466" w:rsidP="00F91466">
      <w:pPr>
        <w:tabs>
          <w:tab w:val="left" w:pos="426"/>
          <w:tab w:val="left" w:pos="567"/>
        </w:tabs>
        <w:spacing w:line="360" w:lineRule="auto"/>
        <w:jc w:val="both"/>
        <w:rPr>
          <w:rFonts w:ascii="Palatino Linotype" w:eastAsia="Calibri" w:hAnsi="Palatino Linotype" w:cs="Arial"/>
          <w:color w:val="000000" w:themeColor="text1"/>
          <w:lang w:val="es-ES"/>
        </w:rPr>
      </w:pPr>
    </w:p>
    <w:p w14:paraId="6F257858" w14:textId="3A574EC6" w:rsidR="00F91466" w:rsidRPr="003E0975" w:rsidRDefault="00F91466" w:rsidP="0050394D">
      <w:pPr>
        <w:ind w:left="567" w:right="565"/>
        <w:jc w:val="both"/>
        <w:rPr>
          <w:rFonts w:ascii="Palatino Linotype" w:eastAsia="Times New Roman" w:hAnsi="Palatino Linotype" w:cs="Times New Roman"/>
          <w:i/>
          <w:iCs/>
          <w:lang w:val="es-MX" w:eastAsia="es-MX"/>
        </w:rPr>
      </w:pPr>
      <w:r w:rsidRPr="003E0975">
        <w:rPr>
          <w:rFonts w:ascii="Palatino Linotype" w:hAnsi="Palatino Linotype"/>
          <w:i/>
          <w:iCs/>
          <w:color w:val="000000"/>
        </w:rPr>
        <w:t>“</w:t>
      </w:r>
      <w:r w:rsidR="0050394D" w:rsidRPr="003E0975">
        <w:rPr>
          <w:rFonts w:ascii="Palatino Linotype" w:hAnsi="Palatino Linotype"/>
          <w:i/>
          <w:color w:val="000000"/>
        </w:rPr>
        <w:t>SOLICITO TODOS LOS PERMISOS DE BASES DE TAXI EN EL MUNICIPIO</w:t>
      </w:r>
      <w:r w:rsidRPr="003E0975">
        <w:rPr>
          <w:rFonts w:ascii="Palatino Linotype" w:hAnsi="Palatino Linotype"/>
          <w:i/>
          <w:iCs/>
        </w:rPr>
        <w:t>” (Sic)</w:t>
      </w:r>
    </w:p>
    <w:p w14:paraId="0B86C8C6" w14:textId="77777777" w:rsidR="00883F62" w:rsidRPr="003E0975" w:rsidRDefault="00883F62" w:rsidP="00883F62">
      <w:pPr>
        <w:tabs>
          <w:tab w:val="left" w:pos="426"/>
          <w:tab w:val="left" w:pos="567"/>
        </w:tabs>
        <w:spacing w:line="360" w:lineRule="auto"/>
        <w:ind w:right="565"/>
        <w:jc w:val="both"/>
        <w:rPr>
          <w:rFonts w:ascii="Palatino Linotype" w:eastAsia="Calibri" w:hAnsi="Palatino Linotype" w:cs="Arial"/>
          <w:color w:val="000000" w:themeColor="text1"/>
        </w:rPr>
      </w:pPr>
    </w:p>
    <w:p w14:paraId="25C64BB9" w14:textId="012D8559" w:rsidR="00142B9F" w:rsidRPr="003E0975" w:rsidRDefault="007D17AA" w:rsidP="0050394D">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Se </w:t>
      </w:r>
      <w:r w:rsidR="00F91466" w:rsidRPr="003E0975">
        <w:rPr>
          <w:rFonts w:ascii="Palatino Linotype" w:eastAsia="Times New Roman" w:hAnsi="Palatino Linotype" w:cs="Arial"/>
          <w:lang w:val="es-ES"/>
        </w:rPr>
        <w:t>señaló como modalidad de entrega de la información:</w:t>
      </w:r>
      <w:r w:rsidR="00142B9F" w:rsidRPr="003E0975">
        <w:rPr>
          <w:rFonts w:ascii="Palatino Linotype" w:eastAsia="Times New Roman" w:hAnsi="Palatino Linotype" w:cs="Arial"/>
          <w:lang w:val="es-ES"/>
        </w:rPr>
        <w:t xml:space="preserve"> </w:t>
      </w:r>
      <w:r w:rsidR="00142B9F" w:rsidRPr="003E0975">
        <w:rPr>
          <w:rFonts w:ascii="Palatino Linotype" w:eastAsia="Times New Roman" w:hAnsi="Palatino Linotype" w:cs="Arial"/>
          <w:b/>
          <w:bCs/>
          <w:lang w:val="es-ES"/>
        </w:rPr>
        <w:t>A través de SAIEMEX.</w:t>
      </w:r>
    </w:p>
    <w:p w14:paraId="4A616B5E" w14:textId="249E8A68" w:rsidR="0050394D" w:rsidRPr="003E0975" w:rsidRDefault="0050394D"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lastRenderedPageBreak/>
        <w:t>Veintidós (22)</w:t>
      </w:r>
      <w:r w:rsidR="00803C76" w:rsidRPr="003E0975">
        <w:rPr>
          <w:rFonts w:ascii="Palatino Linotype" w:eastAsia="Calibri" w:hAnsi="Palatino Linotype" w:cs="Arial"/>
          <w:color w:val="000000" w:themeColor="text1"/>
          <w:lang w:val="es-ES"/>
        </w:rPr>
        <w:t xml:space="preserve"> de enero de dos mil veintitrés</w:t>
      </w:r>
      <w:r w:rsidRPr="003E0975">
        <w:rPr>
          <w:rFonts w:ascii="Palatino Linotype" w:eastAsia="Calibri" w:hAnsi="Palatino Linotype" w:cs="Arial"/>
          <w:color w:val="000000" w:themeColor="text1"/>
          <w:lang w:val="es-ES"/>
        </w:rPr>
        <w:t xml:space="preserve"> el </w:t>
      </w:r>
      <w:r w:rsidRPr="003E0975">
        <w:rPr>
          <w:rFonts w:ascii="Palatino Linotype" w:eastAsia="Calibri" w:hAnsi="Palatino Linotype" w:cs="Arial"/>
          <w:b/>
          <w:color w:val="000000" w:themeColor="text1"/>
          <w:lang w:val="es-ES"/>
        </w:rPr>
        <w:t>SUJETO OBLIGADO</w:t>
      </w:r>
      <w:r w:rsidR="00803C76" w:rsidRPr="003E0975">
        <w:rPr>
          <w:rFonts w:ascii="Palatino Linotype" w:eastAsia="Calibri" w:hAnsi="Palatino Linotype" w:cs="Arial"/>
          <w:b/>
          <w:color w:val="000000" w:themeColor="text1"/>
          <w:lang w:val="es-ES"/>
        </w:rPr>
        <w:t>,</w:t>
      </w:r>
      <w:r w:rsidRPr="003E0975">
        <w:rPr>
          <w:rFonts w:ascii="Palatino Linotype" w:eastAsia="Calibri" w:hAnsi="Palatino Linotype" w:cs="Arial"/>
          <w:color w:val="000000" w:themeColor="text1"/>
          <w:lang w:val="es-ES"/>
        </w:rPr>
        <w:t xml:space="preserve"> realizó un requerimiento de aclaración</w:t>
      </w:r>
      <w:r w:rsidR="00803C76" w:rsidRPr="003E0975">
        <w:rPr>
          <w:rFonts w:ascii="Palatino Linotype" w:eastAsia="Calibri" w:hAnsi="Palatino Linotype" w:cs="Arial"/>
          <w:color w:val="000000" w:themeColor="text1"/>
          <w:lang w:val="es-ES"/>
        </w:rPr>
        <w:t xml:space="preserve"> de la solicitud de información</w:t>
      </w:r>
      <w:r w:rsidRPr="003E0975">
        <w:rPr>
          <w:rFonts w:ascii="Palatino Linotype" w:eastAsia="Calibri" w:hAnsi="Palatino Linotype" w:cs="Arial"/>
          <w:color w:val="000000" w:themeColor="text1"/>
          <w:lang w:val="es-ES"/>
        </w:rPr>
        <w:t xml:space="preserve"> en los siguientes términos:</w:t>
      </w:r>
    </w:p>
    <w:p w14:paraId="33B9E094" w14:textId="77777777" w:rsidR="0050394D" w:rsidRPr="003E0975" w:rsidRDefault="0050394D" w:rsidP="0050394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13E23D8" w14:textId="113707DA" w:rsidR="0050394D" w:rsidRPr="003E0975" w:rsidRDefault="0050394D" w:rsidP="0050394D">
      <w:pPr>
        <w:pStyle w:val="Prrafodelista"/>
        <w:tabs>
          <w:tab w:val="left" w:pos="426"/>
          <w:tab w:val="left" w:pos="567"/>
        </w:tabs>
        <w:ind w:left="567" w:right="565"/>
        <w:jc w:val="both"/>
        <w:rPr>
          <w:rFonts w:ascii="Palatino Linotype" w:hAnsi="Palatino Linotype"/>
          <w:i/>
          <w:color w:val="000000"/>
        </w:rPr>
      </w:pPr>
      <w:r w:rsidRPr="003E0975">
        <w:rPr>
          <w:rFonts w:ascii="Palatino Linotype" w:eastAsia="Calibri" w:hAnsi="Palatino Linotype" w:cs="Arial"/>
          <w:i/>
          <w:color w:val="000000" w:themeColor="text1"/>
          <w:lang w:val="es-ES"/>
        </w:rPr>
        <w:t>“…</w:t>
      </w:r>
      <w:r w:rsidRPr="003E0975">
        <w:rPr>
          <w:rFonts w:ascii="Palatino Linotype" w:hAnsi="Palatino Linotype"/>
          <w:i/>
          <w:color w:val="000000"/>
        </w:rPr>
        <w:t>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734FD75" w14:textId="77777777" w:rsidR="0050394D" w:rsidRPr="003E0975" w:rsidRDefault="0050394D" w:rsidP="0050394D">
      <w:pPr>
        <w:pStyle w:val="Prrafodelista"/>
        <w:tabs>
          <w:tab w:val="left" w:pos="426"/>
          <w:tab w:val="left" w:pos="567"/>
        </w:tabs>
        <w:ind w:left="567" w:right="565"/>
        <w:jc w:val="both"/>
        <w:rPr>
          <w:rFonts w:ascii="Palatino Linotype" w:hAnsi="Palatino Linotype"/>
          <w:i/>
          <w:color w:val="000000"/>
        </w:rPr>
      </w:pPr>
    </w:p>
    <w:p w14:paraId="16EC1B04" w14:textId="74C4D837" w:rsidR="0050394D" w:rsidRPr="003E0975" w:rsidRDefault="0050394D" w:rsidP="0050394D">
      <w:pPr>
        <w:pStyle w:val="Prrafodelista"/>
        <w:tabs>
          <w:tab w:val="left" w:pos="426"/>
          <w:tab w:val="left" w:pos="567"/>
        </w:tabs>
        <w:ind w:left="567" w:right="565"/>
        <w:jc w:val="both"/>
        <w:rPr>
          <w:rFonts w:ascii="Palatino Linotype" w:eastAsia="Calibri" w:hAnsi="Palatino Linotype" w:cs="Arial"/>
          <w:i/>
          <w:color w:val="000000" w:themeColor="text1"/>
          <w:lang w:val="es-ES"/>
        </w:rPr>
      </w:pPr>
      <w:r w:rsidRPr="003E0975">
        <w:rPr>
          <w:rFonts w:ascii="Palatino Linotype" w:eastAsia="Calibri" w:hAnsi="Palatino Linotype" w:cs="Arial"/>
          <w:i/>
          <w:color w:val="000000" w:themeColor="text1"/>
          <w:lang w:val="es-ES"/>
        </w:rPr>
        <w:t xml:space="preserve">En </w:t>
      </w:r>
      <w:r w:rsidRPr="003E0975">
        <w:rPr>
          <w:rFonts w:ascii="Palatino Linotype" w:hAnsi="Palatino Linotype"/>
          <w:i/>
          <w:color w:val="000000"/>
        </w:rPr>
        <w:t>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332C6CC6" w14:textId="77777777" w:rsidR="0050394D" w:rsidRPr="003E0975" w:rsidRDefault="0050394D" w:rsidP="0050394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3A2427" w14:textId="7A422FC6" w:rsidR="0050394D" w:rsidRPr="003E0975" w:rsidRDefault="0050394D"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El </w:t>
      </w:r>
      <w:r w:rsidR="00074667" w:rsidRPr="003E0975">
        <w:rPr>
          <w:rFonts w:ascii="Palatino Linotype" w:eastAsia="Calibri" w:hAnsi="Palatino Linotype" w:cs="Arial"/>
          <w:color w:val="000000" w:themeColor="text1"/>
          <w:lang w:val="es-ES"/>
        </w:rPr>
        <w:t>veintitrés</w:t>
      </w:r>
      <w:r w:rsidRPr="003E0975">
        <w:rPr>
          <w:rFonts w:ascii="Palatino Linotype" w:eastAsia="Calibri" w:hAnsi="Palatino Linotype" w:cs="Arial"/>
          <w:color w:val="000000" w:themeColor="text1"/>
          <w:lang w:val="es-ES"/>
        </w:rPr>
        <w:t xml:space="preserve"> (</w:t>
      </w:r>
      <w:r w:rsidR="00074667" w:rsidRPr="003E0975">
        <w:rPr>
          <w:rFonts w:ascii="Palatino Linotype" w:eastAsia="Calibri" w:hAnsi="Palatino Linotype" w:cs="Arial"/>
          <w:color w:val="000000" w:themeColor="text1"/>
          <w:lang w:val="es-ES"/>
        </w:rPr>
        <w:t>23</w:t>
      </w:r>
      <w:r w:rsidRPr="003E0975">
        <w:rPr>
          <w:rFonts w:ascii="Palatino Linotype" w:eastAsia="Calibri" w:hAnsi="Palatino Linotype" w:cs="Arial"/>
          <w:color w:val="000000" w:themeColor="text1"/>
          <w:lang w:val="es-ES"/>
        </w:rPr>
        <w:t xml:space="preserve">) </w:t>
      </w:r>
      <w:r w:rsidR="00074667" w:rsidRPr="003E0975">
        <w:rPr>
          <w:rFonts w:ascii="Palatino Linotype" w:eastAsia="Calibri" w:hAnsi="Palatino Linotype" w:cs="Arial"/>
          <w:color w:val="000000" w:themeColor="text1"/>
          <w:lang w:val="es-ES"/>
        </w:rPr>
        <w:t xml:space="preserve">de marzo </w:t>
      </w:r>
      <w:r w:rsidRPr="003E0975">
        <w:rPr>
          <w:rFonts w:ascii="Palatino Linotype" w:eastAsia="Calibri" w:hAnsi="Palatino Linotype" w:cs="Arial"/>
          <w:color w:val="000000" w:themeColor="text1"/>
          <w:lang w:val="es-ES"/>
        </w:rPr>
        <w:t xml:space="preserve">de dos mil veintitrés, el </w:t>
      </w:r>
      <w:r w:rsidRPr="003E0975">
        <w:rPr>
          <w:rFonts w:ascii="Palatino Linotype" w:eastAsia="Calibri" w:hAnsi="Palatino Linotype" w:cs="Arial"/>
          <w:b/>
          <w:color w:val="000000" w:themeColor="text1"/>
          <w:lang w:val="es-ES"/>
        </w:rPr>
        <w:t xml:space="preserve">RECURRENTE </w:t>
      </w:r>
      <w:r w:rsidRPr="003E0975">
        <w:rPr>
          <w:rFonts w:ascii="Palatino Linotype" w:eastAsia="Calibri" w:hAnsi="Palatino Linotype" w:cs="Arial"/>
          <w:color w:val="000000" w:themeColor="text1"/>
          <w:lang w:val="es-ES"/>
        </w:rPr>
        <w:t>dio respuesta al requerimiento de información pública, en los siguientes términos:</w:t>
      </w:r>
    </w:p>
    <w:p w14:paraId="7CE95685" w14:textId="1519F375" w:rsidR="0050394D" w:rsidRPr="003E0975" w:rsidRDefault="0050394D" w:rsidP="0050394D">
      <w:pPr>
        <w:pStyle w:val="Prrafodelista"/>
        <w:tabs>
          <w:tab w:val="left" w:pos="426"/>
          <w:tab w:val="left" w:pos="567"/>
        </w:tabs>
        <w:ind w:left="567" w:right="565"/>
        <w:jc w:val="both"/>
        <w:rPr>
          <w:rFonts w:ascii="Palatino Linotype" w:eastAsia="Calibri" w:hAnsi="Palatino Linotype" w:cs="Arial"/>
          <w:i/>
          <w:color w:val="000000" w:themeColor="text1"/>
          <w:lang w:val="es-ES"/>
        </w:rPr>
      </w:pPr>
    </w:p>
    <w:p w14:paraId="1F9D9377" w14:textId="2BCE0603" w:rsidR="0050394D" w:rsidRPr="003E0975" w:rsidRDefault="0050394D" w:rsidP="0050394D">
      <w:pPr>
        <w:pStyle w:val="Prrafodelista"/>
        <w:tabs>
          <w:tab w:val="left" w:pos="426"/>
          <w:tab w:val="left" w:pos="567"/>
        </w:tabs>
        <w:ind w:left="567" w:right="565"/>
        <w:jc w:val="both"/>
        <w:rPr>
          <w:rFonts w:ascii="Palatino Linotype" w:eastAsia="Calibri" w:hAnsi="Palatino Linotype" w:cs="Arial"/>
          <w:i/>
          <w:color w:val="000000" w:themeColor="text1"/>
          <w:lang w:val="es-ES"/>
        </w:rPr>
      </w:pPr>
      <w:r w:rsidRPr="003E0975">
        <w:rPr>
          <w:rFonts w:ascii="Palatino Linotype" w:eastAsia="Calibri" w:hAnsi="Palatino Linotype" w:cs="Arial"/>
          <w:i/>
          <w:color w:val="000000" w:themeColor="text1"/>
          <w:lang w:val="es-ES"/>
        </w:rPr>
        <w:t>“…</w:t>
      </w:r>
      <w:r w:rsidRPr="003E0975">
        <w:rPr>
          <w:rFonts w:ascii="Palatino Linotype" w:hAnsi="Palatino Linotype"/>
          <w:i/>
          <w:color w:val="000000"/>
        </w:rPr>
        <w:t>LA SOLICITUD ES MUY ESPECIFICA…” (Sic)</w:t>
      </w:r>
    </w:p>
    <w:p w14:paraId="578305A7" w14:textId="77777777" w:rsidR="0050394D" w:rsidRPr="003E0975" w:rsidRDefault="0050394D" w:rsidP="0007466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227028E" w14:textId="70FDE42A" w:rsidR="00074667" w:rsidRPr="003E0975" w:rsidRDefault="0007466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El veintisiete (27)</w:t>
      </w:r>
      <w:r w:rsidR="00803C76" w:rsidRPr="003E0975">
        <w:rPr>
          <w:rFonts w:ascii="Palatino Linotype" w:eastAsia="Calibri" w:hAnsi="Palatino Linotype" w:cs="Arial"/>
          <w:color w:val="000000" w:themeColor="text1"/>
          <w:lang w:val="es-ES"/>
        </w:rPr>
        <w:t xml:space="preserve"> de marzo de dos mil veintitrés</w:t>
      </w:r>
      <w:r w:rsidRPr="003E0975">
        <w:rPr>
          <w:rFonts w:ascii="Palatino Linotype" w:eastAsia="Calibri" w:hAnsi="Palatino Linotype" w:cs="Arial"/>
          <w:color w:val="000000" w:themeColor="text1"/>
          <w:lang w:val="es-ES"/>
        </w:rPr>
        <w:t xml:space="preserve"> el </w:t>
      </w:r>
      <w:r w:rsidRPr="003E0975">
        <w:rPr>
          <w:rFonts w:ascii="Palatino Linotype" w:eastAsia="Calibri" w:hAnsi="Palatino Linotype" w:cs="Arial"/>
          <w:b/>
          <w:color w:val="000000" w:themeColor="text1"/>
          <w:lang w:val="es-ES"/>
        </w:rPr>
        <w:t>SUJETO OBLIGADO</w:t>
      </w:r>
      <w:r w:rsidR="00803C76" w:rsidRPr="003E0975">
        <w:rPr>
          <w:rFonts w:ascii="Palatino Linotype" w:eastAsia="Calibri" w:hAnsi="Palatino Linotype" w:cs="Arial"/>
          <w:b/>
          <w:color w:val="000000" w:themeColor="text1"/>
          <w:lang w:val="es-ES"/>
        </w:rPr>
        <w:t>,</w:t>
      </w:r>
      <w:r w:rsidRPr="003E0975">
        <w:rPr>
          <w:rFonts w:ascii="Palatino Linotype" w:eastAsia="Calibri" w:hAnsi="Palatino Linotype" w:cs="Arial"/>
          <w:color w:val="000000" w:themeColor="text1"/>
          <w:lang w:val="es-ES"/>
        </w:rPr>
        <w:t xml:space="preserve"> realizó un requerimiento de información al Servidor Público Habilitado.</w:t>
      </w:r>
    </w:p>
    <w:p w14:paraId="222DAA19" w14:textId="77777777" w:rsidR="00074667" w:rsidRPr="003E0975" w:rsidRDefault="00074667" w:rsidP="0007466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8898AE" w14:textId="13563EF6" w:rsidR="00E41C80" w:rsidRPr="003E0975"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AR"/>
        </w:rPr>
        <w:lastRenderedPageBreak/>
        <w:t xml:space="preserve">El </w:t>
      </w:r>
      <w:r w:rsidR="00074667" w:rsidRPr="003E0975">
        <w:rPr>
          <w:rFonts w:ascii="Palatino Linotype" w:eastAsia="Calibri" w:hAnsi="Palatino Linotype" w:cs="Arial"/>
          <w:color w:val="000000" w:themeColor="text1"/>
          <w:lang w:val="es-AR"/>
        </w:rPr>
        <w:t>veinte</w:t>
      </w:r>
      <w:r w:rsidR="00F91466" w:rsidRPr="003E0975">
        <w:rPr>
          <w:rFonts w:ascii="Palatino Linotype" w:eastAsia="Calibri" w:hAnsi="Palatino Linotype" w:cs="Arial"/>
          <w:color w:val="000000" w:themeColor="text1"/>
        </w:rPr>
        <w:t xml:space="preserve"> (</w:t>
      </w:r>
      <w:r w:rsidR="00074667" w:rsidRPr="003E0975">
        <w:rPr>
          <w:rFonts w:ascii="Palatino Linotype" w:eastAsia="Calibri" w:hAnsi="Palatino Linotype" w:cs="Arial"/>
          <w:color w:val="000000" w:themeColor="text1"/>
        </w:rPr>
        <w:t>20</w:t>
      </w:r>
      <w:r w:rsidR="00F91466" w:rsidRPr="003E0975">
        <w:rPr>
          <w:rFonts w:ascii="Palatino Linotype" w:eastAsia="Calibri" w:hAnsi="Palatino Linotype" w:cs="Arial"/>
          <w:color w:val="000000" w:themeColor="text1"/>
        </w:rPr>
        <w:t xml:space="preserve">) de </w:t>
      </w:r>
      <w:r w:rsidR="00074667" w:rsidRPr="003E0975">
        <w:rPr>
          <w:rFonts w:ascii="Palatino Linotype" w:eastAsia="Calibri" w:hAnsi="Palatino Linotype" w:cs="Arial"/>
          <w:color w:val="000000" w:themeColor="text1"/>
        </w:rPr>
        <w:t>abril de dos mil veintitrés</w:t>
      </w:r>
      <w:r w:rsidR="00F91466" w:rsidRPr="003E0975">
        <w:rPr>
          <w:rFonts w:ascii="Palatino Linotype" w:eastAsia="Calibri" w:hAnsi="Palatino Linotype" w:cs="Arial"/>
          <w:color w:val="000000" w:themeColor="text1"/>
        </w:rPr>
        <w:t xml:space="preserve"> el </w:t>
      </w:r>
      <w:r w:rsidR="00F91466" w:rsidRPr="003E0975">
        <w:rPr>
          <w:rFonts w:ascii="Palatino Linotype" w:eastAsia="Times New Roman" w:hAnsi="Palatino Linotype" w:cs="Arial"/>
          <w:b/>
          <w:color w:val="000000" w:themeColor="text1"/>
          <w:lang w:val="es-ES"/>
        </w:rPr>
        <w:t xml:space="preserve">SUJETO </w:t>
      </w:r>
      <w:r w:rsidR="00F91466" w:rsidRPr="003E0975">
        <w:rPr>
          <w:rFonts w:ascii="Palatino Linotype" w:hAnsi="Palatino Linotype" w:cs="Arial"/>
          <w:b/>
        </w:rPr>
        <w:t>OBLIGADO</w:t>
      </w:r>
      <w:r w:rsidR="00803C76" w:rsidRPr="003E0975">
        <w:rPr>
          <w:rFonts w:ascii="Palatino Linotype" w:hAnsi="Palatino Linotype" w:cs="Arial"/>
          <w:b/>
        </w:rPr>
        <w:t>,</w:t>
      </w:r>
      <w:r w:rsidR="00F91466" w:rsidRPr="003E0975">
        <w:rPr>
          <w:rFonts w:ascii="Palatino Linotype" w:hAnsi="Palatino Linotype" w:cs="Arial"/>
        </w:rPr>
        <w:t xml:space="preserve"> emitió respuesta a la solicitud de información, en los siguientes términos:</w:t>
      </w:r>
    </w:p>
    <w:p w14:paraId="5956548E" w14:textId="77777777" w:rsidR="000A5E8D" w:rsidRPr="003E0975" w:rsidRDefault="000A5E8D" w:rsidP="00074667">
      <w:pPr>
        <w:ind w:left="567" w:right="565"/>
        <w:jc w:val="both"/>
        <w:rPr>
          <w:rFonts w:ascii="Palatino Linotype" w:eastAsia="Times New Roman" w:hAnsi="Palatino Linotype" w:cs="Times New Roman"/>
          <w:i/>
          <w:iCs/>
          <w:lang w:val="es-MX" w:eastAsia="es-ES_tradnl"/>
        </w:rPr>
      </w:pPr>
    </w:p>
    <w:p w14:paraId="13EA5BA3" w14:textId="37CEF34D" w:rsidR="00F91466" w:rsidRPr="003E0975" w:rsidRDefault="00F91466" w:rsidP="00074667">
      <w:pPr>
        <w:ind w:left="567" w:right="565"/>
        <w:jc w:val="both"/>
        <w:rPr>
          <w:rFonts w:ascii="Palatino Linotype" w:hAnsi="Palatino Linotype" w:cs="Arial"/>
          <w:i/>
          <w:iCs/>
        </w:rPr>
      </w:pPr>
      <w:r w:rsidRPr="003E0975">
        <w:rPr>
          <w:rFonts w:ascii="Palatino Linotype" w:hAnsi="Palatino Linotype" w:cs="Arial"/>
          <w:i/>
          <w:iCs/>
        </w:rPr>
        <w:t>“</w:t>
      </w:r>
      <w:r w:rsidR="00365130" w:rsidRPr="003E0975">
        <w:rPr>
          <w:rFonts w:ascii="Palatino Linotype" w:hAnsi="Palatino Linotype" w:cs="Arial"/>
          <w:i/>
          <w:iCs/>
        </w:rPr>
        <w:t>…</w:t>
      </w:r>
      <w:r w:rsidR="00074667" w:rsidRPr="003E0975">
        <w:rPr>
          <w:rFonts w:ascii="Palatino Linotype" w:hAnsi="Palatino Linotype" w:cs="Arial"/>
          <w:i/>
          <w:iCs/>
        </w:rPr>
        <w:t xml:space="preserve">Se </w:t>
      </w:r>
      <w:r w:rsidR="00074667" w:rsidRPr="003E0975">
        <w:rPr>
          <w:rFonts w:ascii="Palatino Linotype" w:hAnsi="Palatino Linotype"/>
          <w:i/>
          <w:color w:val="000000"/>
        </w:rPr>
        <w:t>adjunta la respuesta a la solicitud interpuesta a través de esta plataforma digital</w:t>
      </w:r>
      <w:r w:rsidRPr="003E0975">
        <w:rPr>
          <w:rFonts w:ascii="Palatino Linotype" w:hAnsi="Palatino Linotype"/>
          <w:i/>
          <w:iCs/>
          <w:color w:val="000000"/>
        </w:rPr>
        <w:t>…” (Sic)</w:t>
      </w:r>
    </w:p>
    <w:p w14:paraId="20CA274D" w14:textId="77777777" w:rsidR="00F91466" w:rsidRPr="003E0975" w:rsidRDefault="00F91466" w:rsidP="00F91466">
      <w:pPr>
        <w:ind w:right="565"/>
        <w:jc w:val="both"/>
        <w:rPr>
          <w:rFonts w:ascii="Palatino Linotype" w:hAnsi="Palatino Linotype" w:cs="Arial"/>
          <w:i/>
          <w:iCs/>
        </w:rPr>
      </w:pPr>
    </w:p>
    <w:p w14:paraId="043765FE" w14:textId="000416C1" w:rsidR="00365130" w:rsidRPr="003E0975" w:rsidRDefault="00074667" w:rsidP="00365130">
      <w:pPr>
        <w:spacing w:line="360" w:lineRule="auto"/>
        <w:ind w:right="-2"/>
        <w:jc w:val="both"/>
        <w:rPr>
          <w:rFonts w:ascii="Palatino Linotype" w:hAnsi="Palatino Linotype"/>
          <w:lang w:eastAsia="es-ES_tradnl"/>
        </w:rPr>
      </w:pPr>
      <w:r w:rsidRPr="003E0975">
        <w:rPr>
          <w:rFonts w:ascii="Palatino Linotype" w:hAnsi="Palatino Linotype"/>
          <w:lang w:eastAsia="es-ES_tradnl"/>
        </w:rPr>
        <w:t>Archivos electrónicos adjuntos</w:t>
      </w:r>
      <w:r w:rsidR="009745BA" w:rsidRPr="003E0975">
        <w:rPr>
          <w:rFonts w:ascii="Palatino Linotype" w:hAnsi="Palatino Linotype"/>
          <w:lang w:eastAsia="es-ES_tradnl"/>
        </w:rPr>
        <w:t>:</w:t>
      </w:r>
    </w:p>
    <w:p w14:paraId="3228A135" w14:textId="77777777" w:rsidR="009745BA" w:rsidRPr="003E0975" w:rsidRDefault="009745BA" w:rsidP="00365130">
      <w:pPr>
        <w:spacing w:line="360" w:lineRule="auto"/>
        <w:ind w:right="-2"/>
        <w:jc w:val="both"/>
        <w:rPr>
          <w:rFonts w:ascii="Palatino Linotype" w:hAnsi="Palatino Linotype"/>
          <w:lang w:eastAsia="es-ES_tradnl"/>
        </w:rPr>
      </w:pPr>
    </w:p>
    <w:p w14:paraId="348854DE" w14:textId="702A4FB3" w:rsidR="00074667" w:rsidRPr="003E0975" w:rsidRDefault="003D0835" w:rsidP="00F16692">
      <w:pPr>
        <w:ind w:left="567" w:right="565"/>
        <w:jc w:val="both"/>
        <w:rPr>
          <w:rFonts w:ascii="Palatino Linotype" w:hAnsi="Palatino Linotype"/>
        </w:rPr>
      </w:pPr>
      <w:hyperlink r:id="rId8" w:tgtFrame="_blank" w:history="1">
        <w:r w:rsidR="00074667" w:rsidRPr="003E0975">
          <w:rPr>
            <w:rStyle w:val="Hipervnculo"/>
            <w:rFonts w:ascii="Palatino Linotype" w:hAnsi="Palatino Linotype" w:cs="Arial"/>
            <w:b/>
            <w:bCs/>
            <w:color w:val="auto"/>
            <w:u w:val="none"/>
          </w:rPr>
          <w:t>20230420192544797.pdf</w:t>
        </w:r>
      </w:hyperlink>
      <w:r w:rsidR="00074667" w:rsidRPr="003E0975">
        <w:rPr>
          <w:rFonts w:ascii="Palatino Linotype" w:hAnsi="Palatino Linotype"/>
          <w:b/>
        </w:rPr>
        <w:t xml:space="preserve">: </w:t>
      </w:r>
      <w:r w:rsidR="00074667" w:rsidRPr="003E0975">
        <w:rPr>
          <w:rFonts w:ascii="Palatino Linotype" w:hAnsi="Palatino Linotype"/>
        </w:rPr>
        <w:t xml:space="preserve">Oficio número </w:t>
      </w:r>
      <w:r w:rsidR="00F16692" w:rsidRPr="003E0975">
        <w:rPr>
          <w:rFonts w:ascii="Palatino Linotype" w:hAnsi="Palatino Linotype"/>
        </w:rPr>
        <w:t>ZIN/</w:t>
      </w:r>
      <w:proofErr w:type="spellStart"/>
      <w:r w:rsidR="00F16692" w:rsidRPr="003E0975">
        <w:rPr>
          <w:rFonts w:ascii="Palatino Linotype" w:hAnsi="Palatino Linotype"/>
        </w:rPr>
        <w:t>DDMyM</w:t>
      </w:r>
      <w:proofErr w:type="spellEnd"/>
      <w:r w:rsidR="00F16692" w:rsidRPr="003E0975">
        <w:rPr>
          <w:rFonts w:ascii="Palatino Linotype" w:hAnsi="Palatino Linotype"/>
        </w:rPr>
        <w:t>/092/2023 del 08 de marzo de 2023, suscrito y signado por la Directora de Desarrollo Metropolitan</w:t>
      </w:r>
      <w:r w:rsidR="00AF6D9F" w:rsidRPr="003E0975">
        <w:rPr>
          <w:rFonts w:ascii="Palatino Linotype" w:hAnsi="Palatino Linotype"/>
        </w:rPr>
        <w:t>o y Movilidad, por medio del que</w:t>
      </w:r>
      <w:r w:rsidR="00F16692" w:rsidRPr="003E0975">
        <w:rPr>
          <w:rFonts w:ascii="Palatino Linotype" w:hAnsi="Palatino Linotype"/>
        </w:rPr>
        <w:t xml:space="preserve"> informó que, la Dirección a su cargo no tiene atribuciones para otorgar permisos para bases de taxis en el Municipio de Zinacantepec, por lo que no cuenta con dicha información, asimismo, señaló que únicamente otorga vistos buenos que solicita la Secretaría de Movilidad del Estado de México, previo a que dicha Secretaría otorgue los permisos a los solicitantes, y que, durante la actual administración municipal no se habían recibido solicitudes para otorgar vistos buenos.</w:t>
      </w:r>
    </w:p>
    <w:p w14:paraId="769BFEC8" w14:textId="77777777" w:rsidR="00F16692" w:rsidRPr="003E0975" w:rsidRDefault="00F16692" w:rsidP="00F16692">
      <w:pPr>
        <w:ind w:left="567" w:right="565"/>
        <w:jc w:val="both"/>
        <w:rPr>
          <w:rFonts w:ascii="Palatino Linotype" w:hAnsi="Palatino Linotype"/>
          <w:b/>
        </w:rPr>
      </w:pPr>
    </w:p>
    <w:p w14:paraId="37E995CC" w14:textId="6DB7F060" w:rsidR="00074667" w:rsidRPr="003E0975" w:rsidRDefault="003D0835" w:rsidP="00F16692">
      <w:pPr>
        <w:ind w:left="567" w:right="565"/>
        <w:jc w:val="both"/>
        <w:rPr>
          <w:rFonts w:ascii="Palatino Linotype" w:hAnsi="Palatino Linotype"/>
          <w:b/>
          <w:lang w:eastAsia="es-ES_tradnl"/>
        </w:rPr>
      </w:pPr>
      <w:hyperlink r:id="rId9" w:tgtFrame="_blank" w:history="1">
        <w:r w:rsidR="00074667" w:rsidRPr="003E0975">
          <w:rPr>
            <w:rStyle w:val="Hipervnculo"/>
            <w:rFonts w:ascii="Palatino Linotype" w:hAnsi="Palatino Linotype" w:cs="Arial"/>
            <w:b/>
            <w:bCs/>
            <w:color w:val="auto"/>
            <w:u w:val="none"/>
          </w:rPr>
          <w:t>20230420192537157.pdf</w:t>
        </w:r>
      </w:hyperlink>
      <w:r w:rsidR="00074667" w:rsidRPr="003E0975">
        <w:rPr>
          <w:rFonts w:ascii="Palatino Linotype" w:hAnsi="Palatino Linotype"/>
          <w:b/>
        </w:rPr>
        <w:t>:</w:t>
      </w:r>
      <w:r w:rsidR="00F16692" w:rsidRPr="003E0975">
        <w:rPr>
          <w:rFonts w:ascii="Palatino Linotype" w:hAnsi="Palatino Linotype"/>
          <w:b/>
        </w:rPr>
        <w:t xml:space="preserve"> </w:t>
      </w:r>
      <w:r w:rsidR="00F16692" w:rsidRPr="003E0975">
        <w:rPr>
          <w:rFonts w:ascii="Palatino Linotype" w:hAnsi="Palatino Linotype"/>
        </w:rPr>
        <w:t xml:space="preserve">Oficio del 20 de abril de 2023, suscrito y signado por el Titular de la Unidad de Transparencia, por medio del </w:t>
      </w:r>
      <w:r w:rsidR="00AF6D9F" w:rsidRPr="003E0975">
        <w:rPr>
          <w:rFonts w:ascii="Palatino Linotype" w:hAnsi="Palatino Linotype"/>
        </w:rPr>
        <w:t>que</w:t>
      </w:r>
      <w:r w:rsidR="00F16692" w:rsidRPr="003E0975">
        <w:rPr>
          <w:rFonts w:ascii="Palatino Linotype" w:hAnsi="Palatino Linotype"/>
        </w:rPr>
        <w:t xml:space="preserve"> informó al Solicitante la respuesta emitida por la Directora de Desarrollo Metropolitano y Movilidad.</w:t>
      </w:r>
    </w:p>
    <w:p w14:paraId="6C76ECBF" w14:textId="77777777" w:rsidR="00883F62" w:rsidRPr="003E0975" w:rsidRDefault="00883F62" w:rsidP="00D25EA5">
      <w:pPr>
        <w:spacing w:line="276" w:lineRule="auto"/>
        <w:ind w:right="565"/>
        <w:jc w:val="both"/>
        <w:rPr>
          <w:rFonts w:ascii="Palatino Linotype" w:eastAsia="Times New Roman" w:hAnsi="Palatino Linotype" w:cs="Times New Roman"/>
          <w:lang w:val="es-MX" w:eastAsia="es-ES_tradnl"/>
        </w:rPr>
      </w:pPr>
    </w:p>
    <w:p w14:paraId="296545C9" w14:textId="00FBA03B" w:rsidR="00D9301B" w:rsidRPr="003E0975" w:rsidRDefault="00946C27" w:rsidP="00D93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Times New Roman" w:hAnsi="Palatino Linotype" w:cs="Arial"/>
          <w:color w:val="000000" w:themeColor="text1"/>
          <w:lang w:val="es-ES"/>
        </w:rPr>
        <w:t>E</w:t>
      </w:r>
      <w:bookmarkStart w:id="5" w:name="_Toc466982514"/>
      <w:bookmarkStart w:id="6" w:name="_Toc471908126"/>
      <w:bookmarkStart w:id="7" w:name="_Toc491791300"/>
      <w:bookmarkStart w:id="8" w:name="_Toc496726170"/>
      <w:bookmarkStart w:id="9" w:name="_Toc497242134"/>
      <w:bookmarkStart w:id="10" w:name="_Toc497292517"/>
      <w:bookmarkStart w:id="11" w:name="_Toc498503716"/>
      <w:bookmarkStart w:id="12" w:name="_Toc499568660"/>
      <w:bookmarkStart w:id="13" w:name="_Toc499568693"/>
      <w:bookmarkStart w:id="14" w:name="_Toc499665452"/>
      <w:bookmarkStart w:id="15" w:name="_Toc499729819"/>
      <w:bookmarkStart w:id="16" w:name="_Toc499835024"/>
      <w:bookmarkStart w:id="17" w:name="_Toc499835835"/>
      <w:bookmarkStart w:id="18" w:name="_Toc499835858"/>
      <w:r w:rsidR="00F91466" w:rsidRPr="003E0975">
        <w:rPr>
          <w:rFonts w:ascii="Palatino Linotype" w:eastAsia="Times New Roman" w:hAnsi="Palatino Linotype" w:cs="Arial"/>
          <w:color w:val="000000" w:themeColor="text1"/>
          <w:lang w:val="es-ES"/>
        </w:rPr>
        <w:t>l</w:t>
      </w:r>
      <w:r w:rsidR="00883F62" w:rsidRPr="003E0975">
        <w:rPr>
          <w:rFonts w:ascii="Palatino Linotype" w:eastAsia="Times New Roman" w:hAnsi="Palatino Linotype" w:cs="Arial"/>
          <w:color w:val="000000" w:themeColor="text1"/>
          <w:lang w:val="es-ES"/>
        </w:rPr>
        <w:t xml:space="preserve"> </w:t>
      </w:r>
      <w:r w:rsidR="00F16692" w:rsidRPr="003E0975">
        <w:rPr>
          <w:rFonts w:ascii="Palatino Linotype" w:eastAsia="Times New Roman" w:hAnsi="Palatino Linotype" w:cs="Arial"/>
          <w:bCs/>
          <w:color w:val="000000" w:themeColor="text1"/>
          <w:lang w:val="es-ES"/>
        </w:rPr>
        <w:t>diez</w:t>
      </w:r>
      <w:r w:rsidR="00F91466" w:rsidRPr="003E0975">
        <w:rPr>
          <w:rFonts w:ascii="Palatino Linotype" w:eastAsia="Times New Roman" w:hAnsi="Palatino Linotype" w:cs="Arial"/>
          <w:bCs/>
          <w:color w:val="000000" w:themeColor="text1"/>
          <w:lang w:val="es-ES"/>
        </w:rPr>
        <w:t xml:space="preserve"> (</w:t>
      </w:r>
      <w:r w:rsidR="00F16692" w:rsidRPr="003E0975">
        <w:rPr>
          <w:rFonts w:ascii="Palatino Linotype" w:eastAsia="Times New Roman" w:hAnsi="Palatino Linotype" w:cs="Arial"/>
          <w:bCs/>
          <w:color w:val="000000" w:themeColor="text1"/>
          <w:lang w:val="es-ES"/>
        </w:rPr>
        <w:t>10</w:t>
      </w:r>
      <w:r w:rsidR="00F91466" w:rsidRPr="003E0975">
        <w:rPr>
          <w:rFonts w:ascii="Palatino Linotype" w:eastAsia="Times New Roman" w:hAnsi="Palatino Linotype" w:cs="Arial"/>
          <w:bCs/>
          <w:color w:val="000000" w:themeColor="text1"/>
          <w:lang w:val="es-ES"/>
        </w:rPr>
        <w:t xml:space="preserve">) de </w:t>
      </w:r>
      <w:r w:rsidR="00F16692" w:rsidRPr="003E0975">
        <w:rPr>
          <w:rFonts w:ascii="Palatino Linotype" w:eastAsia="Times New Roman" w:hAnsi="Palatino Linotype" w:cs="Arial"/>
          <w:bCs/>
          <w:color w:val="000000" w:themeColor="text1"/>
          <w:lang w:val="es-ES"/>
        </w:rPr>
        <w:t>mayo</w:t>
      </w:r>
      <w:r w:rsidR="00F91466" w:rsidRPr="003E0975">
        <w:rPr>
          <w:rFonts w:ascii="Palatino Linotype" w:eastAsia="Times New Roman" w:hAnsi="Palatino Linotype" w:cs="Arial"/>
          <w:bCs/>
          <w:color w:val="000000" w:themeColor="text1"/>
          <w:lang w:val="es-ES"/>
        </w:rPr>
        <w:t xml:space="preserve"> de dos</w:t>
      </w:r>
      <w:r w:rsidR="00F91466" w:rsidRPr="003E0975">
        <w:rPr>
          <w:rFonts w:ascii="Palatino Linotype" w:eastAsia="Times New Roman" w:hAnsi="Palatino Linotype" w:cs="Arial"/>
          <w:color w:val="000000" w:themeColor="text1"/>
          <w:lang w:val="es-ES"/>
        </w:rPr>
        <w:t xml:space="preserve"> mil veinti</w:t>
      </w:r>
      <w:r w:rsidR="00F16692" w:rsidRPr="003E0975">
        <w:rPr>
          <w:rFonts w:ascii="Palatino Linotype" w:eastAsia="Times New Roman" w:hAnsi="Palatino Linotype" w:cs="Arial"/>
          <w:color w:val="000000" w:themeColor="text1"/>
          <w:lang w:val="es-ES"/>
        </w:rPr>
        <w:t>trés</w:t>
      </w:r>
      <w:r w:rsidR="00F91466" w:rsidRPr="003E0975">
        <w:rPr>
          <w:rFonts w:ascii="Palatino Linotype" w:eastAsia="Times New Roman" w:hAnsi="Palatino Linotype" w:cs="Arial"/>
          <w:color w:val="000000" w:themeColor="text1"/>
          <w:lang w:val="es-ES"/>
        </w:rPr>
        <w:t xml:space="preserve">, </w:t>
      </w:r>
      <w:r w:rsidR="00F91466" w:rsidRPr="003E0975">
        <w:rPr>
          <w:rFonts w:ascii="Palatino Linotype" w:hAnsi="Palatino Linotype"/>
          <w:color w:val="000000" w:themeColor="text1"/>
        </w:rPr>
        <w:t xml:space="preserve">se </w:t>
      </w:r>
      <w:r w:rsidR="00F91466" w:rsidRPr="003E0975">
        <w:rPr>
          <w:rFonts w:ascii="Palatino Linotype" w:eastAsia="Times New Roman" w:hAnsi="Palatino Linotype" w:cs="Arial"/>
          <w:color w:val="000000" w:themeColor="text1"/>
          <w:lang w:val="es-ES"/>
        </w:rPr>
        <w:t>interpuso el recurso de revisión, en contra de la respuesta, señalando como:</w:t>
      </w:r>
    </w:p>
    <w:p w14:paraId="2D33072A" w14:textId="77777777" w:rsidR="00883F62" w:rsidRPr="003E0975" w:rsidRDefault="00883F62" w:rsidP="00883F6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66BD28C" w14:textId="57272228" w:rsidR="00F91466" w:rsidRPr="003E0975" w:rsidRDefault="00F91466" w:rsidP="00803C76">
      <w:pPr>
        <w:ind w:left="567" w:right="565"/>
        <w:jc w:val="both"/>
        <w:rPr>
          <w:rFonts w:ascii="Palatino Linotype" w:eastAsia="Times New Roman" w:hAnsi="Palatino Linotype" w:cs="Times New Roman"/>
          <w:i/>
          <w:iCs/>
          <w:lang w:val="es-MX" w:eastAsia="es-MX"/>
        </w:rPr>
      </w:pPr>
      <w:r w:rsidRPr="003E0975">
        <w:rPr>
          <w:rFonts w:ascii="Palatino Linotype" w:eastAsia="Calibri" w:hAnsi="Palatino Linotype" w:cs="Arial"/>
          <w:b/>
        </w:rPr>
        <w:t>Acto impugnado</w:t>
      </w:r>
      <w:r w:rsidRPr="003E0975">
        <w:rPr>
          <w:rFonts w:ascii="Palatino Linotype" w:eastAsia="Calibri" w:hAnsi="Palatino Linotype" w:cs="Arial"/>
        </w:rPr>
        <w:t>:</w:t>
      </w:r>
      <w:r w:rsidRPr="003E0975">
        <w:rPr>
          <w:rFonts w:ascii="Palatino Linotype" w:eastAsia="Calibri" w:hAnsi="Palatino Linotype" w:cs="Arial"/>
          <w:i/>
          <w:iCs/>
        </w:rPr>
        <w:t xml:space="preserve"> “</w:t>
      </w:r>
      <w:r w:rsidR="00C86B8B" w:rsidRPr="003E0975">
        <w:rPr>
          <w:rFonts w:ascii="Palatino Linotype" w:hAnsi="Palatino Linotype"/>
          <w:i/>
          <w:iCs/>
          <w:color w:val="000000"/>
        </w:rPr>
        <w:t>NO ENTREGA LA INFORMACIÓN SOLICITADA</w:t>
      </w:r>
      <w:r w:rsidRPr="003E0975">
        <w:rPr>
          <w:rFonts w:ascii="Palatino Linotype" w:hAnsi="Palatino Linotype"/>
          <w:i/>
          <w:iCs/>
          <w:color w:val="000000"/>
        </w:rPr>
        <w:t>” (Sic)</w:t>
      </w:r>
    </w:p>
    <w:p w14:paraId="2E32B952" w14:textId="5736954E" w:rsidR="00F91466" w:rsidRPr="003E0975" w:rsidRDefault="00F91466" w:rsidP="00C86B8B">
      <w:pPr>
        <w:ind w:left="567" w:right="565"/>
        <w:jc w:val="both"/>
        <w:rPr>
          <w:rFonts w:ascii="Palatino Linotype" w:hAnsi="Palatino Linotype"/>
          <w:i/>
          <w:iCs/>
        </w:rPr>
      </w:pPr>
      <w:r w:rsidRPr="003E0975">
        <w:rPr>
          <w:rFonts w:ascii="Palatino Linotype" w:eastAsia="Calibri" w:hAnsi="Palatino Linotype" w:cs="Arial"/>
          <w:b/>
        </w:rPr>
        <w:lastRenderedPageBreak/>
        <w:t>Razones o Motivos de inconformidad</w:t>
      </w:r>
      <w:r w:rsidRPr="003E0975">
        <w:rPr>
          <w:rFonts w:ascii="Palatino Linotype" w:eastAsia="Calibri" w:hAnsi="Palatino Linotype" w:cs="Arial"/>
        </w:rPr>
        <w:t>:</w:t>
      </w:r>
      <w:r w:rsidRPr="003E0975">
        <w:rPr>
          <w:rFonts w:ascii="Palatino Linotype" w:eastAsia="Calibri" w:hAnsi="Palatino Linotype" w:cs="Arial"/>
          <w:i/>
          <w:iCs/>
        </w:rPr>
        <w:t xml:space="preserve"> “</w:t>
      </w:r>
      <w:r w:rsidR="00C86B8B" w:rsidRPr="003E0975">
        <w:rPr>
          <w:rFonts w:ascii="Palatino Linotype" w:hAnsi="Palatino Linotype"/>
          <w:i/>
          <w:iCs/>
          <w:color w:val="000000"/>
        </w:rPr>
        <w:t>NO ENTREGA LA INFORMACIÓN SOLICITADA</w:t>
      </w:r>
      <w:r w:rsidRPr="003E0975">
        <w:rPr>
          <w:rFonts w:ascii="Palatino Linotype" w:hAnsi="Palatino Linotype"/>
          <w:i/>
          <w:iCs/>
        </w:rPr>
        <w:t>” (Sic)</w:t>
      </w:r>
    </w:p>
    <w:p w14:paraId="640AA8DA" w14:textId="77777777" w:rsidR="00C86B8B" w:rsidRPr="003E0975" w:rsidRDefault="00C86B8B" w:rsidP="00C86B8B">
      <w:pPr>
        <w:ind w:right="565"/>
        <w:jc w:val="both"/>
        <w:rPr>
          <w:rFonts w:ascii="Palatino Linotype" w:eastAsia="Times New Roman" w:hAnsi="Palatino Linotype" w:cs="Times New Roman"/>
          <w:lang w:val="es-MX" w:eastAsia="es-MX"/>
        </w:rPr>
      </w:pPr>
    </w:p>
    <w:p w14:paraId="6C6E1AD7" w14:textId="5E107A09" w:rsidR="00946C27" w:rsidRPr="003E0975" w:rsidRDefault="00946C27"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Times New Roman" w:hAnsi="Palatino Linotype" w:cs="Arial"/>
          <w:color w:val="000000" w:themeColor="text1"/>
          <w:lang w:val="es-ES"/>
        </w:rPr>
        <w:t xml:space="preserve">Se </w:t>
      </w:r>
      <w:r w:rsidR="00883F62" w:rsidRPr="003E0975">
        <w:rPr>
          <w:rFonts w:ascii="Palatino Linotype" w:hAnsi="Palatino Linotype" w:cs="Arial"/>
          <w:lang w:val="es-ES"/>
        </w:rPr>
        <w:t xml:space="preserve">registró el recurso de revisión bajo el número de expediente </w:t>
      </w:r>
      <w:r w:rsidR="00883F62" w:rsidRPr="003E0975">
        <w:rPr>
          <w:rFonts w:ascii="Palatino Linotype" w:eastAsia="MS Mincho" w:hAnsi="Palatino Linotype" w:cs="Arial"/>
          <w:bCs/>
        </w:rPr>
        <w:t xml:space="preserve">al rubro indicado, asimismo con fundamento en lo dispuesto por el </w:t>
      </w:r>
      <w:r w:rsidR="00883F62" w:rsidRPr="003E0975">
        <w:rPr>
          <w:rFonts w:ascii="Palatino Linotype" w:eastAsia="Calibri" w:hAnsi="Palatino Linotype" w:cs="Arial"/>
          <w:lang w:val="es-ES"/>
        </w:rPr>
        <w:t xml:space="preserve">artículo 185 fracción I de la Ley de Transparencia y Acceso a la Información Pública del Estado de México y Municipios </w:t>
      </w:r>
      <w:r w:rsidR="00883F62" w:rsidRPr="003E0975">
        <w:rPr>
          <w:rFonts w:ascii="Palatino Linotype" w:hAnsi="Palatino Linotype" w:cs="Arial"/>
          <w:lang w:val="es-ES"/>
        </w:rPr>
        <w:t xml:space="preserve">se turnó a la </w:t>
      </w:r>
      <w:r w:rsidR="00883F62" w:rsidRPr="003E0975">
        <w:rPr>
          <w:rFonts w:ascii="Palatino Linotype" w:hAnsi="Palatino Linotype" w:cs="Arial"/>
          <w:b/>
          <w:lang w:val="es-ES"/>
        </w:rPr>
        <w:t>Comisionada María del Rosario Mejía Ayala</w:t>
      </w:r>
      <w:r w:rsidR="00883F62" w:rsidRPr="003E0975">
        <w:rPr>
          <w:rFonts w:ascii="Palatino Linotype" w:hAnsi="Palatino Linotype" w:cs="Arial"/>
          <w:lang w:val="es-ES"/>
        </w:rPr>
        <w:t xml:space="preserve"> con el objeto de </w:t>
      </w:r>
      <w:r w:rsidR="00883F62" w:rsidRPr="003E0975">
        <w:rPr>
          <w:rFonts w:ascii="Palatino Linotype" w:hAnsi="Palatino Linotype" w:cs="Arial"/>
        </w:rPr>
        <w:t>su análisis.</w:t>
      </w:r>
    </w:p>
    <w:p w14:paraId="39268230" w14:textId="77777777" w:rsidR="00365130" w:rsidRPr="003E0975" w:rsidRDefault="00365130" w:rsidP="0036513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5"/>
    <w:bookmarkEnd w:id="6"/>
    <w:bookmarkEnd w:id="7"/>
    <w:bookmarkEnd w:id="8"/>
    <w:bookmarkEnd w:id="9"/>
    <w:bookmarkEnd w:id="10"/>
    <w:bookmarkEnd w:id="11"/>
    <w:bookmarkEnd w:id="12"/>
    <w:bookmarkEnd w:id="13"/>
    <w:bookmarkEnd w:id="14"/>
    <w:bookmarkEnd w:id="15"/>
    <w:bookmarkEnd w:id="16"/>
    <w:bookmarkEnd w:id="17"/>
    <w:bookmarkEnd w:id="18"/>
    <w:p w14:paraId="5708A476" w14:textId="2EB6F791" w:rsidR="007F7802" w:rsidRPr="003E0975" w:rsidRDefault="00883F62"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lang w:val="es-ES"/>
        </w:rPr>
        <w:t xml:space="preserve">La </w:t>
      </w:r>
      <w:r w:rsidR="00803C76" w:rsidRPr="003E0975">
        <w:rPr>
          <w:rFonts w:ascii="Palatino Linotype" w:eastAsia="Calibri" w:hAnsi="Palatino Linotype" w:cs="Arial"/>
          <w:lang w:val="es-ES"/>
        </w:rPr>
        <w:t>c</w:t>
      </w:r>
      <w:r w:rsidRPr="003E0975">
        <w:rPr>
          <w:rFonts w:ascii="Palatino Linotype" w:eastAsia="Calibri" w:hAnsi="Palatino Linotype" w:cs="Arial"/>
          <w:lang w:val="es-ES"/>
        </w:rPr>
        <w:t xml:space="preserve">omisionada </w:t>
      </w:r>
      <w:r w:rsidR="00803C76" w:rsidRPr="003E0975">
        <w:rPr>
          <w:rFonts w:ascii="Palatino Linotype" w:eastAsia="Calibri" w:hAnsi="Palatino Linotype" w:cs="Arial"/>
          <w:lang w:val="es-ES"/>
        </w:rPr>
        <w:t>p</w:t>
      </w:r>
      <w:r w:rsidRPr="003E0975">
        <w:rPr>
          <w:rFonts w:ascii="Palatino Linotype" w:eastAsia="Calibri" w:hAnsi="Palatino Linotype" w:cs="Arial"/>
          <w:lang w:val="es-ES"/>
        </w:rPr>
        <w:t>onente con fundamento en lo dispuesto por el artículo 185 fracción II de la ley de la materia, a través del acuerdo de admisión de</w:t>
      </w:r>
      <w:r w:rsidR="00F91466" w:rsidRPr="003E0975">
        <w:rPr>
          <w:rFonts w:ascii="Palatino Linotype" w:eastAsia="Calibri" w:hAnsi="Palatino Linotype" w:cs="Arial"/>
          <w:lang w:val="es-ES"/>
        </w:rPr>
        <w:t>l</w:t>
      </w:r>
      <w:r w:rsidRPr="003E0975">
        <w:rPr>
          <w:rFonts w:ascii="Palatino Linotype" w:eastAsia="Calibri" w:hAnsi="Palatino Linotype" w:cs="Arial"/>
          <w:lang w:val="es-ES"/>
        </w:rPr>
        <w:t xml:space="preserve"> </w:t>
      </w:r>
      <w:r w:rsidR="00C86B8B" w:rsidRPr="003E0975">
        <w:rPr>
          <w:rFonts w:ascii="Palatino Linotype" w:eastAsia="Calibri" w:hAnsi="Palatino Linotype" w:cs="Arial"/>
          <w:lang w:val="es-ES"/>
        </w:rPr>
        <w:t>dieciséis</w:t>
      </w:r>
      <w:r w:rsidR="00F91466" w:rsidRPr="003E0975">
        <w:rPr>
          <w:rFonts w:ascii="Palatino Linotype" w:eastAsia="Calibri" w:hAnsi="Palatino Linotype" w:cs="Arial"/>
        </w:rPr>
        <w:t xml:space="preserve"> (</w:t>
      </w:r>
      <w:r w:rsidR="00C86B8B" w:rsidRPr="003E0975">
        <w:rPr>
          <w:rFonts w:ascii="Palatino Linotype" w:eastAsia="Calibri" w:hAnsi="Palatino Linotype" w:cs="Arial"/>
        </w:rPr>
        <w:t>16</w:t>
      </w:r>
      <w:r w:rsidR="00F91466" w:rsidRPr="003E0975">
        <w:rPr>
          <w:rFonts w:ascii="Palatino Linotype" w:eastAsia="Calibri" w:hAnsi="Palatino Linotype" w:cs="Arial"/>
        </w:rPr>
        <w:t xml:space="preserve">) </w:t>
      </w:r>
      <w:r w:rsidR="00F91466" w:rsidRPr="003E0975">
        <w:rPr>
          <w:rFonts w:ascii="Palatino Linotype" w:eastAsia="Calibri" w:hAnsi="Palatino Linotype" w:cs="Arial"/>
          <w:color w:val="000000" w:themeColor="text1"/>
          <w:lang w:val="es-ES"/>
        </w:rPr>
        <w:t xml:space="preserve">de </w:t>
      </w:r>
      <w:r w:rsidR="00C86B8B" w:rsidRPr="003E0975">
        <w:rPr>
          <w:rFonts w:ascii="Palatino Linotype" w:eastAsia="Calibri" w:hAnsi="Palatino Linotype" w:cs="Arial"/>
          <w:color w:val="000000" w:themeColor="text1"/>
          <w:lang w:val="es-ES"/>
        </w:rPr>
        <w:t>mayo</w:t>
      </w:r>
      <w:r w:rsidR="00F91466" w:rsidRPr="003E0975">
        <w:rPr>
          <w:rFonts w:ascii="Palatino Linotype" w:eastAsia="Calibri" w:hAnsi="Palatino Linotype" w:cs="Arial"/>
          <w:color w:val="000000" w:themeColor="text1"/>
          <w:lang w:val="es-ES"/>
        </w:rPr>
        <w:t xml:space="preserve"> de dos mil veinti</w:t>
      </w:r>
      <w:r w:rsidR="00C86B8B" w:rsidRPr="003E0975">
        <w:rPr>
          <w:rFonts w:ascii="Palatino Linotype" w:eastAsia="Calibri" w:hAnsi="Palatino Linotype" w:cs="Arial"/>
          <w:color w:val="000000" w:themeColor="text1"/>
          <w:lang w:val="es-ES"/>
        </w:rPr>
        <w:t>trés</w:t>
      </w:r>
      <w:r w:rsidRPr="003E0975">
        <w:rPr>
          <w:rFonts w:ascii="Palatino Linotype" w:eastAsia="Calibri" w:hAnsi="Palatino Linotype" w:cs="Arial"/>
          <w:lang w:val="es-ES"/>
        </w:rPr>
        <w:t xml:space="preserve">, puso a disposición de las partes el expediente electrónico </w:t>
      </w:r>
      <w:r w:rsidRPr="003E0975">
        <w:rPr>
          <w:rFonts w:ascii="Palatino Linotype" w:eastAsia="Calibri" w:hAnsi="Palatino Linotype" w:cs="Arial"/>
        </w:rPr>
        <w:t xml:space="preserve">vía </w:t>
      </w:r>
      <w:r w:rsidRPr="003E0975">
        <w:rPr>
          <w:rFonts w:ascii="Palatino Linotype" w:eastAsia="Calibri" w:hAnsi="Palatino Linotype" w:cs="Arial"/>
          <w:lang w:val="es-ES"/>
        </w:rPr>
        <w:t xml:space="preserve">Sistema de Acceso a la Información Mexiquense </w:t>
      </w:r>
      <w:r w:rsidRPr="003E0975">
        <w:rPr>
          <w:rFonts w:ascii="Palatino Linotype" w:eastAsia="Calibri" w:hAnsi="Palatino Linotype" w:cs="Arial"/>
          <w:b/>
          <w:lang w:val="es-ES"/>
        </w:rPr>
        <w:t>(SAIMEX)</w:t>
      </w:r>
      <w:r w:rsidR="00803C76" w:rsidRPr="003E0975">
        <w:rPr>
          <w:rFonts w:ascii="Palatino Linotype" w:eastAsia="Calibri" w:hAnsi="Palatino Linotype" w:cs="Arial"/>
          <w:b/>
          <w:lang w:val="es-ES"/>
        </w:rPr>
        <w:t>,</w:t>
      </w:r>
      <w:r w:rsidRPr="003E0975">
        <w:rPr>
          <w:rFonts w:ascii="Palatino Linotype" w:eastAsia="Calibri" w:hAnsi="Palatino Linotype" w:cs="Arial"/>
          <w:b/>
          <w:lang w:val="es-ES"/>
        </w:rPr>
        <w:t xml:space="preserve"> </w:t>
      </w:r>
      <w:r w:rsidRPr="003E097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3E0975">
        <w:rPr>
          <w:rFonts w:ascii="Palatino Linotype" w:eastAsia="Calibri" w:hAnsi="Palatino Linotype" w:cs="Arial"/>
          <w:b/>
          <w:lang w:val="es-ES"/>
        </w:rPr>
        <w:t>SUJETO OBLIGADO</w:t>
      </w:r>
      <w:r w:rsidR="00803C76" w:rsidRPr="003E0975">
        <w:rPr>
          <w:rFonts w:ascii="Palatino Linotype" w:eastAsia="Calibri" w:hAnsi="Palatino Linotype" w:cs="Arial"/>
          <w:b/>
          <w:lang w:val="es-ES"/>
        </w:rPr>
        <w:t>,</w:t>
      </w:r>
      <w:r w:rsidRPr="003E0975">
        <w:rPr>
          <w:rFonts w:ascii="Palatino Linotype" w:eastAsia="Calibri" w:hAnsi="Palatino Linotype" w:cs="Arial"/>
          <w:lang w:val="es-ES"/>
        </w:rPr>
        <w:t xml:space="preserve"> presentara el Informe Justificado procedente.</w:t>
      </w:r>
    </w:p>
    <w:p w14:paraId="019A348A" w14:textId="77777777" w:rsidR="00F91466" w:rsidRPr="003E0975" w:rsidRDefault="00F91466" w:rsidP="00F91466">
      <w:pPr>
        <w:rPr>
          <w:rFonts w:ascii="Palatino Linotype" w:eastAsia="Calibri" w:hAnsi="Palatino Linotype" w:cs="Arial"/>
          <w:color w:val="000000" w:themeColor="text1"/>
          <w:lang w:val="es-ES"/>
        </w:rPr>
      </w:pPr>
    </w:p>
    <w:p w14:paraId="58359FFE" w14:textId="3C4442DA" w:rsidR="00C21DCC" w:rsidRPr="003E0975" w:rsidRDefault="00F91466" w:rsidP="00C86B8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bCs/>
          <w:color w:val="000000" w:themeColor="text1"/>
          <w:lang w:val="es-ES"/>
        </w:rPr>
        <w:t xml:space="preserve">El </w:t>
      </w:r>
      <w:r w:rsidRPr="003E0975">
        <w:rPr>
          <w:rFonts w:ascii="Palatino Linotype" w:eastAsia="Calibri" w:hAnsi="Palatino Linotype" w:cs="Arial"/>
          <w:b/>
          <w:color w:val="000000" w:themeColor="text1"/>
          <w:lang w:val="es-ES"/>
        </w:rPr>
        <w:t>SUJETO OBLIGADO</w:t>
      </w:r>
      <w:r w:rsidR="00803C76" w:rsidRPr="003E0975">
        <w:rPr>
          <w:rFonts w:ascii="Palatino Linotype" w:eastAsia="Calibri" w:hAnsi="Palatino Linotype" w:cs="Arial"/>
          <w:b/>
          <w:color w:val="000000" w:themeColor="text1"/>
          <w:lang w:val="es-ES"/>
        </w:rPr>
        <w:t>,</w:t>
      </w:r>
      <w:r w:rsidR="00C86B8B" w:rsidRPr="003E0975">
        <w:rPr>
          <w:rFonts w:ascii="Palatino Linotype" w:eastAsia="Calibri" w:hAnsi="Palatino Linotype" w:cs="Arial"/>
          <w:b/>
          <w:color w:val="000000" w:themeColor="text1"/>
          <w:lang w:val="es-ES"/>
        </w:rPr>
        <w:t xml:space="preserve"> no</w:t>
      </w:r>
      <w:r w:rsidR="00C86B8B" w:rsidRPr="003E0975">
        <w:rPr>
          <w:rFonts w:ascii="Palatino Linotype" w:eastAsia="Calibri" w:hAnsi="Palatino Linotype" w:cs="Arial"/>
          <w:color w:val="000000" w:themeColor="text1"/>
          <w:lang w:val="es-ES"/>
        </w:rPr>
        <w:t xml:space="preserve"> rindió el </w:t>
      </w:r>
      <w:r w:rsidRPr="003E0975">
        <w:rPr>
          <w:rFonts w:ascii="Palatino Linotype" w:eastAsia="Calibri" w:hAnsi="Palatino Linotype" w:cs="Arial"/>
          <w:lang w:val="es-ES"/>
        </w:rPr>
        <w:t>informe justificado</w:t>
      </w:r>
      <w:r w:rsidR="00365130" w:rsidRPr="003E0975">
        <w:rPr>
          <w:rFonts w:ascii="Palatino Linotype" w:eastAsia="Calibri" w:hAnsi="Palatino Linotype" w:cs="Arial"/>
          <w:lang w:val="es-ES"/>
        </w:rPr>
        <w:t xml:space="preserve"> correspondiente</w:t>
      </w:r>
      <w:r w:rsidR="00C86B8B" w:rsidRPr="003E0975">
        <w:rPr>
          <w:rFonts w:ascii="Palatino Linotype" w:eastAsia="Calibri" w:hAnsi="Palatino Linotype" w:cs="Arial"/>
          <w:color w:val="000000" w:themeColor="text1"/>
          <w:lang w:val="es-ES"/>
        </w:rPr>
        <w:t>; po</w:t>
      </w:r>
      <w:r w:rsidR="00FF3501" w:rsidRPr="003E0975">
        <w:rPr>
          <w:rFonts w:ascii="Palatino Linotype" w:eastAsia="Calibri" w:hAnsi="Palatino Linotype" w:cs="Arial"/>
          <w:color w:val="000000" w:themeColor="text1"/>
          <w:lang w:val="es-ES"/>
        </w:rPr>
        <w:t>r</w:t>
      </w:r>
      <w:r w:rsidR="00C86B8B" w:rsidRPr="003E0975">
        <w:rPr>
          <w:rFonts w:ascii="Palatino Linotype" w:eastAsia="Calibri" w:hAnsi="Palatino Linotype" w:cs="Arial"/>
          <w:color w:val="000000" w:themeColor="text1"/>
          <w:lang w:val="es-ES"/>
        </w:rPr>
        <w:t xml:space="preserve"> su parte, </w:t>
      </w:r>
      <w:r w:rsidR="00AC5C2D" w:rsidRPr="003E0975">
        <w:rPr>
          <w:rFonts w:ascii="Palatino Linotype" w:eastAsia="Calibri" w:hAnsi="Palatino Linotype" w:cs="Arial"/>
          <w:lang w:val="es-ES"/>
        </w:rPr>
        <w:t xml:space="preserve">el </w:t>
      </w:r>
      <w:r w:rsidR="00C21DCC" w:rsidRPr="003E0975">
        <w:rPr>
          <w:rFonts w:ascii="Palatino Linotype" w:eastAsia="Calibri" w:hAnsi="Palatino Linotype" w:cs="Arial"/>
          <w:lang w:val="es-ES"/>
        </w:rPr>
        <w:t>Recurrente no realizó manifestaciones, ni ofreció pruebas o alegatos que a su derecho conviniera</w:t>
      </w:r>
      <w:r w:rsidR="001D3B96" w:rsidRPr="003E0975">
        <w:rPr>
          <w:rFonts w:ascii="Palatino Linotype" w:eastAsia="Calibri" w:hAnsi="Palatino Linotype" w:cs="Arial"/>
          <w:lang w:val="es-ES"/>
        </w:rPr>
        <w:t>n.</w:t>
      </w:r>
    </w:p>
    <w:p w14:paraId="61188BB5" w14:textId="77777777" w:rsidR="00D371F7" w:rsidRPr="003E0975" w:rsidRDefault="00D371F7" w:rsidP="00D371F7">
      <w:pPr>
        <w:pStyle w:val="Prrafodelista"/>
        <w:tabs>
          <w:tab w:val="left" w:pos="426"/>
          <w:tab w:val="left" w:pos="567"/>
        </w:tabs>
        <w:spacing w:line="360" w:lineRule="auto"/>
        <w:ind w:left="0"/>
        <w:jc w:val="both"/>
        <w:rPr>
          <w:rFonts w:ascii="Palatino Linotype" w:hAnsi="Palatino Linotype"/>
        </w:rPr>
      </w:pPr>
    </w:p>
    <w:p w14:paraId="6C840F47" w14:textId="0570021B" w:rsidR="00D371F7" w:rsidRPr="003E0975" w:rsidRDefault="00C86B8B"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3E0975">
        <w:rPr>
          <w:rFonts w:ascii="Palatino Linotype" w:eastAsia="Calibri" w:hAnsi="Palatino Linotype" w:cs="Arial"/>
          <w:color w:val="000000" w:themeColor="text1"/>
          <w:lang w:val="es-ES"/>
        </w:rPr>
        <w:t>El seis (06) de julio de dos mil veintitrés</w:t>
      </w:r>
      <w:r w:rsidR="00D371F7" w:rsidRPr="003E0975">
        <w:rPr>
          <w:rFonts w:ascii="Palatino Linotype" w:eastAsia="Calibri" w:hAnsi="Palatino Linotype" w:cs="Arial"/>
          <w:color w:val="000000" w:themeColor="text1"/>
          <w:lang w:val="es-ES"/>
        </w:rPr>
        <w:t xml:space="preserve"> se</w:t>
      </w:r>
      <w:r w:rsidR="00D371F7" w:rsidRPr="003E0975">
        <w:rPr>
          <w:rFonts w:ascii="Palatino Linotype" w:hAnsi="Palatino Linotype" w:cs="Arial"/>
          <w:color w:val="000000" w:themeColor="text1"/>
        </w:rPr>
        <w:t xml:space="preserve"> notificó el acuerdo mediante el </w:t>
      </w:r>
      <w:r w:rsidR="00AF6D9F" w:rsidRPr="003E0975">
        <w:rPr>
          <w:rFonts w:ascii="Palatino Linotype" w:hAnsi="Palatino Linotype" w:cs="Arial"/>
          <w:color w:val="000000" w:themeColor="text1"/>
        </w:rPr>
        <w:t>que</w:t>
      </w:r>
      <w:r w:rsidR="00D371F7" w:rsidRPr="003E0975">
        <w:rPr>
          <w:rFonts w:ascii="Palatino Linotype" w:hAnsi="Palatino Linotype" w:cs="Arial"/>
          <w:color w:val="000000" w:themeColor="text1"/>
        </w:rPr>
        <w:t xml:space="preserve"> se aprobó la ampliación de plazo para emitir resolución. </w:t>
      </w:r>
    </w:p>
    <w:p w14:paraId="214AFECC" w14:textId="77777777" w:rsidR="00D371F7" w:rsidRPr="003E0975" w:rsidRDefault="00D371F7" w:rsidP="00D371F7">
      <w:pPr>
        <w:rPr>
          <w:rFonts w:ascii="Palatino Linotype" w:hAnsi="Palatino Linotype"/>
        </w:rPr>
      </w:pPr>
    </w:p>
    <w:p w14:paraId="46C60570" w14:textId="77777777" w:rsidR="00D371F7" w:rsidRPr="003E0975"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3E0975">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5CB62E5" w14:textId="77777777" w:rsidR="00D371F7" w:rsidRPr="003E0975" w:rsidRDefault="00D371F7" w:rsidP="00D371F7">
      <w:pPr>
        <w:rPr>
          <w:rFonts w:ascii="Palatino Linotype" w:hAnsi="Palatino Linotype"/>
        </w:rPr>
      </w:pPr>
    </w:p>
    <w:p w14:paraId="1A586EBB" w14:textId="77777777" w:rsidR="00D371F7" w:rsidRPr="003E0975"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3E0975">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D9CB208" w14:textId="77777777" w:rsidR="00D371F7" w:rsidRPr="003E0975" w:rsidRDefault="00D371F7" w:rsidP="00D371F7">
      <w:pPr>
        <w:rPr>
          <w:rFonts w:ascii="Palatino Linotype" w:hAnsi="Palatino Linotype"/>
        </w:rPr>
      </w:pPr>
    </w:p>
    <w:p w14:paraId="622A1B7F" w14:textId="77777777" w:rsidR="00D371F7" w:rsidRPr="003E0975"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3E09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6DC596" w14:textId="77777777" w:rsidR="00D371F7" w:rsidRPr="003E0975" w:rsidRDefault="00D371F7" w:rsidP="00D371F7">
      <w:pPr>
        <w:rPr>
          <w:rFonts w:ascii="Palatino Linotype" w:hAnsi="Palatino Linotype"/>
        </w:rPr>
      </w:pPr>
    </w:p>
    <w:p w14:paraId="1F744DB5" w14:textId="77777777" w:rsidR="00D371F7" w:rsidRPr="003E0975"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3E0975">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BD5E568" w14:textId="77777777" w:rsidR="00D371F7" w:rsidRPr="003E0975" w:rsidRDefault="00D371F7" w:rsidP="00D371F7">
      <w:pPr>
        <w:rPr>
          <w:rFonts w:ascii="Palatino Linotype" w:hAnsi="Palatino Linotype"/>
        </w:rPr>
      </w:pPr>
    </w:p>
    <w:p w14:paraId="14D12801" w14:textId="7A5AEC45" w:rsidR="00D371F7" w:rsidRPr="003E0975"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3E0975">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0D271C90" w14:textId="77777777" w:rsidR="00F7467E" w:rsidRPr="003E0975" w:rsidRDefault="00F7467E" w:rsidP="00F7467E">
      <w:pPr>
        <w:pStyle w:val="Prrafodelista"/>
        <w:tabs>
          <w:tab w:val="left" w:pos="426"/>
          <w:tab w:val="left" w:pos="567"/>
        </w:tabs>
        <w:spacing w:line="360" w:lineRule="auto"/>
        <w:ind w:left="0"/>
        <w:jc w:val="both"/>
        <w:rPr>
          <w:rFonts w:ascii="Palatino Linotype" w:hAnsi="Palatino Linotype"/>
        </w:rPr>
      </w:pPr>
    </w:p>
    <w:p w14:paraId="5D5523FD" w14:textId="77777777" w:rsidR="00D371F7" w:rsidRPr="003E0975" w:rsidRDefault="00D371F7" w:rsidP="00C86B8B">
      <w:pPr>
        <w:pStyle w:val="Prrafodelista"/>
        <w:numPr>
          <w:ilvl w:val="0"/>
          <w:numId w:val="12"/>
        </w:numPr>
        <w:ind w:left="709" w:right="565" w:hanging="142"/>
        <w:jc w:val="both"/>
        <w:rPr>
          <w:rFonts w:ascii="Palatino Linotype" w:hAnsi="Palatino Linotype"/>
        </w:rPr>
      </w:pPr>
      <w:r w:rsidRPr="003E0975">
        <w:rPr>
          <w:rFonts w:ascii="Palatino Linotype" w:hAnsi="Palatino Linotype"/>
        </w:rPr>
        <w:t xml:space="preserve">Complejidad del Asunto: La complejidad de la prueba, la pluralidad de sujetos procesales, el tiempo transcurrido, las características y contexto del recurso. </w:t>
      </w:r>
    </w:p>
    <w:p w14:paraId="26528E02" w14:textId="77777777" w:rsidR="00D371F7" w:rsidRPr="003E0975" w:rsidRDefault="00D371F7" w:rsidP="00C86B8B">
      <w:pPr>
        <w:pStyle w:val="Prrafodelista"/>
        <w:ind w:left="709" w:right="565" w:hanging="142"/>
        <w:jc w:val="both"/>
        <w:rPr>
          <w:rFonts w:ascii="Palatino Linotype" w:hAnsi="Palatino Linotype"/>
        </w:rPr>
      </w:pPr>
    </w:p>
    <w:p w14:paraId="481EA82F" w14:textId="77777777" w:rsidR="00D371F7" w:rsidRPr="003E0975" w:rsidRDefault="00D371F7" w:rsidP="00C86B8B">
      <w:pPr>
        <w:pStyle w:val="Prrafodelista"/>
        <w:numPr>
          <w:ilvl w:val="0"/>
          <w:numId w:val="12"/>
        </w:numPr>
        <w:ind w:left="709" w:right="565" w:hanging="142"/>
        <w:jc w:val="both"/>
        <w:rPr>
          <w:rFonts w:ascii="Palatino Linotype" w:hAnsi="Palatino Linotype"/>
        </w:rPr>
      </w:pPr>
      <w:r w:rsidRPr="003E0975">
        <w:rPr>
          <w:rFonts w:ascii="Palatino Linotype" w:hAnsi="Palatino Linotype"/>
        </w:rPr>
        <w:t>Actividad Procesal del interesado. Acciones u omisiones del interesado.</w:t>
      </w:r>
    </w:p>
    <w:p w14:paraId="5B26FB86" w14:textId="77777777" w:rsidR="00D371F7" w:rsidRPr="003E0975" w:rsidRDefault="00D371F7" w:rsidP="00C86B8B">
      <w:pPr>
        <w:ind w:left="709" w:right="565" w:hanging="142"/>
        <w:jc w:val="both"/>
        <w:rPr>
          <w:rFonts w:ascii="Palatino Linotype" w:hAnsi="Palatino Linotype"/>
        </w:rPr>
      </w:pPr>
    </w:p>
    <w:p w14:paraId="018C2577" w14:textId="77777777" w:rsidR="00D371F7" w:rsidRPr="003E0975" w:rsidRDefault="00D371F7" w:rsidP="00C86B8B">
      <w:pPr>
        <w:pStyle w:val="Prrafodelista"/>
        <w:numPr>
          <w:ilvl w:val="0"/>
          <w:numId w:val="12"/>
        </w:numPr>
        <w:ind w:left="709" w:right="565" w:hanging="142"/>
        <w:jc w:val="both"/>
        <w:rPr>
          <w:rFonts w:ascii="Palatino Linotype" w:hAnsi="Palatino Linotype"/>
        </w:rPr>
      </w:pPr>
      <w:r w:rsidRPr="003E0975">
        <w:rPr>
          <w:rFonts w:ascii="Palatino Linotype" w:hAnsi="Palatino Linotype"/>
        </w:rPr>
        <w:t>Conducta de la Autoridad: Las Acciones u omisiones realizadas en el procedimiento. Así como si la autoridad actuó con la debida diligencia.</w:t>
      </w:r>
    </w:p>
    <w:p w14:paraId="7885FB47" w14:textId="77777777" w:rsidR="00D371F7" w:rsidRPr="003E0975" w:rsidRDefault="00D371F7" w:rsidP="00C86B8B">
      <w:pPr>
        <w:pStyle w:val="Prrafodelista"/>
        <w:ind w:left="709" w:right="565" w:hanging="142"/>
        <w:rPr>
          <w:rFonts w:ascii="Palatino Linotype" w:hAnsi="Palatino Linotype"/>
        </w:rPr>
      </w:pPr>
    </w:p>
    <w:p w14:paraId="4705C3B6" w14:textId="312B87FE" w:rsidR="00D371F7" w:rsidRPr="003E0975" w:rsidRDefault="00D371F7" w:rsidP="00C86B8B">
      <w:pPr>
        <w:ind w:left="709" w:right="565" w:hanging="142"/>
        <w:jc w:val="both"/>
        <w:rPr>
          <w:rFonts w:ascii="Palatino Linotype" w:hAnsi="Palatino Linotype"/>
        </w:rPr>
      </w:pPr>
      <w:r w:rsidRPr="003E0975">
        <w:rPr>
          <w:rFonts w:ascii="Palatino Linotype" w:hAnsi="Palatino Linotype"/>
        </w:rPr>
        <w:t xml:space="preserve">d) </w:t>
      </w:r>
      <w:r w:rsidR="00803C76" w:rsidRPr="003E0975">
        <w:rPr>
          <w:rFonts w:ascii="Palatino Linotype" w:hAnsi="Palatino Linotype"/>
        </w:rPr>
        <w:tab/>
        <w:t xml:space="preserve"> </w:t>
      </w:r>
      <w:r w:rsidRPr="003E0975">
        <w:rPr>
          <w:rFonts w:ascii="Palatino Linotype" w:hAnsi="Palatino Linotype"/>
        </w:rPr>
        <w:t>La afectación generada en la situación jurídica de la persona involucrada en el proceso: Violación a sus derechos humanos.</w:t>
      </w:r>
    </w:p>
    <w:p w14:paraId="20A312F7" w14:textId="77777777" w:rsidR="00D371F7" w:rsidRPr="003E0975" w:rsidRDefault="00D371F7" w:rsidP="00D371F7">
      <w:pPr>
        <w:rPr>
          <w:rFonts w:ascii="Palatino Linotype" w:hAnsi="Palatino Linotype"/>
        </w:rPr>
      </w:pPr>
    </w:p>
    <w:p w14:paraId="3E2FCAD4" w14:textId="77777777" w:rsidR="00D371F7" w:rsidRPr="003E0975"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3E0975">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3E0975">
        <w:rPr>
          <w:rFonts w:ascii="Palatino Linotype" w:hAnsi="Palatino Linotype"/>
        </w:rPr>
        <w:lastRenderedPageBreak/>
        <w:t>relación con la actuación del funcionario, como ha acontecido en el caso que nos ocupa.</w:t>
      </w:r>
    </w:p>
    <w:p w14:paraId="68D561E1" w14:textId="77777777" w:rsidR="00D371F7" w:rsidRPr="003E0975" w:rsidRDefault="00D371F7" w:rsidP="00D371F7">
      <w:pPr>
        <w:pStyle w:val="Prrafodelista"/>
        <w:tabs>
          <w:tab w:val="left" w:pos="426"/>
          <w:tab w:val="left" w:pos="567"/>
        </w:tabs>
        <w:spacing w:line="360" w:lineRule="auto"/>
        <w:ind w:left="0"/>
        <w:jc w:val="both"/>
        <w:rPr>
          <w:rFonts w:ascii="Palatino Linotype" w:hAnsi="Palatino Linotype"/>
        </w:rPr>
      </w:pPr>
    </w:p>
    <w:p w14:paraId="34DCFBD0" w14:textId="77777777" w:rsidR="00D371F7" w:rsidRPr="003E0975"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3E0975">
        <w:rPr>
          <w:rFonts w:ascii="Palatino Linotype" w:hAnsi="Palatino Linotype"/>
        </w:rPr>
        <w:t>Argumento que encuentra sustento en la jurisprudencia P</w:t>
      </w:r>
      <w:proofErr w:type="gramStart"/>
      <w:r w:rsidRPr="003E0975">
        <w:rPr>
          <w:rFonts w:ascii="Palatino Linotype" w:hAnsi="Palatino Linotype"/>
        </w:rPr>
        <w:t>./</w:t>
      </w:r>
      <w:proofErr w:type="gramEnd"/>
      <w:r w:rsidRPr="003E0975">
        <w:rPr>
          <w:rFonts w:ascii="Palatino Linotype" w:hAnsi="Palatino Linotype"/>
        </w:rPr>
        <w:t xml:space="preserve">J. 32/92 emitida por el Pleno de la Suprema Corte de Justicia de la Nación de rubro </w:t>
      </w:r>
      <w:r w:rsidRPr="003E097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E0975">
        <w:rPr>
          <w:rFonts w:ascii="Palatino Linotype" w:hAnsi="Palatino Linotype"/>
        </w:rPr>
        <w:t>, visible en la Gaceta del Seminario Judicial de la Federación con el registro digital 205635.</w:t>
      </w:r>
    </w:p>
    <w:p w14:paraId="1CB52006" w14:textId="77777777" w:rsidR="00D371F7" w:rsidRPr="003E0975" w:rsidRDefault="00D371F7" w:rsidP="00D371F7">
      <w:pPr>
        <w:pStyle w:val="Prrafodelista"/>
        <w:rPr>
          <w:rFonts w:ascii="Palatino Linotype" w:hAnsi="Palatino Linotype"/>
        </w:rPr>
      </w:pPr>
    </w:p>
    <w:p w14:paraId="7DBF8A14" w14:textId="4F804330" w:rsidR="00D371F7" w:rsidRPr="003E0975"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3E0975">
        <w:rPr>
          <w:rFonts w:ascii="Palatino Linotype" w:hAnsi="Palatino Linotype"/>
        </w:rPr>
        <w:t xml:space="preserve">Razones por las </w:t>
      </w:r>
      <w:r w:rsidR="00AF6D9F" w:rsidRPr="003E0975">
        <w:rPr>
          <w:rFonts w:ascii="Palatino Linotype" w:hAnsi="Palatino Linotype"/>
        </w:rPr>
        <w:t>que</w:t>
      </w:r>
      <w:r w:rsidRPr="003E0975">
        <w:rPr>
          <w:rFonts w:ascii="Palatino Linotype" w:hAnsi="Palatino Linotype"/>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212777" w14:textId="77777777" w:rsidR="00D371F7" w:rsidRPr="003E0975" w:rsidRDefault="00D371F7" w:rsidP="00D371F7">
      <w:pPr>
        <w:rPr>
          <w:rFonts w:ascii="Palatino Linotype" w:hAnsi="Palatino Linotype"/>
        </w:rPr>
      </w:pPr>
    </w:p>
    <w:p w14:paraId="1B85A9C4" w14:textId="0BDD6EAA" w:rsidR="00D371F7" w:rsidRPr="003E0975"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3E0975">
        <w:rPr>
          <w:rFonts w:ascii="Palatino Linotype" w:hAnsi="Palatino Linotype"/>
        </w:rPr>
        <w:lastRenderedPageBreak/>
        <w:t xml:space="preserve">Por ello, este organismo garante comprometido con la tutela de los derechos humanos </w:t>
      </w:r>
      <w:r w:rsidR="00B207F9" w:rsidRPr="003E0975">
        <w:rPr>
          <w:rFonts w:ascii="Palatino Linotype" w:hAnsi="Palatino Linotype"/>
        </w:rPr>
        <w:t>confiados</w:t>
      </w:r>
      <w:r w:rsidRPr="003E0975">
        <w:rPr>
          <w:rFonts w:ascii="Palatino Linotype" w:hAnsi="Palatino Linotype"/>
        </w:rPr>
        <w:t xml:space="preserve"> señala que este exceso del plazo legal para resolver el presente asunto, resulta de carácter excepcional.</w:t>
      </w:r>
    </w:p>
    <w:p w14:paraId="71CE9619" w14:textId="77777777" w:rsidR="00D371F7" w:rsidRPr="003E0975" w:rsidRDefault="00D371F7" w:rsidP="00D371F7">
      <w:pPr>
        <w:rPr>
          <w:rFonts w:ascii="Palatino Linotype" w:hAnsi="Palatino Linotype"/>
        </w:rPr>
      </w:pPr>
    </w:p>
    <w:p w14:paraId="565323B6" w14:textId="332206F5" w:rsidR="00D371F7" w:rsidRPr="003E0975"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3E09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B71B04F" w14:textId="7EAFCFFD" w:rsidR="00D371F7" w:rsidRPr="003E0975" w:rsidRDefault="00D371F7" w:rsidP="00D371F7">
      <w:pPr>
        <w:pStyle w:val="Prrafodelista"/>
        <w:tabs>
          <w:tab w:val="left" w:pos="426"/>
          <w:tab w:val="left" w:pos="567"/>
        </w:tabs>
        <w:spacing w:line="360" w:lineRule="auto"/>
        <w:ind w:left="0"/>
        <w:jc w:val="both"/>
        <w:rPr>
          <w:rFonts w:ascii="Palatino Linotype" w:hAnsi="Palatino Linotype"/>
        </w:rPr>
      </w:pPr>
    </w:p>
    <w:p w14:paraId="3CB63AE9" w14:textId="77777777" w:rsidR="00D371F7" w:rsidRPr="003E0975" w:rsidRDefault="00D371F7" w:rsidP="00D371F7">
      <w:pPr>
        <w:ind w:left="567" w:right="565"/>
        <w:jc w:val="both"/>
        <w:rPr>
          <w:rFonts w:ascii="Palatino Linotype" w:hAnsi="Palatino Linotype"/>
        </w:rPr>
      </w:pPr>
      <w:r w:rsidRPr="003E0975">
        <w:rPr>
          <w:rFonts w:ascii="Palatino Linotype" w:hAnsi="Palatino Linotype"/>
          <w:i/>
        </w:rPr>
        <w:t>“PLAZO RAZONABLE PARA RESOLVER. DIMENSIÓN Y EFECTOS DE ESTE CONCEPTO CUANDO SE ADUCE EXCESIVA CARGA DE TRABAJO.”</w:t>
      </w:r>
      <w:r w:rsidRPr="003E0975">
        <w:rPr>
          <w:rFonts w:ascii="Palatino Linotype" w:hAnsi="Palatino Linotype"/>
        </w:rPr>
        <w:t xml:space="preserve"> consultable en el Seminario Judicial de la Federación y su gaceta, con el registro digital 2002351.</w:t>
      </w:r>
    </w:p>
    <w:p w14:paraId="35FED536" w14:textId="77777777" w:rsidR="00D371F7" w:rsidRPr="003E0975" w:rsidRDefault="00D371F7" w:rsidP="00D371F7">
      <w:pPr>
        <w:ind w:left="567" w:right="565"/>
        <w:jc w:val="both"/>
        <w:rPr>
          <w:rFonts w:ascii="Palatino Linotype" w:hAnsi="Palatino Linotype"/>
          <w:b/>
        </w:rPr>
      </w:pPr>
    </w:p>
    <w:p w14:paraId="39CB061C" w14:textId="5BDAF893" w:rsidR="00D371F7" w:rsidRPr="003E0975" w:rsidRDefault="00D371F7" w:rsidP="00D371F7">
      <w:pPr>
        <w:ind w:left="567" w:right="565"/>
        <w:jc w:val="both"/>
        <w:rPr>
          <w:rFonts w:ascii="Palatino Linotype" w:hAnsi="Palatino Linotype"/>
        </w:rPr>
      </w:pPr>
      <w:r w:rsidRPr="003E0975">
        <w:rPr>
          <w:rFonts w:ascii="Palatino Linotype" w:hAnsi="Palatino Linotype"/>
          <w:i/>
        </w:rPr>
        <w:t>“PLAZO RAZONABLE PARA RESOLVER. CONCEPTO Y ELEMENTOS QUE LO INTEGRAN A LA LUZ DEL DERECHO INTERNACIONAL DE LOS DERECHOS HUMANOS.”</w:t>
      </w:r>
      <w:r w:rsidRPr="003E0975">
        <w:rPr>
          <w:rFonts w:ascii="Palatino Linotype" w:hAnsi="Palatino Linotype"/>
        </w:rPr>
        <w:t>, visible en el Seminario Judicial de la Federación y su gaceta, con el registro digital 2002350.</w:t>
      </w:r>
    </w:p>
    <w:p w14:paraId="4E8DD59B" w14:textId="77777777" w:rsidR="00D371F7" w:rsidRPr="003E0975" w:rsidRDefault="00D371F7" w:rsidP="00D371F7">
      <w:pPr>
        <w:spacing w:line="360" w:lineRule="auto"/>
        <w:ind w:right="822"/>
        <w:jc w:val="both"/>
        <w:rPr>
          <w:rFonts w:ascii="Palatino Linotype" w:hAnsi="Palatino Linotype"/>
          <w:i/>
        </w:rPr>
      </w:pPr>
    </w:p>
    <w:p w14:paraId="022E034C" w14:textId="754C0443" w:rsidR="00D371F7" w:rsidRPr="003E0975"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3E0975">
        <w:rPr>
          <w:rFonts w:ascii="Palatino Linotype" w:hAnsi="Palatino Linotype"/>
        </w:rPr>
        <w:t>Por ello, este Organismo Garante comprometido con la tutela de los derechos humanos confiados, señala que este exceso de plazo legal para resolver el presente asunto resulta de carácter excepcional</w:t>
      </w:r>
    </w:p>
    <w:p w14:paraId="1C47C6E4" w14:textId="77777777" w:rsidR="00C21DCC" w:rsidRPr="003E0975" w:rsidRDefault="00C21DCC" w:rsidP="00C21DCC">
      <w:pPr>
        <w:pStyle w:val="Prrafodelista"/>
        <w:tabs>
          <w:tab w:val="left" w:pos="426"/>
          <w:tab w:val="left" w:pos="567"/>
        </w:tabs>
        <w:spacing w:line="360" w:lineRule="auto"/>
        <w:ind w:left="0"/>
        <w:jc w:val="both"/>
        <w:rPr>
          <w:rFonts w:ascii="Palatino Linotype" w:hAnsi="Palatino Linotype"/>
        </w:rPr>
      </w:pPr>
    </w:p>
    <w:p w14:paraId="08A5D6B9" w14:textId="4E00F1C7" w:rsidR="002149E5" w:rsidRPr="003E0975" w:rsidRDefault="00D130AF" w:rsidP="007F7802">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3E0975">
        <w:rPr>
          <w:rFonts w:ascii="Palatino Linotype" w:hAnsi="Palatino Linotype"/>
        </w:rPr>
        <w:t xml:space="preserve">La </w:t>
      </w:r>
      <w:r w:rsidR="00803C76" w:rsidRPr="003E0975">
        <w:rPr>
          <w:rFonts w:ascii="Palatino Linotype" w:eastAsia="MS Mincho" w:hAnsi="Palatino Linotype"/>
        </w:rPr>
        <w:t>c</w:t>
      </w:r>
      <w:r w:rsidR="00C21DCC" w:rsidRPr="003E0975">
        <w:rPr>
          <w:rFonts w:ascii="Palatino Linotype" w:eastAsia="MS Mincho" w:hAnsi="Palatino Linotype"/>
        </w:rPr>
        <w:t xml:space="preserve">omisionada </w:t>
      </w:r>
      <w:r w:rsidR="00803C76" w:rsidRPr="003E0975">
        <w:rPr>
          <w:rFonts w:ascii="Palatino Linotype" w:eastAsia="MS Mincho" w:hAnsi="Palatino Linotype"/>
        </w:rPr>
        <w:t>p</w:t>
      </w:r>
      <w:r w:rsidR="00C21DCC" w:rsidRPr="003E0975">
        <w:rPr>
          <w:rFonts w:ascii="Palatino Linotype" w:eastAsia="MS Mincho" w:hAnsi="Palatino Linotype"/>
        </w:rPr>
        <w:t>onente decretó el cierre de instrucción</w:t>
      </w:r>
      <w:r w:rsidR="00C21DCC" w:rsidRPr="003E0975">
        <w:rPr>
          <w:rFonts w:ascii="Palatino Linotype" w:eastAsia="MS Mincho" w:hAnsi="Palatino Linotype" w:cs="Arial"/>
        </w:rPr>
        <w:t xml:space="preserve"> </w:t>
      </w:r>
      <w:r w:rsidR="00C21DCC" w:rsidRPr="003E0975">
        <w:rPr>
          <w:rFonts w:ascii="Palatino Linotype" w:eastAsia="MS Mincho" w:hAnsi="Palatino Linotype"/>
        </w:rPr>
        <w:t xml:space="preserve">mediante acuerdo del </w:t>
      </w:r>
      <w:r w:rsidR="00C86B8B" w:rsidRPr="003E0975">
        <w:rPr>
          <w:rFonts w:ascii="Palatino Linotype" w:eastAsia="MS Mincho" w:hAnsi="Palatino Linotype"/>
        </w:rPr>
        <w:t xml:space="preserve">seis (06) </w:t>
      </w:r>
      <w:r w:rsidR="00C21DCC" w:rsidRPr="003E0975">
        <w:rPr>
          <w:rFonts w:ascii="Palatino Linotype" w:eastAsia="MS Mincho" w:hAnsi="Palatino Linotype"/>
        </w:rPr>
        <w:t xml:space="preserve">de </w:t>
      </w:r>
      <w:r w:rsidR="00C86B8B" w:rsidRPr="003E0975">
        <w:rPr>
          <w:rFonts w:ascii="Palatino Linotype" w:eastAsia="MS Mincho" w:hAnsi="Palatino Linotype"/>
        </w:rPr>
        <w:t>julio</w:t>
      </w:r>
      <w:r w:rsidR="00C21DCC" w:rsidRPr="003E0975">
        <w:rPr>
          <w:rFonts w:ascii="Palatino Linotype" w:eastAsia="MS Mincho" w:hAnsi="Palatino Linotype"/>
        </w:rPr>
        <w:t xml:space="preserve"> de dos mil veinti</w:t>
      </w:r>
      <w:r w:rsidR="000A64DA" w:rsidRPr="003E0975">
        <w:rPr>
          <w:rFonts w:ascii="Palatino Linotype" w:eastAsia="MS Mincho" w:hAnsi="Palatino Linotype"/>
        </w:rPr>
        <w:t>trés</w:t>
      </w:r>
      <w:r w:rsidR="00D43582" w:rsidRPr="003E0975">
        <w:rPr>
          <w:rFonts w:ascii="Palatino Linotype" w:eastAsia="MS Mincho" w:hAnsi="Palatino Linotype"/>
        </w:rPr>
        <w:t>.</w:t>
      </w:r>
    </w:p>
    <w:p w14:paraId="5D2B2C08" w14:textId="77777777" w:rsidR="00867347" w:rsidRPr="003E0975" w:rsidRDefault="00867347" w:rsidP="00867347">
      <w:pPr>
        <w:pStyle w:val="Prrafodelista"/>
        <w:tabs>
          <w:tab w:val="left" w:pos="426"/>
          <w:tab w:val="left" w:pos="567"/>
        </w:tabs>
        <w:spacing w:line="360" w:lineRule="auto"/>
        <w:ind w:left="0"/>
        <w:jc w:val="both"/>
        <w:rPr>
          <w:rFonts w:ascii="Palatino Linotype" w:hAnsi="Palatino Linotype"/>
        </w:rPr>
      </w:pPr>
    </w:p>
    <w:p w14:paraId="5C450AEB" w14:textId="77777777" w:rsidR="00836ADD" w:rsidRPr="003E0975" w:rsidRDefault="00EB024A" w:rsidP="00AD225D">
      <w:pPr>
        <w:pStyle w:val="Prrafodelista"/>
        <w:numPr>
          <w:ilvl w:val="0"/>
          <w:numId w:val="3"/>
        </w:numPr>
        <w:tabs>
          <w:tab w:val="left" w:pos="426"/>
          <w:tab w:val="left" w:pos="567"/>
        </w:tabs>
        <w:spacing w:line="360" w:lineRule="auto"/>
        <w:ind w:left="0" w:firstLine="0"/>
        <w:jc w:val="both"/>
        <w:rPr>
          <w:rFonts w:ascii="Palatino Linotype" w:eastAsia="MS Mincho" w:hAnsi="Palatino Linotype" w:cs="Arial"/>
        </w:rPr>
      </w:pPr>
      <w:r w:rsidRPr="003E0975">
        <w:rPr>
          <w:rFonts w:ascii="Palatino Linotype" w:hAnsi="Palatino Linotype"/>
        </w:rPr>
        <w:lastRenderedPageBreak/>
        <w:t>Debido a</w:t>
      </w:r>
      <w:r w:rsidR="00867347" w:rsidRPr="003E0975">
        <w:rPr>
          <w:rFonts w:ascii="Palatino Linotype" w:hAnsi="Palatino Linotype"/>
        </w:rPr>
        <w:t xml:space="preserve"> que fueron debidamente sustanciados los expedientes electrónicos y no existe diligencia pendiente de desahogo, se emite la Resolución que conforme a Derecho proceda;</w:t>
      </w:r>
      <w:r w:rsidR="0079454A" w:rsidRPr="003E0975">
        <w:rPr>
          <w:rFonts w:ascii="Palatino Linotype" w:hAnsi="Palatino Linotype"/>
        </w:rPr>
        <w:t xml:space="preserve"> </w:t>
      </w:r>
      <w:r w:rsidR="00BE2314" w:rsidRPr="003E0975">
        <w:rPr>
          <w:rFonts w:ascii="Palatino Linotype" w:hAnsi="Palatino Linotype"/>
        </w:rPr>
        <w:t xml:space="preserve">y - - - - - - </w:t>
      </w:r>
      <w:r w:rsidR="00C21DCC" w:rsidRPr="003E0975">
        <w:rPr>
          <w:rFonts w:ascii="Palatino Linotype" w:hAnsi="Palatino Linotype"/>
        </w:rPr>
        <w:t xml:space="preserve">- - - - - - - - - - - - - - - - </w:t>
      </w:r>
      <w:r w:rsidR="002149E5" w:rsidRPr="003E0975">
        <w:rPr>
          <w:rFonts w:ascii="Palatino Linotype" w:hAnsi="Palatino Linotype"/>
        </w:rPr>
        <w:t xml:space="preserve">- - - - - - - - - - - - - - - - - </w:t>
      </w:r>
      <w:r w:rsidR="00867347" w:rsidRPr="003E0975">
        <w:rPr>
          <w:rFonts w:ascii="Palatino Linotype" w:hAnsi="Palatino Linotype"/>
        </w:rPr>
        <w:t xml:space="preserve">- - - - - - - - </w:t>
      </w:r>
    </w:p>
    <w:p w14:paraId="5FC0B54E" w14:textId="77777777" w:rsidR="00F91466" w:rsidRPr="003E0975" w:rsidRDefault="00F91466" w:rsidP="005D4F86">
      <w:pPr>
        <w:pStyle w:val="Ttulo2"/>
        <w:jc w:val="center"/>
        <w:rPr>
          <w:rFonts w:ascii="Palatino Linotype" w:hAnsi="Palatino Linotype"/>
          <w:b/>
          <w:color w:val="000000" w:themeColor="text1"/>
          <w:sz w:val="24"/>
          <w:szCs w:val="24"/>
        </w:rPr>
      </w:pPr>
      <w:bookmarkStart w:id="19" w:name="_Toc88173806"/>
    </w:p>
    <w:p w14:paraId="7EF86CAA" w14:textId="77777777" w:rsidR="00946C27" w:rsidRPr="003E0975" w:rsidRDefault="00946C27" w:rsidP="005D4F86">
      <w:pPr>
        <w:pStyle w:val="Ttulo2"/>
        <w:jc w:val="center"/>
        <w:rPr>
          <w:rFonts w:ascii="Palatino Linotype" w:hAnsi="Palatino Linotype"/>
          <w:b/>
          <w:color w:val="000000" w:themeColor="text1"/>
          <w:sz w:val="24"/>
          <w:szCs w:val="24"/>
        </w:rPr>
      </w:pPr>
      <w:r w:rsidRPr="003E0975">
        <w:rPr>
          <w:rFonts w:ascii="Palatino Linotype" w:hAnsi="Palatino Linotype"/>
          <w:b/>
          <w:color w:val="000000" w:themeColor="text1"/>
          <w:sz w:val="24"/>
          <w:szCs w:val="24"/>
        </w:rPr>
        <w:t>CONSIDERANDO</w:t>
      </w:r>
      <w:bookmarkEnd w:id="19"/>
    </w:p>
    <w:p w14:paraId="1B6DB537" w14:textId="77777777" w:rsidR="00946C27" w:rsidRPr="003E0975" w:rsidRDefault="00946C27" w:rsidP="00946C27">
      <w:pPr>
        <w:rPr>
          <w:rFonts w:ascii="Palatino Linotype" w:hAnsi="Palatino Linotype"/>
          <w:lang w:eastAsia="en-US"/>
        </w:rPr>
      </w:pPr>
    </w:p>
    <w:p w14:paraId="5ACDB168" w14:textId="77777777" w:rsidR="00946C27" w:rsidRPr="003E0975" w:rsidRDefault="00946C27" w:rsidP="00946C27">
      <w:pPr>
        <w:pStyle w:val="Ttulo2"/>
        <w:tabs>
          <w:tab w:val="left" w:pos="0"/>
        </w:tabs>
        <w:spacing w:before="0" w:line="360" w:lineRule="auto"/>
        <w:rPr>
          <w:rFonts w:ascii="Palatino Linotype" w:hAnsi="Palatino Linotype"/>
          <w:b/>
          <w:color w:val="auto"/>
          <w:sz w:val="24"/>
          <w:szCs w:val="24"/>
        </w:rPr>
      </w:pPr>
      <w:bookmarkStart w:id="20" w:name="_Toc491791303"/>
      <w:bookmarkStart w:id="21" w:name="_Toc535334651"/>
      <w:bookmarkStart w:id="22" w:name="_Toc2248732"/>
      <w:bookmarkStart w:id="23" w:name="_Toc88173807"/>
      <w:r w:rsidRPr="003E0975">
        <w:rPr>
          <w:rFonts w:ascii="Palatino Linotype" w:hAnsi="Palatino Linotype"/>
          <w:b/>
          <w:color w:val="auto"/>
          <w:sz w:val="24"/>
          <w:szCs w:val="24"/>
        </w:rPr>
        <w:t>PRIMERO. De la competencia</w:t>
      </w:r>
      <w:bookmarkEnd w:id="20"/>
      <w:bookmarkEnd w:id="21"/>
      <w:bookmarkEnd w:id="22"/>
      <w:bookmarkEnd w:id="23"/>
    </w:p>
    <w:p w14:paraId="201BC5FD" w14:textId="77777777" w:rsidR="00946C27" w:rsidRPr="003E0975"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DFBD0C" w14:textId="7DE8BD28" w:rsidR="0079454A" w:rsidRPr="003E0975" w:rsidRDefault="00946C27" w:rsidP="00995D2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Times New Roman"/>
        </w:rPr>
        <w:t xml:space="preserve">Este </w:t>
      </w:r>
      <w:r w:rsidR="0079454A" w:rsidRPr="003E0975">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9454A" w:rsidRPr="003E0975">
        <w:rPr>
          <w:rFonts w:ascii="Palatino Linotype" w:hAnsi="Palatino Linotype"/>
        </w:rPr>
        <w:t>.</w:t>
      </w:r>
    </w:p>
    <w:p w14:paraId="34C1F6A8" w14:textId="77777777" w:rsidR="00C86B8B" w:rsidRPr="003E0975" w:rsidRDefault="00C86B8B" w:rsidP="00C86B8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644C0E" w14:textId="77777777" w:rsidR="00946C27" w:rsidRPr="003E0975" w:rsidRDefault="00946C27" w:rsidP="00946C27">
      <w:pPr>
        <w:pStyle w:val="Ttulo2"/>
        <w:tabs>
          <w:tab w:val="left" w:pos="0"/>
        </w:tabs>
        <w:spacing w:before="0" w:line="360" w:lineRule="auto"/>
        <w:rPr>
          <w:rFonts w:ascii="Palatino Linotype" w:hAnsi="Palatino Linotype"/>
          <w:b/>
          <w:color w:val="auto"/>
          <w:sz w:val="24"/>
          <w:szCs w:val="24"/>
        </w:rPr>
      </w:pPr>
      <w:bookmarkStart w:id="24" w:name="_Toc491791304"/>
      <w:bookmarkStart w:id="25" w:name="_Toc535334652"/>
      <w:bookmarkStart w:id="26" w:name="_Toc2248733"/>
      <w:bookmarkStart w:id="27" w:name="_Toc88173808"/>
      <w:r w:rsidRPr="003E0975">
        <w:rPr>
          <w:rFonts w:ascii="Palatino Linotype" w:hAnsi="Palatino Linotype"/>
          <w:b/>
          <w:color w:val="auto"/>
          <w:sz w:val="24"/>
          <w:szCs w:val="24"/>
        </w:rPr>
        <w:lastRenderedPageBreak/>
        <w:t>SEGUNDO. De la oportunidad y procedencia.</w:t>
      </w:r>
      <w:bookmarkEnd w:id="24"/>
      <w:bookmarkEnd w:id="25"/>
      <w:bookmarkEnd w:id="26"/>
      <w:bookmarkEnd w:id="27"/>
    </w:p>
    <w:p w14:paraId="07C66EA2" w14:textId="77777777" w:rsidR="00946C27" w:rsidRPr="003E0975"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28F0382" w14:textId="15483204" w:rsidR="00E95684" w:rsidRPr="003E0975"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8" w:name="_Toc511234456"/>
      <w:bookmarkStart w:id="29" w:name="_Toc466371865"/>
      <w:bookmarkStart w:id="30" w:name="_Toc466377653"/>
      <w:r w:rsidRPr="003E0975">
        <w:rPr>
          <w:rFonts w:ascii="Palatino Linotype" w:eastAsia="Calibri" w:hAnsi="Palatino Linotype" w:cs="Arial"/>
          <w:color w:val="000000" w:themeColor="text1"/>
          <w:lang w:val="es-ES"/>
        </w:rPr>
        <w:t xml:space="preserve"> </w:t>
      </w:r>
      <w:r w:rsidR="00E95684" w:rsidRPr="003E0975">
        <w:rPr>
          <w:rFonts w:ascii="Palatino Linotype" w:eastAsia="Calibri" w:hAnsi="Palatino Linotype" w:cs="Arial"/>
          <w:color w:val="000000" w:themeColor="text1"/>
        </w:rPr>
        <w:t xml:space="preserve">El </w:t>
      </w:r>
      <w:r w:rsidR="00C21DCC" w:rsidRPr="003E0975">
        <w:rPr>
          <w:rFonts w:ascii="Palatino Linotype" w:eastAsia="Calibri" w:hAnsi="Palatino Linotype" w:cs="Arial"/>
        </w:rPr>
        <w:t xml:space="preserve">medio de impugnación fue presentado a través del </w:t>
      </w:r>
      <w:r w:rsidR="00C21DCC" w:rsidRPr="003E0975">
        <w:rPr>
          <w:rFonts w:ascii="Palatino Linotype" w:eastAsia="Calibri" w:hAnsi="Palatino Linotype" w:cs="Arial"/>
          <w:b/>
        </w:rPr>
        <w:t>SAIMEX,</w:t>
      </w:r>
      <w:r w:rsidR="00C21DCC" w:rsidRPr="003E097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C21DCC" w:rsidRPr="003E0975">
        <w:rPr>
          <w:rFonts w:ascii="Palatino Linotype" w:eastAsia="Calibri" w:hAnsi="Palatino Linotype" w:cs="Arial"/>
          <w:b/>
        </w:rPr>
        <w:t>SUJETO OBLIGADO</w:t>
      </w:r>
      <w:r w:rsidR="00803C76" w:rsidRPr="003E0975">
        <w:rPr>
          <w:rFonts w:ascii="Palatino Linotype" w:eastAsia="Calibri" w:hAnsi="Palatino Linotype" w:cs="Arial"/>
          <w:b/>
        </w:rPr>
        <w:t>,</w:t>
      </w:r>
      <w:r w:rsidR="00C21DCC" w:rsidRPr="003E0975">
        <w:rPr>
          <w:rFonts w:ascii="Palatino Linotype" w:eastAsia="Calibri" w:hAnsi="Palatino Linotype" w:cs="Arial"/>
        </w:rPr>
        <w:t xml:space="preserve"> entregó respuesta el </w:t>
      </w:r>
      <w:r w:rsidR="00C86B8B" w:rsidRPr="003E0975">
        <w:rPr>
          <w:rFonts w:ascii="Palatino Linotype" w:eastAsia="Calibri" w:hAnsi="Palatino Linotype" w:cs="Arial"/>
        </w:rPr>
        <w:t>diez</w:t>
      </w:r>
      <w:r w:rsidR="00F7082F" w:rsidRPr="003E0975">
        <w:rPr>
          <w:rFonts w:ascii="Palatino Linotype" w:eastAsia="Calibri" w:hAnsi="Palatino Linotype" w:cs="Arial"/>
        </w:rPr>
        <w:t xml:space="preserve"> </w:t>
      </w:r>
      <w:r w:rsidR="00D371F7" w:rsidRPr="003E0975">
        <w:rPr>
          <w:rFonts w:ascii="Palatino Linotype" w:eastAsia="Calibri" w:hAnsi="Palatino Linotype" w:cs="Arial"/>
        </w:rPr>
        <w:t>(</w:t>
      </w:r>
      <w:r w:rsidR="00C86B8B" w:rsidRPr="003E0975">
        <w:rPr>
          <w:rFonts w:ascii="Palatino Linotype" w:eastAsia="Calibri" w:hAnsi="Palatino Linotype" w:cs="Arial"/>
        </w:rPr>
        <w:t>10</w:t>
      </w:r>
      <w:r w:rsidR="00C21DCC" w:rsidRPr="003E0975">
        <w:rPr>
          <w:rFonts w:ascii="Palatino Linotype" w:eastAsia="Calibri" w:hAnsi="Palatino Linotype" w:cs="Arial"/>
        </w:rPr>
        <w:t xml:space="preserve">) de </w:t>
      </w:r>
      <w:r w:rsidR="00C86B8B" w:rsidRPr="003E0975">
        <w:rPr>
          <w:rFonts w:ascii="Palatino Linotype" w:eastAsia="Calibri" w:hAnsi="Palatino Linotype" w:cs="Arial"/>
        </w:rPr>
        <w:t>mayo</w:t>
      </w:r>
      <w:r w:rsidR="00F7082F" w:rsidRPr="003E0975">
        <w:rPr>
          <w:rFonts w:ascii="Palatino Linotype" w:eastAsia="Calibri" w:hAnsi="Palatino Linotype" w:cs="Arial"/>
        </w:rPr>
        <w:t xml:space="preserve"> </w:t>
      </w:r>
      <w:r w:rsidR="00C86B8B" w:rsidRPr="003E0975">
        <w:rPr>
          <w:rFonts w:ascii="Palatino Linotype" w:eastAsia="Calibri" w:hAnsi="Palatino Linotype" w:cs="Arial"/>
        </w:rPr>
        <w:t>de dos mil veintitrés</w:t>
      </w:r>
      <w:r w:rsidR="00C21DCC" w:rsidRPr="003E0975">
        <w:rPr>
          <w:rFonts w:ascii="Palatino Linotype" w:eastAsia="Calibri" w:hAnsi="Palatino Linotype" w:cs="Arial"/>
        </w:rPr>
        <w:t xml:space="preserve">, </w:t>
      </w:r>
      <w:r w:rsidR="00C21DCC" w:rsidRPr="003E0975">
        <w:rPr>
          <w:rFonts w:ascii="Palatino Linotype" w:hAnsi="Palatino Linotype" w:cs="Arial"/>
        </w:rPr>
        <w:t>de tal forma que el plazo para interp</w:t>
      </w:r>
      <w:r w:rsidR="00C86B8B" w:rsidRPr="003E0975">
        <w:rPr>
          <w:rFonts w:ascii="Palatino Linotype" w:hAnsi="Palatino Linotype" w:cs="Arial"/>
        </w:rPr>
        <w:t>oner el recurso transcurrió del once</w:t>
      </w:r>
      <w:r w:rsidR="001D1C19" w:rsidRPr="003E0975">
        <w:rPr>
          <w:rFonts w:ascii="Palatino Linotype" w:hAnsi="Palatino Linotype" w:cs="Arial"/>
        </w:rPr>
        <w:t xml:space="preserve"> </w:t>
      </w:r>
      <w:r w:rsidR="00C21DCC" w:rsidRPr="003E0975">
        <w:rPr>
          <w:rFonts w:ascii="Palatino Linotype" w:hAnsi="Palatino Linotype" w:cs="Arial"/>
        </w:rPr>
        <w:t>(</w:t>
      </w:r>
      <w:r w:rsidR="00C86B8B" w:rsidRPr="003E0975">
        <w:rPr>
          <w:rFonts w:ascii="Palatino Linotype" w:hAnsi="Palatino Linotype" w:cs="Arial"/>
        </w:rPr>
        <w:t>1</w:t>
      </w:r>
      <w:r w:rsidR="00D371F7" w:rsidRPr="003E0975">
        <w:rPr>
          <w:rFonts w:ascii="Palatino Linotype" w:hAnsi="Palatino Linotype" w:cs="Arial"/>
        </w:rPr>
        <w:t>1</w:t>
      </w:r>
      <w:r w:rsidR="00C21DCC" w:rsidRPr="003E0975">
        <w:rPr>
          <w:rFonts w:ascii="Palatino Linotype" w:hAnsi="Palatino Linotype" w:cs="Arial"/>
        </w:rPr>
        <w:t>)</w:t>
      </w:r>
      <w:r w:rsidR="001D1C19" w:rsidRPr="003E0975">
        <w:rPr>
          <w:rFonts w:ascii="Palatino Linotype" w:hAnsi="Palatino Linotype" w:cs="Arial"/>
        </w:rPr>
        <w:t xml:space="preserve"> </w:t>
      </w:r>
      <w:r w:rsidR="00C21DCC" w:rsidRPr="003E0975">
        <w:rPr>
          <w:rFonts w:ascii="Palatino Linotype" w:hAnsi="Palatino Linotype" w:cs="Arial"/>
        </w:rPr>
        <w:t xml:space="preserve">al </w:t>
      </w:r>
      <w:r w:rsidR="00C86B8B" w:rsidRPr="003E0975">
        <w:rPr>
          <w:rFonts w:ascii="Palatino Linotype" w:hAnsi="Palatino Linotype" w:cs="Arial"/>
        </w:rPr>
        <w:t>treinta y uno</w:t>
      </w:r>
      <w:r w:rsidR="001D1C19" w:rsidRPr="003E0975">
        <w:rPr>
          <w:rFonts w:ascii="Palatino Linotype" w:hAnsi="Palatino Linotype" w:cs="Arial"/>
        </w:rPr>
        <w:t xml:space="preserve"> </w:t>
      </w:r>
      <w:r w:rsidR="00C21DCC" w:rsidRPr="003E0975">
        <w:rPr>
          <w:rFonts w:ascii="Palatino Linotype" w:hAnsi="Palatino Linotype" w:cs="Arial"/>
        </w:rPr>
        <w:t>(</w:t>
      </w:r>
      <w:r w:rsidR="00C86B8B" w:rsidRPr="003E0975">
        <w:rPr>
          <w:rFonts w:ascii="Palatino Linotype" w:hAnsi="Palatino Linotype" w:cs="Arial"/>
        </w:rPr>
        <w:t>31</w:t>
      </w:r>
      <w:r w:rsidR="00C21DCC" w:rsidRPr="003E0975">
        <w:rPr>
          <w:rFonts w:ascii="Palatino Linotype" w:hAnsi="Palatino Linotype" w:cs="Arial"/>
        </w:rPr>
        <w:t xml:space="preserve">) de </w:t>
      </w:r>
      <w:r w:rsidR="00C86B8B" w:rsidRPr="003E0975">
        <w:rPr>
          <w:rFonts w:ascii="Palatino Linotype" w:hAnsi="Palatino Linotype" w:cs="Arial"/>
        </w:rPr>
        <w:t>mayo de dos mil veintitrés</w:t>
      </w:r>
      <w:r w:rsidR="00C21DCC" w:rsidRPr="003E0975">
        <w:rPr>
          <w:rFonts w:ascii="Palatino Linotype" w:hAnsi="Palatino Linotype" w:cs="Arial"/>
        </w:rPr>
        <w:t xml:space="preserve">; en consecuencia, si </w:t>
      </w:r>
      <w:r w:rsidR="00642266" w:rsidRPr="003E0975">
        <w:rPr>
          <w:rFonts w:ascii="Palatino Linotype" w:hAnsi="Palatino Linotype" w:cs="Arial"/>
        </w:rPr>
        <w:t>el</w:t>
      </w:r>
      <w:r w:rsidR="00B76C39" w:rsidRPr="003E0975">
        <w:rPr>
          <w:rFonts w:ascii="Palatino Linotype" w:hAnsi="Palatino Linotype" w:cs="Arial"/>
        </w:rPr>
        <w:t xml:space="preserve"> P</w:t>
      </w:r>
      <w:r w:rsidR="00C21DCC" w:rsidRPr="003E0975">
        <w:rPr>
          <w:rFonts w:ascii="Palatino Linotype" w:hAnsi="Palatino Linotype" w:cs="Arial"/>
        </w:rPr>
        <w:t>articular presentó su inconformidad el</w:t>
      </w:r>
      <w:r w:rsidR="00C86B8B" w:rsidRPr="003E0975">
        <w:rPr>
          <w:rFonts w:ascii="Palatino Linotype" w:hAnsi="Palatino Linotype" w:cs="Arial"/>
        </w:rPr>
        <w:t xml:space="preserve"> diez</w:t>
      </w:r>
      <w:r w:rsidR="00C21DCC" w:rsidRPr="003E0975">
        <w:rPr>
          <w:rFonts w:ascii="Palatino Linotype" w:hAnsi="Palatino Linotype" w:cs="Arial"/>
        </w:rPr>
        <w:t xml:space="preserve"> (</w:t>
      </w:r>
      <w:r w:rsidR="00C86B8B" w:rsidRPr="003E0975">
        <w:rPr>
          <w:rFonts w:ascii="Palatino Linotype" w:hAnsi="Palatino Linotype" w:cs="Arial"/>
        </w:rPr>
        <w:t>10</w:t>
      </w:r>
      <w:r w:rsidR="00C21DCC" w:rsidRPr="003E0975">
        <w:rPr>
          <w:rFonts w:ascii="Palatino Linotype" w:hAnsi="Palatino Linotype" w:cs="Arial"/>
        </w:rPr>
        <w:t xml:space="preserve">) de </w:t>
      </w:r>
      <w:r w:rsidR="00C86B8B" w:rsidRPr="003E0975">
        <w:rPr>
          <w:rFonts w:ascii="Palatino Linotype" w:hAnsi="Palatino Linotype" w:cs="Arial"/>
        </w:rPr>
        <w:t>mayo</w:t>
      </w:r>
      <w:r w:rsidR="00C21DCC" w:rsidRPr="003E0975">
        <w:rPr>
          <w:rFonts w:ascii="Palatino Linotype" w:hAnsi="Palatino Linotype" w:cs="Arial"/>
        </w:rPr>
        <w:t xml:space="preserve"> del presente año, se encuentra dentro de los márgenes temporales previstos en el artículo 178 de la Ley de Transparencia y Acceso a la Información Pública del Estado de México y Municipios</w:t>
      </w:r>
      <w:r w:rsidR="00C21DCC" w:rsidRPr="003E0975">
        <w:rPr>
          <w:rFonts w:ascii="Palatino Linotype" w:hAnsi="Palatino Linotype" w:cs="Arial"/>
          <w:b/>
        </w:rPr>
        <w:t xml:space="preserve"> </w:t>
      </w:r>
      <w:r w:rsidR="00C21DCC" w:rsidRPr="003E0975">
        <w:rPr>
          <w:rFonts w:ascii="Palatino Linotype" w:hAnsi="Palatino Linotype" w:cs="Arial"/>
        </w:rPr>
        <w:t>vigente.</w:t>
      </w:r>
    </w:p>
    <w:p w14:paraId="2DB35F8F" w14:textId="77777777" w:rsidR="000A64DA" w:rsidRPr="003E0975" w:rsidRDefault="000A64DA" w:rsidP="000A64D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7BA1A1" w14:textId="0DB38B50" w:rsidR="00D371F7" w:rsidRPr="003E0975"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3E0975">
        <w:rPr>
          <w:rFonts w:ascii="Palatino Linotype" w:eastAsia="Calibri" w:hAnsi="Palatino Linotype" w:cs="Arial"/>
        </w:rPr>
        <w:t xml:space="preserve">Por otra parte, de la revisión al expediente electrónico del </w:t>
      </w:r>
      <w:r w:rsidRPr="003E0975">
        <w:rPr>
          <w:rFonts w:ascii="Palatino Linotype" w:eastAsia="Calibri" w:hAnsi="Palatino Linotype" w:cs="Arial"/>
          <w:b/>
        </w:rPr>
        <w:t>SAIMEX</w:t>
      </w:r>
      <w:r w:rsidR="00803C76" w:rsidRPr="003E0975">
        <w:rPr>
          <w:rFonts w:ascii="Palatino Linotype" w:eastAsia="Calibri" w:hAnsi="Palatino Linotype" w:cs="Arial"/>
          <w:b/>
        </w:rPr>
        <w:t>,</w:t>
      </w:r>
      <w:r w:rsidRPr="003E0975">
        <w:rPr>
          <w:rFonts w:ascii="Palatino Linotype" w:eastAsia="Calibri" w:hAnsi="Palatino Linotype" w:cs="Aria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9F4687E" w14:textId="77777777" w:rsidR="00D371F7" w:rsidRPr="003E0975" w:rsidRDefault="00D371F7" w:rsidP="00D371F7">
      <w:pPr>
        <w:pStyle w:val="Prrafodelista"/>
        <w:ind w:left="0"/>
        <w:rPr>
          <w:rFonts w:ascii="Palatino Linotype" w:eastAsia="Calibri" w:hAnsi="Palatino Linotype" w:cs="Arial"/>
        </w:rPr>
      </w:pPr>
    </w:p>
    <w:p w14:paraId="40597CCB" w14:textId="77777777" w:rsidR="00D371F7" w:rsidRPr="003E0975"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3E0975">
        <w:rPr>
          <w:rFonts w:ascii="Palatino Linotype" w:eastAsia="Calibri" w:hAnsi="Palatino Linotype" w:cs="Arial"/>
        </w:rPr>
        <w:lastRenderedPageBreak/>
        <w:t xml:space="preserve">Esto es así, ya que de conformidad con los artículos 6, Apartado A, fracciones III y IV de la Constitución Política de los Estados Unidos Mexicanos y </w:t>
      </w:r>
      <w:r w:rsidRPr="003E0975">
        <w:rPr>
          <w:rFonts w:ascii="Palatino Linotype" w:eastAsia="Calibri" w:hAnsi="Palatino Linotype" w:cs="Arial"/>
          <w:bCs/>
          <w:lang w:val="es-ES"/>
        </w:rPr>
        <w:t>5, párrafos vigésimo, vigésimo primero y vigésimo segundo fracciones IV y V </w:t>
      </w:r>
      <w:r w:rsidRPr="003E0975">
        <w:rPr>
          <w:rFonts w:ascii="Palatino Linotype" w:eastAsia="Calibri" w:hAnsi="Palatino Linotype" w:cs="Aria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4155B7A" w14:textId="77777777" w:rsidR="00D371F7" w:rsidRPr="003E0975" w:rsidRDefault="00D371F7" w:rsidP="00D371F7">
      <w:pPr>
        <w:pStyle w:val="Prrafodelista"/>
        <w:ind w:left="0"/>
        <w:rPr>
          <w:rFonts w:ascii="Palatino Linotype" w:eastAsia="Calibri" w:hAnsi="Palatino Linotype" w:cs="Arial"/>
        </w:rPr>
      </w:pPr>
    </w:p>
    <w:p w14:paraId="3105F337" w14:textId="6BE2CCB1" w:rsidR="00D371F7" w:rsidRPr="003E0975"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3E0975">
        <w:rPr>
          <w:rFonts w:ascii="Palatino Linotype" w:eastAsia="Calibri" w:hAnsi="Palatino Linotype" w:cs="Arial"/>
        </w:rPr>
        <w:t xml:space="preserve">Por lo </w:t>
      </w:r>
      <w:r w:rsidR="00AF6D9F" w:rsidRPr="003E0975">
        <w:rPr>
          <w:rFonts w:ascii="Palatino Linotype" w:eastAsia="Calibri" w:hAnsi="Palatino Linotype" w:cs="Arial"/>
        </w:rPr>
        <w:t>que</w:t>
      </w:r>
      <w:r w:rsidRPr="003E0975">
        <w:rPr>
          <w:rFonts w:ascii="Palatino Linotype" w:eastAsia="Calibri" w:hAnsi="Palatino Linotype" w:cs="Arial"/>
        </w:rPr>
        <w:t xml:space="preserve">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5B64B2C" w14:textId="77777777" w:rsidR="00C86B8B" w:rsidRPr="003E0975" w:rsidRDefault="00C86B8B" w:rsidP="00C86B8B">
      <w:pPr>
        <w:spacing w:line="360" w:lineRule="auto"/>
        <w:contextualSpacing/>
        <w:jc w:val="both"/>
        <w:rPr>
          <w:rFonts w:ascii="Palatino Linotype" w:eastAsia="Calibri" w:hAnsi="Palatino Linotype" w:cs="Arial"/>
        </w:rPr>
      </w:pPr>
    </w:p>
    <w:p w14:paraId="4C505E4C" w14:textId="77777777" w:rsidR="00D371F7" w:rsidRPr="003E0975"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3E0975">
        <w:rPr>
          <w:rFonts w:ascii="Palatino Linotype" w:eastAsia="Calibri" w:hAnsi="Palatino Linotype" w:cs="Arial"/>
        </w:rPr>
        <w:t xml:space="preserve">En ese entendido, se omite un análisis más profundo en torno a los conceptos de interés jurídico y legitimación, debido a que se estima que a ningún efecto </w:t>
      </w:r>
      <w:r w:rsidRPr="003E0975">
        <w:rPr>
          <w:rFonts w:ascii="Palatino Linotype" w:eastAsia="Calibri" w:hAnsi="Palatino Linotype" w:cs="Arial"/>
        </w:rPr>
        <w:lastRenderedPageBreak/>
        <w:t>práctico conduciría, puesto que la propia estructura del derecho fundamental bajo análisis no lo exige.</w:t>
      </w:r>
    </w:p>
    <w:p w14:paraId="423E67DF" w14:textId="77777777" w:rsidR="00D371F7" w:rsidRPr="003E0975" w:rsidRDefault="00D371F7" w:rsidP="00D371F7">
      <w:pPr>
        <w:pStyle w:val="Prrafodelista"/>
        <w:ind w:left="0"/>
        <w:rPr>
          <w:rFonts w:ascii="Palatino Linotype" w:eastAsia="Calibri" w:hAnsi="Palatino Linotype" w:cs="Arial"/>
        </w:rPr>
      </w:pPr>
    </w:p>
    <w:p w14:paraId="306ED988" w14:textId="6F239CD1" w:rsidR="00D371F7" w:rsidRPr="003E0975" w:rsidRDefault="00D371F7" w:rsidP="00D371F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rPr>
        <w:t xml:space="preserve">Por lo que el nombre del solicitando y recurrente no puede ser considerado un requisito indispensable de </w:t>
      </w:r>
      <w:proofErr w:type="spellStart"/>
      <w:r w:rsidRPr="003E0975">
        <w:rPr>
          <w:rFonts w:ascii="Palatino Linotype" w:eastAsia="Calibri" w:hAnsi="Palatino Linotype" w:cs="Arial"/>
        </w:rPr>
        <w:t>procedibilidad</w:t>
      </w:r>
      <w:proofErr w:type="spellEnd"/>
      <w:r w:rsidRPr="003E0975">
        <w:rPr>
          <w:rFonts w:ascii="Palatino Linotype" w:eastAsia="Calibri" w:hAnsi="Palatino Linotype" w:cs="Arial"/>
        </w:rPr>
        <w:t xml:space="preserve"> del recurso de revisión que nos ocupa, ya que el acceso a la información no está condicionado a acreditar algún interés ya sea jurídico o legítimo, máxime que es un elemento subsanable por este Órgano </w:t>
      </w:r>
      <w:proofErr w:type="spellStart"/>
      <w:r w:rsidRPr="003E0975">
        <w:rPr>
          <w:rFonts w:ascii="Palatino Linotype" w:eastAsia="Calibri" w:hAnsi="Palatino Linotype" w:cs="Arial"/>
        </w:rPr>
        <w:t>Resolutor</w:t>
      </w:r>
      <w:proofErr w:type="spellEnd"/>
    </w:p>
    <w:p w14:paraId="23867715" w14:textId="77777777" w:rsidR="00946C27" w:rsidRPr="003E0975"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045C126" w14:textId="110F9DC1" w:rsidR="0079454A" w:rsidRPr="003E0975" w:rsidRDefault="00163084"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hAnsi="Palatino Linotype"/>
        </w:rPr>
        <w:t>Por</w:t>
      </w:r>
      <w:r w:rsidRPr="003E0975">
        <w:rPr>
          <w:rFonts w:ascii="Palatino Linotype" w:eastAsia="Calibri" w:hAnsi="Palatino Linotype" w:cs="Arial"/>
        </w:rPr>
        <w:t xml:space="preserve"> otro lado, los</w:t>
      </w:r>
      <w:r w:rsidR="0032581C" w:rsidRPr="003E0975">
        <w:rPr>
          <w:rFonts w:ascii="Palatino Linotype" w:eastAsia="Calibri" w:hAnsi="Palatino Linotype" w:cs="Arial"/>
        </w:rPr>
        <w:t xml:space="preserve"> escrito</w:t>
      </w:r>
      <w:r w:rsidRPr="003E0975">
        <w:rPr>
          <w:rFonts w:ascii="Palatino Linotype" w:eastAsia="Calibri" w:hAnsi="Palatino Linotype" w:cs="Arial"/>
        </w:rPr>
        <w:t>s</w:t>
      </w:r>
      <w:r w:rsidR="0032581C" w:rsidRPr="003E0975">
        <w:rPr>
          <w:rFonts w:ascii="Palatino Linotype" w:eastAsia="Calibri" w:hAnsi="Palatino Linotype" w:cs="Arial"/>
        </w:rPr>
        <w:t xml:space="preserve"> contiene</w:t>
      </w:r>
      <w:r w:rsidRPr="003E0975">
        <w:rPr>
          <w:rFonts w:ascii="Palatino Linotype" w:eastAsia="Calibri" w:hAnsi="Palatino Linotype" w:cs="Arial"/>
        </w:rPr>
        <w:t>n</w:t>
      </w:r>
      <w:r w:rsidR="0032581C" w:rsidRPr="003E0975">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F239E07" w14:textId="77777777" w:rsidR="000A64DA" w:rsidRPr="003E0975" w:rsidRDefault="000A64DA" w:rsidP="000A64D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0FADBD" w14:textId="0E2ACF5C" w:rsidR="00946C27" w:rsidRPr="003E0975" w:rsidRDefault="00946C27" w:rsidP="00946C27">
      <w:pPr>
        <w:pStyle w:val="Ttulo2"/>
        <w:tabs>
          <w:tab w:val="left" w:pos="0"/>
        </w:tabs>
        <w:spacing w:before="0" w:line="360" w:lineRule="auto"/>
        <w:rPr>
          <w:rFonts w:ascii="Palatino Linotype" w:hAnsi="Palatino Linotype"/>
          <w:b/>
          <w:color w:val="auto"/>
          <w:sz w:val="24"/>
          <w:szCs w:val="24"/>
        </w:rPr>
      </w:pPr>
      <w:bookmarkStart w:id="31" w:name="_Toc535334653"/>
      <w:bookmarkStart w:id="32" w:name="_Toc2248734"/>
      <w:bookmarkStart w:id="33" w:name="_Toc88173809"/>
      <w:r w:rsidRPr="003E0975">
        <w:rPr>
          <w:rFonts w:ascii="Palatino Linotype" w:hAnsi="Palatino Linotype"/>
          <w:b/>
          <w:color w:val="auto"/>
          <w:sz w:val="24"/>
          <w:szCs w:val="24"/>
        </w:rPr>
        <w:t xml:space="preserve">TERCERO. </w:t>
      </w:r>
      <w:bookmarkEnd w:id="31"/>
      <w:bookmarkEnd w:id="32"/>
      <w:bookmarkEnd w:id="33"/>
      <w:r w:rsidR="000936ED" w:rsidRPr="003E0975">
        <w:rPr>
          <w:rFonts w:ascii="Palatino Linotype" w:hAnsi="Palatino Linotype"/>
          <w:b/>
          <w:color w:val="auto"/>
          <w:sz w:val="24"/>
          <w:szCs w:val="24"/>
        </w:rPr>
        <w:t>Planteamiento de la Litis.</w:t>
      </w:r>
    </w:p>
    <w:p w14:paraId="27890AD2" w14:textId="77777777" w:rsidR="00946C27" w:rsidRPr="003E0975" w:rsidRDefault="00946C27" w:rsidP="00946C27">
      <w:pPr>
        <w:rPr>
          <w:rFonts w:ascii="Palatino Linotype" w:hAnsi="Palatino Linotype"/>
          <w:lang w:eastAsia="en-US"/>
        </w:rPr>
      </w:pPr>
    </w:p>
    <w:p w14:paraId="48F6351B" w14:textId="02A37513" w:rsidR="000936ED" w:rsidRPr="003E0975" w:rsidRDefault="000936ED" w:rsidP="000936E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34" w:name="_Toc529263621"/>
      <w:bookmarkStart w:id="35" w:name="_Toc530650937"/>
      <w:bookmarkStart w:id="36" w:name="_Toc535334654"/>
      <w:bookmarkStart w:id="37" w:name="_Toc2248735"/>
      <w:r w:rsidRPr="003E0975">
        <w:rPr>
          <w:rFonts w:ascii="Palatino Linotype" w:eastAsia="Calibri" w:hAnsi="Palatino Linotype" w:cs="Arial"/>
          <w:color w:val="000000" w:themeColor="text1"/>
          <w:lang w:val="es-ES"/>
        </w:rPr>
        <w:t xml:space="preserve">El </w:t>
      </w:r>
      <w:r w:rsidRPr="003E0975">
        <w:rPr>
          <w:rFonts w:ascii="Palatino Linotype" w:eastAsia="MS Gothic" w:hAnsi="Palatino Linotype" w:cstheme="majorBidi"/>
        </w:rPr>
        <w:t xml:space="preserve">Particular solicitó </w:t>
      </w:r>
      <w:r w:rsidR="00C86B8B" w:rsidRPr="003E0975">
        <w:rPr>
          <w:rFonts w:ascii="Palatino Linotype" w:eastAsia="MS Gothic" w:hAnsi="Palatino Linotype" w:cstheme="majorBidi"/>
        </w:rPr>
        <w:t>los permisos de bases de taxi en el Municipio.</w:t>
      </w:r>
    </w:p>
    <w:p w14:paraId="72A1EC61" w14:textId="77777777" w:rsidR="000936ED" w:rsidRPr="003E0975" w:rsidRDefault="000936ED" w:rsidP="000936ED">
      <w:pPr>
        <w:tabs>
          <w:tab w:val="left" w:pos="426"/>
          <w:tab w:val="left" w:pos="567"/>
        </w:tabs>
        <w:spacing w:line="360" w:lineRule="auto"/>
        <w:jc w:val="both"/>
        <w:rPr>
          <w:rFonts w:ascii="Palatino Linotype" w:eastAsia="Calibri" w:hAnsi="Palatino Linotype" w:cs="Arial"/>
          <w:color w:val="000000" w:themeColor="text1"/>
          <w:lang w:val="es-ES"/>
        </w:rPr>
      </w:pPr>
    </w:p>
    <w:p w14:paraId="5EBEDDF9" w14:textId="3456FD5F" w:rsidR="00C86B8B" w:rsidRPr="003E0975" w:rsidRDefault="000936ED" w:rsidP="006F046F">
      <w:pPr>
        <w:pStyle w:val="Prrafodelista"/>
        <w:numPr>
          <w:ilvl w:val="0"/>
          <w:numId w:val="3"/>
        </w:numPr>
        <w:tabs>
          <w:tab w:val="left" w:pos="426"/>
          <w:tab w:val="left" w:pos="567"/>
        </w:tabs>
        <w:spacing w:line="360" w:lineRule="auto"/>
        <w:ind w:left="0" w:firstLine="0"/>
        <w:jc w:val="both"/>
        <w:rPr>
          <w:rFonts w:ascii="Palatino Linotype" w:eastAsia="MS Gothic" w:hAnsi="Palatino Linotype" w:cstheme="majorBidi"/>
        </w:rPr>
      </w:pPr>
      <w:r w:rsidRPr="003E0975">
        <w:rPr>
          <w:rFonts w:ascii="Palatino Linotype" w:eastAsia="Calibri" w:hAnsi="Palatino Linotype" w:cs="Arial"/>
          <w:color w:val="000000" w:themeColor="text1"/>
          <w:lang w:val="es-ES"/>
        </w:rPr>
        <w:t xml:space="preserve">En </w:t>
      </w:r>
      <w:r w:rsidRPr="003E0975">
        <w:rPr>
          <w:rFonts w:ascii="Palatino Linotype" w:eastAsia="MS Gothic" w:hAnsi="Palatino Linotype" w:cstheme="majorBidi"/>
        </w:rPr>
        <w:t xml:space="preserve">respuesta el </w:t>
      </w:r>
      <w:r w:rsidRPr="003E0975">
        <w:rPr>
          <w:rFonts w:ascii="Palatino Linotype" w:eastAsia="MS Gothic" w:hAnsi="Palatino Linotype" w:cstheme="majorBidi"/>
          <w:b/>
        </w:rPr>
        <w:t>SUJETO OBLIGADO</w:t>
      </w:r>
      <w:r w:rsidR="00803C76" w:rsidRPr="003E0975">
        <w:rPr>
          <w:rFonts w:ascii="Palatino Linotype" w:eastAsia="MS Gothic" w:hAnsi="Palatino Linotype" w:cstheme="majorBidi"/>
          <w:b/>
        </w:rPr>
        <w:t>,</w:t>
      </w:r>
      <w:r w:rsidRPr="003E0975">
        <w:rPr>
          <w:rFonts w:ascii="Palatino Linotype" w:eastAsia="MS Gothic" w:hAnsi="Palatino Linotype" w:cstheme="majorBidi"/>
        </w:rPr>
        <w:t xml:space="preserve"> </w:t>
      </w:r>
      <w:r w:rsidR="00C86B8B" w:rsidRPr="003E0975">
        <w:rPr>
          <w:rFonts w:ascii="Palatino Linotype" w:eastAsia="MS Gothic" w:hAnsi="Palatino Linotype" w:cstheme="majorBidi"/>
        </w:rPr>
        <w:t xml:space="preserve">por medio de </w:t>
      </w:r>
      <w:r w:rsidR="003F7871" w:rsidRPr="003E0975">
        <w:rPr>
          <w:rFonts w:ascii="Palatino Linotype" w:hAnsi="Palatino Linotype"/>
        </w:rPr>
        <w:t xml:space="preserve">la Directora de Desarrollo Metropolitano y Movilidad, informó que la Dirección a su cargo no </w:t>
      </w:r>
      <w:r w:rsidR="00803C76" w:rsidRPr="003E0975">
        <w:rPr>
          <w:rFonts w:ascii="Palatino Linotype" w:hAnsi="Palatino Linotype"/>
        </w:rPr>
        <w:t>cuenta con</w:t>
      </w:r>
      <w:r w:rsidR="003F7871" w:rsidRPr="003E0975">
        <w:rPr>
          <w:rFonts w:ascii="Palatino Linotype" w:hAnsi="Palatino Linotype"/>
        </w:rPr>
        <w:t xml:space="preserve"> atribuciones para otorgar permisos para bases de taxis en el Municipio de Zinacantepec, por lo que no cuenta con dicha información; señaló también que </w:t>
      </w:r>
      <w:r w:rsidR="003F7871" w:rsidRPr="003E0975">
        <w:rPr>
          <w:rFonts w:ascii="Palatino Linotype" w:hAnsi="Palatino Linotype"/>
        </w:rPr>
        <w:lastRenderedPageBreak/>
        <w:t>únicamente otorga vistos buenos que solicita la Secretaría de Movilidad del Estado de México, previo a que dicha Secretaría otorgue los permisos a los solicitantes, y que, durante la actual administración municipal no se habían recibido solicitudes para otorgar vistos buenos.</w:t>
      </w:r>
    </w:p>
    <w:p w14:paraId="59D23EDE" w14:textId="77777777" w:rsidR="000936ED" w:rsidRPr="003E0975" w:rsidRDefault="000936ED" w:rsidP="000936E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00AF57F" w14:textId="28464373" w:rsidR="003F7871" w:rsidRPr="003E0975" w:rsidRDefault="007A7573" w:rsidP="003F787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En consecuencia, el Particular </w:t>
      </w:r>
      <w:r w:rsidRPr="003E0975">
        <w:rPr>
          <w:rFonts w:ascii="Palatino Linotype" w:eastAsia="MS Gothic" w:hAnsi="Palatino Linotype" w:cstheme="majorBidi"/>
        </w:rPr>
        <w:t xml:space="preserve">interpuso recurso de revisión, mediante el </w:t>
      </w:r>
      <w:r w:rsidR="00AF6D9F" w:rsidRPr="003E0975">
        <w:rPr>
          <w:rFonts w:ascii="Palatino Linotype" w:eastAsia="MS Gothic" w:hAnsi="Palatino Linotype" w:cstheme="majorBidi"/>
        </w:rPr>
        <w:t>que</w:t>
      </w:r>
      <w:r w:rsidRPr="003E0975">
        <w:rPr>
          <w:rFonts w:ascii="Palatino Linotype" w:eastAsia="MS Gothic" w:hAnsi="Palatino Linotype" w:cstheme="majorBidi"/>
        </w:rPr>
        <w:t xml:space="preserve"> manifestó de forma medular, como razones o motivos de inconformidad</w:t>
      </w:r>
      <w:r w:rsidR="00FA1E0A" w:rsidRPr="003E0975">
        <w:rPr>
          <w:rFonts w:ascii="Palatino Linotype" w:eastAsia="MS Gothic" w:hAnsi="Palatino Linotype" w:cstheme="majorBidi"/>
        </w:rPr>
        <w:t xml:space="preserve"> la negati</w:t>
      </w:r>
      <w:r w:rsidR="003F7871" w:rsidRPr="003E0975">
        <w:rPr>
          <w:rFonts w:ascii="Palatino Linotype" w:eastAsia="MS Gothic" w:hAnsi="Palatino Linotype" w:cstheme="majorBidi"/>
        </w:rPr>
        <w:t>va de la información solicitada.</w:t>
      </w:r>
    </w:p>
    <w:p w14:paraId="7D97F257" w14:textId="6C85F8B8" w:rsidR="007A7573" w:rsidRPr="003E0975" w:rsidRDefault="007A7573" w:rsidP="006F046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En </w:t>
      </w:r>
      <w:r w:rsidRPr="003E0975">
        <w:rPr>
          <w:rFonts w:ascii="Palatino Linotype" w:eastAsia="MS Gothic" w:hAnsi="Palatino Linotype" w:cstheme="majorBidi"/>
        </w:rPr>
        <w:t>consecuencia, la Litis a resolver en este recurso, se circunscribe a determinar si la respuesta colma con lo solicitado o si se actualiza las causales de procedencia previstas e</w:t>
      </w:r>
      <w:r w:rsidR="003F7871" w:rsidRPr="003E0975">
        <w:rPr>
          <w:rFonts w:ascii="Palatino Linotype" w:eastAsia="MS Gothic" w:hAnsi="Palatino Linotype" w:cstheme="majorBidi"/>
        </w:rPr>
        <w:t>n el artículo 179, fracción I</w:t>
      </w:r>
      <w:r w:rsidRPr="003E0975">
        <w:rPr>
          <w:rFonts w:ascii="Palatino Linotype" w:eastAsia="MS Gothic" w:hAnsi="Palatino Linotype" w:cstheme="majorBidi"/>
        </w:rPr>
        <w:t xml:space="preserve"> de la Ley de Transparencia y Acceso a la Información Pública del Estado de México y Municipios; que establec</w:t>
      </w:r>
      <w:r w:rsidR="003F7871" w:rsidRPr="003E0975">
        <w:rPr>
          <w:rFonts w:ascii="Palatino Linotype" w:eastAsia="MS Gothic" w:hAnsi="Palatino Linotype" w:cstheme="majorBidi"/>
        </w:rPr>
        <w:t>e la negativa de la información.</w:t>
      </w:r>
    </w:p>
    <w:p w14:paraId="24625C91" w14:textId="77777777" w:rsidR="003F7871" w:rsidRPr="003E0975" w:rsidRDefault="003F7871" w:rsidP="003F787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2DB5C28" w14:textId="600C7383" w:rsidR="00FA1E0A" w:rsidRPr="003E0975" w:rsidRDefault="007A7573" w:rsidP="00FA1E0A">
      <w:pPr>
        <w:keepNext/>
        <w:keepLines/>
        <w:spacing w:line="360" w:lineRule="auto"/>
        <w:ind w:right="48"/>
        <w:outlineLvl w:val="0"/>
        <w:rPr>
          <w:rFonts w:ascii="Palatino Linotype" w:eastAsia="MS Gothic" w:hAnsi="Palatino Linotype" w:cstheme="majorBidi"/>
          <w:b/>
        </w:rPr>
      </w:pPr>
      <w:bookmarkStart w:id="38" w:name="_Toc70417466"/>
      <w:bookmarkStart w:id="39" w:name="_Toc80812775"/>
      <w:bookmarkStart w:id="40" w:name="_Toc83301638"/>
      <w:r w:rsidRPr="003E0975">
        <w:rPr>
          <w:rFonts w:ascii="Palatino Linotype" w:eastAsia="MS Gothic" w:hAnsi="Palatino Linotype" w:cstheme="majorBidi"/>
          <w:b/>
        </w:rPr>
        <w:t>CUARTO. Del estudio y resolución del recurso de revisión.</w:t>
      </w:r>
      <w:bookmarkEnd w:id="38"/>
      <w:bookmarkEnd w:id="39"/>
      <w:bookmarkEnd w:id="40"/>
    </w:p>
    <w:p w14:paraId="446B43EC" w14:textId="77777777" w:rsidR="00FA1E0A" w:rsidRPr="003E0975" w:rsidRDefault="00FA1E0A" w:rsidP="00FA1E0A">
      <w:pPr>
        <w:pStyle w:val="Prrafodelista"/>
        <w:keepNext/>
        <w:keepLines/>
        <w:numPr>
          <w:ilvl w:val="0"/>
          <w:numId w:val="21"/>
        </w:numPr>
        <w:spacing w:line="360" w:lineRule="auto"/>
        <w:jc w:val="both"/>
        <w:outlineLvl w:val="1"/>
        <w:rPr>
          <w:rFonts w:ascii="Palatino Linotype" w:eastAsia="MS Gothic" w:hAnsi="Palatino Linotype"/>
          <w:b/>
        </w:rPr>
      </w:pPr>
      <w:bookmarkStart w:id="41" w:name="_Toc498528948"/>
      <w:bookmarkStart w:id="42" w:name="_Toc71234379"/>
      <w:bookmarkStart w:id="43" w:name="_Toc71239557"/>
      <w:bookmarkStart w:id="44" w:name="_Toc80812776"/>
      <w:bookmarkStart w:id="45" w:name="_Toc83301639"/>
      <w:r w:rsidRPr="003E0975">
        <w:rPr>
          <w:rFonts w:ascii="Palatino Linotype" w:eastAsia="MS Gothic" w:hAnsi="Palatino Linotype"/>
          <w:b/>
        </w:rPr>
        <w:t>De</w:t>
      </w:r>
      <w:bookmarkEnd w:id="41"/>
      <w:r w:rsidRPr="003E0975">
        <w:rPr>
          <w:rFonts w:ascii="Palatino Linotype" w:eastAsia="MS Gothic" w:hAnsi="Palatino Linotype"/>
          <w:b/>
        </w:rPr>
        <w:t>l derecho de acceso a la información.</w:t>
      </w:r>
      <w:bookmarkEnd w:id="42"/>
      <w:bookmarkEnd w:id="43"/>
      <w:bookmarkEnd w:id="44"/>
      <w:bookmarkEnd w:id="45"/>
    </w:p>
    <w:p w14:paraId="09CB2DBB" w14:textId="2B0A8963" w:rsidR="007A7573" w:rsidRPr="003E0975" w:rsidRDefault="007A7573"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1B0AF6B" w14:textId="0367D109" w:rsidR="00FA1E0A" w:rsidRPr="003E0975" w:rsidRDefault="00FA1E0A"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El </w:t>
      </w:r>
      <w:r w:rsidRPr="003E0975">
        <w:rPr>
          <w:rFonts w:ascii="Palatino Linotype" w:hAnsi="Palatino Linotype" w:cs="Arial"/>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12E61AAA" w14:textId="180ADEE3" w:rsidR="00FA1E0A" w:rsidRPr="003E0975" w:rsidRDefault="00FA1E0A"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lastRenderedPageBreak/>
        <w:t xml:space="preserve">Definiendo </w:t>
      </w:r>
      <w:r w:rsidRPr="003E0975">
        <w:rPr>
          <w:rFonts w:ascii="Palatino Linotype" w:hAnsi="Palatino Linotype"/>
        </w:rPr>
        <w:t xml:space="preserve">el Derecho de Acceso a la Información Pública como: </w:t>
      </w:r>
      <w:r w:rsidRPr="003E0975">
        <w:rPr>
          <w:rFonts w:ascii="Palatino Linotype" w:hAnsi="Palatino Linotype"/>
          <w:i/>
          <w:color w:val="000000"/>
        </w:rPr>
        <w:t>La igualdad de oportunidades para recibir, buscar e impartir información</w:t>
      </w:r>
      <w:r w:rsidRPr="003E0975">
        <w:rPr>
          <w:rFonts w:ascii="Palatino Linotype" w:hAnsi="Palatino Linotype"/>
          <w:i/>
          <w:vertAlign w:val="superscript"/>
        </w:rPr>
        <w:footnoteReference w:id="1"/>
      </w:r>
      <w:r w:rsidRPr="003E0975">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E0975">
        <w:rPr>
          <w:rFonts w:ascii="Palatino Linotype" w:hAnsi="Palatino Linotype"/>
          <w:i/>
          <w:vertAlign w:val="superscript"/>
        </w:rPr>
        <w:footnoteReference w:id="2"/>
      </w:r>
      <w:r w:rsidRPr="003E0975">
        <w:rPr>
          <w:rFonts w:ascii="Palatino Linotype" w:hAnsi="Palatino Linotype"/>
          <w:color w:val="000000"/>
        </w:rPr>
        <w:t>que se constituye como una herramienta fundamental para ejercer</w:t>
      </w:r>
      <w:r w:rsidRPr="003E0975">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3E0975">
        <w:rPr>
          <w:rFonts w:ascii="Palatino Linotype" w:hAnsi="Palatino Linotype"/>
          <w:i/>
          <w:vertAlign w:val="superscript"/>
        </w:rPr>
        <w:footnoteReference w:id="3"/>
      </w:r>
      <w:r w:rsidRPr="003E0975">
        <w:rPr>
          <w:rFonts w:ascii="Palatino Linotype" w:hAnsi="Palatino Linotype"/>
          <w:color w:val="000000"/>
        </w:rPr>
        <w:t>fomentando</w:t>
      </w:r>
      <w:r w:rsidRPr="003E0975">
        <w:rPr>
          <w:rFonts w:ascii="Palatino Linotype" w:hAnsi="Palatino Linotype"/>
          <w:i/>
          <w:color w:val="000000"/>
        </w:rPr>
        <w:t xml:space="preserve"> la transparencia de las actividades estatales y </w:t>
      </w:r>
      <w:r w:rsidRPr="003E0975">
        <w:rPr>
          <w:rFonts w:ascii="Palatino Linotype" w:hAnsi="Palatino Linotype"/>
          <w:color w:val="000000"/>
        </w:rPr>
        <w:t>promoviendo</w:t>
      </w:r>
      <w:r w:rsidRPr="003E0975">
        <w:rPr>
          <w:rFonts w:ascii="Palatino Linotype" w:hAnsi="Palatino Linotype"/>
          <w:i/>
          <w:color w:val="000000"/>
        </w:rPr>
        <w:t xml:space="preserve"> la responsabilidad de los funcionarios sobre su gestión pública,</w:t>
      </w:r>
      <w:r w:rsidRPr="003E0975">
        <w:rPr>
          <w:rFonts w:ascii="Palatino Linotype" w:hAnsi="Palatino Linotype"/>
          <w:i/>
          <w:vertAlign w:val="superscript"/>
        </w:rPr>
        <w:footnoteReference w:id="4"/>
      </w:r>
      <w:r w:rsidRPr="003E0975">
        <w:rPr>
          <w:rFonts w:ascii="Palatino Linotype" w:hAnsi="Palatino Linotype"/>
          <w:color w:val="000000"/>
        </w:rPr>
        <w:t>que permite</w:t>
      </w:r>
      <w:r w:rsidRPr="003E0975">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1CBAF67" w14:textId="77777777" w:rsidR="003F7871" w:rsidRPr="003E0975" w:rsidRDefault="003F7871" w:rsidP="003F787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6FE662" w14:textId="09E976A1" w:rsidR="00FA1E0A" w:rsidRPr="003E0975"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En </w:t>
      </w:r>
      <w:r w:rsidRPr="003E0975">
        <w:rPr>
          <w:rFonts w:ascii="Palatino Linotype" w:hAnsi="Palatino Linotype"/>
        </w:rPr>
        <w:t>México, además de los derechos, están reconocidas las garantías para su protección, en ese sentido el párrafo tercero de artículo primero de la Constitución Política de los Estados Unidos Mexicanos, dispone lo siguiente:</w:t>
      </w:r>
    </w:p>
    <w:p w14:paraId="552CB55B" w14:textId="77777777" w:rsidR="00FA1E0A" w:rsidRPr="003E0975" w:rsidRDefault="00FA1E0A" w:rsidP="00FA1E0A">
      <w:pPr>
        <w:tabs>
          <w:tab w:val="left" w:pos="426"/>
          <w:tab w:val="left" w:pos="567"/>
        </w:tabs>
        <w:spacing w:line="360" w:lineRule="auto"/>
        <w:jc w:val="both"/>
        <w:rPr>
          <w:rFonts w:ascii="Palatino Linotype" w:eastAsia="Calibri" w:hAnsi="Palatino Linotype" w:cs="Arial"/>
          <w:color w:val="000000" w:themeColor="text1"/>
          <w:lang w:val="es-ES"/>
        </w:rPr>
      </w:pPr>
    </w:p>
    <w:p w14:paraId="0114B20C" w14:textId="77777777" w:rsidR="00FA1E0A" w:rsidRPr="003E0975" w:rsidRDefault="00FA1E0A" w:rsidP="00FA1E0A">
      <w:pPr>
        <w:ind w:left="567" w:right="567"/>
        <w:contextualSpacing/>
        <w:jc w:val="both"/>
        <w:rPr>
          <w:rFonts w:ascii="Palatino Linotype" w:hAnsi="Palatino Linotype"/>
          <w:i/>
        </w:rPr>
      </w:pPr>
      <w:r w:rsidRPr="003E0975">
        <w:rPr>
          <w:rFonts w:ascii="Palatino Linotype" w:hAnsi="Palatino Linotype"/>
          <w:i/>
        </w:rPr>
        <w:t>“</w:t>
      </w:r>
      <w:r w:rsidRPr="003E0975">
        <w:rPr>
          <w:rFonts w:ascii="Palatino Linotype" w:hAnsi="Palatino Linotype"/>
          <w:b/>
          <w:i/>
        </w:rPr>
        <w:t>Artículo 1.-</w:t>
      </w:r>
      <w:r w:rsidRPr="003E0975">
        <w:rPr>
          <w:rFonts w:ascii="Palatino Linotype" w:hAnsi="Palatino Linotype"/>
          <w:i/>
        </w:rPr>
        <w:t xml:space="preserve"> </w:t>
      </w:r>
    </w:p>
    <w:p w14:paraId="11FF1CBA" w14:textId="77777777" w:rsidR="00FA1E0A" w:rsidRPr="003E0975" w:rsidRDefault="00FA1E0A" w:rsidP="00FA1E0A">
      <w:pPr>
        <w:ind w:left="567" w:right="567"/>
        <w:contextualSpacing/>
        <w:jc w:val="both"/>
        <w:rPr>
          <w:rFonts w:ascii="Palatino Linotype" w:hAnsi="Palatino Linotype"/>
          <w:i/>
        </w:rPr>
      </w:pPr>
      <w:r w:rsidRPr="003E0975">
        <w:rPr>
          <w:rFonts w:ascii="Palatino Linotype" w:hAnsi="Palatino Linotype"/>
          <w:i/>
        </w:rPr>
        <w:t>(…)</w:t>
      </w:r>
    </w:p>
    <w:p w14:paraId="3C0AB028" w14:textId="02FDBF0D" w:rsidR="00FA1E0A" w:rsidRPr="003E0975" w:rsidRDefault="00FA1E0A" w:rsidP="00FA1E0A">
      <w:pPr>
        <w:tabs>
          <w:tab w:val="left" w:pos="426"/>
          <w:tab w:val="left" w:pos="567"/>
        </w:tabs>
        <w:ind w:left="567" w:right="567"/>
        <w:jc w:val="both"/>
        <w:rPr>
          <w:rFonts w:ascii="Palatino Linotype" w:hAnsi="Palatino Linotype"/>
          <w:i/>
        </w:rPr>
      </w:pPr>
      <w:r w:rsidRPr="003E0975">
        <w:rPr>
          <w:rFonts w:ascii="Palatino Linotype" w:hAnsi="Palatino Linotype"/>
          <w:i/>
        </w:rPr>
        <w:lastRenderedPageBreak/>
        <w:t>Todas las</w:t>
      </w:r>
      <w:r w:rsidRPr="003E0975">
        <w:rPr>
          <w:rFonts w:ascii="Palatino Linotype" w:hAnsi="Palatino Linotype"/>
        </w:rPr>
        <w:t xml:space="preserve"> </w:t>
      </w:r>
      <w:r w:rsidRPr="003E0975">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C78A3CD" w14:textId="3D039FA6" w:rsidR="00FA1E0A" w:rsidRPr="003E0975" w:rsidRDefault="00FA1E0A" w:rsidP="003F7871">
      <w:pPr>
        <w:ind w:left="567" w:right="567"/>
        <w:contextualSpacing/>
        <w:jc w:val="both"/>
        <w:rPr>
          <w:rFonts w:ascii="Palatino Linotype" w:hAnsi="Palatino Linotype"/>
        </w:rPr>
      </w:pPr>
      <w:r w:rsidRPr="003E0975">
        <w:rPr>
          <w:rFonts w:ascii="Palatino Linotype" w:hAnsi="Palatino Linotype"/>
          <w:i/>
        </w:rPr>
        <w:t>(…)</w:t>
      </w:r>
      <w:r w:rsidRPr="003E0975">
        <w:rPr>
          <w:rFonts w:ascii="Palatino Linotype" w:hAnsi="Palatino Linotype"/>
        </w:rPr>
        <w:t>”.</w:t>
      </w:r>
    </w:p>
    <w:p w14:paraId="4F107D5E" w14:textId="77777777" w:rsidR="003F7871" w:rsidRPr="003E0975" w:rsidRDefault="003F7871" w:rsidP="003F7871">
      <w:pPr>
        <w:ind w:right="567"/>
        <w:contextualSpacing/>
        <w:jc w:val="both"/>
        <w:rPr>
          <w:rFonts w:ascii="Palatino Linotype" w:hAnsi="Palatino Linotype"/>
        </w:rPr>
      </w:pPr>
    </w:p>
    <w:p w14:paraId="7F24CAE6" w14:textId="42EB5F64" w:rsidR="007A7573" w:rsidRPr="003E0975"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Por </w:t>
      </w:r>
      <w:r w:rsidRPr="003E0975">
        <w:rPr>
          <w:rFonts w:ascii="Palatino Linotype" w:hAnsi="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451E6CBA" w14:textId="77777777" w:rsidR="00FA1E0A" w:rsidRPr="003E0975"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AB74D54" w14:textId="1851BF81" w:rsidR="00FA1E0A" w:rsidRPr="003E0975"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Así, </w:t>
      </w:r>
      <w:r w:rsidRPr="003E0975">
        <w:rPr>
          <w:rFonts w:ascii="Palatino Linotype" w:hAnsi="Palatino Linotype"/>
        </w:rPr>
        <w:t xml:space="preserve">conforme a la Constitución Política de las Estado Unidos Mexicanos </w:t>
      </w:r>
      <w:r w:rsidRPr="003E0975">
        <w:rPr>
          <w:rFonts w:ascii="Palatino Linotype" w:eastAsia="Calibri" w:hAnsi="Palatino Linotype"/>
        </w:rPr>
        <w:t>y la Constitución Política del Estado Libre y Soberano de México respectivamente</w:t>
      </w:r>
      <w:r w:rsidRPr="003E0975">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2E5789A7" w14:textId="77777777" w:rsidR="00FA1E0A" w:rsidRPr="003E0975" w:rsidRDefault="00FA1E0A" w:rsidP="00FA1E0A">
      <w:pPr>
        <w:rPr>
          <w:rFonts w:ascii="Palatino Linotype" w:eastAsia="Calibri" w:hAnsi="Palatino Linotype" w:cs="Arial"/>
          <w:color w:val="000000" w:themeColor="text1"/>
          <w:lang w:val="es-ES"/>
        </w:rPr>
      </w:pPr>
    </w:p>
    <w:p w14:paraId="75E35219" w14:textId="77777777" w:rsidR="00FA1E0A" w:rsidRPr="003E0975" w:rsidRDefault="00FA1E0A" w:rsidP="00FA1E0A">
      <w:pPr>
        <w:ind w:left="567" w:right="567"/>
        <w:jc w:val="both"/>
        <w:rPr>
          <w:rFonts w:ascii="Palatino Linotype" w:hAnsi="Palatino Linotype" w:cs="Arial"/>
          <w:b/>
          <w:bCs/>
          <w:i/>
        </w:rPr>
      </w:pPr>
      <w:r w:rsidRPr="003E0975">
        <w:rPr>
          <w:rFonts w:ascii="Palatino Linotype" w:hAnsi="Palatino Linotype" w:cs="Arial"/>
          <w:b/>
          <w:bCs/>
          <w:i/>
        </w:rPr>
        <w:t>Constitución Política de los Estados Unidos Mexicanos</w:t>
      </w:r>
    </w:p>
    <w:p w14:paraId="2CD1823E" w14:textId="77777777" w:rsidR="00FA1E0A" w:rsidRPr="003E0975" w:rsidRDefault="00FA1E0A" w:rsidP="00FA1E0A">
      <w:pPr>
        <w:ind w:left="567" w:right="567"/>
        <w:jc w:val="both"/>
        <w:rPr>
          <w:rFonts w:ascii="Palatino Linotype" w:hAnsi="Palatino Linotype" w:cs="Arial"/>
          <w:b/>
          <w:bCs/>
          <w:i/>
        </w:rPr>
      </w:pPr>
      <w:r w:rsidRPr="003E0975">
        <w:rPr>
          <w:rFonts w:ascii="Palatino Linotype" w:hAnsi="Palatino Linotype" w:cs="Arial"/>
          <w:b/>
          <w:bCs/>
          <w:i/>
        </w:rPr>
        <w:t>“Artículo 6.</w:t>
      </w:r>
      <w:r w:rsidRPr="003E0975">
        <w:rPr>
          <w:rFonts w:ascii="Palatino Linotype" w:hAnsi="Palatino Linotype" w:cs="Arial"/>
          <w:bCs/>
          <w:i/>
        </w:rPr>
        <w:t xml:space="preserve"> …</w:t>
      </w:r>
    </w:p>
    <w:p w14:paraId="7C7E536B" w14:textId="77777777" w:rsidR="00FA1E0A" w:rsidRPr="003E0975" w:rsidRDefault="00FA1E0A" w:rsidP="00FA1E0A">
      <w:pPr>
        <w:ind w:left="567" w:right="567"/>
        <w:jc w:val="both"/>
        <w:rPr>
          <w:rFonts w:ascii="Palatino Linotype" w:hAnsi="Palatino Linotype" w:cs="Arial"/>
          <w:bCs/>
          <w:i/>
        </w:rPr>
      </w:pPr>
      <w:r w:rsidRPr="003E0975">
        <w:rPr>
          <w:rFonts w:ascii="Palatino Linotype" w:hAnsi="Palatino Linotype" w:cs="Arial"/>
          <w:bCs/>
          <w:i/>
        </w:rPr>
        <w:t>…</w:t>
      </w:r>
    </w:p>
    <w:p w14:paraId="15533A57" w14:textId="77777777" w:rsidR="00FA1E0A" w:rsidRPr="003E0975" w:rsidRDefault="00FA1E0A" w:rsidP="00FA1E0A">
      <w:pPr>
        <w:ind w:left="567" w:right="567"/>
        <w:jc w:val="both"/>
        <w:rPr>
          <w:rFonts w:ascii="Palatino Linotype" w:hAnsi="Palatino Linotype" w:cs="Arial"/>
          <w:bCs/>
          <w:i/>
        </w:rPr>
      </w:pPr>
      <w:r w:rsidRPr="003E0975">
        <w:rPr>
          <w:rFonts w:ascii="Palatino Linotype" w:hAnsi="Palatino Linotype" w:cs="Arial"/>
          <w:bCs/>
          <w:i/>
        </w:rPr>
        <w:t>Para efectos de lo dispuesto en el presente artículo se observará lo siguiente:</w:t>
      </w:r>
    </w:p>
    <w:p w14:paraId="34F1E8DC" w14:textId="77777777" w:rsidR="00FA1E0A" w:rsidRPr="003E0975" w:rsidRDefault="00FA1E0A" w:rsidP="00FA1E0A">
      <w:pPr>
        <w:ind w:left="567" w:right="567"/>
        <w:jc w:val="both"/>
        <w:rPr>
          <w:rFonts w:ascii="Palatino Linotype" w:hAnsi="Palatino Linotype" w:cs="Arial"/>
          <w:b/>
          <w:bCs/>
          <w:i/>
        </w:rPr>
      </w:pPr>
      <w:r w:rsidRPr="003E0975">
        <w:rPr>
          <w:rFonts w:ascii="Palatino Linotype" w:hAnsi="Palatino Linotype" w:cs="Arial"/>
          <w:b/>
          <w:bCs/>
          <w:i/>
        </w:rPr>
        <w:t>A</w:t>
      </w:r>
      <w:r w:rsidRPr="003E0975">
        <w:rPr>
          <w:rFonts w:ascii="Palatino Linotype" w:hAnsi="Palatino Linotype" w:cs="Arial"/>
          <w:bCs/>
          <w:i/>
        </w:rPr>
        <w:t xml:space="preserve">. </w:t>
      </w:r>
      <w:r w:rsidRPr="003E0975">
        <w:rPr>
          <w:rFonts w:ascii="Palatino Linotype" w:hAnsi="Palatino Linotype" w:cs="Arial"/>
          <w:b/>
          <w:bCs/>
          <w:i/>
        </w:rPr>
        <w:t>Para el ejercicio del derecho de acceso a la información</w:t>
      </w:r>
      <w:r w:rsidRPr="003E0975">
        <w:rPr>
          <w:rFonts w:ascii="Palatino Linotype" w:hAnsi="Palatino Linotype" w:cs="Arial"/>
          <w:bCs/>
          <w:i/>
        </w:rPr>
        <w:t xml:space="preserve">, la Federación y </w:t>
      </w:r>
      <w:r w:rsidRPr="003E0975">
        <w:rPr>
          <w:rFonts w:ascii="Palatino Linotype" w:hAnsi="Palatino Linotype" w:cs="Arial"/>
          <w:b/>
          <w:bCs/>
          <w:i/>
        </w:rPr>
        <w:t>las entidades federativas, en el ámbito de sus respectivas competencias, se regirán por los siguientes principios y bases:</w:t>
      </w:r>
    </w:p>
    <w:p w14:paraId="3F7EFDD0" w14:textId="77777777" w:rsidR="00FA1E0A" w:rsidRPr="003E0975" w:rsidRDefault="00FA1E0A" w:rsidP="00FA1E0A">
      <w:pPr>
        <w:ind w:left="567" w:right="567"/>
        <w:jc w:val="both"/>
        <w:rPr>
          <w:rFonts w:ascii="Palatino Linotype" w:hAnsi="Palatino Linotype" w:cs="Arial"/>
          <w:bCs/>
          <w:i/>
        </w:rPr>
      </w:pPr>
      <w:r w:rsidRPr="003E0975">
        <w:rPr>
          <w:rFonts w:ascii="Palatino Linotype" w:hAnsi="Palatino Linotype" w:cs="Arial"/>
          <w:b/>
          <w:bCs/>
          <w:i/>
        </w:rPr>
        <w:lastRenderedPageBreak/>
        <w:t xml:space="preserve">I. </w:t>
      </w:r>
      <w:r w:rsidRPr="003E0975">
        <w:rPr>
          <w:rFonts w:ascii="Palatino Linotype" w:hAnsi="Palatino Linotype" w:cs="Arial"/>
          <w:b/>
          <w:bCs/>
          <w:i/>
        </w:rPr>
        <w:tab/>
        <w:t>Toda la información en posesión de cualquier</w:t>
      </w:r>
      <w:r w:rsidRPr="003E0975">
        <w:rPr>
          <w:rFonts w:ascii="Palatino Linotype" w:hAnsi="Palatino Linotype" w:cs="Arial"/>
          <w:bCs/>
          <w:i/>
        </w:rPr>
        <w:t xml:space="preserve"> </w:t>
      </w:r>
      <w:r w:rsidRPr="003E0975">
        <w:rPr>
          <w:rFonts w:ascii="Palatino Linotype" w:hAnsi="Palatino Linotype" w:cs="Arial"/>
          <w:b/>
          <w:bCs/>
          <w:i/>
        </w:rPr>
        <w:t>autoridad</w:t>
      </w:r>
      <w:r w:rsidRPr="003E0975">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E0975">
        <w:rPr>
          <w:rFonts w:ascii="Palatino Linotype" w:hAnsi="Palatino Linotype" w:cs="Arial"/>
          <w:b/>
          <w:bCs/>
          <w:i/>
        </w:rPr>
        <w:t>municipal</w:t>
      </w:r>
      <w:r w:rsidRPr="003E0975">
        <w:rPr>
          <w:rFonts w:ascii="Palatino Linotype" w:hAnsi="Palatino Linotype" w:cs="Arial"/>
          <w:bCs/>
          <w:i/>
        </w:rPr>
        <w:t xml:space="preserve">, </w:t>
      </w:r>
      <w:r w:rsidRPr="003E0975">
        <w:rPr>
          <w:rFonts w:ascii="Palatino Linotype" w:hAnsi="Palatino Linotype" w:cs="Arial"/>
          <w:b/>
          <w:bCs/>
          <w:i/>
        </w:rPr>
        <w:t>es pública</w:t>
      </w:r>
      <w:r w:rsidRPr="003E0975">
        <w:rPr>
          <w:rFonts w:ascii="Palatino Linotype" w:hAnsi="Palatino Linotype" w:cs="Arial"/>
          <w:bCs/>
          <w:i/>
        </w:rPr>
        <w:t xml:space="preserve"> y sólo podrá ser reservada temporalmente por razones de interés público y seguridad nacional, en los términos que fijen las leyes. </w:t>
      </w:r>
      <w:r w:rsidRPr="003E0975">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3E0975">
        <w:rPr>
          <w:rFonts w:ascii="Palatino Linotype" w:hAnsi="Palatino Linotype" w:cs="Arial"/>
          <w:bCs/>
          <w:i/>
        </w:rPr>
        <w:t>, la ley determinará los supuestos específicos bajo los cuales procederá la declaración de inexistencia de la información.”</w:t>
      </w:r>
    </w:p>
    <w:p w14:paraId="618974C3" w14:textId="77777777" w:rsidR="00FA1E0A" w:rsidRPr="003E0975" w:rsidRDefault="00FA1E0A" w:rsidP="00FA1E0A">
      <w:pPr>
        <w:pStyle w:val="Prrafodelista"/>
        <w:tabs>
          <w:tab w:val="left" w:pos="567"/>
        </w:tabs>
        <w:ind w:left="567" w:right="567"/>
        <w:jc w:val="both"/>
        <w:rPr>
          <w:rFonts w:ascii="Palatino Linotype" w:hAnsi="Palatino Linotype" w:cs="Arial"/>
          <w:b/>
          <w:bCs/>
          <w:i/>
        </w:rPr>
      </w:pPr>
    </w:p>
    <w:p w14:paraId="715138C6" w14:textId="77777777" w:rsidR="00FA1E0A" w:rsidRPr="003E0975" w:rsidRDefault="00FA1E0A" w:rsidP="00FA1E0A">
      <w:pPr>
        <w:ind w:left="567" w:right="567"/>
        <w:jc w:val="both"/>
        <w:rPr>
          <w:rFonts w:ascii="Palatino Linotype" w:hAnsi="Palatino Linotype" w:cs="Arial"/>
          <w:b/>
          <w:bCs/>
          <w:i/>
        </w:rPr>
      </w:pPr>
      <w:r w:rsidRPr="003E0975">
        <w:rPr>
          <w:rFonts w:ascii="Palatino Linotype" w:hAnsi="Palatino Linotype" w:cs="Arial"/>
          <w:b/>
          <w:bCs/>
          <w:i/>
        </w:rPr>
        <w:t>Constitución Política del Estado Libre y Soberano de México</w:t>
      </w:r>
    </w:p>
    <w:p w14:paraId="53FBFF43" w14:textId="77777777" w:rsidR="00FA1E0A" w:rsidRPr="003E0975" w:rsidRDefault="00FA1E0A" w:rsidP="00FA1E0A">
      <w:pPr>
        <w:ind w:left="567" w:right="567"/>
        <w:jc w:val="both"/>
        <w:rPr>
          <w:rFonts w:ascii="Palatino Linotype" w:hAnsi="Palatino Linotype" w:cs="Arial"/>
          <w:bCs/>
          <w:i/>
        </w:rPr>
      </w:pPr>
      <w:r w:rsidRPr="003E0975">
        <w:rPr>
          <w:rFonts w:ascii="Palatino Linotype" w:hAnsi="Palatino Linotype" w:cs="Arial"/>
          <w:b/>
          <w:bCs/>
          <w:i/>
        </w:rPr>
        <w:t>“Artículo 5</w:t>
      </w:r>
      <w:r w:rsidRPr="003E0975">
        <w:rPr>
          <w:rFonts w:ascii="Palatino Linotype" w:hAnsi="Palatino Linotype" w:cs="Arial"/>
          <w:bCs/>
          <w:i/>
        </w:rPr>
        <w:t>.</w:t>
      </w:r>
      <w:proofErr w:type="gramStart"/>
      <w:r w:rsidRPr="003E0975">
        <w:rPr>
          <w:rFonts w:ascii="Palatino Linotype" w:hAnsi="Palatino Linotype" w:cs="Arial"/>
          <w:bCs/>
          <w:i/>
        </w:rPr>
        <w:t>- …</w:t>
      </w:r>
      <w:proofErr w:type="gramEnd"/>
    </w:p>
    <w:p w14:paraId="057C8695" w14:textId="77777777" w:rsidR="00FA1E0A" w:rsidRPr="003E0975" w:rsidRDefault="00FA1E0A" w:rsidP="00FA1E0A">
      <w:pPr>
        <w:ind w:left="567" w:right="567"/>
        <w:jc w:val="both"/>
        <w:rPr>
          <w:rFonts w:ascii="Palatino Linotype" w:hAnsi="Palatino Linotype" w:cs="Arial"/>
          <w:bCs/>
          <w:i/>
        </w:rPr>
      </w:pPr>
      <w:r w:rsidRPr="003E0975">
        <w:rPr>
          <w:rFonts w:ascii="Palatino Linotype" w:hAnsi="Palatino Linotype" w:cs="Arial"/>
          <w:bCs/>
          <w:i/>
        </w:rPr>
        <w:t>…</w:t>
      </w:r>
    </w:p>
    <w:p w14:paraId="1543C26C" w14:textId="77777777" w:rsidR="00FA1E0A" w:rsidRPr="003E0975" w:rsidRDefault="00FA1E0A" w:rsidP="00FA1E0A">
      <w:pPr>
        <w:ind w:left="567" w:right="567"/>
        <w:jc w:val="both"/>
        <w:rPr>
          <w:rFonts w:ascii="Palatino Linotype" w:hAnsi="Palatino Linotype" w:cs="Arial"/>
          <w:bCs/>
          <w:i/>
        </w:rPr>
      </w:pPr>
      <w:r w:rsidRPr="003E0975">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3E0975">
        <w:rPr>
          <w:rFonts w:ascii="Palatino Linotype" w:hAnsi="Palatino Linotype" w:cs="Arial"/>
          <w:bCs/>
          <w:i/>
        </w:rPr>
        <w:t>.</w:t>
      </w:r>
    </w:p>
    <w:p w14:paraId="638656DD" w14:textId="77777777" w:rsidR="00FA1E0A" w:rsidRPr="003E0975" w:rsidRDefault="00FA1E0A" w:rsidP="00FA1E0A">
      <w:pPr>
        <w:ind w:left="567" w:right="567"/>
        <w:jc w:val="both"/>
        <w:rPr>
          <w:rFonts w:ascii="Palatino Linotype" w:hAnsi="Palatino Linotype" w:cs="Arial"/>
          <w:bCs/>
          <w:i/>
        </w:rPr>
      </w:pPr>
      <w:r w:rsidRPr="003E0975">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3BF4DE1" w14:textId="77777777" w:rsidR="00FA1E0A" w:rsidRPr="003E0975" w:rsidRDefault="00FA1E0A" w:rsidP="00FA1E0A">
      <w:pPr>
        <w:ind w:left="567" w:right="567"/>
        <w:jc w:val="both"/>
        <w:rPr>
          <w:rFonts w:ascii="Palatino Linotype" w:hAnsi="Palatino Linotype" w:cs="Arial"/>
          <w:bCs/>
          <w:i/>
        </w:rPr>
      </w:pPr>
      <w:r w:rsidRPr="003E0975">
        <w:rPr>
          <w:rFonts w:ascii="Palatino Linotype" w:hAnsi="Palatino Linotype" w:cs="Arial"/>
          <w:b/>
          <w:bCs/>
          <w:i/>
        </w:rPr>
        <w:t>Este derecho se regirá por los principios y bases siguientes</w:t>
      </w:r>
      <w:r w:rsidRPr="003E0975">
        <w:rPr>
          <w:rFonts w:ascii="Palatino Linotype" w:hAnsi="Palatino Linotype" w:cs="Arial"/>
          <w:bCs/>
          <w:i/>
        </w:rPr>
        <w:t>:</w:t>
      </w:r>
    </w:p>
    <w:p w14:paraId="4D1B724D" w14:textId="77777777" w:rsidR="00FA1E0A" w:rsidRPr="003E0975" w:rsidRDefault="00FA1E0A" w:rsidP="00FA1E0A">
      <w:pPr>
        <w:ind w:left="567" w:right="567"/>
        <w:jc w:val="both"/>
        <w:rPr>
          <w:rFonts w:ascii="Palatino Linotype" w:hAnsi="Palatino Linotype" w:cs="Arial"/>
          <w:bCs/>
          <w:i/>
        </w:rPr>
      </w:pPr>
      <w:r w:rsidRPr="003E0975">
        <w:rPr>
          <w:rFonts w:ascii="Palatino Linotype" w:hAnsi="Palatino Linotype" w:cs="Arial"/>
          <w:b/>
          <w:bCs/>
          <w:i/>
        </w:rPr>
        <w:t>I. Toda la información en posesión de cualquier autoridad, entidad, órgano y organismos de los</w:t>
      </w:r>
      <w:r w:rsidRPr="003E0975">
        <w:rPr>
          <w:rFonts w:ascii="Palatino Linotype" w:hAnsi="Palatino Linotype" w:cs="Arial"/>
          <w:bCs/>
          <w:i/>
        </w:rPr>
        <w:t xml:space="preserve"> Poderes Ejecutivo, Legislativo y Judicial, órganos autónomos, partidos políticos, fideicomisos y fondos públicos estatales y </w:t>
      </w:r>
      <w:r w:rsidRPr="003E0975">
        <w:rPr>
          <w:rFonts w:ascii="Palatino Linotype" w:hAnsi="Palatino Linotype" w:cs="Arial"/>
          <w:b/>
          <w:bCs/>
          <w:i/>
        </w:rPr>
        <w:t>municipales</w:t>
      </w:r>
      <w:r w:rsidRPr="003E0975">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E0975">
        <w:rPr>
          <w:rFonts w:ascii="Palatino Linotype" w:hAnsi="Palatino Linotype" w:cs="Arial"/>
          <w:b/>
          <w:bCs/>
          <w:i/>
        </w:rPr>
        <w:t>es pública</w:t>
      </w:r>
      <w:r w:rsidRPr="003E0975">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w:t>
      </w:r>
      <w:r w:rsidRPr="003E0975">
        <w:rPr>
          <w:rFonts w:ascii="Palatino Linotype" w:hAnsi="Palatino Linotype" w:cs="Arial"/>
          <w:bCs/>
          <w:i/>
        </w:rPr>
        <w:lastRenderedPageBreak/>
        <w:t xml:space="preserve">leyes. </w:t>
      </w:r>
      <w:r w:rsidRPr="003E0975">
        <w:rPr>
          <w:rFonts w:ascii="Palatino Linotype" w:hAnsi="Palatino Linotype" w:cs="Arial"/>
          <w:b/>
          <w:bCs/>
          <w:i/>
        </w:rPr>
        <w:t>En la interpretación de este derecho deberá prevalecer el principio de máxima publicidad</w:t>
      </w:r>
      <w:r w:rsidRPr="003E0975">
        <w:rPr>
          <w:rFonts w:ascii="Palatino Linotype" w:hAnsi="Palatino Linotype" w:cs="Arial"/>
          <w:bCs/>
          <w:i/>
        </w:rPr>
        <w:t xml:space="preserve">. </w:t>
      </w:r>
      <w:r w:rsidRPr="003E0975">
        <w:rPr>
          <w:rFonts w:ascii="Palatino Linotype" w:hAnsi="Palatino Linotype" w:cs="Arial"/>
          <w:b/>
          <w:bCs/>
          <w:i/>
        </w:rPr>
        <w:t>Los sujetos obligados deberán documentar todo acto que derive del ejercicio de sus facultades, competencias o funciones</w:t>
      </w:r>
      <w:r w:rsidRPr="003E0975">
        <w:rPr>
          <w:rFonts w:ascii="Palatino Linotype" w:hAnsi="Palatino Linotype" w:cs="Arial"/>
          <w:bCs/>
          <w:i/>
        </w:rPr>
        <w:t>, la ley determinará los supuestos específicos bajo los cuales procederá la declaración de inexistencia de la información.”</w:t>
      </w:r>
    </w:p>
    <w:p w14:paraId="106B0D21" w14:textId="77777777" w:rsidR="00FA1E0A" w:rsidRPr="003E0975" w:rsidRDefault="00FA1E0A" w:rsidP="00FA1E0A">
      <w:pPr>
        <w:rPr>
          <w:rFonts w:ascii="Palatino Linotype" w:eastAsia="Calibri" w:hAnsi="Palatino Linotype" w:cs="Arial"/>
          <w:color w:val="000000" w:themeColor="text1"/>
          <w:lang w:val="es-ES"/>
        </w:rPr>
      </w:pPr>
    </w:p>
    <w:p w14:paraId="132C8784" w14:textId="2A1179C2" w:rsidR="00FA1E0A" w:rsidRPr="003E0975"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Según </w:t>
      </w:r>
      <w:r w:rsidRPr="003E0975">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3E0975">
        <w:rPr>
          <w:rFonts w:ascii="Palatino Linotype" w:hAnsi="Palatino Linotype" w:cs="Arial"/>
          <w:i/>
        </w:rPr>
        <w:t>por los principios de simplicidad, rapidez gratuidad del procedimiento, auxilio y orientación a los particulares</w:t>
      </w:r>
      <w:r w:rsidRPr="003E0975">
        <w:rPr>
          <w:rFonts w:ascii="Palatino Linotype" w:hAnsi="Palatino Linotype" w:cs="Arial"/>
        </w:rPr>
        <w:t>, contemplando el derecho de las personas con discapacidad y hablantes de lengua indígena.</w:t>
      </w:r>
    </w:p>
    <w:p w14:paraId="7B78D4CD" w14:textId="77777777" w:rsidR="00FA1E0A" w:rsidRPr="003E0975"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188E632" w14:textId="06731895" w:rsidR="007A7573" w:rsidRPr="003E0975"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El </w:t>
      </w:r>
      <w:r w:rsidRPr="003E0975">
        <w:rPr>
          <w:rFonts w:ascii="Palatino Linotype" w:hAnsi="Palatino Linotype" w:cs="Arial"/>
        </w:rPr>
        <w:t xml:space="preserve">Derecho de Acceso a la Información se garantiza y respeta oportunamente, y según lo que dispone la Ley, las </w:t>
      </w:r>
      <w:r w:rsidRPr="003E0975">
        <w:rPr>
          <w:rFonts w:ascii="Palatino Linotype" w:hAnsi="Palatino Linotype" w:cs="Arial"/>
          <w:i/>
        </w:rPr>
        <w:t>solicitudes de acceso a la información</w:t>
      </w:r>
      <w:r w:rsidRPr="003E0975">
        <w:rPr>
          <w:rFonts w:ascii="Palatino Linotype" w:hAnsi="Palatino Linotype" w:cs="Arial"/>
        </w:rPr>
        <w:t>.</w:t>
      </w:r>
    </w:p>
    <w:p w14:paraId="0882B006" w14:textId="77777777" w:rsidR="00FA1E0A" w:rsidRPr="003E0975"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588A7B1" w14:textId="11A09EC4" w:rsidR="00FA1E0A" w:rsidRPr="003E0975" w:rsidRDefault="00F96E6E"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Así </w:t>
      </w:r>
      <w:r w:rsidRPr="003E0975">
        <w:rPr>
          <w:rFonts w:ascii="Palatino Linotype" w:hAnsi="Palatino Linotype" w:cs="Arial"/>
        </w:rPr>
        <w:t>entonces, se pr</w:t>
      </w:r>
      <w:r w:rsidR="00803C76" w:rsidRPr="003E0975">
        <w:rPr>
          <w:rFonts w:ascii="Palatino Linotype" w:hAnsi="Palatino Linotype" w:cs="Arial"/>
        </w:rPr>
        <w:t>ocede analizar, en primer lugar</w:t>
      </w:r>
      <w:r w:rsidRPr="003E0975">
        <w:rPr>
          <w:rFonts w:ascii="Palatino Linotype" w:hAnsi="Palatino Linotype" w:cs="Arial"/>
        </w:rPr>
        <w:t xml:space="preserve"> si el </w:t>
      </w:r>
      <w:r w:rsidRPr="003E0975">
        <w:rPr>
          <w:rFonts w:ascii="Palatino Linotype" w:hAnsi="Palatino Linotype" w:cs="Arial"/>
          <w:b/>
        </w:rPr>
        <w:t>SUJETO OBLIGADO</w:t>
      </w:r>
      <w:r w:rsidR="00803C76" w:rsidRPr="003E0975">
        <w:rPr>
          <w:rFonts w:ascii="Palatino Linotype" w:hAnsi="Palatino Linotype" w:cs="Arial"/>
          <w:b/>
        </w:rPr>
        <w:t>,</w:t>
      </w:r>
      <w:r w:rsidRPr="003E0975">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7DACA931" w14:textId="77777777" w:rsidR="00F96E6E" w:rsidRPr="003E0975" w:rsidRDefault="00F96E6E" w:rsidP="00F96E6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4241406" w14:textId="2CBF453C" w:rsidR="00F96E6E" w:rsidRPr="003E0975" w:rsidRDefault="00F96E6E" w:rsidP="00F96E6E">
      <w:pPr>
        <w:pStyle w:val="Ttulo1"/>
        <w:spacing w:before="0" w:line="360" w:lineRule="auto"/>
        <w:rPr>
          <w:b w:val="0"/>
          <w:szCs w:val="24"/>
        </w:rPr>
      </w:pPr>
      <w:bookmarkStart w:id="46" w:name="_Toc80812777"/>
      <w:bookmarkStart w:id="47" w:name="_Toc83301641"/>
      <w:r w:rsidRPr="003E0975">
        <w:rPr>
          <w:szCs w:val="24"/>
        </w:rPr>
        <w:t>II. De la información solicitada y la respuesta del Sujeto Obligado.</w:t>
      </w:r>
      <w:bookmarkEnd w:id="46"/>
      <w:bookmarkEnd w:id="47"/>
    </w:p>
    <w:p w14:paraId="1720FEED" w14:textId="77777777" w:rsidR="00F96E6E" w:rsidRPr="003E0975" w:rsidRDefault="00F96E6E" w:rsidP="00F96E6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DD975AB" w14:textId="33F8E547" w:rsidR="00375275" w:rsidRPr="003E0975" w:rsidRDefault="00375275" w:rsidP="0037527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lastRenderedPageBreak/>
        <w:t xml:space="preserve">Ahora bien, del análisis de la solicitud se tiene que el Particular requirió </w:t>
      </w:r>
      <w:r w:rsidR="003F7871" w:rsidRPr="003E0975">
        <w:rPr>
          <w:rFonts w:ascii="Palatino Linotype" w:hAnsi="Palatino Linotype"/>
        </w:rPr>
        <w:t>los permisos de bases de taxi en el Municipio.</w:t>
      </w:r>
    </w:p>
    <w:p w14:paraId="282DDAA1" w14:textId="77777777" w:rsidR="00681811" w:rsidRPr="003E0975" w:rsidRDefault="00681811" w:rsidP="0068181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A7CD8F0" w14:textId="4567CB53" w:rsidR="002755DE" w:rsidRPr="003E0975" w:rsidRDefault="00FE3C06" w:rsidP="00BA755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Times New Roman" w:hAnsi="Palatino Linotype" w:cs="Arial"/>
          <w:color w:val="000000"/>
          <w:lang w:val="es-ES"/>
        </w:rPr>
        <w:t>E</w:t>
      </w:r>
      <w:r w:rsidR="00803C76" w:rsidRPr="003E0975">
        <w:rPr>
          <w:rFonts w:ascii="Palatino Linotype" w:eastAsia="Times New Roman" w:hAnsi="Palatino Linotype" w:cs="Arial"/>
          <w:color w:val="000000"/>
          <w:lang w:val="es-ES"/>
        </w:rPr>
        <w:t>n respuesta</w:t>
      </w:r>
      <w:r w:rsidR="00D570D1" w:rsidRPr="003E0975">
        <w:rPr>
          <w:rFonts w:ascii="Palatino Linotype" w:eastAsia="Times New Roman" w:hAnsi="Palatino Linotype" w:cs="Arial"/>
          <w:color w:val="000000"/>
          <w:lang w:val="es-ES"/>
        </w:rPr>
        <w:t xml:space="preserve"> el</w:t>
      </w:r>
      <w:r w:rsidR="00785D88" w:rsidRPr="003E0975">
        <w:rPr>
          <w:rFonts w:ascii="Palatino Linotype" w:hAnsi="Palatino Linotype"/>
          <w:color w:val="000000"/>
        </w:rPr>
        <w:t xml:space="preserve"> </w:t>
      </w:r>
      <w:r w:rsidR="00785D88" w:rsidRPr="003E0975">
        <w:rPr>
          <w:rFonts w:ascii="Palatino Linotype" w:hAnsi="Palatino Linotype"/>
          <w:b/>
          <w:color w:val="000000"/>
        </w:rPr>
        <w:t>SUJETO OBLIGADO</w:t>
      </w:r>
      <w:r w:rsidR="00803C76" w:rsidRPr="003E0975">
        <w:rPr>
          <w:rFonts w:ascii="Palatino Linotype" w:hAnsi="Palatino Linotype"/>
          <w:b/>
          <w:color w:val="000000"/>
        </w:rPr>
        <w:t>,</w:t>
      </w:r>
      <w:r w:rsidR="00785D88" w:rsidRPr="003E0975">
        <w:rPr>
          <w:rFonts w:ascii="Palatino Linotype" w:hAnsi="Palatino Linotype"/>
          <w:color w:val="000000"/>
        </w:rPr>
        <w:t xml:space="preserve"> </w:t>
      </w:r>
      <w:r w:rsidR="003F7871" w:rsidRPr="003E0975">
        <w:rPr>
          <w:rFonts w:ascii="Palatino Linotype" w:hAnsi="Palatino Linotype"/>
        </w:rPr>
        <w:t xml:space="preserve">por medio de la Directora de Desarrollo Metropolitano y Movilidad, informó que la Dirección a su cargo no </w:t>
      </w:r>
      <w:r w:rsidR="00803C76" w:rsidRPr="003E0975">
        <w:rPr>
          <w:rFonts w:ascii="Palatino Linotype" w:hAnsi="Palatino Linotype"/>
        </w:rPr>
        <w:t>cuenta con</w:t>
      </w:r>
      <w:r w:rsidR="003F7871" w:rsidRPr="003E0975">
        <w:rPr>
          <w:rFonts w:ascii="Palatino Linotype" w:hAnsi="Palatino Linotype"/>
        </w:rPr>
        <w:t xml:space="preserve"> atribuciones para otorgar permisos para bases de taxis en el Municipio de Zinacantepec, por lo que no cuenta con dicha información; señaló también que </w:t>
      </w:r>
      <w:r w:rsidR="003F7871" w:rsidRPr="003E0975">
        <w:rPr>
          <w:rFonts w:ascii="Palatino Linotype" w:hAnsi="Palatino Linotype"/>
          <w:b/>
        </w:rPr>
        <w:t>únicamente otorga vistos buenos que solicita la Secretaría de Movilidad del Estado de México, previo a que dicha Secretaría otorgue los permisos a los solicitantes</w:t>
      </w:r>
      <w:r w:rsidR="003F7871" w:rsidRPr="003E0975">
        <w:rPr>
          <w:rFonts w:ascii="Palatino Linotype" w:hAnsi="Palatino Linotype"/>
        </w:rPr>
        <w:t>, y que, durante la actual administración municipal no se habían recibido solicitudes para otorgar vistos buenos.</w:t>
      </w:r>
    </w:p>
    <w:p w14:paraId="63E0223D" w14:textId="4F45F05B" w:rsidR="00F7467E" w:rsidRPr="003E0975" w:rsidRDefault="00F7467E" w:rsidP="001F2ACC">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p>
    <w:p w14:paraId="7028A439" w14:textId="4BCD62EA" w:rsidR="00181EC8" w:rsidRPr="003E0975" w:rsidRDefault="00785D88" w:rsidP="00181EC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3E0975">
        <w:rPr>
          <w:rFonts w:ascii="Palatino Linotype" w:eastAsia="Calibri" w:hAnsi="Palatino Linotype" w:cs="Arial"/>
          <w:color w:val="000000" w:themeColor="text1"/>
          <w:lang w:val="es-ES"/>
        </w:rPr>
        <w:t xml:space="preserve">Inconforme </w:t>
      </w:r>
      <w:r w:rsidRPr="003E0975">
        <w:rPr>
          <w:rFonts w:ascii="Palatino Linotype" w:hAnsi="Palatino Linotype"/>
        </w:rPr>
        <w:t xml:space="preserve">con la respuesta, </w:t>
      </w:r>
      <w:r w:rsidR="00642266" w:rsidRPr="003E0975">
        <w:rPr>
          <w:rFonts w:ascii="Palatino Linotype" w:hAnsi="Palatino Linotype"/>
        </w:rPr>
        <w:t>el</w:t>
      </w:r>
      <w:r w:rsidR="002755DE" w:rsidRPr="003E0975">
        <w:rPr>
          <w:rFonts w:ascii="Palatino Linotype" w:hAnsi="Palatino Linotype"/>
        </w:rPr>
        <w:t xml:space="preserve"> Particular</w:t>
      </w:r>
      <w:r w:rsidRPr="003E0975">
        <w:rPr>
          <w:rFonts w:ascii="Palatino Linotype" w:hAnsi="Palatino Linotype"/>
        </w:rPr>
        <w:t xml:space="preserve"> interpuso </w:t>
      </w:r>
      <w:r w:rsidR="002755DE" w:rsidRPr="003E0975">
        <w:rPr>
          <w:rFonts w:ascii="Palatino Linotype" w:hAnsi="Palatino Linotype"/>
        </w:rPr>
        <w:t xml:space="preserve">el </w:t>
      </w:r>
      <w:r w:rsidRPr="003E0975">
        <w:rPr>
          <w:rFonts w:ascii="Palatino Linotype" w:hAnsi="Palatino Linotype"/>
        </w:rPr>
        <w:t xml:space="preserve">recurso de revisión, </w:t>
      </w:r>
      <w:r w:rsidR="003F4920" w:rsidRPr="003E0975">
        <w:rPr>
          <w:rFonts w:ascii="Palatino Linotype" w:hAnsi="Palatino Linotype"/>
        </w:rPr>
        <w:t>donde manifestó</w:t>
      </w:r>
      <w:r w:rsidRPr="003E0975">
        <w:rPr>
          <w:rFonts w:ascii="Palatino Linotype" w:hAnsi="Palatino Linotype"/>
        </w:rPr>
        <w:t xml:space="preserve"> como motivo de inconformidad</w:t>
      </w:r>
      <w:r w:rsidR="00181EC8" w:rsidRPr="003E0975">
        <w:rPr>
          <w:rFonts w:ascii="Palatino Linotype" w:hAnsi="Palatino Linotype"/>
        </w:rPr>
        <w:t xml:space="preserve">, en los siguientes términos: </w:t>
      </w:r>
      <w:r w:rsidR="00181EC8" w:rsidRPr="003E0975">
        <w:rPr>
          <w:rFonts w:ascii="Palatino Linotype" w:eastAsia="Calibri" w:hAnsi="Palatino Linotype" w:cs="Arial"/>
          <w:b/>
          <w:i/>
          <w:iCs/>
        </w:rPr>
        <w:t>“</w:t>
      </w:r>
      <w:r w:rsidR="003F7871" w:rsidRPr="003E0975">
        <w:rPr>
          <w:rFonts w:ascii="Palatino Linotype" w:hAnsi="Palatino Linotype"/>
          <w:b/>
          <w:bCs/>
          <w:i/>
          <w:iCs/>
          <w:color w:val="000000"/>
        </w:rPr>
        <w:t>NO ENTREGA LA INFORMACIÓN SOLICITADA</w:t>
      </w:r>
      <w:r w:rsidR="00181EC8" w:rsidRPr="003E0975">
        <w:rPr>
          <w:rFonts w:ascii="Palatino Linotype" w:hAnsi="Palatino Linotype"/>
          <w:b/>
          <w:i/>
          <w:iCs/>
        </w:rPr>
        <w:t>” (Sic)</w:t>
      </w:r>
    </w:p>
    <w:p w14:paraId="291EB61F" w14:textId="77777777" w:rsidR="00434822" w:rsidRPr="003E0975" w:rsidRDefault="00434822" w:rsidP="00434822">
      <w:pPr>
        <w:rPr>
          <w:rFonts w:ascii="Palatino Linotype" w:hAnsi="Palatino Linotype"/>
          <w:b/>
          <w:bCs/>
        </w:rPr>
      </w:pPr>
    </w:p>
    <w:p w14:paraId="228AA832" w14:textId="13E02683" w:rsidR="00734A4E" w:rsidRPr="003E0975" w:rsidRDefault="00F46BD7" w:rsidP="00734A4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A</w:t>
      </w:r>
      <w:r w:rsidR="006F046F" w:rsidRPr="003E0975">
        <w:rPr>
          <w:rFonts w:ascii="Palatino Linotype" w:eastAsia="Calibri" w:hAnsi="Palatino Linotype" w:cs="Arial"/>
          <w:color w:val="000000" w:themeColor="text1"/>
          <w:lang w:val="es-ES"/>
        </w:rPr>
        <w:t>hora bien</w:t>
      </w:r>
      <w:r w:rsidRPr="003E0975">
        <w:rPr>
          <w:rFonts w:ascii="Palatino Linotype" w:eastAsia="Calibri" w:hAnsi="Palatino Linotype" w:cs="Arial"/>
          <w:color w:val="000000" w:themeColor="text1"/>
          <w:lang w:val="es-ES"/>
        </w:rPr>
        <w:t>,</w:t>
      </w:r>
      <w:r w:rsidR="00A662D5" w:rsidRPr="003E0975">
        <w:rPr>
          <w:rFonts w:ascii="Palatino Linotype" w:eastAsia="Calibri" w:hAnsi="Palatino Linotype" w:cs="Arial"/>
          <w:color w:val="000000" w:themeColor="text1"/>
          <w:lang w:val="es-ES"/>
        </w:rPr>
        <w:t xml:space="preserve"> </w:t>
      </w:r>
      <w:r w:rsidR="00A620D4" w:rsidRPr="003E0975">
        <w:rPr>
          <w:rFonts w:ascii="Palatino Linotype" w:eastAsia="Calibri" w:hAnsi="Palatino Linotype" w:cs="Arial"/>
          <w:color w:val="000000" w:themeColor="text1"/>
          <w:lang w:val="es-ES"/>
        </w:rPr>
        <w:t xml:space="preserve">conforme a las manifestaciones vertidas por el </w:t>
      </w:r>
      <w:r w:rsidR="00A620D4" w:rsidRPr="003E0975">
        <w:rPr>
          <w:rFonts w:ascii="Palatino Linotype" w:eastAsia="Calibri" w:hAnsi="Palatino Linotype" w:cs="Arial"/>
          <w:b/>
          <w:color w:val="000000" w:themeColor="text1"/>
          <w:lang w:val="es-ES"/>
        </w:rPr>
        <w:t>SUJETO OBLIGADO</w:t>
      </w:r>
      <w:r w:rsidR="00734A4E" w:rsidRPr="003E0975">
        <w:rPr>
          <w:rFonts w:ascii="Palatino Linotype" w:eastAsia="Calibri" w:hAnsi="Palatino Linotype" w:cs="Arial"/>
          <w:color w:val="000000" w:themeColor="text1"/>
          <w:lang w:val="es-ES"/>
        </w:rPr>
        <w:t xml:space="preserve">, </w:t>
      </w:r>
      <w:r w:rsidR="00A620D4" w:rsidRPr="003E0975">
        <w:rPr>
          <w:rFonts w:ascii="Palatino Linotype" w:eastAsia="Calibri" w:hAnsi="Palatino Linotype" w:cs="Arial"/>
          <w:color w:val="000000" w:themeColor="text1"/>
          <w:lang w:val="es-ES"/>
        </w:rPr>
        <w:t xml:space="preserve">resulta conveniente referir que, </w:t>
      </w:r>
      <w:r w:rsidR="00734A4E" w:rsidRPr="003E0975">
        <w:rPr>
          <w:rFonts w:ascii="Palatino Linotype" w:eastAsia="Calibri" w:hAnsi="Palatino Linotype" w:cs="Arial"/>
          <w:color w:val="000000" w:themeColor="text1"/>
          <w:lang w:val="es-ES"/>
        </w:rPr>
        <w:t xml:space="preserve">de conformidad con el artículo 21 del Bando Municipal vigente del Ayuntamiento de Zinacantepec, para </w:t>
      </w:r>
      <w:r w:rsidR="00734A4E" w:rsidRPr="003E0975">
        <w:rPr>
          <w:rFonts w:ascii="Palatino Linotype" w:hAnsi="Palatino Linotype"/>
        </w:rPr>
        <w:t xml:space="preserve">el despacho de los asuntos municipales, el Ayuntamiento se auxiliará de dependencias, organismos públicos descentralizados, desconcentrados y autónomos de la administración </w:t>
      </w:r>
      <w:r w:rsidR="00734A4E" w:rsidRPr="003E0975">
        <w:rPr>
          <w:rFonts w:ascii="Palatino Linotype" w:hAnsi="Palatino Linotype"/>
        </w:rPr>
        <w:lastRenderedPageBreak/>
        <w:t xml:space="preserve">pública municipal, necesarios para el desarrollo de sus actividades, entre los </w:t>
      </w:r>
      <w:r w:rsidR="00AF6D9F" w:rsidRPr="003E0975">
        <w:rPr>
          <w:rFonts w:ascii="Palatino Linotype" w:hAnsi="Palatino Linotype"/>
        </w:rPr>
        <w:t>que</w:t>
      </w:r>
      <w:r w:rsidR="00734A4E" w:rsidRPr="003E0975">
        <w:rPr>
          <w:rFonts w:ascii="Palatino Linotype" w:hAnsi="Palatino Linotype"/>
        </w:rPr>
        <w:t xml:space="preserve"> se encuentra la Dirección de Desarrollo Territorial y Urbano.</w:t>
      </w:r>
    </w:p>
    <w:p w14:paraId="2144BEA0" w14:textId="77777777" w:rsidR="00D76E03" w:rsidRPr="003E0975" w:rsidRDefault="00D76E03" w:rsidP="00734A4E">
      <w:pPr>
        <w:rPr>
          <w:rFonts w:ascii="Palatino Linotype" w:eastAsia="Calibri" w:hAnsi="Palatino Linotype" w:cs="Arial"/>
          <w:color w:val="000000" w:themeColor="text1"/>
          <w:lang w:val="es-ES"/>
        </w:rPr>
      </w:pPr>
    </w:p>
    <w:p w14:paraId="19DD82B7" w14:textId="5637C4C5" w:rsidR="00D76E03" w:rsidRPr="003E0975" w:rsidRDefault="006F046F" w:rsidP="008978D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i/>
          <w:color w:val="000000" w:themeColor="text1"/>
          <w:lang w:val="es-ES"/>
        </w:rPr>
      </w:pPr>
      <w:r w:rsidRPr="003E0975">
        <w:rPr>
          <w:rFonts w:ascii="Palatino Linotype" w:eastAsia="Calibri" w:hAnsi="Palatino Linotype" w:cs="Arial"/>
          <w:color w:val="000000" w:themeColor="text1"/>
          <w:lang w:val="es-ES"/>
        </w:rPr>
        <w:t>En este sentido,</w:t>
      </w:r>
      <w:r w:rsidR="00734A4E" w:rsidRPr="003E0975">
        <w:rPr>
          <w:rFonts w:ascii="Palatino Linotype" w:eastAsia="Calibri" w:hAnsi="Palatino Linotype" w:cs="Arial"/>
          <w:color w:val="000000" w:themeColor="text1"/>
          <w:lang w:val="es-ES"/>
        </w:rPr>
        <w:t xml:space="preserve"> el artículo 99 del mismo ordenamiento legal, </w:t>
      </w:r>
      <w:r w:rsidR="008978D3" w:rsidRPr="003E0975">
        <w:rPr>
          <w:rFonts w:ascii="Palatino Linotype" w:eastAsia="Calibri" w:hAnsi="Palatino Linotype" w:cs="Arial"/>
          <w:color w:val="000000" w:themeColor="text1"/>
          <w:lang w:val="es-ES"/>
        </w:rPr>
        <w:t xml:space="preserve">establece que la </w:t>
      </w:r>
      <w:r w:rsidR="00A620D4" w:rsidRPr="003E0975">
        <w:rPr>
          <w:rFonts w:ascii="Palatino Linotype" w:eastAsia="Calibri" w:hAnsi="Palatino Linotype" w:cs="Arial"/>
          <w:color w:val="000000" w:themeColor="text1"/>
          <w:lang w:val="es-ES"/>
        </w:rPr>
        <w:t xml:space="preserve">Dirección de Desarrollo Metropolitano y Movilidad </w:t>
      </w:r>
      <w:r w:rsidRPr="003E0975">
        <w:rPr>
          <w:rFonts w:ascii="Palatino Linotype" w:eastAsia="Calibri" w:hAnsi="Palatino Linotype" w:cs="Arial"/>
          <w:color w:val="000000" w:themeColor="text1"/>
          <w:lang w:val="es-ES"/>
        </w:rPr>
        <w:t>promoverá las siguientes acciones:</w:t>
      </w:r>
    </w:p>
    <w:p w14:paraId="492E001C" w14:textId="77777777" w:rsidR="006F046F" w:rsidRPr="003E0975" w:rsidRDefault="006F046F" w:rsidP="006F046F">
      <w:pPr>
        <w:pStyle w:val="Prrafodelista"/>
        <w:tabs>
          <w:tab w:val="left" w:pos="426"/>
          <w:tab w:val="left" w:pos="567"/>
        </w:tabs>
        <w:spacing w:line="360" w:lineRule="auto"/>
        <w:ind w:left="0"/>
        <w:jc w:val="both"/>
        <w:rPr>
          <w:rFonts w:ascii="Palatino Linotype" w:eastAsia="Calibri" w:hAnsi="Palatino Linotype" w:cs="Arial"/>
          <w:i/>
          <w:color w:val="000000" w:themeColor="text1"/>
          <w:lang w:val="es-ES"/>
        </w:rPr>
      </w:pPr>
    </w:p>
    <w:p w14:paraId="4D53A4A9" w14:textId="1028C0BF" w:rsidR="00D76E03" w:rsidRPr="003E0975" w:rsidRDefault="00D76E03" w:rsidP="00D76E03">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i/>
        </w:rPr>
        <w:t>“</w:t>
      </w:r>
      <w:r w:rsidRPr="003E0975">
        <w:rPr>
          <w:rFonts w:ascii="Palatino Linotype" w:hAnsi="Palatino Linotype"/>
          <w:b/>
          <w:i/>
        </w:rPr>
        <w:t>Artículo 99.</w:t>
      </w:r>
      <w:r w:rsidRPr="003E0975">
        <w:rPr>
          <w:rFonts w:ascii="Palatino Linotype" w:hAnsi="Palatino Linotype"/>
          <w:i/>
        </w:rPr>
        <w:t xml:space="preserve"> El Ayuntamiento, a través de la Dirección de Desarrollo Metropolitano y Movilidad, llevará a cabo los principios rectores que en materia de desarrollo metropolitano y movilidad municipal, establece la legislación federal y estatal para lograr una gestión eficaz de los servicios públicos municipales, por lo que se promoverán las siguientes acciones: </w:t>
      </w:r>
    </w:p>
    <w:p w14:paraId="7439D9C9" w14:textId="77777777" w:rsidR="00D76E03" w:rsidRPr="003E0975" w:rsidRDefault="00D76E03" w:rsidP="00D76E03">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i/>
        </w:rPr>
        <w:t xml:space="preserve">a) Proponer estrategias para la coordinación e integración intermunicipal, en los asuntos metropolitanos. </w:t>
      </w:r>
    </w:p>
    <w:p w14:paraId="3E479D0A" w14:textId="77777777" w:rsidR="00D76E03" w:rsidRPr="003E0975" w:rsidRDefault="00D76E03" w:rsidP="00D76E03">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i/>
        </w:rPr>
        <w:t xml:space="preserve">b) Proponer la generación de convenios con otras entidades gubernamentales, no gubernamentales y académicas, entre otras, así como los análisis y estudios en temas de interés metropolitano. </w:t>
      </w:r>
    </w:p>
    <w:p w14:paraId="7586D1F7" w14:textId="77777777" w:rsidR="00D76E03" w:rsidRPr="003E0975" w:rsidRDefault="00D76E03" w:rsidP="00D76E03">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i/>
        </w:rPr>
        <w:t xml:space="preserve">c) Fungir como enlace y unidad administrativa de seguimiento de acuerdos y ejecución de acciones, para la oportuna atención de los asuntos de carácter metropolitano, de conformidad a los procedimientos y legislación vigente. </w:t>
      </w:r>
    </w:p>
    <w:p w14:paraId="27F4A6FD" w14:textId="77777777" w:rsidR="00D76E03" w:rsidRPr="003E0975" w:rsidRDefault="00D76E03" w:rsidP="00D76E03">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i/>
        </w:rPr>
        <w:t>d) Definir y dirigir, en coordinación con las dependencias competentes, las políticas públicas, en el ámbito de competencia municipal, con respecto a los temas inherentes a la movilidad urbana sustentable.</w:t>
      </w:r>
    </w:p>
    <w:p w14:paraId="59E68A50" w14:textId="77777777" w:rsidR="00D76E03" w:rsidRPr="003E0975" w:rsidRDefault="00D76E03" w:rsidP="00D76E03">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i/>
        </w:rPr>
        <w:t xml:space="preserve"> e) Coordinar la ejecución de estudios, investigaciones y propuestas que permitan orientar las políticas públicas y proyectos estratégicos del municipio con carácter metropolitano. </w:t>
      </w:r>
    </w:p>
    <w:p w14:paraId="6589A8CF" w14:textId="77777777" w:rsidR="00D76E03" w:rsidRPr="003E0975" w:rsidRDefault="00D76E03" w:rsidP="00D76E03">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i/>
        </w:rPr>
        <w:t xml:space="preserve">f) Compilar y en su caso, generar y analizar, los indicadores cualitativos y cuantitativos en temas de interés metropolitano y </w:t>
      </w:r>
    </w:p>
    <w:p w14:paraId="3AC7B4D4" w14:textId="0E328435" w:rsidR="00D76E03" w:rsidRPr="003E0975" w:rsidRDefault="00D76E03" w:rsidP="006F046F">
      <w:pPr>
        <w:pStyle w:val="Prrafodelista"/>
        <w:tabs>
          <w:tab w:val="left" w:pos="426"/>
          <w:tab w:val="left" w:pos="567"/>
        </w:tabs>
        <w:ind w:left="567" w:right="565"/>
        <w:jc w:val="both"/>
        <w:rPr>
          <w:rFonts w:ascii="Palatino Linotype" w:eastAsia="Calibri" w:hAnsi="Palatino Linotype" w:cs="Arial"/>
          <w:i/>
          <w:color w:val="000000" w:themeColor="text1"/>
          <w:lang w:val="es-ES"/>
        </w:rPr>
      </w:pPr>
      <w:r w:rsidRPr="003E0975">
        <w:rPr>
          <w:rFonts w:ascii="Palatino Linotype" w:hAnsi="Palatino Linotype"/>
          <w:i/>
        </w:rPr>
        <w:t>g) Las demás que señalan las ley.”</w:t>
      </w:r>
    </w:p>
    <w:p w14:paraId="0D6814C3" w14:textId="77777777" w:rsidR="00A620D4" w:rsidRPr="003E0975" w:rsidRDefault="00A620D4" w:rsidP="00A620D4">
      <w:pPr>
        <w:rPr>
          <w:rFonts w:ascii="Palatino Linotype" w:eastAsia="Calibri" w:hAnsi="Palatino Linotype" w:cs="Arial"/>
          <w:color w:val="000000" w:themeColor="text1"/>
          <w:lang w:val="es-ES"/>
        </w:rPr>
      </w:pPr>
    </w:p>
    <w:p w14:paraId="43068FE3" w14:textId="59F5D5D2" w:rsidR="006F046F" w:rsidRPr="003E0975" w:rsidRDefault="006F046F" w:rsidP="006F046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lastRenderedPageBreak/>
        <w:t>Conforme a lo anterior, se advierte</w:t>
      </w:r>
      <w:r w:rsidR="008978D3" w:rsidRPr="003E0975">
        <w:rPr>
          <w:rFonts w:ascii="Palatino Linotype" w:eastAsia="Calibri" w:hAnsi="Palatino Linotype" w:cs="Arial"/>
          <w:color w:val="000000" w:themeColor="text1"/>
          <w:lang w:val="es-ES"/>
        </w:rPr>
        <w:t xml:space="preserve"> que, si bien la Dirección de Desarrollo Metropolitano y Movilidad es la encargada de lo</w:t>
      </w:r>
      <w:r w:rsidR="001C478C" w:rsidRPr="003E0975">
        <w:rPr>
          <w:rFonts w:ascii="Palatino Linotype" w:eastAsia="Calibri" w:hAnsi="Palatino Linotype" w:cs="Arial"/>
          <w:color w:val="000000" w:themeColor="text1"/>
          <w:lang w:val="es-ES"/>
        </w:rPr>
        <w:t>s temas relacionados con la infraestructura vial y transporte, esta no cuenta</w:t>
      </w:r>
      <w:r w:rsidRPr="003E0975">
        <w:rPr>
          <w:rFonts w:ascii="Palatino Linotype" w:eastAsia="Calibri" w:hAnsi="Palatino Linotype" w:cs="Arial"/>
          <w:color w:val="000000" w:themeColor="text1"/>
          <w:lang w:val="es-ES"/>
        </w:rPr>
        <w:t xml:space="preserve"> la atribución de otorgar los permisos requeridos por</w:t>
      </w:r>
      <w:r w:rsidR="001C478C" w:rsidRPr="003E0975">
        <w:rPr>
          <w:rFonts w:ascii="Palatino Linotype" w:eastAsia="Calibri" w:hAnsi="Palatino Linotype" w:cs="Arial"/>
          <w:color w:val="000000" w:themeColor="text1"/>
          <w:lang w:val="es-ES"/>
        </w:rPr>
        <w:t xml:space="preserve"> el Particular, como lo refirió el </w:t>
      </w:r>
      <w:r w:rsidR="001C478C" w:rsidRPr="003E0975">
        <w:rPr>
          <w:rFonts w:ascii="Palatino Linotype" w:eastAsia="Calibri" w:hAnsi="Palatino Linotype" w:cs="Arial"/>
          <w:b/>
          <w:color w:val="000000" w:themeColor="text1"/>
          <w:lang w:val="es-ES"/>
        </w:rPr>
        <w:t>SUJETO OBLIGADO</w:t>
      </w:r>
      <w:r w:rsidR="00803C76" w:rsidRPr="003E0975">
        <w:rPr>
          <w:rFonts w:ascii="Palatino Linotype" w:eastAsia="Calibri" w:hAnsi="Palatino Linotype" w:cs="Arial"/>
          <w:b/>
          <w:color w:val="000000" w:themeColor="text1"/>
          <w:lang w:val="es-ES"/>
        </w:rPr>
        <w:t>,</w:t>
      </w:r>
      <w:r w:rsidR="001C478C" w:rsidRPr="003E0975">
        <w:rPr>
          <w:rFonts w:ascii="Palatino Linotype" w:eastAsia="Calibri" w:hAnsi="Palatino Linotype" w:cs="Arial"/>
          <w:color w:val="000000" w:themeColor="text1"/>
          <w:lang w:val="es-ES"/>
        </w:rPr>
        <w:t xml:space="preserve"> </w:t>
      </w:r>
      <w:r w:rsidRPr="003E0975">
        <w:rPr>
          <w:rFonts w:ascii="Palatino Linotype" w:eastAsia="Calibri" w:hAnsi="Palatino Linotype" w:cs="Arial"/>
          <w:color w:val="000000" w:themeColor="text1"/>
          <w:lang w:val="es-ES"/>
        </w:rPr>
        <w:t>en la respuesta emitida a solicitud de información.</w:t>
      </w:r>
    </w:p>
    <w:p w14:paraId="34849A4D" w14:textId="77777777" w:rsidR="008978D3" w:rsidRPr="003E0975" w:rsidRDefault="008978D3" w:rsidP="008978D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C19B73" w14:textId="6649E114" w:rsidR="00A620D4" w:rsidRPr="003E0975" w:rsidRDefault="001C478C" w:rsidP="00A620D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Ahora bien, resulta conveniente reiterar que, la Directora de la Dirección de Desarrollo Metropolitano y Movilidad informó que, dentro de sus atribuciones </w:t>
      </w:r>
      <w:r w:rsidRPr="003E0975">
        <w:rPr>
          <w:rFonts w:ascii="Palatino Linotype" w:hAnsi="Palatino Linotype"/>
        </w:rPr>
        <w:t>únicamente se encuentra la de otorga vistos buenos que solicita la Secretaría de Movilidad del Estado de México, previo a que la misma otorgue los permisos de interés a los solicitantes.</w:t>
      </w:r>
    </w:p>
    <w:p w14:paraId="18844CBA" w14:textId="77777777" w:rsidR="00803C76" w:rsidRPr="003E0975" w:rsidRDefault="00803C76" w:rsidP="00803C76">
      <w:pPr>
        <w:pStyle w:val="Prrafodelista"/>
        <w:rPr>
          <w:rFonts w:ascii="Palatino Linotype" w:eastAsia="Calibri" w:hAnsi="Palatino Linotype" w:cs="Arial"/>
          <w:color w:val="000000" w:themeColor="text1"/>
          <w:lang w:val="es-ES"/>
        </w:rPr>
      </w:pPr>
    </w:p>
    <w:p w14:paraId="096F93C3" w14:textId="77777777" w:rsidR="00803C76" w:rsidRPr="003E0975" w:rsidRDefault="00803C76" w:rsidP="00803C76">
      <w:pPr>
        <w:tabs>
          <w:tab w:val="left" w:pos="426"/>
          <w:tab w:val="left" w:pos="567"/>
        </w:tabs>
        <w:spacing w:line="360" w:lineRule="auto"/>
        <w:jc w:val="both"/>
        <w:rPr>
          <w:rFonts w:ascii="Palatino Linotype" w:eastAsia="Calibri" w:hAnsi="Palatino Linotype" w:cs="Arial"/>
          <w:color w:val="000000" w:themeColor="text1"/>
          <w:lang w:val="es-ES"/>
        </w:rPr>
      </w:pPr>
    </w:p>
    <w:p w14:paraId="70ADA7DD" w14:textId="3292442D" w:rsidR="00A620D4" w:rsidRPr="003E0975" w:rsidRDefault="001C478C" w:rsidP="006809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 En este sentido, resulta conveniente referir que lo establecido en los art</w:t>
      </w:r>
      <w:r w:rsidR="00C07DA0" w:rsidRPr="003E0975">
        <w:rPr>
          <w:rFonts w:ascii="Palatino Linotype" w:eastAsia="Calibri" w:hAnsi="Palatino Linotype" w:cs="Arial"/>
          <w:color w:val="000000" w:themeColor="text1"/>
          <w:lang w:val="es-ES"/>
        </w:rPr>
        <w:t>ículos 2, 3, 6 y 8 del Reglamento interno de la Secretaría de Movilidad:</w:t>
      </w:r>
    </w:p>
    <w:p w14:paraId="304E4944" w14:textId="77777777" w:rsidR="00C07DA0" w:rsidRPr="003E0975" w:rsidRDefault="00C07DA0" w:rsidP="00C07DA0">
      <w:pPr>
        <w:pStyle w:val="Prrafodelista"/>
        <w:tabs>
          <w:tab w:val="left" w:pos="426"/>
          <w:tab w:val="left" w:pos="567"/>
        </w:tabs>
        <w:spacing w:line="360" w:lineRule="auto"/>
        <w:ind w:left="0"/>
        <w:jc w:val="center"/>
        <w:rPr>
          <w:rFonts w:ascii="Palatino Linotype" w:eastAsia="Calibri" w:hAnsi="Palatino Linotype" w:cs="Arial"/>
          <w:b/>
          <w:color w:val="000000" w:themeColor="text1"/>
          <w:lang w:val="es-ES"/>
        </w:rPr>
      </w:pPr>
    </w:p>
    <w:p w14:paraId="12BF8B5D" w14:textId="70CD9D2D" w:rsidR="00C07DA0" w:rsidRPr="003E0975" w:rsidRDefault="00C07DA0" w:rsidP="00C07DA0">
      <w:pPr>
        <w:pStyle w:val="Prrafodelista"/>
        <w:tabs>
          <w:tab w:val="left" w:pos="426"/>
          <w:tab w:val="left" w:pos="567"/>
        </w:tabs>
        <w:ind w:left="567" w:right="565"/>
        <w:jc w:val="center"/>
        <w:rPr>
          <w:rFonts w:ascii="Palatino Linotype" w:hAnsi="Palatino Linotype"/>
          <w:b/>
          <w:i/>
        </w:rPr>
      </w:pPr>
      <w:r w:rsidRPr="003E0975">
        <w:rPr>
          <w:rFonts w:ascii="Palatino Linotype" w:hAnsi="Palatino Linotype"/>
          <w:b/>
          <w:i/>
        </w:rPr>
        <w:t>REGLAMENTO INTERIOR DE LA SECRETARÍA DE MOVILIDAD</w:t>
      </w:r>
    </w:p>
    <w:p w14:paraId="1B13BE69" w14:textId="77777777" w:rsidR="00C07DA0" w:rsidRPr="003E0975" w:rsidRDefault="00C07DA0" w:rsidP="00C07DA0">
      <w:pPr>
        <w:pStyle w:val="Prrafodelista"/>
        <w:tabs>
          <w:tab w:val="left" w:pos="426"/>
          <w:tab w:val="left" w:pos="567"/>
        </w:tabs>
        <w:ind w:left="567" w:right="565"/>
        <w:jc w:val="center"/>
        <w:rPr>
          <w:rFonts w:ascii="Palatino Linotype" w:hAnsi="Palatino Linotype"/>
          <w:b/>
          <w:i/>
        </w:rPr>
      </w:pPr>
    </w:p>
    <w:p w14:paraId="3F0D551B" w14:textId="60DABAAE" w:rsidR="00C07DA0" w:rsidRPr="003E0975" w:rsidRDefault="00C07DA0" w:rsidP="00C07DA0">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b/>
          <w:i/>
        </w:rPr>
        <w:t>“Artículo 2.</w:t>
      </w:r>
      <w:r w:rsidRPr="003E0975">
        <w:rPr>
          <w:rFonts w:ascii="Palatino Linotype" w:hAnsi="Palatino Linotype"/>
          <w:i/>
        </w:rPr>
        <w:t xml:space="preserve"> La Secretaría de Movilidad tiene a su cargo el despacho de los asuntos que </w:t>
      </w:r>
      <w:proofErr w:type="spellStart"/>
      <w:r w:rsidRPr="003E0975">
        <w:rPr>
          <w:rFonts w:ascii="Palatino Linotype" w:hAnsi="Palatino Linotype"/>
          <w:i/>
        </w:rPr>
        <w:t>leencomiendan</w:t>
      </w:r>
      <w:proofErr w:type="spellEnd"/>
      <w:r w:rsidRPr="003E0975">
        <w:rPr>
          <w:rFonts w:ascii="Palatino Linotype" w:hAnsi="Palatino Linotype"/>
          <w:i/>
        </w:rPr>
        <w:t xml:space="preserve"> la Ley Orgánica de la Administración Pública del Estado de México, el Código Administrativo del Estado de México, el Reglamento del Transporte Público y Servicios Conexos del Estado de México, y demás disposiciones e instrumentos jurídicos aplicables. Cuando en este ordenamiento se haga referencia a la Secretaría se entenderá a la Secretaría de </w:t>
      </w:r>
      <w:r w:rsidRPr="003E0975">
        <w:rPr>
          <w:rFonts w:ascii="Palatino Linotype" w:hAnsi="Palatino Linotype"/>
          <w:i/>
        </w:rPr>
        <w:lastRenderedPageBreak/>
        <w:t xml:space="preserve">Movilidad; Secretario, al Secretario de Movilidad; Subsecretaría, a la Subsecretaría de Movilidad y Subsecretario, al Subsecretario de Movilidad. </w:t>
      </w:r>
    </w:p>
    <w:p w14:paraId="37DB7054" w14:textId="77777777" w:rsidR="00C07DA0" w:rsidRPr="003E0975" w:rsidRDefault="00C07DA0" w:rsidP="00C07DA0">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b/>
          <w:i/>
        </w:rPr>
        <w:t>Artículo 3.</w:t>
      </w:r>
      <w:r w:rsidRPr="003E0975">
        <w:rPr>
          <w:rFonts w:ascii="Palatino Linotype" w:hAnsi="Palatino Linotype"/>
          <w:i/>
        </w:rPr>
        <w:t xml:space="preserve"> Para el estudio, planeación y despacho de los asuntos de su competencia, así como para atender las funciones de control y evaluación que le corresponden, la Secretaría contará con un Secretario, quien para el desahogo de los asuntos de su competencia se auxiliará de las unidades administrativas básicas siguientes: </w:t>
      </w:r>
    </w:p>
    <w:p w14:paraId="26E79540" w14:textId="77777777" w:rsidR="00C07DA0" w:rsidRPr="003E0975" w:rsidRDefault="00C07DA0" w:rsidP="00C07DA0">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i/>
        </w:rPr>
        <w:t>I. Subsecretaría de Movilidad.</w:t>
      </w:r>
    </w:p>
    <w:p w14:paraId="6392BFE2" w14:textId="77777777" w:rsidR="00C07DA0" w:rsidRPr="003E0975" w:rsidRDefault="00C07DA0" w:rsidP="00C07DA0">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i/>
        </w:rPr>
        <w:t xml:space="preserve">II. a XX. …” </w:t>
      </w:r>
    </w:p>
    <w:p w14:paraId="29B8915C" w14:textId="77777777" w:rsidR="00C07DA0" w:rsidRPr="003E0975" w:rsidRDefault="00C07DA0" w:rsidP="00C07DA0">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i/>
        </w:rPr>
        <w:t xml:space="preserve">La Secretaría contará con las demás unidades administrativas que le sean autorizadas en su estructura de organización, cuyas funciones y líneas de autoridad se establecerán en el Manual General de Organización de esta dependencia. Asimismo, se auxiliará de los órganos técnicos y administrativos y de los servidores públicos necesarios para el cumplimiento de sus atribuciones, en términos de la normatividad aplicable y del presupuesto de egresos autorizado. Las funciones en materia de información, planeación, programación y evaluación de la Secretaría, así como las relacionadas con la transparencia y el acceso a la información pública serán atendidas por la Unidad de Información, Planeación, Programación y Evaluación, en términos de las disposiciones legales aplicables. </w:t>
      </w:r>
    </w:p>
    <w:p w14:paraId="5F7C8DBF" w14:textId="77777777" w:rsidR="00C07DA0" w:rsidRPr="003E0975" w:rsidRDefault="00C07DA0" w:rsidP="00C07DA0">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b/>
          <w:i/>
        </w:rPr>
        <w:t>Artículo 6.</w:t>
      </w:r>
      <w:r w:rsidRPr="003E0975">
        <w:rPr>
          <w:rFonts w:ascii="Palatino Linotype" w:hAnsi="Palatino Linotype"/>
          <w:i/>
        </w:rPr>
        <w:t xml:space="preserve"> El Secretario tendrá las atribuciones siguientes: </w:t>
      </w:r>
    </w:p>
    <w:p w14:paraId="42957A82" w14:textId="77777777" w:rsidR="00C07DA0" w:rsidRPr="003E0975" w:rsidRDefault="00C07DA0" w:rsidP="00C07DA0">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i/>
        </w:rPr>
        <w:t xml:space="preserve">I a XIV. … </w:t>
      </w:r>
    </w:p>
    <w:p w14:paraId="69F23352" w14:textId="77777777" w:rsidR="00C07DA0" w:rsidRPr="003E0975" w:rsidRDefault="00C07DA0" w:rsidP="00C07DA0">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i/>
        </w:rPr>
        <w:t xml:space="preserve">XV. Aprobar el otorgamiento de concesiones, permisos y autorizaciones, en términos de lo dispuesto por las disposiciones legales y reglamentarias aplicables. </w:t>
      </w:r>
    </w:p>
    <w:p w14:paraId="3E434661" w14:textId="77777777" w:rsidR="00C07DA0" w:rsidRPr="003E0975" w:rsidRDefault="00C07DA0" w:rsidP="00C07DA0">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i/>
        </w:rPr>
        <w:t xml:space="preserve">VI a XXIII. … </w:t>
      </w:r>
    </w:p>
    <w:p w14:paraId="79303F9D" w14:textId="3D9B7C53" w:rsidR="00C07DA0" w:rsidRPr="003E0975" w:rsidRDefault="00C07DA0" w:rsidP="00C07DA0">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i/>
        </w:rPr>
        <w:t xml:space="preserve">Del Subsecretario de Movilidad </w:t>
      </w:r>
    </w:p>
    <w:p w14:paraId="2B590602" w14:textId="77777777" w:rsidR="00C07DA0" w:rsidRPr="003E0975" w:rsidRDefault="00C07DA0" w:rsidP="00C07DA0">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b/>
          <w:i/>
        </w:rPr>
        <w:t>Artículo 8.</w:t>
      </w:r>
      <w:r w:rsidRPr="003E0975">
        <w:rPr>
          <w:rFonts w:ascii="Palatino Linotype" w:hAnsi="Palatino Linotype"/>
          <w:i/>
        </w:rPr>
        <w:t xml:space="preserve"> El Subsecretario tendrá las atribuciones siguientes: </w:t>
      </w:r>
    </w:p>
    <w:p w14:paraId="1B8B56C3" w14:textId="77777777" w:rsidR="00C07DA0" w:rsidRPr="003E0975" w:rsidRDefault="00C07DA0" w:rsidP="00C07DA0">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i/>
        </w:rPr>
        <w:t xml:space="preserve">I a IX. … </w:t>
      </w:r>
    </w:p>
    <w:p w14:paraId="5AA21E36" w14:textId="77777777" w:rsidR="00C07DA0" w:rsidRPr="003E0975" w:rsidRDefault="00C07DA0" w:rsidP="00C07DA0">
      <w:pPr>
        <w:pStyle w:val="Prrafodelista"/>
        <w:tabs>
          <w:tab w:val="left" w:pos="426"/>
          <w:tab w:val="left" w:pos="567"/>
        </w:tabs>
        <w:ind w:left="567" w:right="565"/>
        <w:jc w:val="both"/>
        <w:rPr>
          <w:rFonts w:ascii="Palatino Linotype" w:hAnsi="Palatino Linotype"/>
          <w:i/>
        </w:rPr>
      </w:pPr>
      <w:r w:rsidRPr="003E0975">
        <w:rPr>
          <w:rFonts w:ascii="Palatino Linotype" w:hAnsi="Palatino Linotype"/>
          <w:i/>
        </w:rPr>
        <w:t xml:space="preserve">X. Suscribir los documentos relacionados con el otorgamiento de concesiones, permisos, autorizaciones de bases, lanzaderas y derroteros, modificaciones de alargamientos y enlaces de los mismos, así como con las autorizaciones de </w:t>
      </w:r>
      <w:proofErr w:type="spellStart"/>
      <w:r w:rsidRPr="003E0975">
        <w:rPr>
          <w:rFonts w:ascii="Palatino Linotype" w:hAnsi="Palatino Linotype"/>
          <w:i/>
        </w:rPr>
        <w:t>emplacamiento</w:t>
      </w:r>
      <w:proofErr w:type="spellEnd"/>
      <w:r w:rsidRPr="003E0975">
        <w:rPr>
          <w:rFonts w:ascii="Palatino Linotype" w:hAnsi="Palatino Linotype"/>
          <w:i/>
        </w:rPr>
        <w:t xml:space="preserve">, previo acuerdo con el Secretario. </w:t>
      </w:r>
    </w:p>
    <w:p w14:paraId="0CA3ACD4" w14:textId="737C349C" w:rsidR="00C07DA0" w:rsidRPr="003E0975" w:rsidRDefault="00C07DA0" w:rsidP="00803C76">
      <w:pPr>
        <w:pStyle w:val="Prrafodelista"/>
        <w:tabs>
          <w:tab w:val="left" w:pos="426"/>
          <w:tab w:val="left" w:pos="567"/>
        </w:tabs>
        <w:ind w:left="567" w:right="565"/>
        <w:jc w:val="both"/>
        <w:rPr>
          <w:rFonts w:ascii="Palatino Linotype" w:eastAsia="Calibri" w:hAnsi="Palatino Linotype" w:cs="Arial"/>
          <w:i/>
          <w:color w:val="000000" w:themeColor="text1"/>
          <w:lang w:val="es-ES"/>
        </w:rPr>
      </w:pPr>
      <w:r w:rsidRPr="003E0975">
        <w:rPr>
          <w:rFonts w:ascii="Palatino Linotype" w:hAnsi="Palatino Linotype"/>
          <w:i/>
        </w:rPr>
        <w:t>XI a XXIII. …”</w:t>
      </w:r>
    </w:p>
    <w:p w14:paraId="4DD87344" w14:textId="4718AEEF" w:rsidR="00C07DA0" w:rsidRPr="003E0975" w:rsidRDefault="00C07DA0" w:rsidP="00C07DA0">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3E0975">
        <w:rPr>
          <w:rFonts w:ascii="Palatino Linotype" w:eastAsia="Calibri" w:hAnsi="Palatino Linotype" w:cs="Arial"/>
          <w:color w:val="000000" w:themeColor="text1"/>
          <w:lang w:val="es-ES"/>
        </w:rPr>
        <w:lastRenderedPageBreak/>
        <w:t>De lo</w:t>
      </w:r>
      <w:r w:rsidRPr="003E0975">
        <w:rPr>
          <w:rFonts w:ascii="Palatino Linotype" w:hAnsi="Palatino Linotype"/>
        </w:rPr>
        <w:t xml:space="preserve"> anterior, se advierte que la Secretaría de Movilidad es el Sujeto Obligado</w:t>
      </w:r>
      <w:r w:rsidR="00AF6D9F" w:rsidRPr="003E0975">
        <w:rPr>
          <w:rFonts w:ascii="Palatino Linotype" w:hAnsi="Palatino Linotype"/>
        </w:rPr>
        <w:t>,</w:t>
      </w:r>
      <w:r w:rsidRPr="003E0975">
        <w:rPr>
          <w:rFonts w:ascii="Palatino Linotype" w:hAnsi="Palatino Linotype"/>
        </w:rPr>
        <w:t xml:space="preserve"> que tiene dentro de sus atribuciones conocer de las concesiones,</w:t>
      </w:r>
      <w:r w:rsidRPr="003E0975">
        <w:rPr>
          <w:rFonts w:ascii="Palatino Linotype" w:hAnsi="Palatino Linotype"/>
          <w:b/>
        </w:rPr>
        <w:t xml:space="preserve"> </w:t>
      </w:r>
      <w:r w:rsidRPr="003E0975">
        <w:rPr>
          <w:rFonts w:ascii="Palatino Linotype" w:hAnsi="Palatino Linotype"/>
        </w:rPr>
        <w:t>permisos o autorizaciones de bases de transporte dentro del Estado de México;</w:t>
      </w:r>
      <w:r w:rsidRPr="003E0975">
        <w:rPr>
          <w:rFonts w:ascii="Palatino Linotype" w:hAnsi="Palatino Linotype"/>
          <w:b/>
        </w:rPr>
        <w:t xml:space="preserve"> </w:t>
      </w:r>
      <w:r w:rsidRPr="003E0975">
        <w:rPr>
          <w:rFonts w:ascii="Palatino Linotype" w:hAnsi="Palatino Linotype"/>
        </w:rPr>
        <w:t>y a quien resultaría conveniente dirigir de nueva cuenta la presente solicitud de información.</w:t>
      </w:r>
    </w:p>
    <w:p w14:paraId="6382165C" w14:textId="77777777" w:rsidR="001C478C" w:rsidRPr="003E0975" w:rsidRDefault="001C478C" w:rsidP="00C07DA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D81993E" w14:textId="2FB987DE" w:rsidR="00F46BD7" w:rsidRPr="003E0975" w:rsidRDefault="00C07DA0" w:rsidP="00F46BD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Ahora bien, e</w:t>
      </w:r>
      <w:r w:rsidR="00F46BD7" w:rsidRPr="003E0975">
        <w:rPr>
          <w:rFonts w:ascii="Palatino Linotype" w:eastAsia="Calibri" w:hAnsi="Palatino Linotype" w:cs="Arial"/>
          <w:color w:val="000000" w:themeColor="text1"/>
          <w:lang w:val="es-ES"/>
        </w:rPr>
        <w:t>xpuesto lo anterior,</w:t>
      </w:r>
      <w:r w:rsidRPr="003E0975">
        <w:rPr>
          <w:rFonts w:ascii="Palatino Linotype" w:eastAsia="Calibri" w:hAnsi="Palatino Linotype" w:cs="Arial"/>
          <w:color w:val="000000" w:themeColor="text1"/>
          <w:lang w:val="es-ES"/>
        </w:rPr>
        <w:t xml:space="preserve"> se tiene que</w:t>
      </w:r>
      <w:r w:rsidR="00F46BD7" w:rsidRPr="003E0975">
        <w:rPr>
          <w:rFonts w:ascii="Palatino Linotype" w:eastAsia="Calibri" w:hAnsi="Palatino Linotype" w:cs="Arial"/>
          <w:color w:val="000000" w:themeColor="text1"/>
          <w:lang w:val="es-ES"/>
        </w:rPr>
        <w:t xml:space="preserve"> </w:t>
      </w:r>
      <w:r w:rsidR="00F46BD7" w:rsidRPr="003E0975">
        <w:rPr>
          <w:rFonts w:ascii="Palatino Linotype" w:eastAsia="MS Mincho" w:hAnsi="Palatino Linotype" w:cs="Arial"/>
        </w:rPr>
        <w:t xml:space="preserve">si bien el </w:t>
      </w:r>
      <w:r w:rsidR="00F46BD7" w:rsidRPr="003E0975">
        <w:rPr>
          <w:rFonts w:ascii="Palatino Linotype" w:eastAsia="MS Mincho" w:hAnsi="Palatino Linotype" w:cs="Arial"/>
          <w:b/>
        </w:rPr>
        <w:t>SUJETO OBLIGADO</w:t>
      </w:r>
      <w:r w:rsidR="00591E51" w:rsidRPr="003E0975">
        <w:rPr>
          <w:rFonts w:ascii="Palatino Linotype" w:eastAsia="MS Mincho" w:hAnsi="Palatino Linotype" w:cs="Arial"/>
          <w:b/>
        </w:rPr>
        <w:t>,</w:t>
      </w:r>
      <w:r w:rsidR="00EB29FD" w:rsidRPr="003E0975">
        <w:rPr>
          <w:rFonts w:ascii="Palatino Linotype" w:eastAsia="MS Mincho" w:hAnsi="Palatino Linotype" w:cs="Arial"/>
        </w:rPr>
        <w:t xml:space="preserve"> </w:t>
      </w:r>
      <w:r w:rsidR="00F46BD7" w:rsidRPr="003E0975">
        <w:rPr>
          <w:rFonts w:ascii="Palatino Linotype" w:eastAsia="MS Mincho" w:hAnsi="Palatino Linotype" w:cs="Arial"/>
        </w:rPr>
        <w:t>pretendió hacer valer una incompetencia para conocer de la información solicitada, lo cierto es que, debió realizarse dentro de los tres días</w:t>
      </w:r>
      <w:r w:rsidR="00F46BD7" w:rsidRPr="003E0975">
        <w:rPr>
          <w:rFonts w:ascii="Palatino Linotype" w:eastAsia="MS Mincho" w:hAnsi="Palatino Linotype" w:cs="Arial"/>
          <w:b/>
        </w:rPr>
        <w:t xml:space="preserve"> </w:t>
      </w:r>
      <w:r w:rsidR="00F46BD7" w:rsidRPr="003E0975">
        <w:rPr>
          <w:rFonts w:ascii="Palatino Linotype" w:eastAsia="MS Mincho" w:hAnsi="Palatino Linotype" w:cs="Arial"/>
        </w:rPr>
        <w:t>hábiles posteriores a la recepción de</w:t>
      </w:r>
      <w:r w:rsidRPr="003E0975">
        <w:rPr>
          <w:rFonts w:ascii="Palatino Linotype" w:eastAsia="MS Mincho" w:hAnsi="Palatino Linotype" w:cs="Arial"/>
        </w:rPr>
        <w:t xml:space="preserve"> la solicitud; para el caso en p</w:t>
      </w:r>
      <w:r w:rsidR="00F46BD7" w:rsidRPr="003E0975">
        <w:rPr>
          <w:rFonts w:ascii="Palatino Linotype" w:eastAsia="MS Mincho" w:hAnsi="Palatino Linotype" w:cs="Arial"/>
        </w:rPr>
        <w:t>articular</w:t>
      </w:r>
      <w:r w:rsidR="00EB29FD" w:rsidRPr="003E0975">
        <w:rPr>
          <w:rFonts w:ascii="Palatino Linotype" w:eastAsia="MS Mincho" w:hAnsi="Palatino Linotype" w:cs="Arial"/>
        </w:rPr>
        <w:t>,</w:t>
      </w:r>
      <w:r w:rsidR="00F46BD7" w:rsidRPr="003E0975">
        <w:rPr>
          <w:rFonts w:ascii="Palatino Linotype" w:eastAsia="MS Mincho" w:hAnsi="Palatino Linotype" w:cs="Arial"/>
        </w:rPr>
        <w:t xml:space="preserve"> la solicitud de información fue interpuesta el </w:t>
      </w:r>
      <w:r w:rsidRPr="003E0975">
        <w:rPr>
          <w:rFonts w:ascii="Palatino Linotype" w:eastAsia="MS Mincho" w:hAnsi="Palatino Linotype" w:cs="Arial"/>
        </w:rPr>
        <w:t>catorce (14</w:t>
      </w:r>
      <w:r w:rsidR="00F46BD7" w:rsidRPr="003E0975">
        <w:rPr>
          <w:rFonts w:ascii="Palatino Linotype" w:eastAsia="MS Mincho" w:hAnsi="Palatino Linotype" w:cs="Arial"/>
        </w:rPr>
        <w:t xml:space="preserve">) de </w:t>
      </w:r>
      <w:r w:rsidRPr="003E0975">
        <w:rPr>
          <w:rFonts w:ascii="Palatino Linotype" w:eastAsia="MS Mincho" w:hAnsi="Palatino Linotype" w:cs="Arial"/>
        </w:rPr>
        <w:t>marzo</w:t>
      </w:r>
      <w:r w:rsidR="00F46BD7" w:rsidRPr="003E0975">
        <w:rPr>
          <w:rFonts w:ascii="Palatino Linotype" w:eastAsia="MS Mincho" w:hAnsi="Palatino Linotype" w:cs="Arial"/>
        </w:rPr>
        <w:t xml:space="preserve"> de dos mil</w:t>
      </w:r>
      <w:r w:rsidRPr="003E0975">
        <w:rPr>
          <w:rFonts w:ascii="Palatino Linotype" w:eastAsia="MS Mincho" w:hAnsi="Palatino Linotype" w:cs="Arial"/>
        </w:rPr>
        <w:t xml:space="preserve"> veintitrés</w:t>
      </w:r>
      <w:r w:rsidR="00F46BD7" w:rsidRPr="003E0975">
        <w:rPr>
          <w:rFonts w:ascii="Palatino Linotype" w:eastAsia="MS Mincho" w:hAnsi="Palatino Linotype" w:cs="Arial"/>
        </w:rPr>
        <w:t xml:space="preserve">, y la respuesta fue notificada el </w:t>
      </w:r>
      <w:r w:rsidRPr="003E0975">
        <w:rPr>
          <w:rFonts w:ascii="Palatino Linotype" w:eastAsia="MS Mincho" w:hAnsi="Palatino Linotype" w:cs="Arial"/>
        </w:rPr>
        <w:t>veinte (20</w:t>
      </w:r>
      <w:r w:rsidR="00F46BD7" w:rsidRPr="003E0975">
        <w:rPr>
          <w:rFonts w:ascii="Palatino Linotype" w:eastAsia="MS Mincho" w:hAnsi="Palatino Linotype" w:cs="Arial"/>
        </w:rPr>
        <w:t xml:space="preserve">) de </w:t>
      </w:r>
      <w:r w:rsidRPr="003E0975">
        <w:rPr>
          <w:rFonts w:ascii="Palatino Linotype" w:eastAsia="MS Mincho" w:hAnsi="Palatino Linotype" w:cs="Arial"/>
        </w:rPr>
        <w:t xml:space="preserve">abril </w:t>
      </w:r>
      <w:r w:rsidR="00F46BD7" w:rsidRPr="003E0975">
        <w:rPr>
          <w:rFonts w:ascii="Palatino Linotype" w:eastAsia="MS Mincho" w:hAnsi="Palatino Linotype" w:cs="Arial"/>
        </w:rPr>
        <w:t>de dos mil</w:t>
      </w:r>
      <w:r w:rsidRPr="003E0975">
        <w:rPr>
          <w:rFonts w:ascii="Palatino Linotype" w:eastAsia="MS Mincho" w:hAnsi="Palatino Linotype" w:cs="Arial"/>
        </w:rPr>
        <w:t xml:space="preserve"> veintitrés</w:t>
      </w:r>
      <w:r w:rsidR="00F46BD7" w:rsidRPr="003E0975">
        <w:rPr>
          <w:rFonts w:ascii="Palatino Linotype" w:eastAsia="MS Mincho" w:hAnsi="Palatino Linotype" w:cs="Arial"/>
        </w:rPr>
        <w:t xml:space="preserve">, es decir, </w:t>
      </w:r>
      <w:r w:rsidR="00D46014" w:rsidRPr="003E0975">
        <w:rPr>
          <w:rFonts w:ascii="Palatino Linotype" w:eastAsia="MS Mincho" w:hAnsi="Palatino Linotype" w:cs="Arial"/>
        </w:rPr>
        <w:t xml:space="preserve">veinte </w:t>
      </w:r>
      <w:r w:rsidR="00F46BD7" w:rsidRPr="003E0975">
        <w:rPr>
          <w:rFonts w:ascii="Palatino Linotype" w:eastAsia="MS Mincho" w:hAnsi="Palatino Linotype" w:cs="Arial"/>
        </w:rPr>
        <w:t>día</w:t>
      </w:r>
      <w:r w:rsidR="00D46014" w:rsidRPr="003E0975">
        <w:rPr>
          <w:rFonts w:ascii="Palatino Linotype" w:eastAsia="MS Mincho" w:hAnsi="Palatino Linotype" w:cs="Arial"/>
        </w:rPr>
        <w:t>s</w:t>
      </w:r>
      <w:r w:rsidR="00F46BD7" w:rsidRPr="003E0975">
        <w:rPr>
          <w:rFonts w:ascii="Palatino Linotype" w:eastAsia="MS Mincho" w:hAnsi="Palatino Linotype" w:cs="Arial"/>
        </w:rPr>
        <w:t xml:space="preserve"> hábil posterior</w:t>
      </w:r>
      <w:r w:rsidR="00D46014" w:rsidRPr="003E0975">
        <w:rPr>
          <w:rFonts w:ascii="Palatino Linotype" w:eastAsia="MS Mincho" w:hAnsi="Palatino Linotype" w:cs="Arial"/>
        </w:rPr>
        <w:t>es</w:t>
      </w:r>
      <w:r w:rsidR="00F46BD7" w:rsidRPr="003E0975">
        <w:rPr>
          <w:rFonts w:ascii="Palatino Linotype" w:eastAsia="MS Mincho" w:hAnsi="Palatino Linotype" w:cs="Arial"/>
        </w:rPr>
        <w:t xml:space="preserve"> a la presentación de la solicitud, situación que este Órgano Garante no puede tomar como válida.</w:t>
      </w:r>
    </w:p>
    <w:p w14:paraId="4D1B91DE" w14:textId="77777777" w:rsidR="00EB29FD" w:rsidRPr="003E0975" w:rsidRDefault="00EB29FD" w:rsidP="00EB29F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3EE4B85" w14:textId="7B9E2E6E" w:rsidR="00F46BD7" w:rsidRPr="003E0975" w:rsidRDefault="00EB29FD"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En </w:t>
      </w:r>
      <w:r w:rsidRPr="003E0975">
        <w:rPr>
          <w:rFonts w:ascii="Palatino Linotype" w:hAnsi="Palatino Linotype" w:cs="Arial"/>
        </w:rPr>
        <w:t xml:space="preserve">ese sentido, se tiene que </w:t>
      </w:r>
      <w:r w:rsidRPr="003E0975">
        <w:rPr>
          <w:rFonts w:ascii="Palatino Linotype" w:hAnsi="Palatino Linotype"/>
        </w:rPr>
        <w:t xml:space="preserve">el </w:t>
      </w:r>
      <w:r w:rsidRPr="003E0975">
        <w:rPr>
          <w:rFonts w:ascii="Palatino Linotype" w:hAnsi="Palatino Linotype"/>
          <w:b/>
        </w:rPr>
        <w:t>SUJETO OBLIGADO</w:t>
      </w:r>
      <w:r w:rsidR="00591E51" w:rsidRPr="003E0975">
        <w:rPr>
          <w:rFonts w:ascii="Palatino Linotype" w:hAnsi="Palatino Linotype"/>
          <w:b/>
        </w:rPr>
        <w:t>,</w:t>
      </w:r>
      <w:r w:rsidRPr="003E0975">
        <w:rPr>
          <w:rFonts w:ascii="Palatino Linotype" w:hAnsi="Palatino Linotype"/>
        </w:rPr>
        <w:t xml:space="preserve"> infringió el contenido del artículo 167 de la Ley de Transparencia y Acceso a la Información Pública del Estado de México y Municipios, mismo que se expone a continuación:</w:t>
      </w:r>
    </w:p>
    <w:p w14:paraId="32BEA2B4" w14:textId="77777777" w:rsidR="00EB29FD" w:rsidRPr="003E0975" w:rsidRDefault="00EB29FD" w:rsidP="00EB29F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3A0D4A2" w14:textId="77777777" w:rsidR="00EB29FD" w:rsidRPr="003E0975" w:rsidRDefault="00EB29FD" w:rsidP="00EB29FD">
      <w:pPr>
        <w:pStyle w:val="Sinespaciado"/>
        <w:ind w:left="567" w:right="616"/>
        <w:jc w:val="both"/>
        <w:rPr>
          <w:rFonts w:ascii="Palatino Linotype" w:hAnsi="Palatino Linotype"/>
          <w:i/>
        </w:rPr>
      </w:pPr>
      <w:r w:rsidRPr="003E0975">
        <w:rPr>
          <w:rFonts w:ascii="Palatino Linotype" w:hAnsi="Palatino Linotype"/>
          <w:i/>
        </w:rPr>
        <w:t>“</w:t>
      </w:r>
      <w:r w:rsidRPr="003E0975">
        <w:rPr>
          <w:rFonts w:ascii="Palatino Linotype" w:hAnsi="Palatino Linotype"/>
          <w:b/>
          <w:i/>
        </w:rPr>
        <w:t>Artículo 167.</w:t>
      </w:r>
      <w:r w:rsidRPr="003E0975">
        <w:rPr>
          <w:rFonts w:ascii="Palatino Linotype" w:hAnsi="Palatino Linotype"/>
          <w:i/>
        </w:rPr>
        <w:t xml:space="preserve"> </w:t>
      </w:r>
      <w:r w:rsidRPr="003E0975">
        <w:rPr>
          <w:rFonts w:ascii="Palatino Linotype" w:hAnsi="Palatino Linotype"/>
          <w:b/>
          <w:i/>
        </w:rPr>
        <w:t>Cuando las unidades de transparencia determinen la notoria incompetencia</w:t>
      </w:r>
      <w:r w:rsidRPr="003E0975">
        <w:rPr>
          <w:rFonts w:ascii="Palatino Linotype" w:hAnsi="Palatino Linotype"/>
          <w:i/>
        </w:rPr>
        <w:t xml:space="preserve"> por parte de los sujetos obligados, dentro del ámbito de aplicación, </w:t>
      </w:r>
      <w:r w:rsidRPr="003E0975">
        <w:rPr>
          <w:rFonts w:ascii="Palatino Linotype" w:hAnsi="Palatino Linotype"/>
          <w:b/>
          <w:i/>
        </w:rPr>
        <w:t>para atender la solicitud de acceso a la información, deberán comunicarlo</w:t>
      </w:r>
      <w:r w:rsidRPr="003E0975">
        <w:rPr>
          <w:rFonts w:ascii="Palatino Linotype" w:hAnsi="Palatino Linotype"/>
          <w:i/>
        </w:rPr>
        <w:t xml:space="preserve"> al solicitante, </w:t>
      </w:r>
      <w:r w:rsidRPr="003E0975">
        <w:rPr>
          <w:rFonts w:ascii="Palatino Linotype" w:hAnsi="Palatino Linotype"/>
          <w:b/>
          <w:i/>
        </w:rPr>
        <w:t>dentro de los tres días hábiles posteriores a la recepción de la solicitud</w:t>
      </w:r>
      <w:r w:rsidRPr="003E0975">
        <w:rPr>
          <w:rFonts w:ascii="Palatino Linotype" w:hAnsi="Palatino Linotype"/>
          <w:i/>
        </w:rPr>
        <w:t xml:space="preserve"> y, en su caso orientar al solicitante, el o los sujetos obligados competentes. </w:t>
      </w:r>
    </w:p>
    <w:p w14:paraId="2C0A4955" w14:textId="77777777" w:rsidR="00EB29FD" w:rsidRPr="003E0975" w:rsidRDefault="00EB29FD" w:rsidP="00EB29FD">
      <w:pPr>
        <w:pStyle w:val="Sinespaciado"/>
        <w:ind w:left="567" w:right="616"/>
        <w:jc w:val="both"/>
        <w:rPr>
          <w:rFonts w:ascii="Palatino Linotype" w:hAnsi="Palatino Linotype"/>
          <w:i/>
        </w:rPr>
      </w:pPr>
    </w:p>
    <w:p w14:paraId="21AC0CBC" w14:textId="77777777" w:rsidR="00EB29FD" w:rsidRPr="003E0975" w:rsidRDefault="00EB29FD" w:rsidP="00EB29FD">
      <w:pPr>
        <w:pStyle w:val="Sinespaciado"/>
        <w:ind w:left="567" w:right="616"/>
        <w:jc w:val="both"/>
        <w:rPr>
          <w:rFonts w:ascii="Palatino Linotype" w:hAnsi="Palatino Linotype"/>
          <w:i/>
        </w:rPr>
      </w:pPr>
      <w:r w:rsidRPr="003E0975">
        <w:rPr>
          <w:rFonts w:ascii="Palatino Linotype" w:hAnsi="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D38790F" w14:textId="77777777" w:rsidR="00EB29FD" w:rsidRPr="003E0975" w:rsidRDefault="00EB29FD" w:rsidP="00EB29FD">
      <w:pPr>
        <w:pStyle w:val="Sinespaciado"/>
        <w:ind w:left="567" w:right="616"/>
        <w:jc w:val="both"/>
        <w:rPr>
          <w:rFonts w:ascii="Palatino Linotype" w:hAnsi="Palatino Linotype"/>
          <w:i/>
        </w:rPr>
      </w:pPr>
      <w:r w:rsidRPr="003E0975">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4BBDD928" w14:textId="77777777" w:rsidR="00EB29FD" w:rsidRPr="003E0975" w:rsidRDefault="00EB29FD" w:rsidP="00EB29F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D40609" w14:textId="25E0CC71" w:rsidR="00F46BD7" w:rsidRPr="003E0975" w:rsidRDefault="00EB29FD"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Por lo tanto, </w:t>
      </w:r>
      <w:r w:rsidRPr="003E0975">
        <w:rPr>
          <w:rFonts w:ascii="Palatino Linotype" w:hAnsi="Palatino Linotype"/>
        </w:rPr>
        <w:t xml:space="preserve">la orientación al particular no procede en el presente asunto, ya que no se realizó dentro del término previsto; por lo que, dicha incompetencia tiene que ser aprobada por el Comité de Transparencia del </w:t>
      </w:r>
      <w:r w:rsidRPr="003E0975">
        <w:rPr>
          <w:rFonts w:ascii="Palatino Linotype" w:hAnsi="Palatino Linotype"/>
          <w:b/>
        </w:rPr>
        <w:t>SUJETO OBLIGADO</w:t>
      </w:r>
      <w:r w:rsidRPr="003E0975">
        <w:rPr>
          <w:rFonts w:ascii="Palatino Linotype" w:hAnsi="Palatino Linotype"/>
        </w:rPr>
        <w:t>, en términos del numeral 49 fracciones I y II de la Ley de la Materia, que literalmente señala:</w:t>
      </w:r>
    </w:p>
    <w:p w14:paraId="3C0FC08D" w14:textId="77777777" w:rsidR="00EB29FD" w:rsidRPr="003E0975" w:rsidRDefault="00EB29FD" w:rsidP="00EB29F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E721FF2" w14:textId="77777777" w:rsidR="00EB29FD" w:rsidRPr="003E0975" w:rsidRDefault="00EB29FD" w:rsidP="00EB29FD">
      <w:pPr>
        <w:pStyle w:val="Sinespaciado"/>
        <w:tabs>
          <w:tab w:val="left" w:pos="8080"/>
        </w:tabs>
        <w:ind w:left="567" w:right="616"/>
        <w:jc w:val="both"/>
        <w:rPr>
          <w:rFonts w:ascii="Palatino Linotype" w:hAnsi="Palatino Linotype"/>
          <w:i/>
        </w:rPr>
      </w:pPr>
      <w:r w:rsidRPr="003E0975">
        <w:rPr>
          <w:rFonts w:ascii="Palatino Linotype" w:hAnsi="Palatino Linotype"/>
          <w:i/>
        </w:rPr>
        <w:t>“</w:t>
      </w:r>
      <w:r w:rsidRPr="003E0975">
        <w:rPr>
          <w:rFonts w:ascii="Palatino Linotype" w:hAnsi="Palatino Linotype"/>
          <w:b/>
          <w:i/>
        </w:rPr>
        <w:t>Artículo 49.</w:t>
      </w:r>
      <w:r w:rsidRPr="003E0975">
        <w:rPr>
          <w:rFonts w:ascii="Palatino Linotype" w:hAnsi="Palatino Linotype"/>
          <w:i/>
        </w:rPr>
        <w:t xml:space="preserve"> Los Comités de Transparencia tendrán las siguientes atribuciones: </w:t>
      </w:r>
    </w:p>
    <w:p w14:paraId="3B405FB4" w14:textId="77777777" w:rsidR="00EB29FD" w:rsidRPr="003E0975" w:rsidRDefault="00EB29FD" w:rsidP="00EB29FD">
      <w:pPr>
        <w:pStyle w:val="Sinespaciado"/>
        <w:tabs>
          <w:tab w:val="left" w:pos="8080"/>
        </w:tabs>
        <w:ind w:left="567" w:right="616"/>
        <w:jc w:val="both"/>
        <w:rPr>
          <w:rFonts w:ascii="Palatino Linotype" w:hAnsi="Palatino Linotype"/>
          <w:i/>
        </w:rPr>
      </w:pPr>
      <w:r w:rsidRPr="003E0975">
        <w:rPr>
          <w:rFonts w:ascii="Palatino Linotype" w:hAnsi="Palatino Linotype"/>
          <w:i/>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14:paraId="2FA45F99" w14:textId="77777777" w:rsidR="00EB29FD" w:rsidRPr="003E0975" w:rsidRDefault="00EB29FD" w:rsidP="00EB29FD">
      <w:pPr>
        <w:pStyle w:val="Sinespaciado"/>
        <w:tabs>
          <w:tab w:val="left" w:pos="8080"/>
        </w:tabs>
        <w:ind w:left="567" w:right="616"/>
        <w:jc w:val="both"/>
        <w:rPr>
          <w:rFonts w:ascii="Palatino Linotype" w:hAnsi="Palatino Linotype"/>
          <w:i/>
        </w:rPr>
      </w:pPr>
      <w:r w:rsidRPr="003E0975">
        <w:rPr>
          <w:rFonts w:ascii="Palatino Linotype" w:hAnsi="Palatino Linotype"/>
          <w:i/>
        </w:rPr>
        <w:t xml:space="preserve">II. </w:t>
      </w:r>
      <w:r w:rsidRPr="003E0975">
        <w:rPr>
          <w:rFonts w:ascii="Palatino Linotype" w:hAnsi="Palatino Linotype"/>
          <w:b/>
          <w:i/>
        </w:rPr>
        <w:t>Confirmar, modificar o revocar las determinaciones que en materia de</w:t>
      </w:r>
      <w:r w:rsidRPr="003E0975">
        <w:rPr>
          <w:rFonts w:ascii="Palatino Linotype" w:hAnsi="Palatino Linotype"/>
          <w:i/>
        </w:rPr>
        <w:t xml:space="preserve"> ampliación del plazo de respuesta, clasificación de la información y declaración de inexistencia o de </w:t>
      </w:r>
      <w:r w:rsidRPr="003E0975">
        <w:rPr>
          <w:rFonts w:ascii="Palatino Linotype" w:hAnsi="Palatino Linotype"/>
          <w:b/>
          <w:i/>
        </w:rPr>
        <w:t>incompetencia realicen los titulares de las áreas de los sujetos obligados;</w:t>
      </w:r>
    </w:p>
    <w:p w14:paraId="4FF436F0" w14:textId="77777777" w:rsidR="00EB29FD" w:rsidRPr="003E0975" w:rsidRDefault="00EB29FD" w:rsidP="00EB29FD">
      <w:pPr>
        <w:pStyle w:val="Sinespaciado"/>
        <w:tabs>
          <w:tab w:val="left" w:pos="8080"/>
        </w:tabs>
        <w:ind w:left="567" w:right="616"/>
        <w:jc w:val="both"/>
        <w:rPr>
          <w:rFonts w:ascii="Palatino Linotype" w:hAnsi="Palatino Linotype"/>
          <w:i/>
        </w:rPr>
      </w:pPr>
      <w:r w:rsidRPr="003E0975">
        <w:rPr>
          <w:rFonts w:ascii="Palatino Linotype" w:hAnsi="Palatino Linotype"/>
          <w:i/>
        </w:rPr>
        <w:t>(…)”</w:t>
      </w:r>
    </w:p>
    <w:p w14:paraId="38BCCF86" w14:textId="77777777" w:rsidR="00EB29FD" w:rsidRPr="003E0975" w:rsidRDefault="00EB29FD" w:rsidP="00EB29F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82B210" w14:textId="16E71856" w:rsidR="00EB29FD" w:rsidRPr="003E0975" w:rsidRDefault="00EB29FD"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lastRenderedPageBreak/>
        <w:t xml:space="preserve">Razón </w:t>
      </w:r>
      <w:r w:rsidR="00AF6D9F" w:rsidRPr="003E0975">
        <w:rPr>
          <w:rFonts w:ascii="Palatino Linotype" w:hAnsi="Palatino Linotype"/>
        </w:rPr>
        <w:t xml:space="preserve">por la que </w:t>
      </w:r>
      <w:r w:rsidRPr="003E0975">
        <w:rPr>
          <w:rFonts w:ascii="Palatino Linotype" w:hAnsi="Palatino Linotype"/>
          <w:lang w:val="es-ES"/>
        </w:rPr>
        <w:t xml:space="preserve">se debe ordenar que el Comité de Transparencia del </w:t>
      </w:r>
      <w:r w:rsidRPr="003E0975">
        <w:rPr>
          <w:rFonts w:ascii="Palatino Linotype" w:hAnsi="Palatino Linotype"/>
          <w:b/>
          <w:lang w:val="es-ES"/>
        </w:rPr>
        <w:t>SUJETO OBLIGADO</w:t>
      </w:r>
      <w:r w:rsidRPr="003E0975">
        <w:rPr>
          <w:rFonts w:ascii="Palatino Linotype" w:hAnsi="Palatino Linotype"/>
          <w:lang w:val="es-ES"/>
        </w:rPr>
        <w:t xml:space="preserve">, emita el Acuerdo mediante el </w:t>
      </w:r>
      <w:r w:rsidR="00AF6D9F" w:rsidRPr="003E0975">
        <w:rPr>
          <w:rFonts w:ascii="Palatino Linotype" w:hAnsi="Palatino Linotype"/>
          <w:lang w:val="es-ES"/>
        </w:rPr>
        <w:t>que</w:t>
      </w:r>
      <w:r w:rsidRPr="003E0975">
        <w:rPr>
          <w:rFonts w:ascii="Palatino Linotype" w:hAnsi="Palatino Linotype"/>
          <w:lang w:val="es-ES"/>
        </w:rPr>
        <w:t xml:space="preserve"> se declare inc</w:t>
      </w:r>
      <w:r w:rsidR="001C3518" w:rsidRPr="003E0975">
        <w:rPr>
          <w:rFonts w:ascii="Palatino Linotype" w:hAnsi="Palatino Linotype"/>
          <w:lang w:val="es-ES"/>
        </w:rPr>
        <w:t>ompetente</w:t>
      </w:r>
      <w:r w:rsidRPr="003E0975">
        <w:rPr>
          <w:rFonts w:ascii="Palatino Linotype" w:hAnsi="Palatino Linotype"/>
          <w:lang w:val="es-ES"/>
        </w:rPr>
        <w:t xml:space="preserve"> para poseer, generar o administrar </w:t>
      </w:r>
      <w:r w:rsidR="00D46014" w:rsidRPr="003E0975">
        <w:rPr>
          <w:rFonts w:ascii="Palatino Linotype" w:hAnsi="Palatino Linotype"/>
          <w:lang w:val="es-ES"/>
        </w:rPr>
        <w:t>lo requerido.</w:t>
      </w:r>
    </w:p>
    <w:p w14:paraId="2D4E7EEC" w14:textId="77777777" w:rsidR="00F46BD7" w:rsidRPr="003E0975" w:rsidRDefault="00F46BD7" w:rsidP="00F46BD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05FC43" w14:textId="38616080" w:rsidR="00EB29FD" w:rsidRPr="003E0975" w:rsidRDefault="00591E51" w:rsidP="001C351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Ya que si bien</w:t>
      </w:r>
      <w:r w:rsidR="00EB29FD" w:rsidRPr="003E0975">
        <w:rPr>
          <w:rFonts w:ascii="Palatino Linotype" w:eastAsia="Calibri" w:hAnsi="Palatino Linotype" w:cs="Arial"/>
          <w:color w:val="000000" w:themeColor="text1"/>
          <w:lang w:val="es-ES"/>
        </w:rPr>
        <w:t xml:space="preserve"> </w:t>
      </w:r>
      <w:r w:rsidR="00EB29FD" w:rsidRPr="003E0975">
        <w:rPr>
          <w:rFonts w:ascii="Palatino Linotype" w:eastAsia="Calibri" w:hAnsi="Palatino Linotype" w:cs="Arial"/>
        </w:rPr>
        <w:t>el</w:t>
      </w:r>
      <w:r w:rsidR="00EB29FD" w:rsidRPr="003E0975">
        <w:rPr>
          <w:rFonts w:ascii="Palatino Linotype" w:eastAsia="Calibri" w:hAnsi="Palatino Linotype" w:cs="Arial"/>
          <w:b/>
        </w:rPr>
        <w:t xml:space="preserve"> SUJETO OBLIGADO</w:t>
      </w:r>
      <w:r w:rsidRPr="003E0975">
        <w:rPr>
          <w:rFonts w:ascii="Palatino Linotype" w:eastAsia="Calibri" w:hAnsi="Palatino Linotype" w:cs="Arial"/>
          <w:b/>
        </w:rPr>
        <w:t>,</w:t>
      </w:r>
      <w:r w:rsidR="00EB29FD" w:rsidRPr="003E0975">
        <w:rPr>
          <w:rFonts w:ascii="Palatino Linotype" w:eastAsia="Calibri" w:hAnsi="Palatino Linotype" w:cs="Arial"/>
          <w:b/>
        </w:rPr>
        <w:t xml:space="preserve"> </w:t>
      </w:r>
      <w:r w:rsidR="00EB29FD" w:rsidRPr="003E0975">
        <w:rPr>
          <w:rFonts w:ascii="Palatino Linotype" w:eastAsia="Calibri" w:hAnsi="Palatino Linotype" w:cs="Arial"/>
        </w:rPr>
        <w:t xml:space="preserve">no tiene competencia para administrar, generar o poseer </w:t>
      </w:r>
      <w:r w:rsidR="00D46014" w:rsidRPr="003E0975">
        <w:rPr>
          <w:rFonts w:ascii="Palatino Linotype" w:eastAsia="Calibri" w:hAnsi="Palatino Linotype" w:cs="Arial"/>
        </w:rPr>
        <w:t xml:space="preserve">la información solicitada </w:t>
      </w:r>
      <w:r w:rsidR="00EB29FD" w:rsidRPr="003E0975">
        <w:rPr>
          <w:rFonts w:ascii="Palatino Linotype" w:eastAsia="Calibri" w:hAnsi="Palatino Linotype" w:cs="Arial"/>
        </w:rPr>
        <w:t>en el presente asunto, en virtud de poseerla otro diverso Sujeto Obligado, como lo manifestó en respuesta, también lo es que, dicha incompetencia debió haber sido confirmada, modificada o revocada por el Comité de Transparencia en términos del precepto legal referido.</w:t>
      </w:r>
    </w:p>
    <w:p w14:paraId="6863C6CA" w14:textId="77777777" w:rsidR="001C478C" w:rsidRPr="003E0975" w:rsidRDefault="001C478C" w:rsidP="001C478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AAB4EEA" w14:textId="2111790C" w:rsidR="00EB29FD" w:rsidRPr="003E0975" w:rsidRDefault="001C3518"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Ya que el </w:t>
      </w:r>
      <w:r w:rsidRPr="003E0975">
        <w:rPr>
          <w:rFonts w:ascii="Palatino Linotype" w:eastAsia="Calibri" w:hAnsi="Palatino Linotype" w:cs="Arial"/>
        </w:rPr>
        <w:t xml:space="preserve">hecho de que el Comité de Transparencia emita un acuerdo en donde se plasmen los fundamentos y razones por las </w:t>
      </w:r>
      <w:r w:rsidR="00AF6D9F" w:rsidRPr="003E0975">
        <w:rPr>
          <w:rFonts w:ascii="Palatino Linotype" w:eastAsia="Calibri" w:hAnsi="Palatino Linotype" w:cs="Arial"/>
        </w:rPr>
        <w:t>que</w:t>
      </w:r>
      <w:r w:rsidRPr="003E0975">
        <w:rPr>
          <w:rFonts w:ascii="Palatino Linotype" w:eastAsia="Calibri" w:hAnsi="Palatino Linotype" w:cs="Arial"/>
        </w:rPr>
        <w:t xml:space="preserve">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5A8E120B" w14:textId="77777777" w:rsidR="001C3518" w:rsidRPr="003E0975" w:rsidRDefault="001C3518" w:rsidP="001C3518">
      <w:pPr>
        <w:rPr>
          <w:rFonts w:ascii="Palatino Linotype" w:eastAsia="Calibri" w:hAnsi="Palatino Linotype" w:cs="Arial"/>
          <w:color w:val="000000" w:themeColor="text1"/>
          <w:lang w:val="es-ES"/>
        </w:rPr>
      </w:pPr>
    </w:p>
    <w:p w14:paraId="6FA70DD6" w14:textId="78CE0FC9" w:rsidR="001C3518" w:rsidRPr="003E0975" w:rsidRDefault="001C3518" w:rsidP="001C351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Para </w:t>
      </w:r>
      <w:r w:rsidRPr="003E0975">
        <w:rPr>
          <w:rFonts w:ascii="Palatino Linotype" w:eastAsia="Calibri" w:hAnsi="Palatino Linotype" w:cs="Arial"/>
        </w:rPr>
        <w:t xml:space="preserve">robustecer lo anterior, el artículo 195 de la Ley de Transparencia y Acceso a la Información Pública del Estado de México y Municipios refiere que </w:t>
      </w:r>
      <w:r w:rsidRPr="003E0975">
        <w:rPr>
          <w:rFonts w:ascii="Palatino Linotype" w:eastAsia="Calibri" w:hAnsi="Palatino Linotype" w:cs="Arial"/>
          <w:i/>
        </w:rPr>
        <w:t xml:space="preserve">en la tramitación del recurso de revisión se aplicarán supletoriamente las disposiciones contenidas en el Código de Procedimientos Administrativos del Estado de México, </w:t>
      </w:r>
      <w:r w:rsidRPr="003E0975">
        <w:rPr>
          <w:rFonts w:ascii="Palatino Linotype" w:eastAsia="Calibri" w:hAnsi="Palatino Linotype" w:cs="Arial"/>
        </w:rPr>
        <w:t xml:space="preserve">luego entonces, en </w:t>
      </w:r>
      <w:r w:rsidRPr="003E0975">
        <w:rPr>
          <w:rFonts w:ascii="Palatino Linotype" w:eastAsia="Calibri" w:hAnsi="Palatino Linotype" w:cs="Arial"/>
        </w:rPr>
        <w:lastRenderedPageBreak/>
        <w:t>razón de que derivado de las manifestaciones vertidas por el Sujeto Obligado, se ordenará la entrega de un acuerdo emitido por el Comité de Transparencia mediante el que exponga la incompetencia relativa a la información que le fue requerida.</w:t>
      </w:r>
    </w:p>
    <w:p w14:paraId="5F61BEAF" w14:textId="77777777" w:rsidR="00005C3D" w:rsidRPr="003E0975" w:rsidRDefault="00005C3D" w:rsidP="00005C3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A5957A2" w14:textId="00FF8891" w:rsidR="001C3518" w:rsidRPr="003E0975" w:rsidRDefault="001C3518"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Lo </w:t>
      </w:r>
      <w:r w:rsidRPr="003E0975">
        <w:rPr>
          <w:rFonts w:ascii="Palatino Linotype" w:eastAsia="Calibri" w:hAnsi="Palatino Linotype" w:cs="Arial"/>
        </w:rPr>
        <w:t>anterior se constituirá como</w:t>
      </w:r>
      <w:r w:rsidRPr="003E0975">
        <w:rPr>
          <w:rFonts w:ascii="Palatino Linotype" w:hAnsi="Palatino Linotype" w:cs="Arial"/>
          <w:b/>
          <w:color w:val="263238"/>
        </w:rPr>
        <w:t xml:space="preserve"> </w:t>
      </w:r>
      <w:r w:rsidRPr="003E0975">
        <w:rPr>
          <w:rFonts w:ascii="Palatino Linotype" w:hAnsi="Palatino Linotype" w:cs="Arial"/>
          <w:color w:val="263238"/>
        </w:rPr>
        <w:t xml:space="preserve">una confesión expresa en </w:t>
      </w:r>
      <w:r w:rsidRPr="003E0975">
        <w:rPr>
          <w:rFonts w:ascii="Palatino Linotype" w:hAnsi="Palatino Linotype" w:cs="Arial"/>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14:paraId="6626DB9F" w14:textId="77777777" w:rsidR="001C3518" w:rsidRPr="003E0975" w:rsidRDefault="001C3518" w:rsidP="001C351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8FF1FCD" w14:textId="110E83A3" w:rsidR="00EB29FD" w:rsidRPr="003E0975" w:rsidRDefault="001C3518"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Esto </w:t>
      </w:r>
      <w:r w:rsidRPr="003E0975">
        <w:rPr>
          <w:rFonts w:ascii="Palatino Linotype" w:eastAsia="Calibri" w:hAnsi="Palatino Linotype" w:cs="Arial"/>
        </w:rPr>
        <w:t xml:space="preserve">es, que el hecho de que se manifieste, a través de un acuerdo emitido por el Comité de Transparencia, que no se cuenta con competencias para generar, administrar y/o poseer la información requerida, precisamente es parar brindar mayor seguridad al particular sobre lo dicho por el </w:t>
      </w:r>
      <w:r w:rsidRPr="003E0975">
        <w:rPr>
          <w:rFonts w:ascii="Palatino Linotype" w:eastAsia="Calibri" w:hAnsi="Palatino Linotype" w:cs="Arial"/>
          <w:b/>
        </w:rPr>
        <w:t>SUJETO OBLIGADO</w:t>
      </w:r>
      <w:r w:rsidR="00C103BE" w:rsidRPr="003E0975">
        <w:rPr>
          <w:rFonts w:ascii="Palatino Linotype" w:eastAsia="Calibri" w:hAnsi="Palatino Linotype" w:cs="Arial"/>
        </w:rPr>
        <w:t xml:space="preserve">, además </w:t>
      </w:r>
      <w:r w:rsidRPr="003E0975">
        <w:rPr>
          <w:rFonts w:ascii="Palatino Linotype" w:eastAsia="Calibri" w:hAnsi="Palatino Linotype" w:cs="Arial"/>
        </w:rPr>
        <w:t>que si en actos futuros se demuestra lo contrario, podría ser utilizado como medio probatorio.</w:t>
      </w:r>
    </w:p>
    <w:p w14:paraId="4F9A6520" w14:textId="77777777" w:rsidR="001C3518" w:rsidRPr="003E0975" w:rsidRDefault="001C3518" w:rsidP="001C3518">
      <w:pPr>
        <w:rPr>
          <w:rFonts w:ascii="Palatino Linotype" w:eastAsia="Calibri" w:hAnsi="Palatino Linotype" w:cs="Arial"/>
          <w:color w:val="000000" w:themeColor="text1"/>
          <w:lang w:val="es-ES"/>
        </w:rPr>
      </w:pPr>
    </w:p>
    <w:p w14:paraId="0B1BF8A0" w14:textId="3F73F813" w:rsidR="001C3518" w:rsidRPr="003E0975" w:rsidRDefault="001C3518" w:rsidP="001C351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Sin </w:t>
      </w:r>
      <w:r w:rsidRPr="003E0975">
        <w:rPr>
          <w:rFonts w:ascii="Palatino Linotype" w:eastAsia="Calibri" w:hAnsi="Palatino Linotype" w:cs="Arial"/>
        </w:rPr>
        <w:t xml:space="preserve">embargo, con la finalidad de brindar certeza al particular, como se ha dicho anteriormente, el Comité de Transparencia del </w:t>
      </w:r>
      <w:r w:rsidRPr="003E0975">
        <w:rPr>
          <w:rFonts w:ascii="Palatino Linotype" w:eastAsia="Calibri" w:hAnsi="Palatino Linotype" w:cs="Arial"/>
          <w:b/>
        </w:rPr>
        <w:t>SUJETO OBLIGADO</w:t>
      </w:r>
      <w:r w:rsidR="00591E51" w:rsidRPr="003E0975">
        <w:rPr>
          <w:rFonts w:ascii="Palatino Linotype" w:eastAsia="Calibri" w:hAnsi="Palatino Linotype" w:cs="Arial"/>
          <w:b/>
        </w:rPr>
        <w:t>,</w:t>
      </w:r>
      <w:r w:rsidRPr="003E0975">
        <w:rPr>
          <w:rFonts w:ascii="Palatino Linotype" w:eastAsia="Calibri" w:hAnsi="Palatino Linotype" w:cs="Arial"/>
        </w:rPr>
        <w:t xml:space="preserve"> deberá emitir un acuerdo mediante el </w:t>
      </w:r>
      <w:r w:rsidR="00AF6D9F" w:rsidRPr="003E0975">
        <w:rPr>
          <w:rFonts w:ascii="Palatino Linotype" w:eastAsia="Calibri" w:hAnsi="Palatino Linotype" w:cs="Arial"/>
        </w:rPr>
        <w:t>que</w:t>
      </w:r>
      <w:r w:rsidRPr="003E0975">
        <w:rPr>
          <w:rFonts w:ascii="Palatino Linotype" w:eastAsia="Calibri" w:hAnsi="Palatino Linotype" w:cs="Arial"/>
        </w:rPr>
        <w:t xml:space="preserve"> se sustente la declinación de competencia y ponerlo a </w:t>
      </w:r>
      <w:r w:rsidRPr="003E0975">
        <w:rPr>
          <w:rFonts w:ascii="Palatino Linotype" w:eastAsia="Calibri" w:hAnsi="Palatino Linotype" w:cs="Arial"/>
        </w:rPr>
        <w:lastRenderedPageBreak/>
        <w:t>disposición del particular, a quien se le dejan a salvo sus derechos para presentar su solicitud ante el Sujeto Obligado competente.</w:t>
      </w:r>
    </w:p>
    <w:p w14:paraId="4B1DCD18" w14:textId="77777777" w:rsidR="001C3518" w:rsidRPr="003E0975" w:rsidRDefault="001C3518" w:rsidP="001C3518">
      <w:pPr>
        <w:pStyle w:val="Prrafodelista"/>
        <w:tabs>
          <w:tab w:val="left" w:pos="426"/>
        </w:tabs>
        <w:spacing w:before="100" w:beforeAutospacing="1" w:after="100" w:afterAutospacing="1" w:line="360" w:lineRule="auto"/>
        <w:ind w:left="0"/>
        <w:jc w:val="both"/>
        <w:rPr>
          <w:rFonts w:ascii="Palatino Linotype" w:eastAsia="Calibri" w:hAnsi="Palatino Linotype" w:cs="Arial"/>
        </w:rPr>
      </w:pPr>
    </w:p>
    <w:p w14:paraId="276863AE" w14:textId="18A2602A" w:rsidR="001C3518" w:rsidRPr="003E0975" w:rsidRDefault="001C3518" w:rsidP="001C351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Bajo </w:t>
      </w:r>
      <w:r w:rsidRPr="003E0975">
        <w:rPr>
          <w:rFonts w:ascii="Palatino Linotype" w:eastAsia="MS Mincho" w:hAnsi="Palatino Linotype" w:cs="Arial"/>
          <w:color w:val="000000" w:themeColor="text1"/>
          <w:lang w:val="es-MX"/>
        </w:rPr>
        <w:t>ese contexto se tiene que las razones o motivos de inconformidad del particular resultan parcialmente fundados, en virtud de que, si bien la información solicitada pudiera ser generada por el ente recurrido, lo cierto es, como quedó demostrado, la competencia para generar, administrar y/o poseer dicha información es competencia de Sujetos Obligados diferentes.</w:t>
      </w:r>
    </w:p>
    <w:p w14:paraId="2AD10FAE" w14:textId="77777777" w:rsidR="00D46014" w:rsidRPr="003E0975" w:rsidRDefault="00D46014" w:rsidP="00D4601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0B94278" w14:textId="2709062C" w:rsidR="00EB29FD" w:rsidRPr="003E0975" w:rsidRDefault="001C3518"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Consecutivamente, </w:t>
      </w:r>
      <w:r w:rsidRPr="003E0975">
        <w:rPr>
          <w:rFonts w:ascii="Palatino Linotype" w:eastAsia="MS Mincho" w:hAnsi="Palatino Linotype" w:cs="Arial"/>
          <w:color w:val="000000" w:themeColor="text1"/>
          <w:lang w:val="es-MX"/>
        </w:rPr>
        <w:t xml:space="preserve">en términos del artículo 186, fracción III de la Ley de Transparencia, Acceso a la Información Pública del Estado de México y Municipios, este Pleno determina </w:t>
      </w:r>
      <w:r w:rsidRPr="003E0975">
        <w:rPr>
          <w:rFonts w:ascii="Palatino Linotype" w:eastAsia="MS Mincho" w:hAnsi="Palatino Linotype" w:cs="Arial"/>
          <w:b/>
          <w:color w:val="000000" w:themeColor="text1"/>
          <w:lang w:val="es-MX"/>
        </w:rPr>
        <w:t>MODIFICAR</w:t>
      </w:r>
      <w:r w:rsidRPr="003E0975">
        <w:rPr>
          <w:rFonts w:ascii="Palatino Linotype" w:eastAsia="MS Mincho" w:hAnsi="Palatino Linotype" w:cs="Arial"/>
          <w:color w:val="000000" w:themeColor="text1"/>
          <w:lang w:val="es-MX"/>
        </w:rPr>
        <w:t xml:space="preserve"> la respuesta al recurso de revisión de mérito.</w:t>
      </w:r>
    </w:p>
    <w:p w14:paraId="203E9EA0" w14:textId="77777777" w:rsidR="001C3518" w:rsidRPr="003E0975" w:rsidRDefault="001C3518" w:rsidP="001C351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34"/>
    <w:bookmarkEnd w:id="35"/>
    <w:bookmarkEnd w:id="36"/>
    <w:bookmarkEnd w:id="37"/>
    <w:p w14:paraId="556C236E" w14:textId="38C7651E" w:rsidR="002C26FE" w:rsidRPr="003E0975" w:rsidRDefault="00F45BE1" w:rsidP="00991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E0975">
        <w:rPr>
          <w:rFonts w:ascii="Palatino Linotype" w:eastAsia="Calibri" w:hAnsi="Palatino Linotype" w:cs="Arial"/>
          <w:color w:val="000000" w:themeColor="text1"/>
          <w:lang w:val="es-ES"/>
        </w:rPr>
        <w:t xml:space="preserve">Por lo anteriormente expuesto y fundado, este </w:t>
      </w:r>
      <w:r w:rsidRPr="003E0975">
        <w:rPr>
          <w:rFonts w:ascii="Palatino Linotype" w:eastAsia="Calibri" w:hAnsi="Palatino Linotype" w:cs="Arial"/>
          <w:b/>
          <w:color w:val="000000" w:themeColor="text1"/>
          <w:lang w:val="es-ES"/>
        </w:rPr>
        <w:t>ÓRGANO GARANTE</w:t>
      </w:r>
      <w:r w:rsidRPr="003E0975">
        <w:rPr>
          <w:rFonts w:ascii="Palatino Linotype" w:eastAsia="Calibri" w:hAnsi="Palatino Linotype" w:cs="Arial"/>
          <w:color w:val="000000" w:themeColor="text1"/>
          <w:lang w:val="es-ES"/>
        </w:rPr>
        <w:t xml:space="preserve"> emite los siguientes:</w:t>
      </w:r>
    </w:p>
    <w:p w14:paraId="547F0DA2" w14:textId="77777777" w:rsidR="00D94022" w:rsidRPr="003E0975" w:rsidRDefault="00D94022" w:rsidP="00D94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6CDA803" w14:textId="73B56164" w:rsidR="002C26FE" w:rsidRPr="003E0975" w:rsidRDefault="002C26FE" w:rsidP="000A622A">
      <w:pPr>
        <w:spacing w:line="360" w:lineRule="auto"/>
        <w:jc w:val="center"/>
        <w:rPr>
          <w:rFonts w:ascii="Palatino Linotype" w:hAnsi="Palatino Linotype"/>
          <w:b/>
          <w:lang w:val="es-ES"/>
        </w:rPr>
      </w:pPr>
      <w:r w:rsidRPr="003E0975">
        <w:rPr>
          <w:rFonts w:ascii="Palatino Linotype" w:hAnsi="Palatino Linotype"/>
          <w:b/>
          <w:lang w:val="es-ES"/>
        </w:rPr>
        <w:t>R E S O L U T I V O S</w:t>
      </w:r>
    </w:p>
    <w:p w14:paraId="2E9D00E7" w14:textId="77777777" w:rsidR="0045456A" w:rsidRPr="003E0975" w:rsidRDefault="0045456A" w:rsidP="000A622A">
      <w:pPr>
        <w:spacing w:line="360" w:lineRule="auto"/>
        <w:jc w:val="center"/>
        <w:rPr>
          <w:rFonts w:ascii="Palatino Linotype" w:hAnsi="Palatino Linotype"/>
          <w:b/>
          <w:lang w:val="es-ES"/>
        </w:rPr>
      </w:pPr>
    </w:p>
    <w:p w14:paraId="7FD66D49" w14:textId="5C481011" w:rsidR="00264F36" w:rsidRPr="003E0975" w:rsidRDefault="001C3518" w:rsidP="0045456A">
      <w:pPr>
        <w:spacing w:line="360" w:lineRule="auto"/>
        <w:ind w:right="48"/>
        <w:jc w:val="both"/>
        <w:rPr>
          <w:rFonts w:ascii="Palatino Linotype" w:hAnsi="Palatino Linotype" w:cs="Arial"/>
          <w:bCs/>
        </w:rPr>
      </w:pPr>
      <w:r w:rsidRPr="003E0975">
        <w:rPr>
          <w:rFonts w:ascii="Palatino Linotype" w:hAnsi="Palatino Linotype" w:cs="Arial"/>
          <w:b/>
        </w:rPr>
        <w:t xml:space="preserve">PRIMERO. </w:t>
      </w:r>
      <w:r w:rsidRPr="003E0975">
        <w:rPr>
          <w:rFonts w:ascii="Palatino Linotype" w:hAnsi="Palatino Linotype" w:cs="Arial"/>
        </w:rPr>
        <w:t>Resultan fundadas las</w:t>
      </w:r>
      <w:r w:rsidRPr="003E0975">
        <w:rPr>
          <w:rFonts w:ascii="Palatino Linotype" w:hAnsi="Palatino Linotype" w:cs="Arial"/>
          <w:b/>
        </w:rPr>
        <w:t xml:space="preserve"> </w:t>
      </w:r>
      <w:r w:rsidRPr="003E0975">
        <w:rPr>
          <w:rFonts w:ascii="Palatino Linotype" w:hAnsi="Palatino Linotype" w:cs="Arial"/>
          <w:lang w:val="es-ES"/>
        </w:rPr>
        <w:t xml:space="preserve">razones o motivos de inconformidad hechos valer </w:t>
      </w:r>
      <w:r w:rsidRPr="003E0975">
        <w:rPr>
          <w:rFonts w:ascii="Palatino Linotype" w:eastAsia="Calibri" w:hAnsi="Palatino Linotype" w:cs="Arial"/>
          <w:lang w:val="es-ES"/>
        </w:rPr>
        <w:t xml:space="preserve">en el recurso de revisión </w:t>
      </w:r>
      <w:r w:rsidR="00D46014" w:rsidRPr="003E0975">
        <w:rPr>
          <w:rFonts w:ascii="Palatino Linotype" w:hAnsi="Palatino Linotype" w:cs="Arial"/>
          <w:b/>
          <w:bCs/>
        </w:rPr>
        <w:t>002543/INFOEM/IP/RR/2023</w:t>
      </w:r>
      <w:r w:rsidRPr="003E0975">
        <w:rPr>
          <w:rFonts w:ascii="Palatino Linotype" w:hAnsi="Palatino Linotype" w:cs="Arial"/>
          <w:b/>
          <w:bCs/>
        </w:rPr>
        <w:t xml:space="preserve">, </w:t>
      </w:r>
      <w:r w:rsidR="001770AC" w:rsidRPr="003E0975">
        <w:rPr>
          <w:rFonts w:ascii="Palatino Linotype" w:hAnsi="Palatino Linotype" w:cs="Arial"/>
          <w:bCs/>
        </w:rPr>
        <w:t>en términos del</w:t>
      </w:r>
      <w:r w:rsidRPr="003E0975">
        <w:rPr>
          <w:rFonts w:ascii="Palatino Linotype" w:hAnsi="Palatino Linotype" w:cs="Arial"/>
          <w:bCs/>
        </w:rPr>
        <w:t xml:space="preserve"> </w:t>
      </w:r>
      <w:r w:rsidR="00C103BE" w:rsidRPr="003E0975">
        <w:rPr>
          <w:rFonts w:ascii="Palatino Linotype" w:hAnsi="Palatino Linotype" w:cs="Arial"/>
          <w:b/>
          <w:bCs/>
        </w:rPr>
        <w:t>c</w:t>
      </w:r>
      <w:r w:rsidR="001770AC" w:rsidRPr="003E0975">
        <w:rPr>
          <w:rFonts w:ascii="Palatino Linotype" w:hAnsi="Palatino Linotype" w:cs="Arial"/>
          <w:b/>
          <w:bCs/>
        </w:rPr>
        <w:t>onsiderando</w:t>
      </w:r>
      <w:r w:rsidRPr="003E0975">
        <w:rPr>
          <w:rFonts w:ascii="Palatino Linotype" w:hAnsi="Palatino Linotype" w:cs="Arial"/>
          <w:bCs/>
        </w:rPr>
        <w:t xml:space="preserve"> </w:t>
      </w:r>
      <w:r w:rsidRPr="003E0975">
        <w:rPr>
          <w:rFonts w:ascii="Palatino Linotype" w:hAnsi="Palatino Linotype" w:cs="Arial"/>
          <w:b/>
          <w:bCs/>
        </w:rPr>
        <w:t xml:space="preserve">CUARTO </w:t>
      </w:r>
      <w:r w:rsidRPr="003E0975">
        <w:rPr>
          <w:rFonts w:ascii="Palatino Linotype" w:hAnsi="Palatino Linotype" w:cs="Arial"/>
          <w:bCs/>
        </w:rPr>
        <w:t>de la presente resolución.</w:t>
      </w:r>
    </w:p>
    <w:p w14:paraId="2254BFCF" w14:textId="63F86827" w:rsidR="001C3518" w:rsidRPr="003E0975" w:rsidRDefault="001C3518" w:rsidP="001C3518">
      <w:pPr>
        <w:spacing w:line="360" w:lineRule="auto"/>
        <w:ind w:right="48"/>
        <w:jc w:val="both"/>
        <w:rPr>
          <w:rFonts w:ascii="Palatino Linotype" w:hAnsi="Palatino Linotype" w:cs="Arial"/>
          <w:lang w:val="es-ES"/>
        </w:rPr>
      </w:pPr>
      <w:bookmarkStart w:id="48" w:name="_Toc477891768"/>
      <w:bookmarkStart w:id="49" w:name="_Toc477891858"/>
      <w:bookmarkStart w:id="50" w:name="_Toc481576259"/>
      <w:bookmarkStart w:id="51" w:name="_Toc492590391"/>
      <w:bookmarkStart w:id="52" w:name="_Toc462653937"/>
      <w:bookmarkStart w:id="53" w:name="_Toc453696502"/>
      <w:bookmarkStart w:id="54" w:name="_Toc454301155"/>
      <w:r w:rsidRPr="003E0975">
        <w:rPr>
          <w:rFonts w:ascii="Palatino Linotype" w:hAnsi="Palatino Linotype"/>
          <w:b/>
        </w:rPr>
        <w:lastRenderedPageBreak/>
        <w:t>SEGUNDO.</w:t>
      </w:r>
      <w:r w:rsidRPr="003E0975">
        <w:rPr>
          <w:rStyle w:val="Ttulo2Car"/>
          <w:rFonts w:ascii="Palatino Linotype" w:hAnsi="Palatino Linotype"/>
          <w:sz w:val="24"/>
          <w:szCs w:val="24"/>
        </w:rPr>
        <w:t xml:space="preserve"> </w:t>
      </w:r>
      <w:bookmarkEnd w:id="48"/>
      <w:bookmarkEnd w:id="49"/>
      <w:bookmarkEnd w:id="50"/>
      <w:bookmarkEnd w:id="51"/>
      <w:bookmarkEnd w:id="52"/>
      <w:bookmarkEnd w:id="53"/>
      <w:bookmarkEnd w:id="54"/>
      <w:r w:rsidRPr="003E0975">
        <w:rPr>
          <w:rFonts w:ascii="Palatino Linotype" w:eastAsia="Calibri" w:hAnsi="Palatino Linotype" w:cs="Arial"/>
          <w:lang w:val="es-ES"/>
        </w:rPr>
        <w:t>Se</w:t>
      </w:r>
      <w:r w:rsidRPr="003E0975">
        <w:rPr>
          <w:rFonts w:ascii="Palatino Linotype" w:eastAsia="Calibri" w:hAnsi="Palatino Linotype" w:cs="Arial"/>
          <w:b/>
          <w:lang w:val="es-ES"/>
        </w:rPr>
        <w:t xml:space="preserve"> MODIFICA </w:t>
      </w:r>
      <w:r w:rsidRPr="003E0975">
        <w:rPr>
          <w:rFonts w:ascii="Palatino Linotype" w:eastAsia="Calibri" w:hAnsi="Palatino Linotype" w:cs="Arial"/>
          <w:lang w:val="es-ES"/>
        </w:rPr>
        <w:t xml:space="preserve">la respuesta emitida por </w:t>
      </w:r>
      <w:r w:rsidR="00D46014" w:rsidRPr="003E0975">
        <w:rPr>
          <w:rFonts w:ascii="Palatino Linotype" w:eastAsia="Calibri" w:hAnsi="Palatino Linotype" w:cs="Arial"/>
          <w:lang w:val="es-ES"/>
        </w:rPr>
        <w:t>el Ayuntamiento de Zinacantepec</w:t>
      </w:r>
      <w:r w:rsidRPr="003E0975">
        <w:rPr>
          <w:rFonts w:ascii="Palatino Linotype" w:hAnsi="Palatino Linotype" w:cs="Arial"/>
          <w:b/>
        </w:rPr>
        <w:t xml:space="preserve"> </w:t>
      </w:r>
      <w:r w:rsidRPr="003E0975">
        <w:rPr>
          <w:rFonts w:ascii="Palatino Linotype" w:eastAsia="Calibri" w:hAnsi="Palatino Linotype" w:cs="Arial"/>
          <w:lang w:val="es-ES"/>
        </w:rPr>
        <w:t>y se</w:t>
      </w:r>
      <w:r w:rsidRPr="003E0975">
        <w:rPr>
          <w:rFonts w:ascii="Palatino Linotype" w:eastAsia="Calibri" w:hAnsi="Palatino Linotype" w:cs="Arial"/>
          <w:b/>
          <w:lang w:val="es-ES"/>
        </w:rPr>
        <w:t xml:space="preserve"> ORDENA </w:t>
      </w:r>
      <w:r w:rsidRPr="003E0975">
        <w:rPr>
          <w:rFonts w:ascii="Palatino Linotype" w:hAnsi="Palatino Linotype" w:cs="Arial"/>
          <w:lang w:val="es-ES"/>
        </w:rPr>
        <w:t>entregar vía Sistema de Accesos a la Información Mexiquense (SAIMEX)</w:t>
      </w:r>
      <w:r w:rsidR="00B96AEE" w:rsidRPr="003E0975">
        <w:rPr>
          <w:rFonts w:ascii="Palatino Linotype" w:hAnsi="Palatino Linotype" w:cs="Arial"/>
          <w:lang w:val="es-ES"/>
        </w:rPr>
        <w:t>, la siguiente información:</w:t>
      </w:r>
    </w:p>
    <w:p w14:paraId="1F4DCAC5" w14:textId="77777777" w:rsidR="001C3518" w:rsidRPr="003E0975" w:rsidRDefault="001C3518" w:rsidP="001C3518">
      <w:pPr>
        <w:spacing w:line="360" w:lineRule="auto"/>
        <w:ind w:right="48"/>
        <w:jc w:val="both"/>
        <w:rPr>
          <w:rFonts w:ascii="Palatino Linotype" w:hAnsi="Palatino Linotype" w:cs="Arial"/>
          <w:lang w:val="es-ES"/>
        </w:rPr>
      </w:pPr>
    </w:p>
    <w:p w14:paraId="28EF3FFE" w14:textId="18FBD1E8" w:rsidR="002C26FE" w:rsidRPr="003E0975" w:rsidRDefault="00B96AEE" w:rsidP="00836ADD">
      <w:pPr>
        <w:pStyle w:val="Prrafodelista"/>
        <w:numPr>
          <w:ilvl w:val="0"/>
          <w:numId w:val="22"/>
        </w:numPr>
        <w:spacing w:line="360" w:lineRule="auto"/>
        <w:ind w:left="567" w:right="565" w:hanging="141"/>
        <w:jc w:val="both"/>
        <w:rPr>
          <w:rFonts w:ascii="Palatino Linotype" w:hAnsi="Palatino Linotype" w:cs="Arial"/>
          <w:bCs/>
        </w:rPr>
      </w:pPr>
      <w:r w:rsidRPr="003E0975">
        <w:rPr>
          <w:rFonts w:ascii="Palatino Linotype" w:hAnsi="Palatino Linotype"/>
          <w:b/>
          <w:lang w:eastAsia="en-US"/>
        </w:rPr>
        <w:t>Acuerdo emitido por el Comité de Transparencia en el que confirme la declaración de incompetencia del SUJETO OBLIGADO</w:t>
      </w:r>
      <w:r w:rsidR="00AF6D9F" w:rsidRPr="003E0975">
        <w:rPr>
          <w:rFonts w:ascii="Palatino Linotype" w:hAnsi="Palatino Linotype"/>
          <w:b/>
          <w:lang w:eastAsia="en-US"/>
        </w:rPr>
        <w:t>,</w:t>
      </w:r>
      <w:r w:rsidRPr="003E0975">
        <w:rPr>
          <w:rFonts w:ascii="Palatino Linotype" w:hAnsi="Palatino Linotype"/>
          <w:b/>
          <w:lang w:eastAsia="en-US"/>
        </w:rPr>
        <w:t xml:space="preserve"> respecto </w:t>
      </w:r>
      <w:r w:rsidR="00005C3D" w:rsidRPr="003E0975">
        <w:rPr>
          <w:rFonts w:ascii="Palatino Linotype" w:hAnsi="Palatino Linotype"/>
          <w:b/>
          <w:lang w:eastAsia="en-US"/>
        </w:rPr>
        <w:t>de la información requerida en la solicitud</w:t>
      </w:r>
      <w:r w:rsidR="00D46014" w:rsidRPr="003E0975">
        <w:rPr>
          <w:rFonts w:ascii="Palatino Linotype" w:eastAsia="Calibri" w:hAnsi="Palatino Linotype" w:cs="Arial"/>
          <w:b/>
          <w:bCs/>
        </w:rPr>
        <w:t xml:space="preserve"> 00340/ZINACANT/IP/2023</w:t>
      </w:r>
      <w:r w:rsidR="00005C3D" w:rsidRPr="003E0975">
        <w:rPr>
          <w:rFonts w:ascii="Palatino Linotype" w:eastAsia="Calibri" w:hAnsi="Palatino Linotype" w:cs="Arial"/>
          <w:b/>
          <w:bCs/>
        </w:rPr>
        <w:t>.</w:t>
      </w:r>
    </w:p>
    <w:p w14:paraId="4BC0962E" w14:textId="77777777" w:rsidR="00D46014" w:rsidRPr="003E0975" w:rsidRDefault="00D46014" w:rsidP="00D46014">
      <w:pPr>
        <w:pStyle w:val="Prrafodelista"/>
        <w:spacing w:line="360" w:lineRule="auto"/>
        <w:ind w:left="567" w:right="565"/>
        <w:jc w:val="both"/>
        <w:rPr>
          <w:rFonts w:ascii="Palatino Linotype" w:hAnsi="Palatino Linotype" w:cs="Arial"/>
          <w:bCs/>
        </w:rPr>
      </w:pPr>
    </w:p>
    <w:p w14:paraId="01F8FE94" w14:textId="3B0D4D31" w:rsidR="001C3518" w:rsidRPr="003E0975" w:rsidRDefault="001C3518" w:rsidP="001C3518">
      <w:pPr>
        <w:tabs>
          <w:tab w:val="left" w:pos="8080"/>
        </w:tabs>
        <w:spacing w:line="360" w:lineRule="auto"/>
        <w:ind w:right="48"/>
        <w:contextualSpacing/>
        <w:jc w:val="both"/>
        <w:rPr>
          <w:rFonts w:ascii="Palatino Linotype" w:hAnsi="Palatino Linotype"/>
          <w:color w:val="222222"/>
          <w:shd w:val="clear" w:color="auto" w:fill="FFFFFF"/>
        </w:rPr>
      </w:pPr>
      <w:r w:rsidRPr="003E0975">
        <w:rPr>
          <w:rFonts w:ascii="Palatino Linotype" w:eastAsia="Palatino Linotype" w:hAnsi="Palatino Linotype" w:cs="Palatino Linotype"/>
          <w:b/>
        </w:rPr>
        <w:t xml:space="preserve">TERCERO. </w:t>
      </w:r>
      <w:r w:rsidR="000A622A" w:rsidRPr="003E0975">
        <w:rPr>
          <w:rFonts w:ascii="Palatino Linotype" w:eastAsia="Palatino Linotype" w:hAnsi="Palatino Linotype" w:cs="Palatino Linotype"/>
        </w:rPr>
        <w:t xml:space="preserve">Notifíquese la presente resolución al Titular de la Unidad de Transparencia del </w:t>
      </w:r>
      <w:r w:rsidR="000A622A" w:rsidRPr="003E0975">
        <w:rPr>
          <w:rFonts w:ascii="Palatino Linotype" w:eastAsia="Palatino Linotype" w:hAnsi="Palatino Linotype" w:cs="Palatino Linotype"/>
          <w:b/>
        </w:rPr>
        <w:t>SUJETO OBLIGADO,</w:t>
      </w:r>
      <w:r w:rsidR="000A622A" w:rsidRPr="003E0975">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20E04E" w14:textId="77777777" w:rsidR="006C050A" w:rsidRPr="003E0975" w:rsidRDefault="006C050A" w:rsidP="00836ADD">
      <w:pPr>
        <w:pStyle w:val="Sinespaciado"/>
        <w:spacing w:line="360" w:lineRule="auto"/>
        <w:jc w:val="both"/>
        <w:rPr>
          <w:rFonts w:ascii="Palatino Linotype" w:eastAsia="Times New Roman" w:hAnsi="Palatino Linotype" w:cs="Times New Roman"/>
          <w:color w:val="222222"/>
          <w:lang w:val="es-ES" w:eastAsia="es-MX"/>
        </w:rPr>
      </w:pPr>
    </w:p>
    <w:p w14:paraId="2FF4F780" w14:textId="33E68C31" w:rsidR="001C3518" w:rsidRPr="003E0975" w:rsidRDefault="001C3518" w:rsidP="001C3518">
      <w:pPr>
        <w:shd w:val="clear" w:color="auto" w:fill="FFFFFF"/>
        <w:spacing w:line="360" w:lineRule="auto"/>
        <w:ind w:right="48"/>
        <w:jc w:val="both"/>
        <w:rPr>
          <w:rFonts w:ascii="Palatino Linotype" w:hAnsi="Palatino Linotype"/>
        </w:rPr>
      </w:pPr>
      <w:r w:rsidRPr="003E0975">
        <w:rPr>
          <w:rFonts w:ascii="Palatino Linotype" w:hAnsi="Palatino Linotype" w:cs="Arial"/>
          <w:b/>
        </w:rPr>
        <w:t xml:space="preserve">CUARTO. </w:t>
      </w:r>
      <w:r w:rsidRPr="003E0975">
        <w:rPr>
          <w:rFonts w:ascii="Palatino Linotype" w:hAnsi="Palatino Linotype"/>
          <w:b/>
          <w:bCs/>
          <w:lang w:val="es-ES"/>
        </w:rPr>
        <w:t>Notifíquese al RECURRENTE</w:t>
      </w:r>
      <w:r w:rsidR="00005C3D" w:rsidRPr="003E0975">
        <w:rPr>
          <w:rFonts w:ascii="Palatino Linotype" w:hAnsi="Palatino Linotype"/>
        </w:rPr>
        <w:t xml:space="preserve"> la presente resolución a través de </w:t>
      </w:r>
      <w:r w:rsidR="00005C3D" w:rsidRPr="003E0975">
        <w:rPr>
          <w:rFonts w:ascii="Palatino Linotype" w:hAnsi="Palatino Linotype"/>
          <w:b/>
        </w:rPr>
        <w:t>SAIMEX.</w:t>
      </w:r>
    </w:p>
    <w:p w14:paraId="013636F0" w14:textId="059A6CB1" w:rsidR="001C3518" w:rsidRPr="003E0975" w:rsidRDefault="001C3518" w:rsidP="001C3518">
      <w:pPr>
        <w:spacing w:line="360" w:lineRule="auto"/>
        <w:ind w:right="48"/>
        <w:jc w:val="both"/>
        <w:rPr>
          <w:rFonts w:ascii="Palatino Linotype" w:eastAsia="MS Mincho" w:hAnsi="Palatino Linotype"/>
          <w:lang w:val="es-ES"/>
        </w:rPr>
      </w:pPr>
      <w:r w:rsidRPr="003E0975">
        <w:rPr>
          <w:rFonts w:ascii="Palatino Linotype" w:eastAsia="MS Mincho" w:hAnsi="Palatino Linotype"/>
          <w:b/>
        </w:rPr>
        <w:lastRenderedPageBreak/>
        <w:t>QUINTO.</w:t>
      </w:r>
      <w:r w:rsidRPr="003E0975">
        <w:rPr>
          <w:rFonts w:ascii="Palatino Linotype" w:eastAsia="MS Mincho" w:hAnsi="Palatino Linotype"/>
        </w:rPr>
        <w:t xml:space="preserve"> </w:t>
      </w:r>
      <w:r w:rsidRPr="003E0975">
        <w:rPr>
          <w:rFonts w:ascii="Palatino Linotype" w:eastAsia="MS Mincho" w:hAnsi="Palatino Linotype"/>
          <w:lang w:val="es-ES"/>
        </w:rPr>
        <w:t xml:space="preserve">Se hace del conocimiento del </w:t>
      </w:r>
      <w:r w:rsidRPr="003E0975">
        <w:rPr>
          <w:rFonts w:ascii="Palatino Linotype" w:hAnsi="Palatino Linotype"/>
          <w:b/>
        </w:rPr>
        <w:t>RECURRENTE</w:t>
      </w:r>
      <w:r w:rsidRPr="003E0975">
        <w:rPr>
          <w:rFonts w:ascii="Palatino Linotype" w:hAnsi="Palatino Linotype"/>
        </w:rPr>
        <w:t xml:space="preserve"> </w:t>
      </w:r>
      <w:r w:rsidRPr="003E0975">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w:t>
      </w:r>
      <w:r w:rsidR="00A92A08" w:rsidRPr="003E0975">
        <w:rPr>
          <w:rFonts w:ascii="Palatino Linotype" w:eastAsia="MS Mincho" w:hAnsi="Palatino Linotype"/>
          <w:lang w:val="es-ES"/>
        </w:rPr>
        <w:t xml:space="preserve">lgún perjuicio podrá impugnarla </w:t>
      </w:r>
      <w:r w:rsidRPr="003E0975">
        <w:rPr>
          <w:rFonts w:ascii="Palatino Linotype" w:eastAsia="MS Mincho" w:hAnsi="Palatino Linotype"/>
          <w:bCs/>
          <w:lang w:val="es-ES"/>
        </w:rPr>
        <w:t>vía juicio de amparo</w:t>
      </w:r>
      <w:r w:rsidR="00A92A08" w:rsidRPr="003E0975">
        <w:rPr>
          <w:rFonts w:ascii="Palatino Linotype" w:eastAsia="MS Mincho" w:hAnsi="Palatino Linotype"/>
          <w:lang w:val="es-ES"/>
        </w:rPr>
        <w:t xml:space="preserve"> </w:t>
      </w:r>
      <w:r w:rsidRPr="003E0975">
        <w:rPr>
          <w:rFonts w:ascii="Palatino Linotype" w:eastAsia="MS Mincho" w:hAnsi="Palatino Linotype"/>
          <w:lang w:val="es-ES"/>
        </w:rPr>
        <w:t>en los términos de las leyes aplicables.</w:t>
      </w:r>
    </w:p>
    <w:p w14:paraId="77A9BCFF" w14:textId="77777777" w:rsidR="001C3518" w:rsidRPr="003E0975" w:rsidRDefault="001C3518" w:rsidP="001C3518">
      <w:pPr>
        <w:spacing w:line="360" w:lineRule="auto"/>
        <w:ind w:right="48"/>
        <w:jc w:val="both"/>
        <w:rPr>
          <w:rFonts w:ascii="Palatino Linotype" w:eastAsia="MS Mincho" w:hAnsi="Palatino Linotype"/>
          <w:lang w:val="es-ES"/>
        </w:rPr>
      </w:pPr>
    </w:p>
    <w:p w14:paraId="63C7C0A4" w14:textId="6AEC42C2" w:rsidR="001C3518" w:rsidRPr="003E0975" w:rsidRDefault="001C3518" w:rsidP="001C3518">
      <w:pPr>
        <w:spacing w:line="360" w:lineRule="auto"/>
        <w:ind w:right="48"/>
        <w:jc w:val="both"/>
        <w:rPr>
          <w:rFonts w:ascii="Palatino Linotype" w:eastAsia="Calibri" w:hAnsi="Palatino Linotype" w:cs="Arial"/>
          <w:bCs/>
        </w:rPr>
      </w:pPr>
      <w:r w:rsidRPr="003E0975">
        <w:rPr>
          <w:rFonts w:ascii="Palatino Linotype" w:hAnsi="Palatino Linotype"/>
          <w:b/>
          <w:color w:val="000000"/>
          <w:shd w:val="clear" w:color="auto" w:fill="FFFFFF"/>
        </w:rPr>
        <w:t xml:space="preserve">SEXTO. </w:t>
      </w:r>
      <w:r w:rsidRPr="003E0975">
        <w:rPr>
          <w:rFonts w:ascii="Palatino Linotype" w:eastAsia="Calibri" w:hAnsi="Palatino Linotype" w:cs="Arial"/>
          <w:bCs/>
        </w:rPr>
        <w:t>De conformidad con el artículo 198 de la Ley de Transparencia y Acceso a la Información Pública del Estado de México y Municip</w:t>
      </w:r>
      <w:r w:rsidR="00AF6D9F" w:rsidRPr="003E0975">
        <w:rPr>
          <w:rFonts w:ascii="Palatino Linotype" w:eastAsia="Calibri" w:hAnsi="Palatino Linotype" w:cs="Arial"/>
          <w:bCs/>
        </w:rPr>
        <w:t>ios, de considerarlo procedente</w:t>
      </w:r>
      <w:r w:rsidRPr="003E0975">
        <w:rPr>
          <w:rFonts w:ascii="Palatino Linotype" w:eastAsia="Calibri" w:hAnsi="Palatino Linotype" w:cs="Arial"/>
          <w:bCs/>
        </w:rPr>
        <w:t xml:space="preserve"> el Sujeto Obligado</w:t>
      </w:r>
      <w:r w:rsidR="00AF6D9F" w:rsidRPr="003E0975">
        <w:rPr>
          <w:rFonts w:ascii="Palatino Linotype" w:eastAsia="Calibri" w:hAnsi="Palatino Linotype" w:cs="Arial"/>
          <w:bCs/>
        </w:rPr>
        <w:t>,</w:t>
      </w:r>
      <w:r w:rsidRPr="003E0975">
        <w:rPr>
          <w:rFonts w:ascii="Palatino Linotype" w:eastAsia="Calibri" w:hAnsi="Palatino Linotype" w:cs="Arial"/>
          <w:bCs/>
        </w:rPr>
        <w:t xml:space="preserve"> de manera fundada y motivada, podrá solicitar una ampliación de plazo para el cumplimiento de la presente resolución.</w:t>
      </w:r>
    </w:p>
    <w:p w14:paraId="1E95476B" w14:textId="77777777" w:rsidR="00A77234" w:rsidRPr="003E0975" w:rsidRDefault="00A77234" w:rsidP="00836ADD">
      <w:pPr>
        <w:spacing w:line="360" w:lineRule="auto"/>
        <w:jc w:val="both"/>
        <w:rPr>
          <w:rFonts w:ascii="Palatino Linotype" w:eastAsia="MS Mincho" w:hAnsi="Palatino Linotype" w:cs="Times New Roman"/>
          <w:lang w:val="es-ES"/>
        </w:rPr>
      </w:pPr>
    </w:p>
    <w:p w14:paraId="61DD3C15" w14:textId="4ABC77EA" w:rsidR="00C103BE" w:rsidRPr="00C103BE" w:rsidRDefault="00C103BE" w:rsidP="00C103BE">
      <w:pPr>
        <w:spacing w:before="240" w:after="240" w:line="360" w:lineRule="auto"/>
        <w:ind w:firstLine="1"/>
        <w:jc w:val="both"/>
        <w:rPr>
          <w:rFonts w:ascii="Palatino Linotype" w:hAnsi="Palatino Linotype"/>
          <w:smallCaps/>
        </w:rPr>
      </w:pPr>
      <w:bookmarkStart w:id="55" w:name="_Hlk129792997"/>
      <w:bookmarkEnd w:id="28"/>
      <w:bookmarkEnd w:id="29"/>
      <w:bookmarkEnd w:id="30"/>
      <w:r w:rsidRPr="003E0975">
        <w:rPr>
          <w:rStyle w:val="Referenciasutil"/>
          <w:rFonts w:ascii="Palatino Linotype" w:hAnsi="Palatino Linotype"/>
          <w:color w:val="auto"/>
        </w:rPr>
        <w:t xml:space="preserve">ASÍ LO APROBÓ POR </w:t>
      </w:r>
      <w:r w:rsidR="006824D6" w:rsidRPr="003E0975">
        <w:rPr>
          <w:rStyle w:val="Referenciasutil"/>
          <w:rFonts w:ascii="Palatino Linotype" w:hAnsi="Palatino Linotype"/>
          <w:color w:val="auto"/>
        </w:rPr>
        <w:t>MAYORÍA</w:t>
      </w:r>
      <w:r w:rsidRPr="003E0975">
        <w:rPr>
          <w:rStyle w:val="Referenciasutil"/>
          <w:rFonts w:ascii="Palatino Linotype" w:hAnsi="Palatino Linotype"/>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6824D6" w:rsidRPr="003E0975">
        <w:rPr>
          <w:rStyle w:val="Referenciasutil"/>
          <w:rFonts w:ascii="Palatino Linotype" w:hAnsi="Palatino Linotype"/>
          <w:color w:val="auto"/>
        </w:rPr>
        <w:t>, EMITIENDO VOTO DISIDENTE</w:t>
      </w:r>
      <w:r w:rsidRPr="003E0975">
        <w:rPr>
          <w:rStyle w:val="Referenciasutil"/>
          <w:rFonts w:ascii="Palatino Linotype" w:hAnsi="Palatino Linotype"/>
          <w:color w:val="auto"/>
        </w:rPr>
        <w:t>; EN LA VIGÉSIMA SEXTA SESIÓN ORDINARIA CELEBRADA EL DOCE (12) DE JULIO DE DOS MIL VEINTITRÉS, ANTE EL SECRETARIO TÉCNICO DEL PLENO ALEXIS TAPIA RAMÍREZ.</w:t>
      </w:r>
      <w:r w:rsidRPr="00C103BE">
        <w:rPr>
          <w:rStyle w:val="Referenciasutil"/>
          <w:rFonts w:ascii="Palatino Linotype" w:hAnsi="Palatino Linotype"/>
          <w:color w:val="auto"/>
        </w:rPr>
        <w:t xml:space="preserve"> </w:t>
      </w:r>
      <w:bookmarkEnd w:id="55"/>
    </w:p>
    <w:p w14:paraId="6B1AA71B" w14:textId="77777777" w:rsidR="00836ADD" w:rsidRPr="00803C76" w:rsidRDefault="00836ADD" w:rsidP="00836ADD">
      <w:pPr>
        <w:spacing w:line="360" w:lineRule="auto"/>
        <w:jc w:val="both"/>
        <w:rPr>
          <w:rFonts w:ascii="Palatino Linotype" w:hAnsi="Palatino Linotype" w:cs="Tahoma"/>
        </w:rPr>
      </w:pPr>
    </w:p>
    <w:p w14:paraId="788994B1" w14:textId="77777777" w:rsidR="00836ADD" w:rsidRPr="00803C76" w:rsidRDefault="00836ADD" w:rsidP="00836ADD">
      <w:pPr>
        <w:spacing w:line="360" w:lineRule="auto"/>
        <w:jc w:val="both"/>
        <w:rPr>
          <w:rFonts w:ascii="Palatino Linotype" w:hAnsi="Palatino Linotype" w:cs="Tahoma"/>
        </w:rPr>
      </w:pPr>
    </w:p>
    <w:p w14:paraId="511A3B11" w14:textId="77777777" w:rsidR="00836ADD" w:rsidRPr="00803C76" w:rsidRDefault="00836ADD" w:rsidP="00836ADD">
      <w:pPr>
        <w:spacing w:line="360" w:lineRule="auto"/>
        <w:jc w:val="both"/>
        <w:rPr>
          <w:rFonts w:ascii="Palatino Linotype" w:hAnsi="Palatino Linotype" w:cs="Tahoma"/>
        </w:rPr>
      </w:pPr>
    </w:p>
    <w:p w14:paraId="7658E340" w14:textId="77777777" w:rsidR="00836ADD" w:rsidRPr="00803C76" w:rsidRDefault="00836ADD" w:rsidP="00836ADD">
      <w:pPr>
        <w:spacing w:line="360" w:lineRule="auto"/>
        <w:jc w:val="both"/>
        <w:rPr>
          <w:rFonts w:ascii="Palatino Linotype" w:hAnsi="Palatino Linotype" w:cs="Tahoma"/>
        </w:rPr>
      </w:pPr>
    </w:p>
    <w:p w14:paraId="4B12F38D" w14:textId="77777777" w:rsidR="00836ADD" w:rsidRPr="00803C76" w:rsidRDefault="00836ADD" w:rsidP="00836ADD">
      <w:pPr>
        <w:spacing w:line="360" w:lineRule="auto"/>
        <w:jc w:val="both"/>
        <w:rPr>
          <w:rFonts w:ascii="Palatino Linotype" w:hAnsi="Palatino Linotype" w:cs="Tahoma"/>
        </w:rPr>
      </w:pPr>
    </w:p>
    <w:p w14:paraId="3116583E" w14:textId="77777777" w:rsidR="00836ADD" w:rsidRPr="00803C76" w:rsidRDefault="00836ADD" w:rsidP="00836ADD">
      <w:pPr>
        <w:spacing w:line="360" w:lineRule="auto"/>
        <w:jc w:val="both"/>
        <w:rPr>
          <w:rFonts w:ascii="Palatino Linotype" w:hAnsi="Palatino Linotype" w:cs="Tahoma"/>
        </w:rPr>
      </w:pPr>
    </w:p>
    <w:p w14:paraId="41440B34" w14:textId="77777777" w:rsidR="00836ADD" w:rsidRPr="00803C76" w:rsidRDefault="00836ADD" w:rsidP="00836ADD">
      <w:pPr>
        <w:spacing w:line="360" w:lineRule="auto"/>
        <w:jc w:val="both"/>
        <w:rPr>
          <w:rFonts w:ascii="Palatino Linotype" w:hAnsi="Palatino Linotype" w:cs="Tahoma"/>
        </w:rPr>
      </w:pPr>
    </w:p>
    <w:p w14:paraId="6A6EAB12" w14:textId="77777777" w:rsidR="00836ADD" w:rsidRPr="00803C76" w:rsidRDefault="00836ADD" w:rsidP="00836ADD">
      <w:pPr>
        <w:spacing w:line="360" w:lineRule="auto"/>
        <w:jc w:val="both"/>
        <w:rPr>
          <w:rFonts w:ascii="Palatino Linotype" w:hAnsi="Palatino Linotype" w:cs="Tahoma"/>
        </w:rPr>
      </w:pPr>
    </w:p>
    <w:p w14:paraId="32A5C1EF" w14:textId="77777777" w:rsidR="00836ADD" w:rsidRPr="00803C76" w:rsidRDefault="00836ADD" w:rsidP="00836ADD">
      <w:pPr>
        <w:spacing w:line="360" w:lineRule="auto"/>
        <w:jc w:val="both"/>
        <w:rPr>
          <w:rFonts w:ascii="Palatino Linotype" w:hAnsi="Palatino Linotype" w:cs="Tahoma"/>
        </w:rPr>
      </w:pPr>
    </w:p>
    <w:p w14:paraId="1C0DB2FC" w14:textId="77777777" w:rsidR="00836ADD" w:rsidRPr="00803C76" w:rsidRDefault="00836ADD" w:rsidP="00836ADD">
      <w:pPr>
        <w:spacing w:line="360" w:lineRule="auto"/>
        <w:jc w:val="both"/>
        <w:rPr>
          <w:rFonts w:ascii="Palatino Linotype" w:hAnsi="Palatino Linotype" w:cs="Tahoma"/>
        </w:rPr>
      </w:pPr>
    </w:p>
    <w:p w14:paraId="54983A1F" w14:textId="77777777" w:rsidR="00836ADD" w:rsidRPr="00803C76" w:rsidRDefault="00836ADD" w:rsidP="00836ADD">
      <w:pPr>
        <w:spacing w:line="360" w:lineRule="auto"/>
        <w:jc w:val="both"/>
        <w:rPr>
          <w:rFonts w:ascii="Palatino Linotype" w:hAnsi="Palatino Linotype" w:cs="Tahoma"/>
        </w:rPr>
      </w:pPr>
    </w:p>
    <w:p w14:paraId="6EFAA986" w14:textId="77777777" w:rsidR="00836ADD" w:rsidRPr="00803C76" w:rsidRDefault="00836ADD" w:rsidP="00836ADD">
      <w:pPr>
        <w:spacing w:line="360" w:lineRule="auto"/>
        <w:jc w:val="both"/>
        <w:rPr>
          <w:rFonts w:ascii="Palatino Linotype" w:hAnsi="Palatino Linotype" w:cs="Tahoma"/>
        </w:rPr>
      </w:pPr>
    </w:p>
    <w:p w14:paraId="214679F6" w14:textId="77777777" w:rsidR="00836ADD" w:rsidRPr="00803C76" w:rsidRDefault="00836ADD" w:rsidP="00836ADD">
      <w:pPr>
        <w:spacing w:line="360" w:lineRule="auto"/>
        <w:jc w:val="both"/>
        <w:rPr>
          <w:rFonts w:ascii="Palatino Linotype" w:hAnsi="Palatino Linotype" w:cs="Tahoma"/>
        </w:rPr>
      </w:pPr>
    </w:p>
    <w:p w14:paraId="27C184A5" w14:textId="77777777" w:rsidR="00836ADD" w:rsidRPr="00803C76" w:rsidRDefault="00836ADD" w:rsidP="00836ADD">
      <w:pPr>
        <w:spacing w:line="360" w:lineRule="auto"/>
        <w:jc w:val="both"/>
        <w:rPr>
          <w:rFonts w:ascii="Palatino Linotype" w:hAnsi="Palatino Linotype" w:cs="Tahoma"/>
        </w:rPr>
      </w:pPr>
    </w:p>
    <w:p w14:paraId="460A8336" w14:textId="77777777" w:rsidR="00836ADD" w:rsidRPr="00803C76" w:rsidRDefault="00836ADD" w:rsidP="00836ADD">
      <w:pPr>
        <w:spacing w:line="360" w:lineRule="auto"/>
        <w:jc w:val="both"/>
        <w:rPr>
          <w:rFonts w:ascii="Palatino Linotype" w:hAnsi="Palatino Linotype" w:cs="Tahoma"/>
        </w:rPr>
      </w:pPr>
    </w:p>
    <w:p w14:paraId="1C587D38" w14:textId="77777777" w:rsidR="00836ADD" w:rsidRPr="00803C76" w:rsidRDefault="00836ADD" w:rsidP="00836ADD">
      <w:pPr>
        <w:spacing w:line="360" w:lineRule="auto"/>
        <w:jc w:val="both"/>
        <w:rPr>
          <w:rFonts w:ascii="Palatino Linotype" w:hAnsi="Palatino Linotype" w:cs="Tahoma"/>
        </w:rPr>
      </w:pPr>
    </w:p>
    <w:p w14:paraId="09C89594" w14:textId="77777777" w:rsidR="00836ADD" w:rsidRPr="00803C76" w:rsidRDefault="00836ADD" w:rsidP="00836ADD">
      <w:pPr>
        <w:spacing w:line="360" w:lineRule="auto"/>
        <w:jc w:val="both"/>
        <w:rPr>
          <w:rFonts w:ascii="Palatino Linotype" w:hAnsi="Palatino Linotype" w:cs="Tahoma"/>
        </w:rPr>
      </w:pPr>
    </w:p>
    <w:sectPr w:rsidR="00836ADD" w:rsidRPr="00803C76" w:rsidSect="00C1682A">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800C1" w14:textId="77777777" w:rsidR="003D0835" w:rsidRDefault="003D0835" w:rsidP="00587366">
      <w:r>
        <w:separator/>
      </w:r>
    </w:p>
  </w:endnote>
  <w:endnote w:type="continuationSeparator" w:id="0">
    <w:p w14:paraId="0C584946" w14:textId="77777777" w:rsidR="003D0835" w:rsidRDefault="003D083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2B1664FD" w14:textId="77777777" w:rsidR="006F046F" w:rsidRPr="00883450" w:rsidRDefault="006F046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10D01">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10D01">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152CFAE8" w14:textId="77777777" w:rsidR="006F046F" w:rsidRDefault="006F04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A295" w14:textId="77777777" w:rsidR="006F046F" w:rsidRPr="00883450" w:rsidRDefault="006F046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10D01" w:rsidRPr="00E10D0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10D01" w:rsidRPr="00E10D01">
      <w:rPr>
        <w:rFonts w:ascii="Palatino Linotype" w:hAnsi="Palatino Linotype"/>
        <w:noProof/>
        <w:sz w:val="22"/>
        <w:szCs w:val="22"/>
        <w:lang w:val="es-ES"/>
      </w:rPr>
      <w:t>29</w:t>
    </w:r>
    <w:r w:rsidRPr="00883450">
      <w:rPr>
        <w:rFonts w:ascii="Palatino Linotype" w:hAnsi="Palatino Linotype"/>
        <w:sz w:val="22"/>
        <w:szCs w:val="22"/>
      </w:rPr>
      <w:fldChar w:fldCharType="end"/>
    </w:r>
  </w:p>
  <w:p w14:paraId="0C3DE2E2" w14:textId="77777777" w:rsidR="006F046F" w:rsidRPr="00883450" w:rsidRDefault="006F046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5D6FA" w14:textId="77777777" w:rsidR="003D0835" w:rsidRDefault="003D0835" w:rsidP="00587366">
      <w:r>
        <w:separator/>
      </w:r>
    </w:p>
  </w:footnote>
  <w:footnote w:type="continuationSeparator" w:id="0">
    <w:p w14:paraId="1E3D3196" w14:textId="77777777" w:rsidR="003D0835" w:rsidRDefault="003D0835" w:rsidP="00587366">
      <w:r>
        <w:continuationSeparator/>
      </w:r>
    </w:p>
  </w:footnote>
  <w:footnote w:id="1">
    <w:p w14:paraId="39F110AE" w14:textId="77777777" w:rsidR="006F046F" w:rsidRDefault="006F046F" w:rsidP="00FA1E0A">
      <w:pPr>
        <w:pStyle w:val="Textonotapie"/>
      </w:pPr>
      <w:r>
        <w:rPr>
          <w:rStyle w:val="Refdenotaalpie"/>
        </w:rPr>
        <w:footnoteRef/>
      </w:r>
      <w:r>
        <w:t xml:space="preserve"> Convención Americana sobre Derechos Humanos. Artículo 13.</w:t>
      </w:r>
    </w:p>
  </w:footnote>
  <w:footnote w:id="2">
    <w:p w14:paraId="03CB8E73" w14:textId="77777777" w:rsidR="006F046F" w:rsidRDefault="006F046F" w:rsidP="00FA1E0A">
      <w:pPr>
        <w:pStyle w:val="Textonotapie"/>
      </w:pPr>
      <w:r>
        <w:rPr>
          <w:rStyle w:val="Refdenotaalpie"/>
        </w:rPr>
        <w:footnoteRef/>
      </w:r>
      <w:r>
        <w:t xml:space="preserve"> Constitución Política de los Estados Unidos Mexicanos. Artículo sexto, sección A, fracción I.</w:t>
      </w:r>
    </w:p>
  </w:footnote>
  <w:footnote w:id="3">
    <w:p w14:paraId="33248FE5" w14:textId="77777777" w:rsidR="006F046F" w:rsidRDefault="006F046F" w:rsidP="00FA1E0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CB10DEC" w14:textId="77777777" w:rsidR="006F046F" w:rsidRDefault="006F046F" w:rsidP="00FA1E0A">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602A" w14:textId="77777777" w:rsidR="006F046F" w:rsidRDefault="006F046F"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79AE8D40" wp14:editId="386DCFB4">
          <wp:simplePos x="0" y="0"/>
          <wp:positionH relativeFrom="margin">
            <wp:posOffset>-1217295</wp:posOffset>
          </wp:positionH>
          <wp:positionV relativeFrom="margin">
            <wp:posOffset>-1468120</wp:posOffset>
          </wp:positionV>
          <wp:extent cx="7490460" cy="9753600"/>
          <wp:effectExtent l="0" t="0" r="0" b="0"/>
          <wp:wrapNone/>
          <wp:docPr id="4" name="Imagen 4" descr="resolución infoem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solución infoem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p>
  <w:p w14:paraId="32FF217F" w14:textId="77777777" w:rsidR="006F046F" w:rsidRDefault="006F046F">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6F046F" w:rsidRPr="00674A46" w14:paraId="52B999F0" w14:textId="77777777" w:rsidTr="00F3586F">
      <w:trPr>
        <w:trHeight w:val="138"/>
      </w:trPr>
      <w:tc>
        <w:tcPr>
          <w:tcW w:w="3544" w:type="dxa"/>
          <w:vAlign w:val="center"/>
        </w:tcPr>
        <w:p w14:paraId="00B4D0BE" w14:textId="77777777" w:rsidR="006F046F" w:rsidRPr="00803C76" w:rsidRDefault="006F046F" w:rsidP="006E6B65">
          <w:pPr>
            <w:ind w:right="34"/>
            <w:jc w:val="right"/>
            <w:rPr>
              <w:rFonts w:ascii="Palatino Linotype" w:hAnsi="Palatino Linotype"/>
              <w:b/>
              <w:sz w:val="22"/>
              <w:szCs w:val="20"/>
            </w:rPr>
          </w:pPr>
          <w:r w:rsidRPr="00803C76">
            <w:rPr>
              <w:rFonts w:ascii="Palatino Linotype" w:hAnsi="Palatino Linotype"/>
              <w:b/>
              <w:sz w:val="22"/>
              <w:szCs w:val="20"/>
            </w:rPr>
            <w:t>RECURSO DE REVISIÓN:</w:t>
          </w:r>
        </w:p>
      </w:tc>
      <w:tc>
        <w:tcPr>
          <w:tcW w:w="4252" w:type="dxa"/>
          <w:vAlign w:val="center"/>
        </w:tcPr>
        <w:p w14:paraId="33B8C711" w14:textId="7C1A9AB8" w:rsidR="006F046F" w:rsidRPr="00803C76" w:rsidRDefault="006F046F" w:rsidP="00986821">
          <w:pPr>
            <w:pStyle w:val="Encabezado"/>
            <w:jc w:val="both"/>
            <w:rPr>
              <w:rFonts w:ascii="Palatino Linotype" w:hAnsi="Palatino Linotype" w:cs="Arial"/>
              <w:b/>
              <w:bCs/>
              <w:sz w:val="22"/>
              <w:szCs w:val="20"/>
              <w:lang w:eastAsia="es-MX"/>
            </w:rPr>
          </w:pPr>
          <w:r w:rsidRPr="00803C76">
            <w:rPr>
              <w:rFonts w:ascii="Palatino Linotype" w:hAnsi="Palatino Linotype" w:cs="Arial"/>
              <w:b/>
              <w:bCs/>
              <w:sz w:val="22"/>
              <w:szCs w:val="20"/>
              <w:lang w:eastAsia="es-MX"/>
            </w:rPr>
            <w:t>02543/INFOEM/IP/RR/2023</w:t>
          </w:r>
        </w:p>
      </w:tc>
    </w:tr>
    <w:tr w:rsidR="006F046F" w:rsidRPr="00674A46" w14:paraId="43CB6082" w14:textId="77777777" w:rsidTr="00F3586F">
      <w:trPr>
        <w:trHeight w:val="233"/>
      </w:trPr>
      <w:tc>
        <w:tcPr>
          <w:tcW w:w="3544" w:type="dxa"/>
          <w:vAlign w:val="center"/>
        </w:tcPr>
        <w:p w14:paraId="35536B76" w14:textId="77777777" w:rsidR="006F046F" w:rsidRPr="00803C76" w:rsidRDefault="006F046F" w:rsidP="006E6B65">
          <w:pPr>
            <w:ind w:right="34"/>
            <w:jc w:val="right"/>
            <w:rPr>
              <w:rFonts w:ascii="Palatino Linotype" w:hAnsi="Palatino Linotype"/>
              <w:b/>
              <w:sz w:val="22"/>
              <w:szCs w:val="20"/>
            </w:rPr>
          </w:pPr>
          <w:r w:rsidRPr="00803C76">
            <w:rPr>
              <w:rFonts w:ascii="Palatino Linotype" w:hAnsi="Palatino Linotype"/>
              <w:b/>
              <w:sz w:val="22"/>
              <w:szCs w:val="20"/>
            </w:rPr>
            <w:t>SUJETO OBLIGADO:</w:t>
          </w:r>
        </w:p>
      </w:tc>
      <w:tc>
        <w:tcPr>
          <w:tcW w:w="4252" w:type="dxa"/>
          <w:vAlign w:val="center"/>
        </w:tcPr>
        <w:p w14:paraId="5C4E52CD" w14:textId="6A5F0783" w:rsidR="006F046F" w:rsidRPr="00803C76" w:rsidRDefault="006F046F" w:rsidP="00462780">
          <w:pPr>
            <w:pStyle w:val="Encabezado"/>
            <w:jc w:val="both"/>
            <w:rPr>
              <w:rFonts w:ascii="Palatino Linotype" w:hAnsi="Palatino Linotype"/>
              <w:b/>
              <w:sz w:val="22"/>
              <w:szCs w:val="20"/>
            </w:rPr>
          </w:pPr>
          <w:r w:rsidRPr="00803C76">
            <w:rPr>
              <w:rFonts w:ascii="Palatino Linotype" w:eastAsia="Times New Roman" w:hAnsi="Palatino Linotype"/>
              <w:b/>
              <w:sz w:val="22"/>
              <w:szCs w:val="20"/>
            </w:rPr>
            <w:t>Ayuntamiento de Zinacantepec</w:t>
          </w:r>
        </w:p>
      </w:tc>
    </w:tr>
    <w:tr w:rsidR="006F046F" w:rsidRPr="00674A46" w14:paraId="17E61498" w14:textId="77777777" w:rsidTr="00F3586F">
      <w:trPr>
        <w:trHeight w:val="321"/>
      </w:trPr>
      <w:tc>
        <w:tcPr>
          <w:tcW w:w="3544" w:type="dxa"/>
          <w:vAlign w:val="center"/>
        </w:tcPr>
        <w:p w14:paraId="6C42337D" w14:textId="77777777" w:rsidR="006F046F" w:rsidRPr="00803C76" w:rsidRDefault="006F046F" w:rsidP="006E6B65">
          <w:pPr>
            <w:ind w:right="34"/>
            <w:jc w:val="right"/>
            <w:rPr>
              <w:rFonts w:ascii="Palatino Linotype" w:hAnsi="Palatino Linotype"/>
              <w:b/>
              <w:sz w:val="22"/>
              <w:szCs w:val="20"/>
            </w:rPr>
          </w:pPr>
          <w:r w:rsidRPr="00803C76">
            <w:rPr>
              <w:rFonts w:ascii="Palatino Linotype" w:hAnsi="Palatino Linotype"/>
              <w:b/>
              <w:sz w:val="22"/>
              <w:szCs w:val="20"/>
            </w:rPr>
            <w:t>COMISIONADA PONENTE:</w:t>
          </w:r>
        </w:p>
      </w:tc>
      <w:tc>
        <w:tcPr>
          <w:tcW w:w="4252" w:type="dxa"/>
          <w:vAlign w:val="center"/>
        </w:tcPr>
        <w:p w14:paraId="42BE4190" w14:textId="77777777" w:rsidR="006F046F" w:rsidRPr="00803C76" w:rsidRDefault="006F046F" w:rsidP="00472C41">
          <w:pPr>
            <w:pStyle w:val="Encabezado"/>
            <w:rPr>
              <w:rFonts w:ascii="Palatino Linotype" w:hAnsi="Palatino Linotype"/>
              <w:b/>
              <w:sz w:val="22"/>
              <w:szCs w:val="20"/>
            </w:rPr>
          </w:pPr>
          <w:r w:rsidRPr="00803C76">
            <w:rPr>
              <w:rFonts w:ascii="Palatino Linotype" w:hAnsi="Palatino Linotype"/>
              <w:b/>
              <w:sz w:val="22"/>
              <w:szCs w:val="20"/>
            </w:rPr>
            <w:t>María del Rosario Mejía Ayala</w:t>
          </w:r>
        </w:p>
      </w:tc>
    </w:tr>
  </w:tbl>
  <w:p w14:paraId="70B0D88B" w14:textId="77777777" w:rsidR="006F046F" w:rsidRDefault="006F046F"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FB2B8" w14:textId="77777777" w:rsidR="006F046F" w:rsidRDefault="003D0835" w:rsidP="00472C41">
    <w:pPr>
      <w:pStyle w:val="Encabezado"/>
      <w:tabs>
        <w:tab w:val="clear" w:pos="4252"/>
        <w:tab w:val="clear" w:pos="8504"/>
        <w:tab w:val="left" w:pos="3103"/>
      </w:tabs>
    </w:pPr>
    <w:r>
      <w:rPr>
        <w:noProof/>
        <w:lang w:val="es-MX" w:eastAsia="es-MX"/>
      </w:rPr>
      <w:pict w14:anchorId="19D1A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6F046F">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F046F" w:rsidRPr="00674A46" w14:paraId="184152C7" w14:textId="77777777" w:rsidTr="00F3586F">
      <w:trPr>
        <w:trHeight w:val="138"/>
      </w:trPr>
      <w:tc>
        <w:tcPr>
          <w:tcW w:w="3261" w:type="dxa"/>
          <w:vAlign w:val="center"/>
        </w:tcPr>
        <w:p w14:paraId="1818144A" w14:textId="77777777" w:rsidR="006F046F" w:rsidRPr="00803C76" w:rsidRDefault="006F046F" w:rsidP="00472C41">
          <w:pPr>
            <w:jc w:val="right"/>
            <w:rPr>
              <w:rFonts w:ascii="Palatino Linotype" w:hAnsi="Palatino Linotype"/>
              <w:b/>
              <w:sz w:val="22"/>
              <w:szCs w:val="20"/>
            </w:rPr>
          </w:pPr>
          <w:r w:rsidRPr="00803C76">
            <w:rPr>
              <w:rFonts w:ascii="Palatino Linotype" w:hAnsi="Palatino Linotype"/>
              <w:b/>
              <w:sz w:val="22"/>
              <w:szCs w:val="20"/>
            </w:rPr>
            <w:t>RECURSO DE REVISIÓN:</w:t>
          </w:r>
        </w:p>
      </w:tc>
      <w:tc>
        <w:tcPr>
          <w:tcW w:w="4111" w:type="dxa"/>
          <w:vAlign w:val="center"/>
        </w:tcPr>
        <w:p w14:paraId="6ECF0D62" w14:textId="78249D87" w:rsidR="006F046F" w:rsidRPr="00803C76" w:rsidRDefault="006F046F" w:rsidP="00184C8E">
          <w:pPr>
            <w:pStyle w:val="Encabezado"/>
            <w:rPr>
              <w:rFonts w:ascii="Palatino Linotype" w:hAnsi="Palatino Linotype"/>
              <w:b/>
              <w:sz w:val="22"/>
              <w:szCs w:val="20"/>
            </w:rPr>
          </w:pPr>
          <w:r w:rsidRPr="00803C76">
            <w:rPr>
              <w:rFonts w:ascii="Palatino Linotype" w:hAnsi="Palatino Linotype" w:cs="Arial"/>
              <w:b/>
              <w:bCs/>
              <w:sz w:val="22"/>
              <w:szCs w:val="20"/>
              <w:lang w:eastAsia="es-MX"/>
            </w:rPr>
            <w:t>02543/INFOEM/IP/RR/2023</w:t>
          </w:r>
        </w:p>
      </w:tc>
    </w:tr>
    <w:tr w:rsidR="006F046F" w:rsidRPr="00B75F20" w14:paraId="17C185E7" w14:textId="77777777" w:rsidTr="00F3586F">
      <w:trPr>
        <w:trHeight w:val="233"/>
      </w:trPr>
      <w:tc>
        <w:tcPr>
          <w:tcW w:w="3261" w:type="dxa"/>
          <w:vAlign w:val="center"/>
        </w:tcPr>
        <w:p w14:paraId="1D115E9B" w14:textId="77777777" w:rsidR="006F046F" w:rsidRPr="00803C76" w:rsidRDefault="006F046F" w:rsidP="00472C41">
          <w:pPr>
            <w:jc w:val="right"/>
            <w:rPr>
              <w:rFonts w:ascii="Palatino Linotype" w:hAnsi="Palatino Linotype"/>
              <w:b/>
              <w:sz w:val="22"/>
              <w:szCs w:val="20"/>
            </w:rPr>
          </w:pPr>
          <w:r w:rsidRPr="00803C76">
            <w:rPr>
              <w:rFonts w:ascii="Palatino Linotype" w:hAnsi="Palatino Linotype"/>
              <w:b/>
              <w:sz w:val="22"/>
              <w:szCs w:val="20"/>
            </w:rPr>
            <w:t>RECURRENTE:</w:t>
          </w:r>
        </w:p>
      </w:tc>
      <w:tc>
        <w:tcPr>
          <w:tcW w:w="4111" w:type="dxa"/>
        </w:tcPr>
        <w:p w14:paraId="3E6730A2" w14:textId="204CC50B" w:rsidR="006F046F" w:rsidRPr="00803C76" w:rsidRDefault="006F046F" w:rsidP="00F0190C">
          <w:pPr>
            <w:pStyle w:val="Encabezado"/>
            <w:ind w:right="234"/>
            <w:rPr>
              <w:rFonts w:ascii="Palatino Linotype" w:hAnsi="Palatino Linotype"/>
              <w:b/>
              <w:sz w:val="22"/>
              <w:szCs w:val="20"/>
            </w:rPr>
          </w:pPr>
        </w:p>
      </w:tc>
    </w:tr>
    <w:tr w:rsidR="006F046F" w:rsidRPr="00674A46" w14:paraId="38F539EF" w14:textId="77777777" w:rsidTr="00F3586F">
      <w:trPr>
        <w:trHeight w:val="321"/>
      </w:trPr>
      <w:tc>
        <w:tcPr>
          <w:tcW w:w="3261" w:type="dxa"/>
          <w:vAlign w:val="center"/>
        </w:tcPr>
        <w:p w14:paraId="763ABA98" w14:textId="77777777" w:rsidR="006F046F" w:rsidRPr="00803C76" w:rsidRDefault="006F046F" w:rsidP="00472C41">
          <w:pPr>
            <w:jc w:val="right"/>
            <w:rPr>
              <w:rFonts w:ascii="Palatino Linotype" w:hAnsi="Palatino Linotype"/>
              <w:b/>
              <w:sz w:val="22"/>
              <w:szCs w:val="20"/>
            </w:rPr>
          </w:pPr>
          <w:r w:rsidRPr="00803C76">
            <w:rPr>
              <w:rFonts w:ascii="Palatino Linotype" w:hAnsi="Palatino Linotype"/>
              <w:b/>
              <w:sz w:val="22"/>
              <w:szCs w:val="20"/>
            </w:rPr>
            <w:t>SUJETO OBLIGADO:</w:t>
          </w:r>
        </w:p>
      </w:tc>
      <w:tc>
        <w:tcPr>
          <w:tcW w:w="4111" w:type="dxa"/>
          <w:vAlign w:val="center"/>
        </w:tcPr>
        <w:p w14:paraId="46154497" w14:textId="57EF8D40" w:rsidR="006F046F" w:rsidRPr="00803C76" w:rsidRDefault="006F046F" w:rsidP="00462780">
          <w:pPr>
            <w:pStyle w:val="Encabezado"/>
            <w:jc w:val="both"/>
            <w:rPr>
              <w:rFonts w:ascii="Palatino Linotype" w:hAnsi="Palatino Linotype"/>
              <w:b/>
              <w:sz w:val="22"/>
              <w:szCs w:val="20"/>
            </w:rPr>
          </w:pPr>
          <w:r w:rsidRPr="00803C76">
            <w:rPr>
              <w:rFonts w:ascii="Palatino Linotype" w:eastAsia="Times New Roman" w:hAnsi="Palatino Linotype"/>
              <w:b/>
              <w:sz w:val="22"/>
              <w:szCs w:val="20"/>
            </w:rPr>
            <w:t>Ayuntamiento de Zinacantepec</w:t>
          </w:r>
        </w:p>
      </w:tc>
    </w:tr>
    <w:tr w:rsidR="006F046F" w:rsidRPr="00674A46" w14:paraId="42DF337E" w14:textId="77777777" w:rsidTr="00F3586F">
      <w:trPr>
        <w:trHeight w:val="321"/>
      </w:trPr>
      <w:tc>
        <w:tcPr>
          <w:tcW w:w="3261" w:type="dxa"/>
          <w:vAlign w:val="center"/>
        </w:tcPr>
        <w:p w14:paraId="32BC60F0" w14:textId="77777777" w:rsidR="006F046F" w:rsidRPr="00803C76" w:rsidRDefault="006F046F" w:rsidP="00472C41">
          <w:pPr>
            <w:jc w:val="right"/>
            <w:rPr>
              <w:rFonts w:ascii="Palatino Linotype" w:hAnsi="Palatino Linotype"/>
              <w:b/>
              <w:sz w:val="22"/>
              <w:szCs w:val="20"/>
            </w:rPr>
          </w:pPr>
          <w:r w:rsidRPr="00803C76">
            <w:rPr>
              <w:rFonts w:ascii="Palatino Linotype" w:hAnsi="Palatino Linotype"/>
              <w:b/>
              <w:sz w:val="22"/>
              <w:szCs w:val="20"/>
            </w:rPr>
            <w:t>COMISIONADA PONENTE:</w:t>
          </w:r>
        </w:p>
      </w:tc>
      <w:tc>
        <w:tcPr>
          <w:tcW w:w="4111" w:type="dxa"/>
          <w:vAlign w:val="center"/>
        </w:tcPr>
        <w:p w14:paraId="7FDFAC3A" w14:textId="77777777" w:rsidR="006F046F" w:rsidRPr="00803C76" w:rsidRDefault="006F046F" w:rsidP="00006F07">
          <w:pPr>
            <w:pStyle w:val="Encabezado"/>
            <w:rPr>
              <w:rFonts w:ascii="Palatino Linotype" w:hAnsi="Palatino Linotype"/>
              <w:b/>
              <w:sz w:val="22"/>
              <w:szCs w:val="20"/>
            </w:rPr>
          </w:pPr>
          <w:r w:rsidRPr="00803C76">
            <w:rPr>
              <w:rFonts w:ascii="Palatino Linotype" w:hAnsi="Palatino Linotype"/>
              <w:b/>
              <w:sz w:val="22"/>
              <w:szCs w:val="20"/>
            </w:rPr>
            <w:t>María del Rosario Mejía Ayala</w:t>
          </w:r>
        </w:p>
      </w:tc>
    </w:tr>
  </w:tbl>
  <w:p w14:paraId="07C73D85" w14:textId="77777777" w:rsidR="006F046F" w:rsidRDefault="006F046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76623A"/>
    <w:multiLevelType w:val="hybridMultilevel"/>
    <w:tmpl w:val="9FFAA06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6FC2223"/>
    <w:multiLevelType w:val="hybridMultilevel"/>
    <w:tmpl w:val="83221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58A01CC"/>
    <w:multiLevelType w:val="hybridMultilevel"/>
    <w:tmpl w:val="2132E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7793B6B"/>
    <w:multiLevelType w:val="hybridMultilevel"/>
    <w:tmpl w:val="6C2AE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B57C45"/>
    <w:multiLevelType w:val="hybridMultilevel"/>
    <w:tmpl w:val="37982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D50269"/>
    <w:multiLevelType w:val="hybridMultilevel"/>
    <w:tmpl w:val="6B0C024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6B2004"/>
    <w:multiLevelType w:val="multilevel"/>
    <w:tmpl w:val="C50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A7339C0"/>
    <w:multiLevelType w:val="hybridMultilevel"/>
    <w:tmpl w:val="5BB238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628259E6"/>
    <w:multiLevelType w:val="hybridMultilevel"/>
    <w:tmpl w:val="2CF07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80A0D76"/>
    <w:multiLevelType w:val="hybridMultilevel"/>
    <w:tmpl w:val="4EBCD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0">
    <w:nsid w:val="7DEB76BC"/>
    <w:multiLevelType w:val="hybridMultilevel"/>
    <w:tmpl w:val="6D0CE4A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1"/>
  </w:num>
  <w:num w:numId="3">
    <w:abstractNumId w:val="18"/>
  </w:num>
  <w:num w:numId="4">
    <w:abstractNumId w:val="2"/>
  </w:num>
  <w:num w:numId="5">
    <w:abstractNumId w:val="20"/>
  </w:num>
  <w:num w:numId="6">
    <w:abstractNumId w:val="19"/>
  </w:num>
  <w:num w:numId="7">
    <w:abstractNumId w:val="10"/>
  </w:num>
  <w:num w:numId="8">
    <w:abstractNumId w:val="15"/>
  </w:num>
  <w:num w:numId="9">
    <w:abstractNumId w:val="16"/>
  </w:num>
  <w:num w:numId="10">
    <w:abstractNumId w:val="11"/>
  </w:num>
  <w:num w:numId="11">
    <w:abstractNumId w:val="8"/>
  </w:num>
  <w:num w:numId="12">
    <w:abstractNumId w:val="21"/>
  </w:num>
  <w:num w:numId="13">
    <w:abstractNumId w:val="12"/>
  </w:num>
  <w:num w:numId="14">
    <w:abstractNumId w:val="5"/>
  </w:num>
  <w:num w:numId="15">
    <w:abstractNumId w:val="17"/>
  </w:num>
  <w:num w:numId="16">
    <w:abstractNumId w:val="7"/>
  </w:num>
  <w:num w:numId="17">
    <w:abstractNumId w:val="3"/>
  </w:num>
  <w:num w:numId="18">
    <w:abstractNumId w:val="4"/>
  </w:num>
  <w:num w:numId="19">
    <w:abstractNumId w:val="0"/>
  </w:num>
  <w:num w:numId="20">
    <w:abstractNumId w:val="13"/>
  </w:num>
  <w:num w:numId="21">
    <w:abstractNumId w:val="9"/>
  </w:num>
  <w:num w:numId="2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0B4"/>
    <w:rsid w:val="000026A3"/>
    <w:rsid w:val="0000310F"/>
    <w:rsid w:val="000031BC"/>
    <w:rsid w:val="000035F6"/>
    <w:rsid w:val="000036B1"/>
    <w:rsid w:val="00003A05"/>
    <w:rsid w:val="0000407F"/>
    <w:rsid w:val="000058E3"/>
    <w:rsid w:val="00005C3D"/>
    <w:rsid w:val="00006F07"/>
    <w:rsid w:val="00007E8A"/>
    <w:rsid w:val="00011010"/>
    <w:rsid w:val="0001106B"/>
    <w:rsid w:val="00011199"/>
    <w:rsid w:val="00011CA8"/>
    <w:rsid w:val="000120C5"/>
    <w:rsid w:val="00012472"/>
    <w:rsid w:val="00012E4F"/>
    <w:rsid w:val="0001398B"/>
    <w:rsid w:val="00014DA3"/>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51EB"/>
    <w:rsid w:val="0005604A"/>
    <w:rsid w:val="00056A79"/>
    <w:rsid w:val="00060B80"/>
    <w:rsid w:val="00061344"/>
    <w:rsid w:val="00061CE1"/>
    <w:rsid w:val="00061FA9"/>
    <w:rsid w:val="0006262D"/>
    <w:rsid w:val="00062648"/>
    <w:rsid w:val="000631D9"/>
    <w:rsid w:val="0006407E"/>
    <w:rsid w:val="00064A37"/>
    <w:rsid w:val="00064B95"/>
    <w:rsid w:val="00066B0A"/>
    <w:rsid w:val="00070338"/>
    <w:rsid w:val="0007192E"/>
    <w:rsid w:val="00072930"/>
    <w:rsid w:val="000730E1"/>
    <w:rsid w:val="00073684"/>
    <w:rsid w:val="00074667"/>
    <w:rsid w:val="00075009"/>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6ED"/>
    <w:rsid w:val="00093CF9"/>
    <w:rsid w:val="00094331"/>
    <w:rsid w:val="000944D8"/>
    <w:rsid w:val="000948D4"/>
    <w:rsid w:val="00094F93"/>
    <w:rsid w:val="000967AE"/>
    <w:rsid w:val="000A24C0"/>
    <w:rsid w:val="000A2A67"/>
    <w:rsid w:val="000A2BCA"/>
    <w:rsid w:val="000A3F90"/>
    <w:rsid w:val="000A4E44"/>
    <w:rsid w:val="000A58CC"/>
    <w:rsid w:val="000A5E8D"/>
    <w:rsid w:val="000A622A"/>
    <w:rsid w:val="000A63BA"/>
    <w:rsid w:val="000A64DA"/>
    <w:rsid w:val="000A74F1"/>
    <w:rsid w:val="000A77ED"/>
    <w:rsid w:val="000A7B8F"/>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1A8"/>
    <w:rsid w:val="000D1B4C"/>
    <w:rsid w:val="000D1E0F"/>
    <w:rsid w:val="000D20D2"/>
    <w:rsid w:val="000D25CC"/>
    <w:rsid w:val="000D3275"/>
    <w:rsid w:val="000D446E"/>
    <w:rsid w:val="000D5445"/>
    <w:rsid w:val="000D560E"/>
    <w:rsid w:val="000D5A1D"/>
    <w:rsid w:val="000D7369"/>
    <w:rsid w:val="000D7BDE"/>
    <w:rsid w:val="000E07DC"/>
    <w:rsid w:val="000E11C3"/>
    <w:rsid w:val="000E1A69"/>
    <w:rsid w:val="000E1D82"/>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847"/>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B9F"/>
    <w:rsid w:val="00142CE4"/>
    <w:rsid w:val="001430CA"/>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599"/>
    <w:rsid w:val="00161658"/>
    <w:rsid w:val="00162699"/>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0AC"/>
    <w:rsid w:val="001775DF"/>
    <w:rsid w:val="0017788D"/>
    <w:rsid w:val="00177CA5"/>
    <w:rsid w:val="00181E9E"/>
    <w:rsid w:val="00181EC8"/>
    <w:rsid w:val="00183AD5"/>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06C1"/>
    <w:rsid w:val="001A1188"/>
    <w:rsid w:val="001A125F"/>
    <w:rsid w:val="001A138D"/>
    <w:rsid w:val="001A16C3"/>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29A8"/>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518"/>
    <w:rsid w:val="001C3898"/>
    <w:rsid w:val="001C3DB4"/>
    <w:rsid w:val="001C3FEE"/>
    <w:rsid w:val="001C4179"/>
    <w:rsid w:val="001C478C"/>
    <w:rsid w:val="001C50A4"/>
    <w:rsid w:val="001C54A9"/>
    <w:rsid w:val="001C6012"/>
    <w:rsid w:val="001C66F7"/>
    <w:rsid w:val="001C67B0"/>
    <w:rsid w:val="001C79FA"/>
    <w:rsid w:val="001D0572"/>
    <w:rsid w:val="001D07C9"/>
    <w:rsid w:val="001D1A8B"/>
    <w:rsid w:val="001D1C19"/>
    <w:rsid w:val="001D393C"/>
    <w:rsid w:val="001D39FC"/>
    <w:rsid w:val="001D3AB5"/>
    <w:rsid w:val="001D3B96"/>
    <w:rsid w:val="001D47E9"/>
    <w:rsid w:val="001D746B"/>
    <w:rsid w:val="001D75F9"/>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ACC"/>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1DD5"/>
    <w:rsid w:val="00212C9C"/>
    <w:rsid w:val="00213108"/>
    <w:rsid w:val="0021453E"/>
    <w:rsid w:val="0021475E"/>
    <w:rsid w:val="002149E5"/>
    <w:rsid w:val="00214BDF"/>
    <w:rsid w:val="00215AE7"/>
    <w:rsid w:val="002168CC"/>
    <w:rsid w:val="0021707A"/>
    <w:rsid w:val="002172AF"/>
    <w:rsid w:val="002179AC"/>
    <w:rsid w:val="0022045C"/>
    <w:rsid w:val="00220794"/>
    <w:rsid w:val="00220ADB"/>
    <w:rsid w:val="00220DD2"/>
    <w:rsid w:val="002217BA"/>
    <w:rsid w:val="00221E74"/>
    <w:rsid w:val="00222953"/>
    <w:rsid w:val="0022346D"/>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37A8F"/>
    <w:rsid w:val="0024022A"/>
    <w:rsid w:val="00241FD2"/>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4F36"/>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5DE"/>
    <w:rsid w:val="0027561B"/>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5E9"/>
    <w:rsid w:val="002C0804"/>
    <w:rsid w:val="002C26FE"/>
    <w:rsid w:val="002C2D44"/>
    <w:rsid w:val="002C3A0E"/>
    <w:rsid w:val="002C3B2D"/>
    <w:rsid w:val="002C4715"/>
    <w:rsid w:val="002C4780"/>
    <w:rsid w:val="002C47ED"/>
    <w:rsid w:val="002C481B"/>
    <w:rsid w:val="002C484A"/>
    <w:rsid w:val="002C516A"/>
    <w:rsid w:val="002C559F"/>
    <w:rsid w:val="002C570D"/>
    <w:rsid w:val="002C5B8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2538"/>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37B4B"/>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4DA4"/>
    <w:rsid w:val="00355469"/>
    <w:rsid w:val="00355AEE"/>
    <w:rsid w:val="00355D3B"/>
    <w:rsid w:val="00356D43"/>
    <w:rsid w:val="0036073F"/>
    <w:rsid w:val="003607B9"/>
    <w:rsid w:val="003629EE"/>
    <w:rsid w:val="003641F0"/>
    <w:rsid w:val="003643B3"/>
    <w:rsid w:val="003646AC"/>
    <w:rsid w:val="00364ECD"/>
    <w:rsid w:val="00365130"/>
    <w:rsid w:val="003656E5"/>
    <w:rsid w:val="00365AD3"/>
    <w:rsid w:val="003672CE"/>
    <w:rsid w:val="00370BB1"/>
    <w:rsid w:val="00370EDD"/>
    <w:rsid w:val="003721B2"/>
    <w:rsid w:val="00372328"/>
    <w:rsid w:val="00372E18"/>
    <w:rsid w:val="00373680"/>
    <w:rsid w:val="00373688"/>
    <w:rsid w:val="0037428A"/>
    <w:rsid w:val="00374A4E"/>
    <w:rsid w:val="00374BE8"/>
    <w:rsid w:val="00375275"/>
    <w:rsid w:val="00375EC8"/>
    <w:rsid w:val="003762FD"/>
    <w:rsid w:val="003771ED"/>
    <w:rsid w:val="00377C5E"/>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0DCE"/>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ACA"/>
    <w:rsid w:val="00396F71"/>
    <w:rsid w:val="00397C54"/>
    <w:rsid w:val="003A04FF"/>
    <w:rsid w:val="003A0CA6"/>
    <w:rsid w:val="003A1B01"/>
    <w:rsid w:val="003A1CB7"/>
    <w:rsid w:val="003A2029"/>
    <w:rsid w:val="003A20F5"/>
    <w:rsid w:val="003A275C"/>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200B"/>
    <w:rsid w:val="003C3086"/>
    <w:rsid w:val="003C4E02"/>
    <w:rsid w:val="003C5EFD"/>
    <w:rsid w:val="003C7282"/>
    <w:rsid w:val="003C788C"/>
    <w:rsid w:val="003D00D5"/>
    <w:rsid w:val="003D0758"/>
    <w:rsid w:val="003D0835"/>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0975"/>
    <w:rsid w:val="003E1C38"/>
    <w:rsid w:val="003E2030"/>
    <w:rsid w:val="003E2E91"/>
    <w:rsid w:val="003E3C26"/>
    <w:rsid w:val="003E3D0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4920"/>
    <w:rsid w:val="003F607C"/>
    <w:rsid w:val="003F70CA"/>
    <w:rsid w:val="003F7871"/>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822"/>
    <w:rsid w:val="004349C0"/>
    <w:rsid w:val="00436035"/>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56A"/>
    <w:rsid w:val="00454738"/>
    <w:rsid w:val="00456317"/>
    <w:rsid w:val="00456348"/>
    <w:rsid w:val="0046105E"/>
    <w:rsid w:val="004613B1"/>
    <w:rsid w:val="00461513"/>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0829"/>
    <w:rsid w:val="004B176B"/>
    <w:rsid w:val="004B252F"/>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520"/>
    <w:rsid w:val="004D390C"/>
    <w:rsid w:val="004D3DA9"/>
    <w:rsid w:val="004D4B81"/>
    <w:rsid w:val="004D52DD"/>
    <w:rsid w:val="004D54CE"/>
    <w:rsid w:val="004D657E"/>
    <w:rsid w:val="004D68F8"/>
    <w:rsid w:val="004D6D19"/>
    <w:rsid w:val="004D7315"/>
    <w:rsid w:val="004D7569"/>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94D"/>
    <w:rsid w:val="00503DDE"/>
    <w:rsid w:val="00503F93"/>
    <w:rsid w:val="005041C2"/>
    <w:rsid w:val="005048DF"/>
    <w:rsid w:val="00504A6A"/>
    <w:rsid w:val="00504E8F"/>
    <w:rsid w:val="00505CA0"/>
    <w:rsid w:val="0050776D"/>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9E6"/>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533"/>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1E51"/>
    <w:rsid w:val="0059347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5FB3"/>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2DBB"/>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6A8B"/>
    <w:rsid w:val="00617125"/>
    <w:rsid w:val="00617813"/>
    <w:rsid w:val="00620176"/>
    <w:rsid w:val="006206CC"/>
    <w:rsid w:val="0062072F"/>
    <w:rsid w:val="00620812"/>
    <w:rsid w:val="00620984"/>
    <w:rsid w:val="00621554"/>
    <w:rsid w:val="00622B06"/>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266"/>
    <w:rsid w:val="006426C4"/>
    <w:rsid w:val="006434B9"/>
    <w:rsid w:val="0064393B"/>
    <w:rsid w:val="00644235"/>
    <w:rsid w:val="00644375"/>
    <w:rsid w:val="00644A5C"/>
    <w:rsid w:val="00646378"/>
    <w:rsid w:val="006468E7"/>
    <w:rsid w:val="00646A08"/>
    <w:rsid w:val="00647413"/>
    <w:rsid w:val="00650392"/>
    <w:rsid w:val="006505AC"/>
    <w:rsid w:val="0065061D"/>
    <w:rsid w:val="00651230"/>
    <w:rsid w:val="006521D9"/>
    <w:rsid w:val="006521F7"/>
    <w:rsid w:val="00653E8D"/>
    <w:rsid w:val="0065715E"/>
    <w:rsid w:val="00657670"/>
    <w:rsid w:val="00657DBF"/>
    <w:rsid w:val="00657DE0"/>
    <w:rsid w:val="00657E92"/>
    <w:rsid w:val="00660D6C"/>
    <w:rsid w:val="006613EB"/>
    <w:rsid w:val="006622E4"/>
    <w:rsid w:val="00662C68"/>
    <w:rsid w:val="00662C69"/>
    <w:rsid w:val="00663CC7"/>
    <w:rsid w:val="00664298"/>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991"/>
    <w:rsid w:val="00680F25"/>
    <w:rsid w:val="0068158A"/>
    <w:rsid w:val="00681811"/>
    <w:rsid w:val="006824D6"/>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7C3"/>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CB4"/>
    <w:rsid w:val="006B5FE4"/>
    <w:rsid w:val="006B7A58"/>
    <w:rsid w:val="006B7D8C"/>
    <w:rsid w:val="006C050A"/>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49"/>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35A"/>
    <w:rsid w:val="006E6B65"/>
    <w:rsid w:val="006E6C14"/>
    <w:rsid w:val="006E7637"/>
    <w:rsid w:val="006E7CC5"/>
    <w:rsid w:val="006F046F"/>
    <w:rsid w:val="006F1E31"/>
    <w:rsid w:val="006F21C6"/>
    <w:rsid w:val="006F2B0A"/>
    <w:rsid w:val="006F2C12"/>
    <w:rsid w:val="006F2F92"/>
    <w:rsid w:val="006F46EC"/>
    <w:rsid w:val="006F48DF"/>
    <w:rsid w:val="006F54CB"/>
    <w:rsid w:val="006F6271"/>
    <w:rsid w:val="006F729B"/>
    <w:rsid w:val="006F7E87"/>
    <w:rsid w:val="00700C3D"/>
    <w:rsid w:val="00700D85"/>
    <w:rsid w:val="0070160E"/>
    <w:rsid w:val="00701CEC"/>
    <w:rsid w:val="00702887"/>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A4E"/>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347"/>
    <w:rsid w:val="00770859"/>
    <w:rsid w:val="0077172C"/>
    <w:rsid w:val="007721A1"/>
    <w:rsid w:val="0077374A"/>
    <w:rsid w:val="0077381A"/>
    <w:rsid w:val="007740B2"/>
    <w:rsid w:val="00774A5F"/>
    <w:rsid w:val="00774C6C"/>
    <w:rsid w:val="00774DFD"/>
    <w:rsid w:val="007752C7"/>
    <w:rsid w:val="007753FA"/>
    <w:rsid w:val="0077544D"/>
    <w:rsid w:val="007764C8"/>
    <w:rsid w:val="0077696C"/>
    <w:rsid w:val="00776F99"/>
    <w:rsid w:val="00777B16"/>
    <w:rsid w:val="007802A1"/>
    <w:rsid w:val="0078079A"/>
    <w:rsid w:val="00780E72"/>
    <w:rsid w:val="00782C4F"/>
    <w:rsid w:val="0078447B"/>
    <w:rsid w:val="00784885"/>
    <w:rsid w:val="00784F8A"/>
    <w:rsid w:val="007857AF"/>
    <w:rsid w:val="00785BE3"/>
    <w:rsid w:val="00785D88"/>
    <w:rsid w:val="007860B9"/>
    <w:rsid w:val="0078678D"/>
    <w:rsid w:val="007867FB"/>
    <w:rsid w:val="00786AE8"/>
    <w:rsid w:val="007914E4"/>
    <w:rsid w:val="00791BE3"/>
    <w:rsid w:val="00791DC2"/>
    <w:rsid w:val="00791E58"/>
    <w:rsid w:val="00792364"/>
    <w:rsid w:val="00793776"/>
    <w:rsid w:val="0079454A"/>
    <w:rsid w:val="00794673"/>
    <w:rsid w:val="00794BC3"/>
    <w:rsid w:val="00795F6F"/>
    <w:rsid w:val="00796BFE"/>
    <w:rsid w:val="00797169"/>
    <w:rsid w:val="007A0692"/>
    <w:rsid w:val="007A082B"/>
    <w:rsid w:val="007A0975"/>
    <w:rsid w:val="007A1303"/>
    <w:rsid w:val="007A17AA"/>
    <w:rsid w:val="007A22E2"/>
    <w:rsid w:val="007A2C90"/>
    <w:rsid w:val="007A493E"/>
    <w:rsid w:val="007A4DB8"/>
    <w:rsid w:val="007A5909"/>
    <w:rsid w:val="007A65E0"/>
    <w:rsid w:val="007A70B9"/>
    <w:rsid w:val="007A7573"/>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4D9"/>
    <w:rsid w:val="007B753F"/>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E7E47"/>
    <w:rsid w:val="007F020D"/>
    <w:rsid w:val="007F0617"/>
    <w:rsid w:val="007F2130"/>
    <w:rsid w:val="007F217B"/>
    <w:rsid w:val="007F2D71"/>
    <w:rsid w:val="007F38F5"/>
    <w:rsid w:val="007F3B4E"/>
    <w:rsid w:val="007F3CB7"/>
    <w:rsid w:val="007F4B0E"/>
    <w:rsid w:val="007F4B78"/>
    <w:rsid w:val="007F4C88"/>
    <w:rsid w:val="007F5C0C"/>
    <w:rsid w:val="007F729E"/>
    <w:rsid w:val="007F763A"/>
    <w:rsid w:val="007F7802"/>
    <w:rsid w:val="007F7FB3"/>
    <w:rsid w:val="00800E69"/>
    <w:rsid w:val="00801DE2"/>
    <w:rsid w:val="00801EA7"/>
    <w:rsid w:val="00802152"/>
    <w:rsid w:val="008029C4"/>
    <w:rsid w:val="00802B62"/>
    <w:rsid w:val="008039C2"/>
    <w:rsid w:val="00803C76"/>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347"/>
    <w:rsid w:val="00867B8C"/>
    <w:rsid w:val="0087038F"/>
    <w:rsid w:val="00870EAB"/>
    <w:rsid w:val="0087153F"/>
    <w:rsid w:val="0087185E"/>
    <w:rsid w:val="00871BA6"/>
    <w:rsid w:val="00872266"/>
    <w:rsid w:val="00873454"/>
    <w:rsid w:val="00873FB5"/>
    <w:rsid w:val="00874558"/>
    <w:rsid w:val="0087459A"/>
    <w:rsid w:val="008749B2"/>
    <w:rsid w:val="00875167"/>
    <w:rsid w:val="00875C5D"/>
    <w:rsid w:val="00877086"/>
    <w:rsid w:val="00877170"/>
    <w:rsid w:val="00877588"/>
    <w:rsid w:val="00877A4F"/>
    <w:rsid w:val="00877E0E"/>
    <w:rsid w:val="00881004"/>
    <w:rsid w:val="008811AA"/>
    <w:rsid w:val="00881572"/>
    <w:rsid w:val="00881C8F"/>
    <w:rsid w:val="00882510"/>
    <w:rsid w:val="00882AB3"/>
    <w:rsid w:val="00882FEA"/>
    <w:rsid w:val="00883158"/>
    <w:rsid w:val="00883450"/>
    <w:rsid w:val="0088398C"/>
    <w:rsid w:val="00883F62"/>
    <w:rsid w:val="00885C6E"/>
    <w:rsid w:val="0089031E"/>
    <w:rsid w:val="0089067B"/>
    <w:rsid w:val="00891381"/>
    <w:rsid w:val="008920EF"/>
    <w:rsid w:val="0089412A"/>
    <w:rsid w:val="00894B33"/>
    <w:rsid w:val="00896532"/>
    <w:rsid w:val="0089666C"/>
    <w:rsid w:val="00896AD4"/>
    <w:rsid w:val="008974A5"/>
    <w:rsid w:val="008978D3"/>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125"/>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4B6"/>
    <w:rsid w:val="008F7E83"/>
    <w:rsid w:val="009001DD"/>
    <w:rsid w:val="0090174A"/>
    <w:rsid w:val="009018D6"/>
    <w:rsid w:val="00901E1C"/>
    <w:rsid w:val="009036B3"/>
    <w:rsid w:val="009039BC"/>
    <w:rsid w:val="00903FA7"/>
    <w:rsid w:val="009041E1"/>
    <w:rsid w:val="0090478B"/>
    <w:rsid w:val="00905C03"/>
    <w:rsid w:val="009063F0"/>
    <w:rsid w:val="009071FE"/>
    <w:rsid w:val="0090758F"/>
    <w:rsid w:val="00907761"/>
    <w:rsid w:val="009107A0"/>
    <w:rsid w:val="0091096C"/>
    <w:rsid w:val="00910E40"/>
    <w:rsid w:val="00911E63"/>
    <w:rsid w:val="0091242A"/>
    <w:rsid w:val="00912756"/>
    <w:rsid w:val="00912EE9"/>
    <w:rsid w:val="00913117"/>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677C"/>
    <w:rsid w:val="0093681A"/>
    <w:rsid w:val="00936B46"/>
    <w:rsid w:val="00941D44"/>
    <w:rsid w:val="0094424D"/>
    <w:rsid w:val="009457AE"/>
    <w:rsid w:val="00945A61"/>
    <w:rsid w:val="00945BAD"/>
    <w:rsid w:val="00946C27"/>
    <w:rsid w:val="00946D27"/>
    <w:rsid w:val="00947D99"/>
    <w:rsid w:val="00950154"/>
    <w:rsid w:val="0095086E"/>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5BA"/>
    <w:rsid w:val="00974907"/>
    <w:rsid w:val="0097576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28A2"/>
    <w:rsid w:val="009A2E6D"/>
    <w:rsid w:val="009A4712"/>
    <w:rsid w:val="009A4A08"/>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35D0"/>
    <w:rsid w:val="00A24E56"/>
    <w:rsid w:val="00A266E1"/>
    <w:rsid w:val="00A27A7F"/>
    <w:rsid w:val="00A30794"/>
    <w:rsid w:val="00A324B2"/>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0D4"/>
    <w:rsid w:val="00A621A5"/>
    <w:rsid w:val="00A64036"/>
    <w:rsid w:val="00A64161"/>
    <w:rsid w:val="00A662D5"/>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77234"/>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A08"/>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19E"/>
    <w:rsid w:val="00AA6228"/>
    <w:rsid w:val="00AA69A4"/>
    <w:rsid w:val="00AA7382"/>
    <w:rsid w:val="00AB0AD5"/>
    <w:rsid w:val="00AB0C23"/>
    <w:rsid w:val="00AB2006"/>
    <w:rsid w:val="00AB2744"/>
    <w:rsid w:val="00AB274F"/>
    <w:rsid w:val="00AB2D31"/>
    <w:rsid w:val="00AB5F30"/>
    <w:rsid w:val="00AB6B08"/>
    <w:rsid w:val="00AB6BE3"/>
    <w:rsid w:val="00AC067E"/>
    <w:rsid w:val="00AC0FF4"/>
    <w:rsid w:val="00AC25AD"/>
    <w:rsid w:val="00AC2610"/>
    <w:rsid w:val="00AC37C3"/>
    <w:rsid w:val="00AC37F3"/>
    <w:rsid w:val="00AC3E38"/>
    <w:rsid w:val="00AC489E"/>
    <w:rsid w:val="00AC4C32"/>
    <w:rsid w:val="00AC4D07"/>
    <w:rsid w:val="00AC4F4D"/>
    <w:rsid w:val="00AC535B"/>
    <w:rsid w:val="00AC5C2D"/>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3D59"/>
    <w:rsid w:val="00AF47BE"/>
    <w:rsid w:val="00AF623F"/>
    <w:rsid w:val="00AF6794"/>
    <w:rsid w:val="00AF6D9F"/>
    <w:rsid w:val="00B016F7"/>
    <w:rsid w:val="00B02BDD"/>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07F9"/>
    <w:rsid w:val="00B216E2"/>
    <w:rsid w:val="00B21C9A"/>
    <w:rsid w:val="00B23627"/>
    <w:rsid w:val="00B23909"/>
    <w:rsid w:val="00B24217"/>
    <w:rsid w:val="00B249F0"/>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6C39"/>
    <w:rsid w:val="00B77139"/>
    <w:rsid w:val="00B773FE"/>
    <w:rsid w:val="00B803F4"/>
    <w:rsid w:val="00B808A4"/>
    <w:rsid w:val="00B80BB7"/>
    <w:rsid w:val="00B80DDA"/>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6AEE"/>
    <w:rsid w:val="00B97436"/>
    <w:rsid w:val="00B974B4"/>
    <w:rsid w:val="00BA0012"/>
    <w:rsid w:val="00BA0180"/>
    <w:rsid w:val="00BA2938"/>
    <w:rsid w:val="00BA3241"/>
    <w:rsid w:val="00BA33E2"/>
    <w:rsid w:val="00BA3DCE"/>
    <w:rsid w:val="00BA4923"/>
    <w:rsid w:val="00BA4EEA"/>
    <w:rsid w:val="00BA4F66"/>
    <w:rsid w:val="00BA5A80"/>
    <w:rsid w:val="00BA71D7"/>
    <w:rsid w:val="00BA7556"/>
    <w:rsid w:val="00BA7987"/>
    <w:rsid w:val="00BA7AAE"/>
    <w:rsid w:val="00BA7CFA"/>
    <w:rsid w:val="00BB0282"/>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159D"/>
    <w:rsid w:val="00C020F8"/>
    <w:rsid w:val="00C02535"/>
    <w:rsid w:val="00C03113"/>
    <w:rsid w:val="00C039A3"/>
    <w:rsid w:val="00C0435B"/>
    <w:rsid w:val="00C04666"/>
    <w:rsid w:val="00C04D22"/>
    <w:rsid w:val="00C06457"/>
    <w:rsid w:val="00C07332"/>
    <w:rsid w:val="00C07DA0"/>
    <w:rsid w:val="00C103BE"/>
    <w:rsid w:val="00C10B7E"/>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1DCC"/>
    <w:rsid w:val="00C22CF5"/>
    <w:rsid w:val="00C22EFB"/>
    <w:rsid w:val="00C230A3"/>
    <w:rsid w:val="00C230FC"/>
    <w:rsid w:val="00C2364F"/>
    <w:rsid w:val="00C23AF5"/>
    <w:rsid w:val="00C252F4"/>
    <w:rsid w:val="00C25E9A"/>
    <w:rsid w:val="00C268B5"/>
    <w:rsid w:val="00C27836"/>
    <w:rsid w:val="00C27ABF"/>
    <w:rsid w:val="00C30181"/>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885"/>
    <w:rsid w:val="00C809E6"/>
    <w:rsid w:val="00C80E55"/>
    <w:rsid w:val="00C82032"/>
    <w:rsid w:val="00C82206"/>
    <w:rsid w:val="00C82553"/>
    <w:rsid w:val="00C8322A"/>
    <w:rsid w:val="00C83EA7"/>
    <w:rsid w:val="00C84557"/>
    <w:rsid w:val="00C84559"/>
    <w:rsid w:val="00C8456F"/>
    <w:rsid w:val="00C85EC8"/>
    <w:rsid w:val="00C862C4"/>
    <w:rsid w:val="00C86B34"/>
    <w:rsid w:val="00C86B8B"/>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781C"/>
    <w:rsid w:val="00CA78E1"/>
    <w:rsid w:val="00CB0101"/>
    <w:rsid w:val="00CB12C8"/>
    <w:rsid w:val="00CB2C86"/>
    <w:rsid w:val="00CB3524"/>
    <w:rsid w:val="00CB3C69"/>
    <w:rsid w:val="00CB57BF"/>
    <w:rsid w:val="00CB6D7D"/>
    <w:rsid w:val="00CB6EE8"/>
    <w:rsid w:val="00CB7FE7"/>
    <w:rsid w:val="00CC27F8"/>
    <w:rsid w:val="00CC2DE4"/>
    <w:rsid w:val="00CC360E"/>
    <w:rsid w:val="00CC3D79"/>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4A83"/>
    <w:rsid w:val="00CE5729"/>
    <w:rsid w:val="00CE5FA1"/>
    <w:rsid w:val="00CE66D8"/>
    <w:rsid w:val="00CE670C"/>
    <w:rsid w:val="00CE6C3D"/>
    <w:rsid w:val="00CE6C5A"/>
    <w:rsid w:val="00CE7724"/>
    <w:rsid w:val="00CE7E6A"/>
    <w:rsid w:val="00CF030B"/>
    <w:rsid w:val="00CF23A2"/>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9BE"/>
    <w:rsid w:val="00D05039"/>
    <w:rsid w:val="00D051F8"/>
    <w:rsid w:val="00D05688"/>
    <w:rsid w:val="00D07227"/>
    <w:rsid w:val="00D12C5F"/>
    <w:rsid w:val="00D12D70"/>
    <w:rsid w:val="00D12EE7"/>
    <w:rsid w:val="00D130AF"/>
    <w:rsid w:val="00D1373C"/>
    <w:rsid w:val="00D1418F"/>
    <w:rsid w:val="00D15162"/>
    <w:rsid w:val="00D1674E"/>
    <w:rsid w:val="00D16EC5"/>
    <w:rsid w:val="00D17702"/>
    <w:rsid w:val="00D17C3D"/>
    <w:rsid w:val="00D20924"/>
    <w:rsid w:val="00D225CB"/>
    <w:rsid w:val="00D23EC0"/>
    <w:rsid w:val="00D24BA0"/>
    <w:rsid w:val="00D25A9F"/>
    <w:rsid w:val="00D25EA5"/>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5986"/>
    <w:rsid w:val="00D35E6C"/>
    <w:rsid w:val="00D36A6A"/>
    <w:rsid w:val="00D371F7"/>
    <w:rsid w:val="00D37494"/>
    <w:rsid w:val="00D37495"/>
    <w:rsid w:val="00D3789A"/>
    <w:rsid w:val="00D37DCE"/>
    <w:rsid w:val="00D406EC"/>
    <w:rsid w:val="00D407B7"/>
    <w:rsid w:val="00D408E9"/>
    <w:rsid w:val="00D409B3"/>
    <w:rsid w:val="00D40DD6"/>
    <w:rsid w:val="00D41D2C"/>
    <w:rsid w:val="00D41E2D"/>
    <w:rsid w:val="00D4287D"/>
    <w:rsid w:val="00D42957"/>
    <w:rsid w:val="00D43582"/>
    <w:rsid w:val="00D4409E"/>
    <w:rsid w:val="00D44EAC"/>
    <w:rsid w:val="00D46014"/>
    <w:rsid w:val="00D47265"/>
    <w:rsid w:val="00D472EB"/>
    <w:rsid w:val="00D4793C"/>
    <w:rsid w:val="00D50147"/>
    <w:rsid w:val="00D53F55"/>
    <w:rsid w:val="00D55346"/>
    <w:rsid w:val="00D553AF"/>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98C"/>
    <w:rsid w:val="00D71B21"/>
    <w:rsid w:val="00D71B3C"/>
    <w:rsid w:val="00D71D4E"/>
    <w:rsid w:val="00D72F9A"/>
    <w:rsid w:val="00D73784"/>
    <w:rsid w:val="00D738F0"/>
    <w:rsid w:val="00D73B71"/>
    <w:rsid w:val="00D74FD3"/>
    <w:rsid w:val="00D7577D"/>
    <w:rsid w:val="00D75CDC"/>
    <w:rsid w:val="00D760DC"/>
    <w:rsid w:val="00D76E03"/>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022"/>
    <w:rsid w:val="00D942E8"/>
    <w:rsid w:val="00D947F0"/>
    <w:rsid w:val="00D952F2"/>
    <w:rsid w:val="00D95F73"/>
    <w:rsid w:val="00D963CC"/>
    <w:rsid w:val="00D968B4"/>
    <w:rsid w:val="00D96E40"/>
    <w:rsid w:val="00D96EB7"/>
    <w:rsid w:val="00D9726D"/>
    <w:rsid w:val="00D9728D"/>
    <w:rsid w:val="00DA0C4C"/>
    <w:rsid w:val="00DA0D61"/>
    <w:rsid w:val="00DA1BEE"/>
    <w:rsid w:val="00DA3A4F"/>
    <w:rsid w:val="00DA42C0"/>
    <w:rsid w:val="00DA52A2"/>
    <w:rsid w:val="00DA580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0FA1"/>
    <w:rsid w:val="00DC1421"/>
    <w:rsid w:val="00DC1B92"/>
    <w:rsid w:val="00DC230C"/>
    <w:rsid w:val="00DC2CE7"/>
    <w:rsid w:val="00DC301A"/>
    <w:rsid w:val="00DC635C"/>
    <w:rsid w:val="00DC6AEA"/>
    <w:rsid w:val="00DC7377"/>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263B"/>
    <w:rsid w:val="00E02857"/>
    <w:rsid w:val="00E03246"/>
    <w:rsid w:val="00E03508"/>
    <w:rsid w:val="00E03883"/>
    <w:rsid w:val="00E03C0E"/>
    <w:rsid w:val="00E05083"/>
    <w:rsid w:val="00E052B3"/>
    <w:rsid w:val="00E070F2"/>
    <w:rsid w:val="00E073C2"/>
    <w:rsid w:val="00E10739"/>
    <w:rsid w:val="00E10C25"/>
    <w:rsid w:val="00E10D01"/>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7C3"/>
    <w:rsid w:val="00E22843"/>
    <w:rsid w:val="00E244F5"/>
    <w:rsid w:val="00E24C79"/>
    <w:rsid w:val="00E25CA3"/>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1987"/>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5685"/>
    <w:rsid w:val="00E66EE6"/>
    <w:rsid w:val="00E71633"/>
    <w:rsid w:val="00E72689"/>
    <w:rsid w:val="00E72CBD"/>
    <w:rsid w:val="00E730AA"/>
    <w:rsid w:val="00E730DE"/>
    <w:rsid w:val="00E73682"/>
    <w:rsid w:val="00E73A2E"/>
    <w:rsid w:val="00E752CA"/>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5118"/>
    <w:rsid w:val="00EA7A8D"/>
    <w:rsid w:val="00EB024A"/>
    <w:rsid w:val="00EB08C0"/>
    <w:rsid w:val="00EB0DF0"/>
    <w:rsid w:val="00EB18B4"/>
    <w:rsid w:val="00EB1A2C"/>
    <w:rsid w:val="00EB29FD"/>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27A5"/>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1343"/>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3D60"/>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6692"/>
    <w:rsid w:val="00F17F60"/>
    <w:rsid w:val="00F17FAE"/>
    <w:rsid w:val="00F21705"/>
    <w:rsid w:val="00F231FC"/>
    <w:rsid w:val="00F23AEF"/>
    <w:rsid w:val="00F24D2E"/>
    <w:rsid w:val="00F24D34"/>
    <w:rsid w:val="00F257D6"/>
    <w:rsid w:val="00F25E84"/>
    <w:rsid w:val="00F2706D"/>
    <w:rsid w:val="00F27818"/>
    <w:rsid w:val="00F27ADB"/>
    <w:rsid w:val="00F3072D"/>
    <w:rsid w:val="00F31039"/>
    <w:rsid w:val="00F31178"/>
    <w:rsid w:val="00F317F5"/>
    <w:rsid w:val="00F31A7A"/>
    <w:rsid w:val="00F31D0B"/>
    <w:rsid w:val="00F3223E"/>
    <w:rsid w:val="00F32971"/>
    <w:rsid w:val="00F33F78"/>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6751"/>
    <w:rsid w:val="00F46BD7"/>
    <w:rsid w:val="00F4708E"/>
    <w:rsid w:val="00F503E1"/>
    <w:rsid w:val="00F5225F"/>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34"/>
    <w:rsid w:val="00F70082"/>
    <w:rsid w:val="00F7082F"/>
    <w:rsid w:val="00F7286D"/>
    <w:rsid w:val="00F72B99"/>
    <w:rsid w:val="00F72CCD"/>
    <w:rsid w:val="00F72E9F"/>
    <w:rsid w:val="00F739E9"/>
    <w:rsid w:val="00F73C2F"/>
    <w:rsid w:val="00F7467E"/>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1466"/>
    <w:rsid w:val="00F94E43"/>
    <w:rsid w:val="00F95F7E"/>
    <w:rsid w:val="00F96E6E"/>
    <w:rsid w:val="00F97AFE"/>
    <w:rsid w:val="00FA008B"/>
    <w:rsid w:val="00FA0128"/>
    <w:rsid w:val="00FA14BA"/>
    <w:rsid w:val="00FA1786"/>
    <w:rsid w:val="00FA1E0A"/>
    <w:rsid w:val="00FA215F"/>
    <w:rsid w:val="00FA3191"/>
    <w:rsid w:val="00FA3B14"/>
    <w:rsid w:val="00FA4681"/>
    <w:rsid w:val="00FA5360"/>
    <w:rsid w:val="00FA5AE3"/>
    <w:rsid w:val="00FA602E"/>
    <w:rsid w:val="00FA7073"/>
    <w:rsid w:val="00FA73DD"/>
    <w:rsid w:val="00FA7813"/>
    <w:rsid w:val="00FA78F3"/>
    <w:rsid w:val="00FB034D"/>
    <w:rsid w:val="00FB0A5A"/>
    <w:rsid w:val="00FB0B57"/>
    <w:rsid w:val="00FB13C2"/>
    <w:rsid w:val="00FB229D"/>
    <w:rsid w:val="00FB2BC4"/>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3C70"/>
    <w:rsid w:val="00FC44A1"/>
    <w:rsid w:val="00FC453A"/>
    <w:rsid w:val="00FC4DEB"/>
    <w:rsid w:val="00FC511E"/>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3C06"/>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501"/>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5E0FEA"/>
  <w15:docId w15:val="{C24726B1-A08A-E042-8447-814320E2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UnresolvedMention">
    <w:name w:val="Unresolved Mention"/>
    <w:basedOn w:val="Fuentedeprrafopredeter"/>
    <w:uiPriority w:val="99"/>
    <w:semiHidden/>
    <w:unhideWhenUsed/>
    <w:rsid w:val="009041E1"/>
    <w:rPr>
      <w:color w:val="605E5C"/>
      <w:shd w:val="clear" w:color="auto" w:fill="E1DFDD"/>
    </w:rPr>
  </w:style>
  <w:style w:type="paragraph" w:styleId="Listaconvietas2">
    <w:name w:val="List Bullet 2"/>
    <w:basedOn w:val="Normal"/>
    <w:uiPriority w:val="99"/>
    <w:unhideWhenUsed/>
    <w:qFormat/>
    <w:rsid w:val="00D371F7"/>
    <w:pPr>
      <w:numPr>
        <w:numId w:val="19"/>
      </w:numPr>
      <w:contextualSpacing/>
    </w:pPr>
    <w:rPr>
      <w:rFonts w:ascii="Times New Roman" w:eastAsia="Times New Roman" w:hAnsi="Times New Roman" w:cs="Times New Roman"/>
      <w:sz w:val="20"/>
      <w:szCs w:val="20"/>
      <w:lang w:val="es-MX"/>
    </w:rPr>
  </w:style>
  <w:style w:type="character" w:styleId="Referenciasutil">
    <w:name w:val="Subtle Reference"/>
    <w:basedOn w:val="Fuentedeprrafopredeter"/>
    <w:uiPriority w:val="31"/>
    <w:qFormat/>
    <w:rsid w:val="00C103B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4732750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0315267">
      <w:bodyDiv w:val="1"/>
      <w:marLeft w:val="0"/>
      <w:marRight w:val="0"/>
      <w:marTop w:val="0"/>
      <w:marBottom w:val="0"/>
      <w:divBdr>
        <w:top w:val="none" w:sz="0" w:space="0" w:color="auto"/>
        <w:left w:val="none" w:sz="0" w:space="0" w:color="auto"/>
        <w:bottom w:val="none" w:sz="0" w:space="0" w:color="auto"/>
        <w:right w:val="none" w:sz="0" w:space="0" w:color="auto"/>
      </w:divBdr>
    </w:div>
    <w:div w:id="200365263">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22658918">
      <w:bodyDiv w:val="1"/>
      <w:marLeft w:val="0"/>
      <w:marRight w:val="0"/>
      <w:marTop w:val="0"/>
      <w:marBottom w:val="0"/>
      <w:divBdr>
        <w:top w:val="none" w:sz="0" w:space="0" w:color="auto"/>
        <w:left w:val="none" w:sz="0" w:space="0" w:color="auto"/>
        <w:bottom w:val="none" w:sz="0" w:space="0" w:color="auto"/>
        <w:right w:val="none" w:sz="0" w:space="0" w:color="auto"/>
      </w:divBdr>
    </w:div>
    <w:div w:id="356279798">
      <w:bodyDiv w:val="1"/>
      <w:marLeft w:val="0"/>
      <w:marRight w:val="0"/>
      <w:marTop w:val="0"/>
      <w:marBottom w:val="0"/>
      <w:divBdr>
        <w:top w:val="none" w:sz="0" w:space="0" w:color="auto"/>
        <w:left w:val="none" w:sz="0" w:space="0" w:color="auto"/>
        <w:bottom w:val="none" w:sz="0" w:space="0" w:color="auto"/>
        <w:right w:val="none" w:sz="0" w:space="0" w:color="auto"/>
      </w:divBdr>
    </w:div>
    <w:div w:id="38976933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5409964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15653168">
      <w:bodyDiv w:val="1"/>
      <w:marLeft w:val="0"/>
      <w:marRight w:val="0"/>
      <w:marTop w:val="0"/>
      <w:marBottom w:val="0"/>
      <w:divBdr>
        <w:top w:val="none" w:sz="0" w:space="0" w:color="auto"/>
        <w:left w:val="none" w:sz="0" w:space="0" w:color="auto"/>
        <w:bottom w:val="none" w:sz="0" w:space="0" w:color="auto"/>
        <w:right w:val="none" w:sz="0" w:space="0" w:color="auto"/>
      </w:divBdr>
    </w:div>
    <w:div w:id="53099435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62657903">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14700744">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0897976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100681102">
      <w:bodyDiv w:val="1"/>
      <w:marLeft w:val="0"/>
      <w:marRight w:val="0"/>
      <w:marTop w:val="0"/>
      <w:marBottom w:val="0"/>
      <w:divBdr>
        <w:top w:val="none" w:sz="0" w:space="0" w:color="auto"/>
        <w:left w:val="none" w:sz="0" w:space="0" w:color="auto"/>
        <w:bottom w:val="none" w:sz="0" w:space="0" w:color="auto"/>
        <w:right w:val="none" w:sz="0" w:space="0" w:color="auto"/>
      </w:divBdr>
    </w:div>
    <w:div w:id="1206912442">
      <w:bodyDiv w:val="1"/>
      <w:marLeft w:val="0"/>
      <w:marRight w:val="0"/>
      <w:marTop w:val="0"/>
      <w:marBottom w:val="0"/>
      <w:divBdr>
        <w:top w:val="none" w:sz="0" w:space="0" w:color="auto"/>
        <w:left w:val="none" w:sz="0" w:space="0" w:color="auto"/>
        <w:bottom w:val="none" w:sz="0" w:space="0" w:color="auto"/>
        <w:right w:val="none" w:sz="0" w:space="0" w:color="auto"/>
      </w:divBdr>
    </w:div>
    <w:div w:id="124375891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52728903">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7924633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681811099">
      <w:bodyDiv w:val="1"/>
      <w:marLeft w:val="0"/>
      <w:marRight w:val="0"/>
      <w:marTop w:val="0"/>
      <w:marBottom w:val="0"/>
      <w:divBdr>
        <w:top w:val="none" w:sz="0" w:space="0" w:color="auto"/>
        <w:left w:val="none" w:sz="0" w:space="0" w:color="auto"/>
        <w:bottom w:val="none" w:sz="0" w:space="0" w:color="auto"/>
        <w:right w:val="none" w:sz="0" w:space="0" w:color="auto"/>
      </w:divBdr>
    </w:div>
    <w:div w:id="1762528096">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00998193">
      <w:bodyDiv w:val="1"/>
      <w:marLeft w:val="0"/>
      <w:marRight w:val="0"/>
      <w:marTop w:val="0"/>
      <w:marBottom w:val="0"/>
      <w:divBdr>
        <w:top w:val="none" w:sz="0" w:space="0" w:color="auto"/>
        <w:left w:val="none" w:sz="0" w:space="0" w:color="auto"/>
        <w:bottom w:val="none" w:sz="0" w:space="0" w:color="auto"/>
        <w:right w:val="none" w:sz="0" w:space="0" w:color="auto"/>
      </w:divBdr>
    </w:div>
    <w:div w:id="187376773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12935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65798.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765799.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5DDF4-49FA-4964-AF14-BB00E782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29</Pages>
  <Words>5987</Words>
  <Characters>32932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2019-01-21T23:42:00Z</cp:lastPrinted>
  <dcterms:created xsi:type="dcterms:W3CDTF">2023-07-11T16:58:00Z</dcterms:created>
  <dcterms:modified xsi:type="dcterms:W3CDTF">2023-08-09T21:06:00Z</dcterms:modified>
</cp:coreProperties>
</file>