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637A" w14:textId="77777777" w:rsidR="00FB24D7" w:rsidRPr="00CD407D" w:rsidRDefault="00791E6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CD407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4327D" w:rsidRPr="00CD407D">
        <w:rPr>
          <w:rFonts w:ascii="Palatino Linotype" w:eastAsia="Palatino Linotype" w:hAnsi="Palatino Linotype" w:cs="Palatino Linotype"/>
        </w:rPr>
        <w:t>tres</w:t>
      </w:r>
      <w:r w:rsidR="00EB04D3" w:rsidRPr="00CD407D">
        <w:rPr>
          <w:rFonts w:ascii="Palatino Linotype" w:eastAsia="Palatino Linotype" w:hAnsi="Palatino Linotype" w:cs="Palatino Linotype"/>
        </w:rPr>
        <w:t xml:space="preserve"> de octubre</w:t>
      </w:r>
      <w:r w:rsidRPr="00CD407D">
        <w:rPr>
          <w:rFonts w:ascii="Palatino Linotype" w:eastAsia="Palatino Linotype" w:hAnsi="Palatino Linotype" w:cs="Palatino Linotype"/>
        </w:rPr>
        <w:t xml:space="preserve"> de dos mil veintitrés. </w:t>
      </w:r>
    </w:p>
    <w:p w14:paraId="33512E4A" w14:textId="4F20BE6B"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VISTO</w:t>
      </w:r>
      <w:r w:rsidRPr="00CD407D">
        <w:rPr>
          <w:rFonts w:ascii="Palatino Linotype" w:eastAsia="Palatino Linotype" w:hAnsi="Palatino Linotype" w:cs="Palatino Linotype"/>
        </w:rPr>
        <w:t xml:space="preserve"> el expediente formado con motivo del recurso de revisión </w:t>
      </w:r>
      <w:r w:rsidR="00EB04D3" w:rsidRPr="00CD407D">
        <w:rPr>
          <w:rFonts w:ascii="Palatino Linotype" w:eastAsia="Palatino Linotype" w:hAnsi="Palatino Linotype" w:cs="Palatino Linotype"/>
          <w:b/>
        </w:rPr>
        <w:t>03619</w:t>
      </w:r>
      <w:r w:rsidRPr="00CD407D">
        <w:rPr>
          <w:rFonts w:ascii="Palatino Linotype" w:eastAsia="Palatino Linotype" w:hAnsi="Palatino Linotype" w:cs="Palatino Linotype"/>
          <w:b/>
        </w:rPr>
        <w:t>/INFOEM/IP/RR/2023</w:t>
      </w:r>
      <w:r w:rsidRPr="00CD407D">
        <w:rPr>
          <w:rFonts w:ascii="Palatino Linotype" w:eastAsia="Palatino Linotype" w:hAnsi="Palatino Linotype" w:cs="Palatino Linotype"/>
        </w:rPr>
        <w:t xml:space="preserve">, interpuesto por </w:t>
      </w:r>
      <w:r w:rsidR="00A328B8">
        <w:rPr>
          <w:rFonts w:ascii="Palatino Linotype" w:eastAsia="Palatino Linotype" w:hAnsi="Palatino Linotype" w:cs="Palatino Linotype"/>
          <w:b/>
        </w:rPr>
        <w:t>XXXX XXXXXX XX XX XXXX</w:t>
      </w:r>
      <w:r w:rsidRPr="00CD407D">
        <w:rPr>
          <w:rFonts w:ascii="Palatino Linotype" w:eastAsia="Palatino Linotype" w:hAnsi="Palatino Linotype" w:cs="Palatino Linotype"/>
        </w:rPr>
        <w:t>, en lo sucesivo</w:t>
      </w:r>
      <w:r w:rsidRPr="00CD407D">
        <w:rPr>
          <w:rFonts w:ascii="Palatino Linotype" w:eastAsia="Palatino Linotype" w:hAnsi="Palatino Linotype" w:cs="Palatino Linotype"/>
          <w:b/>
        </w:rPr>
        <w:t xml:space="preserve"> </w:t>
      </w:r>
      <w:r w:rsidRPr="00CD407D">
        <w:rPr>
          <w:rFonts w:ascii="Palatino Linotype" w:eastAsia="Palatino Linotype" w:hAnsi="Palatino Linotype" w:cs="Palatino Linotype"/>
        </w:rPr>
        <w:t xml:space="preserve">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en contra de la falta de respuesta a su solicitud por parte del </w:t>
      </w:r>
      <w:r w:rsidR="00B43742" w:rsidRPr="00CD407D">
        <w:rPr>
          <w:rFonts w:ascii="Palatino Linotype" w:eastAsia="Palatino Linotype" w:hAnsi="Palatino Linotype" w:cs="Palatino Linotype"/>
          <w:b/>
        </w:rPr>
        <w:t>Sistema Municipal Para el Desarrollo Integral de la Familia de Nezahualcóyotl</w:t>
      </w:r>
      <w:r w:rsidRPr="00CD407D">
        <w:rPr>
          <w:rFonts w:ascii="Palatino Linotype" w:eastAsia="Palatino Linotype" w:hAnsi="Palatino Linotype" w:cs="Palatino Linotype"/>
          <w:b/>
        </w:rPr>
        <w:t xml:space="preserve">, </w:t>
      </w:r>
      <w:r w:rsidRPr="00CD407D">
        <w:rPr>
          <w:rFonts w:ascii="Palatino Linotype" w:eastAsia="Palatino Linotype" w:hAnsi="Palatino Linotype" w:cs="Palatino Linotype"/>
        </w:rPr>
        <w:t xml:space="preserve">en lo sucesivo el </w:t>
      </w:r>
      <w:r w:rsidRPr="00CD407D">
        <w:rPr>
          <w:rFonts w:ascii="Palatino Linotype" w:eastAsia="Palatino Linotype" w:hAnsi="Palatino Linotype" w:cs="Palatino Linotype"/>
          <w:b/>
        </w:rPr>
        <w:t xml:space="preserve">Sujeto Obligado, </w:t>
      </w:r>
      <w:r w:rsidRPr="00CD407D">
        <w:rPr>
          <w:rFonts w:ascii="Palatino Linotype" w:eastAsia="Palatino Linotype" w:hAnsi="Palatino Linotype" w:cs="Palatino Linotype"/>
        </w:rPr>
        <w:t xml:space="preserve">se procede a dictar la presente resolución con base en los siguientes: </w:t>
      </w:r>
    </w:p>
    <w:p w14:paraId="4C69A719" w14:textId="77777777" w:rsidR="00FB24D7" w:rsidRPr="00CD407D" w:rsidRDefault="00791E61">
      <w:pPr>
        <w:spacing w:before="240" w:after="240" w:line="360" w:lineRule="auto"/>
        <w:jc w:val="center"/>
        <w:rPr>
          <w:rFonts w:ascii="Palatino Linotype" w:eastAsia="Palatino Linotype" w:hAnsi="Palatino Linotype" w:cs="Palatino Linotype"/>
          <w:b/>
        </w:rPr>
      </w:pPr>
      <w:r w:rsidRPr="00CD407D">
        <w:rPr>
          <w:rFonts w:ascii="Palatino Linotype" w:eastAsia="Palatino Linotype" w:hAnsi="Palatino Linotype" w:cs="Palatino Linotype"/>
          <w:b/>
        </w:rPr>
        <w:t>I. A N T E C E D E N T E S</w:t>
      </w:r>
    </w:p>
    <w:p w14:paraId="0C3C383C"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1. Solicitud de acceso a la información.</w:t>
      </w:r>
      <w:r w:rsidRPr="00CD407D">
        <w:rPr>
          <w:rFonts w:ascii="Palatino Linotype" w:eastAsia="Palatino Linotype" w:hAnsi="Palatino Linotype" w:cs="Palatino Linotype"/>
        </w:rPr>
        <w:t xml:space="preserve"> Con fecha </w:t>
      </w:r>
      <w:r w:rsidR="00B43742" w:rsidRPr="00CD407D">
        <w:rPr>
          <w:rFonts w:ascii="Palatino Linotype" w:eastAsia="Palatino Linotype" w:hAnsi="Palatino Linotype" w:cs="Palatino Linotype"/>
          <w:b/>
        </w:rPr>
        <w:t>veintinueve de mayo</w:t>
      </w:r>
      <w:r w:rsidRPr="00CD407D">
        <w:rPr>
          <w:rFonts w:ascii="Palatino Linotype" w:eastAsia="Palatino Linotype" w:hAnsi="Palatino Linotype" w:cs="Palatino Linotype"/>
          <w:b/>
        </w:rPr>
        <w:t xml:space="preserve"> de dos mil veintitrés,</w:t>
      </w:r>
      <w:r w:rsidRPr="00CD407D">
        <w:rPr>
          <w:rFonts w:ascii="Palatino Linotype" w:eastAsia="Palatino Linotype" w:hAnsi="Palatino Linotype" w:cs="Palatino Linotype"/>
        </w:rPr>
        <w:t xml:space="preserve"> la parte </w:t>
      </w:r>
      <w:r w:rsidRPr="00CD407D">
        <w:rPr>
          <w:rFonts w:ascii="Palatino Linotype" w:eastAsia="Palatino Linotype" w:hAnsi="Palatino Linotype" w:cs="Palatino Linotype"/>
          <w:b/>
        </w:rPr>
        <w:t xml:space="preserve">Recurrente </w:t>
      </w:r>
      <w:r w:rsidRPr="00CD407D">
        <w:rPr>
          <w:rFonts w:ascii="Palatino Linotype" w:eastAsia="Palatino Linotype" w:hAnsi="Palatino Linotype" w:cs="Palatino Linotype"/>
        </w:rPr>
        <w:t xml:space="preserve">presentó, través del Sistema de Acceso a la Información Mexiquense, en lo subsecuente el </w:t>
      </w:r>
      <w:r w:rsidRPr="00CD407D">
        <w:rPr>
          <w:rFonts w:ascii="Palatino Linotype" w:eastAsia="Palatino Linotype" w:hAnsi="Palatino Linotype" w:cs="Palatino Linotype"/>
          <w:b/>
        </w:rPr>
        <w:t>SAIMEX,</w:t>
      </w:r>
      <w:r w:rsidRPr="00CD407D">
        <w:rPr>
          <w:rFonts w:ascii="Palatino Linotype" w:eastAsia="Palatino Linotype" w:hAnsi="Palatino Linotype" w:cs="Palatino Linotype"/>
        </w:rPr>
        <w:t xml:space="preserve"> ante el </w:t>
      </w:r>
      <w:r w:rsidRPr="00CD407D">
        <w:rPr>
          <w:rFonts w:ascii="Palatino Linotype" w:eastAsia="Palatino Linotype" w:hAnsi="Palatino Linotype" w:cs="Palatino Linotype"/>
          <w:b/>
        </w:rPr>
        <w:t>Sujeto Obligado</w:t>
      </w:r>
      <w:r w:rsidRPr="00CD407D">
        <w:rPr>
          <w:rFonts w:ascii="Palatino Linotype" w:eastAsia="Palatino Linotype" w:hAnsi="Palatino Linotype" w:cs="Palatino Linotype"/>
        </w:rPr>
        <w:t>, la solicitud de acceso a la información pública, a la que se le asignó el número</w:t>
      </w:r>
      <w:r w:rsidRPr="00CD407D">
        <w:rPr>
          <w:rFonts w:ascii="Palatino Linotype" w:eastAsia="Palatino Linotype" w:hAnsi="Palatino Linotype" w:cs="Palatino Linotype"/>
          <w:b/>
        </w:rPr>
        <w:t xml:space="preserve"> </w:t>
      </w:r>
      <w:r w:rsidR="00B9402A" w:rsidRPr="00CD407D">
        <w:rPr>
          <w:rFonts w:ascii="Palatino Linotype" w:eastAsia="Palatino Linotype" w:hAnsi="Palatino Linotype" w:cs="Palatino Linotype"/>
          <w:b/>
        </w:rPr>
        <w:t>00022/DIFNEZA/IP/2023</w:t>
      </w:r>
      <w:r w:rsidRPr="00CD407D">
        <w:rPr>
          <w:rFonts w:ascii="Palatino Linotype" w:eastAsia="Palatino Linotype" w:hAnsi="Palatino Linotype" w:cs="Palatino Linotype"/>
          <w:b/>
        </w:rPr>
        <w:t xml:space="preserve">, </w:t>
      </w:r>
      <w:r w:rsidRPr="00CD407D">
        <w:rPr>
          <w:rFonts w:ascii="Palatino Linotype" w:eastAsia="Palatino Linotype" w:hAnsi="Palatino Linotype" w:cs="Palatino Linotype"/>
        </w:rPr>
        <w:t xml:space="preserve">mediante la cual requirió la información siguiente: </w:t>
      </w:r>
    </w:p>
    <w:p w14:paraId="7D461A94" w14:textId="77777777" w:rsidR="00FB24D7" w:rsidRPr="00CD407D" w:rsidRDefault="00791E6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CD407D">
        <w:rPr>
          <w:rFonts w:ascii="Palatino Linotype" w:eastAsia="Palatino Linotype" w:hAnsi="Palatino Linotype" w:cs="Palatino Linotype"/>
          <w:i/>
          <w:sz w:val="22"/>
          <w:szCs w:val="22"/>
        </w:rPr>
        <w:t>“</w:t>
      </w:r>
      <w:r w:rsidR="00B43742" w:rsidRPr="00CD407D">
        <w:rPr>
          <w:rFonts w:ascii="Palatino Linotype" w:eastAsia="Palatino Linotype" w:hAnsi="Palatino Linotype" w:cs="Palatino Linotype"/>
          <w:i/>
          <w:sz w:val="22"/>
          <w:szCs w:val="22"/>
        </w:rPr>
        <w:t xml:space="preserve">Solicito el catálogo de proveedores de los años 2019,2020, 2021, 2022 y 2023 así como las actas constitutivas de cada proveedor registrado, su </w:t>
      </w:r>
      <w:proofErr w:type="spellStart"/>
      <w:r w:rsidR="00B43742" w:rsidRPr="00CD407D">
        <w:rPr>
          <w:rFonts w:ascii="Palatino Linotype" w:eastAsia="Palatino Linotype" w:hAnsi="Palatino Linotype" w:cs="Palatino Linotype"/>
          <w:i/>
          <w:sz w:val="22"/>
          <w:szCs w:val="22"/>
        </w:rPr>
        <w:t>rfc</w:t>
      </w:r>
      <w:proofErr w:type="spellEnd"/>
      <w:r w:rsidR="00B43742" w:rsidRPr="00CD407D">
        <w:rPr>
          <w:rFonts w:ascii="Palatino Linotype" w:eastAsia="Palatino Linotype" w:hAnsi="Palatino Linotype" w:cs="Palatino Linotype"/>
          <w:i/>
          <w:sz w:val="22"/>
          <w:szCs w:val="22"/>
        </w:rPr>
        <w:t xml:space="preserve"> y último contrato asignado ya sea licitación pública o restringida, invitación o asignación directa, escaneado a mi correo electrónico en caso de sobre pasar la capacidad de la herramienta </w:t>
      </w:r>
      <w:proofErr w:type="spellStart"/>
      <w:r w:rsidR="00B43742" w:rsidRPr="00CD407D">
        <w:rPr>
          <w:rFonts w:ascii="Palatino Linotype" w:eastAsia="Palatino Linotype" w:hAnsi="Palatino Linotype" w:cs="Palatino Linotype"/>
          <w:i/>
          <w:sz w:val="22"/>
          <w:szCs w:val="22"/>
        </w:rPr>
        <w:t>saimex</w:t>
      </w:r>
      <w:proofErr w:type="spellEnd"/>
      <w:r w:rsidR="00B43742" w:rsidRPr="00CD407D">
        <w:rPr>
          <w:rFonts w:ascii="Palatino Linotype" w:eastAsia="Palatino Linotype" w:hAnsi="Palatino Linotype" w:cs="Palatino Linotype"/>
          <w:i/>
          <w:sz w:val="22"/>
          <w:szCs w:val="22"/>
        </w:rPr>
        <w:t xml:space="preserve"> o correo electrónico enviar en segmentos de varios correos.</w:t>
      </w:r>
      <w:r w:rsidRPr="00CD407D">
        <w:rPr>
          <w:rFonts w:ascii="Palatino Linotype" w:eastAsia="Palatino Linotype" w:hAnsi="Palatino Linotype" w:cs="Palatino Linotype"/>
          <w:i/>
          <w:sz w:val="22"/>
          <w:szCs w:val="22"/>
        </w:rPr>
        <w:t>” (sic)</w:t>
      </w:r>
    </w:p>
    <w:p w14:paraId="0576963B" w14:textId="77777777" w:rsidR="00FB24D7" w:rsidRPr="00CD407D" w:rsidRDefault="00791E61">
      <w:pPr>
        <w:spacing w:before="240" w:after="240" w:line="360" w:lineRule="auto"/>
        <w:ind w:right="900"/>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no adjuntó archivos.</w:t>
      </w:r>
    </w:p>
    <w:p w14:paraId="316E0FA7"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lastRenderedPageBreak/>
        <w:t>Modalidad de Entrega:</w:t>
      </w:r>
      <w:r w:rsidRPr="00CD407D">
        <w:rPr>
          <w:rFonts w:ascii="Palatino Linotype" w:eastAsia="Palatino Linotype" w:hAnsi="Palatino Linotype" w:cs="Palatino Linotype"/>
        </w:rPr>
        <w:t xml:space="preserve"> A través de SAIMEX.</w:t>
      </w:r>
    </w:p>
    <w:p w14:paraId="665B58AD" w14:textId="77777777" w:rsidR="00B9402A" w:rsidRPr="00CD407D" w:rsidRDefault="00791E61" w:rsidP="00B9402A">
      <w:pPr>
        <w:spacing w:before="240" w:after="240" w:line="360" w:lineRule="auto"/>
        <w:jc w:val="both"/>
        <w:rPr>
          <w:rFonts w:ascii="Palatino Linotype" w:eastAsia="Palatino Linotype" w:hAnsi="Palatino Linotype" w:cs="Palatino Linotype"/>
          <w:b/>
        </w:rPr>
      </w:pPr>
      <w:r w:rsidRPr="00CD407D">
        <w:rPr>
          <w:rFonts w:ascii="Palatino Linotype" w:eastAsia="Palatino Linotype" w:hAnsi="Palatino Linotype" w:cs="Palatino Linotype"/>
          <w:b/>
        </w:rPr>
        <w:t>2.</w:t>
      </w:r>
      <w:r w:rsidR="00B9402A" w:rsidRPr="00CD407D">
        <w:rPr>
          <w:rFonts w:ascii="Palatino Linotype" w:eastAsia="Palatino Linotype" w:hAnsi="Palatino Linotype" w:cs="Palatino Linotype"/>
          <w:b/>
        </w:rPr>
        <w:t xml:space="preserve"> Prorroga. </w:t>
      </w:r>
      <w:r w:rsidRPr="00CD407D">
        <w:rPr>
          <w:rFonts w:ascii="Palatino Linotype" w:eastAsia="Palatino Linotype" w:hAnsi="Palatino Linotype" w:cs="Palatino Linotype"/>
          <w:b/>
        </w:rPr>
        <w:t xml:space="preserve"> </w:t>
      </w:r>
      <w:r w:rsidR="00B9402A" w:rsidRPr="00CD407D">
        <w:rPr>
          <w:rFonts w:ascii="Palatino Linotype" w:eastAsia="Palatino Linotype" w:hAnsi="Palatino Linotype" w:cs="Palatino Linotype"/>
        </w:rPr>
        <w:t xml:space="preserve">Con fecha </w:t>
      </w:r>
      <w:r w:rsidR="00B9402A" w:rsidRPr="00CD407D">
        <w:rPr>
          <w:rFonts w:ascii="Palatino Linotype" w:eastAsia="Palatino Linotype" w:hAnsi="Palatino Linotype" w:cs="Palatino Linotype"/>
          <w:b/>
        </w:rPr>
        <w:t>quince de junio de dos mil veinti</w:t>
      </w:r>
      <w:r w:rsidR="008F041D" w:rsidRPr="00CD407D">
        <w:rPr>
          <w:rFonts w:ascii="Palatino Linotype" w:eastAsia="Palatino Linotype" w:hAnsi="Palatino Linotype" w:cs="Palatino Linotype"/>
          <w:b/>
        </w:rPr>
        <w:t>trés</w:t>
      </w:r>
      <w:r w:rsidR="00B9402A" w:rsidRPr="00CD407D">
        <w:rPr>
          <w:rFonts w:ascii="Palatino Linotype" w:eastAsia="Palatino Linotype" w:hAnsi="Palatino Linotype" w:cs="Palatino Linotype"/>
        </w:rPr>
        <w:t xml:space="preserve">, el </w:t>
      </w:r>
      <w:r w:rsidR="00B9402A" w:rsidRPr="00CD407D">
        <w:rPr>
          <w:rFonts w:ascii="Palatino Linotype" w:eastAsia="Palatino Linotype" w:hAnsi="Palatino Linotype" w:cs="Palatino Linotype"/>
          <w:b/>
        </w:rPr>
        <w:t>Sujeto Obligado</w:t>
      </w:r>
      <w:r w:rsidR="00B9402A" w:rsidRPr="00CD407D">
        <w:rPr>
          <w:rFonts w:ascii="Palatino Linotype" w:eastAsia="Palatino Linotype" w:hAnsi="Palatino Linotype" w:cs="Palatino Linotype"/>
        </w:rPr>
        <w:t xml:space="preserve">, solicitó prórroga mediante </w:t>
      </w:r>
      <w:r w:rsidR="00B9402A" w:rsidRPr="00CD407D">
        <w:rPr>
          <w:rFonts w:ascii="Palatino Linotype" w:eastAsia="Palatino Linotype" w:hAnsi="Palatino Linotype" w:cs="Palatino Linotype"/>
          <w:b/>
        </w:rPr>
        <w:t xml:space="preserve">SAIMEX, </w:t>
      </w:r>
      <w:r w:rsidR="00B9402A" w:rsidRPr="00CD407D">
        <w:rPr>
          <w:rFonts w:ascii="Palatino Linotype" w:eastAsia="Palatino Linotype" w:hAnsi="Palatino Linotype" w:cs="Palatino Linotype"/>
        </w:rPr>
        <w:t>argumentando lo siguiente:</w:t>
      </w:r>
    </w:p>
    <w:p w14:paraId="5965CAF9" w14:textId="77777777" w:rsidR="00B9402A" w:rsidRPr="00CD407D" w:rsidRDefault="00B9402A" w:rsidP="008F041D">
      <w:pPr>
        <w:spacing w:before="240" w:after="240"/>
        <w:ind w:left="851" w:right="900"/>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i/>
          <w:sz w:val="22"/>
          <w:szCs w:val="22"/>
        </w:rPr>
        <w:t>“...</w:t>
      </w:r>
      <w:r w:rsidR="008F041D" w:rsidRPr="00CD407D">
        <w:rPr>
          <w:rFonts w:ascii="Palatino Linotype" w:eastAsia="Palatino Linotype" w:hAnsi="Palatino Linotype" w:cs="Palatino Linotype"/>
          <w:i/>
          <w:sz w:val="22"/>
          <w:szCs w:val="22"/>
        </w:rPr>
        <w:t>En base a lo solicitado por parte del área de Administración y sometido a Comité de Transparencia, queda aprobada la prorroga solicita por 7 días.</w:t>
      </w:r>
      <w:r w:rsidRPr="00CD407D">
        <w:rPr>
          <w:rFonts w:ascii="Palatino Linotype" w:eastAsia="Palatino Linotype" w:hAnsi="Palatino Linotype" w:cs="Palatino Linotype"/>
          <w:i/>
          <w:sz w:val="22"/>
          <w:szCs w:val="22"/>
        </w:rPr>
        <w:t>...”</w:t>
      </w:r>
    </w:p>
    <w:p w14:paraId="3128A267" w14:textId="77777777" w:rsidR="00CB06CD" w:rsidRPr="00CD407D" w:rsidRDefault="008F041D" w:rsidP="008F041D">
      <w:pPr>
        <w:spacing w:line="360" w:lineRule="auto"/>
        <w:jc w:val="both"/>
        <w:rPr>
          <w:rFonts w:ascii="Palatino Linotype" w:hAnsi="Palatino Linotype" w:cs="Arial"/>
        </w:rPr>
      </w:pPr>
      <w:r w:rsidRPr="00CD407D">
        <w:rPr>
          <w:rFonts w:ascii="Palatino Linotype" w:hAnsi="Palatino Linotype" w:cs="Arial"/>
        </w:rPr>
        <w:t xml:space="preserve">El </w:t>
      </w:r>
      <w:r w:rsidRPr="00CD407D">
        <w:rPr>
          <w:rFonts w:ascii="Palatino Linotype" w:hAnsi="Palatino Linotype" w:cs="Arial"/>
          <w:b/>
        </w:rPr>
        <w:t xml:space="preserve">Sujeto Obligado </w:t>
      </w:r>
      <w:r w:rsidRPr="00CD407D">
        <w:rPr>
          <w:rFonts w:ascii="Palatino Linotype" w:hAnsi="Palatino Linotype" w:cs="Arial"/>
        </w:rPr>
        <w:t>anexó el Acta de la Décima Sesión Extraordinaria del Comité de Transparencia</w:t>
      </w:r>
      <w:r w:rsidR="00074E82" w:rsidRPr="00CD407D">
        <w:rPr>
          <w:rFonts w:ascii="Palatino Linotype" w:hAnsi="Palatino Linotype" w:cs="Arial"/>
        </w:rPr>
        <w:t xml:space="preserve">, donde se sometió a consideración de los </w:t>
      </w:r>
      <w:r w:rsidRPr="00CD407D">
        <w:rPr>
          <w:rFonts w:ascii="Palatino Linotype" w:hAnsi="Palatino Linotype" w:cs="Arial"/>
        </w:rPr>
        <w:t xml:space="preserve"> </w:t>
      </w:r>
      <w:r w:rsidR="00074E82" w:rsidRPr="00CD407D">
        <w:rPr>
          <w:rFonts w:ascii="Palatino Linotype" w:hAnsi="Palatino Linotype" w:cs="Arial"/>
        </w:rPr>
        <w:t>integrantes la</w:t>
      </w:r>
      <w:r w:rsidR="0087225E" w:rsidRPr="00CD407D">
        <w:rPr>
          <w:rFonts w:ascii="Palatino Linotype" w:hAnsi="Palatino Linotype" w:cs="Arial"/>
        </w:rPr>
        <w:t xml:space="preserve"> propuesta</w:t>
      </w:r>
      <w:r w:rsidR="00CB06CD" w:rsidRPr="00CD407D">
        <w:rPr>
          <w:rFonts w:ascii="Palatino Linotype" w:hAnsi="Palatino Linotype" w:cs="Arial"/>
        </w:rPr>
        <w:t xml:space="preserve"> del área administrativa respecto</w:t>
      </w:r>
      <w:r w:rsidR="0087225E" w:rsidRPr="00CD407D">
        <w:rPr>
          <w:rFonts w:ascii="Palatino Linotype" w:hAnsi="Palatino Linotype" w:cs="Arial"/>
        </w:rPr>
        <w:t xml:space="preserve"> de ampliación del término para dar contestación a la solicitud de información 00022/DIFNEZA/IP/2023, por un plazo</w:t>
      </w:r>
      <w:r w:rsidR="00CB06CD" w:rsidRPr="00CD407D">
        <w:rPr>
          <w:rFonts w:ascii="Palatino Linotype" w:hAnsi="Palatino Linotype" w:cs="Arial"/>
        </w:rPr>
        <w:t xml:space="preserve"> adicional de</w:t>
      </w:r>
      <w:r w:rsidR="0087225E" w:rsidRPr="00CD407D">
        <w:rPr>
          <w:rFonts w:ascii="Palatino Linotype" w:hAnsi="Palatino Linotype" w:cs="Arial"/>
        </w:rPr>
        <w:t xml:space="preserve"> siete d</w:t>
      </w:r>
      <w:r w:rsidR="00CB06CD" w:rsidRPr="00CD407D">
        <w:rPr>
          <w:rFonts w:ascii="Palatino Linotype" w:hAnsi="Palatino Linotype" w:cs="Arial"/>
        </w:rPr>
        <w:t xml:space="preserve">ías, </w:t>
      </w:r>
      <w:r w:rsidR="00A851D9" w:rsidRPr="00CD407D">
        <w:rPr>
          <w:rFonts w:ascii="Palatino Linotype" w:hAnsi="Palatino Linotype" w:cs="Arial"/>
        </w:rPr>
        <w:t>derivado de la gran cantidad de documentos que se tienen que testar, con la finalidad de proteger los datos personales de las personas físicas y jurídico colectivas que integran el padrón de proveedores requerido.</w:t>
      </w:r>
    </w:p>
    <w:p w14:paraId="7EEB0B20" w14:textId="77777777" w:rsidR="00B9402A" w:rsidRPr="00CD407D" w:rsidRDefault="00B9402A" w:rsidP="00B9402A">
      <w:pPr>
        <w:spacing w:before="240" w:after="240" w:line="360" w:lineRule="auto"/>
        <w:jc w:val="both"/>
        <w:rPr>
          <w:rFonts w:ascii="Palatino Linotype" w:eastAsia="Palatino Linotype" w:hAnsi="Palatino Linotype" w:cs="Palatino Linotype"/>
          <w:b/>
        </w:rPr>
      </w:pPr>
      <w:r w:rsidRPr="00CD407D">
        <w:rPr>
          <w:rFonts w:ascii="Palatino Linotype" w:eastAsia="Palatino Linotype" w:hAnsi="Palatino Linotype" w:cs="Palatino Linotype"/>
          <w:b/>
        </w:rPr>
        <w:t>3. Respuesta</w:t>
      </w:r>
      <w:r w:rsidRPr="00CD407D">
        <w:rPr>
          <w:rFonts w:ascii="Palatino Linotype" w:eastAsia="Palatino Linotype" w:hAnsi="Palatino Linotype" w:cs="Palatino Linotype"/>
        </w:rPr>
        <w:t>. Con fecha</w:t>
      </w:r>
      <w:r w:rsidRPr="00CD407D">
        <w:rPr>
          <w:rFonts w:ascii="Palatino Linotype" w:eastAsia="Palatino Linotype" w:hAnsi="Palatino Linotype" w:cs="Palatino Linotype"/>
          <w:b/>
        </w:rPr>
        <w:t xml:space="preserve"> </w:t>
      </w:r>
      <w:r w:rsidR="00A57A2F" w:rsidRPr="00CD407D">
        <w:rPr>
          <w:rFonts w:ascii="Palatino Linotype" w:eastAsia="Palatino Linotype" w:hAnsi="Palatino Linotype" w:cs="Palatino Linotype"/>
          <w:b/>
        </w:rPr>
        <w:t>veintitrés de junio d</w:t>
      </w:r>
      <w:r w:rsidRPr="00CD407D">
        <w:rPr>
          <w:rFonts w:ascii="Palatino Linotype" w:eastAsia="Palatino Linotype" w:hAnsi="Palatino Linotype" w:cs="Palatino Linotype"/>
          <w:b/>
        </w:rPr>
        <w:t>e dos mil veintitrés</w:t>
      </w:r>
      <w:r w:rsidRPr="00CD407D">
        <w:rPr>
          <w:rFonts w:ascii="Palatino Linotype" w:eastAsia="Palatino Linotype" w:hAnsi="Palatino Linotype" w:cs="Palatino Linotype"/>
        </w:rPr>
        <w:t xml:space="preserve">, el </w:t>
      </w:r>
      <w:r w:rsidRPr="00CD407D">
        <w:rPr>
          <w:rFonts w:ascii="Palatino Linotype" w:eastAsia="Palatino Linotype" w:hAnsi="Palatino Linotype" w:cs="Palatino Linotype"/>
          <w:b/>
        </w:rPr>
        <w:t xml:space="preserve">Sujeto Obligado </w:t>
      </w:r>
      <w:r w:rsidRPr="00CD407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A16D64B" w14:textId="77777777" w:rsidR="00B9402A" w:rsidRPr="00CD407D" w:rsidRDefault="00B9402A" w:rsidP="00B9402A">
      <w:pPr>
        <w:spacing w:before="240" w:after="240"/>
        <w:ind w:left="851" w:right="902"/>
        <w:jc w:val="both"/>
        <w:rPr>
          <w:rFonts w:ascii="Palatino Linotype" w:eastAsia="Palatino Linotype" w:hAnsi="Palatino Linotype" w:cs="Palatino Linotype"/>
          <w:b/>
          <w:i/>
          <w:sz w:val="22"/>
          <w:szCs w:val="22"/>
        </w:rPr>
      </w:pPr>
      <w:r w:rsidRPr="00CD407D">
        <w:rPr>
          <w:rFonts w:ascii="Palatino Linotype" w:eastAsia="Palatino Linotype" w:hAnsi="Palatino Linotype" w:cs="Palatino Linotype"/>
          <w:i/>
          <w:sz w:val="22"/>
          <w:szCs w:val="22"/>
        </w:rPr>
        <w:t>“…</w:t>
      </w:r>
      <w:r w:rsidR="00632DE8" w:rsidRPr="00CD407D">
        <w:rPr>
          <w:rFonts w:ascii="Palatino Linotype" w:eastAsia="Palatino Linotype" w:hAnsi="Palatino Linotype" w:cs="Palatino Linotype"/>
          <w:i/>
          <w:sz w:val="22"/>
          <w:szCs w:val="22"/>
        </w:rPr>
        <w:t>Se envía respuesta a través de archivos adjuntos.</w:t>
      </w:r>
      <w:r w:rsidRPr="00CD407D">
        <w:rPr>
          <w:rFonts w:ascii="Palatino Linotype" w:eastAsia="Palatino Linotype" w:hAnsi="Palatino Linotype" w:cs="Palatino Linotype"/>
          <w:i/>
          <w:sz w:val="22"/>
          <w:szCs w:val="22"/>
        </w:rPr>
        <w:t>..” (sic)</w:t>
      </w:r>
    </w:p>
    <w:p w14:paraId="7927C4E6" w14:textId="77777777" w:rsidR="00775FA6" w:rsidRPr="00CD407D" w:rsidRDefault="00B9402A" w:rsidP="00775FA6">
      <w:pPr>
        <w:spacing w:before="240" w:after="240" w:line="360" w:lineRule="auto"/>
        <w:ind w:right="49"/>
        <w:jc w:val="both"/>
        <w:rPr>
          <w:rFonts w:ascii="Palatino Linotype" w:eastAsia="Palatino Linotype" w:hAnsi="Palatino Linotype" w:cs="Palatino Linotype"/>
          <w:i/>
        </w:rPr>
      </w:pPr>
      <w:r w:rsidRPr="00CD407D">
        <w:rPr>
          <w:rFonts w:ascii="Palatino Linotype" w:eastAsia="Palatino Linotype" w:hAnsi="Palatino Linotype" w:cs="Palatino Linotype"/>
        </w:rPr>
        <w:t xml:space="preserve">El </w:t>
      </w:r>
      <w:r w:rsidRPr="00CD407D">
        <w:rPr>
          <w:rFonts w:ascii="Palatino Linotype" w:eastAsia="Palatino Linotype" w:hAnsi="Palatino Linotype" w:cs="Palatino Linotype"/>
          <w:b/>
        </w:rPr>
        <w:t>Sujeto Obligado</w:t>
      </w:r>
      <w:r w:rsidRPr="00CD407D">
        <w:rPr>
          <w:rFonts w:ascii="Palatino Linotype" w:eastAsia="Palatino Linotype" w:hAnsi="Palatino Linotype" w:cs="Palatino Linotype"/>
        </w:rPr>
        <w:t xml:space="preserve"> adjuntó </w:t>
      </w:r>
      <w:r w:rsidR="00632DE8" w:rsidRPr="00CD407D">
        <w:rPr>
          <w:rFonts w:ascii="Palatino Linotype" w:eastAsia="Palatino Linotype" w:hAnsi="Palatino Linotype" w:cs="Palatino Linotype"/>
        </w:rPr>
        <w:t xml:space="preserve">los siguientes archivos: </w:t>
      </w:r>
      <w:r w:rsidR="00632DE8" w:rsidRPr="00CD407D">
        <w:rPr>
          <w:rFonts w:ascii="Palatino Linotype" w:eastAsia="Palatino Linotype" w:hAnsi="Palatino Linotype" w:cs="Palatino Linotype"/>
          <w:i/>
        </w:rPr>
        <w:t>CATALOGO DE PROVEEDORES 2021.pdf, CATALOGO DE PROVEEDORES 2022.pdf, 2023.pdf, CATALOGO DE PROVEEDORES 2019.pdf, 2019.pdf, 2022.pdf, CATALOGO DE PROVEEDORES 2020.pdf, sol 022_0001.pdf, 2020.pdf, CATALOGO DE PROVEEDORES 2023.pdf</w:t>
      </w:r>
      <w:r w:rsidR="00775FA6" w:rsidRPr="00CD407D">
        <w:rPr>
          <w:rFonts w:ascii="Palatino Linotype" w:eastAsia="Palatino Linotype" w:hAnsi="Palatino Linotype" w:cs="Palatino Linotype"/>
          <w:i/>
        </w:rPr>
        <w:t>,</w:t>
      </w:r>
      <w:r w:rsidR="00775FA6" w:rsidRPr="00CD407D">
        <w:rPr>
          <w:rFonts w:ascii="Palatino Linotype" w:eastAsia="Palatino Linotype" w:hAnsi="Palatino Linotype" w:cs="Palatino Linotype"/>
        </w:rPr>
        <w:t xml:space="preserve"> y </w:t>
      </w:r>
      <w:r w:rsidR="00632DE8" w:rsidRPr="00CD407D">
        <w:rPr>
          <w:rFonts w:ascii="Palatino Linotype" w:eastAsia="Palatino Linotype" w:hAnsi="Palatino Linotype" w:cs="Palatino Linotype"/>
          <w:i/>
        </w:rPr>
        <w:t>2021.pdf</w:t>
      </w:r>
      <w:r w:rsidR="00775FA6" w:rsidRPr="00CD407D">
        <w:rPr>
          <w:rFonts w:ascii="Palatino Linotype" w:eastAsia="Palatino Linotype" w:hAnsi="Palatino Linotype" w:cs="Palatino Linotype"/>
          <w:i/>
        </w:rPr>
        <w:t>.</w:t>
      </w:r>
    </w:p>
    <w:p w14:paraId="05B99A9A" w14:textId="77777777" w:rsidR="00FB24D7" w:rsidRPr="00CD407D" w:rsidRDefault="00775FA6" w:rsidP="00775FA6">
      <w:pPr>
        <w:spacing w:before="240" w:after="240" w:line="360" w:lineRule="auto"/>
        <w:ind w:right="49"/>
        <w:jc w:val="both"/>
        <w:rPr>
          <w:rFonts w:ascii="Palatino Linotype" w:eastAsia="Palatino Linotype" w:hAnsi="Palatino Linotype" w:cs="Palatino Linotype"/>
          <w:i/>
        </w:rPr>
      </w:pPr>
      <w:r w:rsidRPr="00CD407D">
        <w:rPr>
          <w:rFonts w:ascii="Palatino Linotype" w:eastAsia="Palatino Linotype" w:hAnsi="Palatino Linotype" w:cs="Palatino Linotype"/>
          <w:b/>
        </w:rPr>
        <w:lastRenderedPageBreak/>
        <w:t>4</w:t>
      </w:r>
      <w:r w:rsidR="00791E61" w:rsidRPr="00CD407D">
        <w:rPr>
          <w:rFonts w:ascii="Palatino Linotype" w:eastAsia="Palatino Linotype" w:hAnsi="Palatino Linotype" w:cs="Palatino Linotype"/>
          <w:b/>
        </w:rPr>
        <w:t xml:space="preserve">. Interposición del recurso de revisión. </w:t>
      </w:r>
      <w:r w:rsidR="00791E61" w:rsidRPr="00CD407D">
        <w:rPr>
          <w:rFonts w:ascii="Palatino Linotype" w:eastAsia="Palatino Linotype" w:hAnsi="Palatino Linotype" w:cs="Palatino Linotype"/>
        </w:rPr>
        <w:t xml:space="preserve">Inconforme la persona solicitante con la falta de respuesta del </w:t>
      </w:r>
      <w:r w:rsidR="00791E61" w:rsidRPr="00CD407D">
        <w:rPr>
          <w:rFonts w:ascii="Palatino Linotype" w:eastAsia="Palatino Linotype" w:hAnsi="Palatino Linotype" w:cs="Palatino Linotype"/>
          <w:b/>
        </w:rPr>
        <w:t>Sujeto Obligado</w:t>
      </w:r>
      <w:r w:rsidR="00791E61" w:rsidRPr="00CD407D">
        <w:rPr>
          <w:rFonts w:ascii="Palatino Linotype" w:eastAsia="Palatino Linotype" w:hAnsi="Palatino Linotype" w:cs="Palatino Linotype"/>
        </w:rPr>
        <w:t xml:space="preserve">, en fecha </w:t>
      </w:r>
      <w:r w:rsidR="00380D5C" w:rsidRPr="00CD407D">
        <w:rPr>
          <w:rFonts w:ascii="Palatino Linotype" w:eastAsia="Palatino Linotype" w:hAnsi="Palatino Linotype" w:cs="Palatino Linotype"/>
          <w:b/>
        </w:rPr>
        <w:t xml:space="preserve">veintitrés de </w:t>
      </w:r>
      <w:r w:rsidR="00791E61" w:rsidRPr="00CD407D">
        <w:rPr>
          <w:rFonts w:ascii="Palatino Linotype" w:eastAsia="Palatino Linotype" w:hAnsi="Palatino Linotype" w:cs="Palatino Linotype"/>
          <w:b/>
        </w:rPr>
        <w:t xml:space="preserve"> </w:t>
      </w:r>
      <w:r w:rsidR="00380D5C" w:rsidRPr="00CD407D">
        <w:rPr>
          <w:rFonts w:ascii="Palatino Linotype" w:eastAsia="Palatino Linotype" w:hAnsi="Palatino Linotype" w:cs="Palatino Linotype"/>
          <w:b/>
        </w:rPr>
        <w:t xml:space="preserve">junio </w:t>
      </w:r>
      <w:r w:rsidR="00791E61" w:rsidRPr="00CD407D">
        <w:rPr>
          <w:rFonts w:ascii="Palatino Linotype" w:eastAsia="Palatino Linotype" w:hAnsi="Palatino Linotype" w:cs="Palatino Linotype"/>
          <w:b/>
        </w:rPr>
        <w:t>de dos mil veintitrés</w:t>
      </w:r>
      <w:r w:rsidR="00791E61" w:rsidRPr="00CD407D">
        <w:rPr>
          <w:rFonts w:ascii="Palatino Linotype" w:eastAsia="Palatino Linotype" w:hAnsi="Palatino Linotype" w:cs="Palatino Linotype"/>
        </w:rPr>
        <w:t xml:space="preserve"> interpuso recurso de revisión a través de SAIMEX, expresando lo siguiente:</w:t>
      </w:r>
    </w:p>
    <w:p w14:paraId="3C6CC0EA" w14:textId="77777777" w:rsidR="00FB24D7" w:rsidRPr="00CD407D" w:rsidRDefault="00791E61">
      <w:pPr>
        <w:spacing w:before="240" w:after="240" w:line="360" w:lineRule="auto"/>
        <w:ind w:right="49"/>
        <w:jc w:val="both"/>
        <w:rPr>
          <w:rFonts w:ascii="Palatino Linotype" w:eastAsia="Palatino Linotype" w:hAnsi="Palatino Linotype" w:cs="Palatino Linotype"/>
          <w:b/>
        </w:rPr>
      </w:pPr>
      <w:r w:rsidRPr="00CD407D">
        <w:rPr>
          <w:rFonts w:ascii="Palatino Linotype" w:eastAsia="Palatino Linotype" w:hAnsi="Palatino Linotype" w:cs="Palatino Linotype"/>
          <w:b/>
        </w:rPr>
        <w:t xml:space="preserve">Acto impugnado: </w:t>
      </w:r>
    </w:p>
    <w:p w14:paraId="3331A8FA" w14:textId="77777777" w:rsidR="00FB24D7" w:rsidRPr="00CD407D" w:rsidRDefault="00791E61">
      <w:pPr>
        <w:tabs>
          <w:tab w:val="left" w:pos="2745"/>
        </w:tabs>
        <w:ind w:left="851"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i/>
          <w:sz w:val="22"/>
          <w:szCs w:val="22"/>
        </w:rPr>
        <w:t>“</w:t>
      </w:r>
      <w:r w:rsidR="00380D5C" w:rsidRPr="00CD407D">
        <w:rPr>
          <w:rFonts w:ascii="Palatino Linotype" w:eastAsia="Palatino Linotype" w:hAnsi="Palatino Linotype" w:cs="Palatino Linotype"/>
          <w:i/>
          <w:sz w:val="22"/>
          <w:szCs w:val="22"/>
        </w:rPr>
        <w:t xml:space="preserve">no se me proporciona la información completa, </w:t>
      </w:r>
      <w:r w:rsidR="00380D5C" w:rsidRPr="00CD407D">
        <w:rPr>
          <w:rFonts w:ascii="Palatino Linotype" w:eastAsia="Palatino Linotype" w:hAnsi="Palatino Linotype" w:cs="Palatino Linotype"/>
          <w:b/>
          <w:i/>
          <w:sz w:val="22"/>
          <w:szCs w:val="22"/>
          <w:u w:val="single"/>
        </w:rPr>
        <w:t>argumentando un supuesto cambio de modalidad de la entrega de la información</w:t>
      </w:r>
      <w:r w:rsidR="00380D5C" w:rsidRPr="00CD407D">
        <w:rPr>
          <w:rFonts w:ascii="Palatino Linotype" w:eastAsia="Palatino Linotype" w:hAnsi="Palatino Linotype" w:cs="Palatino Linotype"/>
          <w:i/>
          <w:sz w:val="22"/>
          <w:szCs w:val="22"/>
        </w:rPr>
        <w:t xml:space="preserve">, la cual, resulta improcedente y poco practica para el solicitante debido a que la información es fiscalizable y para poder revisarla a detalle se requiere contar con ella de manera irrestricta, no obstante lo anterior en mi solicitud especifique que en caso de sobrepasar la capacidad técnica me fuera enviado de manera segmentada o en su defecto esto también puede ser puesto disposición para ser gravado en un dispositivo externo de mi propiedad, ahora bien existe un oficio que al parecer se trata de una consulta al ITAIPEM, sin que se anexe el documento que origina dicha consulta y en la que se plantea que se tiene disponible la información. por lo que es factible me sea proporcionada en un medio extraíble para su fiscalización y análisis, no </w:t>
      </w:r>
      <w:proofErr w:type="gramStart"/>
      <w:r w:rsidR="00380D5C" w:rsidRPr="00CD407D">
        <w:rPr>
          <w:rFonts w:ascii="Palatino Linotype" w:eastAsia="Palatino Linotype" w:hAnsi="Palatino Linotype" w:cs="Palatino Linotype"/>
          <w:i/>
          <w:sz w:val="22"/>
          <w:szCs w:val="22"/>
        </w:rPr>
        <w:t>obstante</w:t>
      </w:r>
      <w:proofErr w:type="gramEnd"/>
      <w:r w:rsidR="00380D5C" w:rsidRPr="00CD407D">
        <w:rPr>
          <w:rFonts w:ascii="Palatino Linotype" w:eastAsia="Palatino Linotype" w:hAnsi="Palatino Linotype" w:cs="Palatino Linotype"/>
          <w:i/>
          <w:sz w:val="22"/>
          <w:szCs w:val="22"/>
        </w:rPr>
        <w:t xml:space="preserve"> lo anterior no se anexa a la respuesta a la solicitud ningún acta del comité de transparencia en la que se someta el supuesto cambio de modalidad de entrega de la información, por lo que reitero el contenido de mi solicitud primigenia para que sea atendida en los términos requeridos.</w:t>
      </w:r>
      <w:r w:rsidRPr="00CD407D">
        <w:rPr>
          <w:rFonts w:ascii="Palatino Linotype" w:eastAsia="Palatino Linotype" w:hAnsi="Palatino Linotype" w:cs="Palatino Linotype"/>
          <w:i/>
          <w:sz w:val="22"/>
          <w:szCs w:val="22"/>
        </w:rPr>
        <w:t>” (sic)</w:t>
      </w:r>
    </w:p>
    <w:p w14:paraId="132C3BBD" w14:textId="77777777" w:rsidR="00FB24D7" w:rsidRPr="00CD407D" w:rsidRDefault="00FB24D7">
      <w:pPr>
        <w:tabs>
          <w:tab w:val="left" w:pos="2745"/>
        </w:tabs>
        <w:ind w:left="851" w:right="902"/>
        <w:jc w:val="both"/>
        <w:rPr>
          <w:rFonts w:ascii="Palatino Linotype" w:eastAsia="Palatino Linotype" w:hAnsi="Palatino Linotype" w:cs="Palatino Linotype"/>
          <w:i/>
          <w:sz w:val="22"/>
          <w:szCs w:val="22"/>
        </w:rPr>
      </w:pPr>
    </w:p>
    <w:p w14:paraId="22FC8EFD" w14:textId="77777777" w:rsidR="00FB24D7" w:rsidRPr="00CD407D" w:rsidRDefault="00791E61">
      <w:pPr>
        <w:spacing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Y Razones o motivos de inconformidad</w:t>
      </w:r>
      <w:r w:rsidRPr="00CD407D">
        <w:rPr>
          <w:rFonts w:ascii="Palatino Linotype" w:eastAsia="Palatino Linotype" w:hAnsi="Palatino Linotype" w:cs="Palatino Linotype"/>
        </w:rPr>
        <w:t>:</w:t>
      </w:r>
    </w:p>
    <w:p w14:paraId="4E0644C5" w14:textId="77777777" w:rsidR="00FB24D7" w:rsidRPr="00CD407D" w:rsidRDefault="00791E6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CD407D">
        <w:rPr>
          <w:rFonts w:ascii="Palatino Linotype" w:eastAsia="Palatino Linotype" w:hAnsi="Palatino Linotype" w:cs="Palatino Linotype"/>
          <w:i/>
          <w:sz w:val="22"/>
          <w:szCs w:val="22"/>
        </w:rPr>
        <w:t xml:space="preserve"> “</w:t>
      </w:r>
      <w:r w:rsidR="00380D5C" w:rsidRPr="00CD407D">
        <w:rPr>
          <w:rFonts w:ascii="Palatino Linotype" w:eastAsia="Palatino Linotype" w:hAnsi="Palatino Linotype" w:cs="Palatino Linotype"/>
          <w:i/>
          <w:sz w:val="22"/>
          <w:szCs w:val="22"/>
        </w:rPr>
        <w:t xml:space="preserve">no se me proporciona la información completa, argumentando un supuesto cambio de modalidad de la entrega de la información, la cual, resulta improcedente y poco practica para el solicitante debido a que la información es fiscalizable y para poder revisarla a detalle se requiere contar con ella de manera irrestricta, no obstante lo anterior en mi solicitud especifique que en caso de sobrepasar la capacidad técnica me fuera enviado de manera segmentada o en su defecto esto también puede ser puesto disposición para ser gravado en un dispositivo externo de mi propiedad, ahora bien existe un oficio que al parecer se trata de una consulta al ITAIPEM, sin que se anexe el documento que origina dicha consulta y en la que se plantea que se tiene disponible la información. por </w:t>
      </w:r>
      <w:r w:rsidR="00380D5C" w:rsidRPr="00CD407D">
        <w:rPr>
          <w:rFonts w:ascii="Palatino Linotype" w:eastAsia="Palatino Linotype" w:hAnsi="Palatino Linotype" w:cs="Palatino Linotype"/>
          <w:i/>
          <w:sz w:val="22"/>
          <w:szCs w:val="22"/>
        </w:rPr>
        <w:lastRenderedPageBreak/>
        <w:t xml:space="preserve">lo que es factible me sea proporcionada en un medio extraíble para su fiscalización y análisis, no </w:t>
      </w:r>
      <w:proofErr w:type="gramStart"/>
      <w:r w:rsidR="00380D5C" w:rsidRPr="00CD407D">
        <w:rPr>
          <w:rFonts w:ascii="Palatino Linotype" w:eastAsia="Palatino Linotype" w:hAnsi="Palatino Linotype" w:cs="Palatino Linotype"/>
          <w:i/>
          <w:sz w:val="22"/>
          <w:szCs w:val="22"/>
        </w:rPr>
        <w:t>obstante</w:t>
      </w:r>
      <w:proofErr w:type="gramEnd"/>
      <w:r w:rsidR="00380D5C" w:rsidRPr="00CD407D">
        <w:rPr>
          <w:rFonts w:ascii="Palatino Linotype" w:eastAsia="Palatino Linotype" w:hAnsi="Palatino Linotype" w:cs="Palatino Linotype"/>
          <w:i/>
          <w:sz w:val="22"/>
          <w:szCs w:val="22"/>
        </w:rPr>
        <w:t xml:space="preserve"> lo anterior no se anexa a la respuesta a la solicitud ningún acta del comité de transparencia en la que se someta el supuesto cambio de modalidad de entrega de la información, por lo que reitero el contenido de mi solicitud primigenia para que sea atendida en los términos requeridos</w:t>
      </w:r>
      <w:r w:rsidRPr="00CD407D">
        <w:rPr>
          <w:rFonts w:ascii="Palatino Linotype" w:eastAsia="Palatino Linotype" w:hAnsi="Palatino Linotype" w:cs="Palatino Linotype"/>
          <w:i/>
          <w:sz w:val="22"/>
          <w:szCs w:val="22"/>
        </w:rPr>
        <w:t>” (sic)</w:t>
      </w:r>
    </w:p>
    <w:p w14:paraId="618910A2" w14:textId="77777777" w:rsidR="00FB24D7" w:rsidRPr="00CD407D" w:rsidRDefault="00D5648E">
      <w:pPr>
        <w:spacing w:before="240" w:after="240" w:line="360" w:lineRule="auto"/>
        <w:ind w:right="51"/>
        <w:jc w:val="both"/>
        <w:rPr>
          <w:rFonts w:ascii="Palatino Linotype" w:eastAsia="Palatino Linotype" w:hAnsi="Palatino Linotype" w:cs="Palatino Linotype"/>
        </w:rPr>
      </w:pPr>
      <w:r w:rsidRPr="00CD407D">
        <w:rPr>
          <w:rFonts w:ascii="Palatino Linotype" w:eastAsia="Palatino Linotype" w:hAnsi="Palatino Linotype" w:cs="Palatino Linotype"/>
          <w:b/>
        </w:rPr>
        <w:t>5</w:t>
      </w:r>
      <w:r w:rsidR="00791E61" w:rsidRPr="00CD407D">
        <w:rPr>
          <w:rFonts w:ascii="Palatino Linotype" w:eastAsia="Palatino Linotype" w:hAnsi="Palatino Linotype" w:cs="Palatino Linotype"/>
          <w:b/>
        </w:rPr>
        <w:t xml:space="preserve">. Turno. </w:t>
      </w:r>
      <w:r w:rsidR="00791E61" w:rsidRPr="00CD407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91E61" w:rsidRPr="00CD407D">
        <w:rPr>
          <w:rFonts w:ascii="Palatino Linotype" w:eastAsia="Palatino Linotype" w:hAnsi="Palatino Linotype" w:cs="Palatino Linotype"/>
          <w:b/>
        </w:rPr>
        <w:t xml:space="preserve">Guadalupe Ramírez Peña, </w:t>
      </w:r>
      <w:r w:rsidR="00791E61" w:rsidRPr="00CD407D">
        <w:rPr>
          <w:rFonts w:ascii="Palatino Linotype" w:eastAsia="Palatino Linotype" w:hAnsi="Palatino Linotype" w:cs="Palatino Linotype"/>
        </w:rPr>
        <w:t xml:space="preserve">a efecto de que analizara sobre su admisión o su </w:t>
      </w:r>
      <w:proofErr w:type="spellStart"/>
      <w:r w:rsidR="00791E61" w:rsidRPr="00CD407D">
        <w:rPr>
          <w:rFonts w:ascii="Palatino Linotype" w:eastAsia="Palatino Linotype" w:hAnsi="Palatino Linotype" w:cs="Palatino Linotype"/>
        </w:rPr>
        <w:t>desechamiento</w:t>
      </w:r>
      <w:proofErr w:type="spellEnd"/>
      <w:r w:rsidR="00791E61" w:rsidRPr="00CD407D">
        <w:rPr>
          <w:rFonts w:ascii="Palatino Linotype" w:eastAsia="Palatino Linotype" w:hAnsi="Palatino Linotype" w:cs="Palatino Linotype"/>
        </w:rPr>
        <w:t>.</w:t>
      </w:r>
    </w:p>
    <w:p w14:paraId="624FF33D" w14:textId="77777777" w:rsidR="00FB24D7" w:rsidRPr="00CD407D" w:rsidRDefault="00D5648E">
      <w:pPr>
        <w:widowControl w:val="0"/>
        <w:spacing w:line="360" w:lineRule="auto"/>
        <w:jc w:val="both"/>
        <w:rPr>
          <w:rFonts w:ascii="Palatino Linotype" w:eastAsia="Palatino Linotype" w:hAnsi="Palatino Linotype" w:cs="Palatino Linotype"/>
          <w:b/>
        </w:rPr>
      </w:pPr>
      <w:r w:rsidRPr="00CD407D">
        <w:rPr>
          <w:rFonts w:ascii="Palatino Linotype" w:eastAsia="Palatino Linotype" w:hAnsi="Palatino Linotype" w:cs="Palatino Linotype"/>
          <w:b/>
        </w:rPr>
        <w:t>6</w:t>
      </w:r>
      <w:r w:rsidR="00791E61" w:rsidRPr="00CD407D">
        <w:rPr>
          <w:rFonts w:ascii="Palatino Linotype" w:eastAsia="Palatino Linotype" w:hAnsi="Palatino Linotype" w:cs="Palatino Linotype"/>
          <w:b/>
        </w:rPr>
        <w:t>. Admisión del Recurso de revisión.</w:t>
      </w:r>
      <w:r w:rsidR="00791E61" w:rsidRPr="00CD407D">
        <w:rPr>
          <w:rFonts w:ascii="Palatino Linotype" w:eastAsia="Palatino Linotype" w:hAnsi="Palatino Linotype" w:cs="Palatino Linotype"/>
        </w:rPr>
        <w:t xml:space="preserve"> Con fecha</w:t>
      </w:r>
      <w:r w:rsidR="00791E61" w:rsidRPr="00CD407D">
        <w:rPr>
          <w:rFonts w:ascii="Palatino Linotype" w:eastAsia="Palatino Linotype" w:hAnsi="Palatino Linotype" w:cs="Palatino Linotype"/>
          <w:b/>
        </w:rPr>
        <w:t xml:space="preserve"> </w:t>
      </w:r>
      <w:r w:rsidR="00380D5C" w:rsidRPr="00CD407D">
        <w:rPr>
          <w:rFonts w:ascii="Palatino Linotype" w:eastAsia="Palatino Linotype" w:hAnsi="Palatino Linotype" w:cs="Palatino Linotype"/>
          <w:b/>
        </w:rPr>
        <w:t>veintiocho de junio</w:t>
      </w:r>
      <w:r w:rsidR="00791E61" w:rsidRPr="00CD407D">
        <w:rPr>
          <w:rFonts w:ascii="Palatino Linotype" w:eastAsia="Palatino Linotype" w:hAnsi="Palatino Linotype" w:cs="Palatino Linotype"/>
          <w:b/>
        </w:rPr>
        <w:t xml:space="preserve"> de dos mil veintitrés, </w:t>
      </w:r>
      <w:r w:rsidR="00791E61" w:rsidRPr="00CD407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91E61" w:rsidRPr="00CD407D">
        <w:rPr>
          <w:rFonts w:ascii="Palatino Linotype" w:eastAsia="Palatino Linotype" w:hAnsi="Palatino Linotype" w:cs="Palatino Linotype"/>
          <w:b/>
        </w:rPr>
        <w:t xml:space="preserve">Sujeto Obligado </w:t>
      </w:r>
      <w:r w:rsidR="00791E61" w:rsidRPr="00CD407D">
        <w:rPr>
          <w:rFonts w:ascii="Palatino Linotype" w:eastAsia="Palatino Linotype" w:hAnsi="Palatino Linotype" w:cs="Palatino Linotype"/>
        </w:rPr>
        <w:t>presentara su informe justificado.</w:t>
      </w:r>
    </w:p>
    <w:p w14:paraId="30334394" w14:textId="77777777" w:rsidR="00FB24D7" w:rsidRPr="00CD407D" w:rsidRDefault="00D5648E">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7</w:t>
      </w:r>
      <w:r w:rsidR="00791E61" w:rsidRPr="00CD407D">
        <w:rPr>
          <w:rFonts w:ascii="Palatino Linotype" w:eastAsia="Palatino Linotype" w:hAnsi="Palatino Linotype" w:cs="Palatino Linotype"/>
          <w:b/>
        </w:rPr>
        <w:t>. Manifestaciones</w:t>
      </w:r>
      <w:r w:rsidR="00791E61" w:rsidRPr="00CD407D">
        <w:rPr>
          <w:rFonts w:ascii="Palatino Linotype" w:eastAsia="Palatino Linotype" w:hAnsi="Palatino Linotype" w:cs="Palatino Linotype"/>
        </w:rPr>
        <w:t>. En fecha</w:t>
      </w:r>
      <w:r w:rsidR="00380D5C" w:rsidRPr="00CD407D">
        <w:rPr>
          <w:rFonts w:ascii="Palatino Linotype" w:eastAsia="Palatino Linotype" w:hAnsi="Palatino Linotype" w:cs="Palatino Linotype"/>
        </w:rPr>
        <w:t>s</w:t>
      </w:r>
      <w:r w:rsidR="00791E61" w:rsidRPr="00CD407D">
        <w:rPr>
          <w:rFonts w:ascii="Palatino Linotype" w:eastAsia="Palatino Linotype" w:hAnsi="Palatino Linotype" w:cs="Palatino Linotype"/>
        </w:rPr>
        <w:t xml:space="preserve"> </w:t>
      </w:r>
      <w:r w:rsidR="00380D5C" w:rsidRPr="00CD407D">
        <w:rPr>
          <w:rFonts w:ascii="Palatino Linotype" w:eastAsia="Palatino Linotype" w:hAnsi="Palatino Linotype" w:cs="Palatino Linotype"/>
          <w:b/>
        </w:rPr>
        <w:t xml:space="preserve">veintiocho de junio y diez de julio </w:t>
      </w:r>
      <w:r w:rsidR="00791E61" w:rsidRPr="00CD407D">
        <w:rPr>
          <w:rFonts w:ascii="Palatino Linotype" w:eastAsia="Palatino Linotype" w:hAnsi="Palatino Linotype" w:cs="Palatino Linotype"/>
          <w:b/>
        </w:rPr>
        <w:t>de dos mil veintitrés</w:t>
      </w:r>
      <w:r w:rsidR="00791E61" w:rsidRPr="00CD407D">
        <w:rPr>
          <w:rFonts w:ascii="Palatino Linotype" w:eastAsia="Palatino Linotype" w:hAnsi="Palatino Linotype" w:cs="Palatino Linotype"/>
        </w:rPr>
        <w:t xml:space="preserve">, el </w:t>
      </w:r>
      <w:r w:rsidR="00791E61" w:rsidRPr="00CD407D">
        <w:rPr>
          <w:rFonts w:ascii="Palatino Linotype" w:eastAsia="Palatino Linotype" w:hAnsi="Palatino Linotype" w:cs="Palatino Linotype"/>
          <w:b/>
        </w:rPr>
        <w:t xml:space="preserve">Sujeto Obligado </w:t>
      </w:r>
      <w:r w:rsidR="00791E61" w:rsidRPr="00CD407D">
        <w:rPr>
          <w:rFonts w:ascii="Palatino Linotype" w:eastAsia="Palatino Linotype" w:hAnsi="Palatino Linotype" w:cs="Palatino Linotype"/>
        </w:rPr>
        <w:t xml:space="preserve">presentó su informe justificado. </w:t>
      </w:r>
    </w:p>
    <w:p w14:paraId="39B44521" w14:textId="77777777" w:rsidR="00FB24D7" w:rsidRPr="00CD407D" w:rsidRDefault="00791E61">
      <w:pPr>
        <w:spacing w:before="240" w:after="240" w:line="360" w:lineRule="auto"/>
        <w:jc w:val="both"/>
      </w:pPr>
      <w:r w:rsidRPr="00CD407D">
        <w:rPr>
          <w:rFonts w:ascii="Palatino Linotype" w:eastAsia="Palatino Linotype" w:hAnsi="Palatino Linotype" w:cs="Palatino Linotype"/>
        </w:rPr>
        <w:t xml:space="preserve">Mientras que la parte </w:t>
      </w:r>
      <w:r w:rsidRPr="00CD407D">
        <w:rPr>
          <w:rFonts w:ascii="Palatino Linotype" w:eastAsia="Palatino Linotype" w:hAnsi="Palatino Linotype" w:cs="Palatino Linotype"/>
          <w:b/>
        </w:rPr>
        <w:t xml:space="preserve">Recurrente </w:t>
      </w:r>
      <w:r w:rsidRPr="00CD407D">
        <w:rPr>
          <w:rFonts w:ascii="Palatino Linotype" w:eastAsia="Palatino Linotype" w:hAnsi="Palatino Linotype" w:cs="Palatino Linotype"/>
        </w:rPr>
        <w:t>omitió realizar manifestaciones.</w:t>
      </w:r>
    </w:p>
    <w:p w14:paraId="53CCDDF3" w14:textId="77777777" w:rsidR="00FB24D7" w:rsidRPr="00CD407D" w:rsidRDefault="00D5648E">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lastRenderedPageBreak/>
        <w:t>8</w:t>
      </w:r>
      <w:r w:rsidR="00791E61" w:rsidRPr="00CD407D">
        <w:rPr>
          <w:rFonts w:ascii="Palatino Linotype" w:eastAsia="Palatino Linotype" w:hAnsi="Palatino Linotype" w:cs="Palatino Linotype"/>
          <w:b/>
        </w:rPr>
        <w:t>.  Desistimiento del Recurso de Revisión</w:t>
      </w:r>
      <w:r w:rsidR="00791E61" w:rsidRPr="00CD407D">
        <w:rPr>
          <w:rFonts w:ascii="Palatino Linotype" w:eastAsia="Palatino Linotype" w:hAnsi="Palatino Linotype" w:cs="Palatino Linotype"/>
          <w:b/>
          <w:sz w:val="28"/>
          <w:szCs w:val="28"/>
        </w:rPr>
        <w:t xml:space="preserve">. </w:t>
      </w:r>
      <w:r w:rsidR="00791E61" w:rsidRPr="00CD407D">
        <w:rPr>
          <w:rFonts w:ascii="Palatino Linotype" w:eastAsia="Palatino Linotype" w:hAnsi="Palatino Linotype" w:cs="Palatino Linotype"/>
        </w:rPr>
        <w:t xml:space="preserve">En fecha </w:t>
      </w:r>
      <w:r w:rsidRPr="00CD407D">
        <w:rPr>
          <w:rFonts w:ascii="Palatino Linotype" w:eastAsia="Palatino Linotype" w:hAnsi="Palatino Linotype" w:cs="Palatino Linotype"/>
          <w:b/>
        </w:rPr>
        <w:t>veintiuno de septiembre</w:t>
      </w:r>
      <w:r w:rsidR="00791E61" w:rsidRPr="00CD407D">
        <w:rPr>
          <w:rFonts w:ascii="Palatino Linotype" w:eastAsia="Palatino Linotype" w:hAnsi="Palatino Linotype" w:cs="Palatino Linotype"/>
          <w:b/>
        </w:rPr>
        <w:t xml:space="preserve"> de dos mil veintitrés</w:t>
      </w:r>
      <w:r w:rsidR="00791E61" w:rsidRPr="00CD407D">
        <w:rPr>
          <w:rFonts w:ascii="Palatino Linotype" w:eastAsia="Palatino Linotype" w:hAnsi="Palatino Linotype" w:cs="Palatino Linotype"/>
        </w:rPr>
        <w:t>, la parte</w:t>
      </w:r>
      <w:r w:rsidR="00791E61" w:rsidRPr="00CD407D">
        <w:rPr>
          <w:rFonts w:ascii="Palatino Linotype" w:eastAsia="Palatino Linotype" w:hAnsi="Palatino Linotype" w:cs="Palatino Linotype"/>
          <w:b/>
        </w:rPr>
        <w:t xml:space="preserve"> Recurrente</w:t>
      </w:r>
      <w:r w:rsidR="00791E61" w:rsidRPr="00CD407D">
        <w:rPr>
          <w:rFonts w:ascii="Palatino Linotype" w:eastAsia="Palatino Linotype" w:hAnsi="Palatino Linotype" w:cs="Palatino Linotype"/>
        </w:rPr>
        <w:t xml:space="preserve"> se desistió vía </w:t>
      </w:r>
      <w:r w:rsidR="00791E61" w:rsidRPr="00CD407D">
        <w:rPr>
          <w:rFonts w:ascii="Palatino Linotype" w:eastAsia="Palatino Linotype" w:hAnsi="Palatino Linotype" w:cs="Palatino Linotype"/>
          <w:b/>
        </w:rPr>
        <w:t>SAIMEX,</w:t>
      </w:r>
      <w:r w:rsidR="00791E61" w:rsidRPr="00CD407D">
        <w:rPr>
          <w:rFonts w:ascii="Palatino Linotype" w:eastAsia="Palatino Linotype" w:hAnsi="Palatino Linotype" w:cs="Palatino Linotype"/>
        </w:rPr>
        <w:t xml:space="preserve"> del recurso de revisión manifestando lo siguiente: </w:t>
      </w:r>
    </w:p>
    <w:p w14:paraId="756BA0BF" w14:textId="77777777" w:rsidR="00FB24D7" w:rsidRPr="00CD407D" w:rsidRDefault="00791E61">
      <w:pPr>
        <w:spacing w:before="240" w:after="240"/>
        <w:ind w:left="851" w:right="900"/>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i/>
          <w:sz w:val="22"/>
          <w:szCs w:val="22"/>
        </w:rPr>
        <w:t>“…</w:t>
      </w:r>
      <w:r w:rsidR="00D5648E" w:rsidRPr="00CD407D">
        <w:rPr>
          <w:rFonts w:ascii="Palatino Linotype" w:eastAsia="Palatino Linotype" w:hAnsi="Palatino Linotype" w:cs="Palatino Linotype"/>
          <w:i/>
          <w:sz w:val="22"/>
          <w:szCs w:val="22"/>
        </w:rPr>
        <w:t>Pérdida de interés en el asunto</w:t>
      </w:r>
      <w:r w:rsidRPr="00CD407D">
        <w:rPr>
          <w:rFonts w:ascii="Palatino Linotype" w:eastAsia="Palatino Linotype" w:hAnsi="Palatino Linotype" w:cs="Palatino Linotype"/>
          <w:i/>
          <w:sz w:val="22"/>
          <w:szCs w:val="22"/>
        </w:rPr>
        <w:t>...” (sic)</w:t>
      </w:r>
    </w:p>
    <w:p w14:paraId="3D02A7B0" w14:textId="77777777" w:rsidR="00FB24D7" w:rsidRPr="00CD407D" w:rsidRDefault="00525BB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9</w:t>
      </w:r>
      <w:r w:rsidR="00791E61" w:rsidRPr="00CD407D">
        <w:rPr>
          <w:rFonts w:ascii="Palatino Linotype" w:eastAsia="Palatino Linotype" w:hAnsi="Palatino Linotype" w:cs="Palatino Linotype"/>
          <w:b/>
        </w:rPr>
        <w:t>.</w:t>
      </w:r>
      <w:r w:rsidR="00791E61" w:rsidRPr="00CD407D">
        <w:rPr>
          <w:rFonts w:ascii="Palatino Linotype" w:eastAsia="Palatino Linotype" w:hAnsi="Palatino Linotype" w:cs="Palatino Linotype"/>
        </w:rPr>
        <w:t xml:space="preserve"> </w:t>
      </w:r>
      <w:r w:rsidR="00791E61" w:rsidRPr="00CD407D">
        <w:rPr>
          <w:rFonts w:ascii="Palatino Linotype" w:eastAsia="Palatino Linotype" w:hAnsi="Palatino Linotype" w:cs="Palatino Linotype"/>
          <w:b/>
        </w:rPr>
        <w:t>Ampliación del término para resolver</w:t>
      </w:r>
      <w:r w:rsidR="00791E61" w:rsidRPr="00CD407D">
        <w:rPr>
          <w:rFonts w:ascii="Palatino Linotype" w:eastAsia="Palatino Linotype" w:hAnsi="Palatino Linotype" w:cs="Palatino Linotype"/>
        </w:rPr>
        <w:t xml:space="preserve">. En fecha </w:t>
      </w:r>
      <w:r w:rsidR="007410B4" w:rsidRPr="00CD407D">
        <w:rPr>
          <w:rFonts w:ascii="Palatino Linotype" w:eastAsia="Palatino Linotype" w:hAnsi="Palatino Linotype" w:cs="Palatino Linotype"/>
          <w:b/>
        </w:rPr>
        <w:t xml:space="preserve">veintiuno de septiembre </w:t>
      </w:r>
      <w:r w:rsidR="00791E61" w:rsidRPr="00CD407D">
        <w:rPr>
          <w:rFonts w:ascii="Palatino Linotype" w:eastAsia="Palatino Linotype" w:hAnsi="Palatino Linotype" w:cs="Palatino Linotype"/>
          <w:b/>
        </w:rPr>
        <w:t>de dos mil veintitrés</w:t>
      </w:r>
      <w:r w:rsidR="00791E61" w:rsidRPr="00CD407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9E7DEC9"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3F5A8250"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E4600DF"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9C1B44"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CED8A5" w14:textId="77777777" w:rsidR="00FB24D7" w:rsidRPr="00CD407D" w:rsidRDefault="00791E61">
      <w:pPr>
        <w:spacing w:before="240" w:after="240" w:line="360" w:lineRule="auto"/>
        <w:jc w:val="both"/>
        <w:rPr>
          <w:rFonts w:ascii="Palatino Linotype" w:eastAsia="Palatino Linotype" w:hAnsi="Palatino Linotype" w:cs="Palatino Linotype"/>
          <w:strike/>
        </w:rPr>
      </w:pPr>
      <w:r w:rsidRPr="00CD407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59FCB8" w14:textId="77777777" w:rsidR="00FB24D7" w:rsidRPr="00CD407D" w:rsidRDefault="00791E61">
      <w:pPr>
        <w:numPr>
          <w:ilvl w:val="0"/>
          <w:numId w:val="1"/>
        </w:num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6410353" w14:textId="77777777" w:rsidR="00FB24D7" w:rsidRPr="00CD407D" w:rsidRDefault="00791E61">
      <w:pPr>
        <w:numPr>
          <w:ilvl w:val="0"/>
          <w:numId w:val="1"/>
        </w:num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Actividad Procesal del interesado. Acciones u omisiones del interesado.</w:t>
      </w:r>
    </w:p>
    <w:p w14:paraId="272950E2" w14:textId="77777777" w:rsidR="00FB24D7" w:rsidRPr="00CD407D" w:rsidRDefault="00791E61">
      <w:pPr>
        <w:numPr>
          <w:ilvl w:val="0"/>
          <w:numId w:val="1"/>
        </w:num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Conducta de la Autoridad: Las Acciones u omisiones realizadas en el procedimiento. Así como si la autoridad actuó con la debida diligencia.</w:t>
      </w:r>
    </w:p>
    <w:p w14:paraId="7710BDBF" w14:textId="77777777" w:rsidR="00FB24D7" w:rsidRPr="00CD407D" w:rsidRDefault="00791E61">
      <w:pPr>
        <w:spacing w:before="240" w:after="240" w:line="360" w:lineRule="auto"/>
        <w:ind w:left="567"/>
        <w:jc w:val="both"/>
        <w:rPr>
          <w:rFonts w:ascii="Palatino Linotype" w:eastAsia="Palatino Linotype" w:hAnsi="Palatino Linotype" w:cs="Palatino Linotype"/>
        </w:rPr>
      </w:pPr>
      <w:r w:rsidRPr="00CD407D">
        <w:rPr>
          <w:rFonts w:ascii="Palatino Linotype" w:eastAsia="Palatino Linotype" w:hAnsi="Palatino Linotype" w:cs="Palatino Linotype"/>
        </w:rPr>
        <w:t>d) La afectación generada en la situación jurídica de la persona involucrada en el proceso: Violación a sus derechos humanos.</w:t>
      </w:r>
    </w:p>
    <w:p w14:paraId="584C4BCF"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05351F" w14:textId="77777777" w:rsidR="00FB24D7" w:rsidRPr="00CD407D" w:rsidRDefault="00791E61">
      <w:pPr>
        <w:spacing w:before="240" w:after="240" w:line="360" w:lineRule="auto"/>
        <w:jc w:val="both"/>
        <w:rPr>
          <w:rFonts w:ascii="Palatino Linotype" w:eastAsia="Palatino Linotype" w:hAnsi="Palatino Linotype" w:cs="Palatino Linotype"/>
          <w:b/>
        </w:rPr>
      </w:pPr>
      <w:r w:rsidRPr="00CD407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D407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D407D">
        <w:rPr>
          <w:rFonts w:ascii="Palatino Linotype" w:eastAsia="Palatino Linotype" w:hAnsi="Palatino Linotype" w:cs="Palatino Linotype"/>
        </w:rPr>
        <w:t>, visible en la Gaceta del Seminario Judicial de la Federación con el registro digital 205635.</w:t>
      </w:r>
    </w:p>
    <w:p w14:paraId="1CD38F7A"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D407D">
        <w:rPr>
          <w:rFonts w:ascii="Palatino Linotype" w:eastAsia="Palatino Linotype" w:hAnsi="Palatino Linotype" w:cs="Palatino Linotype"/>
        </w:rPr>
        <w:lastRenderedPageBreak/>
        <w:t>los términos legales previamente establecidos por la Ley, por tratarse de causas de fuerza mayor.</w:t>
      </w:r>
    </w:p>
    <w:p w14:paraId="7B33EB0C"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1CD3741" w14:textId="77777777" w:rsidR="00FB24D7" w:rsidRPr="00CD407D" w:rsidRDefault="00791E61">
      <w:pPr>
        <w:spacing w:before="240" w:after="240"/>
        <w:ind w:left="851" w:right="902"/>
        <w:jc w:val="both"/>
        <w:rPr>
          <w:rFonts w:ascii="Palatino Linotype" w:eastAsia="Palatino Linotype" w:hAnsi="Palatino Linotype" w:cs="Palatino Linotype"/>
          <w:sz w:val="22"/>
          <w:szCs w:val="22"/>
        </w:rPr>
      </w:pPr>
      <w:r w:rsidRPr="00CD407D">
        <w:rPr>
          <w:rFonts w:ascii="Palatino Linotype" w:eastAsia="Palatino Linotype" w:hAnsi="Palatino Linotype" w:cs="Palatino Linotype"/>
        </w:rPr>
        <w:t xml:space="preserve"> </w:t>
      </w:r>
      <w:r w:rsidRPr="00CD407D">
        <w:rPr>
          <w:rFonts w:ascii="Palatino Linotype" w:eastAsia="Palatino Linotype" w:hAnsi="Palatino Linotype" w:cs="Palatino Linotype"/>
          <w:i/>
          <w:sz w:val="22"/>
          <w:szCs w:val="22"/>
        </w:rPr>
        <w:t>“</w:t>
      </w:r>
      <w:r w:rsidRPr="00CD407D">
        <w:rPr>
          <w:rFonts w:ascii="Palatino Linotype" w:eastAsia="Palatino Linotype" w:hAnsi="Palatino Linotype" w:cs="Palatino Linotype"/>
          <w:b/>
          <w:i/>
          <w:sz w:val="22"/>
          <w:szCs w:val="22"/>
        </w:rPr>
        <w:t>PLAZO RAZONABLE PARA RESOLVER. DIMENSIÓN Y EFECTOS DE ESTE CONCEPTO CUANDO SE ADUCE EXCESIVA CARGA DE TRABAJO</w:t>
      </w:r>
      <w:r w:rsidRPr="00CD407D">
        <w:rPr>
          <w:rFonts w:ascii="Palatino Linotype" w:eastAsia="Palatino Linotype" w:hAnsi="Palatino Linotype" w:cs="Palatino Linotype"/>
          <w:i/>
          <w:sz w:val="22"/>
          <w:szCs w:val="22"/>
        </w:rPr>
        <w:t>.”</w:t>
      </w:r>
      <w:r w:rsidRPr="00CD407D">
        <w:rPr>
          <w:rFonts w:ascii="Palatino Linotype" w:eastAsia="Palatino Linotype" w:hAnsi="Palatino Linotype" w:cs="Palatino Linotype"/>
          <w:sz w:val="22"/>
          <w:szCs w:val="22"/>
        </w:rPr>
        <w:t xml:space="preserve"> consultable en el Seminario Judicial de la Federación y su gaceta, con el registro digital 2002351.</w:t>
      </w:r>
    </w:p>
    <w:p w14:paraId="08CD70E3" w14:textId="77777777" w:rsidR="00FB24D7" w:rsidRPr="00CD407D" w:rsidRDefault="00791E61">
      <w:pPr>
        <w:spacing w:before="240" w:after="240"/>
        <w:ind w:left="851" w:right="902"/>
        <w:jc w:val="both"/>
        <w:rPr>
          <w:rFonts w:ascii="Palatino Linotype" w:eastAsia="Palatino Linotype" w:hAnsi="Palatino Linotype" w:cs="Palatino Linotype"/>
          <w:sz w:val="22"/>
          <w:szCs w:val="22"/>
        </w:rPr>
      </w:pPr>
      <w:r w:rsidRPr="00CD407D">
        <w:rPr>
          <w:rFonts w:ascii="Palatino Linotype" w:eastAsia="Palatino Linotype" w:hAnsi="Palatino Linotype" w:cs="Palatino Linotype"/>
          <w:i/>
          <w:sz w:val="22"/>
          <w:szCs w:val="22"/>
        </w:rPr>
        <w:t>“</w:t>
      </w:r>
      <w:r w:rsidRPr="00CD407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D407D">
        <w:rPr>
          <w:rFonts w:ascii="Palatino Linotype" w:eastAsia="Palatino Linotype" w:hAnsi="Palatino Linotype" w:cs="Palatino Linotype"/>
          <w:i/>
          <w:sz w:val="22"/>
          <w:szCs w:val="22"/>
        </w:rPr>
        <w:t>.”</w:t>
      </w:r>
      <w:r w:rsidRPr="00CD407D">
        <w:rPr>
          <w:rFonts w:ascii="Palatino Linotype" w:eastAsia="Palatino Linotype" w:hAnsi="Palatino Linotype" w:cs="Palatino Linotype"/>
          <w:sz w:val="22"/>
          <w:szCs w:val="22"/>
        </w:rPr>
        <w:t>, visible en el Seminario Judicial de la Federación y su gaceta, con el registro digital 2002350.</w:t>
      </w:r>
    </w:p>
    <w:p w14:paraId="4C7077C0"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1AEDEF0" w14:textId="77777777" w:rsidR="00525BB1" w:rsidRPr="00CD407D" w:rsidRDefault="00525BB1" w:rsidP="00525BB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 xml:space="preserve">10. Cierre de instrucción. </w:t>
      </w:r>
      <w:r w:rsidRPr="00CD407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D407D">
        <w:rPr>
          <w:rFonts w:ascii="Palatino Linotype" w:eastAsia="Palatino Linotype" w:hAnsi="Palatino Linotype" w:cs="Palatino Linotype"/>
          <w:b/>
        </w:rPr>
        <w:t>veintiuno de septiembre de dos mil veintitrés</w:t>
      </w:r>
      <w:r w:rsidRPr="00CD407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CAB5D06" w14:textId="77777777" w:rsidR="00525BB1" w:rsidRPr="00CD407D" w:rsidRDefault="00525BB1">
      <w:pPr>
        <w:spacing w:before="240" w:after="240" w:line="360" w:lineRule="auto"/>
        <w:jc w:val="both"/>
        <w:rPr>
          <w:rFonts w:ascii="Palatino Linotype" w:eastAsia="Palatino Linotype" w:hAnsi="Palatino Linotype" w:cs="Palatino Linotype"/>
        </w:rPr>
      </w:pPr>
    </w:p>
    <w:p w14:paraId="551CA617"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71CA462" w14:textId="77777777" w:rsidR="00FB24D7" w:rsidRPr="00CD407D" w:rsidRDefault="00791E61">
      <w:pPr>
        <w:widowControl w:val="0"/>
        <w:spacing w:line="360" w:lineRule="auto"/>
        <w:jc w:val="center"/>
        <w:rPr>
          <w:rFonts w:ascii="Palatino Linotype" w:eastAsia="Palatino Linotype" w:hAnsi="Palatino Linotype" w:cs="Palatino Linotype"/>
          <w:b/>
        </w:rPr>
      </w:pPr>
      <w:r w:rsidRPr="00CD407D">
        <w:rPr>
          <w:rFonts w:ascii="Palatino Linotype" w:eastAsia="Palatino Linotype" w:hAnsi="Palatino Linotype" w:cs="Palatino Linotype"/>
          <w:b/>
        </w:rPr>
        <w:t>II. C O N S I D E R A N D O S</w:t>
      </w:r>
    </w:p>
    <w:p w14:paraId="30DB3040"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Primero. Competencia.</w:t>
      </w:r>
      <w:r w:rsidRPr="00CD407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3D6C943" w14:textId="77777777" w:rsidR="00F9021A" w:rsidRPr="00CD407D" w:rsidRDefault="00F9021A" w:rsidP="00F9021A">
      <w:pPr>
        <w:spacing w:before="240" w:after="240" w:line="360" w:lineRule="auto"/>
        <w:jc w:val="both"/>
        <w:rPr>
          <w:rFonts w:ascii="Palatino Linotype" w:eastAsia="Palatino Linotype" w:hAnsi="Palatino Linotype" w:cs="Palatino Linotype"/>
        </w:rPr>
      </w:pPr>
      <w:bookmarkStart w:id="3" w:name="_heading=h.q9a5pqst6so" w:colFirst="0" w:colLast="0"/>
      <w:bookmarkEnd w:id="3"/>
      <w:r w:rsidRPr="00CD407D">
        <w:rPr>
          <w:rFonts w:ascii="Palatino Linotype" w:eastAsia="Palatino Linotype" w:hAnsi="Palatino Linotype" w:cs="Palatino Linotype"/>
          <w:b/>
        </w:rPr>
        <w:t>Segundo. Oportunidad y Procedibilidad del Recurso de Revisión</w:t>
      </w:r>
      <w:r w:rsidRPr="00CD407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F3EA27" w14:textId="77777777" w:rsidR="00F9021A" w:rsidRPr="00CD407D" w:rsidRDefault="00F9021A" w:rsidP="00F9021A">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CD407D">
        <w:rPr>
          <w:rFonts w:ascii="Palatino Linotype" w:eastAsia="Palatino Linotype" w:hAnsi="Palatino Linotype" w:cs="Palatino Linotype"/>
          <w:b/>
        </w:rPr>
        <w:t xml:space="preserve">Sujeto Obligado </w:t>
      </w:r>
      <w:r w:rsidRPr="00CD407D">
        <w:rPr>
          <w:rFonts w:ascii="Palatino Linotype" w:eastAsia="Palatino Linotype" w:hAnsi="Palatino Linotype" w:cs="Palatino Linotype"/>
        </w:rPr>
        <w:t xml:space="preserve">remitió la respuesta a la solicitud de información el día </w:t>
      </w:r>
      <w:r w:rsidR="00AE3E17" w:rsidRPr="00CD407D">
        <w:rPr>
          <w:rFonts w:ascii="Palatino Linotype" w:eastAsia="Palatino Linotype" w:hAnsi="Palatino Linotype" w:cs="Palatino Linotype"/>
          <w:b/>
        </w:rPr>
        <w:t>veintitrés de junio</w:t>
      </w:r>
      <w:r w:rsidRPr="00CD407D">
        <w:rPr>
          <w:rFonts w:ascii="Palatino Linotype" w:eastAsia="Palatino Linotype" w:hAnsi="Palatino Linotype" w:cs="Palatino Linotype"/>
          <w:b/>
        </w:rPr>
        <w:t xml:space="preserve"> dos mil veintitrés, </w:t>
      </w:r>
      <w:r w:rsidRPr="00CD407D">
        <w:rPr>
          <w:rFonts w:ascii="Palatino Linotype" w:eastAsia="Palatino Linotype" w:hAnsi="Palatino Linotype" w:cs="Palatino Linotype"/>
        </w:rPr>
        <w:t xml:space="preserve">mientras que el recurso de revisión interpuesto por 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se tuvo por presentado el </w:t>
      </w:r>
      <w:r w:rsidR="00AE3E17" w:rsidRPr="00CD407D">
        <w:rPr>
          <w:rFonts w:ascii="Palatino Linotype" w:eastAsia="Palatino Linotype" w:hAnsi="Palatino Linotype" w:cs="Palatino Linotype"/>
          <w:b/>
        </w:rPr>
        <w:t xml:space="preserve">veintitrés de junio </w:t>
      </w:r>
      <w:r w:rsidRPr="00CD407D">
        <w:rPr>
          <w:rFonts w:ascii="Palatino Linotype" w:eastAsia="Palatino Linotype" w:hAnsi="Palatino Linotype" w:cs="Palatino Linotype"/>
          <w:b/>
        </w:rPr>
        <w:t>de dos mil veintitrés</w:t>
      </w:r>
      <w:r w:rsidRPr="00CD407D">
        <w:rPr>
          <w:rFonts w:ascii="Palatino Linotype" w:eastAsia="Palatino Linotype" w:hAnsi="Palatino Linotype" w:cs="Palatino Linotype"/>
        </w:rPr>
        <w:t xml:space="preserve">, esto es, </w:t>
      </w:r>
      <w:r w:rsidR="00AE3E17" w:rsidRPr="00CD407D">
        <w:rPr>
          <w:rFonts w:ascii="Palatino Linotype" w:eastAsia="Palatino Linotype" w:hAnsi="Palatino Linotype" w:cs="Palatino Linotype"/>
        </w:rPr>
        <w:t xml:space="preserve">el mismo día </w:t>
      </w:r>
      <w:r w:rsidRPr="00CD407D">
        <w:rPr>
          <w:rFonts w:ascii="Palatino Linotype" w:eastAsia="Palatino Linotype" w:hAnsi="Palatino Linotype" w:cs="Palatino Linotype"/>
        </w:rPr>
        <w:t>en que tuvo conocimiento de la respuesta impugnada. En este sentido, se concluye que el presente recurso de revisión se encuentra dentro de los márgenes temporales previstos las disposiciones legales referidas.</w:t>
      </w:r>
    </w:p>
    <w:p w14:paraId="456AB9B4" w14:textId="77777777" w:rsidR="00AE3E17" w:rsidRPr="00CD407D" w:rsidRDefault="00AE3E17" w:rsidP="00AE3E17">
      <w:pPr>
        <w:spacing w:before="240" w:after="240" w:line="360" w:lineRule="auto"/>
        <w:jc w:val="both"/>
        <w:rPr>
          <w:rFonts w:ascii="Palatino Linotype" w:hAnsi="Palatino Linotype"/>
          <w:lang w:val="es-MX"/>
        </w:rPr>
      </w:pPr>
      <w:r w:rsidRPr="00CD407D">
        <w:rPr>
          <w:rFonts w:ascii="Palatino Linotype" w:hAnsi="Palatino Linotype"/>
          <w:lang w:val="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A62F892" w14:textId="77777777" w:rsidR="00AE3E17" w:rsidRPr="00CD407D" w:rsidRDefault="00AE3E17" w:rsidP="00AE3E17">
      <w:pPr>
        <w:spacing w:before="120" w:after="120"/>
        <w:ind w:left="851" w:right="902"/>
        <w:jc w:val="both"/>
        <w:rPr>
          <w:rFonts w:ascii="Palatino Linotype" w:hAnsi="Palatino Linotype"/>
          <w:i/>
          <w:sz w:val="22"/>
          <w:lang w:val="es-MX"/>
        </w:rPr>
      </w:pPr>
      <w:r w:rsidRPr="00CD407D">
        <w:rPr>
          <w:rFonts w:ascii="Palatino Linotype" w:hAnsi="Palatino Linotype"/>
          <w:b/>
          <w:i/>
          <w:sz w:val="22"/>
          <w:lang w:val="es-MX"/>
        </w:rPr>
        <w:t>“RECURSO DE RECLAMACIÓN. SU INTERPOSICIÓN NO ES EXTEMPORÁNEA SI SE REALIZA ANTES DE QUE INICIE EL PLAZO PARA HACERLO</w:t>
      </w:r>
      <w:r w:rsidRPr="00CD407D">
        <w:rPr>
          <w:rFonts w:ascii="Palatino Linotype" w:hAnsi="Palatino Linotype"/>
          <w:i/>
          <w:sz w:val="22"/>
          <w:lang w:val="es-MX"/>
        </w:rPr>
        <w:t xml:space="preserve">. Conforme al artículo 104, párrafo segundo, de la Ley de Amparo, el recurso de reclamación podrá interponerse por cualquiera de las partes, por escrito, dentro del término de tres días siguientes al en que surta </w:t>
      </w:r>
      <w:r w:rsidRPr="00CD407D">
        <w:rPr>
          <w:rFonts w:ascii="Palatino Linotype" w:hAnsi="Palatino Linotype"/>
          <w:i/>
          <w:sz w:val="22"/>
          <w:lang w:val="es-MX"/>
        </w:rPr>
        <w:lastRenderedPageBreak/>
        <w:t>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E6CC23" w14:textId="77777777" w:rsidR="00F9021A" w:rsidRPr="00CD407D" w:rsidRDefault="00F9021A" w:rsidP="00F9021A">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321F0C" w14:textId="77777777" w:rsidR="00F9021A" w:rsidRPr="00CD407D" w:rsidRDefault="00F9021A" w:rsidP="00F9021A">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w:t>
      </w:r>
      <w:r w:rsidR="009D424D" w:rsidRPr="00CD407D">
        <w:rPr>
          <w:rFonts w:ascii="Palatino Linotype" w:eastAsia="Palatino Linotype" w:hAnsi="Palatino Linotype" w:cs="Palatino Linotype"/>
        </w:rPr>
        <w:t>III</w:t>
      </w:r>
      <w:r w:rsidRPr="00CD407D">
        <w:rPr>
          <w:rFonts w:ascii="Palatino Linotype" w:eastAsia="Palatino Linotype" w:hAnsi="Palatino Linotype" w:cs="Palatino Linotype"/>
        </w:rPr>
        <w:t xml:space="preserve"> del ordenamiento legal citado, que a la letra dicen: </w:t>
      </w:r>
    </w:p>
    <w:p w14:paraId="63DE025F" w14:textId="77777777" w:rsidR="00F9021A" w:rsidRPr="00CD407D" w:rsidRDefault="00F9021A" w:rsidP="00F9021A">
      <w:pPr>
        <w:spacing w:before="120" w:after="120"/>
        <w:ind w:left="851"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i/>
          <w:sz w:val="22"/>
          <w:szCs w:val="22"/>
        </w:rPr>
        <w:t>“</w:t>
      </w:r>
      <w:r w:rsidRPr="00CD407D">
        <w:rPr>
          <w:rFonts w:ascii="Palatino Linotype" w:eastAsia="Palatino Linotype" w:hAnsi="Palatino Linotype" w:cs="Palatino Linotype"/>
          <w:b/>
          <w:i/>
          <w:sz w:val="22"/>
          <w:szCs w:val="22"/>
        </w:rPr>
        <w:t>Artículo 179.</w:t>
      </w:r>
      <w:r w:rsidRPr="00CD407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0DEFD2" w14:textId="77777777" w:rsidR="00F9021A" w:rsidRPr="00CD407D" w:rsidRDefault="00F9021A" w:rsidP="00F9021A">
      <w:pPr>
        <w:spacing w:before="120" w:after="120"/>
        <w:ind w:left="1134" w:right="902"/>
        <w:jc w:val="both"/>
        <w:rPr>
          <w:rFonts w:ascii="Palatino Linotype" w:eastAsia="Palatino Linotype" w:hAnsi="Palatino Linotype" w:cs="Palatino Linotype"/>
          <w:b/>
          <w:i/>
          <w:sz w:val="22"/>
          <w:szCs w:val="22"/>
        </w:rPr>
      </w:pPr>
      <w:r w:rsidRPr="00CD407D">
        <w:rPr>
          <w:rFonts w:ascii="Palatino Linotype" w:eastAsia="Palatino Linotype" w:hAnsi="Palatino Linotype" w:cs="Palatino Linotype"/>
          <w:b/>
          <w:i/>
          <w:sz w:val="22"/>
          <w:szCs w:val="22"/>
        </w:rPr>
        <w:t>...</w:t>
      </w:r>
    </w:p>
    <w:p w14:paraId="4CB6280D" w14:textId="77777777" w:rsidR="00F9021A" w:rsidRPr="00CD407D" w:rsidRDefault="009D424D" w:rsidP="009D424D">
      <w:pPr>
        <w:spacing w:before="120" w:after="120"/>
        <w:ind w:left="1134" w:right="902"/>
        <w:jc w:val="both"/>
        <w:rPr>
          <w:b/>
        </w:rPr>
      </w:pPr>
      <w:r w:rsidRPr="00CD407D">
        <w:rPr>
          <w:rFonts w:ascii="Palatino Linotype" w:eastAsia="Palatino Linotype" w:hAnsi="Palatino Linotype" w:cs="Palatino Linotype"/>
          <w:b/>
          <w:i/>
          <w:sz w:val="22"/>
          <w:szCs w:val="22"/>
        </w:rPr>
        <w:t xml:space="preserve">VIII. </w:t>
      </w:r>
      <w:r w:rsidRPr="00CD407D">
        <w:rPr>
          <w:rFonts w:ascii="Palatino Linotype" w:eastAsia="Palatino Linotype" w:hAnsi="Palatino Linotype" w:cs="Palatino Linotype"/>
          <w:i/>
          <w:sz w:val="22"/>
          <w:szCs w:val="22"/>
        </w:rPr>
        <w:t>La notificación, entrega o puesta a disposición de información en una modalidad o formato distinto al solicitado</w:t>
      </w:r>
      <w:r w:rsidR="00B15901" w:rsidRPr="00CD407D">
        <w:rPr>
          <w:rFonts w:ascii="Palatino Linotype" w:eastAsia="Palatino Linotype" w:hAnsi="Palatino Linotype" w:cs="Palatino Linotype"/>
          <w:b/>
          <w:i/>
          <w:sz w:val="22"/>
          <w:szCs w:val="22"/>
        </w:rPr>
        <w:t>;</w:t>
      </w:r>
      <w:r w:rsidR="00F9021A" w:rsidRPr="00CD407D">
        <w:t>…</w:t>
      </w:r>
      <w:r w:rsidR="00B15901" w:rsidRPr="00CD407D">
        <w:t>”</w:t>
      </w:r>
    </w:p>
    <w:p w14:paraId="032B4F9F"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 xml:space="preserve">Tercero. Análisis de la causal de sobreseimiento del recurso de revisión. </w:t>
      </w:r>
      <w:r w:rsidRPr="00CD407D">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F9A3285" w14:textId="77777777" w:rsidR="00FB24D7" w:rsidRPr="00CD407D" w:rsidRDefault="00791E61">
      <w:pPr>
        <w:spacing w:after="120"/>
        <w:ind w:left="851"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lastRenderedPageBreak/>
        <w:t>Artículo 192.</w:t>
      </w:r>
      <w:r w:rsidRPr="00CD407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990F528" w14:textId="77777777" w:rsidR="00FB24D7" w:rsidRPr="00CD407D" w:rsidRDefault="00791E61">
      <w:pPr>
        <w:ind w:left="1134" w:right="902"/>
        <w:jc w:val="both"/>
        <w:rPr>
          <w:rFonts w:ascii="Palatino Linotype" w:eastAsia="Palatino Linotype" w:hAnsi="Palatino Linotype" w:cs="Palatino Linotype"/>
          <w:b/>
          <w:i/>
          <w:sz w:val="22"/>
          <w:szCs w:val="22"/>
        </w:rPr>
      </w:pPr>
      <w:r w:rsidRPr="00CD407D">
        <w:rPr>
          <w:rFonts w:ascii="Palatino Linotype" w:eastAsia="Palatino Linotype" w:hAnsi="Palatino Linotype" w:cs="Palatino Linotype"/>
          <w:b/>
          <w:i/>
          <w:sz w:val="22"/>
          <w:szCs w:val="22"/>
        </w:rPr>
        <w:t xml:space="preserve">I. El recurrente se desista expresamente del recurso; </w:t>
      </w:r>
    </w:p>
    <w:p w14:paraId="5919CC08" w14:textId="77777777" w:rsidR="00FB24D7" w:rsidRPr="00CD407D" w:rsidRDefault="00791E61">
      <w:pPr>
        <w:ind w:left="1134"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t>II.</w:t>
      </w:r>
      <w:r w:rsidRPr="00CD407D">
        <w:rPr>
          <w:rFonts w:ascii="Palatino Linotype" w:eastAsia="Palatino Linotype" w:hAnsi="Palatino Linotype" w:cs="Palatino Linotype"/>
          <w:i/>
          <w:sz w:val="22"/>
          <w:szCs w:val="22"/>
        </w:rPr>
        <w:t xml:space="preserve"> El recurrente fallezca o, tratándose de personas jurídicas colectivas, se disuelva; </w:t>
      </w:r>
    </w:p>
    <w:p w14:paraId="4DB53A34" w14:textId="77777777" w:rsidR="00FB24D7" w:rsidRPr="00CD407D" w:rsidRDefault="00791E61">
      <w:pPr>
        <w:ind w:left="1134"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t>III.</w:t>
      </w:r>
      <w:r w:rsidRPr="00CD407D">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C86BAED" w14:textId="77777777" w:rsidR="00FB24D7" w:rsidRPr="00CD407D" w:rsidRDefault="00791E61">
      <w:pPr>
        <w:ind w:left="1134"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t>IV</w:t>
      </w:r>
      <w:r w:rsidRPr="00CD407D">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17BDEE5E" w14:textId="77777777" w:rsidR="00FB24D7" w:rsidRPr="00CD407D" w:rsidRDefault="00791E61">
      <w:pPr>
        <w:ind w:left="1134"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t>V.</w:t>
      </w:r>
      <w:r w:rsidRPr="00CD407D">
        <w:rPr>
          <w:rFonts w:ascii="Palatino Linotype" w:eastAsia="Palatino Linotype" w:hAnsi="Palatino Linotype" w:cs="Palatino Linotype"/>
          <w:i/>
          <w:sz w:val="22"/>
          <w:szCs w:val="22"/>
        </w:rPr>
        <w:t xml:space="preserve"> Cuando por cualquier motivo quede sin materia el recurso</w:t>
      </w:r>
      <w:r w:rsidRPr="00CD407D">
        <w:rPr>
          <w:sz w:val="22"/>
          <w:szCs w:val="22"/>
        </w:rPr>
        <w:t>.</w:t>
      </w:r>
      <w:r w:rsidRPr="00CD407D">
        <w:rPr>
          <w:rFonts w:ascii="Palatino Linotype" w:eastAsia="Palatino Linotype" w:hAnsi="Palatino Linotype" w:cs="Palatino Linotype"/>
          <w:i/>
          <w:sz w:val="22"/>
          <w:szCs w:val="22"/>
        </w:rPr>
        <w:t>”</w:t>
      </w:r>
    </w:p>
    <w:p w14:paraId="6C6E3E93"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CD407D">
        <w:rPr>
          <w:rFonts w:ascii="Palatino Linotype" w:eastAsia="Palatino Linotype" w:hAnsi="Palatino Linotype" w:cs="Palatino Linotype"/>
          <w:b/>
        </w:rPr>
        <w:t xml:space="preserve"> Recurrente se desista expresamente</w:t>
      </w:r>
      <w:r w:rsidRPr="00CD407D">
        <w:rPr>
          <w:rFonts w:ascii="Palatino Linotype" w:eastAsia="Palatino Linotype" w:hAnsi="Palatino Linotype" w:cs="Palatino Linotype"/>
        </w:rPr>
        <w:t xml:space="preserve">. </w:t>
      </w:r>
    </w:p>
    <w:p w14:paraId="5C63709B"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Ello, toda vez que 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en fecha </w:t>
      </w:r>
      <w:r w:rsidR="002B132A" w:rsidRPr="00CD407D">
        <w:rPr>
          <w:rFonts w:ascii="Palatino Linotype" w:eastAsia="Palatino Linotype" w:hAnsi="Palatino Linotype" w:cs="Palatino Linotype"/>
          <w:b/>
        </w:rPr>
        <w:t>veintiuno de septiembre</w:t>
      </w:r>
      <w:r w:rsidRPr="00CD407D">
        <w:rPr>
          <w:rFonts w:ascii="Palatino Linotype" w:eastAsia="Palatino Linotype" w:hAnsi="Palatino Linotype" w:cs="Palatino Linotype"/>
          <w:b/>
        </w:rPr>
        <w:t xml:space="preserve"> de dos mil veintitrés</w:t>
      </w:r>
      <w:r w:rsidRPr="00CD407D">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6DE3D707"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58BD16E3" w14:textId="77777777" w:rsidR="00FB24D7" w:rsidRPr="00CD407D" w:rsidRDefault="00791E61">
      <w:pPr>
        <w:spacing w:before="120" w:after="120"/>
        <w:ind w:left="851"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i/>
          <w:sz w:val="22"/>
          <w:szCs w:val="22"/>
        </w:rPr>
        <w:t>“</w:t>
      </w:r>
      <w:r w:rsidRPr="00CD407D">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CD407D">
        <w:rPr>
          <w:rFonts w:ascii="Palatino Linotype" w:eastAsia="Palatino Linotype" w:hAnsi="Palatino Linotype" w:cs="Palatino Linotype"/>
          <w:i/>
          <w:sz w:val="22"/>
          <w:szCs w:val="22"/>
        </w:rPr>
        <w:t xml:space="preserve">Los órganos jurisdiccionales tienen conocimiento de </w:t>
      </w:r>
      <w:r w:rsidRPr="00CD407D">
        <w:rPr>
          <w:rFonts w:ascii="Palatino Linotype" w:eastAsia="Palatino Linotype" w:hAnsi="Palatino Linotype" w:cs="Palatino Linotype"/>
          <w:i/>
          <w:sz w:val="22"/>
          <w:szCs w:val="22"/>
        </w:rPr>
        <w:lastRenderedPageBreak/>
        <w:t>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923D94E"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Conforme a lo citado se pude colegir que cuando 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1F54732F"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rPr>
        <w:t xml:space="preserve">En ese sentido, toda vez que este Instituto constató que 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CD407D">
        <w:rPr>
          <w:rFonts w:ascii="Palatino Linotype" w:eastAsia="Palatino Linotype" w:hAnsi="Palatino Linotype" w:cs="Palatino Linotype"/>
          <w:i/>
        </w:rPr>
        <w:t>Sobreseer</w:t>
      </w:r>
      <w:r w:rsidRPr="00CD407D">
        <w:rPr>
          <w:rFonts w:ascii="Palatino Linotype" w:eastAsia="Palatino Linotype" w:hAnsi="Palatino Linotype" w:cs="Palatino Linotype"/>
          <w:b/>
        </w:rPr>
        <w:t xml:space="preserve"> </w:t>
      </w:r>
      <w:r w:rsidRPr="00CD407D">
        <w:rPr>
          <w:rFonts w:ascii="Palatino Linotype" w:eastAsia="Palatino Linotype" w:hAnsi="Palatino Linotype" w:cs="Palatino Linotype"/>
        </w:rPr>
        <w:t xml:space="preserve">el Recurso de Revisión con número </w:t>
      </w:r>
      <w:r w:rsidR="00E63C1F" w:rsidRPr="00CD407D">
        <w:rPr>
          <w:rFonts w:ascii="Palatino Linotype" w:eastAsia="Palatino Linotype" w:hAnsi="Palatino Linotype" w:cs="Palatino Linotype"/>
          <w:b/>
        </w:rPr>
        <w:t>03619</w:t>
      </w:r>
      <w:r w:rsidRPr="00CD407D">
        <w:rPr>
          <w:rFonts w:ascii="Palatino Linotype" w:eastAsia="Palatino Linotype" w:hAnsi="Palatino Linotype" w:cs="Palatino Linotype"/>
          <w:b/>
        </w:rPr>
        <w:t xml:space="preserve">/INFOEM/IP/RR/2023 </w:t>
      </w:r>
      <w:r w:rsidRPr="00CD407D">
        <w:rPr>
          <w:rFonts w:ascii="Palatino Linotype" w:eastAsia="Palatino Linotype" w:hAnsi="Palatino Linotype" w:cs="Palatino Linotype"/>
        </w:rPr>
        <w:t xml:space="preserve">al actualizarse el supuesto previsto en el artículo 192, fracción I, de la Ley de Transparencia y Acceso a la </w:t>
      </w:r>
      <w:r w:rsidRPr="00CD407D">
        <w:rPr>
          <w:rFonts w:ascii="Palatino Linotype" w:eastAsia="Palatino Linotype" w:hAnsi="Palatino Linotype" w:cs="Palatino Linotype"/>
        </w:rPr>
        <w:lastRenderedPageBreak/>
        <w:t>Información Pública del Estado de México y Municipios, en relación con el 186, fracción I de ese ordenamiento legal, que se inserta para mayor referencia:</w:t>
      </w:r>
    </w:p>
    <w:p w14:paraId="05D3907E" w14:textId="77777777" w:rsidR="00FB24D7" w:rsidRPr="00CD407D" w:rsidRDefault="00791E61">
      <w:pPr>
        <w:spacing w:after="120"/>
        <w:ind w:left="851"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t>“Artículo 186.</w:t>
      </w:r>
      <w:r w:rsidRPr="00CD407D">
        <w:rPr>
          <w:rFonts w:ascii="Palatino Linotype" w:eastAsia="Palatino Linotype" w:hAnsi="Palatino Linotype" w:cs="Palatino Linotype"/>
          <w:i/>
          <w:sz w:val="22"/>
          <w:szCs w:val="22"/>
        </w:rPr>
        <w:t xml:space="preserve"> Las resoluciones del Instituto podrán: </w:t>
      </w:r>
    </w:p>
    <w:p w14:paraId="205AF104" w14:textId="77777777" w:rsidR="00FB24D7" w:rsidRPr="00CD407D" w:rsidRDefault="00791E61">
      <w:pPr>
        <w:spacing w:after="120"/>
        <w:ind w:left="1134" w:right="902"/>
        <w:jc w:val="both"/>
        <w:rPr>
          <w:rFonts w:ascii="Palatino Linotype" w:eastAsia="Palatino Linotype" w:hAnsi="Palatino Linotype" w:cs="Palatino Linotype"/>
          <w:i/>
          <w:sz w:val="22"/>
          <w:szCs w:val="22"/>
        </w:rPr>
      </w:pPr>
      <w:r w:rsidRPr="00CD407D">
        <w:rPr>
          <w:rFonts w:ascii="Palatino Linotype" w:eastAsia="Palatino Linotype" w:hAnsi="Palatino Linotype" w:cs="Palatino Linotype"/>
          <w:b/>
          <w:i/>
          <w:sz w:val="22"/>
          <w:szCs w:val="22"/>
        </w:rPr>
        <w:t>I.</w:t>
      </w:r>
      <w:r w:rsidRPr="00CD407D">
        <w:rPr>
          <w:rFonts w:ascii="Palatino Linotype" w:eastAsia="Palatino Linotype" w:hAnsi="Palatino Linotype" w:cs="Palatino Linotype"/>
          <w:i/>
          <w:sz w:val="22"/>
          <w:szCs w:val="22"/>
        </w:rPr>
        <w:t xml:space="preserve"> Desechar o sobreseer el recurso; </w:t>
      </w:r>
    </w:p>
    <w:p w14:paraId="5BDCE59E" w14:textId="77777777" w:rsidR="00FB24D7" w:rsidRPr="00CD407D" w:rsidRDefault="00791E6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CD407D">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4461BCF5" w14:textId="77777777" w:rsidR="00FB24D7" w:rsidRPr="00CD407D" w:rsidRDefault="00791E6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D407D">
        <w:rPr>
          <w:rFonts w:ascii="Palatino Linotype" w:eastAsia="Palatino Linotype" w:hAnsi="Palatino Linotype" w:cs="Palatino Linotype"/>
          <w:b/>
        </w:rPr>
        <w:t>III. R E S U E L V E:</w:t>
      </w:r>
    </w:p>
    <w:p w14:paraId="749AE5AE" w14:textId="77777777" w:rsidR="00FB24D7" w:rsidRPr="00CD407D" w:rsidRDefault="00791E6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CD407D">
        <w:rPr>
          <w:rFonts w:ascii="Palatino Linotype" w:eastAsia="Palatino Linotype" w:hAnsi="Palatino Linotype" w:cs="Palatino Linotype"/>
          <w:b/>
        </w:rPr>
        <w:t xml:space="preserve">Primero. </w:t>
      </w:r>
      <w:r w:rsidRPr="00CD407D">
        <w:rPr>
          <w:rFonts w:ascii="Palatino Linotype" w:eastAsia="Palatino Linotype" w:hAnsi="Palatino Linotype" w:cs="Palatino Linotype"/>
        </w:rPr>
        <w:t>Se</w:t>
      </w:r>
      <w:r w:rsidRPr="00CD407D">
        <w:rPr>
          <w:rFonts w:ascii="Palatino Linotype" w:eastAsia="Palatino Linotype" w:hAnsi="Palatino Linotype" w:cs="Palatino Linotype"/>
          <w:b/>
        </w:rPr>
        <w:t xml:space="preserve"> Sobresee </w:t>
      </w:r>
      <w:r w:rsidRPr="00CD407D">
        <w:rPr>
          <w:rFonts w:ascii="Palatino Linotype" w:eastAsia="Palatino Linotype" w:hAnsi="Palatino Linotype" w:cs="Palatino Linotype"/>
        </w:rPr>
        <w:t xml:space="preserve">el recurso de revisión número </w:t>
      </w:r>
      <w:r w:rsidR="00E63C1F" w:rsidRPr="00CD407D">
        <w:rPr>
          <w:rFonts w:ascii="Palatino Linotype" w:eastAsia="Palatino Linotype" w:hAnsi="Palatino Linotype" w:cs="Palatino Linotype"/>
          <w:b/>
        </w:rPr>
        <w:t>03619</w:t>
      </w:r>
      <w:r w:rsidRPr="00CD407D">
        <w:rPr>
          <w:rFonts w:ascii="Palatino Linotype" w:eastAsia="Palatino Linotype" w:hAnsi="Palatino Linotype" w:cs="Palatino Linotype"/>
          <w:b/>
        </w:rPr>
        <w:t xml:space="preserve">/INFOEM/IP/RR/2023, </w:t>
      </w:r>
      <w:r w:rsidRPr="00CD407D">
        <w:rPr>
          <w:rFonts w:ascii="Palatino Linotype" w:eastAsia="Palatino Linotype" w:hAnsi="Palatino Linotype" w:cs="Palatino Linotype"/>
        </w:rPr>
        <w:t xml:space="preserve">en términos del </w:t>
      </w:r>
      <w:r w:rsidRPr="00CD407D">
        <w:rPr>
          <w:rFonts w:ascii="Palatino Linotype" w:eastAsia="Palatino Linotype" w:hAnsi="Palatino Linotype" w:cs="Palatino Linotype"/>
          <w:b/>
        </w:rPr>
        <w:t>Considerando Tercero</w:t>
      </w:r>
      <w:r w:rsidRPr="00CD407D">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CD407D">
        <w:rPr>
          <w:rFonts w:ascii="Palatino Linotype" w:eastAsia="Palatino Linotype" w:hAnsi="Palatino Linotype" w:cs="Palatino Linotype"/>
          <w:b/>
        </w:rPr>
        <w:t>Recurrente.</w:t>
      </w:r>
    </w:p>
    <w:p w14:paraId="756A4CE1" w14:textId="77777777" w:rsidR="00FB24D7" w:rsidRPr="00CD407D" w:rsidRDefault="00791E6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CD407D">
        <w:rPr>
          <w:rFonts w:ascii="Palatino Linotype" w:eastAsia="Palatino Linotype" w:hAnsi="Palatino Linotype" w:cs="Palatino Linotype"/>
          <w:b/>
        </w:rPr>
        <w:t xml:space="preserve">Segundo. Notifíquese, </w:t>
      </w:r>
      <w:r w:rsidRPr="00CD407D">
        <w:rPr>
          <w:rFonts w:ascii="Palatino Linotype" w:eastAsia="Palatino Linotype" w:hAnsi="Palatino Linotype" w:cs="Palatino Linotype"/>
        </w:rPr>
        <w:t>vía Sistema de Acceso a la Información Mexiquense</w:t>
      </w:r>
      <w:r w:rsidRPr="00CD407D">
        <w:rPr>
          <w:rFonts w:ascii="Palatino Linotype" w:eastAsia="Palatino Linotype" w:hAnsi="Palatino Linotype" w:cs="Palatino Linotype"/>
          <w:b/>
        </w:rPr>
        <w:t xml:space="preserve"> (SAIMEX), </w:t>
      </w:r>
      <w:r w:rsidRPr="00CD407D">
        <w:rPr>
          <w:rFonts w:ascii="Palatino Linotype" w:eastAsia="Palatino Linotype" w:hAnsi="Palatino Linotype" w:cs="Palatino Linotype"/>
        </w:rPr>
        <w:t>la presente resolución al Titular de la Unidad de Transparencia del</w:t>
      </w:r>
      <w:r w:rsidRPr="00CD407D">
        <w:rPr>
          <w:rFonts w:ascii="Palatino Linotype" w:eastAsia="Palatino Linotype" w:hAnsi="Palatino Linotype" w:cs="Palatino Linotype"/>
          <w:b/>
        </w:rPr>
        <w:t xml:space="preserve"> Sujeto Obligado, </w:t>
      </w:r>
      <w:r w:rsidRPr="00CD407D">
        <w:rPr>
          <w:rFonts w:ascii="Palatino Linotype" w:eastAsia="Palatino Linotype" w:hAnsi="Palatino Linotype" w:cs="Palatino Linotype"/>
        </w:rPr>
        <w:t>para su conocimiento.</w:t>
      </w:r>
    </w:p>
    <w:p w14:paraId="0A143992" w14:textId="77777777" w:rsidR="00FB24D7" w:rsidRPr="00CD407D" w:rsidRDefault="00791E61">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b/>
        </w:rPr>
        <w:t xml:space="preserve">Tercero. Notifíquese, </w:t>
      </w:r>
      <w:r w:rsidRPr="00CD407D">
        <w:rPr>
          <w:rFonts w:ascii="Palatino Linotype" w:eastAsia="Palatino Linotype" w:hAnsi="Palatino Linotype" w:cs="Palatino Linotype"/>
        </w:rPr>
        <w:t>vía</w:t>
      </w:r>
      <w:r w:rsidRPr="00CD407D">
        <w:rPr>
          <w:rFonts w:ascii="Palatino Linotype" w:eastAsia="Palatino Linotype" w:hAnsi="Palatino Linotype" w:cs="Palatino Linotype"/>
          <w:b/>
        </w:rPr>
        <w:t xml:space="preserve"> SAIMEX</w:t>
      </w:r>
      <w:r w:rsidRPr="00CD407D">
        <w:rPr>
          <w:rFonts w:ascii="Palatino Linotype" w:eastAsia="Palatino Linotype" w:hAnsi="Palatino Linotype" w:cs="Palatino Linotype"/>
        </w:rPr>
        <w:t>, a</w:t>
      </w:r>
      <w:r w:rsidRPr="00CD407D">
        <w:rPr>
          <w:rFonts w:ascii="Palatino Linotype" w:eastAsia="Palatino Linotype" w:hAnsi="Palatino Linotype" w:cs="Palatino Linotype"/>
          <w:b/>
        </w:rPr>
        <w:t xml:space="preserve"> </w:t>
      </w:r>
      <w:r w:rsidRPr="00CD407D">
        <w:rPr>
          <w:rFonts w:ascii="Palatino Linotype" w:eastAsia="Palatino Linotype" w:hAnsi="Palatino Linotype" w:cs="Palatino Linotype"/>
        </w:rPr>
        <w:t xml:space="preserve">la parte </w:t>
      </w:r>
      <w:r w:rsidRPr="00CD407D">
        <w:rPr>
          <w:rFonts w:ascii="Palatino Linotype" w:eastAsia="Palatino Linotype" w:hAnsi="Palatino Linotype" w:cs="Palatino Linotype"/>
          <w:b/>
        </w:rPr>
        <w:t>Recurrente</w:t>
      </w:r>
      <w:r w:rsidRPr="00CD407D">
        <w:rPr>
          <w:rFonts w:ascii="Palatino Linotype" w:eastAsia="Palatino Linotype" w:hAnsi="Palatino Linotype" w:cs="Palatino Linotype"/>
        </w:rPr>
        <w:t xml:space="preserve"> la presente resolución, así como, que de conformidad con lo establecido en el artículo 196 de la Ley de </w:t>
      </w:r>
      <w:r w:rsidRPr="00CD407D">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14:paraId="44F143D2" w14:textId="77777777" w:rsidR="00FB24D7" w:rsidRPr="00CD407D" w:rsidRDefault="00791E61">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CD407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B04D3" w:rsidRPr="00CD407D">
        <w:rPr>
          <w:rFonts w:ascii="Palatino Linotype" w:eastAsia="Palatino Linotype" w:hAnsi="Palatino Linotype" w:cs="Palatino Linotype"/>
        </w:rPr>
        <w:t>TRIGÉSIMO SEXTA</w:t>
      </w:r>
      <w:r w:rsidRPr="00CD407D">
        <w:rPr>
          <w:rFonts w:ascii="Palatino Linotype" w:eastAsia="Palatino Linotype" w:hAnsi="Palatino Linotype" w:cs="Palatino Linotype"/>
        </w:rPr>
        <w:t xml:space="preserve"> SESIÓN ORDINARIA CELEBRADA EL </w:t>
      </w:r>
      <w:r w:rsidR="0034327D" w:rsidRPr="00CD407D">
        <w:rPr>
          <w:rFonts w:ascii="Palatino Linotype" w:eastAsia="Palatino Linotype" w:hAnsi="Palatino Linotype" w:cs="Palatino Linotype"/>
        </w:rPr>
        <w:t>TRES</w:t>
      </w:r>
      <w:r w:rsidR="00EB04D3" w:rsidRPr="00CD407D">
        <w:rPr>
          <w:rFonts w:ascii="Palatino Linotype" w:eastAsia="Palatino Linotype" w:hAnsi="Palatino Linotype" w:cs="Palatino Linotype"/>
        </w:rPr>
        <w:t xml:space="preserve"> DE OCTUBRE</w:t>
      </w:r>
      <w:r w:rsidRPr="00CD407D">
        <w:rPr>
          <w:rFonts w:ascii="Palatino Linotype" w:eastAsia="Palatino Linotype" w:hAnsi="Palatino Linotype" w:cs="Palatino Linotype"/>
        </w:rPr>
        <w:t xml:space="preserve"> DE DOS MIL VEINTITRÉS, ANTE EL SECRETARIO TÉCNICO DEL PLENO ALEXIS TAPIA RAMÍREZ.</w:t>
      </w:r>
    </w:p>
    <w:bookmarkStart w:id="6" w:name="_heading=h.3znysh7" w:colFirst="0" w:colLast="0"/>
    <w:bookmarkEnd w:id="6"/>
    <w:p w14:paraId="76C3A873" w14:textId="77777777" w:rsidR="00FB24D7" w:rsidRPr="00CD407D" w:rsidRDefault="008F3806">
      <w:pPr>
        <w:spacing w:before="240" w:after="240" w:line="360" w:lineRule="auto"/>
        <w:jc w:val="both"/>
        <w:rPr>
          <w:rFonts w:ascii="Palatino Linotype" w:eastAsia="Palatino Linotype" w:hAnsi="Palatino Linotype" w:cs="Palatino Linotype"/>
        </w:rPr>
      </w:pPr>
      <w:r w:rsidRPr="00CD407D">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6DAFD26C" wp14:editId="0D2879D1">
                <wp:simplePos x="0" y="0"/>
                <wp:positionH relativeFrom="margin">
                  <wp:align>right</wp:align>
                </wp:positionH>
                <wp:positionV relativeFrom="paragraph">
                  <wp:posOffset>29845</wp:posOffset>
                </wp:positionV>
                <wp:extent cx="5514975" cy="33909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390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182F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5pt" to="817.3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" strokecolor="black [3200]" strokeweight="2pt">
                <v:shadow on="t" color="black" opacity="24903f" origin=",.5" offset="0,.55556mm"/>
                <w10:wrap anchorx="margin"/>
              </v:line>
            </w:pict>
          </mc:Fallback>
        </mc:AlternateContent>
      </w:r>
    </w:p>
    <w:p w14:paraId="4B2249D3" w14:textId="77777777" w:rsidR="00FB24D7" w:rsidRPr="00CD407D" w:rsidRDefault="00FB24D7">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7D76FBD7" w14:textId="77777777" w:rsidR="00FB24D7" w:rsidRPr="00CD407D" w:rsidRDefault="00FB24D7">
      <w:pPr>
        <w:spacing w:line="360" w:lineRule="auto"/>
        <w:jc w:val="both"/>
        <w:rPr>
          <w:rFonts w:ascii="Palatino Linotype" w:eastAsia="Palatino Linotype" w:hAnsi="Palatino Linotype" w:cs="Palatino Linotype"/>
        </w:rPr>
      </w:pPr>
    </w:p>
    <w:p w14:paraId="58A85F4A" w14:textId="77777777" w:rsidR="00FB24D7" w:rsidRPr="00CD407D" w:rsidRDefault="00FB24D7">
      <w:pPr>
        <w:spacing w:line="360" w:lineRule="auto"/>
        <w:jc w:val="both"/>
        <w:rPr>
          <w:rFonts w:ascii="Palatino Linotype" w:eastAsia="Palatino Linotype" w:hAnsi="Palatino Linotype" w:cs="Palatino Linotype"/>
        </w:rPr>
      </w:pPr>
    </w:p>
    <w:p w14:paraId="4E5C8135" w14:textId="77777777" w:rsidR="00FB24D7" w:rsidRPr="00CD407D" w:rsidRDefault="00FB24D7">
      <w:pPr>
        <w:spacing w:line="360" w:lineRule="auto"/>
        <w:jc w:val="both"/>
        <w:rPr>
          <w:rFonts w:ascii="Palatino Linotype" w:eastAsia="Palatino Linotype" w:hAnsi="Palatino Linotype" w:cs="Palatino Linotype"/>
        </w:rPr>
      </w:pPr>
    </w:p>
    <w:p w14:paraId="4DD5BA9A" w14:textId="77777777" w:rsidR="00FB24D7" w:rsidRPr="00CD407D" w:rsidRDefault="00FB24D7">
      <w:pPr>
        <w:spacing w:line="360" w:lineRule="auto"/>
        <w:jc w:val="both"/>
        <w:rPr>
          <w:rFonts w:ascii="Palatino Linotype" w:eastAsia="Palatino Linotype" w:hAnsi="Palatino Linotype" w:cs="Palatino Linotype"/>
        </w:rPr>
      </w:pPr>
    </w:p>
    <w:p w14:paraId="1B647273" w14:textId="77777777" w:rsidR="00FB24D7" w:rsidRPr="00CD407D" w:rsidRDefault="00FB24D7">
      <w:pPr>
        <w:spacing w:line="360" w:lineRule="auto"/>
        <w:jc w:val="both"/>
        <w:rPr>
          <w:rFonts w:ascii="Palatino Linotype" w:eastAsia="Palatino Linotype" w:hAnsi="Palatino Linotype" w:cs="Palatino Linotype"/>
        </w:rPr>
      </w:pPr>
    </w:p>
    <w:p w14:paraId="77876AB5" w14:textId="77777777" w:rsidR="00FB24D7" w:rsidRPr="00CD407D" w:rsidRDefault="00FB24D7">
      <w:pPr>
        <w:spacing w:line="360" w:lineRule="auto"/>
        <w:jc w:val="both"/>
        <w:rPr>
          <w:rFonts w:ascii="Palatino Linotype" w:eastAsia="Palatino Linotype" w:hAnsi="Palatino Linotype" w:cs="Palatino Linotype"/>
        </w:rPr>
      </w:pPr>
    </w:p>
    <w:p w14:paraId="2115A628" w14:textId="77777777" w:rsidR="00FB24D7" w:rsidRPr="00CD407D" w:rsidRDefault="00FB24D7">
      <w:pPr>
        <w:spacing w:line="360" w:lineRule="auto"/>
        <w:jc w:val="both"/>
        <w:rPr>
          <w:rFonts w:ascii="Palatino Linotype" w:eastAsia="Palatino Linotype" w:hAnsi="Palatino Linotype" w:cs="Palatino Linotype"/>
        </w:rPr>
      </w:pPr>
    </w:p>
    <w:p w14:paraId="5693FE82" w14:textId="77777777" w:rsidR="00FB24D7" w:rsidRPr="00CD407D" w:rsidRDefault="00FB24D7">
      <w:pPr>
        <w:spacing w:line="360" w:lineRule="auto"/>
        <w:jc w:val="both"/>
        <w:rPr>
          <w:rFonts w:ascii="Palatino Linotype" w:eastAsia="Palatino Linotype" w:hAnsi="Palatino Linotype" w:cs="Palatino Linotype"/>
        </w:rPr>
      </w:pPr>
    </w:p>
    <w:p w14:paraId="0697A0FD" w14:textId="77777777" w:rsidR="00FB24D7" w:rsidRPr="00CD407D" w:rsidRDefault="00FB24D7">
      <w:pPr>
        <w:spacing w:line="360" w:lineRule="auto"/>
        <w:jc w:val="both"/>
        <w:rPr>
          <w:rFonts w:ascii="Palatino Linotype" w:eastAsia="Palatino Linotype" w:hAnsi="Palatino Linotype" w:cs="Palatino Linotype"/>
        </w:rPr>
      </w:pPr>
    </w:p>
    <w:p w14:paraId="0207C2A3" w14:textId="77777777" w:rsidR="00FB24D7" w:rsidRPr="00CD407D" w:rsidRDefault="00FB24D7">
      <w:pPr>
        <w:spacing w:line="360" w:lineRule="auto"/>
        <w:jc w:val="both"/>
        <w:rPr>
          <w:rFonts w:ascii="Palatino Linotype" w:eastAsia="Palatino Linotype" w:hAnsi="Palatino Linotype" w:cs="Palatino Linotype"/>
        </w:rPr>
      </w:pPr>
    </w:p>
    <w:p w14:paraId="7EC28795" w14:textId="77777777" w:rsidR="00FB24D7" w:rsidRPr="00CD407D" w:rsidRDefault="00FB24D7">
      <w:pPr>
        <w:spacing w:line="360" w:lineRule="auto"/>
        <w:jc w:val="both"/>
        <w:rPr>
          <w:rFonts w:ascii="Palatino Linotype" w:eastAsia="Palatino Linotype" w:hAnsi="Palatino Linotype" w:cs="Palatino Linotype"/>
        </w:rPr>
      </w:pPr>
    </w:p>
    <w:p w14:paraId="07D84AF5" w14:textId="77777777" w:rsidR="00FB24D7" w:rsidRPr="00CD407D" w:rsidRDefault="00FB24D7">
      <w:pPr>
        <w:spacing w:line="360" w:lineRule="auto"/>
        <w:jc w:val="both"/>
        <w:rPr>
          <w:rFonts w:ascii="Palatino Linotype" w:eastAsia="Palatino Linotype" w:hAnsi="Palatino Linotype" w:cs="Palatino Linotype"/>
        </w:rPr>
      </w:pPr>
    </w:p>
    <w:p w14:paraId="0FC04BBC" w14:textId="77777777" w:rsidR="00FB24D7" w:rsidRPr="00CD407D" w:rsidRDefault="00FB24D7">
      <w:pPr>
        <w:spacing w:line="360" w:lineRule="auto"/>
        <w:jc w:val="both"/>
        <w:rPr>
          <w:rFonts w:ascii="Palatino Linotype" w:eastAsia="Palatino Linotype" w:hAnsi="Palatino Linotype" w:cs="Palatino Linotype"/>
        </w:rPr>
      </w:pPr>
    </w:p>
    <w:p w14:paraId="5F261DA6" w14:textId="77777777" w:rsidR="00FB24D7" w:rsidRPr="00CD407D" w:rsidRDefault="00FB24D7">
      <w:pPr>
        <w:spacing w:line="360" w:lineRule="auto"/>
        <w:jc w:val="both"/>
        <w:rPr>
          <w:rFonts w:ascii="Palatino Linotype" w:eastAsia="Palatino Linotype" w:hAnsi="Palatino Linotype" w:cs="Palatino Linotype"/>
        </w:rPr>
      </w:pPr>
    </w:p>
    <w:p w14:paraId="544C458A" w14:textId="77777777" w:rsidR="00FB24D7" w:rsidRPr="00CD407D" w:rsidRDefault="00FB24D7">
      <w:pPr>
        <w:spacing w:line="360" w:lineRule="auto"/>
        <w:jc w:val="both"/>
        <w:rPr>
          <w:rFonts w:ascii="Palatino Linotype" w:eastAsia="Palatino Linotype" w:hAnsi="Palatino Linotype" w:cs="Palatino Linotype"/>
        </w:rPr>
      </w:pPr>
    </w:p>
    <w:p w14:paraId="0D14AFFA" w14:textId="77777777" w:rsidR="00FB24D7" w:rsidRPr="00CD407D" w:rsidRDefault="00FB24D7">
      <w:pPr>
        <w:spacing w:line="360" w:lineRule="auto"/>
        <w:jc w:val="both"/>
        <w:rPr>
          <w:rFonts w:ascii="Palatino Linotype" w:eastAsia="Palatino Linotype" w:hAnsi="Palatino Linotype" w:cs="Palatino Linotype"/>
        </w:rPr>
      </w:pPr>
    </w:p>
    <w:sectPr w:rsidR="00FB24D7" w:rsidRPr="00CD407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D019" w14:textId="77777777" w:rsidR="00B84B0F" w:rsidRDefault="00B84B0F">
      <w:r>
        <w:separator/>
      </w:r>
    </w:p>
  </w:endnote>
  <w:endnote w:type="continuationSeparator" w:id="0">
    <w:p w14:paraId="0E56646A" w14:textId="77777777" w:rsidR="00B84B0F" w:rsidRDefault="00B8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462" w14:textId="77777777" w:rsidR="00FB24D7" w:rsidRDefault="00791E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46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46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51FAA467" w14:textId="77777777" w:rsidR="00FB24D7" w:rsidRDefault="00FB24D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AD38" w14:textId="77777777" w:rsidR="00FB24D7" w:rsidRDefault="00791E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46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46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6707E414" w14:textId="77777777" w:rsidR="00FB24D7" w:rsidRDefault="00FB24D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EEB6" w14:textId="77777777" w:rsidR="00B84B0F" w:rsidRDefault="00B84B0F">
      <w:r>
        <w:separator/>
      </w:r>
    </w:p>
  </w:footnote>
  <w:footnote w:type="continuationSeparator" w:id="0">
    <w:p w14:paraId="1EA4ABCE" w14:textId="77777777" w:rsidR="00B84B0F" w:rsidRDefault="00B8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61A5" w14:textId="77777777" w:rsidR="00FB24D7" w:rsidRDefault="00791E6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1E1BD3C" wp14:editId="3C25636A">
          <wp:simplePos x="0" y="0"/>
          <wp:positionH relativeFrom="column">
            <wp:posOffset>-1080128</wp:posOffset>
          </wp:positionH>
          <wp:positionV relativeFrom="paragraph">
            <wp:posOffset>-488308</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FB24D7" w14:paraId="3B4D918B" w14:textId="77777777">
      <w:tc>
        <w:tcPr>
          <w:tcW w:w="2489" w:type="dxa"/>
          <w:shd w:val="clear" w:color="auto" w:fill="auto"/>
        </w:tcPr>
        <w:p w14:paraId="1717E6F6" w14:textId="77777777"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B04340D" w14:textId="77777777" w:rsidR="00FB24D7" w:rsidRDefault="00DB755F" w:rsidP="00DB755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03619</w:t>
          </w:r>
          <w:r w:rsidR="00791E61">
            <w:rPr>
              <w:rFonts w:ascii="Palatino Linotype" w:eastAsia="Palatino Linotype" w:hAnsi="Palatino Linotype" w:cs="Palatino Linotype"/>
              <w:b/>
              <w:sz w:val="22"/>
              <w:szCs w:val="22"/>
            </w:rPr>
            <w:t>/INFOEM/IP/RR/2023</w:t>
          </w:r>
        </w:p>
      </w:tc>
    </w:tr>
    <w:tr w:rsidR="00FB24D7" w14:paraId="21E87A78" w14:textId="77777777">
      <w:trPr>
        <w:trHeight w:val="228"/>
      </w:trPr>
      <w:tc>
        <w:tcPr>
          <w:tcW w:w="2489" w:type="dxa"/>
          <w:shd w:val="clear" w:color="auto" w:fill="auto"/>
          <w:vAlign w:val="center"/>
        </w:tcPr>
        <w:p w14:paraId="29D54B87" w14:textId="77777777"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6BF3F33" w14:textId="77777777" w:rsidR="00FB24D7" w:rsidRDefault="00B43742">
          <w:pPr>
            <w:ind w:left="-45" w:right="176"/>
            <w:jc w:val="both"/>
            <w:rPr>
              <w:rFonts w:ascii="Palatino Linotype" w:eastAsia="Palatino Linotype" w:hAnsi="Palatino Linotype" w:cs="Palatino Linotype"/>
              <w:b/>
              <w:sz w:val="22"/>
              <w:szCs w:val="22"/>
            </w:rPr>
          </w:pPr>
          <w:r w:rsidRPr="00B43742">
            <w:rPr>
              <w:rFonts w:ascii="Palatino Linotype" w:eastAsia="Palatino Linotype" w:hAnsi="Palatino Linotype" w:cs="Palatino Linotype"/>
              <w:b/>
              <w:sz w:val="22"/>
              <w:szCs w:val="22"/>
            </w:rPr>
            <w:t>Sistema Municipal Para el Desarrollo Integral de la Familia de Nezahualcóyotl</w:t>
          </w:r>
        </w:p>
      </w:tc>
    </w:tr>
    <w:tr w:rsidR="00FB24D7" w14:paraId="61AC5A4B" w14:textId="77777777">
      <w:tc>
        <w:tcPr>
          <w:tcW w:w="2489" w:type="dxa"/>
          <w:shd w:val="clear" w:color="auto" w:fill="auto"/>
          <w:vAlign w:val="center"/>
        </w:tcPr>
        <w:p w14:paraId="6EAF19A5" w14:textId="77777777" w:rsidR="00FB24D7" w:rsidRDefault="00791E6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77B6CB" w14:textId="77777777" w:rsidR="00FB24D7" w:rsidRDefault="00791E6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10D334" w14:textId="77777777" w:rsidR="00FB24D7" w:rsidRDefault="00791E6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6E9C" w14:textId="77777777" w:rsidR="00FB24D7" w:rsidRDefault="00791E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163B154" wp14:editId="6896927E">
          <wp:simplePos x="0" y="0"/>
          <wp:positionH relativeFrom="column">
            <wp:posOffset>-1080131</wp:posOffset>
          </wp:positionH>
          <wp:positionV relativeFrom="paragraph">
            <wp:posOffset>-345729</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FB24D7" w14:paraId="408AB148" w14:textId="77777777">
      <w:tc>
        <w:tcPr>
          <w:tcW w:w="2551" w:type="dxa"/>
          <w:shd w:val="clear" w:color="auto" w:fill="auto"/>
          <w:vAlign w:val="center"/>
        </w:tcPr>
        <w:p w14:paraId="737E4A22" w14:textId="77777777"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EEEF71B" w14:textId="77777777" w:rsidR="00FB24D7" w:rsidRDefault="00DB755F" w:rsidP="00DB755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03619</w:t>
          </w:r>
          <w:r w:rsidR="00791E61">
            <w:rPr>
              <w:rFonts w:ascii="Palatino Linotype" w:eastAsia="Palatino Linotype" w:hAnsi="Palatino Linotype" w:cs="Palatino Linotype"/>
              <w:b/>
              <w:sz w:val="22"/>
              <w:szCs w:val="22"/>
            </w:rPr>
            <w:t>/INFOEM/IP/RR/2023</w:t>
          </w:r>
        </w:p>
      </w:tc>
    </w:tr>
    <w:tr w:rsidR="00FB24D7" w14:paraId="73639BDB" w14:textId="77777777">
      <w:trPr>
        <w:trHeight w:val="130"/>
      </w:trPr>
      <w:tc>
        <w:tcPr>
          <w:tcW w:w="2551" w:type="dxa"/>
          <w:shd w:val="clear" w:color="auto" w:fill="auto"/>
          <w:vAlign w:val="center"/>
        </w:tcPr>
        <w:p w14:paraId="23BFF545" w14:textId="77777777"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63110F1" w14:textId="4BA47FBD" w:rsidR="00FB24D7" w:rsidRDefault="00A328B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 XX XXXX</w:t>
          </w:r>
        </w:p>
      </w:tc>
    </w:tr>
    <w:tr w:rsidR="00FB24D7" w14:paraId="16231A9F" w14:textId="77777777">
      <w:trPr>
        <w:trHeight w:val="228"/>
      </w:trPr>
      <w:tc>
        <w:tcPr>
          <w:tcW w:w="2551" w:type="dxa"/>
          <w:shd w:val="clear" w:color="auto" w:fill="auto"/>
          <w:vAlign w:val="center"/>
        </w:tcPr>
        <w:p w14:paraId="4F5F0423" w14:textId="77777777"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B2E9BFE" w14:textId="77777777" w:rsidR="00FB24D7" w:rsidRDefault="00B43742">
          <w:pPr>
            <w:ind w:left="-45" w:right="176"/>
            <w:jc w:val="both"/>
            <w:rPr>
              <w:rFonts w:ascii="Palatino Linotype" w:eastAsia="Palatino Linotype" w:hAnsi="Palatino Linotype" w:cs="Palatino Linotype"/>
              <w:b/>
              <w:sz w:val="22"/>
              <w:szCs w:val="22"/>
            </w:rPr>
          </w:pPr>
          <w:r w:rsidRPr="00B43742">
            <w:rPr>
              <w:rFonts w:ascii="Palatino Linotype" w:eastAsia="Palatino Linotype" w:hAnsi="Palatino Linotype" w:cs="Palatino Linotype"/>
              <w:b/>
              <w:sz w:val="22"/>
              <w:szCs w:val="22"/>
            </w:rPr>
            <w:t>Sistema Municipal Para el Desarrollo Integral de la Familia de Nezahualcóyotl</w:t>
          </w:r>
        </w:p>
      </w:tc>
    </w:tr>
    <w:tr w:rsidR="00FB24D7" w14:paraId="7A0F7EA3" w14:textId="77777777">
      <w:tc>
        <w:tcPr>
          <w:tcW w:w="2551" w:type="dxa"/>
          <w:shd w:val="clear" w:color="auto" w:fill="auto"/>
          <w:vAlign w:val="center"/>
        </w:tcPr>
        <w:p w14:paraId="5BC0F3D7" w14:textId="77777777"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4577425" w14:textId="77777777" w:rsidR="00FB24D7" w:rsidRDefault="00791E6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7A3331" w14:textId="77777777" w:rsidR="00FB24D7" w:rsidRDefault="00FB24D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AFE"/>
    <w:multiLevelType w:val="multilevel"/>
    <w:tmpl w:val="68342A8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D7"/>
    <w:rsid w:val="00055756"/>
    <w:rsid w:val="00074E82"/>
    <w:rsid w:val="002B132A"/>
    <w:rsid w:val="0034327D"/>
    <w:rsid w:val="00380D5C"/>
    <w:rsid w:val="00525BB1"/>
    <w:rsid w:val="005345DB"/>
    <w:rsid w:val="00557306"/>
    <w:rsid w:val="005E4186"/>
    <w:rsid w:val="00632DE8"/>
    <w:rsid w:val="00715664"/>
    <w:rsid w:val="007410B4"/>
    <w:rsid w:val="00775FA6"/>
    <w:rsid w:val="00791E61"/>
    <w:rsid w:val="008450BF"/>
    <w:rsid w:val="0087225E"/>
    <w:rsid w:val="008F041D"/>
    <w:rsid w:val="008F3806"/>
    <w:rsid w:val="009D424D"/>
    <w:rsid w:val="009F2806"/>
    <w:rsid w:val="00A328B8"/>
    <w:rsid w:val="00A57A2F"/>
    <w:rsid w:val="00A851D9"/>
    <w:rsid w:val="00AE3E17"/>
    <w:rsid w:val="00B15901"/>
    <w:rsid w:val="00B43742"/>
    <w:rsid w:val="00B84B0F"/>
    <w:rsid w:val="00B9402A"/>
    <w:rsid w:val="00C24FE9"/>
    <w:rsid w:val="00C26114"/>
    <w:rsid w:val="00C73C3E"/>
    <w:rsid w:val="00CB06CD"/>
    <w:rsid w:val="00CD407D"/>
    <w:rsid w:val="00D5648E"/>
    <w:rsid w:val="00DB755F"/>
    <w:rsid w:val="00E014D3"/>
    <w:rsid w:val="00E17C38"/>
    <w:rsid w:val="00E63C1F"/>
    <w:rsid w:val="00EB04D3"/>
    <w:rsid w:val="00F14629"/>
    <w:rsid w:val="00F9021A"/>
    <w:rsid w:val="00FB2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BDA53"/>
  <w15:docId w15:val="{AB3733E5-7266-43A5-B7E5-6F25348B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zhF9jXQVcZJPz7HDNQz9jKvRA==">CgMxLjAyCWguMWZvYjl0ZTIIaC5namRneHMyCWguMzBqMHpsbDINaC5xOWE1cHFzdDZzbzIJaC4zZHk2dmttMgloLjF0M2g1c2YyCWguM3pueXNoNzIJaC4yZXQ5MnAwOAByITFvWlNhOUxMbDlrRzVuSWZ1Z0ZpYmFUQ0xUT2xxa0FmZg==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3590</Words>
  <Characters>19747</Characters>
  <Application>Microsoft Office Word</Application>
  <DocSecurity>4</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2023-10-04T18:56:00Z</cp:lastPrinted>
  <dcterms:created xsi:type="dcterms:W3CDTF">2023-10-23T22:53:00Z</dcterms:created>
  <dcterms:modified xsi:type="dcterms:W3CDTF">2023-10-23T22:53:00Z</dcterms:modified>
</cp:coreProperties>
</file>