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2F4C243" w:rsidR="00662C69" w:rsidRPr="00235B29"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235B29">
        <w:rPr>
          <w:rFonts w:ascii="Palatino Linotype" w:hAnsi="Palatino Linotype"/>
          <w:color w:val="000000" w:themeColor="text1"/>
        </w:rPr>
        <w:t>R</w:t>
      </w:r>
      <w:r w:rsidR="00662C69" w:rsidRPr="00235B29">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235B29">
        <w:rPr>
          <w:rFonts w:ascii="Palatino Linotype" w:hAnsi="Palatino Linotype"/>
          <w:color w:val="000000" w:themeColor="text1"/>
        </w:rPr>
        <w:t>icipios, con</w:t>
      </w:r>
      <w:r w:rsidR="00662C69" w:rsidRPr="00235B29">
        <w:rPr>
          <w:rFonts w:ascii="Palatino Linotype" w:hAnsi="Palatino Linotype"/>
          <w:color w:val="000000" w:themeColor="text1"/>
        </w:rPr>
        <w:t xml:space="preserve"> </w:t>
      </w:r>
      <w:r w:rsidR="00485DB6" w:rsidRPr="00235B29">
        <w:rPr>
          <w:rFonts w:ascii="Palatino Linotype" w:hAnsi="Palatino Linotype"/>
          <w:color w:val="000000" w:themeColor="text1"/>
        </w:rPr>
        <w:t xml:space="preserve">domicilio </w:t>
      </w:r>
      <w:r w:rsidR="00662C69" w:rsidRPr="00235B29">
        <w:rPr>
          <w:rFonts w:ascii="Palatino Linotype" w:hAnsi="Palatino Linotype"/>
          <w:color w:val="000000" w:themeColor="text1"/>
        </w:rPr>
        <w:t xml:space="preserve">en Metepec, Estado de México; de </w:t>
      </w:r>
      <w:r w:rsidR="00E7785D" w:rsidRPr="00235B29">
        <w:rPr>
          <w:rFonts w:ascii="Palatino Linotype" w:hAnsi="Palatino Linotype"/>
          <w:color w:val="000000" w:themeColor="text1"/>
        </w:rPr>
        <w:t>uno</w:t>
      </w:r>
      <w:r w:rsidR="007076C5" w:rsidRPr="00235B29">
        <w:rPr>
          <w:rFonts w:ascii="Palatino Linotype" w:hAnsi="Palatino Linotype"/>
          <w:color w:val="000000" w:themeColor="text1"/>
        </w:rPr>
        <w:t xml:space="preserve"> (</w:t>
      </w:r>
      <w:r w:rsidR="00E034FC" w:rsidRPr="00235B29">
        <w:rPr>
          <w:rFonts w:ascii="Palatino Linotype" w:hAnsi="Palatino Linotype"/>
          <w:color w:val="000000" w:themeColor="text1"/>
        </w:rPr>
        <w:t>0</w:t>
      </w:r>
      <w:r w:rsidR="00D64226" w:rsidRPr="00235B29">
        <w:rPr>
          <w:rFonts w:ascii="Palatino Linotype" w:hAnsi="Palatino Linotype"/>
          <w:color w:val="000000" w:themeColor="text1"/>
        </w:rPr>
        <w:t>1</w:t>
      </w:r>
      <w:r w:rsidR="00FE576E" w:rsidRPr="00235B29">
        <w:rPr>
          <w:rFonts w:ascii="Palatino Linotype" w:hAnsi="Palatino Linotype"/>
          <w:color w:val="000000" w:themeColor="text1"/>
        </w:rPr>
        <w:t xml:space="preserve">) de </w:t>
      </w:r>
      <w:r w:rsidR="00E7785D" w:rsidRPr="00235B29">
        <w:rPr>
          <w:rFonts w:ascii="Palatino Linotype" w:hAnsi="Palatino Linotype"/>
          <w:color w:val="000000" w:themeColor="text1"/>
        </w:rPr>
        <w:t>febrero</w:t>
      </w:r>
      <w:r w:rsidR="002D1AA7" w:rsidRPr="00235B29">
        <w:rPr>
          <w:rFonts w:ascii="Palatino Linotype" w:hAnsi="Palatino Linotype"/>
          <w:color w:val="000000" w:themeColor="text1"/>
        </w:rPr>
        <w:t xml:space="preserve"> de dos mil veinti</w:t>
      </w:r>
      <w:r w:rsidR="00E43304" w:rsidRPr="00235B29">
        <w:rPr>
          <w:rFonts w:ascii="Palatino Linotype" w:hAnsi="Palatino Linotype"/>
          <w:color w:val="000000" w:themeColor="text1"/>
        </w:rPr>
        <w:t>trés</w:t>
      </w:r>
      <w:r w:rsidR="00662C69" w:rsidRPr="00235B29">
        <w:rPr>
          <w:rFonts w:ascii="Palatino Linotype" w:hAnsi="Palatino Linotype"/>
          <w:color w:val="000000" w:themeColor="text1"/>
        </w:rPr>
        <w:t>.</w:t>
      </w:r>
    </w:p>
    <w:p w14:paraId="1181C59D" w14:textId="77777777" w:rsidR="00B31E90" w:rsidRPr="00235B29" w:rsidRDefault="00B31E90" w:rsidP="00B31E90">
      <w:pPr>
        <w:tabs>
          <w:tab w:val="left" w:pos="3465"/>
        </w:tabs>
        <w:spacing w:line="360" w:lineRule="auto"/>
        <w:jc w:val="both"/>
        <w:rPr>
          <w:rFonts w:ascii="Palatino Linotype" w:hAnsi="Palatino Linotype"/>
          <w:color w:val="000000" w:themeColor="text1"/>
        </w:rPr>
      </w:pPr>
    </w:p>
    <w:p w14:paraId="04F87235" w14:textId="58586F64" w:rsidR="005F0007" w:rsidRPr="00235B29" w:rsidRDefault="00662C69" w:rsidP="00B31E90">
      <w:pPr>
        <w:spacing w:line="360" w:lineRule="auto"/>
        <w:jc w:val="both"/>
        <w:rPr>
          <w:rFonts w:ascii="Palatino Linotype" w:eastAsia="Times New Roman" w:hAnsi="Palatino Linotype" w:cs="Times New Roman"/>
          <w:color w:val="000000" w:themeColor="text1"/>
        </w:rPr>
      </w:pPr>
      <w:r w:rsidRPr="00235B29">
        <w:rPr>
          <w:rFonts w:ascii="Palatino Linotype" w:hAnsi="Palatino Linotype"/>
          <w:b/>
          <w:color w:val="000000" w:themeColor="text1"/>
        </w:rPr>
        <w:t>VISTO</w:t>
      </w:r>
      <w:r w:rsidRPr="00235B29">
        <w:rPr>
          <w:rFonts w:ascii="Palatino Linotype" w:hAnsi="Palatino Linotype"/>
          <w:color w:val="000000" w:themeColor="text1"/>
        </w:rPr>
        <w:t xml:space="preserve"> el expediente electrónico for</w:t>
      </w:r>
      <w:r w:rsidR="00D37494" w:rsidRPr="00235B29">
        <w:rPr>
          <w:rFonts w:ascii="Palatino Linotype" w:hAnsi="Palatino Linotype"/>
          <w:color w:val="000000" w:themeColor="text1"/>
        </w:rPr>
        <w:t>mado con motivo del</w:t>
      </w:r>
      <w:r w:rsidRPr="00235B29">
        <w:rPr>
          <w:rFonts w:ascii="Palatino Linotype" w:hAnsi="Palatino Linotype"/>
          <w:color w:val="000000" w:themeColor="text1"/>
        </w:rPr>
        <w:t xml:space="preserve"> recurso de revisión </w:t>
      </w:r>
      <w:r w:rsidR="00E7785D" w:rsidRPr="00235B29">
        <w:rPr>
          <w:rFonts w:ascii="Palatino Linotype" w:eastAsia="Calibri" w:hAnsi="Palatino Linotype" w:cs="Arial"/>
          <w:b/>
          <w:lang w:val="es-ES"/>
        </w:rPr>
        <w:t>14993</w:t>
      </w:r>
      <w:r w:rsidR="00E7785D" w:rsidRPr="00235B29">
        <w:rPr>
          <w:rFonts w:ascii="Palatino Linotype" w:hAnsi="Palatino Linotype"/>
          <w:b/>
          <w:szCs w:val="22"/>
        </w:rPr>
        <w:t>/INFOEM/IP/RR/2022</w:t>
      </w:r>
      <w:r w:rsidR="005F1362" w:rsidRPr="00235B29">
        <w:rPr>
          <w:rFonts w:ascii="Palatino Linotype" w:eastAsia="Times New Roman" w:hAnsi="Palatino Linotype" w:cs="Arial"/>
          <w:bCs/>
          <w:color w:val="000000" w:themeColor="text1"/>
        </w:rPr>
        <w:t xml:space="preserve">, </w:t>
      </w:r>
      <w:r w:rsidR="006B31E7" w:rsidRPr="00235B29">
        <w:rPr>
          <w:rFonts w:ascii="Palatino Linotype" w:eastAsia="Times New Roman" w:hAnsi="Palatino Linotype" w:cs="Times New Roman"/>
          <w:color w:val="000000" w:themeColor="text1"/>
        </w:rPr>
        <w:t>interpuesto por</w:t>
      </w:r>
      <w:r w:rsidR="0078249C" w:rsidRPr="00235B29">
        <w:rPr>
          <w:rFonts w:ascii="Palatino Linotype" w:eastAsia="Times New Roman" w:hAnsi="Palatino Linotype" w:cs="Times New Roman"/>
          <w:color w:val="000000" w:themeColor="text1"/>
        </w:rPr>
        <w:t xml:space="preserve"> </w:t>
      </w:r>
      <w:r w:rsidR="00E7785D" w:rsidRPr="00235B29">
        <w:rPr>
          <w:rFonts w:ascii="Palatino Linotype" w:hAnsi="Palatino Linotype"/>
          <w:b/>
          <w:szCs w:val="22"/>
        </w:rPr>
        <w:t>un Usuario del Sistema de Acceso a la Información Mexiquense que no proporcionó su nombre</w:t>
      </w:r>
      <w:r w:rsidR="00DC6944" w:rsidRPr="00235B29">
        <w:rPr>
          <w:rFonts w:ascii="Palatino Linotype" w:eastAsia="Times New Roman" w:hAnsi="Palatino Linotype" w:cs="Times New Roman"/>
          <w:color w:val="000000" w:themeColor="text1"/>
        </w:rPr>
        <w:t>,</w:t>
      </w:r>
      <w:r w:rsidR="00D0377B" w:rsidRPr="00235B29">
        <w:rPr>
          <w:rFonts w:ascii="Palatino Linotype" w:eastAsia="Times New Roman" w:hAnsi="Palatino Linotype" w:cs="Times New Roman"/>
          <w:color w:val="000000" w:themeColor="text1"/>
        </w:rPr>
        <w:t xml:space="preserve"> </w:t>
      </w:r>
      <w:r w:rsidR="007076C5" w:rsidRPr="00235B29">
        <w:rPr>
          <w:rFonts w:ascii="Palatino Linotype" w:eastAsia="Times New Roman" w:hAnsi="Palatino Linotype" w:cs="Times New Roman"/>
          <w:color w:val="000000" w:themeColor="text1"/>
        </w:rPr>
        <w:t>en adelante la</w:t>
      </w:r>
      <w:r w:rsidR="00E92215" w:rsidRPr="00235B29">
        <w:rPr>
          <w:rFonts w:ascii="Palatino Linotype" w:eastAsia="Times New Roman" w:hAnsi="Palatino Linotype" w:cs="Times New Roman"/>
          <w:color w:val="000000" w:themeColor="text1"/>
        </w:rPr>
        <w:t xml:space="preserve"> </w:t>
      </w:r>
      <w:r w:rsidR="006B31E7" w:rsidRPr="00235B29">
        <w:rPr>
          <w:rFonts w:ascii="Palatino Linotype" w:eastAsia="Times New Roman" w:hAnsi="Palatino Linotype" w:cs="Times New Roman"/>
          <w:b/>
          <w:bCs/>
          <w:color w:val="000000" w:themeColor="text1"/>
        </w:rPr>
        <w:t>RECURRENTE</w:t>
      </w:r>
      <w:r w:rsidR="00E647FF" w:rsidRPr="00235B29">
        <w:rPr>
          <w:rFonts w:ascii="Palatino Linotype" w:eastAsia="Times New Roman" w:hAnsi="Palatino Linotype" w:cs="Arial"/>
          <w:color w:val="000000" w:themeColor="text1"/>
        </w:rPr>
        <w:t>;</w:t>
      </w:r>
      <w:r w:rsidR="005F1362" w:rsidRPr="00235B29">
        <w:rPr>
          <w:rFonts w:ascii="Palatino Linotype" w:eastAsia="Times New Roman" w:hAnsi="Palatino Linotype" w:cs="Arial"/>
          <w:color w:val="000000" w:themeColor="text1"/>
        </w:rPr>
        <w:t xml:space="preserve"> en contra de la respuesta d</w:t>
      </w:r>
      <w:r w:rsidR="00743FFA" w:rsidRPr="00235B29">
        <w:rPr>
          <w:rFonts w:ascii="Palatino Linotype" w:eastAsia="Times New Roman" w:hAnsi="Palatino Linotype" w:cs="Arial"/>
          <w:color w:val="000000" w:themeColor="text1"/>
        </w:rPr>
        <w:t>e</w:t>
      </w:r>
      <w:r w:rsidR="001E50B9" w:rsidRPr="00235B29">
        <w:rPr>
          <w:rFonts w:ascii="Palatino Linotype" w:eastAsia="Times New Roman" w:hAnsi="Palatino Linotype" w:cs="Arial"/>
          <w:color w:val="000000" w:themeColor="text1"/>
        </w:rPr>
        <w:t xml:space="preserve"> </w:t>
      </w:r>
      <w:r w:rsidR="00E7785D" w:rsidRPr="00235B29">
        <w:rPr>
          <w:rFonts w:ascii="Palatino Linotype" w:eastAsia="Calibri" w:hAnsi="Palatino Linotype" w:cs="Arial"/>
          <w:bCs/>
          <w:lang w:val="es-ES"/>
        </w:rPr>
        <w:t>la</w:t>
      </w:r>
      <w:r w:rsidR="00E7785D" w:rsidRPr="00235B29">
        <w:rPr>
          <w:rFonts w:ascii="Palatino Linotype" w:eastAsia="Calibri" w:hAnsi="Palatino Linotype" w:cs="Arial"/>
          <w:b/>
          <w:bCs/>
          <w:lang w:val="es-ES"/>
        </w:rPr>
        <w:t xml:space="preserve"> Secretaría de Movilidad</w:t>
      </w:r>
      <w:r w:rsidR="009572EE" w:rsidRPr="00235B29">
        <w:rPr>
          <w:rFonts w:ascii="Palatino Linotype" w:eastAsia="Calibri" w:hAnsi="Palatino Linotype" w:cs="Arial"/>
          <w:color w:val="000000" w:themeColor="text1"/>
          <w:lang w:val="es-ES"/>
        </w:rPr>
        <w:t>,</w:t>
      </w:r>
      <w:r w:rsidR="005F1362" w:rsidRPr="00235B29">
        <w:rPr>
          <w:rFonts w:ascii="Palatino Linotype" w:eastAsia="Calibri" w:hAnsi="Palatino Linotype" w:cs="Arial"/>
          <w:color w:val="000000" w:themeColor="text1"/>
          <w:lang w:val="es-ES"/>
        </w:rPr>
        <w:t xml:space="preserve"> </w:t>
      </w:r>
      <w:r w:rsidR="005F1362" w:rsidRPr="00235B29">
        <w:rPr>
          <w:rFonts w:ascii="Palatino Linotype" w:eastAsia="Times New Roman" w:hAnsi="Palatino Linotype" w:cs="Times New Roman"/>
          <w:color w:val="000000" w:themeColor="text1"/>
        </w:rPr>
        <w:t>en lo sucesivo el</w:t>
      </w:r>
      <w:r w:rsidR="005F1362" w:rsidRPr="00235B29">
        <w:rPr>
          <w:rFonts w:ascii="Palatino Linotype" w:eastAsia="Times New Roman" w:hAnsi="Palatino Linotype" w:cs="Times New Roman"/>
          <w:b/>
          <w:color w:val="000000" w:themeColor="text1"/>
        </w:rPr>
        <w:t xml:space="preserve"> SUJETO OBLIGADO, </w:t>
      </w:r>
      <w:r w:rsidR="005F1362" w:rsidRPr="00235B29">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235B29"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235B29"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235B29">
        <w:rPr>
          <w:b/>
          <w:color w:val="000000" w:themeColor="text1"/>
        </w:rPr>
        <w:t>A</w:t>
      </w:r>
      <w:r w:rsidR="00C967DD" w:rsidRPr="00235B29">
        <w:rPr>
          <w:b/>
          <w:color w:val="000000" w:themeColor="text1"/>
        </w:rPr>
        <w:t xml:space="preserve"> </w:t>
      </w:r>
      <w:r w:rsidRPr="00235B29">
        <w:rPr>
          <w:b/>
          <w:color w:val="000000" w:themeColor="text1"/>
        </w:rPr>
        <w:t>N</w:t>
      </w:r>
      <w:r w:rsidR="00C967DD" w:rsidRPr="00235B29">
        <w:rPr>
          <w:b/>
          <w:color w:val="000000" w:themeColor="text1"/>
        </w:rPr>
        <w:t xml:space="preserve"> </w:t>
      </w:r>
      <w:r w:rsidRPr="00235B29">
        <w:rPr>
          <w:b/>
          <w:color w:val="000000" w:themeColor="text1"/>
        </w:rPr>
        <w:t>T</w:t>
      </w:r>
      <w:r w:rsidR="00C967DD" w:rsidRPr="00235B29">
        <w:rPr>
          <w:b/>
          <w:color w:val="000000" w:themeColor="text1"/>
        </w:rPr>
        <w:t xml:space="preserve"> </w:t>
      </w:r>
      <w:r w:rsidRPr="00235B29">
        <w:rPr>
          <w:b/>
          <w:color w:val="000000" w:themeColor="text1"/>
        </w:rPr>
        <w:t>E</w:t>
      </w:r>
      <w:r w:rsidR="00C967DD" w:rsidRPr="00235B29">
        <w:rPr>
          <w:b/>
          <w:color w:val="000000" w:themeColor="text1"/>
        </w:rPr>
        <w:t xml:space="preserve"> </w:t>
      </w:r>
      <w:r w:rsidRPr="00235B29">
        <w:rPr>
          <w:b/>
          <w:color w:val="000000" w:themeColor="text1"/>
        </w:rPr>
        <w:t>C</w:t>
      </w:r>
      <w:r w:rsidR="00C967DD" w:rsidRPr="00235B29">
        <w:rPr>
          <w:b/>
          <w:color w:val="000000" w:themeColor="text1"/>
        </w:rPr>
        <w:t xml:space="preserve"> </w:t>
      </w:r>
      <w:r w:rsidRPr="00235B29">
        <w:rPr>
          <w:b/>
          <w:color w:val="000000" w:themeColor="text1"/>
        </w:rPr>
        <w:t>E</w:t>
      </w:r>
      <w:r w:rsidR="00C967DD" w:rsidRPr="00235B29">
        <w:rPr>
          <w:b/>
          <w:color w:val="000000" w:themeColor="text1"/>
        </w:rPr>
        <w:t xml:space="preserve"> </w:t>
      </w:r>
      <w:r w:rsidRPr="00235B29">
        <w:rPr>
          <w:b/>
          <w:color w:val="000000" w:themeColor="text1"/>
        </w:rPr>
        <w:t>D</w:t>
      </w:r>
      <w:r w:rsidR="00C967DD" w:rsidRPr="00235B29">
        <w:rPr>
          <w:b/>
          <w:color w:val="000000" w:themeColor="text1"/>
        </w:rPr>
        <w:t xml:space="preserve"> </w:t>
      </w:r>
      <w:r w:rsidRPr="00235B29">
        <w:rPr>
          <w:b/>
          <w:color w:val="000000" w:themeColor="text1"/>
        </w:rPr>
        <w:t>E</w:t>
      </w:r>
      <w:r w:rsidR="00C967DD" w:rsidRPr="00235B29">
        <w:rPr>
          <w:b/>
          <w:color w:val="000000" w:themeColor="text1"/>
        </w:rPr>
        <w:t xml:space="preserve"> </w:t>
      </w:r>
      <w:r w:rsidRPr="00235B29">
        <w:rPr>
          <w:b/>
          <w:color w:val="000000" w:themeColor="text1"/>
        </w:rPr>
        <w:t>N</w:t>
      </w:r>
      <w:r w:rsidR="00C967DD" w:rsidRPr="00235B29">
        <w:rPr>
          <w:b/>
          <w:color w:val="000000" w:themeColor="text1"/>
        </w:rPr>
        <w:t xml:space="preserve"> </w:t>
      </w:r>
      <w:r w:rsidRPr="00235B29">
        <w:rPr>
          <w:b/>
          <w:color w:val="000000" w:themeColor="text1"/>
        </w:rPr>
        <w:t>T</w:t>
      </w:r>
      <w:r w:rsidR="00C967DD" w:rsidRPr="00235B29">
        <w:rPr>
          <w:b/>
          <w:color w:val="000000" w:themeColor="text1"/>
        </w:rPr>
        <w:t xml:space="preserve"> </w:t>
      </w:r>
      <w:r w:rsidRPr="00235B29">
        <w:rPr>
          <w:b/>
          <w:color w:val="000000" w:themeColor="text1"/>
        </w:rPr>
        <w:t>E</w:t>
      </w:r>
      <w:r w:rsidR="00C967DD" w:rsidRPr="00235B29">
        <w:rPr>
          <w:b/>
          <w:color w:val="000000" w:themeColor="text1"/>
        </w:rPr>
        <w:t xml:space="preserve"> </w:t>
      </w:r>
      <w:r w:rsidRPr="00235B29">
        <w:rPr>
          <w:b/>
          <w:color w:val="000000" w:themeColor="text1"/>
        </w:rPr>
        <w:t>S</w:t>
      </w:r>
      <w:bookmarkEnd w:id="0"/>
      <w:bookmarkEnd w:id="1"/>
      <w:bookmarkEnd w:id="2"/>
    </w:p>
    <w:p w14:paraId="5F73BCCB" w14:textId="77777777" w:rsidR="003F1A79" w:rsidRPr="00235B29" w:rsidRDefault="003F1A79" w:rsidP="003F1A79">
      <w:pPr>
        <w:rPr>
          <w:lang w:eastAsia="en-US"/>
        </w:rPr>
      </w:pPr>
    </w:p>
    <w:p w14:paraId="402A4C0A" w14:textId="11AC1E61" w:rsidR="00D9392E" w:rsidRPr="00235B29"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35B29">
        <w:rPr>
          <w:rFonts w:ascii="Palatino Linotype" w:eastAsia="Calibri" w:hAnsi="Palatino Linotype" w:cs="Arial"/>
          <w:color w:val="000000" w:themeColor="text1"/>
          <w:lang w:val="es-ES"/>
        </w:rPr>
        <w:t>El</w:t>
      </w:r>
      <w:r w:rsidR="00D9392E" w:rsidRPr="00235B29">
        <w:rPr>
          <w:rFonts w:ascii="Palatino Linotype" w:eastAsia="Calibri" w:hAnsi="Palatino Linotype" w:cs="Arial"/>
          <w:color w:val="000000" w:themeColor="text1"/>
          <w:lang w:val="es-ES"/>
        </w:rPr>
        <w:t xml:space="preserve"> </w:t>
      </w:r>
      <w:r w:rsidR="00E7785D" w:rsidRPr="00235B29">
        <w:rPr>
          <w:rFonts w:ascii="Palatino Linotype" w:eastAsia="Calibri" w:hAnsi="Palatino Linotype" w:cs="Arial"/>
          <w:color w:val="000000" w:themeColor="text1"/>
          <w:lang w:val="es-ES"/>
        </w:rPr>
        <w:t>dieciocho</w:t>
      </w:r>
      <w:r w:rsidR="00755146" w:rsidRPr="00235B29">
        <w:rPr>
          <w:rFonts w:ascii="Palatino Linotype" w:eastAsia="Calibri" w:hAnsi="Palatino Linotype" w:cs="Arial"/>
          <w:color w:val="000000" w:themeColor="text1"/>
          <w:lang w:val="es-ES"/>
        </w:rPr>
        <w:t xml:space="preserve"> </w:t>
      </w:r>
      <w:r w:rsidR="00E7785D" w:rsidRPr="00235B29">
        <w:rPr>
          <w:rFonts w:ascii="Palatino Linotype" w:eastAsia="Calibri" w:hAnsi="Palatino Linotype" w:cs="Arial"/>
          <w:color w:val="000000" w:themeColor="text1"/>
          <w:lang w:val="es-ES"/>
        </w:rPr>
        <w:t>(18)</w:t>
      </w:r>
      <w:r w:rsidR="007076C5" w:rsidRPr="00235B29">
        <w:rPr>
          <w:rFonts w:ascii="Palatino Linotype" w:eastAsia="Calibri" w:hAnsi="Palatino Linotype" w:cs="Arial"/>
          <w:color w:val="000000" w:themeColor="text1"/>
          <w:lang w:val="es-ES"/>
        </w:rPr>
        <w:t xml:space="preserve"> de </w:t>
      </w:r>
      <w:r w:rsidR="00E7785D" w:rsidRPr="00235B29">
        <w:rPr>
          <w:rFonts w:ascii="Palatino Linotype" w:eastAsia="Calibri" w:hAnsi="Palatino Linotype" w:cs="Arial"/>
          <w:color w:val="000000" w:themeColor="text1"/>
          <w:lang w:val="es-ES"/>
        </w:rPr>
        <w:t>agosto</w:t>
      </w:r>
      <w:r w:rsidR="00B31E90" w:rsidRPr="00235B29">
        <w:rPr>
          <w:rFonts w:ascii="Palatino Linotype" w:eastAsia="Calibri" w:hAnsi="Palatino Linotype" w:cs="Arial"/>
          <w:color w:val="000000" w:themeColor="text1"/>
          <w:lang w:val="es-ES"/>
        </w:rPr>
        <w:t xml:space="preserve"> de dos mil veinti</w:t>
      </w:r>
      <w:r w:rsidR="00DC6944" w:rsidRPr="00235B29">
        <w:rPr>
          <w:rFonts w:ascii="Palatino Linotype" w:eastAsia="Calibri" w:hAnsi="Palatino Linotype" w:cs="Arial"/>
          <w:color w:val="000000" w:themeColor="text1"/>
          <w:lang w:val="es-ES"/>
        </w:rPr>
        <w:t>dós</w:t>
      </w:r>
      <w:r w:rsidR="005F1362" w:rsidRPr="00235B29">
        <w:rPr>
          <w:rFonts w:ascii="Palatino Linotype" w:eastAsia="Calibri" w:hAnsi="Palatino Linotype" w:cs="Arial"/>
          <w:color w:val="000000" w:themeColor="text1"/>
          <w:lang w:val="es-ES"/>
        </w:rPr>
        <w:t xml:space="preserve">, </w:t>
      </w:r>
      <w:r w:rsidR="004E197E" w:rsidRPr="00235B29">
        <w:rPr>
          <w:rFonts w:ascii="Palatino Linotype" w:eastAsia="Calibri" w:hAnsi="Palatino Linotype" w:cs="Arial"/>
          <w:color w:val="000000" w:themeColor="text1"/>
          <w:lang w:val="es-ES"/>
        </w:rPr>
        <w:t>el</w:t>
      </w:r>
      <w:r w:rsidR="00B31E90" w:rsidRPr="00235B29">
        <w:rPr>
          <w:rFonts w:ascii="Palatino Linotype" w:hAnsi="Palatino Linotype"/>
          <w:color w:val="000000" w:themeColor="text1"/>
        </w:rPr>
        <w:t xml:space="preserve"> particular</w:t>
      </w:r>
      <w:r w:rsidR="005F1362" w:rsidRPr="00235B29">
        <w:rPr>
          <w:rFonts w:ascii="Palatino Linotype" w:hAnsi="Palatino Linotype"/>
          <w:color w:val="000000" w:themeColor="text1"/>
        </w:rPr>
        <w:t xml:space="preserve"> presentó</w:t>
      </w:r>
      <w:r w:rsidR="005F1362" w:rsidRPr="00235B29">
        <w:rPr>
          <w:rFonts w:ascii="Palatino Linotype" w:hAnsi="Palatino Linotype"/>
          <w:b/>
          <w:color w:val="000000" w:themeColor="text1"/>
        </w:rPr>
        <w:t xml:space="preserve"> </w:t>
      </w:r>
      <w:r w:rsidR="00127E68" w:rsidRPr="00235B29">
        <w:rPr>
          <w:rFonts w:ascii="Palatino Linotype" w:hAnsi="Palatino Linotype"/>
          <w:bCs/>
          <w:color w:val="000000" w:themeColor="text1"/>
        </w:rPr>
        <w:t xml:space="preserve">a través </w:t>
      </w:r>
      <w:r w:rsidR="00994E0F" w:rsidRPr="00235B29">
        <w:rPr>
          <w:rFonts w:ascii="Palatino Linotype" w:hAnsi="Palatino Linotype"/>
          <w:bCs/>
          <w:color w:val="000000" w:themeColor="text1"/>
        </w:rPr>
        <w:t>d</w:t>
      </w:r>
      <w:r w:rsidR="000021A0" w:rsidRPr="00235B29">
        <w:rPr>
          <w:rFonts w:ascii="Palatino Linotype" w:hAnsi="Palatino Linotype"/>
          <w:bCs/>
          <w:color w:val="000000" w:themeColor="text1"/>
        </w:rPr>
        <w:t>el</w:t>
      </w:r>
      <w:r w:rsidR="004863BC" w:rsidRPr="00235B29">
        <w:rPr>
          <w:rFonts w:ascii="Palatino Linotype" w:hAnsi="Palatino Linotype"/>
          <w:bCs/>
          <w:color w:val="000000" w:themeColor="text1"/>
        </w:rPr>
        <w:t xml:space="preserve"> </w:t>
      </w:r>
      <w:r w:rsidR="005F1362" w:rsidRPr="00235B29">
        <w:rPr>
          <w:rFonts w:ascii="Palatino Linotype" w:eastAsia="Calibri" w:hAnsi="Palatino Linotype" w:cs="Arial"/>
          <w:color w:val="000000" w:themeColor="text1"/>
          <w:lang w:val="es-ES"/>
        </w:rPr>
        <w:t xml:space="preserve">Sistema de Acceso a la Información Mexiquense </w:t>
      </w:r>
      <w:r w:rsidR="005F1362" w:rsidRPr="00235B29">
        <w:rPr>
          <w:rFonts w:ascii="Palatino Linotype" w:eastAsia="Calibri" w:hAnsi="Palatino Linotype" w:cs="Arial"/>
          <w:bCs/>
          <w:color w:val="000000" w:themeColor="text1"/>
          <w:lang w:val="es-ES"/>
        </w:rPr>
        <w:t>(SAIMEX)</w:t>
      </w:r>
      <w:r w:rsidR="005F1362" w:rsidRPr="00235B29">
        <w:rPr>
          <w:rFonts w:ascii="Palatino Linotype" w:eastAsia="Calibri" w:hAnsi="Palatino Linotype" w:cs="Arial"/>
          <w:color w:val="000000" w:themeColor="text1"/>
          <w:lang w:val="es-ES"/>
        </w:rPr>
        <w:t>, la solicitud de información pública registrada con el número</w:t>
      </w:r>
      <w:r w:rsidR="005F1362" w:rsidRPr="00235B29">
        <w:rPr>
          <w:rFonts w:ascii="Palatino Linotype" w:hAnsi="Palatino Linotype"/>
          <w:b/>
          <w:bCs/>
          <w:color w:val="000000" w:themeColor="text1"/>
        </w:rPr>
        <w:t xml:space="preserve"> </w:t>
      </w:r>
      <w:r w:rsidR="000544CE" w:rsidRPr="00235B29">
        <w:rPr>
          <w:rFonts w:ascii="Palatino Linotype" w:hAnsi="Palatino Linotype"/>
          <w:b/>
          <w:bCs/>
          <w:color w:val="000000" w:themeColor="text1"/>
        </w:rPr>
        <w:t>00</w:t>
      </w:r>
      <w:r w:rsidR="00E7785D" w:rsidRPr="00235B29">
        <w:rPr>
          <w:rFonts w:ascii="Palatino Linotype" w:hAnsi="Palatino Linotype"/>
          <w:b/>
          <w:bCs/>
          <w:color w:val="000000" w:themeColor="text1"/>
        </w:rPr>
        <w:t>426</w:t>
      </w:r>
      <w:r w:rsidR="00190C3D" w:rsidRPr="00235B29">
        <w:rPr>
          <w:rFonts w:ascii="Palatino Linotype" w:hAnsi="Palatino Linotype"/>
          <w:b/>
          <w:bCs/>
          <w:color w:val="000000" w:themeColor="text1"/>
        </w:rPr>
        <w:t>/</w:t>
      </w:r>
      <w:r w:rsidR="00E7785D" w:rsidRPr="00235B29">
        <w:rPr>
          <w:rFonts w:ascii="Palatino Linotype" w:hAnsi="Palatino Linotype"/>
          <w:b/>
          <w:bCs/>
          <w:color w:val="000000" w:themeColor="text1"/>
        </w:rPr>
        <w:t>SMOV</w:t>
      </w:r>
      <w:r w:rsidR="007B50DF" w:rsidRPr="00235B29">
        <w:rPr>
          <w:rFonts w:ascii="Palatino Linotype" w:hAnsi="Palatino Linotype"/>
          <w:b/>
          <w:bCs/>
          <w:color w:val="000000" w:themeColor="text1"/>
        </w:rPr>
        <w:t>/IP/202</w:t>
      </w:r>
      <w:r w:rsidR="000544CE" w:rsidRPr="00235B29">
        <w:rPr>
          <w:rFonts w:ascii="Palatino Linotype" w:hAnsi="Palatino Linotype"/>
          <w:b/>
          <w:bCs/>
          <w:color w:val="000000" w:themeColor="text1"/>
        </w:rPr>
        <w:t>2</w:t>
      </w:r>
      <w:r w:rsidR="005F1362" w:rsidRPr="00235B29">
        <w:rPr>
          <w:rFonts w:ascii="Palatino Linotype" w:hAnsi="Palatino Linotype"/>
          <w:b/>
          <w:bCs/>
          <w:color w:val="000000" w:themeColor="text1"/>
        </w:rPr>
        <w:t>,</w:t>
      </w:r>
      <w:r w:rsidR="005F1362" w:rsidRPr="00235B29">
        <w:rPr>
          <w:rFonts w:ascii="Palatino Linotype" w:eastAsia="Calibri" w:hAnsi="Palatino Linotype" w:cs="Arial"/>
          <w:color w:val="000000" w:themeColor="text1"/>
          <w:lang w:val="es-ES"/>
        </w:rPr>
        <w:t xml:space="preserve"> mediante la cual requirió</w:t>
      </w:r>
      <w:r w:rsidR="00022D89" w:rsidRPr="00235B29">
        <w:rPr>
          <w:rFonts w:ascii="Palatino Linotype" w:eastAsia="Calibri" w:hAnsi="Palatino Linotype" w:cs="Arial"/>
          <w:color w:val="000000" w:themeColor="text1"/>
          <w:lang w:val="es-ES"/>
        </w:rPr>
        <w:t xml:space="preserve"> lo siguiente</w:t>
      </w:r>
      <w:r w:rsidR="005F1362" w:rsidRPr="00235B29">
        <w:rPr>
          <w:rFonts w:ascii="Palatino Linotype" w:eastAsia="Calibri" w:hAnsi="Palatino Linotype" w:cs="Arial"/>
          <w:color w:val="000000" w:themeColor="text1"/>
          <w:lang w:val="es-ES"/>
        </w:rPr>
        <w:t>:</w:t>
      </w:r>
    </w:p>
    <w:p w14:paraId="76EB7490" w14:textId="77777777" w:rsidR="00B31E90" w:rsidRPr="00235B29"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1EB77EC3" w:rsidR="0097210F" w:rsidRPr="00235B29"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235B29">
        <w:rPr>
          <w:rFonts w:ascii="Palatino Linotype" w:hAnsi="Palatino Linotype"/>
          <w:i/>
          <w:color w:val="000000" w:themeColor="text1"/>
          <w:sz w:val="22"/>
          <w:szCs w:val="22"/>
        </w:rPr>
        <w:t>“</w:t>
      </w:r>
      <w:r w:rsidR="00E7785D" w:rsidRPr="00235B29">
        <w:rPr>
          <w:rFonts w:ascii="Palatino Linotype" w:hAnsi="Palatino Linotype"/>
          <w:bCs/>
          <w:i/>
          <w:color w:val="000000"/>
          <w:sz w:val="22"/>
          <w:szCs w:val="22"/>
        </w:rPr>
        <w:t>Se solicita los expediente, docuentos completos de las evaluaciones técnicas de factibilidad de incorporación e impacto en materia vial y de movilidad realizadas por municipio en los años 2020 a 2022.</w:t>
      </w:r>
      <w:r w:rsidRPr="00235B29">
        <w:rPr>
          <w:rFonts w:ascii="Palatino Linotype" w:hAnsi="Palatino Linotype"/>
          <w:i/>
          <w:color w:val="000000" w:themeColor="text1"/>
          <w:sz w:val="22"/>
          <w:szCs w:val="22"/>
        </w:rPr>
        <w:t>” (Sic).</w:t>
      </w:r>
    </w:p>
    <w:p w14:paraId="010F49EF" w14:textId="4293FA51" w:rsidR="004E197E" w:rsidRPr="00235B29"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235B29"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35B29">
        <w:rPr>
          <w:rFonts w:ascii="Palatino Linotype" w:hAnsi="Palatino Linotype" w:cs="Arial"/>
          <w:color w:val="000000" w:themeColor="text1"/>
        </w:rPr>
        <w:t>Modalidad de entrega: A través d</w:t>
      </w:r>
      <w:r w:rsidR="009C0215" w:rsidRPr="00235B29">
        <w:rPr>
          <w:rFonts w:ascii="Palatino Linotype" w:hAnsi="Palatino Linotype" w:cs="Arial"/>
          <w:color w:val="000000" w:themeColor="text1"/>
        </w:rPr>
        <w:t>e</w:t>
      </w:r>
      <w:r w:rsidR="00755146" w:rsidRPr="00235B29">
        <w:rPr>
          <w:rFonts w:ascii="Palatino Linotype" w:hAnsi="Palatino Linotype" w:cs="Arial"/>
          <w:color w:val="000000" w:themeColor="text1"/>
        </w:rPr>
        <w:t>l SAIMEX</w:t>
      </w:r>
      <w:r w:rsidR="004E197E" w:rsidRPr="00235B29">
        <w:rPr>
          <w:rFonts w:ascii="Palatino Linotype" w:hAnsi="Palatino Linotype" w:cs="Arial"/>
          <w:color w:val="000000" w:themeColor="text1"/>
        </w:rPr>
        <w:t>.</w:t>
      </w:r>
      <w:r w:rsidR="009E6A7E" w:rsidRPr="00235B29">
        <w:rPr>
          <w:rFonts w:ascii="Palatino Linotype" w:hAnsi="Palatino Linotype" w:cs="Arial"/>
          <w:color w:val="000000" w:themeColor="text1"/>
        </w:rPr>
        <w:t xml:space="preserve"> </w:t>
      </w:r>
    </w:p>
    <w:p w14:paraId="35BA18A9" w14:textId="77777777" w:rsidR="0039142B" w:rsidRPr="00235B29"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33467699" w14:textId="61A0DF0B" w:rsidR="00E7785D" w:rsidRPr="00235B29"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35B29">
        <w:rPr>
          <w:rFonts w:ascii="Palatino Linotype" w:eastAsia="MS Mincho" w:hAnsi="Palatino Linotype" w:cs="Times New Roman"/>
          <w:color w:val="000000" w:themeColor="text1"/>
        </w:rPr>
        <w:t xml:space="preserve">El </w:t>
      </w:r>
      <w:r w:rsidR="001E50B9" w:rsidRPr="00235B29">
        <w:rPr>
          <w:rFonts w:ascii="Palatino Linotype" w:eastAsia="MS Mincho" w:hAnsi="Palatino Linotype" w:cs="Times New Roman"/>
          <w:color w:val="000000" w:themeColor="text1"/>
        </w:rPr>
        <w:t>ocho</w:t>
      </w:r>
      <w:r w:rsidR="00FD2865" w:rsidRPr="00235B29">
        <w:rPr>
          <w:rFonts w:ascii="Palatino Linotype" w:eastAsia="MS Mincho" w:hAnsi="Palatino Linotype" w:cs="Times New Roman"/>
          <w:color w:val="000000" w:themeColor="text1"/>
        </w:rPr>
        <w:t xml:space="preserve"> </w:t>
      </w:r>
      <w:r w:rsidR="007076C5" w:rsidRPr="00235B29">
        <w:rPr>
          <w:rFonts w:ascii="Palatino Linotype" w:eastAsia="MS Mincho" w:hAnsi="Palatino Linotype" w:cs="Times New Roman"/>
          <w:color w:val="000000" w:themeColor="text1"/>
        </w:rPr>
        <w:t>(</w:t>
      </w:r>
      <w:r w:rsidR="001E50B9" w:rsidRPr="00235B29">
        <w:rPr>
          <w:rFonts w:ascii="Palatino Linotype" w:eastAsia="MS Mincho" w:hAnsi="Palatino Linotype" w:cs="Times New Roman"/>
          <w:color w:val="000000" w:themeColor="text1"/>
        </w:rPr>
        <w:t>8</w:t>
      </w:r>
      <w:r w:rsidR="007076C5" w:rsidRPr="00235B29">
        <w:rPr>
          <w:rFonts w:ascii="Palatino Linotype" w:eastAsia="MS Mincho" w:hAnsi="Palatino Linotype" w:cs="Times New Roman"/>
          <w:color w:val="000000" w:themeColor="text1"/>
        </w:rPr>
        <w:t xml:space="preserve">) de </w:t>
      </w:r>
      <w:r w:rsidR="00E7785D" w:rsidRPr="00235B29">
        <w:rPr>
          <w:rFonts w:ascii="Palatino Linotype" w:eastAsia="MS Mincho" w:hAnsi="Palatino Linotype" w:cs="Times New Roman"/>
          <w:color w:val="000000" w:themeColor="text1"/>
        </w:rPr>
        <w:t>septiembre el Sujeto Obligado solicitó una prórroga para dar respuesta a la solicitud.</w:t>
      </w:r>
    </w:p>
    <w:p w14:paraId="162B6806" w14:textId="77777777" w:rsidR="00E7785D" w:rsidRPr="00235B29" w:rsidRDefault="00E7785D" w:rsidP="00E7785D">
      <w:pPr>
        <w:pStyle w:val="Prrafodelista"/>
        <w:rPr>
          <w:rFonts w:ascii="Palatino Linotype" w:eastAsia="MS Mincho" w:hAnsi="Palatino Linotype" w:cs="Times New Roman"/>
          <w:color w:val="000000" w:themeColor="text1"/>
        </w:rPr>
      </w:pPr>
    </w:p>
    <w:p w14:paraId="60DCDA4B" w14:textId="130AC47C" w:rsidR="0022448D" w:rsidRPr="00235B29" w:rsidRDefault="00E7785D"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35B29">
        <w:rPr>
          <w:rFonts w:ascii="Palatino Linotype" w:eastAsia="MS Mincho" w:hAnsi="Palatino Linotype" w:cs="Times New Roman"/>
          <w:color w:val="000000" w:themeColor="text1"/>
        </w:rPr>
        <w:t>El veinte (20) de septiembre</w:t>
      </w:r>
      <w:r w:rsidR="00762697" w:rsidRPr="00235B29">
        <w:rPr>
          <w:rFonts w:ascii="Palatino Linotype" w:eastAsia="MS Mincho" w:hAnsi="Palatino Linotype" w:cs="Times New Roman"/>
          <w:color w:val="000000" w:themeColor="text1"/>
        </w:rPr>
        <w:t xml:space="preserve"> de dos mil veinti</w:t>
      </w:r>
      <w:r w:rsidR="00AD2900" w:rsidRPr="00235B29">
        <w:rPr>
          <w:rFonts w:ascii="Palatino Linotype" w:eastAsia="MS Mincho" w:hAnsi="Palatino Linotype" w:cs="Times New Roman"/>
          <w:color w:val="000000" w:themeColor="text1"/>
        </w:rPr>
        <w:t>dós</w:t>
      </w:r>
      <w:r w:rsidR="00762697" w:rsidRPr="00235B29">
        <w:rPr>
          <w:rFonts w:ascii="Palatino Linotype" w:eastAsia="MS Mincho" w:hAnsi="Palatino Linotype" w:cs="Times New Roman"/>
          <w:color w:val="000000" w:themeColor="text1"/>
        </w:rPr>
        <w:t xml:space="preserve">, </w:t>
      </w:r>
      <w:r w:rsidR="005F1362" w:rsidRPr="00235B29">
        <w:rPr>
          <w:rFonts w:ascii="Palatino Linotype" w:hAnsi="Palatino Linotype"/>
          <w:color w:val="000000" w:themeColor="text1"/>
          <w:szCs w:val="14"/>
        </w:rPr>
        <w:t xml:space="preserve">el </w:t>
      </w:r>
      <w:r w:rsidR="005F1362" w:rsidRPr="00235B29">
        <w:rPr>
          <w:rFonts w:ascii="Palatino Linotype" w:hAnsi="Palatino Linotype"/>
          <w:b/>
          <w:color w:val="000000" w:themeColor="text1"/>
          <w:szCs w:val="14"/>
        </w:rPr>
        <w:t>SUJETO OBLIGADO</w:t>
      </w:r>
      <w:r w:rsidR="005F1362" w:rsidRPr="00235B29">
        <w:rPr>
          <w:rFonts w:ascii="Palatino Linotype" w:hAnsi="Palatino Linotype"/>
          <w:color w:val="000000" w:themeColor="text1"/>
          <w:szCs w:val="14"/>
        </w:rPr>
        <w:t xml:space="preserve"> </w:t>
      </w:r>
      <w:r w:rsidR="007076C5" w:rsidRPr="00235B29">
        <w:rPr>
          <w:rFonts w:ascii="Palatino Linotype" w:hAnsi="Palatino Linotype"/>
          <w:color w:val="000000" w:themeColor="text1"/>
          <w:szCs w:val="14"/>
        </w:rPr>
        <w:t xml:space="preserve">dio respuesta a la solicitud de información </w:t>
      </w:r>
      <w:r w:rsidRPr="00235B29">
        <w:rPr>
          <w:rFonts w:ascii="Palatino Linotype" w:hAnsi="Palatino Linotype"/>
          <w:b/>
          <w:bCs/>
          <w:color w:val="000000" w:themeColor="text1"/>
        </w:rPr>
        <w:t>00426SMOV/IP/2022</w:t>
      </w:r>
      <w:r w:rsidR="007076C5" w:rsidRPr="00235B29">
        <w:rPr>
          <w:rFonts w:ascii="Palatino Linotype" w:hAnsi="Palatino Linotype"/>
          <w:color w:val="000000" w:themeColor="text1"/>
          <w:szCs w:val="14"/>
        </w:rPr>
        <w:t xml:space="preserve"> en los siguientes términos</w:t>
      </w:r>
      <w:r w:rsidR="005F1362" w:rsidRPr="00235B29">
        <w:rPr>
          <w:rFonts w:ascii="Palatino Linotype" w:hAnsi="Palatino Linotype"/>
          <w:color w:val="000000" w:themeColor="text1"/>
          <w:szCs w:val="14"/>
        </w:rPr>
        <w:t>:</w:t>
      </w:r>
    </w:p>
    <w:p w14:paraId="0E759FD5" w14:textId="77777777" w:rsidR="009A593A" w:rsidRPr="00235B29" w:rsidRDefault="009A593A" w:rsidP="00B31E90">
      <w:pPr>
        <w:pStyle w:val="Sinespaciado"/>
        <w:ind w:left="567" w:right="567"/>
        <w:jc w:val="right"/>
        <w:rPr>
          <w:rFonts w:ascii="Palatino Linotype" w:hAnsi="Palatino Linotype"/>
          <w:i/>
          <w:noProof/>
          <w:color w:val="000000" w:themeColor="text1"/>
          <w:lang w:eastAsia="es-MX"/>
        </w:rPr>
      </w:pPr>
    </w:p>
    <w:p w14:paraId="18FC4075" w14:textId="77777777" w:rsidR="00E7785D" w:rsidRPr="00235B29" w:rsidRDefault="009C0057" w:rsidP="00E7785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235B29">
        <w:rPr>
          <w:rFonts w:ascii="Palatino Linotype" w:eastAsia="MS Mincho" w:hAnsi="Palatino Linotype" w:cs="Times New Roman"/>
          <w:i/>
          <w:color w:val="000000" w:themeColor="text1"/>
          <w:sz w:val="22"/>
        </w:rPr>
        <w:t>“</w:t>
      </w:r>
      <w:r w:rsidR="00E7785D" w:rsidRPr="00235B29">
        <w:rPr>
          <w:rFonts w:ascii="Palatino Linotype" w:eastAsia="MS Mincho" w:hAnsi="Palatino Linotype" w:cs="Times New Roman"/>
          <w:i/>
          <w:color w:val="000000" w:themeColor="text1"/>
          <w:sz w:val="22"/>
        </w:rPr>
        <w:t>Deberá ingresar al Portal de Servicios al Contribuyente del Estado de México en la dirección electrónica https://sfpya.edomexico.gob.mx/recaudacion/ y una vez que se haya realizado el pago correspondiente deberá acreditarlo previa cita en la Unidad de Transparencia de la Secretaría de Movilidad del Gobierno del Estado de México, ubicada en Av. Gustavo Baz Prada No. 2160, 1er piso, Colonia La Loma, C.P. 54060, Tlalnepantla de Baz, Estado de México, en un horario de 09:00 a 18:00 horas, con el Lic. Luis Gustavo Mondragón Duarte, Titular de la Unidad de Transparencia, con teléfono 55 5666 8200 Ext. 55150.</w:t>
      </w:r>
    </w:p>
    <w:p w14:paraId="20418486" w14:textId="77777777" w:rsidR="00E7785D" w:rsidRPr="00235B29" w:rsidRDefault="00E7785D" w:rsidP="00E7785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235B29">
        <w:rPr>
          <w:rFonts w:ascii="Palatino Linotype" w:eastAsia="MS Mincho" w:hAnsi="Palatino Linotype" w:cs="Times New Roman"/>
          <w:i/>
          <w:color w:val="000000" w:themeColor="text1"/>
          <w:sz w:val="22"/>
        </w:rPr>
        <w:t>ATENTAMENTE</w:t>
      </w:r>
    </w:p>
    <w:p w14:paraId="0C85CF1E" w14:textId="77777777" w:rsidR="00E7785D" w:rsidRPr="00235B29" w:rsidRDefault="00E7785D" w:rsidP="00E7785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235B29">
        <w:rPr>
          <w:rFonts w:ascii="Palatino Linotype" w:eastAsia="MS Mincho" w:hAnsi="Palatino Linotype" w:cs="Times New Roman"/>
          <w:i/>
          <w:color w:val="000000" w:themeColor="text1"/>
          <w:sz w:val="22"/>
        </w:rPr>
        <w:t>Lic. Luis Gustavo Mondragón Duarte</w:t>
      </w:r>
    </w:p>
    <w:p w14:paraId="04675B7D" w14:textId="77777777" w:rsidR="00E7785D" w:rsidRPr="00235B29" w:rsidRDefault="00E7785D" w:rsidP="00E7785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235B29">
        <w:rPr>
          <w:rFonts w:ascii="Palatino Linotype" w:eastAsia="MS Mincho" w:hAnsi="Palatino Linotype" w:cs="Times New Roman"/>
          <w:i/>
          <w:color w:val="000000" w:themeColor="text1"/>
          <w:sz w:val="22"/>
        </w:rPr>
        <w:t>Responsable de la Unidad de Transparencia</w:t>
      </w:r>
    </w:p>
    <w:p w14:paraId="7002C2BA" w14:textId="0C2D769F" w:rsidR="009C0057" w:rsidRPr="00235B29" w:rsidRDefault="00E7785D" w:rsidP="00E7785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235B29">
        <w:rPr>
          <w:rFonts w:ascii="Palatino Linotype" w:eastAsia="MS Mincho" w:hAnsi="Palatino Linotype" w:cs="Times New Roman"/>
          <w:i/>
          <w:color w:val="000000" w:themeColor="text1"/>
          <w:sz w:val="22"/>
        </w:rPr>
        <w:t>Secretaría de Movilidad</w:t>
      </w:r>
      <w:r w:rsidR="009C0057" w:rsidRPr="00235B29">
        <w:rPr>
          <w:rFonts w:ascii="Palatino Linotype" w:eastAsia="MS Mincho" w:hAnsi="Palatino Linotype" w:cs="Times New Roman"/>
          <w:i/>
          <w:color w:val="000000" w:themeColor="text1"/>
          <w:sz w:val="22"/>
        </w:rPr>
        <w:t>” (sic)</w:t>
      </w:r>
    </w:p>
    <w:p w14:paraId="2D68519B" w14:textId="77777777" w:rsidR="0097210F" w:rsidRPr="00235B29" w:rsidRDefault="0097210F" w:rsidP="009A593A">
      <w:pPr>
        <w:pStyle w:val="Sinespaciado"/>
        <w:ind w:right="567"/>
        <w:jc w:val="both"/>
        <w:rPr>
          <w:rFonts w:ascii="Palatino Linotype" w:hAnsi="Palatino Linotype"/>
          <w:noProof/>
          <w:color w:val="000000" w:themeColor="text1"/>
          <w:lang w:val="es-MX" w:eastAsia="es-MX"/>
        </w:rPr>
      </w:pPr>
    </w:p>
    <w:p w14:paraId="656798CB" w14:textId="3F14087C" w:rsidR="00FB63DD" w:rsidRPr="00235B29" w:rsidRDefault="0035066B" w:rsidP="00FB63DD">
      <w:pPr>
        <w:pStyle w:val="Prrafodelista"/>
        <w:numPr>
          <w:ilvl w:val="0"/>
          <w:numId w:val="1"/>
        </w:numPr>
        <w:tabs>
          <w:tab w:val="left" w:pos="284"/>
          <w:tab w:val="left" w:pos="426"/>
        </w:tabs>
        <w:spacing w:line="360" w:lineRule="auto"/>
        <w:jc w:val="both"/>
        <w:rPr>
          <w:rFonts w:ascii="Palatino Linotype" w:hAnsi="Palatino Linotype"/>
          <w:b/>
          <w:i/>
          <w:color w:val="000000" w:themeColor="text1"/>
          <w:szCs w:val="22"/>
        </w:rPr>
      </w:pPr>
      <w:r w:rsidRPr="00235B29">
        <w:rPr>
          <w:rFonts w:ascii="Palatino Linotype" w:hAnsi="Palatino Linotype"/>
          <w:color w:val="000000" w:themeColor="text1"/>
          <w:szCs w:val="22"/>
        </w:rPr>
        <w:t>El Sujeto Obligado acompañó la respuesta del documento electrónico denominado</w:t>
      </w:r>
      <w:r w:rsidR="00FB63DD" w:rsidRPr="00235B29">
        <w:rPr>
          <w:rFonts w:ascii="Palatino Linotype" w:hAnsi="Palatino Linotype"/>
          <w:color w:val="000000" w:themeColor="text1"/>
          <w:szCs w:val="22"/>
        </w:rPr>
        <w:t>:</w:t>
      </w:r>
    </w:p>
    <w:p w14:paraId="6D2555EC" w14:textId="77777777" w:rsidR="00FB63DD" w:rsidRPr="00235B29" w:rsidRDefault="00FB63DD" w:rsidP="00FB63DD">
      <w:pPr>
        <w:pStyle w:val="Prrafodelista"/>
        <w:tabs>
          <w:tab w:val="left" w:pos="284"/>
          <w:tab w:val="left" w:pos="426"/>
        </w:tabs>
        <w:spacing w:line="360" w:lineRule="auto"/>
        <w:ind w:left="709"/>
        <w:jc w:val="both"/>
        <w:rPr>
          <w:rFonts w:ascii="Palatino Linotype" w:hAnsi="Palatino Linotype"/>
          <w:b/>
          <w:i/>
          <w:color w:val="000000" w:themeColor="text1"/>
          <w:szCs w:val="22"/>
        </w:rPr>
      </w:pPr>
    </w:p>
    <w:p w14:paraId="52C70092" w14:textId="2A72B707" w:rsidR="00E7785D" w:rsidRPr="00235B29" w:rsidRDefault="00E7785D" w:rsidP="00E7785D">
      <w:pPr>
        <w:pStyle w:val="Prrafodelista"/>
        <w:numPr>
          <w:ilvl w:val="0"/>
          <w:numId w:val="18"/>
        </w:numPr>
        <w:tabs>
          <w:tab w:val="left" w:pos="284"/>
          <w:tab w:val="left" w:pos="426"/>
        </w:tabs>
        <w:spacing w:line="360" w:lineRule="auto"/>
        <w:ind w:left="426"/>
        <w:jc w:val="both"/>
        <w:rPr>
          <w:rFonts w:ascii="Palatino Linotype" w:hAnsi="Palatino Linotype"/>
          <w:b/>
          <w:color w:val="000000" w:themeColor="text1"/>
          <w:szCs w:val="22"/>
        </w:rPr>
      </w:pPr>
      <w:r w:rsidRPr="00235B29">
        <w:rPr>
          <w:rFonts w:ascii="Palatino Linotype" w:hAnsi="Palatino Linotype"/>
          <w:b/>
          <w:i/>
          <w:szCs w:val="28"/>
        </w:rPr>
        <w:t>Respuesta UT Solicitud 00426 (final).pdf</w:t>
      </w:r>
      <w:r w:rsidRPr="00235B29">
        <w:rPr>
          <w:rFonts w:ascii="Palatino Linotype" w:hAnsi="Palatino Linotype"/>
          <w:b/>
          <w:color w:val="000000" w:themeColor="text1"/>
          <w:szCs w:val="22"/>
        </w:rPr>
        <w:t>: Documento mediante el cual m</w:t>
      </w:r>
      <w:r w:rsidRPr="00235B29">
        <w:rPr>
          <w:rFonts w:ascii="Palatino Linotype" w:hAnsi="Palatino Linotype"/>
          <w:szCs w:val="28"/>
        </w:rPr>
        <w:t xml:space="preserve">edularmente indica al particular que se localizaron 411 Evaluaciones Técnicas de Incorporación e Impacto en Materia Vial, incluyendo sus respectivos expedientes, resultando un total de 25,522 hojas que equivalen a la cantidad de $51,066, conforme a lo establecido en el artículo 73 fracción II, Incisos A) y B) del Código Financiero del Estado de México. Además, señala que una vez </w:t>
      </w:r>
      <w:r w:rsidRPr="00235B29">
        <w:rPr>
          <w:rFonts w:ascii="Palatino Linotype" w:hAnsi="Palatino Linotype"/>
          <w:szCs w:val="28"/>
        </w:rPr>
        <w:lastRenderedPageBreak/>
        <w:t>acreditado el pago, deberá acreditarlo previa cita en la Unidad de Transparencia de la Secretaría de Movilidad del Gobierno del Estado de México, para lo cual se indica lugar y horario.</w:t>
      </w:r>
    </w:p>
    <w:p w14:paraId="3EC97CD6" w14:textId="77777777" w:rsidR="00E7785D" w:rsidRPr="00235B29" w:rsidRDefault="00E7785D" w:rsidP="00E7785D">
      <w:pPr>
        <w:pStyle w:val="Prrafodelista"/>
        <w:tabs>
          <w:tab w:val="left" w:pos="284"/>
          <w:tab w:val="left" w:pos="426"/>
        </w:tabs>
        <w:spacing w:line="360" w:lineRule="auto"/>
        <w:ind w:left="993"/>
        <w:jc w:val="both"/>
        <w:rPr>
          <w:rFonts w:ascii="Palatino Linotype" w:hAnsi="Palatino Linotype"/>
          <w:b/>
          <w:color w:val="000000" w:themeColor="text1"/>
          <w:szCs w:val="22"/>
        </w:rPr>
      </w:pPr>
    </w:p>
    <w:p w14:paraId="272B63B3" w14:textId="31C81291" w:rsidR="000D5A1D" w:rsidRPr="00235B29"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235B29">
        <w:rPr>
          <w:rFonts w:ascii="Palatino Linotype" w:eastAsia="Times New Roman" w:hAnsi="Palatino Linotype" w:cs="Arial"/>
          <w:color w:val="000000" w:themeColor="text1"/>
          <w:lang w:val="es-ES"/>
        </w:rPr>
        <w:t>D</w:t>
      </w:r>
      <w:r w:rsidR="00561ED1" w:rsidRPr="00235B29">
        <w:rPr>
          <w:rFonts w:ascii="Palatino Linotype" w:eastAsia="Times New Roman" w:hAnsi="Palatino Linotype" w:cs="Arial"/>
          <w:color w:val="000000" w:themeColor="text1"/>
          <w:lang w:val="es-ES"/>
        </w:rPr>
        <w:t xml:space="preserve">erivado de la respuesta emitida por el </w:t>
      </w:r>
      <w:r w:rsidR="00561ED1" w:rsidRPr="00235B29">
        <w:rPr>
          <w:rFonts w:ascii="Palatino Linotype" w:eastAsia="Times New Roman" w:hAnsi="Palatino Linotype" w:cs="Arial"/>
          <w:b/>
          <w:color w:val="000000" w:themeColor="text1"/>
          <w:lang w:val="es-ES"/>
        </w:rPr>
        <w:t>SUJETO OBLIGADO</w:t>
      </w:r>
      <w:r w:rsidR="00561ED1" w:rsidRPr="00235B29">
        <w:rPr>
          <w:rFonts w:ascii="Palatino Linotype" w:eastAsia="Times New Roman" w:hAnsi="Palatino Linotype" w:cs="Arial"/>
          <w:color w:val="000000" w:themeColor="text1"/>
          <w:lang w:val="es-ES"/>
        </w:rPr>
        <w:t>, e</w:t>
      </w:r>
      <w:r w:rsidR="0083380F" w:rsidRPr="00235B29">
        <w:rPr>
          <w:rFonts w:ascii="Palatino Linotype" w:eastAsia="Times New Roman" w:hAnsi="Palatino Linotype" w:cs="Arial"/>
          <w:color w:val="000000" w:themeColor="text1"/>
          <w:lang w:val="es-ES"/>
        </w:rPr>
        <w:t xml:space="preserve">l </w:t>
      </w:r>
      <w:r w:rsidR="00E7785D" w:rsidRPr="00235B29">
        <w:rPr>
          <w:rFonts w:ascii="Palatino Linotype" w:eastAsia="Times New Roman" w:hAnsi="Palatino Linotype" w:cs="Arial"/>
          <w:color w:val="000000" w:themeColor="text1"/>
          <w:lang w:val="es-ES"/>
        </w:rPr>
        <w:t>veintiuno</w:t>
      </w:r>
      <w:r w:rsidR="002D6CF5" w:rsidRPr="00235B29">
        <w:rPr>
          <w:rFonts w:ascii="Palatino Linotype" w:eastAsia="Times New Roman" w:hAnsi="Palatino Linotype" w:cs="Arial"/>
          <w:color w:val="000000" w:themeColor="text1"/>
          <w:lang w:val="es-ES"/>
        </w:rPr>
        <w:t xml:space="preserve"> (</w:t>
      </w:r>
      <w:r w:rsidR="00E7785D" w:rsidRPr="00235B29">
        <w:rPr>
          <w:rFonts w:ascii="Palatino Linotype" w:eastAsia="Times New Roman" w:hAnsi="Palatino Linotype" w:cs="Arial"/>
          <w:color w:val="000000" w:themeColor="text1"/>
          <w:lang w:val="es-ES"/>
        </w:rPr>
        <w:t>21</w:t>
      </w:r>
      <w:r w:rsidR="007A078A" w:rsidRPr="00235B29">
        <w:rPr>
          <w:rFonts w:ascii="Palatino Linotype" w:eastAsia="Times New Roman" w:hAnsi="Palatino Linotype" w:cs="Arial"/>
          <w:color w:val="000000" w:themeColor="text1"/>
          <w:lang w:val="es-ES"/>
        </w:rPr>
        <w:t xml:space="preserve">) de </w:t>
      </w:r>
      <w:r w:rsidR="00E7785D" w:rsidRPr="00235B29">
        <w:rPr>
          <w:rFonts w:ascii="Palatino Linotype" w:eastAsia="Times New Roman" w:hAnsi="Palatino Linotype" w:cs="Arial"/>
          <w:color w:val="000000" w:themeColor="text1"/>
          <w:lang w:val="es-ES"/>
        </w:rPr>
        <w:t>septiembre</w:t>
      </w:r>
      <w:r w:rsidR="00BD47D0" w:rsidRPr="00235B29">
        <w:rPr>
          <w:rFonts w:ascii="Palatino Linotype" w:eastAsia="Times New Roman" w:hAnsi="Palatino Linotype" w:cs="Arial"/>
          <w:color w:val="000000" w:themeColor="text1"/>
          <w:lang w:val="es-ES"/>
        </w:rPr>
        <w:t xml:space="preserve"> </w:t>
      </w:r>
      <w:r w:rsidR="00613655" w:rsidRPr="00235B29">
        <w:rPr>
          <w:rFonts w:ascii="Palatino Linotype" w:eastAsia="Times New Roman" w:hAnsi="Palatino Linotype" w:cs="Arial"/>
          <w:color w:val="000000" w:themeColor="text1"/>
          <w:lang w:val="es-ES"/>
        </w:rPr>
        <w:t>de dos mil veinti</w:t>
      </w:r>
      <w:r w:rsidR="00751F6F" w:rsidRPr="00235B29">
        <w:rPr>
          <w:rFonts w:ascii="Palatino Linotype" w:eastAsia="Times New Roman" w:hAnsi="Palatino Linotype" w:cs="Arial"/>
          <w:color w:val="000000" w:themeColor="text1"/>
          <w:lang w:val="es-ES"/>
        </w:rPr>
        <w:t>dós</w:t>
      </w:r>
      <w:r w:rsidR="00FE49E3" w:rsidRPr="00235B29">
        <w:rPr>
          <w:rFonts w:ascii="Palatino Linotype" w:eastAsia="Times New Roman" w:hAnsi="Palatino Linotype" w:cs="Arial"/>
          <w:color w:val="000000" w:themeColor="text1"/>
          <w:lang w:val="es-ES"/>
        </w:rPr>
        <w:t xml:space="preserve">, </w:t>
      </w:r>
      <w:r w:rsidR="007A078A" w:rsidRPr="00235B29">
        <w:rPr>
          <w:rFonts w:ascii="Palatino Linotype" w:eastAsia="Times New Roman" w:hAnsi="Palatino Linotype" w:cs="Arial"/>
          <w:color w:val="000000" w:themeColor="text1"/>
          <w:lang w:val="es-ES"/>
        </w:rPr>
        <w:t>la</w:t>
      </w:r>
      <w:r w:rsidR="005F1362" w:rsidRPr="00235B29">
        <w:rPr>
          <w:rFonts w:ascii="Palatino Linotype" w:eastAsia="Times New Roman" w:hAnsi="Palatino Linotype" w:cs="Arial"/>
          <w:color w:val="000000" w:themeColor="text1"/>
          <w:lang w:val="es-ES"/>
        </w:rPr>
        <w:t xml:space="preserve"> particular</w:t>
      </w:r>
      <w:r w:rsidR="00DB4BEF" w:rsidRPr="00235B29">
        <w:rPr>
          <w:rFonts w:ascii="Palatino Linotype" w:eastAsia="Times New Roman" w:hAnsi="Palatino Linotype" w:cs="Arial"/>
          <w:color w:val="000000" w:themeColor="text1"/>
          <w:lang w:val="es-ES"/>
        </w:rPr>
        <w:t xml:space="preserve"> interpuso</w:t>
      </w:r>
      <w:r w:rsidR="009316E9" w:rsidRPr="00235B29">
        <w:rPr>
          <w:rFonts w:ascii="Palatino Linotype" w:eastAsia="Times New Roman" w:hAnsi="Palatino Linotype" w:cs="Arial"/>
          <w:color w:val="000000" w:themeColor="text1"/>
          <w:lang w:val="es-ES"/>
        </w:rPr>
        <w:t xml:space="preserve"> </w:t>
      </w:r>
      <w:r w:rsidR="00102D65" w:rsidRPr="00235B29">
        <w:rPr>
          <w:rFonts w:ascii="Palatino Linotype" w:eastAsia="Times New Roman" w:hAnsi="Palatino Linotype" w:cs="Arial"/>
          <w:color w:val="000000" w:themeColor="text1"/>
          <w:lang w:val="es-ES"/>
        </w:rPr>
        <w:t>el</w:t>
      </w:r>
      <w:r w:rsidR="004D68F8" w:rsidRPr="00235B29">
        <w:rPr>
          <w:rFonts w:ascii="Palatino Linotype" w:eastAsia="Times New Roman" w:hAnsi="Palatino Linotype" w:cs="Arial"/>
          <w:color w:val="000000" w:themeColor="text1"/>
          <w:lang w:val="es-ES"/>
        </w:rPr>
        <w:t xml:space="preserve"> recurso de revisión </w:t>
      </w:r>
      <w:r w:rsidR="00E7785D" w:rsidRPr="00235B29">
        <w:rPr>
          <w:rFonts w:ascii="Palatino Linotype" w:eastAsia="Calibri" w:hAnsi="Palatino Linotype" w:cs="Arial"/>
          <w:b/>
          <w:lang w:val="es-ES"/>
        </w:rPr>
        <w:t>14993</w:t>
      </w:r>
      <w:r w:rsidR="00E7785D" w:rsidRPr="00235B29">
        <w:rPr>
          <w:rFonts w:ascii="Palatino Linotype" w:hAnsi="Palatino Linotype"/>
          <w:b/>
          <w:szCs w:val="22"/>
        </w:rPr>
        <w:t>/INFOEM/IP/RR/2022</w:t>
      </w:r>
      <w:r w:rsidR="009A0461" w:rsidRPr="00235B29">
        <w:rPr>
          <w:rFonts w:ascii="Palatino Linotype" w:eastAsia="Calibri" w:hAnsi="Palatino Linotype" w:cs="Arial"/>
          <w:b/>
          <w:color w:val="000000" w:themeColor="text1"/>
          <w:lang w:val="es-ES"/>
        </w:rPr>
        <w:t>;</w:t>
      </w:r>
      <w:r w:rsidR="00102D65" w:rsidRPr="00235B29">
        <w:rPr>
          <w:rFonts w:ascii="Palatino Linotype" w:eastAsia="Times New Roman" w:hAnsi="Palatino Linotype" w:cs="Arial"/>
          <w:color w:val="000000" w:themeColor="text1"/>
          <w:lang w:val="es-ES"/>
        </w:rPr>
        <w:t xml:space="preserve"> impugnación</w:t>
      </w:r>
      <w:r w:rsidR="004D68F8" w:rsidRPr="00235B29">
        <w:rPr>
          <w:rFonts w:ascii="Palatino Linotype" w:eastAsia="Times New Roman" w:hAnsi="Palatino Linotype" w:cs="Arial"/>
          <w:color w:val="000000" w:themeColor="text1"/>
          <w:lang w:val="es-ES"/>
        </w:rPr>
        <w:t xml:space="preserve"> </w:t>
      </w:r>
      <w:r w:rsidR="00A45546" w:rsidRPr="00235B29">
        <w:rPr>
          <w:rFonts w:ascii="Palatino Linotype" w:eastAsia="Times New Roman" w:hAnsi="Palatino Linotype" w:cs="Arial"/>
          <w:color w:val="000000" w:themeColor="text1"/>
          <w:lang w:val="es-ES"/>
        </w:rPr>
        <w:t xml:space="preserve">en </w:t>
      </w:r>
      <w:r w:rsidR="00977D37" w:rsidRPr="00235B29">
        <w:rPr>
          <w:rFonts w:ascii="Palatino Linotype" w:eastAsia="Times New Roman" w:hAnsi="Palatino Linotype" w:cs="Arial"/>
          <w:color w:val="000000" w:themeColor="text1"/>
          <w:lang w:val="es-ES"/>
        </w:rPr>
        <w:t>la</w:t>
      </w:r>
      <w:r w:rsidR="00A45546" w:rsidRPr="00235B29">
        <w:rPr>
          <w:rFonts w:ascii="Palatino Linotype" w:eastAsia="Times New Roman" w:hAnsi="Palatino Linotype" w:cs="Arial"/>
          <w:color w:val="000000" w:themeColor="text1"/>
          <w:lang w:val="es-ES"/>
        </w:rPr>
        <w:t xml:space="preserve"> que refirió </w:t>
      </w:r>
      <w:r w:rsidR="004D68F8" w:rsidRPr="00235B29">
        <w:rPr>
          <w:rFonts w:ascii="Palatino Linotype" w:eastAsia="Times New Roman" w:hAnsi="Palatino Linotype" w:cs="Arial"/>
          <w:color w:val="000000" w:themeColor="text1"/>
          <w:lang w:val="es-ES"/>
        </w:rPr>
        <w:t>lo siguiente:</w:t>
      </w:r>
    </w:p>
    <w:p w14:paraId="054906C6" w14:textId="77777777" w:rsidR="00E34622" w:rsidRPr="00235B29"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7791793" w:rsidR="00E34622" w:rsidRPr="00235B29" w:rsidRDefault="00E34622" w:rsidP="00E7785D">
      <w:pPr>
        <w:pStyle w:val="Prrafodelista"/>
        <w:numPr>
          <w:ilvl w:val="0"/>
          <w:numId w:val="2"/>
        </w:numPr>
        <w:tabs>
          <w:tab w:val="left" w:pos="426"/>
        </w:tabs>
        <w:spacing w:line="360" w:lineRule="auto"/>
        <w:ind w:left="426"/>
        <w:jc w:val="both"/>
        <w:rPr>
          <w:rFonts w:ascii="Palatino Linotype" w:eastAsia="Times New Roman" w:hAnsi="Palatino Linotype" w:cs="Arial"/>
          <w:color w:val="000000" w:themeColor="text1"/>
          <w:lang w:val="es-ES"/>
        </w:rPr>
      </w:pPr>
      <w:r w:rsidRPr="00235B29">
        <w:rPr>
          <w:rFonts w:ascii="Palatino Linotype" w:eastAsia="Times New Roman" w:hAnsi="Palatino Linotype" w:cs="Arial"/>
          <w:b/>
          <w:color w:val="000000" w:themeColor="text1"/>
          <w:lang w:val="es-ES"/>
        </w:rPr>
        <w:t>Acto impugnado:</w:t>
      </w:r>
      <w:r w:rsidRPr="00235B29">
        <w:rPr>
          <w:rFonts w:ascii="Palatino Linotype" w:eastAsia="Times New Roman" w:hAnsi="Palatino Linotype" w:cs="Arial"/>
          <w:color w:val="000000" w:themeColor="text1"/>
          <w:lang w:val="es-ES"/>
        </w:rPr>
        <w:t xml:space="preserve"> </w:t>
      </w:r>
      <w:r w:rsidRPr="00235B29">
        <w:rPr>
          <w:rFonts w:ascii="Palatino Linotype" w:eastAsia="Times New Roman" w:hAnsi="Palatino Linotype" w:cs="Arial"/>
          <w:color w:val="000000" w:themeColor="text1"/>
          <w:sz w:val="22"/>
          <w:lang w:val="es-ES"/>
        </w:rPr>
        <w:t>“</w:t>
      </w:r>
      <w:r w:rsidR="00E7785D" w:rsidRPr="00235B29">
        <w:rPr>
          <w:rFonts w:ascii="Palatino Linotype" w:eastAsia="Times New Roman" w:hAnsi="Palatino Linotype" w:cs="Arial"/>
          <w:i/>
          <w:color w:val="000000" w:themeColor="text1"/>
          <w:sz w:val="22"/>
          <w:lang w:val="es-ES"/>
        </w:rPr>
        <w:t>Me requeieren un pago por la información que debe ser gratuita</w:t>
      </w:r>
      <w:r w:rsidRPr="00235B29">
        <w:rPr>
          <w:rFonts w:ascii="Palatino Linotype" w:eastAsia="Times New Roman" w:hAnsi="Palatino Linotype" w:cs="Arial"/>
          <w:i/>
          <w:color w:val="000000" w:themeColor="text1"/>
          <w:sz w:val="22"/>
          <w:lang w:val="es-ES"/>
        </w:rPr>
        <w:t>”</w:t>
      </w:r>
      <w:r w:rsidRPr="00235B29">
        <w:rPr>
          <w:rFonts w:ascii="Palatino Linotype" w:eastAsia="Times New Roman" w:hAnsi="Palatino Linotype" w:cs="Arial"/>
          <w:color w:val="000000" w:themeColor="text1"/>
          <w:sz w:val="22"/>
          <w:lang w:val="es-ES"/>
        </w:rPr>
        <w:t xml:space="preserve"> (Sic).</w:t>
      </w:r>
    </w:p>
    <w:p w14:paraId="033BFDE8" w14:textId="32E38EFF" w:rsidR="00901BB1" w:rsidRPr="00235B29" w:rsidRDefault="00901BB1" w:rsidP="002D65BC">
      <w:pPr>
        <w:pStyle w:val="Prrafodelista"/>
        <w:numPr>
          <w:ilvl w:val="0"/>
          <w:numId w:val="2"/>
        </w:numPr>
        <w:tabs>
          <w:tab w:val="left" w:pos="426"/>
        </w:tabs>
        <w:spacing w:line="360" w:lineRule="auto"/>
        <w:ind w:left="567" w:hanging="567"/>
        <w:jc w:val="both"/>
        <w:rPr>
          <w:rFonts w:ascii="Palatino Linotype" w:eastAsia="Times New Roman" w:hAnsi="Palatino Linotype" w:cs="Arial"/>
          <w:color w:val="000000" w:themeColor="text1"/>
          <w:lang w:val="es-ES"/>
        </w:rPr>
      </w:pPr>
      <w:r w:rsidRPr="00235B29">
        <w:rPr>
          <w:rFonts w:ascii="Palatino Linotype" w:eastAsia="Times New Roman" w:hAnsi="Palatino Linotype" w:cs="Arial"/>
          <w:b/>
          <w:color w:val="000000" w:themeColor="text1"/>
          <w:lang w:val="es-ES"/>
        </w:rPr>
        <w:t>Motivos o razones de inconformidad:</w:t>
      </w:r>
      <w:r w:rsidRPr="00235B29">
        <w:rPr>
          <w:rFonts w:ascii="Palatino Linotype" w:eastAsia="Times New Roman" w:hAnsi="Palatino Linotype" w:cs="Arial"/>
          <w:color w:val="000000" w:themeColor="text1"/>
          <w:lang w:val="es-ES"/>
        </w:rPr>
        <w:t xml:space="preserve"> </w:t>
      </w:r>
      <w:r w:rsidRPr="00235B29">
        <w:rPr>
          <w:rFonts w:ascii="Palatino Linotype" w:eastAsia="Times New Roman" w:hAnsi="Palatino Linotype" w:cs="Arial"/>
          <w:i/>
          <w:color w:val="000000" w:themeColor="text1"/>
          <w:lang w:val="es-ES"/>
        </w:rPr>
        <w:t>“</w:t>
      </w:r>
      <w:r w:rsidR="00E7785D" w:rsidRPr="00235B29">
        <w:rPr>
          <w:rFonts w:ascii="Palatino Linotype" w:eastAsia="Times New Roman" w:hAnsi="Palatino Linotype" w:cs="Arial"/>
          <w:i/>
          <w:color w:val="000000" w:themeColor="text1"/>
          <w:sz w:val="22"/>
          <w:lang w:val="es-ES"/>
        </w:rPr>
        <w:t>La información se solicitó por el SAIMEX y no entrega al requerir un pago</w:t>
      </w:r>
      <w:r w:rsidR="007F089C" w:rsidRPr="00235B29">
        <w:rPr>
          <w:rFonts w:ascii="Palatino Linotype" w:eastAsia="Times New Roman" w:hAnsi="Palatino Linotype" w:cs="Arial"/>
          <w:i/>
          <w:color w:val="000000" w:themeColor="text1"/>
          <w:sz w:val="22"/>
          <w:lang w:val="es-ES"/>
        </w:rPr>
        <w:t xml:space="preserve">". </w:t>
      </w:r>
      <w:r w:rsidR="005B0765" w:rsidRPr="00235B29">
        <w:rPr>
          <w:rFonts w:ascii="Palatino Linotype" w:eastAsia="Times New Roman" w:hAnsi="Palatino Linotype" w:cs="Arial"/>
          <w:i/>
          <w:color w:val="000000" w:themeColor="text1"/>
          <w:sz w:val="22"/>
          <w:lang w:val="es-ES"/>
        </w:rPr>
        <w:t>(sic)</w:t>
      </w:r>
      <w:r w:rsidR="00E76251" w:rsidRPr="00235B29">
        <w:rPr>
          <w:rFonts w:ascii="Palatino Linotype" w:eastAsia="Times New Roman" w:hAnsi="Palatino Linotype" w:cs="Arial"/>
          <w:color w:val="000000" w:themeColor="text1"/>
          <w:sz w:val="22"/>
          <w:lang w:val="es-ES"/>
        </w:rPr>
        <w:t xml:space="preserve"> </w:t>
      </w:r>
    </w:p>
    <w:p w14:paraId="3F6CFE6A" w14:textId="77777777" w:rsidR="0083380F" w:rsidRPr="00235B29"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235B29"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35B29">
        <w:rPr>
          <w:rFonts w:ascii="Palatino Linotype" w:eastAsia="Times New Roman" w:hAnsi="Palatino Linotype" w:cs="Arial"/>
          <w:color w:val="000000" w:themeColor="text1"/>
          <w:lang w:val="es-ES"/>
        </w:rPr>
        <w:t xml:space="preserve">Se registró el recurso de revisión bajo el número de expediente </w:t>
      </w:r>
      <w:r w:rsidR="004F785F" w:rsidRPr="00235B29">
        <w:rPr>
          <w:rFonts w:ascii="Palatino Linotype" w:hAnsi="Palatino Linotype" w:cs="Arial"/>
          <w:bCs/>
          <w:color w:val="000000" w:themeColor="text1"/>
        </w:rPr>
        <w:t>al rubro indicado, asi</w:t>
      </w:r>
      <w:r w:rsidRPr="00235B29">
        <w:rPr>
          <w:rFonts w:ascii="Palatino Linotype" w:hAnsi="Palatino Linotype" w:cs="Arial"/>
          <w:bCs/>
          <w:color w:val="000000" w:themeColor="text1"/>
        </w:rPr>
        <w:t xml:space="preserve">mismo, con fundamento en lo dispuesto por el </w:t>
      </w:r>
      <w:r w:rsidRPr="00235B29">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235B29">
        <w:rPr>
          <w:rFonts w:ascii="Palatino Linotype" w:eastAsia="Times New Roman" w:hAnsi="Palatino Linotype" w:cs="Arial"/>
          <w:bCs/>
          <w:color w:val="000000" w:themeColor="text1"/>
          <w:lang w:val="es-ES"/>
        </w:rPr>
        <w:t xml:space="preserve">se turnó </w:t>
      </w:r>
      <w:r w:rsidR="0096234B" w:rsidRPr="00235B29">
        <w:rPr>
          <w:rFonts w:ascii="Palatino Linotype" w:eastAsia="Times New Roman" w:hAnsi="Palatino Linotype" w:cs="Arial"/>
          <w:bCs/>
          <w:color w:val="000000" w:themeColor="text1"/>
          <w:lang w:val="es-ES"/>
        </w:rPr>
        <w:t xml:space="preserve">a la </w:t>
      </w:r>
      <w:r w:rsidR="0096234B" w:rsidRPr="00235B29">
        <w:rPr>
          <w:rFonts w:ascii="Palatino Linotype" w:eastAsia="Times New Roman" w:hAnsi="Palatino Linotype" w:cs="Arial"/>
          <w:b/>
          <w:bCs/>
          <w:color w:val="000000" w:themeColor="text1"/>
          <w:lang w:val="es-ES"/>
        </w:rPr>
        <w:t xml:space="preserve">Comisionada </w:t>
      </w:r>
      <w:r w:rsidR="00D12402" w:rsidRPr="00235B29">
        <w:rPr>
          <w:rFonts w:ascii="Palatino Linotype" w:eastAsia="Times New Roman" w:hAnsi="Palatino Linotype" w:cs="Arial"/>
          <w:b/>
          <w:bCs/>
          <w:color w:val="000000" w:themeColor="text1"/>
          <w:lang w:val="es-ES"/>
        </w:rPr>
        <w:t>María del Rosario Mejía Ayala</w:t>
      </w:r>
      <w:r w:rsidRPr="00235B29">
        <w:rPr>
          <w:rFonts w:ascii="Palatino Linotype" w:eastAsia="Times New Roman" w:hAnsi="Palatino Linotype" w:cs="Arial"/>
          <w:bCs/>
          <w:color w:val="000000" w:themeColor="text1"/>
          <w:lang w:val="es-ES"/>
        </w:rPr>
        <w:t xml:space="preserve">, con el objeto de </w:t>
      </w:r>
      <w:r w:rsidRPr="00235B29">
        <w:rPr>
          <w:rFonts w:ascii="Palatino Linotype" w:eastAsia="Times New Roman" w:hAnsi="Palatino Linotype" w:cs="Arial"/>
          <w:bCs/>
          <w:color w:val="000000" w:themeColor="text1"/>
        </w:rPr>
        <w:t>su análisis.</w:t>
      </w:r>
    </w:p>
    <w:p w14:paraId="2BDE682E" w14:textId="77777777" w:rsidR="005F1362" w:rsidRPr="00235B29"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2E859AC" w:rsidR="007446C2" w:rsidRPr="00235B29"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35B29">
        <w:rPr>
          <w:rFonts w:ascii="Palatino Linotype" w:eastAsia="Times New Roman" w:hAnsi="Palatino Linotype" w:cs="Arial"/>
          <w:color w:val="000000" w:themeColor="text1"/>
          <w:lang w:val="es-ES"/>
        </w:rPr>
        <w:t>La</w:t>
      </w:r>
      <w:r w:rsidR="00E647FF" w:rsidRPr="00235B29">
        <w:rPr>
          <w:rFonts w:ascii="Palatino Linotype" w:eastAsia="Times New Roman" w:hAnsi="Palatino Linotype" w:cs="Arial"/>
          <w:color w:val="000000" w:themeColor="text1"/>
          <w:lang w:val="es-ES"/>
        </w:rPr>
        <w:t xml:space="preserve"> </w:t>
      </w:r>
      <w:r w:rsidR="0004686A" w:rsidRPr="00235B29">
        <w:rPr>
          <w:rFonts w:ascii="Palatino Linotype" w:eastAsia="Calibri" w:hAnsi="Palatino Linotype" w:cs="Arial"/>
          <w:color w:val="000000" w:themeColor="text1"/>
          <w:lang w:val="es-ES"/>
        </w:rPr>
        <w:t>Comisionad</w:t>
      </w:r>
      <w:r w:rsidRPr="00235B29">
        <w:rPr>
          <w:rFonts w:ascii="Palatino Linotype" w:eastAsia="Calibri" w:hAnsi="Palatino Linotype" w:cs="Arial"/>
          <w:color w:val="000000" w:themeColor="text1"/>
          <w:lang w:val="es-ES"/>
        </w:rPr>
        <w:t>a</w:t>
      </w:r>
      <w:r w:rsidR="0004686A" w:rsidRPr="00235B29">
        <w:rPr>
          <w:rFonts w:ascii="Palatino Linotype" w:eastAsia="Calibri" w:hAnsi="Palatino Linotype" w:cs="Arial"/>
          <w:color w:val="000000" w:themeColor="text1"/>
          <w:lang w:val="es-ES"/>
        </w:rPr>
        <w:t xml:space="preserve"> Ponente</w:t>
      </w:r>
      <w:r w:rsidR="006B31E7" w:rsidRPr="00235B29">
        <w:rPr>
          <w:rFonts w:ascii="Palatino Linotype" w:eastAsia="Calibri" w:hAnsi="Palatino Linotype" w:cs="Arial"/>
          <w:color w:val="000000" w:themeColor="text1"/>
          <w:lang w:val="es-ES"/>
        </w:rPr>
        <w:t>,</w:t>
      </w:r>
      <w:r w:rsidR="0004686A" w:rsidRPr="00235B29">
        <w:rPr>
          <w:rFonts w:ascii="Palatino Linotype" w:eastAsia="Calibri" w:hAnsi="Palatino Linotype" w:cs="Arial"/>
          <w:color w:val="000000" w:themeColor="text1"/>
          <w:lang w:val="es-ES"/>
        </w:rPr>
        <w:t xml:space="preserve"> con fundamento en lo dispuesto por el artículo 185 fracción II de la </w:t>
      </w:r>
      <w:r w:rsidR="00613655" w:rsidRPr="00235B29">
        <w:rPr>
          <w:rFonts w:ascii="Palatino Linotype" w:eastAsia="Calibri" w:hAnsi="Palatino Linotype" w:cs="Arial"/>
          <w:color w:val="000000" w:themeColor="text1"/>
          <w:lang w:val="es-ES"/>
        </w:rPr>
        <w:t>Ley de Transparencia y Acceso a la Información Pública del Estado de México y Municipios</w:t>
      </w:r>
      <w:r w:rsidR="0004686A" w:rsidRPr="00235B29">
        <w:rPr>
          <w:rFonts w:ascii="Palatino Linotype" w:eastAsia="Calibri" w:hAnsi="Palatino Linotype" w:cs="Arial"/>
          <w:color w:val="000000" w:themeColor="text1"/>
          <w:lang w:val="es-ES"/>
        </w:rPr>
        <w:t xml:space="preserve">, a través </w:t>
      </w:r>
      <w:r w:rsidR="006E4E2A" w:rsidRPr="00235B29">
        <w:rPr>
          <w:rFonts w:ascii="Palatino Linotype" w:eastAsia="Calibri" w:hAnsi="Palatino Linotype" w:cs="Arial"/>
          <w:color w:val="000000" w:themeColor="text1"/>
          <w:lang w:val="es-ES"/>
        </w:rPr>
        <w:t>del</w:t>
      </w:r>
      <w:r w:rsidR="0004686A" w:rsidRPr="00235B29">
        <w:rPr>
          <w:rFonts w:ascii="Palatino Linotype" w:eastAsia="Calibri" w:hAnsi="Palatino Linotype" w:cs="Arial"/>
          <w:color w:val="000000" w:themeColor="text1"/>
          <w:lang w:val="es-ES"/>
        </w:rPr>
        <w:t xml:space="preserve"> </w:t>
      </w:r>
      <w:r w:rsidR="00B81371" w:rsidRPr="00235B29">
        <w:rPr>
          <w:rFonts w:ascii="Palatino Linotype" w:eastAsia="Calibri" w:hAnsi="Palatino Linotype" w:cs="Arial"/>
          <w:color w:val="000000" w:themeColor="text1"/>
          <w:lang w:val="es-ES"/>
        </w:rPr>
        <w:t xml:space="preserve">acuerdo </w:t>
      </w:r>
      <w:r w:rsidR="00F147C6" w:rsidRPr="00235B29">
        <w:rPr>
          <w:rFonts w:ascii="Palatino Linotype" w:eastAsia="Calibri" w:hAnsi="Palatino Linotype" w:cs="Arial"/>
          <w:color w:val="000000" w:themeColor="text1"/>
          <w:lang w:val="es-ES"/>
        </w:rPr>
        <w:t xml:space="preserve">de admisión </w:t>
      </w:r>
      <w:r w:rsidR="00091F3E" w:rsidRPr="00235B29">
        <w:rPr>
          <w:rFonts w:ascii="Palatino Linotype" w:eastAsia="Calibri" w:hAnsi="Palatino Linotype" w:cs="Arial"/>
          <w:color w:val="000000" w:themeColor="text1"/>
          <w:lang w:val="es-ES"/>
        </w:rPr>
        <w:t>de</w:t>
      </w:r>
      <w:r w:rsidR="00395353" w:rsidRPr="00235B29">
        <w:rPr>
          <w:rFonts w:ascii="Palatino Linotype" w:eastAsia="Calibri" w:hAnsi="Palatino Linotype" w:cs="Arial"/>
          <w:color w:val="000000" w:themeColor="text1"/>
          <w:lang w:val="es-ES"/>
        </w:rPr>
        <w:t xml:space="preserve"> fecha </w:t>
      </w:r>
      <w:r w:rsidR="002D65BC" w:rsidRPr="00235B29">
        <w:rPr>
          <w:rFonts w:ascii="Palatino Linotype" w:eastAsia="Calibri" w:hAnsi="Palatino Linotype" w:cs="Arial"/>
          <w:color w:val="000000" w:themeColor="text1"/>
          <w:lang w:val="es-ES"/>
        </w:rPr>
        <w:t>veintiséis</w:t>
      </w:r>
      <w:r w:rsidR="00BD6C40" w:rsidRPr="00235B29">
        <w:rPr>
          <w:rFonts w:ascii="Palatino Linotype" w:eastAsia="Calibri" w:hAnsi="Palatino Linotype" w:cs="Arial"/>
          <w:color w:val="000000" w:themeColor="text1"/>
          <w:lang w:val="es-ES"/>
        </w:rPr>
        <w:t xml:space="preserve"> (</w:t>
      </w:r>
      <w:r w:rsidR="002D65BC" w:rsidRPr="00235B29">
        <w:rPr>
          <w:rFonts w:ascii="Palatino Linotype" w:eastAsia="Calibri" w:hAnsi="Palatino Linotype" w:cs="Arial"/>
          <w:color w:val="000000" w:themeColor="text1"/>
          <w:lang w:val="es-ES"/>
        </w:rPr>
        <w:t>26</w:t>
      </w:r>
      <w:r w:rsidR="00BD6C40" w:rsidRPr="00235B29">
        <w:rPr>
          <w:rFonts w:ascii="Palatino Linotype" w:eastAsia="Calibri" w:hAnsi="Palatino Linotype" w:cs="Arial"/>
          <w:color w:val="000000" w:themeColor="text1"/>
          <w:lang w:val="es-ES"/>
        </w:rPr>
        <w:t xml:space="preserve">) de </w:t>
      </w:r>
      <w:r w:rsidR="002D65BC" w:rsidRPr="00235B29">
        <w:rPr>
          <w:rFonts w:ascii="Palatino Linotype" w:eastAsia="Calibri" w:hAnsi="Palatino Linotype" w:cs="Arial"/>
          <w:color w:val="000000" w:themeColor="text1"/>
          <w:lang w:val="es-ES"/>
        </w:rPr>
        <w:t>septiembre</w:t>
      </w:r>
      <w:r w:rsidR="00613655" w:rsidRPr="00235B29">
        <w:rPr>
          <w:rFonts w:ascii="Palatino Linotype" w:eastAsia="Calibri" w:hAnsi="Palatino Linotype" w:cs="Arial"/>
          <w:color w:val="000000" w:themeColor="text1"/>
          <w:lang w:val="es-ES"/>
        </w:rPr>
        <w:t xml:space="preserve"> de dos mil veinti</w:t>
      </w:r>
      <w:r w:rsidR="00751F6F" w:rsidRPr="00235B29">
        <w:rPr>
          <w:rFonts w:ascii="Palatino Linotype" w:eastAsia="Calibri" w:hAnsi="Palatino Linotype" w:cs="Arial"/>
          <w:color w:val="000000" w:themeColor="text1"/>
          <w:lang w:val="es-ES"/>
        </w:rPr>
        <w:t>dós</w:t>
      </w:r>
      <w:r w:rsidR="006A1047" w:rsidRPr="00235B29">
        <w:rPr>
          <w:rFonts w:ascii="Palatino Linotype" w:eastAsia="Calibri" w:hAnsi="Palatino Linotype" w:cs="Arial"/>
          <w:color w:val="000000" w:themeColor="text1"/>
          <w:lang w:val="es-ES"/>
        </w:rPr>
        <w:t xml:space="preserve">, </w:t>
      </w:r>
      <w:r w:rsidR="00B81371" w:rsidRPr="00235B29">
        <w:rPr>
          <w:rFonts w:ascii="Palatino Linotype" w:eastAsia="Calibri" w:hAnsi="Palatino Linotype" w:cs="Arial"/>
          <w:color w:val="000000" w:themeColor="text1"/>
          <w:lang w:val="es-ES"/>
        </w:rPr>
        <w:t xml:space="preserve">puso a </w:t>
      </w:r>
      <w:r w:rsidR="00875167" w:rsidRPr="00235B29">
        <w:rPr>
          <w:rFonts w:ascii="Palatino Linotype" w:eastAsia="Calibri" w:hAnsi="Palatino Linotype" w:cs="Arial"/>
          <w:color w:val="000000" w:themeColor="text1"/>
          <w:lang w:val="es-ES"/>
        </w:rPr>
        <w:t>disposición</w:t>
      </w:r>
      <w:r w:rsidR="00B81371" w:rsidRPr="00235B29">
        <w:rPr>
          <w:rFonts w:ascii="Palatino Linotype" w:eastAsia="Calibri" w:hAnsi="Palatino Linotype" w:cs="Arial"/>
          <w:color w:val="000000" w:themeColor="text1"/>
          <w:lang w:val="es-ES"/>
        </w:rPr>
        <w:t xml:space="preserve"> de las partes el expediente electrónico </w:t>
      </w:r>
      <w:r w:rsidR="00B81371" w:rsidRPr="00235B29">
        <w:rPr>
          <w:rFonts w:ascii="Palatino Linotype" w:eastAsia="Calibri" w:hAnsi="Palatino Linotype" w:cs="Arial"/>
          <w:color w:val="000000" w:themeColor="text1"/>
        </w:rPr>
        <w:t xml:space="preserve">vía </w:t>
      </w:r>
      <w:r w:rsidR="00B81371" w:rsidRPr="00235B29">
        <w:rPr>
          <w:rFonts w:ascii="Palatino Linotype" w:eastAsia="Calibri" w:hAnsi="Palatino Linotype" w:cs="Arial"/>
          <w:color w:val="000000" w:themeColor="text1"/>
          <w:lang w:val="es-ES"/>
        </w:rPr>
        <w:t xml:space="preserve">Sistema de Acceso a la Información Mexiquense </w:t>
      </w:r>
      <w:r w:rsidR="001468E9" w:rsidRPr="00235B29">
        <w:rPr>
          <w:rFonts w:ascii="Palatino Linotype" w:eastAsia="Calibri" w:hAnsi="Palatino Linotype" w:cs="Arial"/>
          <w:color w:val="000000" w:themeColor="text1"/>
          <w:lang w:val="es-ES"/>
        </w:rPr>
        <w:t>(</w:t>
      </w:r>
      <w:r w:rsidR="00B81371" w:rsidRPr="00235B29">
        <w:rPr>
          <w:rFonts w:ascii="Palatino Linotype" w:eastAsia="Calibri" w:hAnsi="Palatino Linotype" w:cs="Arial"/>
          <w:b/>
          <w:i/>
          <w:color w:val="000000" w:themeColor="text1"/>
          <w:lang w:val="es-ES"/>
        </w:rPr>
        <w:t>SAIMEX</w:t>
      </w:r>
      <w:r w:rsidR="001468E9" w:rsidRPr="00235B29">
        <w:rPr>
          <w:rFonts w:ascii="Palatino Linotype" w:eastAsia="Calibri" w:hAnsi="Palatino Linotype" w:cs="Arial"/>
          <w:b/>
          <w:i/>
          <w:color w:val="000000" w:themeColor="text1"/>
          <w:lang w:val="es-ES"/>
        </w:rPr>
        <w:t>)</w:t>
      </w:r>
      <w:r w:rsidR="00B81371" w:rsidRPr="00235B29">
        <w:rPr>
          <w:rFonts w:ascii="Palatino Linotype" w:eastAsia="Calibri" w:hAnsi="Palatino Linotype" w:cs="Arial"/>
          <w:b/>
          <w:color w:val="000000" w:themeColor="text1"/>
          <w:lang w:val="es-ES"/>
        </w:rPr>
        <w:t xml:space="preserve"> </w:t>
      </w:r>
      <w:r w:rsidR="00B81371" w:rsidRPr="00235B29">
        <w:rPr>
          <w:rFonts w:ascii="Palatino Linotype" w:eastAsia="Calibri" w:hAnsi="Palatino Linotype" w:cs="Arial"/>
          <w:color w:val="000000" w:themeColor="text1"/>
          <w:lang w:val="es-ES"/>
        </w:rPr>
        <w:t xml:space="preserve">a efecto de que en un plazo máximo de siete días </w:t>
      </w:r>
      <w:r w:rsidR="00875167" w:rsidRPr="00235B29">
        <w:rPr>
          <w:rFonts w:ascii="Palatino Linotype" w:eastAsia="Calibri" w:hAnsi="Palatino Linotype" w:cs="Arial"/>
          <w:color w:val="000000" w:themeColor="text1"/>
          <w:lang w:val="es-ES"/>
        </w:rPr>
        <w:t>manifestaran</w:t>
      </w:r>
      <w:r w:rsidR="00B81371" w:rsidRPr="00235B29">
        <w:rPr>
          <w:rFonts w:ascii="Palatino Linotype" w:eastAsia="Calibri" w:hAnsi="Palatino Linotype" w:cs="Arial"/>
          <w:color w:val="000000" w:themeColor="text1"/>
          <w:lang w:val="es-ES"/>
        </w:rPr>
        <w:t xml:space="preserve"> lo que a</w:t>
      </w:r>
      <w:r w:rsidR="003A2029" w:rsidRPr="00235B29">
        <w:rPr>
          <w:rFonts w:ascii="Palatino Linotype" w:eastAsia="Calibri" w:hAnsi="Palatino Linotype" w:cs="Arial"/>
          <w:color w:val="000000" w:themeColor="text1"/>
          <w:lang w:val="es-ES"/>
        </w:rPr>
        <w:t xml:space="preserve"> su</w:t>
      </w:r>
      <w:r w:rsidR="00B81371" w:rsidRPr="00235B29">
        <w:rPr>
          <w:rFonts w:ascii="Palatino Linotype" w:eastAsia="Calibri" w:hAnsi="Palatino Linotype" w:cs="Arial"/>
          <w:color w:val="000000" w:themeColor="text1"/>
          <w:lang w:val="es-ES"/>
        </w:rPr>
        <w:t xml:space="preserve"> derecho conviniera</w:t>
      </w:r>
      <w:r w:rsidR="00875167" w:rsidRPr="00235B29">
        <w:rPr>
          <w:rFonts w:ascii="Palatino Linotype" w:eastAsia="Calibri" w:hAnsi="Palatino Linotype" w:cs="Arial"/>
          <w:color w:val="000000" w:themeColor="text1"/>
          <w:lang w:val="es-ES"/>
        </w:rPr>
        <w:t>n</w:t>
      </w:r>
      <w:r w:rsidR="00032493" w:rsidRPr="00235B29">
        <w:rPr>
          <w:rFonts w:ascii="Palatino Linotype" w:eastAsia="Calibri" w:hAnsi="Palatino Linotype" w:cs="Arial"/>
          <w:color w:val="000000" w:themeColor="text1"/>
          <w:lang w:val="es-ES"/>
        </w:rPr>
        <w:t>,</w:t>
      </w:r>
      <w:r w:rsidR="00B81371" w:rsidRPr="00235B29">
        <w:rPr>
          <w:rFonts w:ascii="Palatino Linotype" w:eastAsia="Calibri" w:hAnsi="Palatino Linotype" w:cs="Arial"/>
          <w:color w:val="000000" w:themeColor="text1"/>
          <w:lang w:val="es-ES"/>
        </w:rPr>
        <w:t xml:space="preserve"> </w:t>
      </w:r>
      <w:r w:rsidR="00875167" w:rsidRPr="00235B29">
        <w:rPr>
          <w:rFonts w:ascii="Palatino Linotype" w:eastAsia="Calibri" w:hAnsi="Palatino Linotype" w:cs="Arial"/>
          <w:color w:val="000000" w:themeColor="text1"/>
          <w:lang w:val="es-ES"/>
        </w:rPr>
        <w:t>ofrecieran pruebas y</w:t>
      </w:r>
      <w:r w:rsidR="00132C06" w:rsidRPr="00235B29">
        <w:rPr>
          <w:rFonts w:ascii="Palatino Linotype" w:eastAsia="Calibri" w:hAnsi="Palatino Linotype" w:cs="Arial"/>
          <w:color w:val="000000" w:themeColor="text1"/>
          <w:lang w:val="es-ES"/>
        </w:rPr>
        <w:t xml:space="preserve"> </w:t>
      </w:r>
      <w:r w:rsidR="00875167" w:rsidRPr="00235B29">
        <w:rPr>
          <w:rFonts w:ascii="Palatino Linotype" w:eastAsia="Calibri" w:hAnsi="Palatino Linotype" w:cs="Arial"/>
          <w:color w:val="000000" w:themeColor="text1"/>
          <w:lang w:val="es-ES"/>
        </w:rPr>
        <w:t>alegatos según corresponda a</w:t>
      </w:r>
      <w:r w:rsidR="004C20F2" w:rsidRPr="00235B29">
        <w:rPr>
          <w:rFonts w:ascii="Palatino Linotype" w:eastAsia="Calibri" w:hAnsi="Palatino Linotype" w:cs="Arial"/>
          <w:color w:val="000000" w:themeColor="text1"/>
          <w:lang w:val="es-ES"/>
        </w:rPr>
        <w:t xml:space="preserve"> </w:t>
      </w:r>
      <w:r w:rsidR="00875167" w:rsidRPr="00235B29">
        <w:rPr>
          <w:rFonts w:ascii="Palatino Linotype" w:eastAsia="Calibri" w:hAnsi="Palatino Linotype" w:cs="Arial"/>
          <w:color w:val="000000" w:themeColor="text1"/>
          <w:lang w:val="es-ES"/>
        </w:rPr>
        <w:t>l</w:t>
      </w:r>
      <w:r w:rsidR="004C20F2" w:rsidRPr="00235B29">
        <w:rPr>
          <w:rFonts w:ascii="Palatino Linotype" w:eastAsia="Calibri" w:hAnsi="Palatino Linotype" w:cs="Arial"/>
          <w:color w:val="000000" w:themeColor="text1"/>
          <w:lang w:val="es-ES"/>
        </w:rPr>
        <w:t>os</w:t>
      </w:r>
      <w:r w:rsidR="00875167" w:rsidRPr="00235B29">
        <w:rPr>
          <w:rFonts w:ascii="Palatino Linotype" w:eastAsia="Calibri" w:hAnsi="Palatino Linotype" w:cs="Arial"/>
          <w:color w:val="000000" w:themeColor="text1"/>
          <w:lang w:val="es-ES"/>
        </w:rPr>
        <w:t xml:space="preserve"> caso</w:t>
      </w:r>
      <w:r w:rsidR="004C20F2" w:rsidRPr="00235B29">
        <w:rPr>
          <w:rFonts w:ascii="Palatino Linotype" w:eastAsia="Calibri" w:hAnsi="Palatino Linotype" w:cs="Arial"/>
          <w:color w:val="000000" w:themeColor="text1"/>
          <w:lang w:val="es-ES"/>
        </w:rPr>
        <w:t>s</w:t>
      </w:r>
      <w:r w:rsidR="00875167" w:rsidRPr="00235B29">
        <w:rPr>
          <w:rFonts w:ascii="Palatino Linotype" w:eastAsia="Calibri" w:hAnsi="Palatino Linotype" w:cs="Arial"/>
          <w:color w:val="000000" w:themeColor="text1"/>
          <w:lang w:val="es-ES"/>
        </w:rPr>
        <w:t xml:space="preserve"> concreto</w:t>
      </w:r>
      <w:r w:rsidR="004C20F2" w:rsidRPr="00235B29">
        <w:rPr>
          <w:rFonts w:ascii="Palatino Linotype" w:eastAsia="Calibri" w:hAnsi="Palatino Linotype" w:cs="Arial"/>
          <w:color w:val="000000" w:themeColor="text1"/>
          <w:lang w:val="es-ES"/>
        </w:rPr>
        <w:t>s</w:t>
      </w:r>
      <w:r w:rsidR="00875167" w:rsidRPr="00235B29">
        <w:rPr>
          <w:rFonts w:ascii="Palatino Linotype" w:eastAsia="Calibri" w:hAnsi="Palatino Linotype" w:cs="Arial"/>
          <w:color w:val="000000" w:themeColor="text1"/>
          <w:lang w:val="es-ES"/>
        </w:rPr>
        <w:t xml:space="preserve">, </w:t>
      </w:r>
      <w:r w:rsidR="00F147C6" w:rsidRPr="00235B29">
        <w:rPr>
          <w:rFonts w:ascii="Palatino Linotype" w:eastAsia="Calibri" w:hAnsi="Palatino Linotype" w:cs="Arial"/>
          <w:color w:val="000000" w:themeColor="text1"/>
          <w:lang w:val="es-ES"/>
        </w:rPr>
        <w:lastRenderedPageBreak/>
        <w:t>de esta forma</w:t>
      </w:r>
      <w:r w:rsidR="00875167" w:rsidRPr="00235B29">
        <w:rPr>
          <w:rFonts w:ascii="Palatino Linotype" w:eastAsia="Calibri" w:hAnsi="Palatino Linotype" w:cs="Arial"/>
          <w:color w:val="000000" w:themeColor="text1"/>
          <w:lang w:val="es-ES"/>
        </w:rPr>
        <w:t xml:space="preserve"> para que el </w:t>
      </w:r>
      <w:r w:rsidR="00875167" w:rsidRPr="00235B29">
        <w:rPr>
          <w:rFonts w:ascii="Palatino Linotype" w:eastAsia="Calibri" w:hAnsi="Palatino Linotype" w:cs="Arial"/>
          <w:b/>
          <w:color w:val="000000" w:themeColor="text1"/>
          <w:lang w:val="es-ES"/>
        </w:rPr>
        <w:t>SUJETO OBLIGADO</w:t>
      </w:r>
      <w:r w:rsidR="00875167" w:rsidRPr="00235B29">
        <w:rPr>
          <w:rFonts w:ascii="Palatino Linotype" w:eastAsia="Calibri" w:hAnsi="Palatino Linotype" w:cs="Arial"/>
          <w:color w:val="000000" w:themeColor="text1"/>
          <w:lang w:val="es-ES"/>
        </w:rPr>
        <w:t xml:space="preserve"> </w:t>
      </w:r>
      <w:r w:rsidR="00B81371" w:rsidRPr="00235B29">
        <w:rPr>
          <w:rFonts w:ascii="Palatino Linotype" w:eastAsia="Calibri" w:hAnsi="Palatino Linotype" w:cs="Arial"/>
          <w:color w:val="000000" w:themeColor="text1"/>
          <w:lang w:val="es-ES"/>
        </w:rPr>
        <w:t>presentar</w:t>
      </w:r>
      <w:r w:rsidR="003A03D0" w:rsidRPr="00235B29">
        <w:rPr>
          <w:rFonts w:ascii="Palatino Linotype" w:eastAsia="Calibri" w:hAnsi="Palatino Linotype" w:cs="Arial"/>
          <w:color w:val="000000" w:themeColor="text1"/>
          <w:lang w:val="es-ES"/>
        </w:rPr>
        <w:t>a</w:t>
      </w:r>
      <w:r w:rsidR="00B81371" w:rsidRPr="00235B29">
        <w:rPr>
          <w:rFonts w:ascii="Palatino Linotype" w:eastAsia="Calibri" w:hAnsi="Palatino Linotype" w:cs="Arial"/>
          <w:color w:val="000000" w:themeColor="text1"/>
          <w:lang w:val="es-ES"/>
        </w:rPr>
        <w:t xml:space="preserve"> el </w:t>
      </w:r>
      <w:r w:rsidR="00556F72" w:rsidRPr="00235B29">
        <w:rPr>
          <w:rFonts w:ascii="Palatino Linotype" w:eastAsia="Calibri" w:hAnsi="Palatino Linotype" w:cs="Arial"/>
          <w:color w:val="000000" w:themeColor="text1"/>
          <w:lang w:val="es-ES"/>
        </w:rPr>
        <w:t xml:space="preserve">informe justificado </w:t>
      </w:r>
      <w:r w:rsidR="00875167" w:rsidRPr="00235B29">
        <w:rPr>
          <w:rFonts w:ascii="Palatino Linotype" w:eastAsia="Calibri" w:hAnsi="Palatino Linotype" w:cs="Arial"/>
          <w:color w:val="000000" w:themeColor="text1"/>
          <w:lang w:val="es-ES"/>
        </w:rPr>
        <w:t>procedente</w:t>
      </w:r>
      <w:r w:rsidR="00787184" w:rsidRPr="00235B29">
        <w:rPr>
          <w:rFonts w:ascii="Palatino Linotype" w:eastAsia="Calibri" w:hAnsi="Palatino Linotype" w:cs="Arial"/>
          <w:color w:val="000000" w:themeColor="text1"/>
          <w:lang w:val="es-ES"/>
        </w:rPr>
        <w:t>.</w:t>
      </w:r>
    </w:p>
    <w:p w14:paraId="67D7209A" w14:textId="77777777" w:rsidR="001B32B2" w:rsidRPr="00235B29" w:rsidRDefault="001B32B2" w:rsidP="001B32B2">
      <w:pPr>
        <w:pStyle w:val="Prrafodelista"/>
        <w:rPr>
          <w:rFonts w:ascii="Palatino Linotype" w:eastAsia="Calibri" w:hAnsi="Palatino Linotype" w:cs="Arial"/>
          <w:color w:val="000000" w:themeColor="text1"/>
          <w:lang w:val="es-ES"/>
        </w:rPr>
      </w:pPr>
    </w:p>
    <w:p w14:paraId="2E2A1BD5" w14:textId="5443AD7E" w:rsidR="00D955B9" w:rsidRPr="00235B29" w:rsidRDefault="00AE0CDF" w:rsidP="000152B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35B29">
        <w:rPr>
          <w:rFonts w:ascii="Palatino Linotype" w:eastAsia="Calibri" w:hAnsi="Palatino Linotype" w:cs="Arial"/>
          <w:color w:val="000000" w:themeColor="text1"/>
          <w:lang w:val="es-ES"/>
        </w:rPr>
        <w:t>De las constancias que obran en el expediente electrónico del SAIMEX, se aprecia que</w:t>
      </w:r>
      <w:r w:rsidR="005F396F" w:rsidRPr="00235B29">
        <w:rPr>
          <w:rFonts w:ascii="Palatino Linotype" w:eastAsia="Calibri" w:hAnsi="Palatino Linotype" w:cs="Arial"/>
          <w:color w:val="000000" w:themeColor="text1"/>
          <w:lang w:val="es-ES"/>
        </w:rPr>
        <w:t xml:space="preserve">, </w:t>
      </w:r>
      <w:r w:rsidR="00FB63DD" w:rsidRPr="00235B29">
        <w:rPr>
          <w:rFonts w:ascii="Palatino Linotype" w:eastAsia="Calibri" w:hAnsi="Palatino Linotype" w:cs="Arial"/>
          <w:color w:val="000000" w:themeColor="text1"/>
          <w:lang w:val="es-ES"/>
        </w:rPr>
        <w:t>el</w:t>
      </w:r>
      <w:r w:rsidR="005F396F" w:rsidRPr="00235B29">
        <w:rPr>
          <w:rFonts w:ascii="Palatino Linotype" w:eastAsia="Calibri" w:hAnsi="Palatino Linotype" w:cs="Arial"/>
          <w:color w:val="000000" w:themeColor="text1"/>
          <w:lang w:val="es-ES"/>
        </w:rPr>
        <w:t xml:space="preserve"> Sujeto Obligado</w:t>
      </w:r>
      <w:r w:rsidR="00D2342C" w:rsidRPr="00235B29">
        <w:rPr>
          <w:rFonts w:ascii="Palatino Linotype" w:eastAsia="Calibri" w:hAnsi="Palatino Linotype" w:cs="Arial"/>
          <w:color w:val="000000" w:themeColor="text1"/>
          <w:lang w:val="es-ES"/>
        </w:rPr>
        <w:t xml:space="preserve">, el </w:t>
      </w:r>
      <w:r w:rsidR="002D65BC" w:rsidRPr="00235B29">
        <w:rPr>
          <w:rFonts w:ascii="Palatino Linotype" w:eastAsia="Calibri" w:hAnsi="Palatino Linotype" w:cs="Arial"/>
          <w:color w:val="000000" w:themeColor="text1"/>
          <w:lang w:val="es-ES"/>
        </w:rPr>
        <w:t>cinco</w:t>
      </w:r>
      <w:r w:rsidR="00FB63DD" w:rsidRPr="00235B29">
        <w:rPr>
          <w:rFonts w:ascii="Palatino Linotype" w:eastAsia="Calibri" w:hAnsi="Palatino Linotype" w:cs="Arial"/>
          <w:color w:val="000000" w:themeColor="text1"/>
          <w:lang w:val="es-ES"/>
        </w:rPr>
        <w:t xml:space="preserve"> (</w:t>
      </w:r>
      <w:r w:rsidR="00D955B9" w:rsidRPr="00235B29">
        <w:rPr>
          <w:rFonts w:ascii="Palatino Linotype" w:eastAsia="Calibri" w:hAnsi="Palatino Linotype" w:cs="Arial"/>
          <w:color w:val="000000" w:themeColor="text1"/>
          <w:lang w:val="es-ES"/>
        </w:rPr>
        <w:t>5</w:t>
      </w:r>
      <w:r w:rsidR="00FB63DD" w:rsidRPr="00235B29">
        <w:rPr>
          <w:rFonts w:ascii="Palatino Linotype" w:eastAsia="Calibri" w:hAnsi="Palatino Linotype" w:cs="Arial"/>
          <w:color w:val="000000" w:themeColor="text1"/>
          <w:lang w:val="es-ES"/>
        </w:rPr>
        <w:t xml:space="preserve">) de </w:t>
      </w:r>
      <w:r w:rsidR="002D65BC" w:rsidRPr="00235B29">
        <w:rPr>
          <w:rFonts w:ascii="Palatino Linotype" w:eastAsia="Calibri" w:hAnsi="Palatino Linotype" w:cs="Arial"/>
          <w:color w:val="000000" w:themeColor="text1"/>
          <w:lang w:val="es-ES"/>
        </w:rPr>
        <w:t>octubre</w:t>
      </w:r>
      <w:r w:rsidR="00FB63DD" w:rsidRPr="00235B29">
        <w:rPr>
          <w:rFonts w:ascii="Palatino Linotype" w:eastAsia="Calibri" w:hAnsi="Palatino Linotype" w:cs="Arial"/>
          <w:color w:val="000000" w:themeColor="text1"/>
          <w:lang w:val="es-ES"/>
        </w:rPr>
        <w:t xml:space="preserve"> de dos mil veintidós, remitió su </w:t>
      </w:r>
      <w:r w:rsidR="00D2342C" w:rsidRPr="00235B29">
        <w:rPr>
          <w:rFonts w:ascii="Palatino Linotype" w:eastAsia="Calibri" w:hAnsi="Palatino Linotype" w:cs="Arial"/>
          <w:color w:val="000000" w:themeColor="text1"/>
          <w:lang w:val="es-ES"/>
        </w:rPr>
        <w:t>informe justificado a través de</w:t>
      </w:r>
      <w:r w:rsidR="00FB63DD" w:rsidRPr="00235B29">
        <w:rPr>
          <w:rFonts w:ascii="Palatino Linotype" w:eastAsia="Calibri" w:hAnsi="Palatino Linotype" w:cs="Arial"/>
          <w:color w:val="000000" w:themeColor="text1"/>
          <w:lang w:val="es-ES"/>
        </w:rPr>
        <w:t>l</w:t>
      </w:r>
      <w:r w:rsidR="00D2342C" w:rsidRPr="00235B29">
        <w:rPr>
          <w:rFonts w:ascii="Palatino Linotype" w:eastAsia="Calibri" w:hAnsi="Palatino Linotype" w:cs="Arial"/>
          <w:color w:val="000000" w:themeColor="text1"/>
          <w:lang w:val="es-ES"/>
        </w:rPr>
        <w:t xml:space="preserve"> documento electrónico denominado</w:t>
      </w:r>
      <w:r w:rsidR="00FB63DD" w:rsidRPr="00235B29">
        <w:rPr>
          <w:rFonts w:ascii="Palatino Linotype" w:eastAsia="Calibri" w:hAnsi="Palatino Linotype" w:cs="Arial"/>
          <w:color w:val="000000" w:themeColor="text1"/>
          <w:lang w:val="es-ES"/>
        </w:rPr>
        <w:t xml:space="preserve"> </w:t>
      </w:r>
      <w:r w:rsidR="002D65BC" w:rsidRPr="00235B29">
        <w:rPr>
          <w:rFonts w:ascii="Palatino Linotype" w:eastAsia="Calibri" w:hAnsi="Palatino Linotype" w:cs="Arial"/>
          <w:b/>
          <w:i/>
          <w:color w:val="000000" w:themeColor="text1"/>
          <w:lang w:val="es-ES"/>
        </w:rPr>
        <w:t>Informe Justificado RR 14993.pdf</w:t>
      </w:r>
      <w:r w:rsidR="00D955B9" w:rsidRPr="00235B29">
        <w:rPr>
          <w:rFonts w:ascii="Palatino Linotype" w:eastAsia="Calibri" w:hAnsi="Palatino Linotype" w:cs="Arial"/>
          <w:b/>
          <w:i/>
          <w:color w:val="000000" w:themeColor="text1"/>
          <w:lang w:val="es-ES"/>
        </w:rPr>
        <w:t xml:space="preserve">, </w:t>
      </w:r>
      <w:r w:rsidR="002D65BC" w:rsidRPr="00235B29">
        <w:rPr>
          <w:rFonts w:ascii="Palatino Linotype" w:eastAsia="Calibri" w:hAnsi="Palatino Linotype" w:cs="Arial"/>
          <w:color w:val="000000" w:themeColor="text1"/>
          <w:lang w:val="es-ES"/>
        </w:rPr>
        <w:t>el cual se puso a la vista del particular el catorce (14) de diciembre de dos mil veintidós</w:t>
      </w:r>
      <w:r w:rsidR="00D955B9" w:rsidRPr="00235B29">
        <w:rPr>
          <w:rFonts w:ascii="Palatino Linotype" w:eastAsia="Calibri" w:hAnsi="Palatino Linotype" w:cs="Arial"/>
          <w:color w:val="000000" w:themeColor="text1"/>
          <w:lang w:val="es-ES"/>
        </w:rPr>
        <w:t>; no obstante, se inserta su contenido medular, siendo el siguiente:</w:t>
      </w:r>
    </w:p>
    <w:p w14:paraId="689F34FB" w14:textId="77777777" w:rsidR="00D955B9" w:rsidRPr="00235B29" w:rsidRDefault="00D955B9" w:rsidP="00D955B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6A28CE5" w14:textId="1CD9FC76" w:rsidR="002D65BC" w:rsidRPr="00235B29" w:rsidRDefault="002D65BC" w:rsidP="001B3E61">
      <w:pPr>
        <w:pStyle w:val="Prrafodelista"/>
        <w:numPr>
          <w:ilvl w:val="0"/>
          <w:numId w:val="20"/>
        </w:numPr>
        <w:tabs>
          <w:tab w:val="left" w:pos="426"/>
        </w:tabs>
        <w:spacing w:line="360" w:lineRule="auto"/>
        <w:jc w:val="both"/>
        <w:rPr>
          <w:rFonts w:ascii="Palatino Linotype" w:eastAsia="Calibri" w:hAnsi="Palatino Linotype" w:cs="Arial"/>
          <w:color w:val="000000" w:themeColor="text1"/>
          <w:lang w:val="es-ES"/>
        </w:rPr>
      </w:pPr>
      <w:r w:rsidRPr="00235B29">
        <w:rPr>
          <w:rFonts w:ascii="Palatino Linotype" w:eastAsia="Calibri" w:hAnsi="Palatino Linotype" w:cs="Arial"/>
          <w:b/>
          <w:i/>
          <w:color w:val="000000" w:themeColor="text1"/>
          <w:lang w:val="es-ES"/>
        </w:rPr>
        <w:t xml:space="preserve">Informe Justificado RR 14993.pdf: </w:t>
      </w:r>
      <w:r w:rsidRPr="00235B29">
        <w:rPr>
          <w:rFonts w:ascii="Palatino Linotype" w:eastAsia="Calibri" w:hAnsi="Palatino Linotype" w:cs="Arial"/>
          <w:color w:val="000000" w:themeColor="text1"/>
          <w:lang w:val="es-ES"/>
        </w:rPr>
        <w:t>Oficio CCT/UT/0450/2022 suscrito por el Titular de la Unidad de Transparencia, mediante el cual ratifica su respuesta inicial argumentando que la información se integra de 70 tomos por lo cual no puede sujetarse al principio de gratuidad, enfatizando que el particular deberá cubrir el costo referido en respuesta.</w:t>
      </w:r>
    </w:p>
    <w:p w14:paraId="2842910B" w14:textId="77777777" w:rsidR="001B3E61" w:rsidRPr="00235B29" w:rsidRDefault="001B3E61" w:rsidP="00D955B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04AD26A" w14:textId="77777777" w:rsidR="00D00A2E" w:rsidRPr="00235B29" w:rsidRDefault="00F778B2" w:rsidP="00850A36">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235B29">
        <w:rPr>
          <w:rFonts w:ascii="Palatino Linotype" w:hAnsi="Palatino Linotype" w:cs="Arial"/>
          <w:color w:val="000000" w:themeColor="text1"/>
        </w:rPr>
        <w:t xml:space="preserve">El </w:t>
      </w:r>
      <w:r w:rsidR="002D65BC" w:rsidRPr="00235B29">
        <w:rPr>
          <w:rFonts w:ascii="Palatino Linotype" w:hAnsi="Palatino Linotype" w:cs="Arial"/>
          <w:color w:val="000000" w:themeColor="text1"/>
        </w:rPr>
        <w:t>siete</w:t>
      </w:r>
      <w:r w:rsidR="000152B8" w:rsidRPr="00235B29">
        <w:rPr>
          <w:rFonts w:ascii="Palatino Linotype" w:hAnsi="Palatino Linotype" w:cs="Arial"/>
          <w:color w:val="000000" w:themeColor="text1"/>
        </w:rPr>
        <w:t xml:space="preserve"> (</w:t>
      </w:r>
      <w:r w:rsidR="002D65BC" w:rsidRPr="00235B29">
        <w:rPr>
          <w:rFonts w:ascii="Palatino Linotype" w:hAnsi="Palatino Linotype" w:cs="Arial"/>
          <w:color w:val="000000" w:themeColor="text1"/>
        </w:rPr>
        <w:t>7</w:t>
      </w:r>
      <w:r w:rsidR="000152B8" w:rsidRPr="00235B29">
        <w:rPr>
          <w:rFonts w:ascii="Palatino Linotype" w:hAnsi="Palatino Linotype" w:cs="Arial"/>
          <w:color w:val="000000" w:themeColor="text1"/>
        </w:rPr>
        <w:t xml:space="preserve">) de </w:t>
      </w:r>
      <w:r w:rsidR="002D65BC" w:rsidRPr="00235B29">
        <w:rPr>
          <w:rFonts w:ascii="Palatino Linotype" w:hAnsi="Palatino Linotype" w:cs="Arial"/>
          <w:color w:val="000000" w:themeColor="text1"/>
        </w:rPr>
        <w:t>diciembre</w:t>
      </w:r>
      <w:r w:rsidR="00E23CA4" w:rsidRPr="00235B29">
        <w:rPr>
          <w:rFonts w:ascii="Palatino Linotype" w:hAnsi="Palatino Linotype" w:cs="Arial"/>
          <w:color w:val="000000" w:themeColor="text1"/>
        </w:rPr>
        <w:t xml:space="preserve"> de dos mil veintidós, </w:t>
      </w:r>
      <w:r w:rsidR="00041DCC" w:rsidRPr="00235B29">
        <w:rPr>
          <w:rFonts w:ascii="Palatino Linotype" w:hAnsi="Palatino Linotype" w:cs="Arial"/>
          <w:color w:val="000000" w:themeColor="text1"/>
        </w:rPr>
        <w:t xml:space="preserve">la Comisionada Ponente </w:t>
      </w:r>
      <w:r w:rsidR="00D00A2E" w:rsidRPr="00235B29">
        <w:rPr>
          <w:rFonts w:ascii="Palatino Linotype" w:hAnsi="Palatino Linotype" w:cs="Arial"/>
          <w:color w:val="000000" w:themeColor="text1"/>
        </w:rPr>
        <w:t>notificó el acuerdo de ampliación de plazo para emitir resolución.</w:t>
      </w:r>
    </w:p>
    <w:p w14:paraId="5A530302" w14:textId="77777777" w:rsidR="00D00A2E" w:rsidRPr="00235B29" w:rsidRDefault="00D00A2E" w:rsidP="00D00A2E">
      <w:pPr>
        <w:pStyle w:val="Prrafodelista"/>
        <w:tabs>
          <w:tab w:val="left" w:pos="426"/>
        </w:tabs>
        <w:spacing w:line="360" w:lineRule="auto"/>
        <w:ind w:left="0"/>
        <w:jc w:val="both"/>
        <w:rPr>
          <w:rFonts w:ascii="Palatino Linotype" w:hAnsi="Palatino Linotype"/>
          <w:color w:val="000000" w:themeColor="text1"/>
        </w:rPr>
      </w:pPr>
    </w:p>
    <w:p w14:paraId="3001AA57" w14:textId="7D84866D" w:rsidR="008965EF" w:rsidRPr="00235B29" w:rsidRDefault="00D00A2E" w:rsidP="00850A36">
      <w:pPr>
        <w:pStyle w:val="Prrafodelista"/>
        <w:numPr>
          <w:ilvl w:val="0"/>
          <w:numId w:val="1"/>
        </w:numPr>
        <w:tabs>
          <w:tab w:val="left" w:pos="426"/>
        </w:tabs>
        <w:spacing w:line="360" w:lineRule="auto"/>
        <w:jc w:val="both"/>
        <w:rPr>
          <w:rFonts w:ascii="Palatino Linotype" w:hAnsi="Palatino Linotype"/>
          <w:color w:val="000000" w:themeColor="text1"/>
        </w:rPr>
      </w:pPr>
      <w:r w:rsidRPr="00235B29">
        <w:rPr>
          <w:rFonts w:ascii="Palatino Linotype" w:hAnsi="Palatino Linotype" w:cs="Arial"/>
          <w:color w:val="000000" w:themeColor="text1"/>
        </w:rPr>
        <w:t xml:space="preserve">El veinticuatro (24) de enero de dos mil veintitrés, la Comisionada Ponente </w:t>
      </w:r>
      <w:r w:rsidR="00041DCC" w:rsidRPr="00235B29">
        <w:rPr>
          <w:rFonts w:ascii="Palatino Linotype" w:hAnsi="Palatino Linotype" w:cs="Arial"/>
          <w:color w:val="000000" w:themeColor="text1"/>
        </w:rPr>
        <w:t>de</w:t>
      </w:r>
      <w:r w:rsidR="0055252F" w:rsidRPr="00235B29">
        <w:rPr>
          <w:rFonts w:ascii="Palatino Linotype" w:hAnsi="Palatino Linotype" w:cs="Arial"/>
          <w:color w:val="000000" w:themeColor="text1"/>
        </w:rPr>
        <w:t>c</w:t>
      </w:r>
      <w:r w:rsidRPr="00235B29">
        <w:rPr>
          <w:rFonts w:ascii="Palatino Linotype" w:hAnsi="Palatino Linotype" w:cs="Arial"/>
          <w:color w:val="000000" w:themeColor="text1"/>
        </w:rPr>
        <w:t xml:space="preserve">retó el cierre de instrucción, </w:t>
      </w:r>
      <w:r w:rsidR="00AD6AC5" w:rsidRPr="00235B29">
        <w:rPr>
          <w:rFonts w:ascii="Palatino Linotype" w:hAnsi="Palatino Linotype" w:cs="Arial"/>
          <w:color w:val="000000" w:themeColor="text1"/>
        </w:rPr>
        <w:t>por lo que ordenó turnar el expediente para su resolución, misma que ahora se pronuncia</w:t>
      </w:r>
      <w:r w:rsidR="00BB219F" w:rsidRPr="00235B29">
        <w:rPr>
          <w:rFonts w:ascii="Palatino Linotype" w:hAnsi="Palatino Linotype" w:cs="Arial"/>
          <w:color w:val="000000" w:themeColor="text1"/>
        </w:rPr>
        <w:t>.</w:t>
      </w:r>
    </w:p>
    <w:p w14:paraId="6E208DA1" w14:textId="77777777" w:rsidR="00BB219F" w:rsidRPr="00235B29" w:rsidRDefault="00BB219F" w:rsidP="00BB219F">
      <w:pPr>
        <w:pStyle w:val="Prrafodelista"/>
        <w:tabs>
          <w:tab w:val="left" w:pos="426"/>
        </w:tabs>
        <w:spacing w:line="360" w:lineRule="auto"/>
        <w:ind w:left="0"/>
        <w:jc w:val="both"/>
        <w:rPr>
          <w:rFonts w:ascii="Palatino Linotype" w:hAnsi="Palatino Linotype" w:cs="Arial"/>
          <w:color w:val="000000" w:themeColor="text1"/>
        </w:rPr>
      </w:pPr>
    </w:p>
    <w:p w14:paraId="2665AE8A" w14:textId="77777777" w:rsidR="00BB219F" w:rsidRPr="00235B29" w:rsidRDefault="00BB219F" w:rsidP="00BB219F">
      <w:pPr>
        <w:pStyle w:val="Prrafodelista"/>
        <w:numPr>
          <w:ilvl w:val="0"/>
          <w:numId w:val="1"/>
        </w:numPr>
        <w:spacing w:before="240" w:after="240" w:line="360" w:lineRule="auto"/>
        <w:ind w:hanging="11"/>
        <w:jc w:val="both"/>
        <w:rPr>
          <w:rFonts w:ascii="Palatino Linotype" w:hAnsi="Palatino Linotype"/>
          <w:b/>
          <w:sz w:val="32"/>
          <w:u w:val="single"/>
        </w:rPr>
      </w:pPr>
      <w:r w:rsidRPr="00235B29">
        <w:rPr>
          <w:rFonts w:ascii="Palatino Linotype" w:hAnsi="Palatino Linotype"/>
        </w:rPr>
        <w:t xml:space="preserve">Este organismo garante no pasa por alto justificar, que el plazo para emitir resolución en el presente asunto encuentra justificación en el alto número de </w:t>
      </w:r>
      <w:r w:rsidRPr="00235B29">
        <w:rPr>
          <w:rFonts w:ascii="Palatino Linotype" w:hAnsi="Palatino Linotype"/>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5E5A6D2" w14:textId="77777777" w:rsidR="00BB219F" w:rsidRPr="00235B29" w:rsidRDefault="00BB219F" w:rsidP="00BB219F">
      <w:pPr>
        <w:pStyle w:val="Prrafodelista"/>
        <w:rPr>
          <w:rFonts w:ascii="Palatino Linotype" w:hAnsi="Palatino Linotype"/>
        </w:rPr>
      </w:pPr>
    </w:p>
    <w:p w14:paraId="763D9316" w14:textId="77777777" w:rsidR="00BB219F" w:rsidRPr="00235B29" w:rsidRDefault="00BB219F" w:rsidP="00BB219F">
      <w:pPr>
        <w:pStyle w:val="Prrafodelista"/>
        <w:numPr>
          <w:ilvl w:val="0"/>
          <w:numId w:val="1"/>
        </w:numPr>
        <w:spacing w:before="240" w:after="240" w:line="360" w:lineRule="auto"/>
        <w:jc w:val="both"/>
        <w:rPr>
          <w:rFonts w:ascii="Palatino Linotype" w:hAnsi="Palatino Linotype"/>
        </w:rPr>
      </w:pPr>
      <w:r w:rsidRPr="00235B29">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340BA2A" w14:textId="77777777" w:rsidR="00BB219F" w:rsidRPr="00235B29" w:rsidRDefault="00BB219F" w:rsidP="00BB219F">
      <w:pPr>
        <w:pStyle w:val="Prrafodelista"/>
        <w:spacing w:before="240" w:after="240" w:line="360" w:lineRule="auto"/>
        <w:ind w:left="0"/>
        <w:jc w:val="both"/>
        <w:rPr>
          <w:rFonts w:ascii="Palatino Linotype" w:hAnsi="Palatino Linotype"/>
        </w:rPr>
      </w:pPr>
    </w:p>
    <w:p w14:paraId="5532AACF" w14:textId="77777777" w:rsidR="00BB219F" w:rsidRPr="00235B29" w:rsidRDefault="00BB219F" w:rsidP="00BB219F">
      <w:pPr>
        <w:pStyle w:val="Prrafodelista"/>
        <w:numPr>
          <w:ilvl w:val="0"/>
          <w:numId w:val="1"/>
        </w:numPr>
        <w:spacing w:before="240" w:after="240" w:line="360" w:lineRule="auto"/>
        <w:jc w:val="both"/>
        <w:rPr>
          <w:rFonts w:ascii="Palatino Linotype" w:hAnsi="Palatino Linotype"/>
        </w:rPr>
      </w:pPr>
      <w:r w:rsidRPr="00235B29">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CFA0F7" w14:textId="77777777" w:rsidR="00BB219F" w:rsidRPr="00235B29" w:rsidRDefault="00BB219F" w:rsidP="00BB219F">
      <w:pPr>
        <w:pStyle w:val="Prrafodelista"/>
        <w:rPr>
          <w:rFonts w:ascii="Palatino Linotype" w:hAnsi="Palatino Linotype"/>
        </w:rPr>
      </w:pPr>
    </w:p>
    <w:p w14:paraId="1F5EEE70" w14:textId="77777777" w:rsidR="00BB219F" w:rsidRPr="00235B29" w:rsidRDefault="00BB219F" w:rsidP="00BB219F">
      <w:pPr>
        <w:pStyle w:val="Prrafodelista"/>
        <w:numPr>
          <w:ilvl w:val="0"/>
          <w:numId w:val="1"/>
        </w:numPr>
        <w:spacing w:before="240" w:after="240" w:line="360" w:lineRule="auto"/>
        <w:jc w:val="both"/>
        <w:rPr>
          <w:rFonts w:ascii="Palatino Linotype" w:hAnsi="Palatino Linotype"/>
        </w:rPr>
      </w:pPr>
      <w:r w:rsidRPr="00235B29">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EDF5D6" w14:textId="77777777" w:rsidR="00BB219F" w:rsidRPr="00235B29" w:rsidRDefault="00BB219F" w:rsidP="00BB219F">
      <w:pPr>
        <w:pStyle w:val="Prrafodelista"/>
        <w:spacing w:before="240" w:after="240" w:line="360" w:lineRule="auto"/>
        <w:ind w:left="0"/>
        <w:jc w:val="both"/>
        <w:rPr>
          <w:rFonts w:ascii="Palatino Linotype" w:hAnsi="Palatino Linotype"/>
        </w:rPr>
      </w:pPr>
    </w:p>
    <w:p w14:paraId="1EFCE098" w14:textId="77777777" w:rsidR="00BB219F" w:rsidRPr="00235B29" w:rsidRDefault="00BB219F" w:rsidP="00BB219F">
      <w:pPr>
        <w:pStyle w:val="Prrafodelista"/>
        <w:numPr>
          <w:ilvl w:val="0"/>
          <w:numId w:val="1"/>
        </w:numPr>
        <w:spacing w:before="240" w:after="240" w:line="360" w:lineRule="auto"/>
        <w:jc w:val="both"/>
        <w:rPr>
          <w:rFonts w:ascii="Palatino Linotype" w:hAnsi="Palatino Linotype"/>
        </w:rPr>
      </w:pPr>
      <w:r w:rsidRPr="00235B29">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640F67E" w14:textId="77777777" w:rsidR="00BB219F" w:rsidRPr="00235B29" w:rsidRDefault="00BB219F" w:rsidP="00BB219F">
      <w:pPr>
        <w:pStyle w:val="Prrafodelista"/>
        <w:spacing w:before="240" w:after="240" w:line="360" w:lineRule="auto"/>
        <w:ind w:left="0"/>
        <w:jc w:val="both"/>
        <w:rPr>
          <w:rFonts w:ascii="Palatino Linotype" w:hAnsi="Palatino Linotype"/>
        </w:rPr>
      </w:pPr>
    </w:p>
    <w:p w14:paraId="653D205B" w14:textId="77777777" w:rsidR="00BB219F" w:rsidRPr="00235B29" w:rsidRDefault="00BB219F" w:rsidP="00BB219F">
      <w:pPr>
        <w:pStyle w:val="Prrafodelista"/>
        <w:spacing w:before="240" w:after="240" w:line="360" w:lineRule="auto"/>
        <w:ind w:left="284"/>
        <w:jc w:val="both"/>
        <w:rPr>
          <w:rFonts w:ascii="Palatino Linotype" w:hAnsi="Palatino Linotype"/>
        </w:rPr>
      </w:pPr>
      <w:r w:rsidRPr="00235B29">
        <w:rPr>
          <w:rFonts w:ascii="Palatino Linotype" w:hAnsi="Palatino Linotype"/>
        </w:rPr>
        <w:t>a)      Complejidad del asunto: La complejidad de la prueba, la pluralidad de sujetos procesales, el tiempo transcurrido, las características y contexto del recurso.</w:t>
      </w:r>
    </w:p>
    <w:p w14:paraId="750F2211" w14:textId="77777777" w:rsidR="00BB219F" w:rsidRPr="00235B29" w:rsidRDefault="00BB219F" w:rsidP="00BB219F">
      <w:pPr>
        <w:pStyle w:val="Prrafodelista"/>
        <w:spacing w:before="240" w:after="240" w:line="360" w:lineRule="auto"/>
        <w:ind w:left="284"/>
        <w:jc w:val="both"/>
        <w:rPr>
          <w:rFonts w:ascii="Palatino Linotype" w:hAnsi="Palatino Linotype"/>
        </w:rPr>
      </w:pPr>
      <w:r w:rsidRPr="00235B29">
        <w:rPr>
          <w:rFonts w:ascii="Palatino Linotype" w:hAnsi="Palatino Linotype"/>
        </w:rPr>
        <w:t>b)     Actividad Procesal del interesado: Acciones u omisiones del interesado.</w:t>
      </w:r>
    </w:p>
    <w:p w14:paraId="609ACC4D" w14:textId="77777777" w:rsidR="00BB219F" w:rsidRPr="00235B29" w:rsidRDefault="00BB219F" w:rsidP="00BB219F">
      <w:pPr>
        <w:pStyle w:val="Prrafodelista"/>
        <w:spacing w:before="240" w:after="240" w:line="360" w:lineRule="auto"/>
        <w:ind w:left="284"/>
        <w:jc w:val="both"/>
        <w:rPr>
          <w:rFonts w:ascii="Palatino Linotype" w:hAnsi="Palatino Linotype"/>
        </w:rPr>
      </w:pPr>
      <w:r w:rsidRPr="00235B29">
        <w:rPr>
          <w:rFonts w:ascii="Palatino Linotype" w:hAnsi="Palatino Linotype"/>
        </w:rPr>
        <w:t>c)      Conducta de la Autoridad: Las Acciones u omisiones realizadas en el procedimiento. Así como si la autoridad actuó con la debida diligencia.</w:t>
      </w:r>
    </w:p>
    <w:p w14:paraId="2D9C95FE" w14:textId="77777777" w:rsidR="00BB219F" w:rsidRPr="00235B29" w:rsidRDefault="00BB219F" w:rsidP="00BB219F">
      <w:pPr>
        <w:pStyle w:val="Prrafodelista"/>
        <w:spacing w:before="240" w:after="240" w:line="360" w:lineRule="auto"/>
        <w:ind w:left="284"/>
        <w:jc w:val="both"/>
        <w:rPr>
          <w:rFonts w:ascii="Palatino Linotype" w:hAnsi="Palatino Linotype"/>
        </w:rPr>
      </w:pPr>
      <w:r w:rsidRPr="00235B29">
        <w:rPr>
          <w:rFonts w:ascii="Palatino Linotype" w:hAnsi="Palatino Linotype"/>
        </w:rPr>
        <w:t>d) La afectación generada en la situación jurídica de la persona involucrada en el proceso: Violación a sus derechos humanos.</w:t>
      </w:r>
    </w:p>
    <w:p w14:paraId="6B32F9F4" w14:textId="77777777" w:rsidR="00BB219F" w:rsidRPr="00235B29" w:rsidRDefault="00BB219F" w:rsidP="00BB219F">
      <w:pPr>
        <w:pStyle w:val="Prrafodelista"/>
        <w:spacing w:before="240" w:after="240" w:line="360" w:lineRule="auto"/>
        <w:ind w:left="0"/>
        <w:jc w:val="both"/>
        <w:rPr>
          <w:rFonts w:ascii="Palatino Linotype" w:hAnsi="Palatino Linotype"/>
        </w:rPr>
      </w:pPr>
    </w:p>
    <w:p w14:paraId="1DABE6D3" w14:textId="77777777" w:rsidR="00BB219F" w:rsidRPr="00235B29" w:rsidRDefault="00BB219F" w:rsidP="00BB219F">
      <w:pPr>
        <w:pStyle w:val="Prrafodelista"/>
        <w:numPr>
          <w:ilvl w:val="0"/>
          <w:numId w:val="1"/>
        </w:numPr>
        <w:spacing w:before="240" w:after="240" w:line="360" w:lineRule="auto"/>
        <w:jc w:val="both"/>
        <w:rPr>
          <w:rFonts w:ascii="Palatino Linotype" w:hAnsi="Palatino Linotype"/>
        </w:rPr>
      </w:pPr>
      <w:r w:rsidRPr="00235B29">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C2F6C1" w14:textId="77777777" w:rsidR="00BB219F" w:rsidRPr="00235B29" w:rsidRDefault="00BB219F" w:rsidP="00BB219F">
      <w:pPr>
        <w:pStyle w:val="Prrafodelista"/>
        <w:spacing w:before="240" w:after="240" w:line="360" w:lineRule="auto"/>
        <w:ind w:left="0"/>
        <w:jc w:val="both"/>
        <w:rPr>
          <w:rFonts w:ascii="Palatino Linotype" w:hAnsi="Palatino Linotype"/>
        </w:rPr>
      </w:pPr>
    </w:p>
    <w:p w14:paraId="60813C9A" w14:textId="77777777" w:rsidR="00BB219F" w:rsidRPr="00235B29" w:rsidRDefault="00BB219F" w:rsidP="00BB219F">
      <w:pPr>
        <w:pStyle w:val="Prrafodelista"/>
        <w:numPr>
          <w:ilvl w:val="0"/>
          <w:numId w:val="1"/>
        </w:numPr>
        <w:spacing w:before="240" w:after="240" w:line="360" w:lineRule="auto"/>
        <w:jc w:val="both"/>
        <w:rPr>
          <w:rFonts w:ascii="Palatino Linotype" w:hAnsi="Palatino Linotype"/>
        </w:rPr>
      </w:pPr>
      <w:r w:rsidRPr="00235B29">
        <w:rPr>
          <w:rFonts w:ascii="Palatino Linotype" w:hAnsi="Palatino Linotype"/>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235B29">
        <w:rPr>
          <w:rFonts w:ascii="Palatino Linotype" w:hAnsi="Palatino Linotype"/>
        </w:rPr>
        <w:lastRenderedPageBreak/>
        <w:t>CARACTERÍSTICAS DEL CASO.”, visible en la Gaceta del Seminario Judicial de la Federación con el registro digital 205635.</w:t>
      </w:r>
    </w:p>
    <w:p w14:paraId="58FECEC3" w14:textId="77777777" w:rsidR="00BB219F" w:rsidRPr="00235B29" w:rsidRDefault="00BB219F" w:rsidP="00BB219F">
      <w:pPr>
        <w:pStyle w:val="Prrafodelista"/>
        <w:rPr>
          <w:rFonts w:ascii="Palatino Linotype" w:hAnsi="Palatino Linotype"/>
        </w:rPr>
      </w:pPr>
    </w:p>
    <w:p w14:paraId="424F017B" w14:textId="77777777" w:rsidR="00BB219F" w:rsidRPr="00235B29" w:rsidRDefault="00BB219F" w:rsidP="00BB219F">
      <w:pPr>
        <w:pStyle w:val="Prrafodelista"/>
        <w:numPr>
          <w:ilvl w:val="0"/>
          <w:numId w:val="1"/>
        </w:numPr>
        <w:spacing w:before="240" w:after="240" w:line="360" w:lineRule="auto"/>
        <w:jc w:val="both"/>
        <w:rPr>
          <w:rFonts w:ascii="Palatino Linotype" w:hAnsi="Palatino Linotype"/>
        </w:rPr>
      </w:pPr>
      <w:r w:rsidRPr="00235B29">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F8A213" w14:textId="77777777" w:rsidR="00BB219F" w:rsidRPr="00235B29" w:rsidRDefault="00BB219F" w:rsidP="00BB219F">
      <w:pPr>
        <w:pStyle w:val="Prrafodelista"/>
        <w:spacing w:before="240" w:after="240" w:line="360" w:lineRule="auto"/>
        <w:ind w:left="0"/>
        <w:jc w:val="both"/>
        <w:rPr>
          <w:rFonts w:ascii="Palatino Linotype" w:hAnsi="Palatino Linotype"/>
        </w:rPr>
      </w:pPr>
    </w:p>
    <w:p w14:paraId="3C6E9D4D" w14:textId="77777777" w:rsidR="00BB219F" w:rsidRPr="00235B29" w:rsidRDefault="00BB219F" w:rsidP="00BB219F">
      <w:pPr>
        <w:pStyle w:val="Prrafodelista"/>
        <w:numPr>
          <w:ilvl w:val="0"/>
          <w:numId w:val="1"/>
        </w:numPr>
        <w:spacing w:before="240" w:after="240" w:line="360" w:lineRule="auto"/>
        <w:jc w:val="both"/>
        <w:rPr>
          <w:rFonts w:ascii="Palatino Linotype" w:hAnsi="Palatino Linotype"/>
        </w:rPr>
      </w:pPr>
      <w:r w:rsidRPr="00235B29">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A956A1C" w14:textId="77777777" w:rsidR="00BB219F" w:rsidRPr="00235B29" w:rsidRDefault="00BB219F" w:rsidP="00BB219F">
      <w:pPr>
        <w:pStyle w:val="Prrafodelista"/>
        <w:rPr>
          <w:rFonts w:ascii="Palatino Linotype" w:hAnsi="Palatino Linotype"/>
        </w:rPr>
      </w:pPr>
    </w:p>
    <w:p w14:paraId="5114BDE4" w14:textId="77777777" w:rsidR="00BB219F" w:rsidRPr="00235B29" w:rsidRDefault="00BB219F" w:rsidP="00BB219F">
      <w:pPr>
        <w:pStyle w:val="Prrafodelista"/>
        <w:spacing w:before="240" w:after="240" w:line="360" w:lineRule="auto"/>
        <w:ind w:left="567"/>
        <w:jc w:val="both"/>
        <w:rPr>
          <w:rFonts w:ascii="Palatino Linotype" w:hAnsi="Palatino Linotype"/>
        </w:rPr>
      </w:pPr>
      <w:r w:rsidRPr="00235B29">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3C5A846" w14:textId="77777777" w:rsidR="00BB219F" w:rsidRPr="00235B29" w:rsidRDefault="00BB219F" w:rsidP="00BB219F">
      <w:pPr>
        <w:pStyle w:val="Prrafodelista"/>
        <w:spacing w:before="240" w:after="240" w:line="360" w:lineRule="auto"/>
        <w:ind w:left="567"/>
        <w:jc w:val="both"/>
        <w:rPr>
          <w:rFonts w:ascii="Palatino Linotype" w:hAnsi="Palatino Linotype"/>
        </w:rPr>
      </w:pPr>
      <w:r w:rsidRPr="00235B29">
        <w:rPr>
          <w:rFonts w:ascii="Palatino Linotype" w:hAnsi="Palatino Linotype"/>
        </w:rPr>
        <w:t xml:space="preserve">“PLAZO RAZONABLE PARA RESOLVER. CONCEPTO Y ELEMENTOS QUE LO INTEGRAN A LA LUZ DEL DERECHO INTERNACIONAL DE LOS </w:t>
      </w:r>
      <w:r w:rsidRPr="00235B29">
        <w:rPr>
          <w:rFonts w:ascii="Palatino Linotype" w:hAnsi="Palatino Linotype"/>
        </w:rPr>
        <w:lastRenderedPageBreak/>
        <w:t>DERECHOS HUMANOS.”, visible en el Seminario Judicial de la Federación y su gaceta, con el registro digital 2002350.</w:t>
      </w:r>
    </w:p>
    <w:p w14:paraId="70D5541A" w14:textId="77777777" w:rsidR="00BB219F" w:rsidRPr="00235B29" w:rsidRDefault="00BB219F" w:rsidP="00BB219F">
      <w:pPr>
        <w:pStyle w:val="Prrafodelista"/>
        <w:spacing w:before="240" w:after="240" w:line="360" w:lineRule="auto"/>
        <w:ind w:left="708"/>
        <w:jc w:val="both"/>
        <w:rPr>
          <w:rFonts w:ascii="Palatino Linotype" w:hAnsi="Palatino Linotype"/>
        </w:rPr>
      </w:pPr>
    </w:p>
    <w:p w14:paraId="43085F02" w14:textId="77777777" w:rsidR="00BB219F" w:rsidRPr="00235B29" w:rsidRDefault="00BB219F" w:rsidP="00BB219F">
      <w:pPr>
        <w:pStyle w:val="Prrafodelista"/>
        <w:numPr>
          <w:ilvl w:val="0"/>
          <w:numId w:val="1"/>
        </w:numPr>
        <w:tabs>
          <w:tab w:val="left" w:pos="426"/>
        </w:tabs>
        <w:spacing w:line="360" w:lineRule="auto"/>
        <w:jc w:val="both"/>
        <w:rPr>
          <w:rFonts w:ascii="Palatino Linotype" w:hAnsi="Palatino Linotype"/>
          <w:color w:val="000000" w:themeColor="text1"/>
        </w:rPr>
      </w:pPr>
      <w:r w:rsidRPr="00235B29">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235B29"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235B29" w:rsidRDefault="007C0013" w:rsidP="00B31E90">
      <w:pPr>
        <w:pStyle w:val="Ttulo1"/>
        <w:spacing w:before="0"/>
        <w:jc w:val="center"/>
        <w:rPr>
          <w:b/>
          <w:color w:val="000000" w:themeColor="text1"/>
        </w:rPr>
      </w:pPr>
      <w:bookmarkStart w:id="5" w:name="_Toc87456485"/>
      <w:r w:rsidRPr="00235B29">
        <w:rPr>
          <w:b/>
          <w:color w:val="000000" w:themeColor="text1"/>
        </w:rPr>
        <w:t>CONSIDERANDO</w:t>
      </w:r>
      <w:bookmarkEnd w:id="3"/>
      <w:bookmarkEnd w:id="4"/>
      <w:bookmarkEnd w:id="5"/>
    </w:p>
    <w:p w14:paraId="435CF9A4" w14:textId="77777777" w:rsidR="00FC1DA7" w:rsidRPr="00235B29" w:rsidRDefault="00FC1DA7" w:rsidP="00B31E90">
      <w:pPr>
        <w:rPr>
          <w:color w:val="000000" w:themeColor="text1"/>
          <w:lang w:eastAsia="en-US"/>
        </w:rPr>
      </w:pPr>
    </w:p>
    <w:p w14:paraId="629A5BE2" w14:textId="56C3E7D5" w:rsidR="007C0013" w:rsidRPr="00235B29"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235B29">
        <w:rPr>
          <w:rFonts w:ascii="Palatino Linotype" w:hAnsi="Palatino Linotype"/>
          <w:b/>
          <w:color w:val="000000" w:themeColor="text1"/>
          <w:sz w:val="24"/>
        </w:rPr>
        <w:t>PRIMERO. De la competencia</w:t>
      </w:r>
      <w:bookmarkEnd w:id="6"/>
      <w:bookmarkEnd w:id="7"/>
      <w:bookmarkEnd w:id="8"/>
    </w:p>
    <w:p w14:paraId="60FBD8C7" w14:textId="77777777" w:rsidR="00FC1DA7" w:rsidRPr="00235B29" w:rsidRDefault="00FC1DA7" w:rsidP="00B31E90">
      <w:pPr>
        <w:rPr>
          <w:rFonts w:ascii="Palatino Linotype" w:hAnsi="Palatino Linotype"/>
          <w:color w:val="000000" w:themeColor="text1"/>
          <w:lang w:eastAsia="en-US"/>
        </w:rPr>
      </w:pPr>
    </w:p>
    <w:p w14:paraId="0BF52B18" w14:textId="515C3AEB" w:rsidR="005A228F" w:rsidRPr="00235B29"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235B29">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235B29">
        <w:rPr>
          <w:rFonts w:ascii="Palatino Linotype" w:eastAsia="Calibri" w:hAnsi="Palatino Linotype" w:cs="Times New Roman"/>
          <w:color w:val="000000" w:themeColor="text1"/>
          <w:lang w:val="es-ES"/>
        </w:rPr>
        <w:t xml:space="preserve">etente para conocer y resolver </w:t>
      </w:r>
      <w:r w:rsidRPr="00235B29">
        <w:rPr>
          <w:rFonts w:ascii="Palatino Linotype" w:eastAsia="Calibri" w:hAnsi="Palatino Linotype" w:cs="Times New Roman"/>
          <w:color w:val="000000" w:themeColor="text1"/>
          <w:lang w:val="es-ES"/>
        </w:rPr>
        <w:t xml:space="preserve">el presente recurso de conformidad con el artículo: 6, apartado A, fracción IV de la </w:t>
      </w:r>
      <w:r w:rsidRPr="00235B29">
        <w:rPr>
          <w:rFonts w:ascii="Palatino Linotype" w:eastAsia="Calibri" w:hAnsi="Palatino Linotype" w:cs="Times New Roman"/>
          <w:b/>
          <w:color w:val="000000" w:themeColor="text1"/>
          <w:lang w:val="es-ES"/>
        </w:rPr>
        <w:t>Constitución Política de los Estados Unidos Mexicanos</w:t>
      </w:r>
      <w:r w:rsidRPr="00235B29">
        <w:rPr>
          <w:rFonts w:ascii="Palatino Linotype" w:eastAsia="Calibri" w:hAnsi="Palatino Linotype" w:cs="Times New Roman"/>
          <w:color w:val="000000" w:themeColor="text1"/>
          <w:lang w:val="es-ES"/>
        </w:rPr>
        <w:t xml:space="preserve">; 5, párrafos </w:t>
      </w:r>
      <w:r w:rsidR="000B7C4F" w:rsidRPr="00235B29">
        <w:rPr>
          <w:rFonts w:ascii="Palatino Linotype" w:eastAsia="Calibri" w:hAnsi="Palatino Linotype" w:cs="Times New Roman"/>
          <w:color w:val="000000" w:themeColor="text1"/>
          <w:lang w:val="es-ES"/>
        </w:rPr>
        <w:t>trigésimo, trigésimo primero y trigésimo segundo</w:t>
      </w:r>
      <w:r w:rsidR="004F785F" w:rsidRPr="00235B29">
        <w:rPr>
          <w:rFonts w:ascii="Palatino Linotype" w:eastAsia="Calibri" w:hAnsi="Palatino Linotype" w:cs="Times New Roman"/>
          <w:color w:val="000000" w:themeColor="text1"/>
          <w:lang w:val="es-ES"/>
        </w:rPr>
        <w:t>,</w:t>
      </w:r>
      <w:r w:rsidRPr="00235B29">
        <w:rPr>
          <w:rFonts w:ascii="Palatino Linotype" w:eastAsia="Calibri" w:hAnsi="Palatino Linotype" w:cs="Times New Roman"/>
          <w:color w:val="000000" w:themeColor="text1"/>
          <w:lang w:val="es-ES"/>
        </w:rPr>
        <w:t xml:space="preserve"> fracciones IV y V</w:t>
      </w:r>
      <w:r w:rsidR="004F785F" w:rsidRPr="00235B29">
        <w:rPr>
          <w:rFonts w:ascii="Palatino Linotype" w:eastAsia="Calibri" w:hAnsi="Palatino Linotype" w:cs="Times New Roman"/>
          <w:color w:val="000000" w:themeColor="text1"/>
          <w:lang w:val="es-ES"/>
        </w:rPr>
        <w:t>,</w:t>
      </w:r>
      <w:r w:rsidRPr="00235B29">
        <w:rPr>
          <w:rFonts w:ascii="Palatino Linotype" w:eastAsia="Calibri" w:hAnsi="Palatino Linotype" w:cs="Times New Roman"/>
          <w:color w:val="000000" w:themeColor="text1"/>
          <w:lang w:val="es-ES"/>
        </w:rPr>
        <w:t xml:space="preserve"> de la </w:t>
      </w:r>
      <w:r w:rsidRPr="00235B29">
        <w:rPr>
          <w:rFonts w:ascii="Palatino Linotype" w:eastAsia="Calibri" w:hAnsi="Palatino Linotype" w:cs="Times New Roman"/>
          <w:b/>
          <w:color w:val="000000" w:themeColor="text1"/>
          <w:lang w:val="es-ES"/>
        </w:rPr>
        <w:t>Constitución Política del Estado Libre y Soberano de México</w:t>
      </w:r>
      <w:r w:rsidRPr="00235B29">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235B29">
        <w:rPr>
          <w:rFonts w:ascii="Palatino Linotype" w:eastAsia="Calibri" w:hAnsi="Palatino Linotype" w:cs="Arial"/>
          <w:color w:val="000000" w:themeColor="text1"/>
          <w:lang w:val="es-ES"/>
        </w:rPr>
        <w:t xml:space="preserve">de la </w:t>
      </w:r>
      <w:r w:rsidRPr="00235B29">
        <w:rPr>
          <w:rFonts w:ascii="Palatino Linotype" w:eastAsia="Calibri" w:hAnsi="Palatino Linotype" w:cs="Arial"/>
          <w:b/>
          <w:color w:val="000000" w:themeColor="text1"/>
          <w:lang w:val="es-ES"/>
        </w:rPr>
        <w:t>Ley de Transparencia y Acceso a la Información Pública del Estado de México y Municipios</w:t>
      </w:r>
      <w:r w:rsidRPr="00235B29">
        <w:rPr>
          <w:rFonts w:ascii="Palatino Linotype" w:eastAsia="Calibri" w:hAnsi="Palatino Linotype" w:cs="Arial"/>
          <w:color w:val="000000" w:themeColor="text1"/>
          <w:lang w:val="es-ES"/>
        </w:rPr>
        <w:t xml:space="preserve">; y 10, 7, 9 fracciones I y XXIV, y 11 del </w:t>
      </w:r>
      <w:r w:rsidRPr="00235B29">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235B29"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235B29"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235B29">
        <w:rPr>
          <w:rFonts w:ascii="Palatino Linotype" w:hAnsi="Palatino Linotype"/>
          <w:b/>
          <w:color w:val="000000" w:themeColor="text1"/>
          <w:sz w:val="24"/>
        </w:rPr>
        <w:t>SEGUNDO. De la oportunidad y proced</w:t>
      </w:r>
      <w:r w:rsidR="00F35C44" w:rsidRPr="00235B29">
        <w:rPr>
          <w:rFonts w:ascii="Palatino Linotype" w:hAnsi="Palatino Linotype"/>
          <w:b/>
          <w:color w:val="000000" w:themeColor="text1"/>
          <w:sz w:val="24"/>
        </w:rPr>
        <w:t>encia</w:t>
      </w:r>
      <w:r w:rsidRPr="00235B29">
        <w:rPr>
          <w:rFonts w:ascii="Palatino Linotype" w:hAnsi="Palatino Linotype"/>
          <w:b/>
          <w:color w:val="000000" w:themeColor="text1"/>
          <w:sz w:val="24"/>
        </w:rPr>
        <w:t>.</w:t>
      </w:r>
      <w:bookmarkEnd w:id="9"/>
      <w:bookmarkEnd w:id="10"/>
      <w:bookmarkEnd w:id="11"/>
    </w:p>
    <w:p w14:paraId="18E22450" w14:textId="77777777" w:rsidR="00C6440A" w:rsidRPr="00235B29" w:rsidRDefault="00C6440A" w:rsidP="00B31E90">
      <w:pPr>
        <w:rPr>
          <w:color w:val="000000" w:themeColor="text1"/>
          <w:lang w:eastAsia="en-US"/>
        </w:rPr>
      </w:pPr>
    </w:p>
    <w:p w14:paraId="7D631690" w14:textId="6D7D606D" w:rsidR="00B34758" w:rsidRPr="00235B29"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35B29">
        <w:rPr>
          <w:rFonts w:ascii="Palatino Linotype" w:eastAsia="Calibri" w:hAnsi="Palatino Linotype" w:cs="Arial"/>
          <w:color w:val="000000" w:themeColor="text1"/>
        </w:rPr>
        <w:t xml:space="preserve">El </w:t>
      </w:r>
      <w:r w:rsidR="00740BA4" w:rsidRPr="00235B29">
        <w:rPr>
          <w:rFonts w:ascii="Palatino Linotype" w:eastAsia="Calibri" w:hAnsi="Palatino Linotype" w:cs="Arial"/>
          <w:color w:val="000000" w:themeColor="text1"/>
        </w:rPr>
        <w:t xml:space="preserve">medio de impugnación fue presentado a través del </w:t>
      </w:r>
      <w:r w:rsidR="00740BA4" w:rsidRPr="00235B29">
        <w:rPr>
          <w:rFonts w:ascii="Palatino Linotype" w:eastAsia="Calibri" w:hAnsi="Palatino Linotype" w:cs="Arial"/>
          <w:bCs/>
          <w:iCs/>
          <w:color w:val="000000" w:themeColor="text1"/>
        </w:rPr>
        <w:t>SAIMEX</w:t>
      </w:r>
      <w:r w:rsidR="00740BA4" w:rsidRPr="00235B29">
        <w:rPr>
          <w:rFonts w:ascii="Palatino Linotype" w:eastAsia="Calibri" w:hAnsi="Palatino Linotype" w:cs="Arial"/>
          <w:color w:val="000000" w:themeColor="text1"/>
        </w:rPr>
        <w:t xml:space="preserve"> en el formato previamente aprobado para tal efecto y dentro del plazo legal de quince días hábiles </w:t>
      </w:r>
      <w:r w:rsidR="00740BA4" w:rsidRPr="00235B29">
        <w:rPr>
          <w:rFonts w:ascii="Palatino Linotype" w:eastAsia="Calibri" w:hAnsi="Palatino Linotype" w:cs="Arial"/>
          <w:color w:val="000000" w:themeColor="text1"/>
        </w:rPr>
        <w:lastRenderedPageBreak/>
        <w:t xml:space="preserve">otorgados; siendo así que el </w:t>
      </w:r>
      <w:r w:rsidR="00740BA4" w:rsidRPr="00235B29">
        <w:rPr>
          <w:rFonts w:ascii="Palatino Linotype" w:eastAsia="Calibri" w:hAnsi="Palatino Linotype" w:cs="Arial"/>
          <w:b/>
          <w:color w:val="000000" w:themeColor="text1"/>
        </w:rPr>
        <w:t>SUJETO OBLIGADO</w:t>
      </w:r>
      <w:r w:rsidR="00740BA4" w:rsidRPr="00235B29">
        <w:rPr>
          <w:rFonts w:ascii="Palatino Linotype" w:eastAsia="Calibri" w:hAnsi="Palatino Linotype" w:cs="Arial"/>
          <w:color w:val="000000" w:themeColor="text1"/>
        </w:rPr>
        <w:t xml:space="preserve"> entregó respuesta el </w:t>
      </w:r>
      <w:r w:rsidR="00D00A2E" w:rsidRPr="00235B29">
        <w:rPr>
          <w:rFonts w:ascii="Palatino Linotype" w:eastAsia="Calibri" w:hAnsi="Palatino Linotype" w:cs="Arial"/>
          <w:color w:val="000000" w:themeColor="text1"/>
        </w:rPr>
        <w:t>veinte</w:t>
      </w:r>
      <w:r w:rsidR="00F778B2" w:rsidRPr="00235B29">
        <w:rPr>
          <w:rFonts w:ascii="Palatino Linotype" w:eastAsia="Calibri" w:hAnsi="Palatino Linotype" w:cs="Arial"/>
          <w:color w:val="000000" w:themeColor="text1"/>
        </w:rPr>
        <w:t xml:space="preserve"> (</w:t>
      </w:r>
      <w:r w:rsidR="00D00A2E" w:rsidRPr="00235B29">
        <w:rPr>
          <w:rFonts w:ascii="Palatino Linotype" w:eastAsia="Calibri" w:hAnsi="Palatino Linotype" w:cs="Arial"/>
          <w:color w:val="000000" w:themeColor="text1"/>
        </w:rPr>
        <w:t>20</w:t>
      </w:r>
      <w:r w:rsidR="00F778B2" w:rsidRPr="00235B29">
        <w:rPr>
          <w:rFonts w:ascii="Palatino Linotype" w:eastAsia="Calibri" w:hAnsi="Palatino Linotype" w:cs="Arial"/>
          <w:color w:val="000000" w:themeColor="text1"/>
        </w:rPr>
        <w:t>) d</w:t>
      </w:r>
      <w:r w:rsidR="00921375" w:rsidRPr="00235B29">
        <w:rPr>
          <w:rFonts w:ascii="Palatino Linotype" w:eastAsia="Calibri" w:hAnsi="Palatino Linotype" w:cs="Arial"/>
          <w:color w:val="000000" w:themeColor="text1"/>
        </w:rPr>
        <w:t xml:space="preserve">e </w:t>
      </w:r>
      <w:r w:rsidR="00D00A2E" w:rsidRPr="00235B29">
        <w:rPr>
          <w:rFonts w:ascii="Palatino Linotype" w:eastAsia="Calibri" w:hAnsi="Palatino Linotype" w:cs="Arial"/>
          <w:color w:val="000000" w:themeColor="text1"/>
        </w:rPr>
        <w:t>septiembre</w:t>
      </w:r>
      <w:r w:rsidR="007F372C" w:rsidRPr="00235B29">
        <w:rPr>
          <w:rFonts w:ascii="Palatino Linotype" w:eastAsia="Calibri" w:hAnsi="Palatino Linotype" w:cs="Arial"/>
          <w:color w:val="000000" w:themeColor="text1"/>
        </w:rPr>
        <w:t xml:space="preserve"> </w:t>
      </w:r>
      <w:r w:rsidR="00740BA4" w:rsidRPr="00235B29">
        <w:rPr>
          <w:rFonts w:ascii="Palatino Linotype" w:eastAsia="Calibri" w:hAnsi="Palatino Linotype" w:cs="Arial"/>
          <w:color w:val="000000" w:themeColor="text1"/>
        </w:rPr>
        <w:t>de dos mil veinti</w:t>
      </w:r>
      <w:r w:rsidR="001B32B2" w:rsidRPr="00235B29">
        <w:rPr>
          <w:rFonts w:ascii="Palatino Linotype" w:eastAsia="Calibri" w:hAnsi="Palatino Linotype" w:cs="Arial"/>
          <w:color w:val="000000" w:themeColor="text1"/>
        </w:rPr>
        <w:t>dós</w:t>
      </w:r>
      <w:r w:rsidR="00740BA4" w:rsidRPr="00235B29">
        <w:rPr>
          <w:rFonts w:ascii="Palatino Linotype" w:eastAsia="Calibri" w:hAnsi="Palatino Linotype" w:cs="Arial"/>
          <w:color w:val="000000" w:themeColor="text1"/>
        </w:rPr>
        <w:t>, de tal forma que el plazo para interponer el recurso de revisión transcurrió del</w:t>
      </w:r>
      <w:r w:rsidR="005A3F61" w:rsidRPr="00235B29">
        <w:rPr>
          <w:rFonts w:ascii="Palatino Linotype" w:eastAsia="Calibri" w:hAnsi="Palatino Linotype" w:cs="Arial"/>
          <w:color w:val="000000" w:themeColor="text1"/>
        </w:rPr>
        <w:t xml:space="preserve"> </w:t>
      </w:r>
      <w:r w:rsidR="00D00A2E" w:rsidRPr="00235B29">
        <w:rPr>
          <w:rFonts w:ascii="Palatino Linotype" w:eastAsia="Calibri" w:hAnsi="Palatino Linotype" w:cs="Arial"/>
          <w:color w:val="000000" w:themeColor="text1"/>
        </w:rPr>
        <w:t>veintiuno</w:t>
      </w:r>
      <w:r w:rsidR="009A3B2B" w:rsidRPr="00235B29">
        <w:rPr>
          <w:rFonts w:ascii="Palatino Linotype" w:eastAsia="Calibri" w:hAnsi="Palatino Linotype" w:cs="Arial"/>
          <w:color w:val="000000" w:themeColor="text1"/>
        </w:rPr>
        <w:t xml:space="preserve"> </w:t>
      </w:r>
      <w:r w:rsidR="00921375" w:rsidRPr="00235B29">
        <w:rPr>
          <w:rFonts w:ascii="Palatino Linotype" w:eastAsia="Calibri" w:hAnsi="Palatino Linotype" w:cs="Arial"/>
          <w:color w:val="000000" w:themeColor="text1"/>
        </w:rPr>
        <w:t>(</w:t>
      </w:r>
      <w:r w:rsidR="00D00A2E" w:rsidRPr="00235B29">
        <w:rPr>
          <w:rFonts w:ascii="Palatino Linotype" w:eastAsia="Calibri" w:hAnsi="Palatino Linotype" w:cs="Arial"/>
          <w:color w:val="000000" w:themeColor="text1"/>
        </w:rPr>
        <w:t>21</w:t>
      </w:r>
      <w:r w:rsidR="00921375" w:rsidRPr="00235B29">
        <w:rPr>
          <w:rFonts w:ascii="Palatino Linotype" w:eastAsia="Calibri" w:hAnsi="Palatino Linotype" w:cs="Arial"/>
          <w:color w:val="000000" w:themeColor="text1"/>
        </w:rPr>
        <w:t xml:space="preserve">) </w:t>
      </w:r>
      <w:r w:rsidR="00D00A2E" w:rsidRPr="00235B29">
        <w:rPr>
          <w:rFonts w:ascii="Palatino Linotype" w:eastAsia="Calibri" w:hAnsi="Palatino Linotype" w:cs="Arial"/>
          <w:color w:val="000000" w:themeColor="text1"/>
        </w:rPr>
        <w:t xml:space="preserve">de septiembre </w:t>
      </w:r>
      <w:r w:rsidR="002D1EBB" w:rsidRPr="00235B29">
        <w:rPr>
          <w:rFonts w:ascii="Palatino Linotype" w:eastAsia="Calibri" w:hAnsi="Palatino Linotype" w:cs="Arial"/>
          <w:color w:val="000000" w:themeColor="text1"/>
        </w:rPr>
        <w:t xml:space="preserve">al </w:t>
      </w:r>
      <w:r w:rsidR="00D00A2E" w:rsidRPr="00235B29">
        <w:rPr>
          <w:rFonts w:ascii="Palatino Linotype" w:eastAsia="Calibri" w:hAnsi="Palatino Linotype" w:cs="Arial"/>
          <w:color w:val="000000" w:themeColor="text1"/>
        </w:rPr>
        <w:t>once</w:t>
      </w:r>
      <w:r w:rsidR="00CC63CB" w:rsidRPr="00235B29">
        <w:rPr>
          <w:rFonts w:ascii="Palatino Linotype" w:eastAsia="Calibri" w:hAnsi="Palatino Linotype" w:cs="Arial"/>
          <w:color w:val="000000" w:themeColor="text1"/>
        </w:rPr>
        <w:t xml:space="preserve"> (</w:t>
      </w:r>
      <w:r w:rsidR="00D00A2E" w:rsidRPr="00235B29">
        <w:rPr>
          <w:rFonts w:ascii="Palatino Linotype" w:eastAsia="Calibri" w:hAnsi="Palatino Linotype" w:cs="Arial"/>
          <w:color w:val="000000" w:themeColor="text1"/>
        </w:rPr>
        <w:t>11</w:t>
      </w:r>
      <w:r w:rsidR="00CC63CB" w:rsidRPr="00235B29">
        <w:rPr>
          <w:rFonts w:ascii="Palatino Linotype" w:eastAsia="Calibri" w:hAnsi="Palatino Linotype" w:cs="Arial"/>
          <w:color w:val="000000" w:themeColor="text1"/>
        </w:rPr>
        <w:t xml:space="preserve">) de </w:t>
      </w:r>
      <w:r w:rsidR="00D00A2E" w:rsidRPr="00235B29">
        <w:rPr>
          <w:rFonts w:ascii="Palatino Linotype" w:eastAsia="Calibri" w:hAnsi="Palatino Linotype" w:cs="Arial"/>
          <w:color w:val="000000" w:themeColor="text1"/>
        </w:rPr>
        <w:t>octubre</w:t>
      </w:r>
      <w:r w:rsidR="00CC63CB" w:rsidRPr="00235B29">
        <w:rPr>
          <w:rFonts w:ascii="Palatino Linotype" w:eastAsia="Calibri" w:hAnsi="Palatino Linotype" w:cs="Arial"/>
          <w:color w:val="000000" w:themeColor="text1"/>
        </w:rPr>
        <w:t xml:space="preserve"> d</w:t>
      </w:r>
      <w:r w:rsidR="00921375" w:rsidRPr="00235B29">
        <w:rPr>
          <w:rFonts w:ascii="Palatino Linotype" w:eastAsia="Calibri" w:hAnsi="Palatino Linotype" w:cs="Arial"/>
          <w:color w:val="000000" w:themeColor="text1"/>
        </w:rPr>
        <w:t xml:space="preserve">e dos mil </w:t>
      </w:r>
      <w:r w:rsidR="00AA37A7" w:rsidRPr="00235B29">
        <w:rPr>
          <w:rFonts w:ascii="Palatino Linotype" w:eastAsia="Calibri" w:hAnsi="Palatino Linotype" w:cs="Arial"/>
          <w:color w:val="000000" w:themeColor="text1"/>
        </w:rPr>
        <w:t>veintidós</w:t>
      </w:r>
      <w:r w:rsidR="00CE035D" w:rsidRPr="00235B29">
        <w:rPr>
          <w:rFonts w:ascii="Palatino Linotype" w:eastAsia="Calibri" w:hAnsi="Palatino Linotype" w:cs="Arial"/>
          <w:color w:val="000000" w:themeColor="text1"/>
        </w:rPr>
        <w:t xml:space="preserve">, el recurso de revisión </w:t>
      </w:r>
      <w:r w:rsidR="00E95534" w:rsidRPr="00235B29">
        <w:rPr>
          <w:rFonts w:ascii="Palatino Linotype" w:hAnsi="Palatino Linotype"/>
          <w:color w:val="000000" w:themeColor="text1"/>
        </w:rPr>
        <w:t xml:space="preserve">fue interpuesto el </w:t>
      </w:r>
      <w:r w:rsidR="00D00A2E" w:rsidRPr="00235B29">
        <w:rPr>
          <w:rFonts w:ascii="Palatino Linotype" w:hAnsi="Palatino Linotype"/>
          <w:color w:val="000000" w:themeColor="text1"/>
        </w:rPr>
        <w:t>veintiuno</w:t>
      </w:r>
      <w:r w:rsidR="00CE035D" w:rsidRPr="00235B29">
        <w:rPr>
          <w:rFonts w:ascii="Palatino Linotype" w:hAnsi="Palatino Linotype"/>
          <w:color w:val="000000" w:themeColor="text1"/>
        </w:rPr>
        <w:t xml:space="preserve"> </w:t>
      </w:r>
      <w:r w:rsidR="00921375" w:rsidRPr="00235B29">
        <w:rPr>
          <w:rFonts w:ascii="Palatino Linotype" w:hAnsi="Palatino Linotype"/>
          <w:color w:val="000000" w:themeColor="text1"/>
        </w:rPr>
        <w:t>(</w:t>
      </w:r>
      <w:r w:rsidR="00D00A2E" w:rsidRPr="00235B29">
        <w:rPr>
          <w:rFonts w:ascii="Palatino Linotype" w:hAnsi="Palatino Linotype"/>
          <w:color w:val="000000" w:themeColor="text1"/>
        </w:rPr>
        <w:t>21</w:t>
      </w:r>
      <w:r w:rsidR="00921375" w:rsidRPr="00235B29">
        <w:rPr>
          <w:rFonts w:ascii="Palatino Linotype" w:hAnsi="Palatino Linotype"/>
          <w:color w:val="000000" w:themeColor="text1"/>
        </w:rPr>
        <w:t xml:space="preserve">) de </w:t>
      </w:r>
      <w:r w:rsidR="00D00A2E" w:rsidRPr="00235B29">
        <w:rPr>
          <w:rFonts w:ascii="Palatino Linotype" w:hAnsi="Palatino Linotype"/>
          <w:color w:val="000000" w:themeColor="text1"/>
        </w:rPr>
        <w:t>septiembre</w:t>
      </w:r>
      <w:r w:rsidR="00061A86" w:rsidRPr="00235B29">
        <w:rPr>
          <w:rFonts w:ascii="Palatino Linotype" w:hAnsi="Palatino Linotype"/>
          <w:color w:val="000000" w:themeColor="text1"/>
        </w:rPr>
        <w:t xml:space="preserve"> de dos mil veintidós</w:t>
      </w:r>
      <w:r w:rsidR="00E95534" w:rsidRPr="00235B29">
        <w:rPr>
          <w:rFonts w:ascii="Palatino Linotype" w:hAnsi="Palatino Linotype"/>
          <w:color w:val="000000" w:themeColor="text1"/>
        </w:rPr>
        <w:t>, éste</w:t>
      </w:r>
      <w:r w:rsidR="00E95534" w:rsidRPr="00235B29">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235B29">
        <w:rPr>
          <w:rFonts w:ascii="Palatino Linotype" w:hAnsi="Palatino Linotype" w:cs="Arial"/>
          <w:b/>
          <w:color w:val="000000" w:themeColor="text1"/>
        </w:rPr>
        <w:t xml:space="preserve"> </w:t>
      </w:r>
      <w:r w:rsidR="00E95534" w:rsidRPr="00235B29">
        <w:rPr>
          <w:rFonts w:ascii="Palatino Linotype" w:hAnsi="Palatino Linotype" w:cs="Arial"/>
          <w:color w:val="000000" w:themeColor="text1"/>
        </w:rPr>
        <w:t>vigente.</w:t>
      </w:r>
    </w:p>
    <w:p w14:paraId="5CB8FFBB" w14:textId="77777777" w:rsidR="00D91544" w:rsidRPr="00235B29"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235B29"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35B29">
        <w:rPr>
          <w:rFonts w:ascii="Palatino Linotype" w:eastAsia="Calibri" w:hAnsi="Palatino Linotype" w:cs="Arial"/>
          <w:color w:val="000000" w:themeColor="text1"/>
        </w:rPr>
        <w:t>C</w:t>
      </w:r>
      <w:r w:rsidR="00AF6795" w:rsidRPr="00235B29">
        <w:rPr>
          <w:rFonts w:ascii="Palatino Linotype" w:eastAsia="Calibri" w:hAnsi="Palatino Linotype" w:cs="Arial"/>
          <w:color w:val="000000" w:themeColor="text1"/>
        </w:rPr>
        <w:t>onsecuencia de lo anterior, este</w:t>
      </w:r>
      <w:r w:rsidRPr="00235B29">
        <w:rPr>
          <w:rFonts w:ascii="Palatino Linotype" w:eastAsia="Calibri" w:hAnsi="Palatino Linotype" w:cs="Arial"/>
          <w:color w:val="000000" w:themeColor="text1"/>
        </w:rPr>
        <w:t xml:space="preserve"> </w:t>
      </w:r>
      <w:r w:rsidR="00AF6795" w:rsidRPr="00235B29">
        <w:rPr>
          <w:rFonts w:ascii="Palatino Linotype" w:eastAsia="Calibri" w:hAnsi="Palatino Linotype" w:cs="Arial"/>
          <w:color w:val="000000" w:themeColor="text1"/>
        </w:rPr>
        <w:t>Órgano Garante</w:t>
      </w:r>
      <w:r w:rsidRPr="00235B29">
        <w:rPr>
          <w:rFonts w:ascii="Palatino Linotype" w:eastAsia="Calibri" w:hAnsi="Palatino Linotype" w:cs="Arial"/>
          <w:color w:val="000000" w:themeColor="text1"/>
        </w:rPr>
        <w:t xml:space="preserve"> advierte que </w:t>
      </w:r>
      <w:r w:rsidR="00540208" w:rsidRPr="00235B29">
        <w:rPr>
          <w:rFonts w:ascii="Palatino Linotype" w:eastAsia="Calibri" w:hAnsi="Palatino Linotype" w:cs="Arial"/>
          <w:color w:val="000000" w:themeColor="text1"/>
        </w:rPr>
        <w:t xml:space="preserve">el escrito contiene las formalidades previstas por el artículo 180 último párrafo de la Ley </w:t>
      </w:r>
      <w:r w:rsidR="004911B6" w:rsidRPr="00235B29">
        <w:rPr>
          <w:rFonts w:ascii="Palatino Linotype" w:eastAsia="Calibri" w:hAnsi="Palatino Linotype" w:cs="Arial"/>
          <w:color w:val="000000" w:themeColor="text1"/>
        </w:rPr>
        <w:t>de Transparencia y Acceso a la Información Pública del Estado de México y Municipios</w:t>
      </w:r>
      <w:r w:rsidR="00540208" w:rsidRPr="00235B29">
        <w:rPr>
          <w:rFonts w:ascii="Palatino Linotype" w:eastAsia="Calibri" w:hAnsi="Palatino Linotype" w:cs="Arial"/>
          <w:color w:val="000000" w:themeColor="text1"/>
        </w:rPr>
        <w:t xml:space="preserve">, por lo que es procedente que </w:t>
      </w:r>
      <w:r w:rsidR="004911B6" w:rsidRPr="00235B29">
        <w:rPr>
          <w:rFonts w:ascii="Palatino Linotype" w:eastAsia="Calibri" w:hAnsi="Palatino Linotype" w:cs="Arial"/>
          <w:color w:val="000000" w:themeColor="text1"/>
        </w:rPr>
        <w:t>e</w:t>
      </w:r>
      <w:r w:rsidR="00540208" w:rsidRPr="00235B29">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235B29"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235B29"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235B29"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235B29">
        <w:rPr>
          <w:rFonts w:ascii="Palatino Linotype" w:hAnsi="Palatino Linotype"/>
          <w:b/>
          <w:color w:val="000000" w:themeColor="text1"/>
          <w:sz w:val="24"/>
          <w:szCs w:val="24"/>
        </w:rPr>
        <w:t>TERCERO</w:t>
      </w:r>
      <w:r w:rsidR="00C50A2B" w:rsidRPr="00235B29">
        <w:rPr>
          <w:rFonts w:ascii="Palatino Linotype" w:hAnsi="Palatino Linotype"/>
          <w:b/>
          <w:color w:val="000000" w:themeColor="text1"/>
          <w:sz w:val="24"/>
          <w:szCs w:val="24"/>
        </w:rPr>
        <w:t>. De</w:t>
      </w:r>
      <w:r w:rsidR="00AD76A1" w:rsidRPr="00235B29">
        <w:rPr>
          <w:rFonts w:ascii="Palatino Linotype" w:hAnsi="Palatino Linotype"/>
          <w:b/>
          <w:color w:val="000000" w:themeColor="text1"/>
          <w:sz w:val="24"/>
          <w:szCs w:val="24"/>
        </w:rPr>
        <w:t xml:space="preserve">l planteamiento de la </w:t>
      </w:r>
      <w:r w:rsidR="00AD76A1" w:rsidRPr="00235B29">
        <w:rPr>
          <w:rFonts w:ascii="Palatino Linotype" w:hAnsi="Palatino Linotype"/>
          <w:b/>
          <w:i/>
          <w:color w:val="000000" w:themeColor="text1"/>
          <w:sz w:val="24"/>
          <w:szCs w:val="24"/>
        </w:rPr>
        <w:t>Litis</w:t>
      </w:r>
      <w:r w:rsidR="00C50A2B" w:rsidRPr="00235B29">
        <w:rPr>
          <w:rFonts w:ascii="Palatino Linotype" w:hAnsi="Palatino Linotype"/>
          <w:b/>
          <w:color w:val="000000" w:themeColor="text1"/>
          <w:sz w:val="24"/>
          <w:szCs w:val="24"/>
        </w:rPr>
        <w:t>.</w:t>
      </w:r>
      <w:bookmarkEnd w:id="12"/>
      <w:bookmarkEnd w:id="13"/>
      <w:bookmarkEnd w:id="14"/>
    </w:p>
    <w:p w14:paraId="4231B8D5" w14:textId="77777777" w:rsidR="00540208" w:rsidRPr="00235B29" w:rsidRDefault="00540208" w:rsidP="00B31E90">
      <w:pPr>
        <w:rPr>
          <w:rFonts w:ascii="Palatino Linotype" w:hAnsi="Palatino Linotype"/>
          <w:color w:val="000000" w:themeColor="text1"/>
          <w:lang w:eastAsia="en-US"/>
        </w:rPr>
      </w:pPr>
    </w:p>
    <w:bookmarkEnd w:id="15"/>
    <w:bookmarkEnd w:id="16"/>
    <w:p w14:paraId="34E542D1" w14:textId="6FF88359" w:rsidR="00F778B2" w:rsidRPr="00235B29"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35B29">
        <w:rPr>
          <w:rFonts w:ascii="Palatino Linotype" w:hAnsi="Palatino Linotype" w:cs="Arial"/>
          <w:color w:val="000000" w:themeColor="text1"/>
        </w:rPr>
        <w:t>El Recurrente solicitó</w:t>
      </w:r>
      <w:r w:rsidR="00F778B2" w:rsidRPr="00235B29">
        <w:rPr>
          <w:rFonts w:ascii="Palatino Linotype" w:hAnsi="Palatino Linotype" w:cs="Arial"/>
          <w:color w:val="000000" w:themeColor="text1"/>
        </w:rPr>
        <w:t xml:space="preserve"> lo siguiente:</w:t>
      </w:r>
    </w:p>
    <w:p w14:paraId="71226947" w14:textId="77777777" w:rsidR="009A3B2B" w:rsidRPr="00235B29"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18C3FEE2" w14:textId="48CAFAD0" w:rsidR="00D00A2E" w:rsidRPr="00235B29" w:rsidRDefault="00D00A2E" w:rsidP="00D00A2E">
      <w:pPr>
        <w:pStyle w:val="Prrafodelista"/>
        <w:numPr>
          <w:ilvl w:val="0"/>
          <w:numId w:val="6"/>
        </w:numPr>
        <w:spacing w:line="360" w:lineRule="auto"/>
        <w:ind w:right="49"/>
        <w:jc w:val="both"/>
        <w:rPr>
          <w:rFonts w:ascii="Palatino Linotype" w:hAnsi="Palatino Linotype"/>
          <w:bCs/>
          <w:color w:val="000000"/>
          <w:szCs w:val="22"/>
        </w:rPr>
      </w:pPr>
      <w:r w:rsidRPr="00235B29">
        <w:rPr>
          <w:rFonts w:ascii="Palatino Linotype" w:hAnsi="Palatino Linotype"/>
          <w:bCs/>
          <w:color w:val="000000"/>
          <w:szCs w:val="22"/>
        </w:rPr>
        <w:t xml:space="preserve">Se solicita los expedientes, documentos completos de las evaluaciones técnicas de factibilidad de incorporación e impacto en materia vial y de movilidad realizadas por municipio en los años 2020 a 2022. </w:t>
      </w:r>
    </w:p>
    <w:p w14:paraId="79E1952A" w14:textId="77777777" w:rsidR="00D00A2E" w:rsidRPr="00235B29" w:rsidRDefault="00D00A2E" w:rsidP="00D00A2E">
      <w:pPr>
        <w:pStyle w:val="Prrafodelista"/>
        <w:spacing w:line="360" w:lineRule="auto"/>
        <w:ind w:right="49"/>
        <w:jc w:val="both"/>
        <w:rPr>
          <w:rFonts w:ascii="Palatino Linotype" w:hAnsi="Palatino Linotype"/>
          <w:bCs/>
          <w:i/>
          <w:color w:val="000000"/>
          <w:sz w:val="22"/>
          <w:szCs w:val="22"/>
        </w:rPr>
      </w:pPr>
    </w:p>
    <w:p w14:paraId="35CE7119" w14:textId="5FEA57F6" w:rsidR="00DF4A75" w:rsidRPr="00235B29"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35B29">
        <w:rPr>
          <w:rFonts w:ascii="Palatino Linotype" w:hAnsi="Palatino Linotype" w:cs="Arial"/>
          <w:color w:val="000000" w:themeColor="text1"/>
        </w:rPr>
        <w:lastRenderedPageBreak/>
        <w:t xml:space="preserve">El Sujeto Obligado </w:t>
      </w:r>
      <w:r w:rsidR="00DF4A75" w:rsidRPr="00235B29">
        <w:rPr>
          <w:rFonts w:ascii="Palatino Linotype" w:hAnsi="Palatino Linotype" w:cs="Arial"/>
          <w:color w:val="000000" w:themeColor="text1"/>
        </w:rPr>
        <w:t xml:space="preserve">solicitó que el particular cubriera la cantidad de </w:t>
      </w:r>
      <w:r w:rsidR="001C7F2D" w:rsidRPr="00235B29">
        <w:rPr>
          <w:rFonts w:ascii="Palatino Linotype" w:hAnsi="Palatino Linotype"/>
          <w:szCs w:val="28"/>
        </w:rPr>
        <w:t>$51,066, por la expedición de 25,522 hojas derivados de 411 Evaluaciones Técnicas de Incorporación e Impacto en Materia Vial, incluyendo sus respectivos expedientes.</w:t>
      </w:r>
    </w:p>
    <w:p w14:paraId="5C627664" w14:textId="77777777" w:rsidR="00DF4A75" w:rsidRPr="00235B29" w:rsidRDefault="00DF4A75" w:rsidP="001C7F2D">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1DFC5C4A" w:rsidR="00CC63CB" w:rsidRPr="00235B29"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35B29">
        <w:rPr>
          <w:rFonts w:ascii="Palatino Linotype" w:eastAsia="Calibri" w:hAnsi="Palatino Linotype" w:cs="Tahoma"/>
          <w:color w:val="000000"/>
          <w:lang w:val="es-ES" w:eastAsia="es-MX"/>
        </w:rPr>
        <w:t>El Particular se inconformó</w:t>
      </w:r>
      <w:r w:rsidR="00CC63CB" w:rsidRPr="00235B29">
        <w:rPr>
          <w:rFonts w:ascii="Palatino Linotype" w:eastAsia="Calibri" w:hAnsi="Palatino Linotype" w:cs="Tahoma"/>
          <w:color w:val="000000"/>
          <w:lang w:val="es-ES" w:eastAsia="es-MX"/>
        </w:rPr>
        <w:t xml:space="preserve"> por</w:t>
      </w:r>
      <w:r w:rsidR="001C7F2D" w:rsidRPr="00235B29">
        <w:rPr>
          <w:rFonts w:ascii="Palatino Linotype" w:eastAsia="Calibri" w:hAnsi="Palatino Linotype" w:cs="Tahoma"/>
          <w:color w:val="000000"/>
          <w:lang w:val="es-ES" w:eastAsia="es-MX"/>
        </w:rPr>
        <w:t xml:space="preserve"> el cobro de la información.</w:t>
      </w:r>
    </w:p>
    <w:p w14:paraId="49E3C58D" w14:textId="77777777" w:rsidR="00CC63CB" w:rsidRPr="00235B29" w:rsidRDefault="00CC63CB" w:rsidP="00CC63CB">
      <w:pPr>
        <w:pStyle w:val="Prrafodelista"/>
        <w:rPr>
          <w:rFonts w:ascii="Palatino Linotype" w:eastAsia="Calibri" w:hAnsi="Palatino Linotype" w:cs="Tahoma"/>
          <w:color w:val="000000"/>
          <w:lang w:val="es-ES" w:eastAsia="es-MX"/>
        </w:rPr>
      </w:pPr>
    </w:p>
    <w:p w14:paraId="1C5AB6B5" w14:textId="2CEBF006" w:rsidR="009F1566" w:rsidRPr="00235B29"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35B29">
        <w:rPr>
          <w:rFonts w:ascii="Palatino Linotype" w:hAnsi="Palatino Linotype" w:cs="Arial"/>
          <w:color w:val="000000" w:themeColor="text1"/>
          <w:szCs w:val="23"/>
        </w:rPr>
        <w:t xml:space="preserve">Por lo anterior, la </w:t>
      </w:r>
      <w:r w:rsidRPr="00235B29">
        <w:rPr>
          <w:rFonts w:ascii="Palatino Linotype" w:hAnsi="Palatino Linotype" w:cs="Arial"/>
          <w:i/>
          <w:color w:val="000000" w:themeColor="text1"/>
          <w:szCs w:val="23"/>
        </w:rPr>
        <w:t>Litis</w:t>
      </w:r>
      <w:r w:rsidRPr="00235B29">
        <w:rPr>
          <w:rFonts w:ascii="Palatino Linotype" w:hAnsi="Palatino Linotype" w:cs="Arial"/>
          <w:color w:val="000000" w:themeColor="text1"/>
          <w:szCs w:val="23"/>
        </w:rPr>
        <w:t xml:space="preserve"> a resolver en el presente recurso se circunscribe en determinar si</w:t>
      </w:r>
      <w:r w:rsidR="002C6561" w:rsidRPr="00235B29">
        <w:rPr>
          <w:rFonts w:ascii="Palatino Linotype" w:hAnsi="Palatino Linotype" w:cs="Arial"/>
          <w:color w:val="000000" w:themeColor="text1"/>
          <w:szCs w:val="23"/>
        </w:rPr>
        <w:t xml:space="preserve"> </w:t>
      </w:r>
      <w:r w:rsidR="004B0EB6" w:rsidRPr="00235B29">
        <w:rPr>
          <w:rFonts w:ascii="Palatino Linotype" w:hAnsi="Palatino Linotype" w:cs="Arial"/>
          <w:color w:val="000000" w:themeColor="text1"/>
          <w:szCs w:val="23"/>
        </w:rPr>
        <w:t>la respuesta del</w:t>
      </w:r>
      <w:r w:rsidR="002C6561" w:rsidRPr="00235B29">
        <w:rPr>
          <w:rFonts w:ascii="Palatino Linotype" w:hAnsi="Palatino Linotype" w:cs="Arial"/>
          <w:color w:val="000000" w:themeColor="text1"/>
          <w:szCs w:val="23"/>
        </w:rPr>
        <w:t xml:space="preserve"> </w:t>
      </w:r>
      <w:r w:rsidR="002C6561" w:rsidRPr="00235B29">
        <w:rPr>
          <w:rFonts w:ascii="Palatino Linotype" w:hAnsi="Palatino Linotype" w:cs="Arial"/>
          <w:b/>
          <w:bCs/>
          <w:color w:val="000000" w:themeColor="text1"/>
          <w:szCs w:val="23"/>
        </w:rPr>
        <w:t>SUJETO OBLIGADO</w:t>
      </w:r>
      <w:r w:rsidR="002C6561" w:rsidRPr="00235B29">
        <w:rPr>
          <w:rFonts w:ascii="Palatino Linotype" w:hAnsi="Palatino Linotype" w:cs="Arial"/>
          <w:color w:val="000000" w:themeColor="text1"/>
          <w:szCs w:val="23"/>
        </w:rPr>
        <w:t xml:space="preserve"> </w:t>
      </w:r>
      <w:r w:rsidR="004B0EB6" w:rsidRPr="00235B29">
        <w:rPr>
          <w:rFonts w:ascii="Palatino Linotype" w:hAnsi="Palatino Linotype" w:cs="Arial"/>
          <w:color w:val="000000" w:themeColor="text1"/>
          <w:szCs w:val="23"/>
        </w:rPr>
        <w:t xml:space="preserve">colma el derecho de acceso a la información ejercido por el </w:t>
      </w:r>
      <w:r w:rsidR="004B0EB6" w:rsidRPr="00235B29">
        <w:rPr>
          <w:rFonts w:ascii="Palatino Linotype" w:hAnsi="Palatino Linotype" w:cs="Arial"/>
          <w:b/>
          <w:bCs/>
          <w:color w:val="000000" w:themeColor="text1"/>
          <w:szCs w:val="23"/>
        </w:rPr>
        <w:t>RECURRENTE</w:t>
      </w:r>
      <w:r w:rsidR="002C6561" w:rsidRPr="00235B29">
        <w:rPr>
          <w:rFonts w:ascii="Palatino Linotype" w:hAnsi="Palatino Linotype" w:cs="Arial"/>
          <w:color w:val="000000" w:themeColor="text1"/>
          <w:szCs w:val="23"/>
        </w:rPr>
        <w:t>; o si, por el contrario, se</w:t>
      </w:r>
      <w:r w:rsidR="00E32652" w:rsidRPr="00235B29">
        <w:rPr>
          <w:rFonts w:ascii="Palatino Linotype" w:hAnsi="Palatino Linotype" w:cs="Arial"/>
          <w:color w:val="000000" w:themeColor="text1"/>
          <w:szCs w:val="23"/>
        </w:rPr>
        <w:t xml:space="preserve"> </w:t>
      </w:r>
      <w:r w:rsidR="0028248C" w:rsidRPr="00235B29">
        <w:rPr>
          <w:rFonts w:ascii="Palatino Linotype" w:hAnsi="Palatino Linotype"/>
          <w:color w:val="000000" w:themeColor="text1"/>
        </w:rPr>
        <w:t>actualiza la causal de procedencia</w:t>
      </w:r>
      <w:r w:rsidR="00E66A80" w:rsidRPr="00235B29">
        <w:rPr>
          <w:rFonts w:ascii="Palatino Linotype" w:hAnsi="Palatino Linotype" w:cs="Arial"/>
          <w:color w:val="000000" w:themeColor="text1"/>
          <w:szCs w:val="23"/>
        </w:rPr>
        <w:t xml:space="preserve"> del recurso de revisión establecida</w:t>
      </w:r>
      <w:r w:rsidR="00A42161" w:rsidRPr="00235B29">
        <w:rPr>
          <w:rFonts w:ascii="Palatino Linotype" w:hAnsi="Palatino Linotype" w:cs="Arial"/>
          <w:color w:val="000000" w:themeColor="text1"/>
          <w:szCs w:val="23"/>
        </w:rPr>
        <w:t xml:space="preserve"> en la fracci</w:t>
      </w:r>
      <w:r w:rsidR="00765786" w:rsidRPr="00235B29">
        <w:rPr>
          <w:rFonts w:ascii="Palatino Linotype" w:hAnsi="Palatino Linotype" w:cs="Arial"/>
          <w:color w:val="000000" w:themeColor="text1"/>
          <w:szCs w:val="23"/>
        </w:rPr>
        <w:t>ón</w:t>
      </w:r>
      <w:r w:rsidR="00A42161" w:rsidRPr="00235B29">
        <w:rPr>
          <w:rFonts w:ascii="Palatino Linotype" w:hAnsi="Palatino Linotype" w:cs="Arial"/>
          <w:color w:val="000000" w:themeColor="text1"/>
          <w:szCs w:val="23"/>
        </w:rPr>
        <w:t xml:space="preserve"> </w:t>
      </w:r>
      <w:r w:rsidR="00CC63CB" w:rsidRPr="00235B29">
        <w:rPr>
          <w:rFonts w:ascii="Palatino Linotype" w:hAnsi="Palatino Linotype" w:cs="Arial"/>
          <w:color w:val="000000" w:themeColor="text1"/>
          <w:szCs w:val="23"/>
        </w:rPr>
        <w:t>V</w:t>
      </w:r>
      <w:r w:rsidR="00810109" w:rsidRPr="00235B29">
        <w:rPr>
          <w:rFonts w:ascii="Palatino Linotype" w:hAnsi="Palatino Linotype" w:cs="Arial"/>
          <w:color w:val="000000" w:themeColor="text1"/>
          <w:szCs w:val="23"/>
        </w:rPr>
        <w:t>III y X</w:t>
      </w:r>
      <w:r w:rsidR="00E66A80" w:rsidRPr="00235B29">
        <w:rPr>
          <w:rFonts w:ascii="Palatino Linotype" w:hAnsi="Palatino Linotype" w:cs="Arial"/>
          <w:color w:val="000000" w:themeColor="text1"/>
          <w:szCs w:val="23"/>
        </w:rPr>
        <w:t xml:space="preserve"> </w:t>
      </w:r>
      <w:r w:rsidR="00A42161" w:rsidRPr="00235B29">
        <w:rPr>
          <w:rFonts w:ascii="Palatino Linotype" w:hAnsi="Palatino Linotype" w:cs="Arial"/>
          <w:color w:val="000000" w:themeColor="text1"/>
          <w:szCs w:val="23"/>
        </w:rPr>
        <w:t>de</w:t>
      </w:r>
      <w:r w:rsidR="00E66A80" w:rsidRPr="00235B29">
        <w:rPr>
          <w:rFonts w:ascii="Palatino Linotype" w:hAnsi="Palatino Linotype" w:cs="Arial"/>
          <w:color w:val="000000" w:themeColor="text1"/>
          <w:szCs w:val="23"/>
        </w:rPr>
        <w:t>l artículo 179</w:t>
      </w:r>
      <w:r w:rsidR="008E4483" w:rsidRPr="00235B29">
        <w:rPr>
          <w:rFonts w:ascii="Palatino Linotype" w:hAnsi="Palatino Linotype" w:cs="Arial"/>
          <w:color w:val="000000" w:themeColor="text1"/>
          <w:szCs w:val="23"/>
        </w:rPr>
        <w:t xml:space="preserve"> </w:t>
      </w:r>
      <w:r w:rsidR="00E66A80" w:rsidRPr="00235B29">
        <w:rPr>
          <w:rFonts w:ascii="Palatino Linotype" w:hAnsi="Palatino Linotype" w:cs="Arial"/>
          <w:color w:val="000000" w:themeColor="text1"/>
          <w:szCs w:val="23"/>
        </w:rPr>
        <w:t xml:space="preserve">de la Ley de Transparencia y Acceso a la Información Pública del Estado de México y Municipios, </w:t>
      </w:r>
      <w:r w:rsidR="004364EE" w:rsidRPr="00235B29">
        <w:rPr>
          <w:rFonts w:ascii="Palatino Linotype" w:hAnsi="Palatino Linotype" w:cs="Arial"/>
          <w:color w:val="000000" w:themeColor="text1"/>
          <w:szCs w:val="23"/>
        </w:rPr>
        <w:t>misma</w:t>
      </w:r>
      <w:r w:rsidR="00C51671" w:rsidRPr="00235B29">
        <w:rPr>
          <w:rFonts w:ascii="Palatino Linotype" w:hAnsi="Palatino Linotype" w:cs="Arial"/>
          <w:color w:val="000000" w:themeColor="text1"/>
          <w:szCs w:val="23"/>
        </w:rPr>
        <w:t xml:space="preserve"> </w:t>
      </w:r>
      <w:r w:rsidR="00E66A80" w:rsidRPr="00235B29">
        <w:rPr>
          <w:rFonts w:ascii="Palatino Linotype" w:hAnsi="Palatino Linotype" w:cs="Arial"/>
          <w:color w:val="000000" w:themeColor="text1"/>
          <w:szCs w:val="23"/>
        </w:rPr>
        <w:t>que se transcribe a continuación:</w:t>
      </w:r>
    </w:p>
    <w:p w14:paraId="0F0C773B" w14:textId="77777777" w:rsidR="005946F4" w:rsidRPr="00235B29" w:rsidRDefault="005946F4" w:rsidP="005946F4">
      <w:pPr>
        <w:pStyle w:val="Prrafodelista"/>
        <w:rPr>
          <w:rFonts w:ascii="Palatino Linotype" w:hAnsi="Palatino Linotype" w:cs="Arial"/>
          <w:color w:val="000000" w:themeColor="text1"/>
        </w:rPr>
      </w:pPr>
    </w:p>
    <w:p w14:paraId="31379DA7" w14:textId="77777777" w:rsidR="005946F4" w:rsidRPr="00235B29" w:rsidRDefault="005946F4" w:rsidP="005946F4">
      <w:pPr>
        <w:tabs>
          <w:tab w:val="left" w:pos="426"/>
        </w:tabs>
        <w:spacing w:line="360" w:lineRule="auto"/>
        <w:ind w:left="567" w:right="616"/>
        <w:jc w:val="both"/>
        <w:rPr>
          <w:rFonts w:ascii="Palatino Linotype" w:hAnsi="Palatino Linotype"/>
          <w:i/>
          <w:iCs/>
        </w:rPr>
      </w:pPr>
      <w:r w:rsidRPr="00235B29">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0441C39" w14:textId="0B279B1B" w:rsidR="00E4180B" w:rsidRPr="00235B29" w:rsidRDefault="00E4180B" w:rsidP="00E4180B">
      <w:pPr>
        <w:tabs>
          <w:tab w:val="left" w:pos="426"/>
        </w:tabs>
        <w:spacing w:line="360" w:lineRule="auto"/>
        <w:ind w:left="567" w:right="616"/>
        <w:jc w:val="both"/>
        <w:rPr>
          <w:rFonts w:ascii="Palatino Linotype" w:hAnsi="Palatino Linotype"/>
          <w:i/>
          <w:iCs/>
          <w:sz w:val="22"/>
          <w:szCs w:val="22"/>
        </w:rPr>
      </w:pPr>
      <w:r w:rsidRPr="00235B29">
        <w:rPr>
          <w:rFonts w:ascii="Palatino Linotype" w:hAnsi="Palatino Linotype"/>
          <w:i/>
          <w:iCs/>
          <w:sz w:val="22"/>
          <w:szCs w:val="22"/>
        </w:rPr>
        <w:t>…</w:t>
      </w:r>
    </w:p>
    <w:p w14:paraId="6F29BEF5" w14:textId="77777777" w:rsidR="00E4180B" w:rsidRPr="00235B29" w:rsidRDefault="00E4180B" w:rsidP="00E4180B">
      <w:pPr>
        <w:tabs>
          <w:tab w:val="left" w:pos="426"/>
        </w:tabs>
        <w:spacing w:line="360" w:lineRule="auto"/>
        <w:ind w:left="567" w:right="616"/>
        <w:jc w:val="both"/>
        <w:rPr>
          <w:rFonts w:ascii="Palatino Linotype" w:hAnsi="Palatino Linotype"/>
          <w:i/>
          <w:sz w:val="22"/>
          <w:szCs w:val="22"/>
        </w:rPr>
      </w:pPr>
      <w:r w:rsidRPr="00235B29">
        <w:rPr>
          <w:rFonts w:ascii="Palatino Linotype" w:hAnsi="Palatino Linotype"/>
          <w:i/>
          <w:sz w:val="22"/>
          <w:szCs w:val="22"/>
        </w:rPr>
        <w:t>X. Los costos o tiempos de entrega de la información;</w:t>
      </w:r>
    </w:p>
    <w:p w14:paraId="649824E1" w14:textId="2F8FBCC2" w:rsidR="00445CA7" w:rsidRPr="00235B29" w:rsidRDefault="00445CA7" w:rsidP="00E4180B">
      <w:pPr>
        <w:tabs>
          <w:tab w:val="left" w:pos="426"/>
        </w:tabs>
        <w:spacing w:line="360" w:lineRule="auto"/>
        <w:ind w:left="567" w:right="616"/>
        <w:jc w:val="both"/>
        <w:rPr>
          <w:rFonts w:ascii="Palatino Linotype" w:hAnsi="Palatino Linotype"/>
          <w:i/>
          <w:sz w:val="22"/>
          <w:szCs w:val="22"/>
        </w:rPr>
      </w:pPr>
      <w:r w:rsidRPr="00235B29">
        <w:rPr>
          <w:rFonts w:ascii="Palatino Linotype" w:hAnsi="Palatino Linotype"/>
          <w:i/>
          <w:sz w:val="22"/>
          <w:szCs w:val="22"/>
        </w:rPr>
        <w:t>…</w:t>
      </w:r>
    </w:p>
    <w:p w14:paraId="26AD5E23" w14:textId="77777777" w:rsidR="008E4483" w:rsidRPr="00235B29" w:rsidRDefault="008E4483" w:rsidP="008E4483">
      <w:pPr>
        <w:pStyle w:val="Prrafodelista"/>
        <w:rPr>
          <w:rFonts w:ascii="Palatino Linotype" w:hAnsi="Palatino Linotype" w:cs="Arial"/>
          <w:color w:val="000000" w:themeColor="text1"/>
        </w:rPr>
      </w:pPr>
    </w:p>
    <w:p w14:paraId="5CEC2F48" w14:textId="1B05DC04" w:rsidR="00EF014A" w:rsidRPr="00235B29" w:rsidRDefault="00273D1A" w:rsidP="00F96156">
      <w:pPr>
        <w:pStyle w:val="Ttulo2"/>
        <w:tabs>
          <w:tab w:val="left" w:pos="426"/>
        </w:tabs>
        <w:rPr>
          <w:rFonts w:ascii="Palatino Linotype" w:hAnsi="Palatino Linotype" w:cs="Arial"/>
          <w:b/>
          <w:color w:val="000000" w:themeColor="text1"/>
          <w:sz w:val="24"/>
        </w:rPr>
      </w:pPr>
      <w:bookmarkStart w:id="22" w:name="_Toc87456489"/>
      <w:r w:rsidRPr="00235B29">
        <w:rPr>
          <w:rFonts w:ascii="Palatino Linotype" w:hAnsi="Palatino Linotype" w:cs="Arial"/>
          <w:b/>
          <w:color w:val="000000" w:themeColor="text1"/>
          <w:sz w:val="24"/>
        </w:rPr>
        <w:t>CUARTO</w:t>
      </w:r>
      <w:r w:rsidR="00EF014A" w:rsidRPr="00235B29">
        <w:rPr>
          <w:rFonts w:ascii="Palatino Linotype" w:hAnsi="Palatino Linotype" w:cs="Arial"/>
          <w:b/>
          <w:color w:val="000000" w:themeColor="text1"/>
          <w:sz w:val="24"/>
        </w:rPr>
        <w:t>. Estudio y Resolución del asunto.</w:t>
      </w:r>
      <w:bookmarkEnd w:id="22"/>
    </w:p>
    <w:p w14:paraId="6E979250" w14:textId="2A34D6B5" w:rsidR="00A55D2B" w:rsidRPr="00235B29"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235B29"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235B29">
        <w:rPr>
          <w:rFonts w:ascii="Palatino Linotype" w:hAnsi="Palatino Linotype"/>
          <w:b/>
          <w:bCs/>
          <w:color w:val="000000" w:themeColor="text1"/>
        </w:rPr>
        <w:t xml:space="preserve">I. De la </w:t>
      </w:r>
      <w:r w:rsidR="00167813" w:rsidRPr="00235B29">
        <w:rPr>
          <w:rFonts w:ascii="Palatino Linotype" w:hAnsi="Palatino Linotype"/>
          <w:b/>
          <w:bCs/>
          <w:color w:val="000000" w:themeColor="text1"/>
        </w:rPr>
        <w:t>atención</w:t>
      </w:r>
      <w:r w:rsidR="00D00269" w:rsidRPr="00235B29">
        <w:rPr>
          <w:rFonts w:ascii="Palatino Linotype" w:hAnsi="Palatino Linotype"/>
          <w:b/>
          <w:bCs/>
          <w:color w:val="000000" w:themeColor="text1"/>
        </w:rPr>
        <w:t xml:space="preserve"> a la solicitud de información</w:t>
      </w:r>
      <w:r w:rsidRPr="00235B29">
        <w:rPr>
          <w:rFonts w:ascii="Palatino Linotype" w:hAnsi="Palatino Linotype"/>
          <w:b/>
          <w:bCs/>
          <w:color w:val="000000" w:themeColor="text1"/>
        </w:rPr>
        <w:t>.</w:t>
      </w:r>
      <w:bookmarkEnd w:id="25"/>
    </w:p>
    <w:p w14:paraId="4AC32336" w14:textId="77777777" w:rsidR="008E4483" w:rsidRPr="00235B29"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235B29">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235B29" w:rsidRDefault="008E4483" w:rsidP="008E4483">
      <w:pPr>
        <w:rPr>
          <w:lang w:val="es-ES"/>
        </w:rPr>
      </w:pPr>
    </w:p>
    <w:p w14:paraId="7178C08C" w14:textId="77777777" w:rsidR="008E4483" w:rsidRPr="00235B29" w:rsidRDefault="008E4483" w:rsidP="008E4483">
      <w:pPr>
        <w:numPr>
          <w:ilvl w:val="0"/>
          <w:numId w:val="1"/>
        </w:numPr>
        <w:spacing w:line="360" w:lineRule="auto"/>
        <w:ind w:right="34"/>
        <w:contextualSpacing/>
        <w:jc w:val="both"/>
        <w:rPr>
          <w:rFonts w:ascii="Palatino Linotype" w:eastAsia="MS Mincho" w:hAnsi="Palatino Linotype" w:cs="Arial"/>
        </w:rPr>
      </w:pPr>
      <w:r w:rsidRPr="00235B29">
        <w:rPr>
          <w:rFonts w:ascii="Palatino Linotype" w:hAnsi="Palatino Linotype" w:cs="Arial"/>
          <w:color w:val="000000"/>
          <w:lang w:eastAsia="es-MX"/>
        </w:rPr>
        <w:lastRenderedPageBreak/>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35B29">
        <w:rPr>
          <w:rFonts w:ascii="Palatino Linotype" w:hAnsi="Palatino Linotype" w:cs="Arial"/>
          <w:color w:val="000000"/>
        </w:rPr>
        <w:t xml:space="preserve"> </w:t>
      </w:r>
      <w:r w:rsidRPr="00235B29">
        <w:rPr>
          <w:rFonts w:ascii="Palatino Linotype" w:hAnsi="Palatino Linotype" w:cs="Arial"/>
          <w:b/>
          <w:color w:val="000000"/>
        </w:rPr>
        <w:t>SUJETO OBLIGADO</w:t>
      </w:r>
      <w:r w:rsidRPr="00235B29">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35B29">
        <w:rPr>
          <w:rFonts w:ascii="Palatino Linotype" w:hAnsi="Palatino Linotype" w:cs="Arial"/>
          <w:b/>
          <w:color w:val="000000"/>
        </w:rPr>
        <w:t xml:space="preserve">Constitución Política de los Estados Unidos Mexicanos </w:t>
      </w:r>
      <w:r w:rsidRPr="00235B29">
        <w:rPr>
          <w:rFonts w:ascii="Palatino Linotype" w:hAnsi="Palatino Linotype" w:cs="Arial"/>
          <w:color w:val="000000"/>
        </w:rPr>
        <w:t xml:space="preserve">al señalar la obligación de “promover, </w:t>
      </w:r>
      <w:r w:rsidRPr="00235B29">
        <w:rPr>
          <w:rFonts w:ascii="Palatino Linotype" w:hAnsi="Palatino Linotype" w:cs="Arial"/>
          <w:b/>
          <w:color w:val="000000"/>
        </w:rPr>
        <w:t>respetar</w:t>
      </w:r>
      <w:r w:rsidRPr="00235B29">
        <w:rPr>
          <w:rFonts w:ascii="Palatino Linotype" w:hAnsi="Palatino Linotype" w:cs="Arial"/>
          <w:color w:val="000000"/>
        </w:rPr>
        <w:t xml:space="preserve">, proteger y </w:t>
      </w:r>
      <w:r w:rsidRPr="00235B29">
        <w:rPr>
          <w:rFonts w:ascii="Palatino Linotype" w:hAnsi="Palatino Linotype" w:cs="Arial"/>
          <w:b/>
          <w:color w:val="000000"/>
        </w:rPr>
        <w:t>garantizar</w:t>
      </w:r>
      <w:r w:rsidRPr="00235B29">
        <w:rPr>
          <w:rFonts w:ascii="Palatino Linotype" w:hAnsi="Palatino Linotype" w:cs="Arial"/>
          <w:color w:val="000000"/>
        </w:rPr>
        <w:t xml:space="preserve"> los derechos humanos”, entre los cuales se encuentra dicho derecho. </w:t>
      </w:r>
    </w:p>
    <w:p w14:paraId="407FBD4F" w14:textId="77777777" w:rsidR="008E4483" w:rsidRPr="00235B29"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235B29"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235B29">
        <w:rPr>
          <w:rFonts w:ascii="Palatino Linotype" w:hAnsi="Palatino Linotype"/>
        </w:rPr>
        <w:t xml:space="preserve">Definiendo el Derecho de Acceso a la Información Pública como: </w:t>
      </w:r>
      <w:r w:rsidRPr="00235B29">
        <w:rPr>
          <w:rFonts w:ascii="Palatino Linotype" w:hAnsi="Palatino Linotype"/>
          <w:i/>
          <w:color w:val="000000"/>
          <w:sz w:val="22"/>
        </w:rPr>
        <w:t>La igualdad de oportunidades para recibir, buscar e impartir información</w:t>
      </w:r>
      <w:r w:rsidRPr="00235B29">
        <w:rPr>
          <w:rFonts w:ascii="Palatino Linotype" w:hAnsi="Palatino Linotype"/>
          <w:i/>
          <w:color w:val="000000"/>
          <w:sz w:val="22"/>
          <w:vertAlign w:val="superscript"/>
        </w:rPr>
        <w:footnoteReference w:id="1"/>
      </w:r>
      <w:r w:rsidRPr="00235B29">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35B29">
        <w:rPr>
          <w:rFonts w:ascii="Palatino Linotype" w:hAnsi="Palatino Linotype"/>
          <w:i/>
          <w:color w:val="000000"/>
          <w:sz w:val="22"/>
          <w:vertAlign w:val="superscript"/>
        </w:rPr>
        <w:footnoteReference w:id="2"/>
      </w:r>
      <w:r w:rsidRPr="00235B29">
        <w:rPr>
          <w:rFonts w:ascii="Palatino Linotype" w:hAnsi="Palatino Linotype"/>
          <w:color w:val="000000"/>
          <w:sz w:val="22"/>
        </w:rPr>
        <w:t>que se constituye como una herramienta fundamental para ejercer</w:t>
      </w:r>
      <w:r w:rsidRPr="00235B29">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235B29">
        <w:rPr>
          <w:rFonts w:ascii="Palatino Linotype" w:hAnsi="Palatino Linotype"/>
          <w:i/>
          <w:color w:val="000000"/>
          <w:sz w:val="22"/>
          <w:vertAlign w:val="superscript"/>
        </w:rPr>
        <w:footnoteReference w:id="3"/>
      </w:r>
      <w:r w:rsidRPr="00235B29">
        <w:rPr>
          <w:rFonts w:ascii="Palatino Linotype" w:hAnsi="Palatino Linotype"/>
          <w:color w:val="000000"/>
          <w:sz w:val="22"/>
        </w:rPr>
        <w:t>fomentando</w:t>
      </w:r>
      <w:r w:rsidRPr="00235B29">
        <w:rPr>
          <w:rFonts w:ascii="Palatino Linotype" w:hAnsi="Palatino Linotype"/>
          <w:i/>
          <w:color w:val="000000"/>
          <w:sz w:val="22"/>
        </w:rPr>
        <w:t xml:space="preserve"> la transparencia de las actividades estatales y </w:t>
      </w:r>
      <w:r w:rsidRPr="00235B29">
        <w:rPr>
          <w:rFonts w:ascii="Palatino Linotype" w:hAnsi="Palatino Linotype"/>
          <w:color w:val="000000"/>
          <w:sz w:val="22"/>
        </w:rPr>
        <w:t>promoviendo</w:t>
      </w:r>
      <w:r w:rsidRPr="00235B29">
        <w:rPr>
          <w:rFonts w:ascii="Palatino Linotype" w:hAnsi="Palatino Linotype"/>
          <w:i/>
          <w:color w:val="000000"/>
          <w:sz w:val="22"/>
        </w:rPr>
        <w:t xml:space="preserve"> la responsabilidad de los funcionarios sobre su gestión </w:t>
      </w:r>
      <w:r w:rsidRPr="00235B29">
        <w:rPr>
          <w:rFonts w:ascii="Palatino Linotype" w:hAnsi="Palatino Linotype"/>
          <w:i/>
          <w:color w:val="000000"/>
          <w:sz w:val="22"/>
        </w:rPr>
        <w:lastRenderedPageBreak/>
        <w:t>pública,</w:t>
      </w:r>
      <w:r w:rsidRPr="00235B29">
        <w:rPr>
          <w:rFonts w:ascii="Palatino Linotype" w:hAnsi="Palatino Linotype"/>
          <w:i/>
          <w:color w:val="000000"/>
          <w:sz w:val="22"/>
          <w:vertAlign w:val="superscript"/>
        </w:rPr>
        <w:footnoteReference w:id="4"/>
      </w:r>
      <w:r w:rsidRPr="00235B29">
        <w:rPr>
          <w:rFonts w:ascii="Palatino Linotype" w:hAnsi="Palatino Linotype"/>
          <w:color w:val="000000"/>
          <w:sz w:val="22"/>
        </w:rPr>
        <w:t>que permite</w:t>
      </w:r>
      <w:r w:rsidRPr="00235B29">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235B29" w:rsidRDefault="008E4483" w:rsidP="008E4483">
      <w:pPr>
        <w:tabs>
          <w:tab w:val="left" w:pos="284"/>
        </w:tabs>
        <w:contextualSpacing/>
        <w:rPr>
          <w:rFonts w:ascii="Palatino Linotype" w:hAnsi="Palatino Linotype"/>
        </w:rPr>
      </w:pPr>
    </w:p>
    <w:p w14:paraId="223832E3" w14:textId="3A93AA98" w:rsidR="008E4483" w:rsidRPr="00235B29"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235B29">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235B29" w:rsidRDefault="008E4483" w:rsidP="008E4483">
      <w:pPr>
        <w:tabs>
          <w:tab w:val="left" w:pos="284"/>
        </w:tabs>
        <w:spacing w:before="240" w:after="240" w:line="360" w:lineRule="auto"/>
        <w:contextualSpacing/>
        <w:jc w:val="both"/>
        <w:rPr>
          <w:rFonts w:ascii="Palatino Linotype" w:hAnsi="Palatino Linotype"/>
          <w:i/>
        </w:rPr>
      </w:pPr>
      <w:r w:rsidRPr="00235B29">
        <w:rPr>
          <w:rFonts w:ascii="Palatino Linotype" w:hAnsi="Palatino Linotype"/>
          <w:i/>
        </w:rPr>
        <w:t xml:space="preserve"> </w:t>
      </w:r>
    </w:p>
    <w:p w14:paraId="18789162" w14:textId="77777777" w:rsidR="008E4483" w:rsidRPr="00235B29" w:rsidRDefault="008E4483" w:rsidP="008E4483">
      <w:pPr>
        <w:numPr>
          <w:ilvl w:val="0"/>
          <w:numId w:val="1"/>
        </w:numPr>
        <w:tabs>
          <w:tab w:val="left" w:pos="284"/>
        </w:tabs>
        <w:spacing w:before="240" w:line="360" w:lineRule="auto"/>
        <w:contextualSpacing/>
        <w:jc w:val="both"/>
        <w:rPr>
          <w:rFonts w:ascii="Palatino Linotype" w:hAnsi="Palatino Linotype"/>
        </w:rPr>
      </w:pPr>
      <w:r w:rsidRPr="00235B29">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235B29">
        <w:rPr>
          <w:rFonts w:ascii="Palatino Linotype" w:hAnsi="Palatino Linotype" w:cs="Arial"/>
          <w:i/>
          <w:sz w:val="22"/>
        </w:rPr>
        <w:t>por los principios de simplicidad, rapidez gratuidad del procedimiento, auxilio y orientación a los particulares</w:t>
      </w:r>
      <w:r w:rsidRPr="00235B29">
        <w:rPr>
          <w:rFonts w:ascii="Palatino Linotype" w:hAnsi="Palatino Linotype" w:cs="Arial"/>
          <w:sz w:val="22"/>
        </w:rPr>
        <w:t xml:space="preserve">, contemplando el derecho de las personas con discapacidad y hablantes de lengua indígena. </w:t>
      </w:r>
    </w:p>
    <w:p w14:paraId="646E1459" w14:textId="77777777" w:rsidR="008E4483" w:rsidRPr="00235B29"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235B29"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235B29">
        <w:rPr>
          <w:rFonts w:ascii="Palatino Linotype" w:hAnsi="Palatino Linotype"/>
        </w:rPr>
        <w:t xml:space="preserve">Es así que la </w:t>
      </w:r>
      <w:r w:rsidRPr="00235B29">
        <w:rPr>
          <w:rFonts w:ascii="Palatino Linotype" w:hAnsi="Palatino Linotype"/>
          <w:b/>
        </w:rPr>
        <w:t xml:space="preserve">Ley de Transparencia y Acceso a la Información Pública del Estado de México y Municipios, </w:t>
      </w:r>
      <w:r w:rsidRPr="00235B29">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235B29">
        <w:rPr>
          <w:rFonts w:ascii="Palatino Linotype" w:hAnsi="Palatino Linotype"/>
          <w:b/>
        </w:rPr>
        <w:t xml:space="preserve"> </w:t>
      </w:r>
      <w:r w:rsidRPr="00235B29">
        <w:rPr>
          <w:rFonts w:ascii="Palatino Linotype" w:hAnsi="Palatino Linotype"/>
        </w:rPr>
        <w:t xml:space="preserve">establece que </w:t>
      </w:r>
      <w:r w:rsidRPr="00235B29">
        <w:rPr>
          <w:rFonts w:ascii="Palatino Linotype" w:hAnsi="Palatino Linotype"/>
          <w:b/>
          <w:i/>
          <w:sz w:val="22"/>
          <w:u w:val="single"/>
        </w:rPr>
        <w:t>el recurso de revisión es la garantía secundaria</w:t>
      </w:r>
      <w:r w:rsidRPr="00235B29">
        <w:rPr>
          <w:rFonts w:ascii="Palatino Linotype" w:hAnsi="Palatino Linotype"/>
          <w:b/>
          <w:i/>
          <w:sz w:val="22"/>
        </w:rPr>
        <w:t xml:space="preserve"> mediante la cual se pretende reparar cualquier posible afectación al derecho de acceso a la información pública</w:t>
      </w:r>
      <w:r w:rsidRPr="00235B29">
        <w:rPr>
          <w:rFonts w:ascii="Palatino Linotype" w:hAnsi="Palatino Linotype"/>
          <w:b/>
          <w:sz w:val="22"/>
        </w:rPr>
        <w:t>, s</w:t>
      </w:r>
      <w:r w:rsidRPr="00235B29">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235B29">
        <w:rPr>
          <w:rFonts w:ascii="Palatino Linotype" w:hAnsi="Palatino Linotype"/>
          <w:sz w:val="22"/>
        </w:rPr>
        <w:t xml:space="preserve"> </w:t>
      </w:r>
    </w:p>
    <w:p w14:paraId="62B78458" w14:textId="77777777" w:rsidR="008E4483" w:rsidRPr="00235B29" w:rsidRDefault="008E4483" w:rsidP="008E4483">
      <w:pPr>
        <w:tabs>
          <w:tab w:val="left" w:pos="284"/>
        </w:tabs>
        <w:rPr>
          <w:rFonts w:ascii="Palatino Linotype" w:eastAsia="MS Mincho" w:hAnsi="Palatino Linotype" w:cs="Arial"/>
        </w:rPr>
      </w:pPr>
    </w:p>
    <w:p w14:paraId="355D07B3" w14:textId="77777777" w:rsidR="008E4483" w:rsidRPr="00235B29"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235B29">
        <w:rPr>
          <w:rFonts w:ascii="Palatino Linotype" w:eastAsia="Calibri" w:hAnsi="Palatino Linotype"/>
        </w:rPr>
        <w:lastRenderedPageBreak/>
        <w:t xml:space="preserve">Establecido lo anterior, resulta evidente que las razones o motivos de inconformidad hechos valer en el recurso de revisión resultan </w:t>
      </w:r>
      <w:r w:rsidRPr="00235B29">
        <w:rPr>
          <w:rFonts w:ascii="Palatino Linotype" w:eastAsia="Calibri" w:hAnsi="Palatino Linotype"/>
          <w:b/>
        </w:rPr>
        <w:t>fundadas y procedentes</w:t>
      </w:r>
      <w:r w:rsidRPr="00235B29">
        <w:rPr>
          <w:rFonts w:ascii="Palatino Linotype" w:eastAsia="Calibri" w:hAnsi="Palatino Linotype"/>
        </w:rPr>
        <w:t xml:space="preserve">, debido a que el </w:t>
      </w:r>
      <w:r w:rsidRPr="00235B29">
        <w:rPr>
          <w:rFonts w:ascii="Palatino Linotype" w:eastAsia="Calibri" w:hAnsi="Palatino Linotype"/>
          <w:b/>
        </w:rPr>
        <w:t>SUJETO OBLIGADO</w:t>
      </w:r>
      <w:r w:rsidRPr="00235B29">
        <w:rPr>
          <w:rFonts w:ascii="Palatino Linotype" w:eastAsia="Calibri" w:hAnsi="Palatino Linotype"/>
        </w:rPr>
        <w:t xml:space="preserve"> proporcionó información que no corresponde con lo solicitado.</w:t>
      </w:r>
    </w:p>
    <w:p w14:paraId="4CFD2ECD" w14:textId="0AA5462A" w:rsidR="008E4483" w:rsidRPr="00235B29"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235B29">
        <w:rPr>
          <w:rFonts w:ascii="Palatino Linotype" w:hAnsi="Palatino Linotype" w:cs="Arial"/>
        </w:rPr>
        <w:t xml:space="preserve">Ahora bien, para entender los alcances de la información pública se considera importante citar el criterio </w:t>
      </w:r>
      <w:r w:rsidRPr="00235B29">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35B29">
        <w:rPr>
          <w:rFonts w:ascii="Palatino Linotype" w:hAnsi="Palatino Linotype" w:cs="Arial"/>
        </w:rPr>
        <w:t>cuyo rubro y texto dispone:</w:t>
      </w:r>
    </w:p>
    <w:p w14:paraId="27F940F8" w14:textId="77777777" w:rsidR="008E4483" w:rsidRPr="00235B29"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235B29"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235B29">
        <w:rPr>
          <w:rFonts w:ascii="Palatino Linotype" w:hAnsi="Palatino Linotype" w:cs="Arial"/>
          <w:b/>
          <w:i/>
          <w:sz w:val="22"/>
          <w:szCs w:val="22"/>
          <w:lang w:eastAsia="es-MX"/>
        </w:rPr>
        <w:t>“CRITERIO 0002-11</w:t>
      </w:r>
    </w:p>
    <w:p w14:paraId="0FACDA68" w14:textId="77777777" w:rsidR="008E4483" w:rsidRPr="00235B29"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235B29">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235B29">
        <w:rPr>
          <w:rFonts w:ascii="Palatino Linotype" w:hAnsi="Palatino Linotype" w:cs="Arial"/>
          <w:b/>
          <w:bCs/>
          <w:i/>
          <w:sz w:val="22"/>
          <w:szCs w:val="22"/>
          <w:lang w:eastAsia="es-MX"/>
        </w:rPr>
        <w:t xml:space="preserve">V, XV, Y XVI, </w:t>
      </w:r>
      <w:r w:rsidRPr="00235B29">
        <w:rPr>
          <w:rFonts w:ascii="Palatino Linotype" w:hAnsi="Palatino Linotype" w:cs="Arial"/>
          <w:b/>
          <w:i/>
          <w:sz w:val="22"/>
          <w:szCs w:val="22"/>
          <w:lang w:eastAsia="es-MX"/>
        </w:rPr>
        <w:t>3, 4,11 Y 41.</w:t>
      </w:r>
      <w:r w:rsidRPr="00235B29">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235B29"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235B29">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235B29"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235B29">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235B29"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235B29">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235B29" w:rsidRDefault="008E4483" w:rsidP="008E4483">
      <w:pPr>
        <w:ind w:left="567" w:right="567"/>
        <w:jc w:val="both"/>
        <w:rPr>
          <w:rFonts w:ascii="Palatino Linotype" w:hAnsi="Palatino Linotype" w:cs="Arial"/>
          <w:i/>
          <w:color w:val="000000" w:themeColor="text1"/>
          <w:sz w:val="22"/>
          <w:szCs w:val="22"/>
        </w:rPr>
      </w:pPr>
      <w:r w:rsidRPr="00235B29">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235B29"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235B29"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235B29">
        <w:rPr>
          <w:rFonts w:ascii="Palatino Linotype" w:hAnsi="Palatino Linotype"/>
          <w:lang w:val="es-ES"/>
        </w:rPr>
        <w:lastRenderedPageBreak/>
        <w:t>El derecho de acceso a la información encuentra su materia elemental en los documentos, y la Ley de Transparencia local nos brinda el siguiente concepto, para darnos un mejor panorama:</w:t>
      </w:r>
    </w:p>
    <w:p w14:paraId="29B2B485" w14:textId="77777777" w:rsidR="008E4483" w:rsidRPr="00235B29"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235B29">
        <w:rPr>
          <w:rFonts w:ascii="Palatino Linotype" w:eastAsiaTheme="minorHAnsi" w:hAnsi="Palatino Linotype" w:cs="Bookman Old Style,Bold"/>
          <w:b/>
          <w:bCs/>
          <w:i/>
          <w:sz w:val="22"/>
          <w:lang w:eastAsia="en-US"/>
        </w:rPr>
        <w:t xml:space="preserve">XI. Documento: </w:t>
      </w:r>
      <w:r w:rsidRPr="00235B29">
        <w:rPr>
          <w:rFonts w:ascii="Palatino Linotype" w:eastAsiaTheme="minorHAnsi" w:hAnsi="Palatino Linotype" w:cs="Bookman Old Style"/>
          <w:i/>
          <w:sz w:val="22"/>
          <w:lang w:eastAsia="en-US"/>
        </w:rPr>
        <w:t xml:space="preserve">Los expedientes, reportes, estudios, actas, resoluciones, </w:t>
      </w:r>
      <w:r w:rsidRPr="00235B29">
        <w:rPr>
          <w:rFonts w:ascii="Palatino Linotype" w:eastAsiaTheme="minorHAnsi" w:hAnsi="Palatino Linotype" w:cs="Bookman Old Style"/>
          <w:b/>
          <w:i/>
          <w:sz w:val="22"/>
          <w:lang w:eastAsia="en-US"/>
        </w:rPr>
        <w:t>oficios,</w:t>
      </w:r>
      <w:r w:rsidRPr="00235B29">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235B29">
        <w:rPr>
          <w:rFonts w:ascii="Palatino Linotype" w:eastAsiaTheme="minorHAnsi" w:hAnsi="Palatino Linotype" w:cs="Bookman Old Style"/>
          <w:b/>
          <w:i/>
          <w:sz w:val="22"/>
          <w:lang w:eastAsia="en-US"/>
        </w:rPr>
        <w:t>cualquier otro registro</w:t>
      </w:r>
      <w:r w:rsidRPr="00235B29">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235B29"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235B29"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235B29">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235B29"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235B29" w:rsidRDefault="008E4483" w:rsidP="003B5FD2">
      <w:pPr>
        <w:pStyle w:val="Prrafodelista"/>
        <w:numPr>
          <w:ilvl w:val="0"/>
          <w:numId w:val="4"/>
        </w:numPr>
        <w:spacing w:line="360" w:lineRule="auto"/>
        <w:jc w:val="both"/>
        <w:rPr>
          <w:rFonts w:ascii="Palatino Linotype" w:eastAsia="Calibri" w:hAnsi="Palatino Linotype" w:cs="Arial"/>
        </w:rPr>
      </w:pPr>
      <w:r w:rsidRPr="00235B29">
        <w:rPr>
          <w:rFonts w:ascii="Palatino Linotype" w:hAnsi="Palatino Linotype"/>
          <w:color w:val="000000" w:themeColor="text1"/>
        </w:rPr>
        <w:t xml:space="preserve">Resulta necesario referir que, el </w:t>
      </w:r>
      <w:r w:rsidRPr="00235B29">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35B29">
        <w:rPr>
          <w:rFonts w:ascii="Palatino Linotype" w:eastAsia="Calibri" w:hAnsi="Palatino Linotype" w:cs="Arial"/>
          <w:b/>
        </w:rPr>
        <w:t>los Sujetos Obligados deberán documentar todo acto que se derive del ejercicio de sus facultades, competencias o funciones,</w:t>
      </w:r>
      <w:r w:rsidRPr="00235B29">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235B29" w:rsidRDefault="008E4483" w:rsidP="008E4483">
      <w:pPr>
        <w:pStyle w:val="Prrafodelista"/>
        <w:rPr>
          <w:rFonts w:ascii="Palatino Linotype" w:eastAsia="Calibri" w:hAnsi="Palatino Linotype" w:cs="Arial"/>
        </w:rPr>
      </w:pPr>
    </w:p>
    <w:p w14:paraId="308FCB42" w14:textId="77777777" w:rsidR="008E4483" w:rsidRPr="00235B29" w:rsidRDefault="008E4483" w:rsidP="003B5FD2">
      <w:pPr>
        <w:pStyle w:val="Prrafodelista"/>
        <w:numPr>
          <w:ilvl w:val="0"/>
          <w:numId w:val="4"/>
        </w:numPr>
        <w:spacing w:line="360" w:lineRule="auto"/>
        <w:jc w:val="both"/>
        <w:rPr>
          <w:rFonts w:ascii="Palatino Linotype" w:eastAsia="Calibri" w:hAnsi="Palatino Linotype" w:cs="Arial"/>
        </w:rPr>
      </w:pPr>
      <w:r w:rsidRPr="00235B29">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235B29" w:rsidRDefault="008E4483" w:rsidP="008E4483">
      <w:pPr>
        <w:pStyle w:val="Prrafodelista"/>
        <w:spacing w:line="360" w:lineRule="auto"/>
        <w:rPr>
          <w:rFonts w:ascii="Palatino Linotype" w:hAnsi="Palatino Linotype" w:cs="Arial"/>
          <w:color w:val="000000"/>
        </w:rPr>
      </w:pPr>
    </w:p>
    <w:p w14:paraId="0DE0F687" w14:textId="77777777" w:rsidR="008E4483" w:rsidRPr="00235B29"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235B29">
        <w:rPr>
          <w:rFonts w:ascii="Palatino Linotype" w:hAnsi="Palatino Linotype" w:cs="Bookman Old Style,Bold"/>
          <w:b/>
          <w:bCs/>
          <w:i/>
          <w:sz w:val="22"/>
        </w:rPr>
        <w:t xml:space="preserve">Artículo 4. </w:t>
      </w:r>
      <w:r w:rsidRPr="00235B29">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235B29"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235B29">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235B29"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235B29"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235B29">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235B29"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235B29"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235B29">
        <w:rPr>
          <w:rFonts w:ascii="Palatino Linotype" w:hAnsi="Palatino Linotype" w:cs="Bookman Old Style,Bold"/>
          <w:b/>
          <w:bCs/>
          <w:i/>
          <w:sz w:val="22"/>
        </w:rPr>
        <w:t xml:space="preserve">Artículo 12. </w:t>
      </w:r>
      <w:r w:rsidRPr="00235B29">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235B29"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235B29">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235B29">
        <w:rPr>
          <w:rFonts w:ascii="Palatino Linotype" w:hAnsi="Palatino Linotype" w:cs="Bookman Old Style"/>
          <w:b/>
          <w:i/>
          <w:sz w:val="22"/>
        </w:rPr>
        <w:t xml:space="preserve">La obligación de </w:t>
      </w:r>
      <w:r w:rsidRPr="00235B29">
        <w:rPr>
          <w:rFonts w:ascii="Palatino Linotype" w:hAnsi="Palatino Linotype" w:cs="Bookman Old Style"/>
          <w:b/>
          <w:i/>
          <w:sz w:val="22"/>
        </w:rPr>
        <w:lastRenderedPageBreak/>
        <w:t>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235B29"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235B29"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235B29">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35B29">
        <w:rPr>
          <w:rStyle w:val="Refdenotaalpie"/>
          <w:lang w:val="es-ES"/>
        </w:rPr>
        <w:footnoteReference w:id="5"/>
      </w:r>
      <w:r w:rsidRPr="00235B29">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235B29"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235B29"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235B29">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235B29" w:rsidRDefault="008E4483" w:rsidP="001636EB">
      <w:pPr>
        <w:pStyle w:val="Prrafodelista"/>
        <w:tabs>
          <w:tab w:val="left" w:pos="851"/>
        </w:tabs>
        <w:spacing w:line="360" w:lineRule="auto"/>
        <w:ind w:left="567" w:right="567"/>
        <w:jc w:val="both"/>
        <w:rPr>
          <w:rFonts w:ascii="Palatino Linotype" w:hAnsi="Palatino Linotype"/>
          <w:i/>
          <w:sz w:val="22"/>
        </w:rPr>
      </w:pPr>
      <w:r w:rsidRPr="00235B29">
        <w:rPr>
          <w:rFonts w:ascii="Palatino Linotype" w:hAnsi="Palatino Linotype"/>
          <w:b/>
          <w:i/>
          <w:sz w:val="22"/>
        </w:rPr>
        <w:t>ACCESO A LA INFORMACIÓN. IMPLICACIÓN DEL PRINCIPIO DE MÁXIMA PUBLICIDAD EN EL DERECHO FUNDAMENTAL RELATIVO.</w:t>
      </w:r>
      <w:r w:rsidRPr="00235B29">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w:t>
      </w:r>
      <w:r w:rsidRPr="00235B29">
        <w:rPr>
          <w:rFonts w:ascii="Palatino Linotype" w:hAnsi="Palatino Linotype"/>
          <w:i/>
          <w:sz w:val="22"/>
        </w:rPr>
        <w:lastRenderedPageBreak/>
        <w:t xml:space="preserve">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235B29"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235B29" w:rsidRDefault="008E4483" w:rsidP="001636EB">
      <w:pPr>
        <w:pStyle w:val="Prrafodelista"/>
        <w:tabs>
          <w:tab w:val="left" w:pos="851"/>
        </w:tabs>
        <w:spacing w:line="360" w:lineRule="auto"/>
        <w:ind w:left="567" w:right="567"/>
        <w:jc w:val="both"/>
        <w:rPr>
          <w:rFonts w:ascii="Palatino Linotype" w:hAnsi="Palatino Linotype"/>
          <w:i/>
          <w:sz w:val="22"/>
        </w:rPr>
      </w:pPr>
      <w:r w:rsidRPr="00235B29">
        <w:rPr>
          <w:rFonts w:ascii="Palatino Linotype" w:hAnsi="Palatino Linotype"/>
          <w:i/>
          <w:sz w:val="22"/>
        </w:rPr>
        <w:t xml:space="preserve">CUARTO TRIBUNAL COLEGIADO EN MATERIA ADMINISTRATIVA DEL PRIMER CIRCUITO. </w:t>
      </w:r>
    </w:p>
    <w:p w14:paraId="31A63FA8" w14:textId="77777777" w:rsidR="008E4483" w:rsidRPr="00235B29"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235B29" w:rsidRDefault="008E4483" w:rsidP="001636EB">
      <w:pPr>
        <w:pStyle w:val="Prrafodelista"/>
        <w:tabs>
          <w:tab w:val="left" w:pos="851"/>
        </w:tabs>
        <w:spacing w:line="360" w:lineRule="auto"/>
        <w:ind w:left="567" w:right="567"/>
        <w:jc w:val="both"/>
        <w:rPr>
          <w:rFonts w:ascii="Palatino Linotype" w:hAnsi="Palatino Linotype"/>
          <w:i/>
          <w:sz w:val="22"/>
        </w:rPr>
      </w:pPr>
      <w:r w:rsidRPr="00235B29">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235B29"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235B29"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235B29">
        <w:rPr>
          <w:rFonts w:ascii="Palatino Linotype" w:hAnsi="Palatino Linotype"/>
          <w:lang w:val="es-ES"/>
        </w:rPr>
        <w:lastRenderedPageBreak/>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235B29"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235B29"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235B29">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b/>
          <w:i/>
          <w:sz w:val="22"/>
        </w:rPr>
        <w:t>“Artículo 6o.</w:t>
      </w:r>
      <w:r w:rsidRPr="00235B29">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35B29">
        <w:rPr>
          <w:rFonts w:ascii="Palatino Linotype" w:hAnsi="Palatino Linotype" w:cs="Arial"/>
          <w:b/>
          <w:i/>
          <w:sz w:val="22"/>
        </w:rPr>
        <w:t>El derecho a la información será garantizado por el Estado.</w:t>
      </w:r>
      <w:r w:rsidRPr="00235B29">
        <w:rPr>
          <w:rFonts w:ascii="Palatino Linotype" w:hAnsi="Palatino Linotype" w:cs="Arial"/>
          <w:i/>
          <w:sz w:val="22"/>
        </w:rPr>
        <w:t xml:space="preserve"> </w:t>
      </w:r>
    </w:p>
    <w:p w14:paraId="4AC38F1F" w14:textId="77777777" w:rsidR="008E4483" w:rsidRPr="00235B29" w:rsidRDefault="008E4483" w:rsidP="001636EB">
      <w:pPr>
        <w:spacing w:line="360" w:lineRule="auto"/>
        <w:ind w:left="567" w:right="567"/>
        <w:jc w:val="both"/>
        <w:rPr>
          <w:rFonts w:ascii="Palatino Linotype" w:hAnsi="Palatino Linotype" w:cs="Arial"/>
          <w:i/>
          <w:sz w:val="22"/>
        </w:rPr>
      </w:pPr>
    </w:p>
    <w:p w14:paraId="4B5681D6"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235B29" w:rsidRDefault="008E4483" w:rsidP="001636EB">
      <w:pPr>
        <w:spacing w:line="360" w:lineRule="auto"/>
        <w:ind w:left="567" w:right="567"/>
        <w:jc w:val="both"/>
        <w:rPr>
          <w:rFonts w:ascii="Palatino Linotype" w:hAnsi="Palatino Linotype" w:cs="Arial"/>
          <w:i/>
          <w:sz w:val="22"/>
        </w:rPr>
      </w:pPr>
    </w:p>
    <w:p w14:paraId="681A3253"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i/>
          <w:sz w:val="22"/>
        </w:rPr>
        <w:t>Para efectos de lo dispuesto en el presente artículo se observará lo siguiente:</w:t>
      </w:r>
    </w:p>
    <w:p w14:paraId="500990B0" w14:textId="77777777" w:rsidR="008E4483" w:rsidRPr="00235B29" w:rsidRDefault="008E4483" w:rsidP="001636EB">
      <w:pPr>
        <w:spacing w:line="360" w:lineRule="auto"/>
        <w:ind w:left="567" w:right="567"/>
        <w:jc w:val="both"/>
        <w:rPr>
          <w:rFonts w:ascii="Palatino Linotype" w:hAnsi="Palatino Linotype" w:cs="Arial"/>
          <w:i/>
          <w:sz w:val="22"/>
        </w:rPr>
      </w:pPr>
    </w:p>
    <w:p w14:paraId="1A00976B"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235B29" w:rsidRDefault="008E4483" w:rsidP="001636EB">
      <w:pPr>
        <w:spacing w:line="360" w:lineRule="auto"/>
        <w:ind w:left="567" w:right="567"/>
        <w:jc w:val="both"/>
        <w:rPr>
          <w:rFonts w:ascii="Palatino Linotype" w:hAnsi="Palatino Linotype" w:cs="Arial"/>
          <w:b/>
          <w:i/>
          <w:sz w:val="22"/>
        </w:rPr>
      </w:pPr>
    </w:p>
    <w:p w14:paraId="3A80ED39"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b/>
          <w:i/>
          <w:sz w:val="22"/>
        </w:rPr>
        <w:t>I. Toda la información en posesión de</w:t>
      </w:r>
      <w:r w:rsidRPr="00235B29">
        <w:rPr>
          <w:rFonts w:ascii="Palatino Linotype" w:hAnsi="Palatino Linotype" w:cs="Arial"/>
          <w:i/>
          <w:sz w:val="22"/>
        </w:rPr>
        <w:t xml:space="preserve"> </w:t>
      </w:r>
      <w:r w:rsidRPr="00235B29">
        <w:rPr>
          <w:rFonts w:ascii="Palatino Linotype" w:hAnsi="Palatino Linotype" w:cs="Arial"/>
          <w:b/>
          <w:i/>
          <w:sz w:val="22"/>
        </w:rPr>
        <w:t>cualquier autoridad</w:t>
      </w:r>
      <w:r w:rsidRPr="00235B29">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w:t>
      </w:r>
      <w:r w:rsidRPr="00235B29">
        <w:rPr>
          <w:rFonts w:ascii="Palatino Linotype" w:hAnsi="Palatino Linotype" w:cs="Arial"/>
          <w:i/>
          <w:sz w:val="22"/>
        </w:rPr>
        <w:lastRenderedPageBreak/>
        <w:t xml:space="preserve">sindicato que reciba y ejerza recursos públicos o realice actos de autoridad en el ámbito federal, estatal y municipal, </w:t>
      </w:r>
      <w:r w:rsidRPr="00235B29">
        <w:rPr>
          <w:rFonts w:ascii="Palatino Linotype" w:hAnsi="Palatino Linotype" w:cs="Arial"/>
          <w:b/>
          <w:i/>
          <w:sz w:val="22"/>
        </w:rPr>
        <w:t>es pública</w:t>
      </w:r>
      <w:r w:rsidRPr="00235B29">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235B29">
        <w:rPr>
          <w:rFonts w:ascii="Palatino Linotype" w:hAnsi="Palatino Linotype" w:cs="Arial"/>
          <w:b/>
          <w:i/>
          <w:sz w:val="22"/>
        </w:rPr>
        <w:t>Los sujetos obligados deberán documentar todo acto que derive del ejercicio de sus facultades, competencias o funciones</w:t>
      </w:r>
      <w:r w:rsidRPr="00235B29">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235B29" w:rsidRDefault="008E4483" w:rsidP="001636EB">
      <w:pPr>
        <w:spacing w:line="360" w:lineRule="auto"/>
        <w:ind w:left="567" w:right="567"/>
        <w:jc w:val="both"/>
        <w:rPr>
          <w:rFonts w:ascii="Palatino Linotype" w:hAnsi="Palatino Linotype" w:cs="Arial"/>
          <w:i/>
          <w:sz w:val="22"/>
        </w:rPr>
      </w:pPr>
    </w:p>
    <w:p w14:paraId="0CECF853"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235B29" w:rsidRDefault="008E4483" w:rsidP="001636EB">
      <w:pPr>
        <w:spacing w:line="360" w:lineRule="auto"/>
        <w:ind w:left="567" w:right="567"/>
        <w:jc w:val="both"/>
        <w:rPr>
          <w:rFonts w:ascii="Palatino Linotype" w:hAnsi="Palatino Linotype" w:cs="Arial"/>
          <w:i/>
          <w:sz w:val="22"/>
        </w:rPr>
      </w:pPr>
    </w:p>
    <w:p w14:paraId="4EF8A8A9"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235B29" w:rsidRDefault="008E4483" w:rsidP="001636EB">
      <w:pPr>
        <w:spacing w:line="360" w:lineRule="auto"/>
        <w:ind w:left="567" w:right="567"/>
        <w:jc w:val="both"/>
        <w:rPr>
          <w:rFonts w:ascii="Palatino Linotype" w:hAnsi="Palatino Linotype" w:cs="Arial"/>
          <w:i/>
          <w:sz w:val="22"/>
        </w:rPr>
      </w:pPr>
    </w:p>
    <w:p w14:paraId="112801FD"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235B29" w:rsidRDefault="008E4483" w:rsidP="001636EB">
      <w:pPr>
        <w:spacing w:line="360" w:lineRule="auto"/>
        <w:ind w:left="567" w:right="567"/>
        <w:jc w:val="both"/>
        <w:rPr>
          <w:rFonts w:ascii="Palatino Linotype" w:hAnsi="Palatino Linotype" w:cs="Arial"/>
          <w:b/>
          <w:i/>
          <w:sz w:val="22"/>
        </w:rPr>
      </w:pPr>
    </w:p>
    <w:p w14:paraId="3FB33C7B"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b/>
          <w:i/>
          <w:sz w:val="22"/>
        </w:rPr>
        <w:t>V. Los sujetos obligados deberán preservar sus documentos en archivos administrativos actualizados y publicarán, a través de los medios electrónicos disponibles</w:t>
      </w:r>
      <w:r w:rsidRPr="00235B29">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235B29" w:rsidRDefault="008E4483" w:rsidP="001636EB">
      <w:pPr>
        <w:spacing w:line="360" w:lineRule="auto"/>
        <w:ind w:left="567" w:right="567"/>
        <w:jc w:val="both"/>
        <w:rPr>
          <w:rFonts w:ascii="Palatino Linotype" w:hAnsi="Palatino Linotype" w:cs="Arial"/>
          <w:i/>
          <w:sz w:val="22"/>
        </w:rPr>
      </w:pPr>
    </w:p>
    <w:p w14:paraId="37399313"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235B29" w:rsidRDefault="008E4483" w:rsidP="001636EB">
      <w:pPr>
        <w:spacing w:line="360" w:lineRule="auto"/>
        <w:ind w:left="567" w:right="567"/>
        <w:jc w:val="both"/>
        <w:rPr>
          <w:rFonts w:ascii="Palatino Linotype" w:hAnsi="Palatino Linotype" w:cs="Arial"/>
          <w:i/>
          <w:sz w:val="22"/>
        </w:rPr>
      </w:pPr>
    </w:p>
    <w:p w14:paraId="4D04B6B7"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235B29" w:rsidRDefault="008E4483" w:rsidP="001636EB">
      <w:pPr>
        <w:spacing w:line="360" w:lineRule="auto"/>
        <w:ind w:left="567" w:right="567"/>
        <w:jc w:val="both"/>
        <w:rPr>
          <w:rFonts w:ascii="Palatino Linotype" w:hAnsi="Palatino Linotype" w:cs="Arial"/>
          <w:i/>
          <w:sz w:val="22"/>
        </w:rPr>
      </w:pPr>
    </w:p>
    <w:p w14:paraId="30D06838"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i/>
          <w:sz w:val="22"/>
        </w:rPr>
        <w:t>…</w:t>
      </w:r>
    </w:p>
    <w:p w14:paraId="6140CC8E"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cs="Arial"/>
          <w:i/>
          <w:sz w:val="22"/>
        </w:rPr>
        <w:t>La ley establecerá aquella información que se considere reservada o confidencial.”</w:t>
      </w:r>
    </w:p>
    <w:p w14:paraId="0DF4504F" w14:textId="77777777" w:rsidR="008E4483" w:rsidRPr="00235B29" w:rsidRDefault="008E4483" w:rsidP="001636EB">
      <w:pPr>
        <w:spacing w:line="360" w:lineRule="auto"/>
        <w:ind w:left="567" w:right="567"/>
        <w:jc w:val="both"/>
        <w:rPr>
          <w:rFonts w:ascii="Palatino Linotype" w:hAnsi="Palatino Linotype"/>
          <w:i/>
          <w:sz w:val="22"/>
        </w:rPr>
      </w:pPr>
    </w:p>
    <w:p w14:paraId="70B9AFAD" w14:textId="77777777" w:rsidR="008E4483" w:rsidRPr="00235B29" w:rsidRDefault="008E4483" w:rsidP="001636EB">
      <w:pPr>
        <w:spacing w:line="360" w:lineRule="auto"/>
        <w:ind w:left="567" w:right="567"/>
        <w:jc w:val="both"/>
        <w:rPr>
          <w:rFonts w:ascii="Palatino Linotype" w:hAnsi="Palatino Linotype"/>
          <w:i/>
          <w:sz w:val="22"/>
        </w:rPr>
      </w:pPr>
      <w:r w:rsidRPr="00235B29">
        <w:rPr>
          <w:rFonts w:ascii="Palatino Linotype" w:hAnsi="Palatino Linotype"/>
          <w:i/>
          <w:sz w:val="22"/>
        </w:rPr>
        <w:t>(Énfasis añadido)</w:t>
      </w:r>
    </w:p>
    <w:p w14:paraId="1E957CE8" w14:textId="77777777" w:rsidR="008E4483" w:rsidRPr="00235B29" w:rsidRDefault="008E4483" w:rsidP="008E4483">
      <w:pPr>
        <w:spacing w:line="360" w:lineRule="auto"/>
        <w:ind w:left="709" w:right="757"/>
        <w:jc w:val="both"/>
        <w:rPr>
          <w:rFonts w:ascii="Palatino Linotype" w:hAnsi="Palatino Linotype"/>
        </w:rPr>
      </w:pPr>
    </w:p>
    <w:p w14:paraId="67E589E6" w14:textId="77777777" w:rsidR="008E4483" w:rsidRPr="00235B29" w:rsidRDefault="008E4483" w:rsidP="008E4483">
      <w:pPr>
        <w:pStyle w:val="Prrafodelista"/>
        <w:numPr>
          <w:ilvl w:val="0"/>
          <w:numId w:val="1"/>
        </w:numPr>
        <w:spacing w:line="360" w:lineRule="auto"/>
        <w:jc w:val="both"/>
        <w:rPr>
          <w:rFonts w:ascii="Palatino Linotype" w:hAnsi="Palatino Linotype" w:cs="Arial"/>
        </w:rPr>
      </w:pPr>
      <w:r w:rsidRPr="00235B29">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235B29" w:rsidRDefault="008E4483" w:rsidP="008E4483">
      <w:pPr>
        <w:spacing w:line="360" w:lineRule="auto"/>
        <w:ind w:left="709" w:right="757"/>
        <w:jc w:val="both"/>
        <w:rPr>
          <w:rFonts w:ascii="Palatino Linotype" w:hAnsi="Palatino Linotype" w:cs="Arial"/>
        </w:rPr>
      </w:pPr>
    </w:p>
    <w:p w14:paraId="459B253A" w14:textId="77777777" w:rsidR="008E4483" w:rsidRPr="00235B29" w:rsidRDefault="008E4483" w:rsidP="001636EB">
      <w:pPr>
        <w:spacing w:line="360" w:lineRule="auto"/>
        <w:ind w:left="567" w:right="567"/>
        <w:jc w:val="both"/>
        <w:rPr>
          <w:rFonts w:ascii="Palatino Linotype" w:hAnsi="Palatino Linotype" w:cs="Arial"/>
          <w:b/>
          <w:i/>
          <w:sz w:val="22"/>
        </w:rPr>
      </w:pPr>
      <w:r w:rsidRPr="00235B29">
        <w:rPr>
          <w:rFonts w:ascii="Palatino Linotype" w:hAnsi="Palatino Linotype" w:cs="Arial"/>
          <w:b/>
          <w:i/>
          <w:sz w:val="22"/>
        </w:rPr>
        <w:t xml:space="preserve">“Artículo 5. … </w:t>
      </w:r>
    </w:p>
    <w:p w14:paraId="6BF00F17" w14:textId="77777777" w:rsidR="008E4483" w:rsidRPr="00235B29" w:rsidRDefault="008E4483" w:rsidP="001636EB">
      <w:pPr>
        <w:spacing w:line="360" w:lineRule="auto"/>
        <w:ind w:left="567" w:right="567"/>
        <w:jc w:val="both"/>
        <w:rPr>
          <w:rFonts w:ascii="Palatino Linotype" w:hAnsi="Palatino Linotype"/>
          <w:i/>
          <w:sz w:val="22"/>
        </w:rPr>
      </w:pPr>
      <w:r w:rsidRPr="00235B29">
        <w:rPr>
          <w:rFonts w:ascii="Palatino Linotype" w:hAnsi="Palatino Linotype"/>
          <w:b/>
          <w:i/>
          <w:sz w:val="22"/>
        </w:rPr>
        <w:t>El derecho a la información será garantizado por el Estado</w:t>
      </w:r>
      <w:r w:rsidRPr="00235B29">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235B29" w:rsidRDefault="008E4483" w:rsidP="001636EB">
      <w:pPr>
        <w:spacing w:line="360" w:lineRule="auto"/>
        <w:ind w:left="567" w:right="567"/>
        <w:jc w:val="both"/>
        <w:rPr>
          <w:rFonts w:ascii="Palatino Linotype" w:hAnsi="Palatino Linotype"/>
          <w:i/>
          <w:sz w:val="22"/>
        </w:rPr>
      </w:pPr>
      <w:r w:rsidRPr="00235B29">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235B29" w:rsidRDefault="008E4483" w:rsidP="001636EB">
      <w:pPr>
        <w:spacing w:line="360" w:lineRule="auto"/>
        <w:ind w:left="567" w:right="567"/>
        <w:jc w:val="both"/>
        <w:rPr>
          <w:rFonts w:ascii="Palatino Linotype" w:hAnsi="Palatino Linotype"/>
          <w:i/>
          <w:sz w:val="22"/>
        </w:rPr>
      </w:pPr>
    </w:p>
    <w:p w14:paraId="480C22E0" w14:textId="77777777" w:rsidR="008E4483" w:rsidRPr="00235B29" w:rsidRDefault="008E4483" w:rsidP="001636EB">
      <w:pPr>
        <w:spacing w:line="360" w:lineRule="auto"/>
        <w:ind w:left="567" w:right="567"/>
        <w:jc w:val="both"/>
        <w:rPr>
          <w:rFonts w:ascii="Palatino Linotype" w:hAnsi="Palatino Linotype"/>
          <w:i/>
          <w:sz w:val="22"/>
        </w:rPr>
      </w:pPr>
      <w:r w:rsidRPr="00235B29">
        <w:rPr>
          <w:rFonts w:ascii="Palatino Linotype" w:hAnsi="Palatino Linotype"/>
          <w:i/>
          <w:sz w:val="22"/>
        </w:rPr>
        <w:lastRenderedPageBreak/>
        <w:t>Este derecho se regirá por los principios y bases siguientes:</w:t>
      </w:r>
    </w:p>
    <w:p w14:paraId="14A2C90A" w14:textId="77777777" w:rsidR="008E4483" w:rsidRPr="00235B29" w:rsidRDefault="008E4483" w:rsidP="001636EB">
      <w:pPr>
        <w:spacing w:line="360" w:lineRule="auto"/>
        <w:ind w:left="567" w:right="567"/>
        <w:jc w:val="both"/>
        <w:rPr>
          <w:rFonts w:ascii="Palatino Linotype" w:hAnsi="Palatino Linotype"/>
          <w:b/>
          <w:i/>
          <w:sz w:val="22"/>
        </w:rPr>
      </w:pPr>
    </w:p>
    <w:p w14:paraId="44073A0F" w14:textId="77777777" w:rsidR="008E4483" w:rsidRPr="00235B29" w:rsidRDefault="008E4483" w:rsidP="001636EB">
      <w:pPr>
        <w:spacing w:line="360" w:lineRule="auto"/>
        <w:ind w:left="567" w:right="567"/>
        <w:jc w:val="both"/>
        <w:rPr>
          <w:rFonts w:ascii="Palatino Linotype" w:hAnsi="Palatino Linotype"/>
          <w:i/>
          <w:sz w:val="22"/>
        </w:rPr>
      </w:pPr>
      <w:r w:rsidRPr="00235B29">
        <w:rPr>
          <w:rFonts w:ascii="Palatino Linotype" w:hAnsi="Palatino Linotype"/>
          <w:b/>
          <w:i/>
          <w:sz w:val="22"/>
        </w:rPr>
        <w:t xml:space="preserve">I. Toda la información en posesión </w:t>
      </w:r>
      <w:r w:rsidRPr="00235B29">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235B29">
        <w:rPr>
          <w:rFonts w:ascii="Palatino Linotype" w:hAnsi="Palatino Linotype"/>
          <w:b/>
          <w:i/>
          <w:sz w:val="22"/>
        </w:rPr>
        <w:t>del gobierno y de la administración pública municipal y sus organismos descentralizados</w:t>
      </w:r>
      <w:r w:rsidRPr="00235B29">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235B29">
        <w:rPr>
          <w:rFonts w:ascii="Palatino Linotype" w:hAnsi="Palatino Linotype"/>
          <w:b/>
          <w:i/>
          <w:sz w:val="22"/>
        </w:rPr>
        <w:t>es pública</w:t>
      </w:r>
      <w:r w:rsidRPr="00235B29">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235B29" w:rsidRDefault="008E4483" w:rsidP="001636EB">
      <w:pPr>
        <w:spacing w:line="360" w:lineRule="auto"/>
        <w:ind w:left="567" w:right="567"/>
        <w:jc w:val="both"/>
        <w:rPr>
          <w:rFonts w:ascii="Palatino Linotype" w:hAnsi="Palatino Linotype"/>
          <w:i/>
          <w:sz w:val="22"/>
        </w:rPr>
      </w:pPr>
    </w:p>
    <w:p w14:paraId="2FF70804" w14:textId="77777777" w:rsidR="008E4483" w:rsidRPr="00235B29" w:rsidRDefault="008E4483" w:rsidP="001636EB">
      <w:pPr>
        <w:spacing w:line="360" w:lineRule="auto"/>
        <w:ind w:left="567" w:right="567"/>
        <w:jc w:val="both"/>
        <w:rPr>
          <w:rFonts w:ascii="Palatino Linotype" w:hAnsi="Palatino Linotype"/>
          <w:i/>
          <w:sz w:val="22"/>
        </w:rPr>
      </w:pPr>
      <w:r w:rsidRPr="00235B29">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235B29" w:rsidRDefault="008E4483" w:rsidP="001636EB">
      <w:pPr>
        <w:spacing w:line="360" w:lineRule="auto"/>
        <w:ind w:left="567" w:right="567"/>
        <w:jc w:val="both"/>
        <w:rPr>
          <w:rFonts w:ascii="Palatino Linotype" w:hAnsi="Palatino Linotype"/>
          <w:i/>
          <w:sz w:val="22"/>
        </w:rPr>
      </w:pPr>
    </w:p>
    <w:p w14:paraId="6FA24126" w14:textId="77777777" w:rsidR="008E4483" w:rsidRPr="00235B29" w:rsidRDefault="008E4483" w:rsidP="001636EB">
      <w:pPr>
        <w:spacing w:line="360" w:lineRule="auto"/>
        <w:ind w:left="567" w:right="567"/>
        <w:jc w:val="both"/>
        <w:rPr>
          <w:rFonts w:ascii="Palatino Linotype" w:hAnsi="Palatino Linotype"/>
          <w:i/>
          <w:sz w:val="22"/>
        </w:rPr>
      </w:pPr>
      <w:r w:rsidRPr="00235B29">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235B29" w:rsidRDefault="008E4483" w:rsidP="001636EB">
      <w:pPr>
        <w:spacing w:line="360" w:lineRule="auto"/>
        <w:ind w:left="567" w:right="567"/>
        <w:jc w:val="both"/>
        <w:rPr>
          <w:rFonts w:ascii="Palatino Linotype" w:hAnsi="Palatino Linotype"/>
          <w:i/>
          <w:sz w:val="22"/>
        </w:rPr>
      </w:pPr>
    </w:p>
    <w:p w14:paraId="24C5C6FF" w14:textId="77777777" w:rsidR="008E4483" w:rsidRPr="00235B29" w:rsidRDefault="008E4483" w:rsidP="001636EB">
      <w:pPr>
        <w:spacing w:line="360" w:lineRule="auto"/>
        <w:ind w:left="567" w:right="567"/>
        <w:jc w:val="both"/>
        <w:rPr>
          <w:rFonts w:ascii="Palatino Linotype" w:hAnsi="Palatino Linotype"/>
          <w:i/>
          <w:sz w:val="22"/>
        </w:rPr>
      </w:pPr>
      <w:r w:rsidRPr="00235B29">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235B29" w:rsidRDefault="008E4483" w:rsidP="001636EB">
      <w:pPr>
        <w:spacing w:line="360" w:lineRule="auto"/>
        <w:ind w:left="567" w:right="567"/>
        <w:jc w:val="both"/>
        <w:rPr>
          <w:rFonts w:ascii="Palatino Linotype" w:hAnsi="Palatino Linotype"/>
          <w:i/>
          <w:sz w:val="22"/>
        </w:rPr>
      </w:pPr>
    </w:p>
    <w:p w14:paraId="2D1804C7" w14:textId="77777777" w:rsidR="008E4483" w:rsidRPr="00235B29" w:rsidRDefault="008E4483" w:rsidP="001636EB">
      <w:pPr>
        <w:spacing w:line="360" w:lineRule="auto"/>
        <w:ind w:left="567" w:right="567"/>
        <w:jc w:val="both"/>
        <w:rPr>
          <w:rFonts w:ascii="Palatino Linotype" w:hAnsi="Palatino Linotype"/>
          <w:i/>
          <w:sz w:val="22"/>
        </w:rPr>
      </w:pPr>
      <w:r w:rsidRPr="00235B29">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235B29" w:rsidRDefault="008E4483" w:rsidP="001636EB">
      <w:pPr>
        <w:spacing w:line="360" w:lineRule="auto"/>
        <w:ind w:left="567" w:right="567"/>
        <w:jc w:val="both"/>
        <w:rPr>
          <w:rFonts w:ascii="Palatino Linotype" w:hAnsi="Palatino Linotype"/>
          <w:b/>
          <w:i/>
          <w:sz w:val="22"/>
        </w:rPr>
      </w:pPr>
    </w:p>
    <w:p w14:paraId="6DB2EC7A" w14:textId="77777777" w:rsidR="008E4483" w:rsidRPr="00235B29" w:rsidRDefault="008E4483" w:rsidP="001636EB">
      <w:pPr>
        <w:spacing w:line="360" w:lineRule="auto"/>
        <w:ind w:left="567" w:right="567"/>
        <w:jc w:val="both"/>
        <w:rPr>
          <w:rFonts w:ascii="Palatino Linotype" w:hAnsi="Palatino Linotype"/>
          <w:i/>
          <w:sz w:val="22"/>
        </w:rPr>
      </w:pPr>
      <w:r w:rsidRPr="00235B29">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235B29">
        <w:rPr>
          <w:rFonts w:ascii="Palatino Linotype" w:hAnsi="Palatino Linotype"/>
          <w:i/>
          <w:sz w:val="22"/>
        </w:rPr>
        <w:t xml:space="preserve"> y los indicadores que permitan rendir cuenta del cumplimiento de sus objetivos y los resultados obtenidos.</w:t>
      </w:r>
    </w:p>
    <w:p w14:paraId="042705A7" w14:textId="77777777" w:rsidR="008E4483" w:rsidRPr="00235B29" w:rsidRDefault="008E4483" w:rsidP="001636EB">
      <w:pPr>
        <w:spacing w:line="360" w:lineRule="auto"/>
        <w:ind w:left="567" w:right="567"/>
        <w:jc w:val="both"/>
        <w:rPr>
          <w:rFonts w:ascii="Palatino Linotype" w:hAnsi="Palatino Linotype"/>
          <w:i/>
          <w:sz w:val="22"/>
        </w:rPr>
      </w:pPr>
    </w:p>
    <w:p w14:paraId="6810788F" w14:textId="77777777" w:rsidR="008E4483" w:rsidRPr="00235B29" w:rsidRDefault="008E4483" w:rsidP="001636EB">
      <w:pPr>
        <w:spacing w:line="360" w:lineRule="auto"/>
        <w:ind w:left="567" w:right="567"/>
        <w:jc w:val="both"/>
        <w:rPr>
          <w:rFonts w:ascii="Palatino Linotype" w:hAnsi="Palatino Linotype" w:cs="Arial"/>
          <w:i/>
          <w:sz w:val="22"/>
        </w:rPr>
      </w:pPr>
      <w:r w:rsidRPr="00235B29">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235B29" w:rsidRDefault="008E4483" w:rsidP="001636EB">
      <w:pPr>
        <w:spacing w:line="360" w:lineRule="auto"/>
        <w:ind w:left="567" w:right="567"/>
        <w:jc w:val="both"/>
        <w:rPr>
          <w:rFonts w:ascii="Palatino Linotype" w:hAnsi="Palatino Linotype"/>
          <w:sz w:val="22"/>
        </w:rPr>
      </w:pPr>
    </w:p>
    <w:p w14:paraId="76F0890A" w14:textId="77777777" w:rsidR="008E4483" w:rsidRPr="00235B29" w:rsidRDefault="008E4483" w:rsidP="001636EB">
      <w:pPr>
        <w:spacing w:line="360" w:lineRule="auto"/>
        <w:ind w:left="567" w:right="567"/>
        <w:jc w:val="both"/>
        <w:rPr>
          <w:rFonts w:ascii="Palatino Linotype" w:hAnsi="Palatino Linotype"/>
          <w:sz w:val="22"/>
        </w:rPr>
      </w:pPr>
      <w:r w:rsidRPr="00235B29">
        <w:rPr>
          <w:rFonts w:ascii="Palatino Linotype" w:hAnsi="Palatino Linotype"/>
          <w:sz w:val="22"/>
        </w:rPr>
        <w:t>(Énfasis añadido)</w:t>
      </w:r>
    </w:p>
    <w:p w14:paraId="04C6290A" w14:textId="77777777" w:rsidR="008E4483" w:rsidRPr="00235B29" w:rsidRDefault="008E4483" w:rsidP="008E4483">
      <w:pPr>
        <w:spacing w:line="360" w:lineRule="auto"/>
        <w:ind w:left="567" w:right="567"/>
        <w:jc w:val="both"/>
        <w:rPr>
          <w:rFonts w:ascii="Palatino Linotype" w:hAnsi="Palatino Linotype"/>
          <w:sz w:val="22"/>
        </w:rPr>
      </w:pPr>
    </w:p>
    <w:p w14:paraId="41212765" w14:textId="702A87DA" w:rsidR="008E4483" w:rsidRPr="00235B29" w:rsidRDefault="008E4483" w:rsidP="008E4483">
      <w:pPr>
        <w:pStyle w:val="Prrafodelista"/>
        <w:numPr>
          <w:ilvl w:val="0"/>
          <w:numId w:val="1"/>
        </w:numPr>
        <w:spacing w:line="360" w:lineRule="auto"/>
        <w:jc w:val="both"/>
        <w:rPr>
          <w:rFonts w:ascii="Palatino Linotype" w:hAnsi="Palatino Linotype" w:cs="Arial"/>
        </w:rPr>
      </w:pPr>
      <w:r w:rsidRPr="00235B29">
        <w:rPr>
          <w:rFonts w:ascii="Palatino Linotype" w:hAnsi="Palatino Linotype" w:cs="Arial"/>
        </w:rPr>
        <w:t>Adicional, tenemos que la Ley de Transparencia y Acceso a la Información Pública del Estado de México y Municipios, prevé en su artículo 23 fracción I, lo siguiente:</w:t>
      </w:r>
    </w:p>
    <w:p w14:paraId="2FF12176" w14:textId="77777777" w:rsidR="008E4483" w:rsidRPr="00235B29" w:rsidRDefault="008E4483" w:rsidP="008E4483">
      <w:pPr>
        <w:spacing w:line="360" w:lineRule="auto"/>
        <w:jc w:val="both"/>
        <w:rPr>
          <w:rFonts w:ascii="Palatino Linotype" w:hAnsi="Palatino Linotype" w:cs="Arial"/>
        </w:rPr>
      </w:pPr>
    </w:p>
    <w:p w14:paraId="509D888E" w14:textId="77777777" w:rsidR="008E4483" w:rsidRPr="00235B29" w:rsidRDefault="008E4483" w:rsidP="001636EB">
      <w:pPr>
        <w:spacing w:line="360" w:lineRule="auto"/>
        <w:ind w:left="567" w:right="822"/>
        <w:jc w:val="both"/>
        <w:rPr>
          <w:rFonts w:ascii="Palatino Linotype" w:eastAsia="MS Mincho" w:hAnsi="Palatino Linotype" w:cs="Arial"/>
          <w:i/>
          <w:sz w:val="22"/>
          <w:szCs w:val="22"/>
        </w:rPr>
      </w:pPr>
      <w:r w:rsidRPr="00235B29">
        <w:rPr>
          <w:rFonts w:ascii="Palatino Linotype" w:eastAsia="MS Mincho" w:hAnsi="Palatino Linotype" w:cs="Arial"/>
          <w:b/>
          <w:i/>
          <w:sz w:val="22"/>
          <w:szCs w:val="22"/>
        </w:rPr>
        <w:t xml:space="preserve">“Artículo 23. Son sujetos obligados a transparentar y permitir el acceso a su información y </w:t>
      </w:r>
      <w:r w:rsidRPr="00235B29">
        <w:rPr>
          <w:rFonts w:ascii="Palatino Linotype" w:eastAsia="MS Mincho" w:hAnsi="Palatino Linotype"/>
          <w:b/>
          <w:i/>
          <w:sz w:val="22"/>
          <w:szCs w:val="22"/>
        </w:rPr>
        <w:t>proteger</w:t>
      </w:r>
      <w:r w:rsidRPr="00235B29">
        <w:rPr>
          <w:rFonts w:ascii="Palatino Linotype" w:eastAsia="MS Mincho" w:hAnsi="Palatino Linotype" w:cs="Arial"/>
          <w:b/>
          <w:i/>
          <w:sz w:val="22"/>
          <w:szCs w:val="22"/>
        </w:rPr>
        <w:t xml:space="preserve"> los datos personales que obren en su poder</w:t>
      </w:r>
      <w:r w:rsidRPr="00235B29">
        <w:rPr>
          <w:rFonts w:ascii="Palatino Linotype" w:eastAsia="MS Mincho" w:hAnsi="Palatino Linotype" w:cs="Arial"/>
          <w:i/>
          <w:sz w:val="22"/>
          <w:szCs w:val="22"/>
        </w:rPr>
        <w:t>:</w:t>
      </w:r>
    </w:p>
    <w:p w14:paraId="16B7E0D6" w14:textId="11E18FE6" w:rsidR="008E4483" w:rsidRPr="00235B29" w:rsidRDefault="00E4180B" w:rsidP="001636EB">
      <w:pPr>
        <w:spacing w:line="360" w:lineRule="auto"/>
        <w:ind w:left="567" w:right="822"/>
        <w:jc w:val="both"/>
        <w:rPr>
          <w:rFonts w:ascii="Palatino Linotype" w:eastAsia="MS Mincho" w:hAnsi="Palatino Linotype" w:cs="Arial"/>
          <w:b/>
          <w:i/>
          <w:iCs/>
          <w:sz w:val="20"/>
          <w:szCs w:val="22"/>
        </w:rPr>
      </w:pPr>
      <w:r w:rsidRPr="00235B29">
        <w:rPr>
          <w:rFonts w:ascii="Palatino Linotype" w:hAnsi="Palatino Linotype"/>
          <w:i/>
          <w:sz w:val="22"/>
        </w:rPr>
        <w:lastRenderedPageBreak/>
        <w:t>I. El Poder Ejecutivo del Estado de México, las dependencias, organismos auxiliares, órganos, entidades, fideicomisos y fondos públicos, así como la Procuraduría General de Justicia;</w:t>
      </w:r>
      <w:r w:rsidR="008E4483" w:rsidRPr="00235B29">
        <w:rPr>
          <w:rFonts w:ascii="Palatino Linotype" w:eastAsia="MS Mincho" w:hAnsi="Palatino Linotype" w:cs="Arial"/>
          <w:b/>
          <w:i/>
          <w:iCs/>
          <w:sz w:val="20"/>
          <w:szCs w:val="22"/>
        </w:rPr>
        <w:t xml:space="preserve"> </w:t>
      </w:r>
    </w:p>
    <w:p w14:paraId="273927D8" w14:textId="77777777" w:rsidR="008E4483" w:rsidRPr="00235B29" w:rsidRDefault="008E4483" w:rsidP="001636EB">
      <w:pPr>
        <w:spacing w:line="360" w:lineRule="auto"/>
        <w:ind w:left="567" w:right="822"/>
        <w:jc w:val="both"/>
        <w:rPr>
          <w:rFonts w:ascii="Palatino Linotype" w:eastAsia="MS Mincho" w:hAnsi="Palatino Linotype" w:cs="Arial"/>
          <w:b/>
          <w:i/>
          <w:sz w:val="22"/>
          <w:szCs w:val="22"/>
        </w:rPr>
      </w:pPr>
      <w:r w:rsidRPr="00235B29">
        <w:rPr>
          <w:rFonts w:ascii="Palatino Linotype" w:eastAsia="MS Mincho" w:hAnsi="Palatino Linotype" w:cs="Arial"/>
          <w:b/>
          <w:i/>
          <w:sz w:val="22"/>
          <w:szCs w:val="22"/>
        </w:rPr>
        <w:t>…</w:t>
      </w:r>
    </w:p>
    <w:p w14:paraId="56BA427D" w14:textId="77777777" w:rsidR="008E4483" w:rsidRPr="00235B29" w:rsidRDefault="008E4483" w:rsidP="001636EB">
      <w:pPr>
        <w:spacing w:line="360" w:lineRule="auto"/>
        <w:ind w:left="567" w:right="822"/>
        <w:jc w:val="both"/>
        <w:rPr>
          <w:rFonts w:ascii="Palatino Linotype" w:eastAsia="MS Mincho" w:hAnsi="Palatino Linotype"/>
          <w:b/>
          <w:i/>
          <w:sz w:val="22"/>
          <w:szCs w:val="22"/>
        </w:rPr>
      </w:pPr>
      <w:r w:rsidRPr="00235B29">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235B29">
        <w:rPr>
          <w:rFonts w:ascii="Palatino Linotype" w:eastAsia="MS Mincho" w:hAnsi="Palatino Linotype"/>
          <w:i/>
          <w:sz w:val="22"/>
          <w:szCs w:val="22"/>
        </w:rPr>
        <w:t xml:space="preserve">, </w:t>
      </w:r>
      <w:r w:rsidRPr="00235B29">
        <w:rPr>
          <w:rFonts w:ascii="Palatino Linotype" w:eastAsia="MS Mincho" w:hAnsi="Palatino Linotype"/>
          <w:b/>
          <w:i/>
          <w:sz w:val="22"/>
          <w:szCs w:val="22"/>
        </w:rPr>
        <w:t>así como</w:t>
      </w:r>
      <w:r w:rsidRPr="00235B29">
        <w:rPr>
          <w:rFonts w:ascii="Palatino Linotype" w:eastAsia="MS Mincho" w:hAnsi="Palatino Linotype"/>
          <w:i/>
          <w:sz w:val="22"/>
          <w:szCs w:val="22"/>
        </w:rPr>
        <w:t xml:space="preserve"> </w:t>
      </w:r>
      <w:r w:rsidRPr="00235B29">
        <w:rPr>
          <w:rFonts w:ascii="Palatino Linotype" w:eastAsia="MS Mincho" w:hAnsi="Palatino Linotype"/>
          <w:b/>
          <w:i/>
          <w:sz w:val="22"/>
          <w:szCs w:val="22"/>
        </w:rPr>
        <w:t>los informes que dichas personas les entreguen sobre el uso y destino de dichos recursos.</w:t>
      </w:r>
    </w:p>
    <w:p w14:paraId="42959804" w14:textId="77777777" w:rsidR="008E4483" w:rsidRPr="00235B29"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235B29" w:rsidRDefault="008E4483" w:rsidP="001636EB">
      <w:pPr>
        <w:spacing w:line="360" w:lineRule="auto"/>
        <w:ind w:left="567" w:right="822"/>
        <w:jc w:val="both"/>
        <w:rPr>
          <w:rFonts w:ascii="Palatino Linotype" w:eastAsia="MS Mincho" w:hAnsi="Palatino Linotype" w:cs="Arial"/>
          <w:i/>
          <w:sz w:val="22"/>
          <w:szCs w:val="22"/>
        </w:rPr>
      </w:pPr>
      <w:r w:rsidRPr="00235B29">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235B29" w:rsidRDefault="008E4483" w:rsidP="001636EB">
      <w:pPr>
        <w:spacing w:line="360" w:lineRule="auto"/>
        <w:ind w:left="567" w:right="822"/>
        <w:jc w:val="both"/>
        <w:rPr>
          <w:rFonts w:ascii="Palatino Linotype" w:eastAsia="MS Mincho" w:hAnsi="Palatino Linotype" w:cs="Arial"/>
          <w:i/>
          <w:sz w:val="22"/>
          <w:szCs w:val="22"/>
        </w:rPr>
      </w:pPr>
      <w:r w:rsidRPr="00235B29">
        <w:rPr>
          <w:rFonts w:ascii="Palatino Linotype" w:eastAsia="MS Mincho" w:hAnsi="Palatino Linotype" w:cs="Arial"/>
          <w:i/>
          <w:sz w:val="22"/>
          <w:szCs w:val="22"/>
        </w:rPr>
        <w:t>(Énfasis añadido)</w:t>
      </w:r>
    </w:p>
    <w:p w14:paraId="0EA3AFBA" w14:textId="77777777" w:rsidR="008E4483" w:rsidRPr="00235B29" w:rsidRDefault="008E4483" w:rsidP="001636EB">
      <w:pPr>
        <w:spacing w:line="360" w:lineRule="auto"/>
        <w:jc w:val="both"/>
        <w:rPr>
          <w:rFonts w:ascii="Palatino Linotype" w:hAnsi="Palatino Linotype" w:cs="Arial"/>
        </w:rPr>
      </w:pPr>
    </w:p>
    <w:p w14:paraId="38992FDD" w14:textId="77777777" w:rsidR="008E4483" w:rsidRPr="00235B29" w:rsidRDefault="008E4483" w:rsidP="008E4483">
      <w:pPr>
        <w:pStyle w:val="Prrafodelista"/>
        <w:numPr>
          <w:ilvl w:val="0"/>
          <w:numId w:val="1"/>
        </w:numPr>
        <w:spacing w:line="360" w:lineRule="auto"/>
        <w:jc w:val="both"/>
        <w:rPr>
          <w:rFonts w:ascii="Palatino Linotype" w:hAnsi="Palatino Linotype" w:cs="Arial"/>
        </w:rPr>
      </w:pPr>
      <w:r w:rsidRPr="00235B29">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235B29" w:rsidRDefault="008E4483" w:rsidP="008E4483">
      <w:pPr>
        <w:pStyle w:val="Prrafodelista"/>
        <w:spacing w:line="360" w:lineRule="auto"/>
        <w:ind w:left="0"/>
        <w:jc w:val="both"/>
        <w:rPr>
          <w:rFonts w:ascii="Palatino Linotype" w:hAnsi="Palatino Linotype" w:cs="Arial"/>
        </w:rPr>
      </w:pPr>
    </w:p>
    <w:p w14:paraId="642677F8" w14:textId="0EBE5B52" w:rsidR="008E4483" w:rsidRPr="00235B29" w:rsidRDefault="008E4483" w:rsidP="008E4483">
      <w:pPr>
        <w:pStyle w:val="Prrafodelista"/>
        <w:numPr>
          <w:ilvl w:val="0"/>
          <w:numId w:val="1"/>
        </w:numPr>
        <w:spacing w:line="360" w:lineRule="auto"/>
        <w:jc w:val="both"/>
        <w:rPr>
          <w:rFonts w:ascii="Palatino Linotype" w:hAnsi="Palatino Linotype" w:cs="Arial"/>
        </w:rPr>
      </w:pPr>
      <w:r w:rsidRPr="00235B29">
        <w:rPr>
          <w:rFonts w:ascii="Palatino Linotype" w:hAnsi="Palatino Linotype" w:cs="Arial"/>
        </w:rPr>
        <w:t>Por lo anterior, es de referir que,</w:t>
      </w:r>
      <w:r w:rsidRPr="00235B29">
        <w:rPr>
          <w:rFonts w:ascii="Palatino Linotype" w:hAnsi="Palatino Linotype" w:cs="Arial"/>
          <w:b/>
        </w:rPr>
        <w:t xml:space="preserve"> </w:t>
      </w:r>
      <w:r w:rsidR="00E7785D" w:rsidRPr="00235B29">
        <w:rPr>
          <w:rFonts w:ascii="Palatino Linotype" w:eastAsia="Calibri" w:hAnsi="Palatino Linotype" w:cs="Arial"/>
          <w:bCs/>
          <w:lang w:val="es-ES"/>
        </w:rPr>
        <w:t>la</w:t>
      </w:r>
      <w:r w:rsidR="00E7785D" w:rsidRPr="00235B29">
        <w:rPr>
          <w:rFonts w:ascii="Palatino Linotype" w:eastAsia="Calibri" w:hAnsi="Palatino Linotype" w:cs="Arial"/>
          <w:b/>
          <w:bCs/>
          <w:lang w:val="es-ES"/>
        </w:rPr>
        <w:t xml:space="preserve"> Secretaría de Movilidad</w:t>
      </w:r>
      <w:r w:rsidRPr="00235B29">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7A525303" w14:textId="77777777" w:rsidR="001C7F2D" w:rsidRPr="00235B29" w:rsidRDefault="001C7F2D" w:rsidP="001C7F2D">
      <w:pPr>
        <w:pStyle w:val="Prrafodelista"/>
        <w:rPr>
          <w:rFonts w:ascii="Palatino Linotype" w:hAnsi="Palatino Linotype" w:cs="Arial"/>
        </w:rPr>
      </w:pPr>
    </w:p>
    <w:p w14:paraId="756D39E1" w14:textId="77777777" w:rsidR="001C7F2D" w:rsidRPr="00235B29" w:rsidRDefault="001C7F2D" w:rsidP="001C7F2D">
      <w:pPr>
        <w:pStyle w:val="Prrafodelista"/>
        <w:spacing w:line="360" w:lineRule="auto"/>
        <w:ind w:left="0"/>
        <w:jc w:val="both"/>
        <w:rPr>
          <w:rFonts w:ascii="Palatino Linotype" w:hAnsi="Palatino Linotype" w:cs="Arial"/>
        </w:rPr>
      </w:pPr>
    </w:p>
    <w:p w14:paraId="6677E903" w14:textId="77777777" w:rsidR="00D47015" w:rsidRPr="00235B29" w:rsidRDefault="00D47015" w:rsidP="00D47015">
      <w:pPr>
        <w:pStyle w:val="Prrafodelista"/>
        <w:rPr>
          <w:rFonts w:ascii="Palatino Linotype" w:hAnsi="Palatino Linotype" w:cs="Arial"/>
        </w:rPr>
      </w:pPr>
    </w:p>
    <w:p w14:paraId="12CB4493" w14:textId="133B409B" w:rsidR="00671FDF" w:rsidRPr="00235B29"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235B29">
        <w:rPr>
          <w:rFonts w:ascii="Palatino Linotype" w:hAnsi="Palatino Linotype"/>
          <w:b/>
          <w:color w:val="000000" w:themeColor="text1"/>
        </w:rPr>
        <w:lastRenderedPageBreak/>
        <w:t xml:space="preserve">II. </w:t>
      </w:r>
      <w:r w:rsidR="00FD0BDD" w:rsidRPr="00235B29">
        <w:rPr>
          <w:rFonts w:ascii="Palatino Linotype" w:hAnsi="Palatino Linotype"/>
          <w:b/>
          <w:color w:val="000000" w:themeColor="text1"/>
        </w:rPr>
        <w:t>De</w:t>
      </w:r>
      <w:r w:rsidR="00765786" w:rsidRPr="00235B29">
        <w:rPr>
          <w:rFonts w:ascii="Palatino Linotype" w:hAnsi="Palatino Linotype"/>
          <w:b/>
          <w:color w:val="000000" w:themeColor="text1"/>
        </w:rPr>
        <w:t xml:space="preserve"> l</w:t>
      </w:r>
      <w:r w:rsidR="000128B5" w:rsidRPr="00235B29">
        <w:rPr>
          <w:rFonts w:ascii="Palatino Linotype" w:hAnsi="Palatino Linotype"/>
          <w:b/>
          <w:color w:val="000000" w:themeColor="text1"/>
        </w:rPr>
        <w:t xml:space="preserve">os </w:t>
      </w:r>
      <w:r w:rsidR="00CC63CB" w:rsidRPr="00235B29">
        <w:rPr>
          <w:rFonts w:ascii="Palatino Linotype" w:hAnsi="Palatino Linotype"/>
          <w:b/>
          <w:color w:val="000000" w:themeColor="text1"/>
        </w:rPr>
        <w:t>motivos de inconformidad del particular.</w:t>
      </w:r>
      <w:bookmarkEnd w:id="31"/>
    </w:p>
    <w:p w14:paraId="2DECDC75" w14:textId="77777777" w:rsidR="00E44438" w:rsidRPr="00235B29" w:rsidRDefault="00E44438" w:rsidP="00E44438">
      <w:pPr>
        <w:pStyle w:val="Prrafodelista"/>
        <w:spacing w:line="360" w:lineRule="auto"/>
        <w:ind w:left="0"/>
        <w:jc w:val="both"/>
        <w:rPr>
          <w:rFonts w:ascii="Palatino Linotype" w:eastAsia="MS Mincho" w:hAnsi="Palatino Linotype"/>
        </w:rPr>
      </w:pPr>
    </w:p>
    <w:p w14:paraId="5CD15BD8" w14:textId="1BE6D0FC" w:rsidR="00402F25" w:rsidRPr="00235B29" w:rsidRDefault="00402F25" w:rsidP="00333A85">
      <w:pPr>
        <w:pStyle w:val="Prrafodelista"/>
        <w:numPr>
          <w:ilvl w:val="0"/>
          <w:numId w:val="1"/>
        </w:numPr>
        <w:tabs>
          <w:tab w:val="left" w:pos="567"/>
        </w:tabs>
        <w:spacing w:line="360" w:lineRule="auto"/>
        <w:jc w:val="both"/>
        <w:rPr>
          <w:rFonts w:ascii="Palatino Linotype" w:eastAsia="Calibri" w:hAnsi="Palatino Linotype" w:cs="Arial"/>
        </w:rPr>
      </w:pPr>
      <w:r w:rsidRPr="00235B29">
        <w:rPr>
          <w:rFonts w:ascii="Palatino Linotype" w:eastAsia="Calibri" w:hAnsi="Palatino Linotype" w:cs="Arial"/>
        </w:rPr>
        <w:t>El particular solicitó acceso a la siguiente información:</w:t>
      </w:r>
    </w:p>
    <w:p w14:paraId="00EC1E2E" w14:textId="77777777" w:rsidR="00402F25" w:rsidRPr="00235B29" w:rsidRDefault="00402F25" w:rsidP="00402F25">
      <w:pPr>
        <w:pStyle w:val="Prrafodelista"/>
        <w:tabs>
          <w:tab w:val="left" w:pos="567"/>
        </w:tabs>
        <w:spacing w:line="360" w:lineRule="auto"/>
        <w:ind w:left="0"/>
        <w:jc w:val="both"/>
        <w:rPr>
          <w:rFonts w:ascii="Palatino Linotype" w:eastAsia="Calibri" w:hAnsi="Palatino Linotype" w:cs="Arial"/>
        </w:rPr>
      </w:pPr>
    </w:p>
    <w:p w14:paraId="4F2B7705" w14:textId="77777777" w:rsidR="001C7F2D" w:rsidRPr="00235B29" w:rsidRDefault="001C7F2D" w:rsidP="001C7F2D">
      <w:pPr>
        <w:pStyle w:val="Prrafodelista"/>
        <w:numPr>
          <w:ilvl w:val="0"/>
          <w:numId w:val="6"/>
        </w:numPr>
        <w:spacing w:line="360" w:lineRule="auto"/>
        <w:ind w:right="49"/>
        <w:jc w:val="both"/>
        <w:rPr>
          <w:rFonts w:ascii="Palatino Linotype" w:hAnsi="Palatino Linotype"/>
          <w:bCs/>
          <w:color w:val="000000"/>
          <w:szCs w:val="22"/>
        </w:rPr>
      </w:pPr>
      <w:r w:rsidRPr="00235B29">
        <w:rPr>
          <w:rFonts w:ascii="Palatino Linotype" w:hAnsi="Palatino Linotype"/>
          <w:bCs/>
          <w:color w:val="000000"/>
          <w:szCs w:val="22"/>
        </w:rPr>
        <w:t xml:space="preserve">Se solicita los expedientes, documentos completos de las evaluaciones técnicas de factibilidad de incorporación e impacto en materia vial y de movilidad realizadas por municipio en los años 2020 a 2022. </w:t>
      </w:r>
    </w:p>
    <w:p w14:paraId="5181D494" w14:textId="77777777" w:rsidR="001C7F2D" w:rsidRPr="00235B29" w:rsidRDefault="001C7F2D" w:rsidP="001C7F2D">
      <w:pPr>
        <w:pStyle w:val="Prrafodelista"/>
        <w:spacing w:line="360" w:lineRule="auto"/>
        <w:ind w:right="49"/>
        <w:jc w:val="both"/>
        <w:rPr>
          <w:rFonts w:ascii="Palatino Linotype" w:hAnsi="Palatino Linotype"/>
          <w:bCs/>
          <w:i/>
          <w:color w:val="000000"/>
          <w:sz w:val="22"/>
          <w:szCs w:val="22"/>
        </w:rPr>
      </w:pPr>
    </w:p>
    <w:p w14:paraId="0F1ED3F6" w14:textId="4B147E31" w:rsidR="001C7F2D" w:rsidRPr="00235B29" w:rsidRDefault="001C7F2D" w:rsidP="001C7F2D">
      <w:pPr>
        <w:pStyle w:val="Prrafodelista"/>
        <w:numPr>
          <w:ilvl w:val="0"/>
          <w:numId w:val="1"/>
        </w:numPr>
        <w:tabs>
          <w:tab w:val="left" w:pos="851"/>
        </w:tabs>
        <w:spacing w:before="240" w:after="240" w:line="360" w:lineRule="auto"/>
        <w:ind w:right="49"/>
        <w:jc w:val="both"/>
        <w:rPr>
          <w:rFonts w:ascii="Palatino Linotype" w:hAnsi="Palatino Linotype" w:cs="Arial"/>
        </w:rPr>
      </w:pPr>
      <w:r w:rsidRPr="00235B29">
        <w:rPr>
          <w:rFonts w:ascii="Palatino Linotype" w:hAnsi="Palatino Linotype"/>
          <w:lang w:val="es-ES"/>
        </w:rPr>
        <w:t xml:space="preserve">El Sujeto Obligado no negó la existencia de la información, sino por el contrario, asumió que la información existe y consta de 411 </w:t>
      </w:r>
      <w:r w:rsidRPr="00235B29">
        <w:rPr>
          <w:rFonts w:ascii="Palatino Linotype" w:hAnsi="Palatino Linotype"/>
          <w:szCs w:val="28"/>
        </w:rPr>
        <w:t>Evaluaciones Técnicas de Incorporación e Impacto en Materia Vial, incluyendo sus respectivos expedientes que ascienden a 25,522 hojas, resultando en un total de $51,066 el costo que debe cubrir el particular, de acuerdo al artículo 73 fracción II, Incisos A) y B) del Código Financiero del Estado de México.</w:t>
      </w:r>
    </w:p>
    <w:p w14:paraId="0AC657A9" w14:textId="77777777" w:rsidR="001C7F2D" w:rsidRPr="00235B29" w:rsidRDefault="001C7F2D" w:rsidP="001C7F2D">
      <w:pPr>
        <w:pStyle w:val="Prrafodelista"/>
        <w:tabs>
          <w:tab w:val="left" w:pos="851"/>
        </w:tabs>
        <w:spacing w:before="240" w:after="240" w:line="360" w:lineRule="auto"/>
        <w:ind w:left="0" w:right="49"/>
        <w:jc w:val="both"/>
        <w:rPr>
          <w:rFonts w:ascii="Palatino Linotype" w:hAnsi="Palatino Linotype" w:cs="Arial"/>
        </w:rPr>
      </w:pPr>
    </w:p>
    <w:p w14:paraId="05289E01" w14:textId="3272FDAC" w:rsidR="00CC72F5" w:rsidRPr="00235B29" w:rsidRDefault="001C7F2D" w:rsidP="001C7F2D">
      <w:pPr>
        <w:pStyle w:val="Prrafodelista"/>
        <w:numPr>
          <w:ilvl w:val="0"/>
          <w:numId w:val="1"/>
        </w:numPr>
        <w:tabs>
          <w:tab w:val="left" w:pos="851"/>
        </w:tabs>
        <w:spacing w:before="240" w:after="240" w:line="360" w:lineRule="auto"/>
        <w:ind w:right="49"/>
        <w:jc w:val="both"/>
        <w:rPr>
          <w:rFonts w:ascii="Palatino Linotype" w:hAnsi="Palatino Linotype" w:cs="Arial"/>
        </w:rPr>
      </w:pPr>
      <w:r w:rsidRPr="00235B29">
        <w:rPr>
          <w:rFonts w:ascii="Palatino Linotype" w:hAnsi="Palatino Linotype"/>
          <w:szCs w:val="28"/>
        </w:rPr>
        <w:t>El particular se inconformó por el cobro de la información.</w:t>
      </w:r>
      <w:r w:rsidRPr="00235B29">
        <w:rPr>
          <w:rFonts w:ascii="Palatino Linotype" w:hAnsi="Palatino Linotype" w:cs="Arial"/>
        </w:rPr>
        <w:t xml:space="preserve"> </w:t>
      </w:r>
      <w:r w:rsidR="00CC72F5" w:rsidRPr="00235B29">
        <w:rPr>
          <w:rFonts w:ascii="Palatino Linotype" w:hAnsi="Palatino Linotype"/>
          <w:lang w:val="es-ES"/>
        </w:rPr>
        <w:t xml:space="preserve">Ante tal situación es necesario traer a colación </w:t>
      </w:r>
      <w:r w:rsidR="00CC72F5" w:rsidRPr="00235B29">
        <w:rPr>
          <w:rFonts w:ascii="Palatino Linotype" w:hAnsi="Palatino Linotype" w:cs="Arial"/>
        </w:rPr>
        <w:t xml:space="preserve">la fracción II del artículo 2 de la Ley de Transparencia y Acceso a la Información Pública del Estado de México y Municipios, menciona que son objetivos de la misma, proveer lo necesario para garantizar a toda persona el derecho de acceso a la información pública, a través de procedimientos sencillos, expeditos, oportunos y </w:t>
      </w:r>
      <w:r w:rsidR="00CC72F5" w:rsidRPr="00235B29">
        <w:rPr>
          <w:rFonts w:ascii="Palatino Linotype" w:hAnsi="Palatino Linotype" w:cs="Arial"/>
          <w:b/>
        </w:rPr>
        <w:t xml:space="preserve">gratuitos; </w:t>
      </w:r>
      <w:r w:rsidR="00CC72F5" w:rsidRPr="00235B29">
        <w:rPr>
          <w:rFonts w:ascii="Palatino Linotype" w:hAnsi="Palatino Linotype" w:cs="Arial"/>
        </w:rPr>
        <w:t xml:space="preserve">mientras que los diversos 17 y 150, hacen referencia a que la búsqueda y acceso a la información es gratuita y sólo se cubrirá en su caso, los gastos de reproducción, por la modalidad de entrega solicitada, o por el envió de conformidad con los derechos, productos y aprovechamientos establecidos en la legislación aplicable, toda vez que el </w:t>
      </w:r>
      <w:r w:rsidR="00CC72F5" w:rsidRPr="00235B29">
        <w:rPr>
          <w:rFonts w:ascii="Palatino Linotype" w:hAnsi="Palatino Linotype" w:cs="Arial"/>
        </w:rPr>
        <w:lastRenderedPageBreak/>
        <w:t>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de gobierno, lo que favorece la rendición de cuentas.</w:t>
      </w:r>
    </w:p>
    <w:p w14:paraId="02424743" w14:textId="77777777" w:rsidR="00CC72F5" w:rsidRPr="00235B29" w:rsidRDefault="00CC72F5" w:rsidP="00CC72F5">
      <w:pPr>
        <w:pStyle w:val="Prrafodelista"/>
        <w:tabs>
          <w:tab w:val="left" w:pos="851"/>
        </w:tabs>
        <w:spacing w:before="240" w:after="240" w:line="360" w:lineRule="auto"/>
        <w:ind w:left="0" w:right="49"/>
        <w:jc w:val="both"/>
        <w:rPr>
          <w:rFonts w:ascii="Palatino Linotype" w:hAnsi="Palatino Linotype" w:cs="Arial"/>
        </w:rPr>
      </w:pPr>
    </w:p>
    <w:p w14:paraId="43B47FF9" w14:textId="77777777" w:rsidR="00CC72F5" w:rsidRPr="00235B29" w:rsidRDefault="00CC72F5" w:rsidP="00CC72F5">
      <w:pPr>
        <w:pStyle w:val="Prrafodelista"/>
        <w:numPr>
          <w:ilvl w:val="0"/>
          <w:numId w:val="21"/>
        </w:numPr>
        <w:tabs>
          <w:tab w:val="left" w:pos="851"/>
        </w:tabs>
        <w:spacing w:before="240" w:after="240" w:line="360" w:lineRule="auto"/>
        <w:ind w:right="49"/>
        <w:jc w:val="both"/>
        <w:rPr>
          <w:rFonts w:ascii="Palatino Linotype" w:hAnsi="Palatino Linotype" w:cs="Arial"/>
        </w:rPr>
      </w:pPr>
      <w:r w:rsidRPr="00235B29">
        <w:rPr>
          <w:rFonts w:ascii="Palatino Linotype" w:hAnsi="Palatino Linotype" w:cs="Arial"/>
        </w:rPr>
        <w:t>En este contexto, al referirse la Constitución Política de los Estados Unidos Mexicanos y la Ley de Transparencia y Acceso a la Información del Estado de México y Municipios al procedimiento de acceso a la información pública, bajo el principio de gratuidad, es garantizando la protección a un derecho fundamental que tienen dimensión social, al ser un condicionante necesario para el funcionamiento de una vida democrática, por lo que cualquier afectación a éste exige una justificación y jamás puede tener efectos recaudatorios, al menos que la reproducción de la información sea en fotocopias, respaldos informativos, entre otros.</w:t>
      </w:r>
    </w:p>
    <w:p w14:paraId="7E9E5ADB" w14:textId="77777777" w:rsidR="00CC72F5" w:rsidRPr="00235B29" w:rsidRDefault="00CC72F5" w:rsidP="00CC72F5">
      <w:pPr>
        <w:pStyle w:val="Prrafodelista"/>
        <w:tabs>
          <w:tab w:val="left" w:pos="851"/>
        </w:tabs>
        <w:spacing w:before="240" w:after="240" w:line="360" w:lineRule="auto"/>
        <w:ind w:left="0" w:right="49"/>
        <w:jc w:val="both"/>
        <w:rPr>
          <w:rFonts w:ascii="Palatino Linotype" w:hAnsi="Palatino Linotype" w:cs="Arial"/>
        </w:rPr>
      </w:pPr>
    </w:p>
    <w:p w14:paraId="1C108DE1" w14:textId="77777777" w:rsidR="00CC72F5" w:rsidRPr="00235B29" w:rsidRDefault="00CC72F5" w:rsidP="00CC72F5">
      <w:pPr>
        <w:pStyle w:val="Prrafodelista"/>
        <w:numPr>
          <w:ilvl w:val="0"/>
          <w:numId w:val="21"/>
        </w:numPr>
        <w:tabs>
          <w:tab w:val="left" w:pos="851"/>
        </w:tabs>
        <w:spacing w:before="240" w:after="240" w:line="360" w:lineRule="auto"/>
        <w:ind w:right="49"/>
        <w:jc w:val="both"/>
        <w:rPr>
          <w:rFonts w:ascii="Palatino Linotype" w:hAnsi="Palatino Linotype" w:cs="Arial"/>
        </w:rPr>
      </w:pPr>
      <w:r w:rsidRPr="00235B29">
        <w:rPr>
          <w:rFonts w:ascii="Palatino Linotype" w:hAnsi="Palatino Linotype" w:cs="Arial"/>
        </w:rPr>
        <w:t xml:space="preserve">De tal manera que por regla general, la entrega de la información que se solicite en ejercicio del derecho de acceso a la información pública, deberá ser en completa congruencia con el principio de gratuidad y solamente en casos excepcionales procederá al cobro para la entrega de la información, situación que ocurrirá en caso de que se tenga que generar un gasto por la reproducción, por la modalidad de entrega solicitada, o por el envió, mismo que se relaciona con lo establecido en el artículo 174 de la Ley de la Materia el cual fue utilizado como </w:t>
      </w:r>
      <w:r w:rsidRPr="00235B29">
        <w:rPr>
          <w:rFonts w:ascii="Palatino Linotype" w:hAnsi="Palatino Linotype" w:cs="Arial"/>
        </w:rPr>
        <w:lastRenderedPageBreak/>
        <w:t>fundamento por el Sujeto Obligado para solicitar un pago para la entrega de la información y que se considera es interpretado en perjuicio del solicitante como se explica enseguida, para lo cual es necesario traer a contexto su texto, en su parte conducente a saber:</w:t>
      </w:r>
    </w:p>
    <w:p w14:paraId="421FB034" w14:textId="77777777" w:rsidR="00CC72F5" w:rsidRPr="00235B29" w:rsidRDefault="00CC72F5" w:rsidP="00CC72F5">
      <w:pPr>
        <w:autoSpaceDE w:val="0"/>
        <w:autoSpaceDN w:val="0"/>
        <w:adjustRightInd w:val="0"/>
        <w:spacing w:line="360" w:lineRule="auto"/>
        <w:ind w:left="567" w:right="567"/>
        <w:jc w:val="both"/>
        <w:rPr>
          <w:rFonts w:ascii="Palatino Linotype" w:hAnsi="Palatino Linotype" w:cs="Arial"/>
          <w:bCs/>
          <w:i/>
          <w:sz w:val="22"/>
        </w:rPr>
      </w:pPr>
      <w:r w:rsidRPr="00235B29">
        <w:rPr>
          <w:rFonts w:ascii="Palatino Linotype" w:hAnsi="Palatino Linotype" w:cs="Arial"/>
          <w:b/>
          <w:bCs/>
          <w:i/>
          <w:sz w:val="22"/>
        </w:rPr>
        <w:t>“Artículo 174. En caso de existir costos para obtener la información</w:t>
      </w:r>
      <w:r w:rsidRPr="00235B29">
        <w:rPr>
          <w:rFonts w:ascii="Palatino Linotype" w:hAnsi="Palatino Linotype" w:cs="Arial"/>
          <w:bCs/>
          <w:i/>
          <w:sz w:val="22"/>
        </w:rPr>
        <w:t xml:space="preserve"> deberán cubrirse de manera previa a la entrega y </w:t>
      </w:r>
      <w:r w:rsidRPr="00235B29">
        <w:rPr>
          <w:rFonts w:ascii="Palatino Linotype" w:hAnsi="Palatino Linotype" w:cs="Arial"/>
          <w:b/>
          <w:bCs/>
          <w:i/>
          <w:sz w:val="22"/>
        </w:rPr>
        <w:t>no podrán ser superiores a la suma de</w:t>
      </w:r>
      <w:r w:rsidRPr="00235B29">
        <w:rPr>
          <w:rFonts w:ascii="Palatino Linotype" w:hAnsi="Palatino Linotype" w:cs="Arial"/>
          <w:bCs/>
          <w:i/>
          <w:sz w:val="22"/>
        </w:rPr>
        <w:t>:</w:t>
      </w:r>
    </w:p>
    <w:p w14:paraId="54B78EF6" w14:textId="77777777" w:rsidR="00CC72F5" w:rsidRPr="00235B29" w:rsidRDefault="00CC72F5" w:rsidP="00CC72F5">
      <w:pPr>
        <w:autoSpaceDE w:val="0"/>
        <w:autoSpaceDN w:val="0"/>
        <w:adjustRightInd w:val="0"/>
        <w:spacing w:line="360" w:lineRule="auto"/>
        <w:ind w:left="567" w:right="567"/>
        <w:jc w:val="both"/>
        <w:rPr>
          <w:rFonts w:ascii="Palatino Linotype" w:hAnsi="Palatino Linotype" w:cs="Arial"/>
          <w:bCs/>
          <w:i/>
          <w:sz w:val="22"/>
        </w:rPr>
      </w:pPr>
      <w:r w:rsidRPr="00235B29">
        <w:rPr>
          <w:rFonts w:ascii="Palatino Linotype" w:hAnsi="Palatino Linotype" w:cs="Arial"/>
          <w:b/>
          <w:bCs/>
          <w:i/>
          <w:sz w:val="22"/>
        </w:rPr>
        <w:t>I.</w:t>
      </w:r>
      <w:r w:rsidRPr="00235B29">
        <w:rPr>
          <w:rFonts w:ascii="Palatino Linotype" w:hAnsi="Palatino Linotype" w:cs="Arial"/>
          <w:bCs/>
          <w:i/>
          <w:sz w:val="22"/>
        </w:rPr>
        <w:t xml:space="preserve"> </w:t>
      </w:r>
      <w:r w:rsidRPr="00235B29">
        <w:rPr>
          <w:rFonts w:ascii="Palatino Linotype" w:hAnsi="Palatino Linotype" w:cs="Arial"/>
          <w:b/>
          <w:bCs/>
          <w:i/>
          <w:sz w:val="22"/>
        </w:rPr>
        <w:t>El costo de los materiales utilizados en la reproducción</w:t>
      </w:r>
      <w:r w:rsidRPr="00235B29">
        <w:rPr>
          <w:rFonts w:ascii="Palatino Linotype" w:hAnsi="Palatino Linotype" w:cs="Arial"/>
          <w:bCs/>
          <w:i/>
          <w:sz w:val="22"/>
        </w:rPr>
        <w:t xml:space="preserve"> de la información;</w:t>
      </w:r>
    </w:p>
    <w:p w14:paraId="20F44591" w14:textId="77777777" w:rsidR="00CC72F5" w:rsidRPr="00235B29" w:rsidRDefault="00CC72F5" w:rsidP="00CC72F5">
      <w:pPr>
        <w:autoSpaceDE w:val="0"/>
        <w:autoSpaceDN w:val="0"/>
        <w:adjustRightInd w:val="0"/>
        <w:spacing w:line="360" w:lineRule="auto"/>
        <w:ind w:left="567" w:right="567"/>
        <w:jc w:val="both"/>
        <w:rPr>
          <w:rFonts w:ascii="Palatino Linotype" w:hAnsi="Palatino Linotype" w:cs="Arial"/>
          <w:bCs/>
          <w:i/>
          <w:sz w:val="22"/>
        </w:rPr>
      </w:pPr>
      <w:r w:rsidRPr="00235B29">
        <w:rPr>
          <w:rFonts w:ascii="Palatino Linotype" w:hAnsi="Palatino Linotype" w:cs="Arial"/>
          <w:b/>
          <w:bCs/>
          <w:i/>
          <w:sz w:val="22"/>
        </w:rPr>
        <w:t>II.</w:t>
      </w:r>
      <w:r w:rsidRPr="00235B29">
        <w:rPr>
          <w:rFonts w:ascii="Palatino Linotype" w:hAnsi="Palatino Linotype" w:cs="Arial"/>
          <w:bCs/>
          <w:i/>
          <w:sz w:val="22"/>
        </w:rPr>
        <w:t xml:space="preserve"> </w:t>
      </w:r>
      <w:r w:rsidRPr="00235B29">
        <w:rPr>
          <w:rFonts w:ascii="Palatino Linotype" w:hAnsi="Palatino Linotype" w:cs="Arial"/>
          <w:b/>
          <w:bCs/>
          <w:i/>
          <w:sz w:val="22"/>
        </w:rPr>
        <w:t>El costo de envío</w:t>
      </w:r>
      <w:r w:rsidRPr="00235B29">
        <w:rPr>
          <w:rFonts w:ascii="Palatino Linotype" w:hAnsi="Palatino Linotype" w:cs="Arial"/>
          <w:bCs/>
          <w:i/>
          <w:sz w:val="22"/>
        </w:rPr>
        <w:t>, en su caso; y</w:t>
      </w:r>
    </w:p>
    <w:p w14:paraId="561D891E" w14:textId="77777777" w:rsidR="00CC72F5" w:rsidRPr="00235B29" w:rsidRDefault="00CC72F5" w:rsidP="00CC72F5">
      <w:pPr>
        <w:autoSpaceDE w:val="0"/>
        <w:autoSpaceDN w:val="0"/>
        <w:adjustRightInd w:val="0"/>
        <w:spacing w:line="360" w:lineRule="auto"/>
        <w:ind w:left="567" w:right="567"/>
        <w:jc w:val="both"/>
        <w:rPr>
          <w:rFonts w:ascii="Palatino Linotype" w:hAnsi="Palatino Linotype" w:cs="Arial"/>
          <w:bCs/>
          <w:i/>
          <w:sz w:val="22"/>
        </w:rPr>
      </w:pPr>
      <w:r w:rsidRPr="00235B29">
        <w:rPr>
          <w:rFonts w:ascii="Palatino Linotype" w:hAnsi="Palatino Linotype" w:cs="Arial"/>
          <w:b/>
          <w:bCs/>
          <w:i/>
          <w:sz w:val="22"/>
        </w:rPr>
        <w:t>III.</w:t>
      </w:r>
      <w:r w:rsidRPr="00235B29">
        <w:rPr>
          <w:rFonts w:ascii="Palatino Linotype" w:hAnsi="Palatino Linotype" w:cs="Arial"/>
          <w:bCs/>
          <w:i/>
          <w:sz w:val="22"/>
        </w:rPr>
        <w:t xml:space="preserve"> </w:t>
      </w:r>
      <w:r w:rsidRPr="00235B29">
        <w:rPr>
          <w:rFonts w:ascii="Palatino Linotype" w:hAnsi="Palatino Linotype" w:cs="Arial"/>
          <w:b/>
          <w:bCs/>
          <w:i/>
          <w:sz w:val="22"/>
        </w:rPr>
        <w:t>El pago de la certificación de los documentos</w:t>
      </w:r>
      <w:r w:rsidRPr="00235B29">
        <w:rPr>
          <w:rFonts w:ascii="Palatino Linotype" w:hAnsi="Palatino Linotype" w:cs="Arial"/>
          <w:bCs/>
          <w:i/>
          <w:sz w:val="22"/>
        </w:rPr>
        <w:t>, cuando proceda.</w:t>
      </w:r>
    </w:p>
    <w:p w14:paraId="46221BA4" w14:textId="77777777" w:rsidR="00CC72F5" w:rsidRPr="00235B29" w:rsidRDefault="00CC72F5" w:rsidP="00CC72F5">
      <w:pPr>
        <w:spacing w:before="240" w:after="240" w:line="360" w:lineRule="auto"/>
        <w:ind w:left="567" w:right="567"/>
        <w:jc w:val="both"/>
        <w:rPr>
          <w:rFonts w:ascii="Palatino Linotype" w:hAnsi="Palatino Linotype" w:cs="Arial"/>
          <w:sz w:val="22"/>
        </w:rPr>
      </w:pPr>
      <w:r w:rsidRPr="00235B29">
        <w:rPr>
          <w:rFonts w:ascii="Palatino Linotype" w:hAnsi="Palatino Linotype" w:cs="Arial"/>
          <w:bCs/>
          <w:i/>
          <w:sz w:val="22"/>
        </w:rPr>
        <w:t xml:space="preserve">Las cuotas de los derechos aplicables deberán establecerse, en su caso, en el </w:t>
      </w:r>
      <w:r w:rsidRPr="00235B29">
        <w:rPr>
          <w:rFonts w:ascii="Palatino Linotype" w:hAnsi="Palatino Linotype" w:cs="Arial"/>
          <w:b/>
          <w:bCs/>
          <w:i/>
          <w:sz w:val="22"/>
        </w:rPr>
        <w:t>Código Financiero del Estado de México y Municipios</w:t>
      </w:r>
      <w:r w:rsidRPr="00235B29">
        <w:rPr>
          <w:rFonts w:ascii="Palatino Linotype" w:hAnsi="Palatino Linotype" w:cs="Arial"/>
          <w:bCs/>
          <w:i/>
          <w:sz w:val="22"/>
        </w:rPr>
        <w:t xml:space="preserve"> y demás disposiciones jurídicas aplicables, las cuales se publicarán en los sitios de internet de los sujetos obligados…”</w:t>
      </w:r>
      <w:r w:rsidRPr="00235B29">
        <w:rPr>
          <w:rFonts w:ascii="Palatino Linotype" w:hAnsi="Palatino Linotype" w:cs="Arial"/>
          <w:sz w:val="22"/>
        </w:rPr>
        <w:t xml:space="preserve"> </w:t>
      </w:r>
    </w:p>
    <w:p w14:paraId="258B30F4" w14:textId="77777777" w:rsidR="00CC72F5" w:rsidRPr="00235B29" w:rsidRDefault="00CC72F5" w:rsidP="00CC72F5">
      <w:pPr>
        <w:pStyle w:val="Prrafodelista"/>
        <w:numPr>
          <w:ilvl w:val="0"/>
          <w:numId w:val="21"/>
        </w:numPr>
        <w:spacing w:before="240" w:after="240" w:line="360" w:lineRule="auto"/>
        <w:jc w:val="both"/>
        <w:rPr>
          <w:rFonts w:ascii="Palatino Linotype" w:hAnsi="Palatino Linotype"/>
        </w:rPr>
      </w:pPr>
      <w:r w:rsidRPr="00235B29">
        <w:rPr>
          <w:rFonts w:ascii="Palatino Linotype" w:hAnsi="Palatino Linotype"/>
        </w:rPr>
        <w:t xml:space="preserve">Del precepto anterior se puede desprender que la Ley de la Materia estableció el cobró de derechos para la entrega de la información con el objeto de que se cubran los costos de los materiales utilizados en la reproducción de la información, el costo por el envió de la misma o el pago por la certificación; sin embargo en el caso particular que se comenta no se estima que se actualice ninguno de esos supuestos y no debe perderse de vista que la parte solicitante requirió la información a través del SAIMEX, por lo que ello únicamente implica la digitalización o escaneo de la información a entregar, lo cual no conlleva la utilización de materiales que generen un costo para el Sujeto Obligado, como el caso por ejemplo de la emisión de copias; así tampoco se genera un gasto por el envió de la información, ya que una de las finalidades de la utilización del Sistema de Acceso a la Información Pública Mexiquense, es precisamente evitar la generación de gastos tanto para los </w:t>
      </w:r>
      <w:r w:rsidRPr="00235B29">
        <w:rPr>
          <w:rFonts w:ascii="Palatino Linotype" w:hAnsi="Palatino Linotype"/>
        </w:rPr>
        <w:lastRenderedPageBreak/>
        <w:t>solicitantes como para los Sujetos Obligados, pues se trata de un sistema electrónico que para acceder al mismo no necesita recurso alguno más que un equipo de cómputo con acceso a internet y un digitalizador de documentos, equipos que obligatoriamente debe tener el Sujeto Obligado para el correcto desempeño de sus labores; de igual manera en el caso no se actualiza el cobro por certificación, ya que la parte solicitante no requirió la entrega en alguna modalidad que requiera menoscabo alguno al Sujeto Obligado.</w:t>
      </w:r>
    </w:p>
    <w:p w14:paraId="67E1DA54" w14:textId="77777777" w:rsidR="00CC72F5" w:rsidRPr="00235B29" w:rsidRDefault="00CC72F5" w:rsidP="00CC72F5">
      <w:pPr>
        <w:pStyle w:val="Prrafodelista"/>
        <w:spacing w:before="240" w:after="240" w:line="360" w:lineRule="auto"/>
        <w:ind w:left="0"/>
        <w:jc w:val="both"/>
        <w:rPr>
          <w:rFonts w:ascii="Palatino Linotype" w:hAnsi="Palatino Linotype"/>
        </w:rPr>
      </w:pPr>
    </w:p>
    <w:p w14:paraId="5E81B29D" w14:textId="77777777" w:rsidR="00CC72F5" w:rsidRPr="00235B29" w:rsidRDefault="00CC72F5" w:rsidP="00CC72F5">
      <w:pPr>
        <w:pStyle w:val="Prrafodelista"/>
        <w:numPr>
          <w:ilvl w:val="0"/>
          <w:numId w:val="21"/>
        </w:numPr>
        <w:spacing w:before="240" w:after="240" w:line="360" w:lineRule="auto"/>
        <w:jc w:val="both"/>
        <w:rPr>
          <w:rFonts w:ascii="Palatino Linotype" w:hAnsi="Palatino Linotype"/>
          <w:b/>
        </w:rPr>
      </w:pPr>
      <w:r w:rsidRPr="00235B29">
        <w:rPr>
          <w:rFonts w:ascii="Palatino Linotype" w:hAnsi="Palatino Linotype"/>
        </w:rPr>
        <w:t xml:space="preserve">Aunado a lo anterior, </w:t>
      </w:r>
      <w:r w:rsidRPr="00235B29">
        <w:rPr>
          <w:rFonts w:ascii="Palatino Linotype" w:hAnsi="Palatino Linotype" w:cs="Arial"/>
        </w:rPr>
        <w:t xml:space="preserve">la exposición de motivos de la Ley de Transparencia y Acceso a la Información Pública del Estado de México y Municipios, señala que se adoptara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w:t>
      </w:r>
      <w:r w:rsidRPr="00235B29">
        <w:rPr>
          <w:rFonts w:ascii="Palatino Linotype" w:hAnsi="Palatino Linotype" w:cs="Arial"/>
          <w:b/>
        </w:rPr>
        <w:t>no podrán tener ningún costo, incluyendo aquella que se hubiera digitalizado previamente por cualquier motivo, y aún menos en aquellos casos en que la modalidad de entrega sea por medio de la plataforma o vía electrónica.</w:t>
      </w:r>
    </w:p>
    <w:p w14:paraId="30AE12AB" w14:textId="77777777" w:rsidR="00CC72F5" w:rsidRPr="00235B29" w:rsidRDefault="00CC72F5" w:rsidP="00CC72F5">
      <w:pPr>
        <w:pStyle w:val="Prrafodelista"/>
        <w:spacing w:before="240" w:after="240" w:line="360" w:lineRule="auto"/>
        <w:ind w:left="0"/>
        <w:jc w:val="both"/>
        <w:rPr>
          <w:rFonts w:ascii="Palatino Linotype" w:hAnsi="Palatino Linotype"/>
        </w:rPr>
      </w:pPr>
    </w:p>
    <w:p w14:paraId="210EF799" w14:textId="77777777" w:rsidR="00CC72F5" w:rsidRPr="00235B29" w:rsidRDefault="00CC72F5" w:rsidP="00CC72F5">
      <w:pPr>
        <w:pStyle w:val="Prrafodelista"/>
        <w:numPr>
          <w:ilvl w:val="0"/>
          <w:numId w:val="21"/>
        </w:numPr>
        <w:spacing w:before="240" w:after="240" w:line="360" w:lineRule="auto"/>
        <w:jc w:val="both"/>
        <w:rPr>
          <w:rFonts w:ascii="Palatino Linotype" w:hAnsi="Palatino Linotype"/>
        </w:rPr>
      </w:pPr>
      <w:r w:rsidRPr="00235B29">
        <w:rPr>
          <w:rFonts w:ascii="Palatino Linotype" w:hAnsi="Palatino Linotype" w:cs="Arial"/>
        </w:rPr>
        <w:t xml:space="preserve">Por lo que no existe precepto jurídico que autorice al Sujeto Obligado a requerir un pago para entregar la información vía SAIMEX, </w:t>
      </w:r>
      <w:r w:rsidRPr="00235B29">
        <w:rPr>
          <w:rFonts w:ascii="Palatino Linotype" w:hAnsi="Palatino Linotype"/>
          <w:color w:val="000000"/>
        </w:rPr>
        <w:t xml:space="preserve">debido a que dicho </w:t>
      </w:r>
      <w:r w:rsidRPr="00235B29">
        <w:rPr>
          <w:rFonts w:ascii="Palatino Linotype" w:hAnsi="Palatino Linotype"/>
          <w:color w:val="000000"/>
        </w:rPr>
        <w:lastRenderedPageBreak/>
        <w:t xml:space="preserve">sistema fue creado para facilitar el registro y atención de las solicitudes de información, y </w:t>
      </w:r>
      <w:r w:rsidRPr="00235B29">
        <w:rPr>
          <w:rFonts w:ascii="Palatino Linotype" w:hAnsi="Palatino Linotype" w:cs="Arial"/>
        </w:rPr>
        <w:t xml:space="preserve">es su obligación trasladar la </w:t>
      </w:r>
      <w:r w:rsidRPr="00235B29">
        <w:rPr>
          <w:rFonts w:ascii="Palatino Linotype" w:hAnsi="Palatino Linotype"/>
          <w:color w:val="000000"/>
        </w:rPr>
        <w:t>información de un soporte físico a uno electrónico y cuidar que los medios electrónicos o impresos en los que conste tanto información pública, como confidencial y reservada se entreguen en versión pública en los casos que eso resulte necesario.</w:t>
      </w:r>
    </w:p>
    <w:p w14:paraId="563D7B60" w14:textId="77777777" w:rsidR="00CC72F5" w:rsidRPr="00235B29" w:rsidRDefault="00CC72F5" w:rsidP="00CC72F5">
      <w:pPr>
        <w:pStyle w:val="Prrafodelista"/>
        <w:rPr>
          <w:rFonts w:ascii="Palatino Linotype" w:hAnsi="Palatino Linotype"/>
        </w:rPr>
      </w:pPr>
    </w:p>
    <w:p w14:paraId="0FB30711" w14:textId="77777777" w:rsidR="00CC72F5" w:rsidRPr="00235B29" w:rsidRDefault="00CC72F5" w:rsidP="00CC72F5">
      <w:pPr>
        <w:pStyle w:val="Prrafodelista"/>
        <w:numPr>
          <w:ilvl w:val="0"/>
          <w:numId w:val="21"/>
        </w:numPr>
        <w:spacing w:before="240" w:after="240" w:line="360" w:lineRule="auto"/>
        <w:jc w:val="both"/>
        <w:rPr>
          <w:rFonts w:ascii="Palatino Linotype" w:hAnsi="Palatino Linotype"/>
        </w:rPr>
      </w:pPr>
      <w:r w:rsidRPr="00235B29">
        <w:rPr>
          <w:rFonts w:ascii="Palatino Linotype" w:hAnsi="Palatino Linotype" w:cs="Arial"/>
        </w:rPr>
        <w:t>Pensar lo contrario, sería tanto como reconocer que la utilización del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tal información no existe la obligación de tenerla digitalizada, en ese sentido se estaría condicionando a un pago el derecho humano de acceso a la información pública en los casos no previstos por la Ley y que en su mayoría resultan de interés público.</w:t>
      </w:r>
    </w:p>
    <w:p w14:paraId="6222CDF2" w14:textId="77777777" w:rsidR="00CC72F5" w:rsidRPr="00235B29" w:rsidRDefault="00CC72F5" w:rsidP="00CC72F5">
      <w:pPr>
        <w:pStyle w:val="Prrafodelista"/>
        <w:rPr>
          <w:rFonts w:ascii="Palatino Linotype" w:hAnsi="Palatino Linotype"/>
        </w:rPr>
      </w:pPr>
    </w:p>
    <w:p w14:paraId="6EF0A384" w14:textId="0E869B34" w:rsidR="00402F25" w:rsidRPr="00235B29" w:rsidRDefault="00CC72F5" w:rsidP="00402F25">
      <w:pPr>
        <w:pStyle w:val="Prrafodelista"/>
        <w:numPr>
          <w:ilvl w:val="0"/>
          <w:numId w:val="21"/>
        </w:numPr>
        <w:spacing w:line="360" w:lineRule="auto"/>
        <w:jc w:val="both"/>
        <w:rPr>
          <w:rFonts w:ascii="Palatino Linotype" w:hAnsi="Palatino Linotype"/>
          <w:lang w:eastAsia="en-US"/>
        </w:rPr>
      </w:pPr>
      <w:r w:rsidRPr="00235B29">
        <w:rPr>
          <w:rFonts w:ascii="Palatino Linotype" w:hAnsi="Palatino Linotype"/>
        </w:rPr>
        <w:t xml:space="preserve">Por lo anterior, este Órgano Garante determina desestimar el supuesto cobro por la reproducción de la información, toda vez que, la Ley en materia prevé que la información que, por cualquier motivo se haya digitalizado previamente </w:t>
      </w:r>
      <w:r w:rsidR="001C7F2D" w:rsidRPr="00235B29">
        <w:rPr>
          <w:rFonts w:ascii="Palatino Linotype" w:hAnsi="Palatino Linotype"/>
          <w:b/>
        </w:rPr>
        <w:t xml:space="preserve">no podrá tener ningún costo, </w:t>
      </w:r>
      <w:r w:rsidR="001C7F2D" w:rsidRPr="00235B29">
        <w:rPr>
          <w:rFonts w:ascii="Palatino Linotype" w:hAnsi="Palatino Linotype"/>
        </w:rPr>
        <w:t>además de que la misma normatividad invita a los Sujetos Obligados a digitalizar toda la información que se encuentre en su posesión.</w:t>
      </w:r>
    </w:p>
    <w:p w14:paraId="6970A00B" w14:textId="77777777" w:rsidR="001C7F2D" w:rsidRPr="00235B29" w:rsidRDefault="001C7F2D" w:rsidP="001C7F2D">
      <w:pPr>
        <w:pStyle w:val="Prrafodelista"/>
        <w:rPr>
          <w:rFonts w:ascii="Palatino Linotype" w:hAnsi="Palatino Linotype"/>
          <w:lang w:eastAsia="en-US"/>
        </w:rPr>
      </w:pPr>
    </w:p>
    <w:p w14:paraId="746B6884" w14:textId="77777777" w:rsidR="00836B88" w:rsidRPr="00235B29" w:rsidRDefault="001C7F2D" w:rsidP="00402F25">
      <w:pPr>
        <w:pStyle w:val="Prrafodelista"/>
        <w:numPr>
          <w:ilvl w:val="0"/>
          <w:numId w:val="21"/>
        </w:numPr>
        <w:spacing w:line="360" w:lineRule="auto"/>
        <w:jc w:val="both"/>
        <w:rPr>
          <w:rFonts w:ascii="Palatino Linotype" w:hAnsi="Palatino Linotype"/>
          <w:lang w:eastAsia="en-US"/>
        </w:rPr>
      </w:pPr>
      <w:r w:rsidRPr="00235B29">
        <w:rPr>
          <w:rFonts w:ascii="Palatino Linotype" w:hAnsi="Palatino Linotype"/>
          <w:lang w:eastAsia="en-US"/>
        </w:rPr>
        <w:t>Ahora bien, otro aspecto a considerar y que resulta de gran importancia es el cúmulo de información, ya que asciende a un total de 25,522 hojas, según lo manifestado por el Sujeto O</w:t>
      </w:r>
      <w:r w:rsidR="00836B88" w:rsidRPr="00235B29">
        <w:rPr>
          <w:rFonts w:ascii="Palatino Linotype" w:hAnsi="Palatino Linotype"/>
          <w:lang w:eastAsia="en-US"/>
        </w:rPr>
        <w:t>bligado.</w:t>
      </w:r>
    </w:p>
    <w:p w14:paraId="1B6152FA" w14:textId="77777777" w:rsidR="00836B88" w:rsidRPr="00235B29" w:rsidRDefault="00836B88" w:rsidP="00836B88">
      <w:pPr>
        <w:pStyle w:val="Prrafodelista"/>
        <w:rPr>
          <w:rFonts w:ascii="Palatino Linotype" w:hAnsi="Palatino Linotype"/>
          <w:lang w:eastAsia="en-US"/>
        </w:rPr>
      </w:pPr>
    </w:p>
    <w:p w14:paraId="5B56E62F" w14:textId="77777777" w:rsidR="00836B88" w:rsidRPr="00235B29" w:rsidRDefault="00836B88" w:rsidP="00836B88">
      <w:pPr>
        <w:pStyle w:val="Prrafodelista"/>
        <w:numPr>
          <w:ilvl w:val="0"/>
          <w:numId w:val="1"/>
        </w:numPr>
        <w:spacing w:line="360" w:lineRule="auto"/>
        <w:jc w:val="both"/>
        <w:rPr>
          <w:rFonts w:ascii="Palatino Linotype" w:eastAsia="MS Mincho" w:hAnsi="Palatino Linotype"/>
        </w:rPr>
      </w:pPr>
      <w:r w:rsidRPr="00235B29">
        <w:rPr>
          <w:rFonts w:ascii="Palatino Linotype" w:hAnsi="Palatino Linotype"/>
          <w:lang w:val="es-ES"/>
        </w:rPr>
        <w:t>La Ley de Transparencia y Acceso a la Información Pública del Estado de México y Municipios establece en los artículos 155 fracción V, 158 y 164 lo siguiente:</w:t>
      </w:r>
    </w:p>
    <w:p w14:paraId="2FC97E9A" w14:textId="77777777" w:rsidR="00836B88" w:rsidRPr="00235B29" w:rsidRDefault="00836B88" w:rsidP="00836B88">
      <w:pPr>
        <w:pStyle w:val="Prrafodelista"/>
        <w:tabs>
          <w:tab w:val="left" w:pos="851"/>
        </w:tabs>
        <w:spacing w:before="240" w:after="240" w:line="360" w:lineRule="auto"/>
        <w:ind w:right="49"/>
        <w:jc w:val="both"/>
        <w:rPr>
          <w:rFonts w:ascii="Palatino Linotype" w:hAnsi="Palatino Linotype"/>
          <w:lang w:val="es-ES"/>
        </w:rPr>
      </w:pPr>
    </w:p>
    <w:p w14:paraId="600AB881" w14:textId="77777777" w:rsidR="00836B88" w:rsidRPr="00235B29" w:rsidRDefault="00836B88" w:rsidP="00836B88">
      <w:pPr>
        <w:pStyle w:val="Prrafodelista"/>
        <w:tabs>
          <w:tab w:val="left" w:pos="851"/>
        </w:tabs>
        <w:spacing w:before="240" w:after="240" w:line="360" w:lineRule="auto"/>
        <w:ind w:left="567" w:right="567"/>
        <w:jc w:val="both"/>
        <w:rPr>
          <w:rFonts w:ascii="Palatino Linotype" w:hAnsi="Palatino Linotype"/>
          <w:i/>
          <w:iCs/>
          <w:szCs w:val="22"/>
          <w:lang w:val="es-ES"/>
        </w:rPr>
      </w:pPr>
      <w:r w:rsidRPr="00235B29">
        <w:rPr>
          <w:rFonts w:ascii="Palatino Linotype" w:hAnsi="Palatino Linotype"/>
          <w:i/>
          <w:iCs/>
          <w:szCs w:val="22"/>
          <w:lang w:val="es-ES"/>
        </w:rPr>
        <w:t>Artículo 155. Para presentar una solicitud por escrito, no se podrán exigir mayores requisitos que los siguientes:</w:t>
      </w:r>
    </w:p>
    <w:p w14:paraId="16550F8C" w14:textId="77777777" w:rsidR="00836B88" w:rsidRPr="00235B29" w:rsidRDefault="00836B88" w:rsidP="00836B88">
      <w:pPr>
        <w:pStyle w:val="Prrafodelista"/>
        <w:tabs>
          <w:tab w:val="left" w:pos="851"/>
        </w:tabs>
        <w:spacing w:before="240" w:after="240" w:line="360" w:lineRule="auto"/>
        <w:ind w:left="567" w:right="567"/>
        <w:jc w:val="both"/>
        <w:rPr>
          <w:rFonts w:ascii="Palatino Linotype" w:hAnsi="Palatino Linotype"/>
          <w:i/>
          <w:iCs/>
          <w:szCs w:val="22"/>
          <w:lang w:val="es-ES"/>
        </w:rPr>
      </w:pPr>
      <w:r w:rsidRPr="00235B29">
        <w:rPr>
          <w:rFonts w:ascii="Palatino Linotype" w:hAnsi="Palatino Linotype"/>
          <w:i/>
          <w:iCs/>
          <w:szCs w:val="22"/>
          <w:lang w:val="es-ES"/>
        </w:rPr>
        <w:t>I. a IV. …</w:t>
      </w:r>
    </w:p>
    <w:p w14:paraId="584229CD" w14:textId="77777777" w:rsidR="00836B88" w:rsidRPr="00235B29" w:rsidRDefault="00836B88" w:rsidP="00836B88">
      <w:pPr>
        <w:pStyle w:val="Prrafodelista"/>
        <w:tabs>
          <w:tab w:val="left" w:pos="851"/>
        </w:tabs>
        <w:spacing w:before="240" w:after="240" w:line="360" w:lineRule="auto"/>
        <w:ind w:left="567" w:right="567"/>
        <w:jc w:val="both"/>
        <w:rPr>
          <w:rFonts w:ascii="Palatino Linotype" w:hAnsi="Palatino Linotype"/>
          <w:i/>
          <w:iCs/>
          <w:szCs w:val="22"/>
          <w:lang w:val="es-ES"/>
        </w:rPr>
      </w:pPr>
      <w:r w:rsidRPr="00235B29">
        <w:rPr>
          <w:rFonts w:ascii="Palatino Linotype" w:hAnsi="Palatino Linotype"/>
          <w:i/>
          <w:iCs/>
          <w:szCs w:val="22"/>
          <w:lang w:val="es-ES"/>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7D4A834C" w14:textId="77777777" w:rsidR="00836B88" w:rsidRPr="00235B29" w:rsidRDefault="00836B88" w:rsidP="00836B88">
      <w:pPr>
        <w:pStyle w:val="Prrafodelista"/>
        <w:tabs>
          <w:tab w:val="left" w:pos="851"/>
        </w:tabs>
        <w:spacing w:before="240" w:after="240" w:line="360" w:lineRule="auto"/>
        <w:ind w:left="567" w:right="567"/>
        <w:jc w:val="both"/>
        <w:rPr>
          <w:rFonts w:ascii="Palatino Linotype" w:hAnsi="Palatino Linotype"/>
          <w:i/>
          <w:iCs/>
          <w:szCs w:val="22"/>
          <w:lang w:val="es-ES"/>
        </w:rPr>
      </w:pPr>
      <w:r w:rsidRPr="00235B29">
        <w:rPr>
          <w:rFonts w:ascii="Palatino Linotype" w:hAnsi="Palatino Linotype"/>
          <w:i/>
          <w:iCs/>
          <w:szCs w:val="22"/>
          <w:lang w:val="es-ES"/>
        </w:rPr>
        <w:t>…</w:t>
      </w:r>
    </w:p>
    <w:p w14:paraId="2E9BF50B" w14:textId="77777777" w:rsidR="00836B88" w:rsidRPr="00235B29" w:rsidRDefault="00836B88" w:rsidP="00836B88">
      <w:pPr>
        <w:pStyle w:val="Prrafodelista"/>
        <w:tabs>
          <w:tab w:val="left" w:pos="851"/>
        </w:tabs>
        <w:spacing w:before="240" w:after="240" w:line="360" w:lineRule="auto"/>
        <w:ind w:left="567" w:right="567"/>
        <w:jc w:val="both"/>
        <w:rPr>
          <w:rFonts w:ascii="Palatino Linotype" w:hAnsi="Palatino Linotype"/>
          <w:i/>
          <w:iCs/>
          <w:szCs w:val="22"/>
          <w:lang w:val="es-ES"/>
        </w:rPr>
      </w:pPr>
    </w:p>
    <w:p w14:paraId="30147958" w14:textId="77777777" w:rsidR="00836B88" w:rsidRPr="00235B29" w:rsidRDefault="00836B88" w:rsidP="00836B88">
      <w:pPr>
        <w:pStyle w:val="Prrafodelista"/>
        <w:tabs>
          <w:tab w:val="left" w:pos="851"/>
        </w:tabs>
        <w:spacing w:before="240" w:after="240" w:line="360" w:lineRule="auto"/>
        <w:ind w:left="567" w:right="567"/>
        <w:jc w:val="both"/>
        <w:rPr>
          <w:rFonts w:ascii="Palatino Linotype" w:hAnsi="Palatino Linotype"/>
          <w:i/>
          <w:iCs/>
          <w:szCs w:val="22"/>
        </w:rPr>
      </w:pPr>
      <w:r w:rsidRPr="00235B29">
        <w:rPr>
          <w:rFonts w:ascii="Palatino Linotype" w:hAnsi="Palatino Linotype"/>
          <w:i/>
          <w:iCs/>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1C7FF059" w14:textId="77777777" w:rsidR="00836B88" w:rsidRPr="00235B29" w:rsidRDefault="00836B88" w:rsidP="00836B88">
      <w:pPr>
        <w:pStyle w:val="Prrafodelista"/>
        <w:tabs>
          <w:tab w:val="left" w:pos="851"/>
        </w:tabs>
        <w:spacing w:before="240" w:after="240" w:line="360" w:lineRule="auto"/>
        <w:ind w:left="567" w:right="567"/>
        <w:jc w:val="both"/>
        <w:rPr>
          <w:rFonts w:ascii="Palatino Linotype" w:hAnsi="Palatino Linotype"/>
          <w:i/>
          <w:iCs/>
          <w:szCs w:val="22"/>
          <w:lang w:val="es-ES"/>
        </w:rPr>
      </w:pPr>
      <w:r w:rsidRPr="00235B29">
        <w:rPr>
          <w:rFonts w:ascii="Palatino Linotype" w:hAnsi="Palatino Linotype"/>
          <w:i/>
          <w:iCs/>
          <w:szCs w:val="22"/>
        </w:rPr>
        <w:t>En todo caso, se facilitará su copia simple o certificada, así como su reproducción por cualquier medio disponible en las instalaciones del sujeto obligado o que, en su caso, aporte el solicitante</w:t>
      </w:r>
    </w:p>
    <w:p w14:paraId="733455D4" w14:textId="77777777" w:rsidR="00836B88" w:rsidRPr="00235B29" w:rsidRDefault="00836B88" w:rsidP="00836B88">
      <w:pPr>
        <w:pStyle w:val="Prrafodelista"/>
        <w:tabs>
          <w:tab w:val="left" w:pos="851"/>
        </w:tabs>
        <w:spacing w:before="240" w:after="240" w:line="360" w:lineRule="auto"/>
        <w:ind w:left="567" w:right="567"/>
        <w:jc w:val="both"/>
        <w:rPr>
          <w:rFonts w:ascii="Palatino Linotype" w:hAnsi="Palatino Linotype"/>
          <w:i/>
          <w:iCs/>
          <w:szCs w:val="22"/>
          <w:lang w:val="es-ES"/>
        </w:rPr>
      </w:pPr>
    </w:p>
    <w:p w14:paraId="39CD9B81" w14:textId="77777777" w:rsidR="00836B88" w:rsidRPr="00235B29" w:rsidRDefault="00836B88" w:rsidP="00836B88">
      <w:pPr>
        <w:pStyle w:val="Prrafodelista"/>
        <w:tabs>
          <w:tab w:val="left" w:pos="851"/>
        </w:tabs>
        <w:spacing w:before="240" w:after="240" w:line="360" w:lineRule="auto"/>
        <w:ind w:left="567" w:right="567"/>
        <w:jc w:val="both"/>
        <w:rPr>
          <w:rFonts w:ascii="Palatino Linotype" w:hAnsi="Palatino Linotype"/>
          <w:i/>
          <w:iCs/>
          <w:szCs w:val="22"/>
          <w:lang w:val="es-ES"/>
        </w:rPr>
      </w:pPr>
      <w:r w:rsidRPr="00235B29">
        <w:rPr>
          <w:rFonts w:ascii="Palatino Linotype" w:hAnsi="Palatino Linotype"/>
          <w:i/>
          <w:iCs/>
          <w:szCs w:val="22"/>
          <w:lang w:val="es-ES"/>
        </w:rPr>
        <w:lastRenderedPageBreak/>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1FD37683" w14:textId="77777777" w:rsidR="00836B88" w:rsidRPr="00235B29" w:rsidRDefault="00836B88" w:rsidP="00836B88">
      <w:pPr>
        <w:pStyle w:val="Prrafodelista"/>
        <w:tabs>
          <w:tab w:val="left" w:pos="851"/>
        </w:tabs>
        <w:spacing w:before="240" w:after="240" w:line="360" w:lineRule="auto"/>
        <w:ind w:left="0" w:right="49"/>
        <w:jc w:val="both"/>
        <w:rPr>
          <w:rFonts w:ascii="Palatino Linotype" w:hAnsi="Palatino Linotype"/>
          <w:lang w:val="es-ES"/>
        </w:rPr>
      </w:pPr>
    </w:p>
    <w:p w14:paraId="0E76407B" w14:textId="77777777" w:rsidR="00836B88" w:rsidRPr="00235B29" w:rsidRDefault="00836B88" w:rsidP="00836B88">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235B29">
        <w:rPr>
          <w:rFonts w:ascii="Palatino Linotype" w:hAnsi="Palatino Linotype"/>
          <w:lang w:val="es-ES"/>
        </w:rPr>
        <w:t xml:space="preserve">La normatividad en materia establece que se privilegiará la modalidad de entrega elegida por el Recurrente y será excepcional un cambio de modalidad cuando la información </w:t>
      </w:r>
      <w:r w:rsidRPr="00235B29">
        <w:rPr>
          <w:rFonts w:ascii="Palatino Linotype" w:hAnsi="Palatino Linotype"/>
        </w:rPr>
        <w:t>sobrepase las capacidades técnicas administrativas y humanas, dicho cambio será debidamente fundado y motivado.</w:t>
      </w:r>
    </w:p>
    <w:p w14:paraId="69946DB2" w14:textId="77777777" w:rsidR="00836B88" w:rsidRPr="00235B29" w:rsidRDefault="00836B88" w:rsidP="00836B88">
      <w:pPr>
        <w:pStyle w:val="Prrafodelista"/>
        <w:tabs>
          <w:tab w:val="left" w:pos="851"/>
        </w:tabs>
        <w:spacing w:before="240" w:after="240" w:line="360" w:lineRule="auto"/>
        <w:ind w:left="0" w:right="49"/>
        <w:jc w:val="both"/>
        <w:rPr>
          <w:rFonts w:ascii="Palatino Linotype" w:hAnsi="Palatino Linotype"/>
          <w:lang w:val="es-ES"/>
        </w:rPr>
      </w:pPr>
    </w:p>
    <w:p w14:paraId="7564E084" w14:textId="323E07B2" w:rsidR="00836B88" w:rsidRPr="00235B29" w:rsidRDefault="00836B88" w:rsidP="00402F25">
      <w:pPr>
        <w:pStyle w:val="Prrafodelista"/>
        <w:numPr>
          <w:ilvl w:val="0"/>
          <w:numId w:val="21"/>
        </w:numPr>
        <w:spacing w:line="360" w:lineRule="auto"/>
        <w:jc w:val="both"/>
        <w:rPr>
          <w:rFonts w:ascii="Palatino Linotype" w:hAnsi="Palatino Linotype"/>
          <w:lang w:eastAsia="en-US"/>
        </w:rPr>
      </w:pPr>
      <w:r w:rsidRPr="00235B29">
        <w:rPr>
          <w:rFonts w:ascii="Palatino Linotype" w:hAnsi="Palatino Linotype"/>
          <w:lang w:eastAsia="en-US"/>
        </w:rPr>
        <w:t xml:space="preserve">Apreciando la cantidad de información que se pretende entregar a través del SAIMEX, en fecha veinticuatro (24) de enero de dos mil veintitrés se envió al Sujeto Obligado un requerimiento adicional de información, en los siguientes términos: </w:t>
      </w:r>
    </w:p>
    <w:p w14:paraId="17E667CD" w14:textId="4449F427" w:rsidR="00836B88" w:rsidRPr="00235B29" w:rsidRDefault="00836B88" w:rsidP="00836B88">
      <w:pPr>
        <w:pStyle w:val="Prrafodelista"/>
        <w:spacing w:line="360" w:lineRule="auto"/>
        <w:ind w:left="0"/>
        <w:jc w:val="both"/>
        <w:rPr>
          <w:rFonts w:ascii="Palatino Linotype" w:hAnsi="Palatino Linotype"/>
          <w:lang w:eastAsia="en-US"/>
        </w:rPr>
      </w:pPr>
      <w:r w:rsidRPr="00235B29">
        <w:rPr>
          <w:rFonts w:ascii="Palatino Linotype" w:hAnsi="Palatino Linotype"/>
          <w:noProof/>
          <w:lang w:eastAsia="es-MX"/>
        </w:rPr>
        <w:lastRenderedPageBreak/>
        <w:drawing>
          <wp:inline distT="0" distB="0" distL="0" distR="0" wp14:anchorId="642858A1" wp14:editId="428CFE08">
            <wp:extent cx="5581650" cy="7831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5664" cy="7836967"/>
                    </a:xfrm>
                    <a:prstGeom prst="rect">
                      <a:avLst/>
                    </a:prstGeom>
                  </pic:spPr>
                </pic:pic>
              </a:graphicData>
            </a:graphic>
          </wp:inline>
        </w:drawing>
      </w:r>
    </w:p>
    <w:p w14:paraId="2470DC81" w14:textId="77777777" w:rsidR="00836B88" w:rsidRPr="00235B29" w:rsidRDefault="00836B88" w:rsidP="00836B88">
      <w:pPr>
        <w:pStyle w:val="Prrafodelista"/>
        <w:spacing w:line="360" w:lineRule="auto"/>
        <w:ind w:left="0"/>
        <w:jc w:val="both"/>
        <w:rPr>
          <w:rFonts w:ascii="Palatino Linotype" w:hAnsi="Palatino Linotype"/>
          <w:lang w:eastAsia="en-US"/>
        </w:rPr>
      </w:pPr>
    </w:p>
    <w:p w14:paraId="18C80E6B" w14:textId="42EC389C" w:rsidR="00836B88" w:rsidRPr="00235B29" w:rsidRDefault="003D2A8E" w:rsidP="003D2A8E">
      <w:pPr>
        <w:pStyle w:val="Prrafodelista"/>
        <w:spacing w:line="360" w:lineRule="auto"/>
        <w:ind w:left="0"/>
        <w:jc w:val="center"/>
        <w:rPr>
          <w:rFonts w:ascii="Palatino Linotype" w:hAnsi="Palatino Linotype"/>
          <w:lang w:eastAsia="en-US"/>
        </w:rPr>
      </w:pPr>
      <w:r w:rsidRPr="00235B29">
        <w:rPr>
          <w:rFonts w:ascii="Palatino Linotype" w:hAnsi="Palatino Linotype"/>
          <w:noProof/>
          <w:lang w:eastAsia="es-MX"/>
        </w:rPr>
        <w:drawing>
          <wp:inline distT="0" distB="0" distL="0" distR="0" wp14:anchorId="7B448ADD" wp14:editId="37036CC9">
            <wp:extent cx="5295900" cy="711335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2775" cy="7122591"/>
                    </a:xfrm>
                    <a:prstGeom prst="rect">
                      <a:avLst/>
                    </a:prstGeom>
                  </pic:spPr>
                </pic:pic>
              </a:graphicData>
            </a:graphic>
          </wp:inline>
        </w:drawing>
      </w:r>
    </w:p>
    <w:p w14:paraId="7D28D945" w14:textId="76FF97A8" w:rsidR="00836B88" w:rsidRPr="00235B29" w:rsidRDefault="003D2A8E" w:rsidP="00402F25">
      <w:pPr>
        <w:pStyle w:val="Prrafodelista"/>
        <w:numPr>
          <w:ilvl w:val="0"/>
          <w:numId w:val="21"/>
        </w:numPr>
        <w:spacing w:line="360" w:lineRule="auto"/>
        <w:jc w:val="both"/>
        <w:rPr>
          <w:rFonts w:ascii="Palatino Linotype" w:hAnsi="Palatino Linotype"/>
          <w:lang w:eastAsia="en-US"/>
        </w:rPr>
      </w:pPr>
      <w:r w:rsidRPr="00235B29">
        <w:rPr>
          <w:rFonts w:ascii="Palatino Linotype" w:hAnsi="Palatino Linotype"/>
          <w:lang w:eastAsia="en-US"/>
        </w:rPr>
        <w:lastRenderedPageBreak/>
        <w:t>Por su parte, en la misma fecha, el Sujeto Obligado vía correo electrónico dio respuesta</w:t>
      </w:r>
      <w:r w:rsidR="00C431DD" w:rsidRPr="00235B29">
        <w:rPr>
          <w:rFonts w:ascii="Palatino Linotype" w:hAnsi="Palatino Linotype"/>
          <w:lang w:eastAsia="en-US"/>
        </w:rPr>
        <w:t>, adjuntando dos documentos electrónicos,</w:t>
      </w:r>
      <w:r w:rsidRPr="00235B29">
        <w:rPr>
          <w:rFonts w:ascii="Palatino Linotype" w:hAnsi="Palatino Linotype"/>
          <w:lang w:eastAsia="en-US"/>
        </w:rPr>
        <w:t xml:space="preserve"> en los siguientes términos:</w:t>
      </w:r>
    </w:p>
    <w:p w14:paraId="0F454285" w14:textId="77777777" w:rsidR="003D2A8E" w:rsidRPr="00235B29" w:rsidRDefault="003D2A8E" w:rsidP="003D2A8E">
      <w:pPr>
        <w:pStyle w:val="Prrafodelista"/>
        <w:spacing w:line="360" w:lineRule="auto"/>
        <w:ind w:left="0"/>
        <w:jc w:val="both"/>
        <w:rPr>
          <w:rFonts w:ascii="Palatino Linotype" w:hAnsi="Palatino Linotype"/>
          <w:lang w:eastAsia="en-US"/>
        </w:rPr>
      </w:pPr>
    </w:p>
    <w:p w14:paraId="03423976" w14:textId="5F453A46" w:rsidR="00C431DD" w:rsidRPr="00235B29" w:rsidRDefault="00C431DD" w:rsidP="00C431DD">
      <w:pPr>
        <w:pStyle w:val="Prrafodelista"/>
        <w:numPr>
          <w:ilvl w:val="0"/>
          <w:numId w:val="18"/>
        </w:numPr>
        <w:spacing w:line="360" w:lineRule="auto"/>
        <w:ind w:left="567"/>
        <w:jc w:val="both"/>
        <w:rPr>
          <w:rFonts w:ascii="Palatino Linotype" w:hAnsi="Palatino Linotype"/>
          <w:lang w:eastAsia="en-US"/>
        </w:rPr>
      </w:pPr>
      <w:r w:rsidRPr="00235B29">
        <w:rPr>
          <w:rFonts w:ascii="Palatino Linotype" w:hAnsi="Palatino Linotype"/>
          <w:lang w:eastAsia="en-US"/>
        </w:rPr>
        <w:t>14993_2022_ReqInformación.pdf</w:t>
      </w:r>
    </w:p>
    <w:p w14:paraId="6F15A5AE" w14:textId="529DC204" w:rsidR="003D2A8E" w:rsidRPr="00235B29" w:rsidRDefault="003D2A8E" w:rsidP="003D2A8E">
      <w:pPr>
        <w:pStyle w:val="Prrafodelista"/>
        <w:spacing w:line="360" w:lineRule="auto"/>
        <w:ind w:left="0"/>
        <w:jc w:val="center"/>
        <w:rPr>
          <w:rFonts w:ascii="Palatino Linotype" w:hAnsi="Palatino Linotype"/>
          <w:lang w:eastAsia="en-US"/>
        </w:rPr>
      </w:pPr>
      <w:r w:rsidRPr="00235B29">
        <w:rPr>
          <w:rFonts w:ascii="Palatino Linotype" w:hAnsi="Palatino Linotype"/>
          <w:noProof/>
          <w:lang w:eastAsia="es-MX"/>
        </w:rPr>
        <w:drawing>
          <wp:inline distT="0" distB="0" distL="0" distR="0" wp14:anchorId="09290127" wp14:editId="051DE5A7">
            <wp:extent cx="4610743" cy="55252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0743" cy="5525271"/>
                    </a:xfrm>
                    <a:prstGeom prst="rect">
                      <a:avLst/>
                    </a:prstGeom>
                  </pic:spPr>
                </pic:pic>
              </a:graphicData>
            </a:graphic>
          </wp:inline>
        </w:drawing>
      </w:r>
    </w:p>
    <w:p w14:paraId="66FFD8C9" w14:textId="382F0B90" w:rsidR="003D2A8E" w:rsidRPr="00235B29" w:rsidRDefault="003D2A8E" w:rsidP="003D2A8E">
      <w:pPr>
        <w:pStyle w:val="Prrafodelista"/>
        <w:spacing w:line="360" w:lineRule="auto"/>
        <w:ind w:left="0"/>
        <w:jc w:val="center"/>
        <w:rPr>
          <w:rFonts w:ascii="Palatino Linotype" w:hAnsi="Palatino Linotype"/>
          <w:lang w:eastAsia="en-US"/>
        </w:rPr>
      </w:pPr>
      <w:r w:rsidRPr="00235B29">
        <w:rPr>
          <w:rFonts w:ascii="Palatino Linotype" w:hAnsi="Palatino Linotype"/>
          <w:noProof/>
          <w:lang w:eastAsia="es-MX"/>
        </w:rPr>
        <w:lastRenderedPageBreak/>
        <w:drawing>
          <wp:inline distT="0" distB="0" distL="0" distR="0" wp14:anchorId="7FDB656E" wp14:editId="1ECF302A">
            <wp:extent cx="4725059" cy="467742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5059" cy="4677428"/>
                    </a:xfrm>
                    <a:prstGeom prst="rect">
                      <a:avLst/>
                    </a:prstGeom>
                  </pic:spPr>
                </pic:pic>
              </a:graphicData>
            </a:graphic>
          </wp:inline>
        </w:drawing>
      </w:r>
    </w:p>
    <w:p w14:paraId="1967B15A" w14:textId="77777777" w:rsidR="003D2A8E" w:rsidRPr="00235B29" w:rsidRDefault="003D2A8E" w:rsidP="00C431DD">
      <w:pPr>
        <w:pStyle w:val="Prrafodelista"/>
        <w:spacing w:line="360" w:lineRule="auto"/>
        <w:ind w:left="0"/>
        <w:rPr>
          <w:rFonts w:ascii="Palatino Linotype" w:hAnsi="Palatino Linotype"/>
          <w:lang w:eastAsia="en-US"/>
        </w:rPr>
      </w:pPr>
    </w:p>
    <w:p w14:paraId="4669F4C1" w14:textId="77777777" w:rsidR="00C431DD" w:rsidRPr="00235B29" w:rsidRDefault="00C431DD" w:rsidP="00C431DD">
      <w:pPr>
        <w:pStyle w:val="Prrafodelista"/>
        <w:spacing w:line="360" w:lineRule="auto"/>
        <w:ind w:left="0"/>
        <w:rPr>
          <w:rFonts w:ascii="Palatino Linotype" w:hAnsi="Palatino Linotype"/>
          <w:lang w:eastAsia="en-US"/>
        </w:rPr>
      </w:pPr>
    </w:p>
    <w:p w14:paraId="69DF592B" w14:textId="0CCBD8A0" w:rsidR="00C431DD" w:rsidRPr="00235B29" w:rsidRDefault="00C431DD" w:rsidP="00C431DD">
      <w:pPr>
        <w:pStyle w:val="Prrafodelista"/>
        <w:numPr>
          <w:ilvl w:val="0"/>
          <w:numId w:val="18"/>
        </w:numPr>
        <w:spacing w:line="360" w:lineRule="auto"/>
        <w:ind w:left="567"/>
        <w:rPr>
          <w:rFonts w:ascii="Palatino Linotype" w:hAnsi="Palatino Linotype"/>
          <w:b/>
          <w:lang w:eastAsia="en-US"/>
        </w:rPr>
      </w:pPr>
      <w:r w:rsidRPr="00235B29">
        <w:rPr>
          <w:rFonts w:ascii="Palatino Linotype" w:hAnsi="Palatino Linotype"/>
          <w:b/>
          <w:lang w:eastAsia="en-US"/>
        </w:rPr>
        <w:t>Respuesta DG Informática RR 14993.pdf:</w:t>
      </w:r>
    </w:p>
    <w:p w14:paraId="39E259BF" w14:textId="77777777" w:rsidR="00C431DD" w:rsidRPr="00235B29" w:rsidRDefault="00C431DD" w:rsidP="00C431DD">
      <w:pPr>
        <w:spacing w:line="360" w:lineRule="auto"/>
        <w:rPr>
          <w:rFonts w:ascii="Palatino Linotype" w:hAnsi="Palatino Linotype"/>
          <w:b/>
          <w:lang w:eastAsia="en-US"/>
        </w:rPr>
      </w:pPr>
    </w:p>
    <w:p w14:paraId="6F36D2DB" w14:textId="68EFC38D" w:rsidR="00C431DD" w:rsidRPr="00235B29" w:rsidRDefault="00C431DD" w:rsidP="00C431DD">
      <w:pPr>
        <w:spacing w:line="360" w:lineRule="auto"/>
        <w:jc w:val="center"/>
        <w:rPr>
          <w:rFonts w:ascii="Palatino Linotype" w:hAnsi="Palatino Linotype"/>
          <w:b/>
          <w:lang w:eastAsia="en-US"/>
        </w:rPr>
      </w:pPr>
      <w:r w:rsidRPr="00235B29">
        <w:rPr>
          <w:rFonts w:ascii="Palatino Linotype" w:hAnsi="Palatino Linotype"/>
          <w:b/>
          <w:noProof/>
          <w:lang w:eastAsia="es-MX"/>
        </w:rPr>
        <w:lastRenderedPageBreak/>
        <w:drawing>
          <wp:inline distT="0" distB="0" distL="0" distR="0" wp14:anchorId="512DDCED" wp14:editId="56E20684">
            <wp:extent cx="5400675" cy="709430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3911" cy="7111694"/>
                    </a:xfrm>
                    <a:prstGeom prst="rect">
                      <a:avLst/>
                    </a:prstGeom>
                  </pic:spPr>
                </pic:pic>
              </a:graphicData>
            </a:graphic>
          </wp:inline>
        </w:drawing>
      </w:r>
    </w:p>
    <w:p w14:paraId="3820E436" w14:textId="2E013434" w:rsidR="00C431DD" w:rsidRPr="00235B29" w:rsidRDefault="00C431DD" w:rsidP="00C431DD">
      <w:pPr>
        <w:spacing w:line="360" w:lineRule="auto"/>
        <w:jc w:val="center"/>
        <w:rPr>
          <w:rFonts w:ascii="Palatino Linotype" w:hAnsi="Palatino Linotype"/>
          <w:b/>
          <w:lang w:eastAsia="en-US"/>
        </w:rPr>
      </w:pPr>
      <w:r w:rsidRPr="00235B29">
        <w:rPr>
          <w:rFonts w:ascii="Palatino Linotype" w:hAnsi="Palatino Linotype"/>
          <w:b/>
          <w:noProof/>
          <w:lang w:eastAsia="es-MX"/>
        </w:rPr>
        <w:lastRenderedPageBreak/>
        <w:drawing>
          <wp:inline distT="0" distB="0" distL="0" distR="0" wp14:anchorId="7F3C7EC3" wp14:editId="5A4A54E5">
            <wp:extent cx="5143500" cy="71073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9251" cy="7115329"/>
                    </a:xfrm>
                    <a:prstGeom prst="rect">
                      <a:avLst/>
                    </a:prstGeom>
                  </pic:spPr>
                </pic:pic>
              </a:graphicData>
            </a:graphic>
          </wp:inline>
        </w:drawing>
      </w:r>
    </w:p>
    <w:p w14:paraId="70A7BDA4" w14:textId="1B529AA6" w:rsidR="00C431DD" w:rsidRPr="00235B29" w:rsidRDefault="00C431DD" w:rsidP="00C431DD">
      <w:pPr>
        <w:spacing w:line="360" w:lineRule="auto"/>
        <w:jc w:val="center"/>
        <w:rPr>
          <w:rFonts w:ascii="Palatino Linotype" w:hAnsi="Palatino Linotype"/>
          <w:b/>
          <w:lang w:eastAsia="en-US"/>
        </w:rPr>
      </w:pPr>
      <w:r w:rsidRPr="00235B29">
        <w:rPr>
          <w:rFonts w:ascii="Palatino Linotype" w:hAnsi="Palatino Linotype"/>
          <w:b/>
          <w:noProof/>
          <w:lang w:eastAsia="es-MX"/>
        </w:rPr>
        <w:lastRenderedPageBreak/>
        <w:drawing>
          <wp:inline distT="0" distB="0" distL="0" distR="0" wp14:anchorId="4B03A2ED" wp14:editId="16A4F76A">
            <wp:extent cx="5486400" cy="3878094"/>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1233" cy="3902716"/>
                    </a:xfrm>
                    <a:prstGeom prst="rect">
                      <a:avLst/>
                    </a:prstGeom>
                  </pic:spPr>
                </pic:pic>
              </a:graphicData>
            </a:graphic>
          </wp:inline>
        </w:drawing>
      </w:r>
    </w:p>
    <w:p w14:paraId="386CA448" w14:textId="77777777" w:rsidR="00C431DD" w:rsidRPr="00235B29" w:rsidRDefault="00C431DD" w:rsidP="00C431DD">
      <w:pPr>
        <w:pStyle w:val="Prrafodelista"/>
        <w:spacing w:line="360" w:lineRule="auto"/>
        <w:ind w:left="0"/>
        <w:rPr>
          <w:rFonts w:ascii="Palatino Linotype" w:hAnsi="Palatino Linotype"/>
          <w:lang w:eastAsia="en-US"/>
        </w:rPr>
      </w:pPr>
    </w:p>
    <w:p w14:paraId="2A4899A0" w14:textId="77777777" w:rsidR="00C431DD" w:rsidRPr="00235B29" w:rsidRDefault="00C431DD" w:rsidP="00402F25">
      <w:pPr>
        <w:pStyle w:val="Prrafodelista"/>
        <w:numPr>
          <w:ilvl w:val="0"/>
          <w:numId w:val="21"/>
        </w:numPr>
        <w:spacing w:line="360" w:lineRule="auto"/>
        <w:jc w:val="both"/>
        <w:rPr>
          <w:rFonts w:ascii="Palatino Linotype" w:hAnsi="Palatino Linotype"/>
          <w:lang w:eastAsia="en-US"/>
        </w:rPr>
      </w:pPr>
      <w:r w:rsidRPr="00235B29">
        <w:rPr>
          <w:rFonts w:ascii="Palatino Linotype" w:hAnsi="Palatino Linotype"/>
          <w:lang w:eastAsia="en-US"/>
        </w:rPr>
        <w:t>No obstante, se solicitó al área de soporte técnico si existe registro de reporte de incidencias por parte del Sujeto Obligado, área que señaló lo siguiente:</w:t>
      </w:r>
    </w:p>
    <w:p w14:paraId="60BA2A55" w14:textId="77777777" w:rsidR="00C431DD" w:rsidRPr="00235B29" w:rsidRDefault="00C431DD" w:rsidP="00C431DD">
      <w:pPr>
        <w:pStyle w:val="Prrafodelista"/>
        <w:spacing w:line="360" w:lineRule="auto"/>
        <w:ind w:left="0"/>
        <w:jc w:val="both"/>
        <w:rPr>
          <w:rFonts w:ascii="Palatino Linotype" w:hAnsi="Palatino Linotype"/>
          <w:lang w:eastAsia="en-US"/>
        </w:rPr>
      </w:pPr>
    </w:p>
    <w:p w14:paraId="7C536920" w14:textId="086835C1" w:rsidR="00A15332" w:rsidRPr="00235B29" w:rsidRDefault="00DF4084" w:rsidP="00C431DD">
      <w:pPr>
        <w:pStyle w:val="Prrafodelista"/>
        <w:spacing w:line="360" w:lineRule="auto"/>
        <w:ind w:left="0"/>
        <w:jc w:val="both"/>
        <w:rPr>
          <w:rFonts w:ascii="Palatino Linotype" w:hAnsi="Palatino Linotype"/>
          <w:lang w:eastAsia="en-US"/>
        </w:rPr>
      </w:pPr>
      <w:r w:rsidRPr="00235B29">
        <w:rPr>
          <w:rFonts w:ascii="Palatino Linotype" w:hAnsi="Palatino Linotype"/>
          <w:noProof/>
          <w:lang w:eastAsia="es-MX"/>
        </w:rPr>
        <w:lastRenderedPageBreak/>
        <w:drawing>
          <wp:inline distT="0" distB="0" distL="0" distR="0" wp14:anchorId="20E2DB32" wp14:editId="6B0DD868">
            <wp:extent cx="5612130" cy="365379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653790"/>
                    </a:xfrm>
                    <a:prstGeom prst="rect">
                      <a:avLst/>
                    </a:prstGeom>
                  </pic:spPr>
                </pic:pic>
              </a:graphicData>
            </a:graphic>
          </wp:inline>
        </w:drawing>
      </w:r>
    </w:p>
    <w:p w14:paraId="1EDBBA59" w14:textId="77777777" w:rsidR="00A15332" w:rsidRPr="00235B29" w:rsidRDefault="00A15332" w:rsidP="00C431DD">
      <w:pPr>
        <w:pStyle w:val="Prrafodelista"/>
        <w:spacing w:line="360" w:lineRule="auto"/>
        <w:ind w:left="0"/>
        <w:jc w:val="both"/>
        <w:rPr>
          <w:rFonts w:ascii="Palatino Linotype" w:hAnsi="Palatino Linotype"/>
          <w:lang w:eastAsia="en-US"/>
        </w:rPr>
      </w:pPr>
    </w:p>
    <w:p w14:paraId="7F2A8409" w14:textId="503BCB71" w:rsidR="00DF4084" w:rsidRPr="00235B29" w:rsidRDefault="00DF4084" w:rsidP="00206B83">
      <w:pPr>
        <w:pStyle w:val="Prrafodelista"/>
        <w:numPr>
          <w:ilvl w:val="0"/>
          <w:numId w:val="1"/>
        </w:numPr>
        <w:tabs>
          <w:tab w:val="left" w:pos="851"/>
        </w:tabs>
        <w:spacing w:before="240" w:after="240" w:line="360" w:lineRule="auto"/>
        <w:ind w:right="49"/>
        <w:jc w:val="both"/>
        <w:rPr>
          <w:rFonts w:ascii="Palatino Linotype" w:eastAsia="Palatino Linotype" w:hAnsi="Palatino Linotype" w:cs="Palatino Linotype"/>
        </w:rPr>
      </w:pPr>
      <w:r w:rsidRPr="00235B29">
        <w:rPr>
          <w:rFonts w:ascii="Palatino Linotype" w:hAnsi="Palatino Linotype"/>
          <w:lang w:val="es-ES"/>
        </w:rPr>
        <w:t>De la respuesta que dio el área de soporte técnico al requerimiento relacionado con la existencia de reporte de incidencias, se advierte que, en efecto, el Sujeto Obligado solicitó conocer si la información requerida y que consta de 25,522 hojas podía ser transferida a través del SAIMEX, determinando que es un peso aproximado de 1.5 GB, lo cual supera las capacidades del Sistema.</w:t>
      </w:r>
    </w:p>
    <w:p w14:paraId="481ECF9A" w14:textId="77777777" w:rsidR="00DF4084" w:rsidRPr="00235B29" w:rsidRDefault="00DF4084" w:rsidP="00DF4084">
      <w:pPr>
        <w:pStyle w:val="Prrafodelista"/>
        <w:tabs>
          <w:tab w:val="left" w:pos="851"/>
        </w:tabs>
        <w:spacing w:before="240" w:after="240" w:line="360" w:lineRule="auto"/>
        <w:ind w:left="0" w:right="49"/>
        <w:jc w:val="both"/>
        <w:rPr>
          <w:rFonts w:ascii="Palatino Linotype" w:eastAsia="Palatino Linotype" w:hAnsi="Palatino Linotype" w:cs="Palatino Linotype"/>
        </w:rPr>
      </w:pPr>
    </w:p>
    <w:p w14:paraId="69F365A2" w14:textId="1D184BC0" w:rsidR="003B63E1" w:rsidRPr="00235B29" w:rsidRDefault="003B63E1" w:rsidP="00206B83">
      <w:pPr>
        <w:pStyle w:val="Prrafodelista"/>
        <w:numPr>
          <w:ilvl w:val="0"/>
          <w:numId w:val="1"/>
        </w:numPr>
        <w:tabs>
          <w:tab w:val="left" w:pos="851"/>
        </w:tabs>
        <w:spacing w:before="240" w:after="240" w:line="360" w:lineRule="auto"/>
        <w:ind w:right="49"/>
        <w:jc w:val="both"/>
        <w:rPr>
          <w:rFonts w:ascii="Palatino Linotype" w:eastAsia="Palatino Linotype" w:hAnsi="Palatino Linotype" w:cs="Palatino Linotype"/>
        </w:rPr>
      </w:pPr>
      <w:r w:rsidRPr="00235B29">
        <w:rPr>
          <w:rFonts w:ascii="Palatino Linotype" w:hAnsi="Palatino Linotype"/>
          <w:lang w:val="es-ES"/>
        </w:rPr>
        <w:t>Para solicitar un cambio de modalidad, es necesario demostrar que existe una imposibilidad administrativa, técnica y humana para dar cumplimiento a la modalidad elegida por el particular.</w:t>
      </w:r>
    </w:p>
    <w:p w14:paraId="455BBC8C" w14:textId="77777777" w:rsidR="003B63E1" w:rsidRPr="00235B29" w:rsidRDefault="003B63E1" w:rsidP="003B63E1">
      <w:pPr>
        <w:pStyle w:val="Prrafodelista"/>
        <w:tabs>
          <w:tab w:val="left" w:pos="851"/>
        </w:tabs>
        <w:spacing w:before="240" w:after="240" w:line="360" w:lineRule="auto"/>
        <w:ind w:left="0" w:right="49"/>
        <w:jc w:val="both"/>
        <w:rPr>
          <w:rFonts w:ascii="Palatino Linotype" w:hAnsi="Palatino Linotype"/>
          <w:lang w:val="es-ES"/>
        </w:rPr>
      </w:pPr>
    </w:p>
    <w:p w14:paraId="121A46C5" w14:textId="77777777" w:rsidR="003B63E1" w:rsidRPr="00235B29" w:rsidRDefault="003B63E1" w:rsidP="003B63E1">
      <w:pPr>
        <w:pStyle w:val="Prrafodelista"/>
        <w:numPr>
          <w:ilvl w:val="0"/>
          <w:numId w:val="1"/>
        </w:numPr>
        <w:tabs>
          <w:tab w:val="left" w:pos="426"/>
        </w:tabs>
        <w:spacing w:line="360" w:lineRule="auto"/>
        <w:ind w:right="51"/>
        <w:jc w:val="both"/>
        <w:rPr>
          <w:rFonts w:ascii="Palatino Linotype" w:hAnsi="Palatino Linotype"/>
          <w:lang w:val="es-ES"/>
        </w:rPr>
      </w:pPr>
      <w:r w:rsidRPr="00235B29">
        <w:rPr>
          <w:rFonts w:ascii="Palatino Linotype" w:hAnsi="Palatino Linotype"/>
          <w:lang w:val="es-ES"/>
        </w:rPr>
        <w:lastRenderedPageBreak/>
        <w:t xml:space="preserve">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235B29">
        <w:rPr>
          <w:rFonts w:ascii="Palatino Linotype" w:hAnsi="Palatino Linotype"/>
          <w:b/>
          <w:bCs/>
          <w:lang w:val="es-ES"/>
        </w:rPr>
        <w:t>eficiencia organizacional para efectuar funciones esenciales</w:t>
      </w:r>
      <w:r w:rsidRPr="00235B29">
        <w:rPr>
          <w:rFonts w:ascii="Palatino Linotype" w:hAnsi="Palatino Linotype"/>
          <w:lang w:val="es-ES"/>
        </w:rPr>
        <w:t>.</w:t>
      </w:r>
    </w:p>
    <w:p w14:paraId="1519BF52" w14:textId="77777777" w:rsidR="003B63E1" w:rsidRPr="00235B29" w:rsidRDefault="003B63E1" w:rsidP="003B63E1">
      <w:pPr>
        <w:pStyle w:val="Prrafodelista"/>
        <w:tabs>
          <w:tab w:val="left" w:pos="426"/>
        </w:tabs>
        <w:spacing w:line="360" w:lineRule="auto"/>
        <w:ind w:left="0" w:right="51"/>
        <w:jc w:val="both"/>
        <w:rPr>
          <w:rFonts w:ascii="Palatino Linotype" w:hAnsi="Palatino Linotype"/>
          <w:lang w:val="es-ES"/>
        </w:rPr>
      </w:pPr>
    </w:p>
    <w:p w14:paraId="17CD78C5" w14:textId="77777777" w:rsidR="003B63E1" w:rsidRPr="00235B29" w:rsidRDefault="003B63E1" w:rsidP="003B63E1">
      <w:pPr>
        <w:pStyle w:val="Prrafodelista"/>
        <w:numPr>
          <w:ilvl w:val="0"/>
          <w:numId w:val="1"/>
        </w:numPr>
        <w:tabs>
          <w:tab w:val="left" w:pos="426"/>
        </w:tabs>
        <w:spacing w:line="360" w:lineRule="auto"/>
        <w:ind w:right="51"/>
        <w:jc w:val="both"/>
        <w:rPr>
          <w:rFonts w:ascii="Palatino Linotype" w:hAnsi="Palatino Linotype"/>
          <w:lang w:val="es-ES"/>
        </w:rPr>
      </w:pPr>
      <w:r w:rsidRPr="00235B29">
        <w:rPr>
          <w:rFonts w:ascii="Palatino Linotype" w:hAnsi="Palatino Linotype"/>
          <w:lang w:val="es-ES"/>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409ED816" w14:textId="77777777" w:rsidR="003B63E1" w:rsidRPr="00235B29" w:rsidRDefault="003B63E1" w:rsidP="003B63E1">
      <w:pPr>
        <w:pStyle w:val="Prrafodelista"/>
        <w:tabs>
          <w:tab w:val="left" w:pos="426"/>
        </w:tabs>
        <w:spacing w:line="360" w:lineRule="auto"/>
        <w:ind w:left="0" w:right="51"/>
        <w:jc w:val="both"/>
        <w:rPr>
          <w:rFonts w:ascii="Palatino Linotype" w:hAnsi="Palatino Linotype"/>
          <w:lang w:val="es-ES"/>
        </w:rPr>
      </w:pPr>
    </w:p>
    <w:p w14:paraId="28D49883" w14:textId="77777777" w:rsidR="003B63E1" w:rsidRPr="00235B29" w:rsidRDefault="003B63E1" w:rsidP="003B63E1">
      <w:pPr>
        <w:pStyle w:val="Prrafodelista"/>
        <w:numPr>
          <w:ilvl w:val="0"/>
          <w:numId w:val="1"/>
        </w:numPr>
        <w:tabs>
          <w:tab w:val="left" w:pos="426"/>
        </w:tabs>
        <w:spacing w:line="360" w:lineRule="auto"/>
        <w:ind w:right="51"/>
        <w:jc w:val="both"/>
        <w:rPr>
          <w:rFonts w:ascii="Palatino Linotype" w:hAnsi="Palatino Linotype"/>
          <w:lang w:val="es-ES"/>
        </w:rPr>
      </w:pPr>
      <w:r w:rsidRPr="00235B29">
        <w:rPr>
          <w:rFonts w:ascii="Palatino Linotype" w:hAnsi="Palatino Linotype"/>
          <w:lang w:val="es-ES"/>
        </w:rPr>
        <w:t xml:space="preserve">Desde una perspectiva institucional, la </w:t>
      </w:r>
      <w:r w:rsidRPr="00235B29">
        <w:rPr>
          <w:rFonts w:ascii="Palatino Linotype" w:hAnsi="Palatino Linotype"/>
          <w:b/>
          <w:bCs/>
          <w:lang w:val="es-ES"/>
        </w:rPr>
        <w:t>capacidad administrativa</w:t>
      </w:r>
      <w:r w:rsidRPr="00235B29">
        <w:rPr>
          <w:rFonts w:ascii="Palatino Linotype" w:hAnsi="Palatino Linotype"/>
          <w:lang w:val="es-ES"/>
        </w:rPr>
        <w:t xml:space="preserve"> es entendida como “</w:t>
      </w:r>
      <w:r w:rsidRPr="00235B29">
        <w:rPr>
          <w:rFonts w:ascii="Palatino Linotype" w:hAnsi="Palatino Linotype"/>
          <w:i/>
          <w:iCs/>
          <w:lang w:val="es-ES"/>
        </w:rPr>
        <w:t xml:space="preserve">las habilidades técnico-burocráticas del aparato estatal requeridas para alcanzar sus objetos. En este componente se ubican el nivel micro y meso de la Capacidad Institucional. El </w:t>
      </w:r>
      <w:r w:rsidRPr="00235B29">
        <w:rPr>
          <w:rFonts w:ascii="Palatino Linotype" w:hAnsi="Palatino Linotype"/>
          <w:b/>
          <w:bCs/>
          <w:i/>
          <w:iCs/>
          <w:lang w:val="es-ES"/>
        </w:rPr>
        <w:t>primero</w:t>
      </w:r>
      <w:r w:rsidRPr="00235B29">
        <w:rPr>
          <w:rFonts w:ascii="Palatino Linotype" w:hAnsi="Palatino Linotype"/>
          <w:i/>
          <w:iCs/>
          <w:lang w:val="es-ES"/>
        </w:rPr>
        <w:t xml:space="preserve"> hace alusión al individuo, al </w:t>
      </w:r>
      <w:r w:rsidRPr="00235B29">
        <w:rPr>
          <w:rFonts w:ascii="Palatino Linotype" w:hAnsi="Palatino Linotype"/>
          <w:b/>
          <w:bCs/>
          <w:i/>
          <w:iCs/>
          <w:lang w:val="es-ES"/>
        </w:rPr>
        <w:t>recurso humano</w:t>
      </w:r>
      <w:r w:rsidRPr="00235B29">
        <w:rPr>
          <w:rFonts w:ascii="Palatino Linotype" w:hAnsi="Palatino Linotype"/>
          <w:i/>
          <w:iCs/>
          <w:lang w:val="es-ES"/>
        </w:rPr>
        <w:t xml:space="preserve">. En el segundo nivel, se ubica la </w:t>
      </w:r>
      <w:r w:rsidRPr="00235B29">
        <w:rPr>
          <w:rFonts w:ascii="Palatino Linotype" w:hAnsi="Palatino Linotype"/>
          <w:b/>
          <w:bCs/>
          <w:i/>
          <w:iCs/>
          <w:lang w:val="es-ES"/>
        </w:rPr>
        <w:t>capacidad de gestión</w:t>
      </w:r>
      <w:r w:rsidRPr="00235B29">
        <w:rPr>
          <w:rFonts w:ascii="Palatino Linotype" w:hAnsi="Palatino Linotype"/>
          <w:i/>
          <w:iCs/>
          <w:lang w:val="es-ES"/>
        </w:rPr>
        <w:t>, el cual se centra en el fortalecimiento organizacional como área de intervención para construir capacidad; cultura organizacional, sistemas de comunicación u organización</w:t>
      </w:r>
      <w:r w:rsidRPr="00235B29">
        <w:rPr>
          <w:rFonts w:ascii="Palatino Linotype" w:hAnsi="Palatino Linotype"/>
          <w:lang w:val="es-ES"/>
        </w:rPr>
        <w:t>”</w:t>
      </w:r>
      <w:r w:rsidRPr="00235B29">
        <w:rPr>
          <w:rFonts w:ascii="Palatino Linotype" w:eastAsia="MS Mincho" w:hAnsi="Palatino Linotype" w:cs="Arial"/>
          <w:i/>
          <w:vertAlign w:val="superscript"/>
          <w:lang w:eastAsia="es-MX"/>
        </w:rPr>
        <w:t xml:space="preserve"> </w:t>
      </w:r>
      <w:r w:rsidRPr="00235B29">
        <w:rPr>
          <w:rFonts w:ascii="Palatino Linotype" w:eastAsia="MS Mincho" w:hAnsi="Palatino Linotype" w:cs="Arial"/>
          <w:i/>
          <w:vertAlign w:val="superscript"/>
          <w:lang w:eastAsia="es-MX"/>
        </w:rPr>
        <w:footnoteReference w:id="6"/>
      </w:r>
      <w:r w:rsidRPr="00235B29">
        <w:rPr>
          <w:rFonts w:ascii="Palatino Linotype" w:hAnsi="Palatino Linotype"/>
          <w:lang w:val="es-ES"/>
        </w:rPr>
        <w:t xml:space="preserve">. </w:t>
      </w:r>
    </w:p>
    <w:p w14:paraId="7EEBAF3B" w14:textId="77777777" w:rsidR="003B63E1" w:rsidRPr="00235B29" w:rsidRDefault="003B63E1" w:rsidP="003B63E1">
      <w:pPr>
        <w:pStyle w:val="Prrafodelista"/>
        <w:tabs>
          <w:tab w:val="left" w:pos="426"/>
        </w:tabs>
        <w:spacing w:line="360" w:lineRule="auto"/>
        <w:ind w:left="0" w:right="51"/>
        <w:jc w:val="both"/>
        <w:rPr>
          <w:rFonts w:ascii="Palatino Linotype" w:hAnsi="Palatino Linotype"/>
          <w:lang w:val="es-ES"/>
        </w:rPr>
      </w:pPr>
    </w:p>
    <w:p w14:paraId="32AE5BE0" w14:textId="77777777" w:rsidR="003B63E1" w:rsidRPr="00235B29" w:rsidRDefault="003B63E1" w:rsidP="003B63E1">
      <w:pPr>
        <w:pStyle w:val="Prrafodelista"/>
        <w:numPr>
          <w:ilvl w:val="0"/>
          <w:numId w:val="1"/>
        </w:numPr>
        <w:tabs>
          <w:tab w:val="left" w:pos="426"/>
        </w:tabs>
        <w:spacing w:line="360" w:lineRule="auto"/>
        <w:ind w:right="51"/>
        <w:jc w:val="both"/>
        <w:rPr>
          <w:rFonts w:ascii="Palatino Linotype" w:hAnsi="Palatino Linotype"/>
          <w:lang w:val="es-ES"/>
        </w:rPr>
      </w:pPr>
      <w:r w:rsidRPr="00235B29">
        <w:rPr>
          <w:rFonts w:ascii="Palatino Linotype" w:hAnsi="Palatino Linotype"/>
          <w:lang w:val="es-ES"/>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w:t>
      </w:r>
      <w:r w:rsidRPr="00235B29">
        <w:rPr>
          <w:rFonts w:ascii="Palatino Linotype" w:hAnsi="Palatino Linotype"/>
          <w:lang w:val="es-ES"/>
        </w:rPr>
        <w:lastRenderedPageBreak/>
        <w:t xml:space="preserve">conjunto y a la medida correcta, alcanzarían que las instituciones logren la finalidad de cumplir con sus responsabilidades y funciones de manera eficaz y eficiente. </w:t>
      </w:r>
    </w:p>
    <w:p w14:paraId="66077A83" w14:textId="77777777" w:rsidR="003B63E1" w:rsidRPr="00235B29" w:rsidRDefault="003B63E1" w:rsidP="003B63E1">
      <w:pPr>
        <w:pStyle w:val="Prrafodelista"/>
        <w:tabs>
          <w:tab w:val="left" w:pos="426"/>
        </w:tabs>
        <w:spacing w:line="360" w:lineRule="auto"/>
        <w:ind w:left="0" w:right="51"/>
        <w:jc w:val="both"/>
        <w:rPr>
          <w:rFonts w:ascii="Palatino Linotype" w:hAnsi="Palatino Linotype"/>
          <w:lang w:val="es-ES"/>
        </w:rPr>
      </w:pPr>
    </w:p>
    <w:p w14:paraId="47F3E123" w14:textId="77777777" w:rsidR="003B63E1" w:rsidRPr="00235B29" w:rsidRDefault="003B63E1" w:rsidP="003B63E1">
      <w:pPr>
        <w:pStyle w:val="Prrafodelista"/>
        <w:numPr>
          <w:ilvl w:val="0"/>
          <w:numId w:val="1"/>
        </w:numPr>
        <w:tabs>
          <w:tab w:val="left" w:pos="426"/>
        </w:tabs>
        <w:spacing w:line="360" w:lineRule="auto"/>
        <w:ind w:right="51"/>
        <w:jc w:val="both"/>
        <w:rPr>
          <w:rFonts w:ascii="Palatino Linotype" w:hAnsi="Palatino Linotype"/>
          <w:lang w:val="es-ES"/>
        </w:rPr>
      </w:pPr>
      <w:r w:rsidRPr="00235B29">
        <w:rPr>
          <w:rFonts w:ascii="Palatino Linotype" w:hAnsi="Palatino Linotype"/>
          <w:lang w:val="es-ES"/>
        </w:rPr>
        <w:t xml:space="preserve">Ahora bien, respecto de las capacidades humanas, vale la pena precisar lo que se denomina por </w:t>
      </w:r>
      <w:r w:rsidRPr="00235B29">
        <w:rPr>
          <w:rFonts w:ascii="Palatino Linotype" w:hAnsi="Palatino Linotype"/>
          <w:b/>
          <w:bCs/>
          <w:i/>
          <w:iCs/>
          <w:lang w:val="es-ES"/>
        </w:rPr>
        <w:t>recursos humanos</w:t>
      </w:r>
      <w:r w:rsidRPr="00235B29">
        <w:rPr>
          <w:rFonts w:ascii="Palatino Linotype" w:hAnsi="Palatino Linotype"/>
          <w:lang w:val="es-ES"/>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7210C49E" w14:textId="77777777" w:rsidR="003B63E1" w:rsidRPr="00235B29" w:rsidRDefault="003B63E1" w:rsidP="003B63E1">
      <w:pPr>
        <w:pStyle w:val="Prrafodelista"/>
        <w:tabs>
          <w:tab w:val="left" w:pos="426"/>
        </w:tabs>
        <w:spacing w:line="360" w:lineRule="auto"/>
        <w:ind w:left="0" w:right="51"/>
        <w:jc w:val="both"/>
        <w:rPr>
          <w:rFonts w:ascii="Palatino Linotype" w:hAnsi="Palatino Linotype"/>
          <w:lang w:val="es-ES"/>
        </w:rPr>
      </w:pPr>
    </w:p>
    <w:p w14:paraId="0853D77D" w14:textId="77777777" w:rsidR="003B63E1" w:rsidRPr="00235B29" w:rsidRDefault="003B63E1" w:rsidP="003B63E1">
      <w:pPr>
        <w:pStyle w:val="Prrafodelista"/>
        <w:numPr>
          <w:ilvl w:val="0"/>
          <w:numId w:val="1"/>
        </w:numPr>
        <w:tabs>
          <w:tab w:val="left" w:pos="426"/>
        </w:tabs>
        <w:spacing w:line="360" w:lineRule="auto"/>
        <w:ind w:right="51"/>
        <w:jc w:val="both"/>
        <w:rPr>
          <w:rFonts w:ascii="Palatino Linotype" w:hAnsi="Palatino Linotype"/>
          <w:lang w:val="es-ES"/>
        </w:rPr>
      </w:pPr>
      <w:r w:rsidRPr="00235B29">
        <w:rPr>
          <w:rFonts w:ascii="Palatino Linotype" w:hAnsi="Palatino Linotype"/>
          <w:lang w:val="es-ES"/>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6B5D2F88" w14:textId="77777777" w:rsidR="003B63E1" w:rsidRPr="00235B29" w:rsidRDefault="003B63E1" w:rsidP="003B63E1">
      <w:pPr>
        <w:pStyle w:val="Prrafodelista"/>
        <w:tabs>
          <w:tab w:val="left" w:pos="851"/>
        </w:tabs>
        <w:spacing w:before="240" w:after="240" w:line="360" w:lineRule="auto"/>
        <w:ind w:left="0" w:right="49"/>
        <w:jc w:val="both"/>
        <w:rPr>
          <w:rFonts w:ascii="Palatino Linotype" w:hAnsi="Palatino Linotype"/>
          <w:lang w:val="es-ES"/>
        </w:rPr>
      </w:pPr>
    </w:p>
    <w:p w14:paraId="3B5705D0" w14:textId="398EEF5D" w:rsidR="00206B83" w:rsidRPr="00235B29" w:rsidRDefault="00A15332" w:rsidP="00206B83">
      <w:pPr>
        <w:pStyle w:val="Prrafodelista"/>
        <w:numPr>
          <w:ilvl w:val="0"/>
          <w:numId w:val="1"/>
        </w:numPr>
        <w:tabs>
          <w:tab w:val="left" w:pos="851"/>
        </w:tabs>
        <w:spacing w:before="240" w:after="240" w:line="360" w:lineRule="auto"/>
        <w:ind w:right="49"/>
        <w:jc w:val="both"/>
        <w:rPr>
          <w:rFonts w:ascii="Palatino Linotype" w:eastAsia="Palatino Linotype" w:hAnsi="Palatino Linotype" w:cs="Palatino Linotype"/>
        </w:rPr>
      </w:pPr>
      <w:r w:rsidRPr="00235B29">
        <w:rPr>
          <w:rFonts w:ascii="Palatino Linotype" w:hAnsi="Palatino Linotype"/>
          <w:lang w:val="es-ES"/>
        </w:rPr>
        <w:t>A través de los elementos referidos, se aprecia que la información que da respuesta a la solicitud excede las capacidades del SAIMEX, por tal motivo, ordenar la entrega a través de la modalidad elegida por el particular resultaría ocioso, ya que a todas luces es insuficiente;</w:t>
      </w:r>
      <w:r w:rsidR="00206B83" w:rsidRPr="00235B29">
        <w:rPr>
          <w:rFonts w:ascii="Palatino Linotype" w:hAnsi="Palatino Linotype"/>
          <w:lang w:val="es-ES"/>
        </w:rPr>
        <w:t xml:space="preserve"> sin embargo, es necesario señalar que </w:t>
      </w:r>
      <w:r w:rsidR="00206B83" w:rsidRPr="00235B29">
        <w:rPr>
          <w:rFonts w:ascii="Palatino Linotype" w:eastAsia="Palatino Linotype" w:hAnsi="Palatino Linotype" w:cs="Palatino Linotype"/>
        </w:rPr>
        <w:t xml:space="preserve">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w:t>
      </w:r>
      <w:r w:rsidR="00206B83" w:rsidRPr="00235B29">
        <w:rPr>
          <w:rFonts w:ascii="Palatino Linotype" w:eastAsia="Palatino Linotype" w:hAnsi="Palatino Linotype" w:cs="Palatino Linotype"/>
          <w:b/>
        </w:rPr>
        <w:t>para acreditar un cambio de modalidad</w:t>
      </w:r>
      <w:r w:rsidR="00206B83" w:rsidRPr="00235B29">
        <w:rPr>
          <w:rFonts w:ascii="Palatino Linotype" w:eastAsia="Palatino Linotype" w:hAnsi="Palatino Linotype" w:cs="Palatino Linotype"/>
        </w:rPr>
        <w:t xml:space="preserve">, sino que </w:t>
      </w:r>
      <w:r w:rsidR="00206B83" w:rsidRPr="00235B29">
        <w:rPr>
          <w:rFonts w:ascii="Palatino Linotype" w:eastAsia="Palatino Linotype" w:hAnsi="Palatino Linotype" w:cs="Palatino Linotype"/>
          <w:b/>
        </w:rPr>
        <w:t>era necesario demostrar</w:t>
      </w:r>
      <w:r w:rsidR="00206B83" w:rsidRPr="00235B29">
        <w:rPr>
          <w:rFonts w:ascii="Palatino Linotype" w:eastAsia="Palatino Linotype" w:hAnsi="Palatino Linotype" w:cs="Palatino Linotype"/>
        </w:rPr>
        <w:t xml:space="preserve"> otros impedimentos, como </w:t>
      </w:r>
      <w:r w:rsidR="00206B83" w:rsidRPr="00235B29">
        <w:rPr>
          <w:rFonts w:ascii="Palatino Linotype" w:eastAsia="Palatino Linotype" w:hAnsi="Palatino Linotype" w:cs="Palatino Linotype"/>
          <w:b/>
        </w:rPr>
        <w:t>la cantidad</w:t>
      </w:r>
      <w:r w:rsidR="00206B83" w:rsidRPr="00235B29">
        <w:rPr>
          <w:rFonts w:ascii="Palatino Linotype" w:eastAsia="Palatino Linotype" w:hAnsi="Palatino Linotype" w:cs="Palatino Linotype"/>
        </w:rPr>
        <w:t xml:space="preserve"> y formato de la documentación, que fuera de imposible reproducción en </w:t>
      </w:r>
      <w:r w:rsidR="00206B83" w:rsidRPr="00235B29">
        <w:rPr>
          <w:rFonts w:ascii="Palatino Linotype" w:eastAsia="Palatino Linotype" w:hAnsi="Palatino Linotype" w:cs="Palatino Linotype"/>
        </w:rPr>
        <w:lastRenderedPageBreak/>
        <w:t xml:space="preserve">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125510AE" w14:textId="77777777" w:rsidR="00206B83" w:rsidRPr="00235B29" w:rsidRDefault="00206B83" w:rsidP="00206B83">
      <w:pPr>
        <w:pStyle w:val="Prrafodelista"/>
        <w:tabs>
          <w:tab w:val="left" w:pos="851"/>
        </w:tabs>
        <w:spacing w:before="240" w:after="240" w:line="360" w:lineRule="auto"/>
        <w:ind w:left="0" w:right="49"/>
        <w:jc w:val="both"/>
        <w:rPr>
          <w:rFonts w:ascii="Palatino Linotype" w:eastAsia="Palatino Linotype" w:hAnsi="Palatino Linotype" w:cs="Palatino Linotype"/>
        </w:rPr>
      </w:pPr>
    </w:p>
    <w:p w14:paraId="7B1C5C17" w14:textId="1486CC37" w:rsidR="00206B83" w:rsidRPr="00235B29" w:rsidRDefault="00206B83" w:rsidP="00206B83">
      <w:pPr>
        <w:pStyle w:val="Prrafodelista"/>
        <w:numPr>
          <w:ilvl w:val="0"/>
          <w:numId w:val="1"/>
        </w:numPr>
        <w:tabs>
          <w:tab w:val="left" w:pos="851"/>
        </w:tabs>
        <w:spacing w:before="240" w:after="240" w:line="360" w:lineRule="auto"/>
        <w:ind w:right="49"/>
        <w:jc w:val="both"/>
        <w:rPr>
          <w:rFonts w:ascii="Palatino Linotype" w:eastAsia="Palatino Linotype" w:hAnsi="Palatino Linotype" w:cs="Palatino Linotype"/>
        </w:rPr>
      </w:pPr>
      <w:r w:rsidRPr="00235B29">
        <w:rPr>
          <w:rFonts w:ascii="Palatino Linotype" w:hAnsi="Palatino Linotype"/>
        </w:rPr>
        <w:t>Sirve de sustento a lo anterior, el Criterio número 8/2013, y 02/2004 del entonces Instituto Federal de Acceso a la Información, cuyo texto y sentido literal es el siguiente:</w:t>
      </w:r>
    </w:p>
    <w:p w14:paraId="0A05C6A9" w14:textId="77777777" w:rsidR="00206B83" w:rsidRPr="00235B29" w:rsidRDefault="00206B83" w:rsidP="00206B83">
      <w:pPr>
        <w:spacing w:line="360" w:lineRule="auto"/>
        <w:ind w:left="567" w:right="567"/>
        <w:jc w:val="both"/>
        <w:rPr>
          <w:rFonts w:ascii="Palatino Linotype" w:hAnsi="Palatino Linotype"/>
          <w:i/>
          <w:sz w:val="22"/>
          <w:szCs w:val="22"/>
        </w:rPr>
      </w:pPr>
      <w:r w:rsidRPr="00235B29">
        <w:rPr>
          <w:rFonts w:ascii="Palatino Linotype" w:hAnsi="Palatino Linotype"/>
          <w:b/>
          <w:bCs/>
          <w:i/>
          <w:sz w:val="22"/>
          <w:szCs w:val="22"/>
        </w:rPr>
        <w:t xml:space="preserve">Cuando exista impedimento justificado de atender la modalidad de entrega elegida por el solicitante, procede ofrecer </w:t>
      </w:r>
      <w:r w:rsidRPr="00235B29">
        <w:rPr>
          <w:rFonts w:ascii="Palatino Linotype" w:hAnsi="Palatino Linotype" w:cs="Arial"/>
          <w:b/>
          <w:bCs/>
          <w:i/>
          <w:noProof/>
          <w:sz w:val="22"/>
          <w:szCs w:val="22"/>
        </w:rPr>
        <w:t>todas</w:t>
      </w:r>
      <w:r w:rsidRPr="00235B29">
        <w:rPr>
          <w:rFonts w:ascii="Palatino Linotype" w:hAnsi="Palatino Linotype"/>
          <w:b/>
          <w:bCs/>
          <w:i/>
          <w:sz w:val="22"/>
          <w:szCs w:val="22"/>
        </w:rPr>
        <w:t xml:space="preserve"> las demás opciones previstas en la Ley.</w:t>
      </w:r>
      <w:r w:rsidRPr="00235B29">
        <w:rPr>
          <w:rFonts w:ascii="Palatino Linotype" w:hAnsi="Palatino Linotype"/>
          <w:bCs/>
          <w:i/>
          <w:sz w:val="22"/>
          <w:szCs w:val="22"/>
        </w:rPr>
        <w:t xml:space="preserve"> </w:t>
      </w:r>
      <w:r w:rsidRPr="00235B29">
        <w:rPr>
          <w:rFonts w:ascii="Palatino Linotype" w:hAnsi="Palatino Linotype"/>
          <w:i/>
          <w:sz w:val="22"/>
          <w:szCs w:val="22"/>
          <w:u w:val="single"/>
        </w:rPr>
        <w:t xml:space="preserve">De conformidad con lo dispuesto en los artículos 42 y 44 de la </w:t>
      </w:r>
      <w:r w:rsidRPr="00235B29">
        <w:rPr>
          <w:rFonts w:ascii="Palatino Linotype" w:hAnsi="Palatino Linotype"/>
          <w:i/>
          <w:iCs/>
          <w:sz w:val="22"/>
          <w:szCs w:val="22"/>
          <w:u w:val="single"/>
        </w:rPr>
        <w:t>Ley Federal de Transparencia y Acceso a la Información Pública Gubernamental</w:t>
      </w:r>
      <w:r w:rsidRPr="00235B29">
        <w:rPr>
          <w:rFonts w:ascii="Palatino Linotype" w:hAnsi="Palatino Linotype"/>
          <w:i/>
          <w:sz w:val="22"/>
          <w:szCs w:val="22"/>
          <w:u w:val="single"/>
        </w:rPr>
        <w:t>, y 54 de su Reglamento, la entrega de la información debe hacerse, en la medida de lo posible, en la forma solicitada por el interesado</w:t>
      </w:r>
      <w:r w:rsidRPr="00235B29">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235B29">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235B29">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w:t>
      </w:r>
      <w:r w:rsidRPr="00235B29">
        <w:rPr>
          <w:rFonts w:ascii="Palatino Linotype" w:hAnsi="Palatino Linotype"/>
          <w:i/>
          <w:sz w:val="22"/>
          <w:szCs w:val="22"/>
        </w:rPr>
        <w:lastRenderedPageBreak/>
        <w:t xml:space="preserve">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AA2EEE1" w14:textId="77777777" w:rsidR="00206B83" w:rsidRPr="00235B29" w:rsidRDefault="00206B83" w:rsidP="00206B83">
      <w:pPr>
        <w:spacing w:line="360" w:lineRule="auto"/>
        <w:ind w:left="567" w:right="567"/>
        <w:jc w:val="both"/>
        <w:rPr>
          <w:rFonts w:ascii="Palatino Linotype" w:hAnsi="Palatino Linotype"/>
          <w:i/>
          <w:sz w:val="22"/>
          <w:szCs w:val="22"/>
        </w:rPr>
      </w:pPr>
      <w:r w:rsidRPr="00235B29">
        <w:rPr>
          <w:rFonts w:ascii="Palatino Linotype" w:hAnsi="Palatino Linotype"/>
          <w:i/>
          <w:sz w:val="22"/>
          <w:szCs w:val="22"/>
        </w:rPr>
        <w:t xml:space="preserve">Resoluciones </w:t>
      </w:r>
    </w:p>
    <w:p w14:paraId="77B2EB07" w14:textId="77777777" w:rsidR="00206B83" w:rsidRPr="00235B29" w:rsidRDefault="00206B83" w:rsidP="00206B83">
      <w:pPr>
        <w:spacing w:line="360" w:lineRule="auto"/>
        <w:ind w:left="567" w:right="567"/>
        <w:jc w:val="both"/>
        <w:rPr>
          <w:rFonts w:ascii="Palatino Linotype" w:hAnsi="Palatino Linotype"/>
          <w:i/>
          <w:sz w:val="22"/>
          <w:szCs w:val="22"/>
        </w:rPr>
      </w:pPr>
      <w:r w:rsidRPr="00235B29">
        <w:rPr>
          <w:rFonts w:ascii="Palatino Linotype" w:hAnsi="Palatino Linotype"/>
          <w:i/>
          <w:sz w:val="22"/>
          <w:szCs w:val="22"/>
        </w:rPr>
        <w:t xml:space="preserve">RDA 2012/12. Interpuesto en contra de la Secretaría de Comunicaciones y Transportes. Comisionada Ponente Jacqueline Peschard Mariscal. </w:t>
      </w:r>
    </w:p>
    <w:p w14:paraId="25EF5BB6" w14:textId="77777777" w:rsidR="00206B83" w:rsidRPr="00235B29" w:rsidRDefault="00206B83" w:rsidP="00206B83">
      <w:pPr>
        <w:spacing w:line="360" w:lineRule="auto"/>
        <w:ind w:left="567" w:right="567"/>
        <w:jc w:val="both"/>
        <w:rPr>
          <w:rFonts w:ascii="Palatino Linotype" w:hAnsi="Palatino Linotype"/>
          <w:i/>
          <w:sz w:val="22"/>
          <w:szCs w:val="22"/>
        </w:rPr>
      </w:pPr>
      <w:r w:rsidRPr="00235B29">
        <w:rPr>
          <w:rFonts w:ascii="Palatino Linotype" w:hAnsi="Palatino Linotype"/>
          <w:i/>
          <w:sz w:val="22"/>
          <w:szCs w:val="22"/>
        </w:rPr>
        <w:t xml:space="preserve">RDA 0973/12. Interpuesto en contra de la Secretaría de Educación Pública. Comisionada Ponente Sigrid Arzt Colunga. </w:t>
      </w:r>
    </w:p>
    <w:p w14:paraId="6A9E2BCF" w14:textId="77777777" w:rsidR="00206B83" w:rsidRPr="00235B29" w:rsidRDefault="00206B83" w:rsidP="00206B83">
      <w:pPr>
        <w:spacing w:line="360" w:lineRule="auto"/>
        <w:ind w:left="567" w:right="567"/>
        <w:jc w:val="both"/>
        <w:rPr>
          <w:rFonts w:ascii="Palatino Linotype" w:hAnsi="Palatino Linotype"/>
          <w:i/>
          <w:sz w:val="22"/>
          <w:szCs w:val="22"/>
        </w:rPr>
      </w:pPr>
      <w:r w:rsidRPr="00235B29">
        <w:rPr>
          <w:rFonts w:ascii="Palatino Linotype" w:hAnsi="Palatino Linotype"/>
          <w:i/>
          <w:sz w:val="22"/>
          <w:szCs w:val="22"/>
        </w:rPr>
        <w:t xml:space="preserve">RDA 0112/12. Interpuesto en contra de Petróleos Mexicanos. Comisionado Ponente Ángel Trinidad Zaldívar. </w:t>
      </w:r>
    </w:p>
    <w:p w14:paraId="5103841B" w14:textId="77777777" w:rsidR="00206B83" w:rsidRPr="00235B29" w:rsidRDefault="00206B83" w:rsidP="00206B83">
      <w:pPr>
        <w:spacing w:line="360" w:lineRule="auto"/>
        <w:ind w:left="567" w:right="567"/>
        <w:jc w:val="both"/>
        <w:rPr>
          <w:rFonts w:ascii="Palatino Linotype" w:hAnsi="Palatino Linotype"/>
          <w:i/>
          <w:sz w:val="22"/>
          <w:szCs w:val="22"/>
        </w:rPr>
      </w:pPr>
      <w:r w:rsidRPr="00235B29">
        <w:rPr>
          <w:rFonts w:ascii="Palatino Linotype" w:hAnsi="Palatino Linotype"/>
          <w:i/>
          <w:sz w:val="22"/>
          <w:szCs w:val="22"/>
        </w:rPr>
        <w:t xml:space="preserve">RDA 0085/12. Interpuesto en contra del Instituto Nacional de Ciencias Médicas y Nutrición Salvador Zubirán. Comisionada Ponente Sigrid Arzt Colunga. </w:t>
      </w:r>
    </w:p>
    <w:p w14:paraId="0EEFECD5" w14:textId="77777777" w:rsidR="00206B83" w:rsidRPr="00235B29" w:rsidRDefault="00206B83" w:rsidP="00206B83">
      <w:pPr>
        <w:spacing w:line="360" w:lineRule="auto"/>
        <w:ind w:left="567" w:right="567"/>
        <w:jc w:val="both"/>
        <w:rPr>
          <w:rFonts w:ascii="Palatino Linotype" w:hAnsi="Palatino Linotype"/>
          <w:i/>
          <w:sz w:val="22"/>
          <w:szCs w:val="22"/>
        </w:rPr>
      </w:pPr>
      <w:r w:rsidRPr="00235B29">
        <w:rPr>
          <w:rFonts w:ascii="Palatino Linotype" w:hAnsi="Palatino Linotype"/>
          <w:i/>
          <w:sz w:val="22"/>
          <w:szCs w:val="22"/>
        </w:rPr>
        <w:t>3068/11. Interpuesto en contra de la Presidencia de la República. Comisionada Ponente María Elena Pérez-Jaén Zermeño. “</w:t>
      </w:r>
    </w:p>
    <w:p w14:paraId="255D65DF" w14:textId="77777777" w:rsidR="00206B83" w:rsidRPr="00235B29" w:rsidRDefault="00206B83" w:rsidP="00206B83">
      <w:pPr>
        <w:spacing w:line="360" w:lineRule="auto"/>
        <w:ind w:left="567" w:right="567"/>
        <w:jc w:val="both"/>
        <w:rPr>
          <w:rFonts w:ascii="Palatino Linotype" w:hAnsi="Palatino Linotype"/>
          <w:i/>
          <w:sz w:val="22"/>
          <w:szCs w:val="22"/>
        </w:rPr>
      </w:pPr>
    </w:p>
    <w:p w14:paraId="0B19E239" w14:textId="77777777" w:rsidR="00206B83" w:rsidRPr="00235B29" w:rsidRDefault="00206B83" w:rsidP="00206B83">
      <w:pPr>
        <w:spacing w:line="360" w:lineRule="auto"/>
        <w:ind w:left="567" w:right="567"/>
        <w:jc w:val="both"/>
        <w:rPr>
          <w:rFonts w:ascii="Palatino Linotype" w:hAnsi="Palatino Linotype"/>
          <w:i/>
          <w:sz w:val="22"/>
          <w:szCs w:val="22"/>
        </w:rPr>
      </w:pPr>
      <w:r w:rsidRPr="00235B29">
        <w:rPr>
          <w:rFonts w:ascii="Palatino Linotype" w:hAnsi="Palatino Linotype"/>
          <w:b/>
          <w:i/>
          <w:sz w:val="22"/>
          <w:szCs w:val="22"/>
        </w:rPr>
        <w:t>Criterio 02/2004 INFORMACIÓN DISPERSA</w:t>
      </w:r>
      <w:r w:rsidRPr="00235B29">
        <w:rPr>
          <w:rFonts w:ascii="Palatino Linotype" w:hAnsi="Palatino Linotype"/>
          <w:b/>
          <w:sz w:val="22"/>
          <w:szCs w:val="22"/>
        </w:rPr>
        <w:t xml:space="preserve"> </w:t>
      </w:r>
      <w:r w:rsidRPr="00235B29">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235B29">
        <w:rPr>
          <w:rFonts w:ascii="Palatino Linotype" w:hAnsi="Palatino Linotype"/>
          <w:i/>
          <w:sz w:val="22"/>
          <w:szCs w:val="22"/>
        </w:rPr>
        <w:t xml:space="preserve"> </w:t>
      </w:r>
      <w:r w:rsidRPr="00235B29">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235B29">
        <w:rPr>
          <w:rFonts w:ascii="Palatino Linotype" w:hAnsi="Palatino Linotype"/>
          <w:i/>
          <w:sz w:val="22"/>
          <w:szCs w:val="22"/>
        </w:rPr>
        <w:t xml:space="preserve">como lo prevé el artículo 29 del Reglamento de la Suprema Corte de Justicia de la Nación y del Consejo de la </w:t>
      </w:r>
      <w:r w:rsidRPr="00235B29">
        <w:rPr>
          <w:rFonts w:ascii="Palatino Linotype" w:hAnsi="Palatino Linotype"/>
          <w:i/>
          <w:sz w:val="22"/>
          <w:szCs w:val="22"/>
        </w:rPr>
        <w:lastRenderedPageBreak/>
        <w:t xml:space="preserve">Judicatura Federal para la aplicación de la Ley Federal de Transparencia y Acceso a la Información Pública Gubernamental, </w:t>
      </w:r>
      <w:r w:rsidRPr="00235B29">
        <w:rPr>
          <w:rFonts w:ascii="Palatino Linotype" w:hAnsi="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235B29">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7B085FBF" w14:textId="77777777" w:rsidR="00206B83" w:rsidRPr="00235B29" w:rsidRDefault="00206B83" w:rsidP="00206B83">
      <w:pPr>
        <w:spacing w:line="360" w:lineRule="auto"/>
        <w:ind w:left="567" w:right="567"/>
        <w:jc w:val="both"/>
        <w:rPr>
          <w:rFonts w:ascii="Palatino Linotype" w:hAnsi="Palatino Linotype"/>
          <w:i/>
          <w:sz w:val="22"/>
          <w:szCs w:val="22"/>
        </w:rPr>
      </w:pPr>
      <w:r w:rsidRPr="00235B29">
        <w:rPr>
          <w:rFonts w:ascii="Palatino Linotype" w:hAnsi="Palatino Linotype"/>
          <w:i/>
          <w:sz w:val="22"/>
          <w:szCs w:val="22"/>
        </w:rPr>
        <w:t>(Énfasis añadido)</w:t>
      </w:r>
    </w:p>
    <w:p w14:paraId="656A36ED" w14:textId="6BCD807B" w:rsidR="00206B83" w:rsidRPr="00235B29" w:rsidRDefault="00206B83" w:rsidP="00206B83">
      <w:pPr>
        <w:pStyle w:val="Prrafodelista"/>
        <w:numPr>
          <w:ilvl w:val="0"/>
          <w:numId w:val="1"/>
        </w:numPr>
        <w:tabs>
          <w:tab w:val="left" w:pos="851"/>
        </w:tabs>
        <w:spacing w:before="240" w:after="240" w:line="360" w:lineRule="auto"/>
        <w:ind w:right="49"/>
        <w:jc w:val="both"/>
        <w:rPr>
          <w:rFonts w:ascii="Palatino Linotype" w:eastAsia="Palatino Linotype" w:hAnsi="Palatino Linotype" w:cs="Palatino Linotype"/>
        </w:rPr>
      </w:pPr>
      <w:r w:rsidRPr="00235B29">
        <w:rPr>
          <w:rFonts w:ascii="Palatino Linotype" w:eastAsia="Palatino Linotype" w:hAnsi="Palatino Linotype" w:cs="Palatino Linotype"/>
        </w:rPr>
        <w:t>Por lo que corresponde a la Consulta Directa como entrega de la información, cabe invocar el contenido del Capítulo X de Lineamientos Generales en Materia de Clasificación y Desclasificación de la Información, así como para la Elaboración de Versiones Públicas, respecto a la consulta directa, que señala:</w:t>
      </w:r>
    </w:p>
    <w:p w14:paraId="36CA16C3" w14:textId="77777777" w:rsidR="00206B83" w:rsidRPr="00235B29" w:rsidRDefault="00206B83" w:rsidP="00206B83">
      <w:pPr>
        <w:spacing w:before="120" w:after="120"/>
        <w:ind w:left="851" w:right="902"/>
        <w:jc w:val="center"/>
        <w:rPr>
          <w:rFonts w:ascii="Palatino Linotype" w:eastAsia="Palatino Linotype" w:hAnsi="Palatino Linotype" w:cs="Palatino Linotype"/>
          <w:b/>
          <w:i/>
          <w:sz w:val="20"/>
          <w:szCs w:val="20"/>
        </w:rPr>
      </w:pPr>
      <w:r w:rsidRPr="00235B29">
        <w:rPr>
          <w:rFonts w:ascii="Palatino Linotype" w:eastAsia="Palatino Linotype" w:hAnsi="Palatino Linotype" w:cs="Palatino Linotype"/>
          <w:i/>
          <w:sz w:val="20"/>
          <w:szCs w:val="20"/>
        </w:rPr>
        <w:t>“</w:t>
      </w:r>
      <w:r w:rsidRPr="00235B29">
        <w:rPr>
          <w:rFonts w:ascii="Palatino Linotype" w:eastAsia="Palatino Linotype" w:hAnsi="Palatino Linotype" w:cs="Palatino Linotype"/>
          <w:b/>
          <w:i/>
          <w:sz w:val="20"/>
          <w:szCs w:val="20"/>
        </w:rPr>
        <w:t>CAPÍTULO X</w:t>
      </w:r>
    </w:p>
    <w:p w14:paraId="01D80991" w14:textId="77777777" w:rsidR="00206B83" w:rsidRPr="00235B29" w:rsidRDefault="00206B83" w:rsidP="00206B83">
      <w:pPr>
        <w:spacing w:before="120" w:after="120"/>
        <w:ind w:left="851" w:right="902"/>
        <w:jc w:val="center"/>
        <w:rPr>
          <w:rFonts w:ascii="Palatino Linotype" w:eastAsia="Palatino Linotype" w:hAnsi="Palatino Linotype" w:cs="Palatino Linotype"/>
          <w:b/>
          <w:i/>
          <w:sz w:val="20"/>
          <w:szCs w:val="20"/>
        </w:rPr>
      </w:pPr>
      <w:r w:rsidRPr="00235B29">
        <w:rPr>
          <w:rFonts w:ascii="Palatino Linotype" w:eastAsia="Palatino Linotype" w:hAnsi="Palatino Linotype" w:cs="Palatino Linotype"/>
          <w:b/>
          <w:i/>
          <w:sz w:val="20"/>
          <w:szCs w:val="20"/>
        </w:rPr>
        <w:t>DE LA CONSULTA DIRECTA</w:t>
      </w:r>
    </w:p>
    <w:p w14:paraId="57F3A12B" w14:textId="77777777" w:rsidR="00206B83" w:rsidRPr="00235B29" w:rsidRDefault="00206B83" w:rsidP="00206B83">
      <w:pPr>
        <w:spacing w:before="120" w:after="120"/>
        <w:ind w:left="851" w:right="902"/>
        <w:jc w:val="both"/>
        <w:rPr>
          <w:rFonts w:ascii="Palatino Linotype" w:eastAsia="Palatino Linotype" w:hAnsi="Palatino Linotype" w:cs="Palatino Linotype"/>
          <w:i/>
          <w:color w:val="000000" w:themeColor="text1"/>
          <w:sz w:val="20"/>
          <w:szCs w:val="20"/>
        </w:rPr>
      </w:pPr>
      <w:r w:rsidRPr="00235B29">
        <w:rPr>
          <w:rFonts w:ascii="Palatino Linotype" w:eastAsia="Palatino Linotype" w:hAnsi="Palatino Linotype" w:cs="Palatino Linotype"/>
          <w:b/>
          <w:i/>
          <w:sz w:val="20"/>
          <w:szCs w:val="20"/>
        </w:rPr>
        <w:t>Sexagésimo séptimo</w:t>
      </w:r>
      <w:r w:rsidRPr="00235B29">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w:t>
      </w:r>
      <w:r w:rsidRPr="00235B29">
        <w:rPr>
          <w:rFonts w:ascii="Palatino Linotype" w:eastAsia="Palatino Linotype" w:hAnsi="Palatino Linotype" w:cs="Palatino Linotype"/>
          <w:i/>
          <w:color w:val="000000" w:themeColor="text1"/>
          <w:sz w:val="20"/>
          <w:szCs w:val="20"/>
        </w:rPr>
        <w:t xml:space="preserve">modalidad antes citada, previamente el Comité de Transparencia del sujeto obligado </w:t>
      </w:r>
      <w:r w:rsidRPr="00235B29">
        <w:rPr>
          <w:rFonts w:ascii="Palatino Linotype" w:eastAsia="Palatino Linotype" w:hAnsi="Palatino Linotype" w:cs="Palatino Linotype"/>
          <w:b/>
          <w:i/>
          <w:color w:val="000000" w:themeColor="text1"/>
          <w:sz w:val="20"/>
          <w:szCs w:val="20"/>
        </w:rPr>
        <w:t>deberá emitir la resolución en la que funde y motive la clasificación</w:t>
      </w:r>
      <w:r w:rsidRPr="00235B29">
        <w:rPr>
          <w:rFonts w:ascii="Palatino Linotype" w:eastAsia="Palatino Linotype" w:hAnsi="Palatino Linotype" w:cs="Palatino Linotype"/>
          <w:i/>
          <w:color w:val="000000" w:themeColor="text1"/>
          <w:sz w:val="20"/>
          <w:szCs w:val="20"/>
        </w:rPr>
        <w:t xml:space="preserve"> de las partes o secciones que no podrán dejarse a la vista del solicitante. </w:t>
      </w:r>
    </w:p>
    <w:p w14:paraId="387ACFE2" w14:textId="77777777" w:rsidR="00206B83" w:rsidRPr="00235B29" w:rsidRDefault="00206B83" w:rsidP="00206B83">
      <w:pPr>
        <w:spacing w:before="120" w:after="120"/>
        <w:ind w:left="851" w:right="902"/>
        <w:jc w:val="both"/>
        <w:rPr>
          <w:rFonts w:ascii="Palatino Linotype" w:eastAsia="Palatino Linotype" w:hAnsi="Palatino Linotype" w:cs="Palatino Linotype"/>
          <w:i/>
          <w:color w:val="000000" w:themeColor="text1"/>
          <w:sz w:val="20"/>
          <w:szCs w:val="20"/>
        </w:rPr>
      </w:pPr>
      <w:r w:rsidRPr="00235B29">
        <w:rPr>
          <w:rFonts w:ascii="Palatino Linotype" w:eastAsia="Palatino Linotype" w:hAnsi="Palatino Linotype" w:cs="Palatino Linotype"/>
          <w:b/>
          <w:i/>
          <w:color w:val="000000" w:themeColor="text1"/>
          <w:sz w:val="20"/>
          <w:szCs w:val="20"/>
        </w:rPr>
        <w:lastRenderedPageBreak/>
        <w:t>Sexagésimo octavo</w:t>
      </w:r>
      <w:r w:rsidRPr="00235B29">
        <w:rPr>
          <w:rFonts w:ascii="Palatino Linotype" w:eastAsia="Palatino Linotype" w:hAnsi="Palatino Linotype" w:cs="Palatino Linotype"/>
          <w:i/>
          <w:color w:val="000000" w:themeColor="text1"/>
          <w:sz w:val="20"/>
          <w:szCs w:val="20"/>
        </w:rPr>
        <w:t xml:space="preserve">. En la </w:t>
      </w:r>
      <w:r w:rsidRPr="00235B29">
        <w:rPr>
          <w:rFonts w:ascii="Palatino Linotype" w:eastAsia="Palatino Linotype" w:hAnsi="Palatino Linotype" w:cs="Palatino Linotype"/>
          <w:b/>
          <w:i/>
          <w:color w:val="000000" w:themeColor="text1"/>
          <w:sz w:val="20"/>
          <w:szCs w:val="20"/>
        </w:rPr>
        <w:t>resolución del Comité de Transparencia</w:t>
      </w:r>
      <w:r w:rsidRPr="00235B29">
        <w:rPr>
          <w:rFonts w:ascii="Palatino Linotype" w:eastAsia="Palatino Linotype" w:hAnsi="Palatino Linotype" w:cs="Palatino Linotype"/>
          <w:i/>
          <w:color w:val="000000" w:themeColor="text1"/>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5A85D2BD"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color w:val="000000" w:themeColor="text1"/>
          <w:sz w:val="20"/>
          <w:szCs w:val="20"/>
        </w:rPr>
        <w:t>Sexagésimo noveno</w:t>
      </w:r>
      <w:r w:rsidRPr="00235B29">
        <w:rPr>
          <w:rFonts w:ascii="Palatino Linotype" w:eastAsia="Palatino Linotype" w:hAnsi="Palatino Linotype" w:cs="Palatino Linotype"/>
          <w:i/>
          <w:color w:val="000000" w:themeColor="text1"/>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w:t>
      </w:r>
      <w:r w:rsidRPr="00235B29">
        <w:rPr>
          <w:rFonts w:ascii="Palatino Linotype" w:eastAsia="Palatino Linotype" w:hAnsi="Palatino Linotype" w:cs="Palatino Linotype"/>
          <w:i/>
          <w:sz w:val="20"/>
          <w:szCs w:val="20"/>
        </w:rPr>
        <w:t xml:space="preserve">de ser posible, ofrecer las demás modalidades en las que es viable el acceso a la información. </w:t>
      </w:r>
    </w:p>
    <w:p w14:paraId="5AF27AFE"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Septuagésimo</w:t>
      </w:r>
      <w:r w:rsidRPr="00235B29">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14:paraId="2365566A" w14:textId="77777777" w:rsidR="00206B83" w:rsidRPr="00235B29" w:rsidRDefault="00206B83" w:rsidP="00206B83">
      <w:pPr>
        <w:spacing w:before="120" w:after="120"/>
        <w:ind w:left="1134"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I.</w:t>
      </w:r>
      <w:r w:rsidRPr="00235B29">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1B0E8D1" w14:textId="77777777" w:rsidR="00206B83" w:rsidRPr="00235B29" w:rsidRDefault="00206B83" w:rsidP="00206B83">
      <w:pPr>
        <w:spacing w:before="120" w:after="120"/>
        <w:ind w:left="1134"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II.</w:t>
      </w:r>
      <w:r w:rsidRPr="00235B29">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14:paraId="7AE05843" w14:textId="77777777" w:rsidR="00206B83" w:rsidRPr="00235B29" w:rsidRDefault="00206B83" w:rsidP="00206B83">
      <w:pPr>
        <w:spacing w:before="120" w:after="120"/>
        <w:ind w:left="1134"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III.</w:t>
      </w:r>
      <w:r w:rsidRPr="00235B29">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BA70758" w14:textId="77777777" w:rsidR="00206B83" w:rsidRPr="00235B29" w:rsidRDefault="00206B83" w:rsidP="00206B83">
      <w:pPr>
        <w:spacing w:before="120" w:after="120"/>
        <w:ind w:left="1134"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IV.</w:t>
      </w:r>
      <w:r w:rsidRPr="00235B29">
        <w:rPr>
          <w:rFonts w:ascii="Palatino Linotype" w:eastAsia="Palatino Linotype" w:hAnsi="Palatino Linotype" w:cs="Palatino Linotype"/>
          <w:i/>
          <w:sz w:val="20"/>
          <w:szCs w:val="20"/>
        </w:rPr>
        <w:t xml:space="preserve"> Proporcionar al solicitante las facilidades y asistencia requerida para la consulta de los documentos;</w:t>
      </w:r>
    </w:p>
    <w:p w14:paraId="21D16EE5" w14:textId="77777777" w:rsidR="00206B83" w:rsidRPr="00235B29" w:rsidRDefault="00206B83" w:rsidP="00206B83">
      <w:pPr>
        <w:spacing w:before="120" w:after="120"/>
        <w:ind w:left="1134"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V.</w:t>
      </w:r>
      <w:r w:rsidRPr="00235B29">
        <w:rPr>
          <w:rFonts w:ascii="Palatino Linotype" w:eastAsia="Palatino Linotype" w:hAnsi="Palatino Linotype" w:cs="Palatino Linotype"/>
          <w:i/>
          <w:sz w:val="20"/>
          <w:szCs w:val="20"/>
        </w:rPr>
        <w:t xml:space="preserve"> Abstenerse de requerir al solicitante que acredite interés alguno; </w:t>
      </w:r>
    </w:p>
    <w:p w14:paraId="7A981C4F" w14:textId="77777777" w:rsidR="00206B83" w:rsidRPr="00235B29" w:rsidRDefault="00206B83" w:rsidP="00206B83">
      <w:pPr>
        <w:spacing w:before="120" w:after="120"/>
        <w:ind w:left="1134"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VI.</w:t>
      </w:r>
      <w:r w:rsidRPr="00235B29">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3882E9BA" w14:textId="77777777" w:rsidR="00206B83" w:rsidRPr="00235B29" w:rsidRDefault="00206B83" w:rsidP="00206B83">
      <w:pPr>
        <w:spacing w:before="120" w:after="120"/>
        <w:ind w:left="1418"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a)</w:t>
      </w:r>
      <w:r w:rsidRPr="00235B29">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14:paraId="114D551F" w14:textId="77777777" w:rsidR="00206B83" w:rsidRPr="00235B29" w:rsidRDefault="00206B83" w:rsidP="00206B83">
      <w:pPr>
        <w:spacing w:before="120" w:after="120"/>
        <w:ind w:left="1418"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b)</w:t>
      </w:r>
      <w:r w:rsidRPr="00235B29">
        <w:rPr>
          <w:rFonts w:ascii="Palatino Linotype" w:eastAsia="Palatino Linotype" w:hAnsi="Palatino Linotype" w:cs="Palatino Linotype"/>
          <w:i/>
          <w:sz w:val="20"/>
          <w:szCs w:val="20"/>
        </w:rPr>
        <w:t xml:space="preserve"> Equipo y personal de vigilancia;</w:t>
      </w:r>
    </w:p>
    <w:p w14:paraId="5EC743DA"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c)</w:t>
      </w:r>
      <w:r w:rsidRPr="00235B29">
        <w:rPr>
          <w:rFonts w:ascii="Palatino Linotype" w:eastAsia="Palatino Linotype" w:hAnsi="Palatino Linotype" w:cs="Palatino Linotype"/>
          <w:i/>
          <w:sz w:val="20"/>
          <w:szCs w:val="20"/>
        </w:rPr>
        <w:t xml:space="preserve"> Plan de acción contra robo o vandalismo; </w:t>
      </w:r>
    </w:p>
    <w:p w14:paraId="1D82E7E0"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d)</w:t>
      </w:r>
      <w:r w:rsidRPr="00235B29">
        <w:rPr>
          <w:rFonts w:ascii="Palatino Linotype" w:eastAsia="Palatino Linotype" w:hAnsi="Palatino Linotype" w:cs="Palatino Linotype"/>
          <w:i/>
          <w:sz w:val="20"/>
          <w:szCs w:val="20"/>
        </w:rPr>
        <w:t xml:space="preserve"> Extintores de fuego de gas inocuo; </w:t>
      </w:r>
    </w:p>
    <w:p w14:paraId="42064282"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lastRenderedPageBreak/>
        <w:t>e)</w:t>
      </w:r>
      <w:r w:rsidRPr="00235B29">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14:paraId="05324FAB"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f)</w:t>
      </w:r>
      <w:r w:rsidRPr="00235B29">
        <w:rPr>
          <w:rFonts w:ascii="Palatino Linotype" w:eastAsia="Palatino Linotype" w:hAnsi="Palatino Linotype" w:cs="Palatino Linotype"/>
          <w:i/>
          <w:sz w:val="20"/>
          <w:szCs w:val="20"/>
        </w:rPr>
        <w:t xml:space="preserve"> Registro e identificación de los particulares autorizados para llevar a cabo la consulta directa, y </w:t>
      </w:r>
    </w:p>
    <w:p w14:paraId="76270FCF"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g)</w:t>
      </w:r>
      <w:r w:rsidRPr="00235B29">
        <w:rPr>
          <w:rFonts w:ascii="Palatino Linotype" w:eastAsia="Palatino Linotype" w:hAnsi="Palatino Linotype" w:cs="Palatino Linotype"/>
          <w:i/>
          <w:sz w:val="20"/>
          <w:szCs w:val="20"/>
        </w:rPr>
        <w:t xml:space="preserve"> Las demás que, a criterio de los sujetos obligados, resulten necesarias. </w:t>
      </w:r>
    </w:p>
    <w:p w14:paraId="53967D59"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VII.</w:t>
      </w:r>
      <w:r w:rsidRPr="00235B29">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14:paraId="4F5390A1" w14:textId="77777777" w:rsidR="00206B83" w:rsidRPr="00235B29" w:rsidRDefault="00206B83" w:rsidP="00206B83">
      <w:pPr>
        <w:spacing w:before="120" w:after="120"/>
        <w:ind w:left="851" w:right="902"/>
        <w:jc w:val="both"/>
        <w:rPr>
          <w:rFonts w:ascii="Palatino Linotype" w:eastAsia="Palatino Linotype" w:hAnsi="Palatino Linotype" w:cs="Palatino Linotype"/>
          <w:b/>
          <w:i/>
          <w:sz w:val="20"/>
          <w:szCs w:val="20"/>
        </w:rPr>
      </w:pPr>
      <w:r w:rsidRPr="00235B29">
        <w:rPr>
          <w:rFonts w:ascii="Palatino Linotype" w:eastAsia="Palatino Linotype" w:hAnsi="Palatino Linotype" w:cs="Palatino Linotype"/>
          <w:b/>
          <w:i/>
          <w:sz w:val="20"/>
          <w:szCs w:val="20"/>
        </w:rPr>
        <w:t>VIII.</w:t>
      </w:r>
      <w:r w:rsidRPr="00235B29">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sidRPr="00235B29">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14:paraId="53E04D66"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 xml:space="preserve">Septuagésimo primero. </w:t>
      </w:r>
      <w:r w:rsidRPr="00235B29">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5F0624E2"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14:paraId="09C1E259"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Septuagésimo segundo.</w:t>
      </w:r>
      <w:r w:rsidRPr="00235B29">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14:paraId="6E15278D"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3C9B4768"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b/>
          <w:i/>
          <w:sz w:val="20"/>
          <w:szCs w:val="20"/>
        </w:rPr>
        <w:t>Septuagésimo tercero</w:t>
      </w:r>
      <w:r w:rsidRPr="00235B29">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2C0F2BF0" w14:textId="77777777" w:rsidR="00206B83" w:rsidRPr="00235B29" w:rsidRDefault="00206B83" w:rsidP="00206B83">
      <w:pPr>
        <w:spacing w:before="120" w:after="120"/>
        <w:ind w:left="851" w:right="902"/>
        <w:jc w:val="both"/>
        <w:rPr>
          <w:rFonts w:ascii="Palatino Linotype" w:eastAsia="Palatino Linotype" w:hAnsi="Palatino Linotype" w:cs="Palatino Linotype"/>
          <w:i/>
          <w:sz w:val="20"/>
          <w:szCs w:val="20"/>
        </w:rPr>
      </w:pPr>
      <w:r w:rsidRPr="00235B29">
        <w:rPr>
          <w:rFonts w:ascii="Palatino Linotype" w:eastAsia="Palatino Linotype" w:hAnsi="Palatino Linotype" w:cs="Palatino Linotype"/>
          <w:i/>
          <w:sz w:val="20"/>
          <w:szCs w:val="20"/>
        </w:rPr>
        <w:t>La información deberá ser entregada sin costo, cuando implique la entrega de no más de veinte hojas simples.”</w:t>
      </w:r>
    </w:p>
    <w:p w14:paraId="3EECD1B5" w14:textId="77777777" w:rsidR="00206B83" w:rsidRPr="00235B29" w:rsidRDefault="00206B83" w:rsidP="00206B83">
      <w:pPr>
        <w:pStyle w:val="Prrafodelista"/>
        <w:tabs>
          <w:tab w:val="left" w:pos="851"/>
        </w:tabs>
        <w:spacing w:before="240" w:after="240" w:line="360" w:lineRule="auto"/>
        <w:ind w:left="0" w:right="49"/>
        <w:jc w:val="both"/>
        <w:rPr>
          <w:rFonts w:ascii="Palatino Linotype" w:hAnsi="Palatino Linotype"/>
          <w:lang w:val="es-ES"/>
        </w:rPr>
      </w:pPr>
    </w:p>
    <w:p w14:paraId="0E74D70B" w14:textId="105E50C2" w:rsidR="00206B83" w:rsidRPr="00235B29" w:rsidRDefault="00206B83" w:rsidP="00A15332">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235B29">
        <w:rPr>
          <w:rFonts w:ascii="Palatino Linotype" w:hAnsi="Palatino Linotype"/>
          <w:lang w:val="es-ES"/>
        </w:rPr>
        <w:t>Es así que, apreciando los elementos fácticos del caso en particular, lo idóneo es conceder un cambio de modalidad par</w:t>
      </w:r>
      <w:r w:rsidR="00365135" w:rsidRPr="00235B29">
        <w:rPr>
          <w:rFonts w:ascii="Palatino Linotype" w:hAnsi="Palatino Linotype"/>
          <w:lang w:val="es-ES"/>
        </w:rPr>
        <w:t xml:space="preserve">a la entrega de la información a través de consulta directa, para tal efecto, el Sujeto Obligado deberá indicar a través </w:t>
      </w:r>
      <w:r w:rsidR="00365135" w:rsidRPr="00235B29">
        <w:rPr>
          <w:rFonts w:ascii="Palatino Linotype" w:hAnsi="Palatino Linotype"/>
          <w:lang w:val="es-ES"/>
        </w:rPr>
        <w:lastRenderedPageBreak/>
        <w:t>del SAIMEX, la dirección, la fecha, el horario, así como el nombre del servidor público que permitirá la consulta de la información, así como el periodo que estará disponible la información, conforme al artículo 166 de la Ley de Transparencia y Acceso a la Información Pública del Estado de México y Municipios.</w:t>
      </w:r>
    </w:p>
    <w:p w14:paraId="76783CC0" w14:textId="77777777" w:rsidR="00365135" w:rsidRPr="00235B29" w:rsidRDefault="00365135" w:rsidP="00365135">
      <w:pPr>
        <w:pStyle w:val="Prrafodelista"/>
        <w:tabs>
          <w:tab w:val="left" w:pos="851"/>
        </w:tabs>
        <w:spacing w:before="240" w:after="240" w:line="360" w:lineRule="auto"/>
        <w:ind w:left="0" w:right="49"/>
        <w:jc w:val="both"/>
        <w:rPr>
          <w:rFonts w:ascii="Palatino Linotype" w:hAnsi="Palatino Linotype"/>
          <w:lang w:val="es-ES"/>
        </w:rPr>
      </w:pPr>
    </w:p>
    <w:p w14:paraId="0D4CD01C" w14:textId="3B4ABCC3" w:rsidR="00365135" w:rsidRPr="00235B29" w:rsidRDefault="00365135" w:rsidP="00A15332">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235B29">
        <w:rPr>
          <w:rFonts w:ascii="Palatino Linotype" w:hAnsi="Palatino Linotype"/>
          <w:lang w:val="es-ES"/>
        </w:rPr>
        <w:t xml:space="preserve">Ahora bien, </w:t>
      </w:r>
      <w:r w:rsidR="00C1054C" w:rsidRPr="00235B29">
        <w:rPr>
          <w:rFonts w:ascii="Palatino Linotype" w:hAnsi="Palatino Linotype"/>
          <w:lang w:val="es-ES"/>
        </w:rPr>
        <w:t xml:space="preserve">de ser el caso de que la información que se ORDENA entregar contenga datos personales susceptibles de clasificarse como confidenciales, </w:t>
      </w:r>
      <w:r w:rsidRPr="00235B29">
        <w:rPr>
          <w:rFonts w:ascii="Palatino Linotype" w:hAnsi="Palatino Linotype"/>
          <w:lang w:val="es-ES"/>
        </w:rPr>
        <w:t>el Sujeto Obligado estará a lo dispuesto en el Considerando que a continuación se enuncia.</w:t>
      </w:r>
    </w:p>
    <w:p w14:paraId="64D9D74F" w14:textId="1955DCD6" w:rsidR="00307194" w:rsidRPr="00235B29" w:rsidRDefault="00307194" w:rsidP="00307194">
      <w:pPr>
        <w:pStyle w:val="Ttulo1"/>
        <w:rPr>
          <w:b/>
          <w:lang w:val="es-ES_tradnl"/>
        </w:rPr>
      </w:pPr>
      <w:bookmarkStart w:id="32" w:name="_Toc87549682"/>
      <w:r w:rsidRPr="00235B29">
        <w:rPr>
          <w:b/>
          <w:lang w:val="es-ES_tradnl"/>
        </w:rPr>
        <w:t>QUINTO. De la versión pública.</w:t>
      </w:r>
      <w:bookmarkEnd w:id="32"/>
    </w:p>
    <w:p w14:paraId="1425D342" w14:textId="77777777" w:rsidR="00307194" w:rsidRPr="00235B29" w:rsidRDefault="00307194" w:rsidP="00307194">
      <w:pPr>
        <w:rPr>
          <w:rFonts w:ascii="Palatino Linotype" w:hAnsi="Palatino Linotype"/>
          <w:lang w:val="es-ES_tradnl"/>
        </w:rPr>
      </w:pPr>
    </w:p>
    <w:p w14:paraId="0A26517D" w14:textId="77777777" w:rsidR="00307194" w:rsidRPr="00235B29" w:rsidRDefault="00307194" w:rsidP="00A1658E">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3" w:name="_Toc48135362"/>
      <w:bookmarkStart w:id="34" w:name="_Toc72309902"/>
      <w:bookmarkStart w:id="35" w:name="_Toc73643041"/>
      <w:bookmarkStart w:id="36" w:name="_Toc73911519"/>
      <w:bookmarkStart w:id="37" w:name="_Toc87549683"/>
      <w:r w:rsidRPr="00235B29">
        <w:rPr>
          <w:rFonts w:cs="Times New Roman"/>
          <w:b/>
          <w:color w:val="000000" w:themeColor="text1"/>
          <w:szCs w:val="24"/>
          <w:lang w:eastAsia="es-ES_tradnl"/>
        </w:rPr>
        <w:t>Nociones generales.</w:t>
      </w:r>
      <w:bookmarkEnd w:id="33"/>
      <w:bookmarkEnd w:id="34"/>
      <w:bookmarkEnd w:id="35"/>
      <w:bookmarkEnd w:id="36"/>
      <w:bookmarkEnd w:id="37"/>
      <w:r w:rsidRPr="00235B29">
        <w:rPr>
          <w:rFonts w:cs="Times New Roman"/>
          <w:b/>
          <w:color w:val="000000" w:themeColor="text1"/>
          <w:szCs w:val="24"/>
          <w:lang w:eastAsia="es-ES_tradnl"/>
        </w:rPr>
        <w:t xml:space="preserve"> </w:t>
      </w:r>
    </w:p>
    <w:p w14:paraId="7B10D8F6" w14:textId="77777777" w:rsidR="00307194" w:rsidRPr="00235B29" w:rsidRDefault="00307194" w:rsidP="00307194">
      <w:pPr>
        <w:rPr>
          <w:rFonts w:ascii="Palatino Linotype" w:hAnsi="Palatino Linotype"/>
          <w:lang w:eastAsia="es-ES_tradnl"/>
        </w:rPr>
      </w:pPr>
    </w:p>
    <w:p w14:paraId="50604A2E" w14:textId="77777777" w:rsidR="00307194" w:rsidRPr="00235B29"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235B29">
        <w:rPr>
          <w:rFonts w:ascii="Palatino Linotype" w:hAnsi="Palatino Linotype" w:cs="Arial"/>
          <w:color w:val="000000"/>
        </w:rPr>
        <w:t>Debe destacarse que, debido a la naturaleza de la información solicitada</w:t>
      </w:r>
      <w:r w:rsidRPr="00235B29">
        <w:rPr>
          <w:rFonts w:ascii="Palatino Linotype" w:hAnsi="Palatino Linotype" w:cs="Arial"/>
          <w:b/>
          <w:color w:val="000000"/>
        </w:rPr>
        <w:t xml:space="preserve">, </w:t>
      </w:r>
      <w:r w:rsidRPr="00235B29">
        <w:rPr>
          <w:rFonts w:ascii="Palatino Linotype" w:hAnsi="Palatino Linotype" w:cs="Arial"/>
          <w:color w:val="000000"/>
        </w:rPr>
        <w:t xml:space="preserve">eventualmente pudiera obrar datos personales susceptibles de protegerse, así como información susceptible de clasificarse como reservada, el </w:t>
      </w:r>
      <w:r w:rsidRPr="00235B29">
        <w:rPr>
          <w:rFonts w:ascii="Palatino Linotype" w:hAnsi="Palatino Linotype" w:cs="Arial"/>
          <w:b/>
          <w:bCs/>
          <w:color w:val="000000"/>
        </w:rPr>
        <w:t xml:space="preserve">Sujeto Obligado </w:t>
      </w:r>
      <w:r w:rsidRPr="00235B29">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235B29" w:rsidRDefault="00307194" w:rsidP="00307194">
      <w:pPr>
        <w:pStyle w:val="Prrafodelista"/>
        <w:tabs>
          <w:tab w:val="left" w:pos="0"/>
          <w:tab w:val="left" w:pos="284"/>
        </w:tabs>
        <w:spacing w:line="360" w:lineRule="auto"/>
        <w:ind w:left="0" w:right="49"/>
        <w:jc w:val="both"/>
        <w:rPr>
          <w:rFonts w:ascii="Palatino Linotype" w:eastAsia="MS Mincho" w:hAnsi="Palatino Linotype"/>
          <w:lang w:val="es-ES"/>
        </w:rPr>
      </w:pPr>
    </w:p>
    <w:p w14:paraId="48C686FF" w14:textId="77777777" w:rsidR="00307194" w:rsidRPr="00235B29"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235B29">
        <w:rPr>
          <w:rFonts w:ascii="Palatino Linotype" w:hAnsi="Palatino Linotype" w:cs="Arial"/>
          <w:color w:val="000000"/>
        </w:rPr>
        <w:t xml:space="preserve">No pasa desapercibido para este Órgano Garante que los </w:t>
      </w:r>
      <w:r w:rsidRPr="00235B29">
        <w:rPr>
          <w:rFonts w:ascii="Palatino Linotype" w:hAnsi="Palatino Linotype" w:cs="Arial"/>
          <w:b/>
          <w:bCs/>
          <w:color w:val="000000"/>
        </w:rPr>
        <w:t xml:space="preserve">Sujetos Obligados </w:t>
      </w:r>
      <w:r w:rsidRPr="00235B29">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35C287" w14:textId="77777777" w:rsidR="00307194" w:rsidRPr="00235B29"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235B29"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235B29" w:rsidRDefault="00307194" w:rsidP="00BE2CF3">
            <w:pPr>
              <w:tabs>
                <w:tab w:val="left" w:pos="284"/>
              </w:tabs>
              <w:spacing w:line="360" w:lineRule="auto"/>
              <w:rPr>
                <w:rFonts w:ascii="Palatino Linotype" w:hAnsi="Palatino Linotype"/>
                <w:bCs w:val="0"/>
                <w:sz w:val="20"/>
              </w:rPr>
            </w:pPr>
            <w:r w:rsidRPr="00235B29">
              <w:rPr>
                <w:rFonts w:ascii="Palatino Linotype" w:hAnsi="Palatino Linotype" w:cstheme="majorBidi"/>
                <w:sz w:val="20"/>
              </w:rPr>
              <w:lastRenderedPageBreak/>
              <w:t>a) Requisitos previos.</w:t>
            </w:r>
          </w:p>
        </w:tc>
        <w:tc>
          <w:tcPr>
            <w:tcW w:w="6667" w:type="dxa"/>
            <w:hideMark/>
          </w:tcPr>
          <w:p w14:paraId="4A8782C3" w14:textId="77777777" w:rsidR="00307194" w:rsidRPr="00235B29"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235B29">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235B29"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235B29">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235B29"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235B29">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235B29" w:rsidRDefault="00307194" w:rsidP="00BE2C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235B29">
              <w:rPr>
                <w:rFonts w:ascii="Palatino Linotype" w:hAnsi="Palatino Linotype" w:cs="Arial"/>
                <w:color w:val="000000"/>
                <w:sz w:val="20"/>
              </w:rPr>
              <w:t xml:space="preserve">El último de estos requisitos previos consiste en que no se pueden emitir acuerdos de carácter general ni particular, esto es, </w:t>
            </w:r>
            <w:r w:rsidRPr="00235B29">
              <w:rPr>
                <w:rFonts w:ascii="Palatino Linotype" w:hAnsi="Palatino Linotype" w:cs="Arial"/>
                <w:color w:val="000000"/>
                <w:sz w:val="20"/>
                <w:u w:val="single"/>
              </w:rPr>
              <w:t>no se puede hacer un acuerdo para clasificar de manera general todos los documentos de un expediente o área, sin</w:t>
            </w:r>
            <w:r w:rsidRPr="00235B29">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07194" w:rsidRPr="00235B29"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235B29" w:rsidRDefault="00307194" w:rsidP="00BE2CF3">
            <w:pPr>
              <w:tabs>
                <w:tab w:val="left" w:pos="284"/>
              </w:tabs>
              <w:spacing w:line="360" w:lineRule="auto"/>
              <w:rPr>
                <w:rFonts w:ascii="Palatino Linotype" w:hAnsi="Palatino Linotype"/>
                <w:bCs w:val="0"/>
                <w:sz w:val="20"/>
              </w:rPr>
            </w:pPr>
            <w:r w:rsidRPr="00235B29">
              <w:rPr>
                <w:rFonts w:ascii="Palatino Linotype" w:hAnsi="Palatino Linotype" w:cstheme="majorBidi"/>
                <w:sz w:val="20"/>
              </w:rPr>
              <w:t>b) Supuestos de clasificación.</w:t>
            </w:r>
          </w:p>
        </w:tc>
        <w:tc>
          <w:tcPr>
            <w:tcW w:w="6667" w:type="dxa"/>
            <w:hideMark/>
          </w:tcPr>
          <w:p w14:paraId="40333483" w14:textId="77777777" w:rsidR="00307194" w:rsidRPr="00235B29"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35B29">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235B29"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35B29">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88D5E9A" w14:textId="77777777" w:rsidR="00307194" w:rsidRPr="00235B29" w:rsidRDefault="00307194" w:rsidP="00BE2C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235B29">
              <w:rPr>
                <w:rFonts w:ascii="Palatino Linotype" w:hAnsi="Palatino Linotype" w:cs="Arial"/>
                <w:color w:val="000000"/>
                <w:sz w:val="20"/>
              </w:rPr>
              <w:t xml:space="preserve">El </w:t>
            </w:r>
            <w:r w:rsidRPr="00235B29">
              <w:rPr>
                <w:rFonts w:ascii="Palatino Linotype" w:hAnsi="Palatino Linotype" w:cs="Arial"/>
                <w:b/>
                <w:color w:val="000000"/>
                <w:sz w:val="20"/>
              </w:rPr>
              <w:t>Sujeto Obligado</w:t>
            </w:r>
            <w:r w:rsidRPr="00235B29">
              <w:rPr>
                <w:rFonts w:ascii="Palatino Linotype" w:hAnsi="Palatino Linotype" w:cs="Arial"/>
                <w:color w:val="000000"/>
                <w:sz w:val="20"/>
              </w:rPr>
              <w:t xml:space="preserve"> debe identificar claramente el tipo de información y hacer un juicio de subsunción o encaje para acreditar que el supuesto de </w:t>
            </w:r>
            <w:r w:rsidRPr="00235B29">
              <w:rPr>
                <w:rFonts w:ascii="Palatino Linotype" w:hAnsi="Palatino Linotype" w:cs="Arial"/>
                <w:color w:val="000000"/>
                <w:sz w:val="20"/>
              </w:rPr>
              <w:lastRenderedPageBreak/>
              <w:t>hecho corresponde estrictamente con la hipótesis jurídica. Esto también lo debe de realizar el servidor público habilitado y el titular del área que administra la información.</w:t>
            </w:r>
          </w:p>
        </w:tc>
      </w:tr>
      <w:tr w:rsidR="00307194" w:rsidRPr="00235B29"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235B29" w:rsidRDefault="00307194" w:rsidP="00BE2CF3">
            <w:pPr>
              <w:tabs>
                <w:tab w:val="left" w:pos="284"/>
              </w:tabs>
              <w:spacing w:line="360" w:lineRule="auto"/>
              <w:rPr>
                <w:rFonts w:ascii="Palatino Linotype" w:hAnsi="Palatino Linotype"/>
                <w:bCs w:val="0"/>
                <w:sz w:val="20"/>
              </w:rPr>
            </w:pPr>
            <w:r w:rsidRPr="00235B29">
              <w:rPr>
                <w:rFonts w:ascii="Palatino Linotype" w:hAnsi="Palatino Linotype" w:cstheme="majorBidi"/>
                <w:sz w:val="20"/>
              </w:rPr>
              <w:lastRenderedPageBreak/>
              <w:t>c) Formalidades para emitir el acuerdo de clasificación.</w:t>
            </w:r>
          </w:p>
        </w:tc>
        <w:tc>
          <w:tcPr>
            <w:tcW w:w="6667" w:type="dxa"/>
            <w:hideMark/>
          </w:tcPr>
          <w:p w14:paraId="61FE9DA6" w14:textId="77777777" w:rsidR="00307194" w:rsidRPr="00235B29"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35B29">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235B29"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35B29">
              <w:rPr>
                <w:rFonts w:ascii="Palatino Linotype" w:hAnsi="Palatino Linotype" w:cs="Arial"/>
                <w:color w:val="000000"/>
                <w:sz w:val="20"/>
              </w:rPr>
              <w:t xml:space="preserve">Es necesario que </w:t>
            </w:r>
            <w:r w:rsidRPr="00235B29">
              <w:rPr>
                <w:rFonts w:ascii="Palatino Linotype" w:hAnsi="Palatino Linotype" w:cs="Arial"/>
                <w:b/>
                <w:color w:val="000000"/>
                <w:sz w:val="20"/>
                <w:u w:val="single"/>
              </w:rPr>
              <w:t>el acto reúna con los requisitos elementales</w:t>
            </w:r>
            <w:r w:rsidRPr="00235B29">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235B29" w:rsidRDefault="00307194" w:rsidP="00BE2C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235B29">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7194" w:rsidRPr="00235B29"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235B29" w:rsidRDefault="00307194" w:rsidP="00BE2CF3">
            <w:pPr>
              <w:tabs>
                <w:tab w:val="left" w:pos="284"/>
              </w:tabs>
              <w:spacing w:line="360" w:lineRule="auto"/>
              <w:rPr>
                <w:rFonts w:ascii="Palatino Linotype" w:hAnsi="Palatino Linotype"/>
                <w:b w:val="0"/>
                <w:sz w:val="20"/>
              </w:rPr>
            </w:pPr>
          </w:p>
          <w:p w14:paraId="316663EF" w14:textId="77777777" w:rsidR="00307194" w:rsidRPr="00235B29" w:rsidRDefault="00307194" w:rsidP="00BE2CF3">
            <w:pPr>
              <w:tabs>
                <w:tab w:val="left" w:pos="284"/>
              </w:tabs>
              <w:spacing w:line="360" w:lineRule="auto"/>
              <w:jc w:val="both"/>
              <w:rPr>
                <w:rFonts w:ascii="Palatino Linotype" w:hAnsi="Palatino Linotype"/>
                <w:bCs w:val="0"/>
                <w:sz w:val="20"/>
              </w:rPr>
            </w:pPr>
            <w:r w:rsidRPr="00235B29">
              <w:rPr>
                <w:rFonts w:ascii="Palatino Linotype" w:hAnsi="Palatino Linotype" w:cs="Arial"/>
                <w:color w:val="000000"/>
                <w:sz w:val="20"/>
              </w:rPr>
              <w:t xml:space="preserve">d) Requisitos de fondo del acuerdo de clasificación. </w:t>
            </w:r>
          </w:p>
        </w:tc>
        <w:tc>
          <w:tcPr>
            <w:tcW w:w="6667" w:type="dxa"/>
            <w:hideMark/>
          </w:tcPr>
          <w:p w14:paraId="40149C7E" w14:textId="77777777" w:rsidR="00307194" w:rsidRPr="00235B29"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35B29">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35B29">
              <w:rPr>
                <w:rFonts w:ascii="Palatino Linotype" w:hAnsi="Palatino Linotype" w:cs="Arial"/>
                <w:b/>
                <w:color w:val="000000"/>
                <w:sz w:val="20"/>
              </w:rPr>
              <w:t>Sujetos Obligados</w:t>
            </w:r>
            <w:r w:rsidRPr="00235B29">
              <w:rPr>
                <w:rFonts w:ascii="Palatino Linotype" w:hAnsi="Palatino Linotype" w:cs="Arial"/>
                <w:color w:val="000000"/>
                <w:sz w:val="20"/>
              </w:rPr>
              <w:t xml:space="preserve">, por lo que deberán fundar y motivar debidamente la clasificación. </w:t>
            </w:r>
          </w:p>
          <w:p w14:paraId="71C4715A" w14:textId="77777777" w:rsidR="00307194" w:rsidRPr="00235B29"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35B29">
              <w:rPr>
                <w:rFonts w:ascii="Palatino Linotype" w:hAnsi="Palatino Linotype" w:cs="Arial"/>
                <w:color w:val="000000"/>
                <w:sz w:val="20"/>
              </w:rPr>
              <w:t xml:space="preserve">De lo anterior, se desprende que para una correcta </w:t>
            </w:r>
            <w:r w:rsidRPr="00235B29">
              <w:rPr>
                <w:rFonts w:ascii="Palatino Linotype" w:hAnsi="Palatino Linotype" w:cs="Arial"/>
                <w:b/>
                <w:color w:val="000000"/>
                <w:sz w:val="20"/>
              </w:rPr>
              <w:t>clasificación total o parcial</w:t>
            </w:r>
            <w:r w:rsidRPr="00235B29">
              <w:rPr>
                <w:rFonts w:ascii="Palatino Linotype" w:hAnsi="Palatino Linotype" w:cs="Arial"/>
                <w:color w:val="000000"/>
                <w:sz w:val="2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w:t>
            </w:r>
            <w:r w:rsidRPr="00235B29">
              <w:rPr>
                <w:rFonts w:ascii="Palatino Linotype" w:hAnsi="Palatino Linotype" w:cs="Arial"/>
                <w:color w:val="000000"/>
                <w:sz w:val="20"/>
              </w:rPr>
              <w:lastRenderedPageBreak/>
              <w:t>que le dieron origen y las razones por las que se deben aplicar al caso concreto.</w:t>
            </w:r>
          </w:p>
          <w:p w14:paraId="183D72E6" w14:textId="77777777" w:rsidR="00307194" w:rsidRPr="00235B29"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35B29">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235B29"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35B29">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F1DA406" w14:textId="77777777" w:rsidR="00307194" w:rsidRPr="00235B29"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35B29">
              <w:rPr>
                <w:rFonts w:ascii="Palatino Linotype" w:hAnsi="Palatino Linotype" w:cs="Arial"/>
                <w:color w:val="000000"/>
                <w:sz w:val="20"/>
              </w:rPr>
              <w:t xml:space="preserve">Ahora bien, </w:t>
            </w:r>
            <w:r w:rsidRPr="00235B29">
              <w:rPr>
                <w:rFonts w:ascii="Palatino Linotype" w:hAnsi="Palatino Linotype" w:cs="Arial"/>
                <w:b/>
                <w:color w:val="000000"/>
                <w:sz w:val="20"/>
                <w:u w:val="single"/>
              </w:rPr>
              <w:t>para cada caso además de fundar y motivar</w:t>
            </w:r>
            <w:r w:rsidRPr="00235B29">
              <w:rPr>
                <w:rFonts w:ascii="Palatino Linotype" w:hAnsi="Palatino Linotype" w:cs="Arial"/>
                <w:color w:val="000000"/>
                <w:sz w:val="20"/>
              </w:rPr>
              <w:t xml:space="preserve">, se debe identificar con claridad que datos contenidos en las documentales que son susceptibles de suprimirse, por ejemplo; </w:t>
            </w:r>
            <w:r w:rsidRPr="00235B29">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235B29"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235B29" w:rsidRDefault="00307194" w:rsidP="00BE2CF3">
            <w:pPr>
              <w:tabs>
                <w:tab w:val="left" w:pos="284"/>
              </w:tabs>
              <w:spacing w:line="360" w:lineRule="auto"/>
              <w:ind w:right="49"/>
              <w:jc w:val="both"/>
              <w:rPr>
                <w:rFonts w:ascii="Palatino Linotype" w:hAnsi="Palatino Linotype" w:cs="Arial"/>
                <w:bCs w:val="0"/>
                <w:sz w:val="20"/>
              </w:rPr>
            </w:pPr>
            <w:r w:rsidRPr="00235B29">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4D4E2A87" w14:textId="77777777" w:rsidR="00307194" w:rsidRPr="00235B29"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35B29">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235B29"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35B29">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0A6816" w14:textId="77777777" w:rsidR="00307194" w:rsidRPr="00235B29" w:rsidRDefault="00307194" w:rsidP="00BE2C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235B29">
              <w:rPr>
                <w:rFonts w:ascii="Palatino Linotype" w:hAnsi="Palatino Linotype" w:cs="Arial"/>
                <w:color w:val="000000"/>
                <w:sz w:val="20"/>
              </w:rPr>
              <w:t xml:space="preserve">Pero si la información que se pretende clasificar como confidencial no se encuentra en los supuestos de los artículos señalados y es posible, se deberá consultar al titular de los datos si permite o no el acceso. De no </w:t>
            </w:r>
            <w:r w:rsidRPr="00235B29">
              <w:rPr>
                <w:rFonts w:ascii="Palatino Linotype" w:hAnsi="Palatino Linotype" w:cs="Arial"/>
                <w:color w:val="000000"/>
                <w:sz w:val="20"/>
              </w:rPr>
              <w:lastRenderedPageBreak/>
              <w:t>ser posible, la realización de la consulta, procede, fundando y motivando, la clasificación.</w:t>
            </w:r>
          </w:p>
        </w:tc>
      </w:tr>
    </w:tbl>
    <w:p w14:paraId="653D46EF" w14:textId="77777777" w:rsidR="00307194" w:rsidRPr="00235B29" w:rsidRDefault="00307194" w:rsidP="00307194">
      <w:pPr>
        <w:pStyle w:val="Prrafodelista"/>
        <w:tabs>
          <w:tab w:val="left" w:pos="284"/>
        </w:tabs>
        <w:ind w:left="0"/>
        <w:rPr>
          <w:rFonts w:ascii="Palatino Linotype" w:hAnsi="Palatino Linotype" w:cs="Arial"/>
          <w:color w:val="000000"/>
        </w:rPr>
      </w:pPr>
    </w:p>
    <w:p w14:paraId="1406C4E0" w14:textId="73896E24" w:rsidR="00F66BB5" w:rsidRPr="00235B29" w:rsidRDefault="00F66BB5" w:rsidP="00F66BB5">
      <w:pPr>
        <w:pStyle w:val="Prrafodelista"/>
        <w:numPr>
          <w:ilvl w:val="0"/>
          <w:numId w:val="1"/>
        </w:numPr>
        <w:tabs>
          <w:tab w:val="left" w:pos="284"/>
        </w:tabs>
        <w:spacing w:line="360" w:lineRule="auto"/>
        <w:jc w:val="both"/>
        <w:rPr>
          <w:rFonts w:ascii="Palatino Linotype" w:hAnsi="Palatino Linotype" w:cs="Arial"/>
          <w:color w:val="000000"/>
        </w:rPr>
      </w:pPr>
      <w:r w:rsidRPr="00235B29">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00AC5BA4" w:rsidRPr="00235B29">
        <w:rPr>
          <w:rFonts w:ascii="Palatino Linotype" w:hAnsi="Palatino Linotype" w:cs="Arial"/>
        </w:rPr>
        <w:t xml:space="preserve"> </w:t>
      </w:r>
    </w:p>
    <w:p w14:paraId="16420AB4" w14:textId="77777777" w:rsidR="00136781" w:rsidRPr="00235B29" w:rsidRDefault="00136781" w:rsidP="00BA619F">
      <w:pPr>
        <w:pStyle w:val="Prrafodelista"/>
        <w:tabs>
          <w:tab w:val="left" w:pos="284"/>
        </w:tabs>
        <w:spacing w:line="360" w:lineRule="auto"/>
        <w:ind w:left="0"/>
        <w:jc w:val="both"/>
        <w:rPr>
          <w:rFonts w:ascii="Palatino Linotype" w:hAnsi="Palatino Linotype" w:cs="Arial"/>
          <w:color w:val="000000"/>
        </w:rPr>
      </w:pPr>
    </w:p>
    <w:p w14:paraId="278A67F8" w14:textId="338B0ED5" w:rsidR="001C4F63" w:rsidRPr="00235B29" w:rsidRDefault="001C4F63" w:rsidP="001C4F63">
      <w:pPr>
        <w:pStyle w:val="Prrafodelista"/>
        <w:numPr>
          <w:ilvl w:val="0"/>
          <w:numId w:val="1"/>
        </w:numPr>
        <w:spacing w:line="360" w:lineRule="auto"/>
        <w:jc w:val="both"/>
        <w:rPr>
          <w:rFonts w:ascii="Palatino Linotype" w:hAnsi="Palatino Linotype" w:cs="Arial"/>
        </w:rPr>
      </w:pPr>
      <w:r w:rsidRPr="00235B29">
        <w:rPr>
          <w:rFonts w:ascii="Palatino Linotype" w:eastAsia="Times New Roman" w:hAnsi="Palatino Linotype" w:cs="Arial"/>
          <w:color w:val="222222"/>
          <w:lang w:eastAsia="es-MX"/>
        </w:rPr>
        <w:t xml:space="preserve">Por lo anteriormente expuesto y fundado, este </w:t>
      </w:r>
      <w:r w:rsidRPr="00235B29">
        <w:rPr>
          <w:rFonts w:ascii="Palatino Linotype" w:eastAsia="Times New Roman" w:hAnsi="Palatino Linotype" w:cs="Arial"/>
          <w:b/>
          <w:bCs/>
          <w:color w:val="222222"/>
          <w:lang w:eastAsia="es-MX"/>
        </w:rPr>
        <w:t>ÓRGANO GARANTE</w:t>
      </w:r>
      <w:r w:rsidRPr="00235B29">
        <w:rPr>
          <w:rFonts w:ascii="Palatino Linotype" w:eastAsia="Times New Roman" w:hAnsi="Palatino Linotype" w:cs="Arial"/>
          <w:color w:val="222222"/>
          <w:lang w:eastAsia="es-MX"/>
        </w:rPr>
        <w:t xml:space="preserve"> emite los siguientes:</w:t>
      </w:r>
    </w:p>
    <w:p w14:paraId="18C7D92B" w14:textId="77777777" w:rsidR="009959DB" w:rsidRPr="00235B29" w:rsidRDefault="009959DB" w:rsidP="009959DB">
      <w:pPr>
        <w:pStyle w:val="Ttulo1"/>
        <w:spacing w:line="360" w:lineRule="auto"/>
        <w:jc w:val="center"/>
        <w:rPr>
          <w:b/>
          <w:color w:val="000000" w:themeColor="text1"/>
          <w:szCs w:val="24"/>
        </w:rPr>
      </w:pPr>
      <w:bookmarkStart w:id="38" w:name="_Toc495427547"/>
      <w:bookmarkStart w:id="39" w:name="_Toc497905366"/>
      <w:bookmarkStart w:id="40" w:name="_Toc87456497"/>
      <w:r w:rsidRPr="00235B29">
        <w:rPr>
          <w:b/>
          <w:color w:val="000000" w:themeColor="text1"/>
          <w:szCs w:val="24"/>
        </w:rPr>
        <w:t>R E S O L U T I V O S</w:t>
      </w:r>
      <w:bookmarkEnd w:id="23"/>
      <w:bookmarkEnd w:id="24"/>
      <w:bookmarkEnd w:id="38"/>
      <w:bookmarkEnd w:id="39"/>
      <w:bookmarkEnd w:id="40"/>
    </w:p>
    <w:p w14:paraId="5DF7248B" w14:textId="34716737" w:rsidR="00014006" w:rsidRPr="00235B29" w:rsidRDefault="00014006" w:rsidP="00014006">
      <w:pPr>
        <w:spacing w:line="360" w:lineRule="auto"/>
        <w:jc w:val="both"/>
        <w:rPr>
          <w:rFonts w:ascii="Palatino Linotype" w:eastAsia="Times New Roman" w:hAnsi="Palatino Linotype" w:cs="Times New Roman"/>
        </w:rPr>
      </w:pPr>
      <w:r w:rsidRPr="00235B29">
        <w:rPr>
          <w:rFonts w:ascii="Palatino Linotype" w:eastAsia="Times New Roman" w:hAnsi="Palatino Linotype" w:cs="Arial"/>
          <w:b/>
        </w:rPr>
        <w:t>PRIMERO.</w:t>
      </w:r>
      <w:r w:rsidRPr="00235B29">
        <w:rPr>
          <w:rFonts w:ascii="Palatino Linotype" w:eastAsia="Times New Roman" w:hAnsi="Palatino Linotype" w:cs="Arial"/>
          <w:b/>
          <w:sz w:val="28"/>
        </w:rPr>
        <w:t xml:space="preserve"> </w:t>
      </w:r>
      <w:r w:rsidRPr="00235B29">
        <w:rPr>
          <w:rFonts w:ascii="Palatino Linotype" w:eastAsia="Times New Roman" w:hAnsi="Palatino Linotype" w:cs="Arial"/>
        </w:rPr>
        <w:t xml:space="preserve">Resultan </w:t>
      </w:r>
      <w:r w:rsidR="005A1464" w:rsidRPr="00235B29">
        <w:rPr>
          <w:rFonts w:ascii="Palatino Linotype" w:eastAsia="Times New Roman" w:hAnsi="Palatino Linotype" w:cs="Arial"/>
        </w:rPr>
        <w:t xml:space="preserve">parcialmente </w:t>
      </w:r>
      <w:r w:rsidR="00B87705" w:rsidRPr="00235B29">
        <w:rPr>
          <w:rFonts w:ascii="Palatino Linotype" w:eastAsia="Times New Roman" w:hAnsi="Palatino Linotype" w:cs="Arial"/>
        </w:rPr>
        <w:t>fundadas</w:t>
      </w:r>
      <w:r w:rsidRPr="00235B29">
        <w:rPr>
          <w:rFonts w:ascii="Palatino Linotype" w:eastAsia="Times New Roman" w:hAnsi="Palatino Linotype" w:cs="Arial"/>
        </w:rPr>
        <w:t xml:space="preserve"> las</w:t>
      </w:r>
      <w:r w:rsidRPr="00235B29">
        <w:rPr>
          <w:rFonts w:ascii="Palatino Linotype" w:eastAsia="Times New Roman" w:hAnsi="Palatino Linotype" w:cs="Arial"/>
          <w:b/>
        </w:rPr>
        <w:t xml:space="preserve"> </w:t>
      </w:r>
      <w:r w:rsidRPr="00235B29">
        <w:rPr>
          <w:rFonts w:ascii="Palatino Linotype" w:eastAsia="Times New Roman" w:hAnsi="Palatino Linotype" w:cs="Arial"/>
          <w:lang w:val="es-ES"/>
        </w:rPr>
        <w:t xml:space="preserve">razones o motivos de inconformidad hechos valer </w:t>
      </w:r>
      <w:r w:rsidRPr="00235B29">
        <w:rPr>
          <w:rFonts w:ascii="Palatino Linotype" w:eastAsia="Calibri" w:hAnsi="Palatino Linotype" w:cs="Arial"/>
          <w:lang w:val="es-ES"/>
        </w:rPr>
        <w:t xml:space="preserve">en el recurso de revisión </w:t>
      </w:r>
      <w:r w:rsidR="00E7785D" w:rsidRPr="00235B29">
        <w:rPr>
          <w:rFonts w:ascii="Palatino Linotype" w:eastAsia="Calibri" w:hAnsi="Palatino Linotype" w:cs="Arial"/>
          <w:b/>
          <w:lang w:val="es-ES"/>
        </w:rPr>
        <w:t>14993</w:t>
      </w:r>
      <w:r w:rsidR="00E7785D" w:rsidRPr="00235B29">
        <w:rPr>
          <w:rFonts w:ascii="Palatino Linotype" w:hAnsi="Palatino Linotype"/>
          <w:b/>
          <w:szCs w:val="22"/>
        </w:rPr>
        <w:t>/INFOEM/IP/RR/2022</w:t>
      </w:r>
      <w:r w:rsidRPr="00235B29">
        <w:rPr>
          <w:rFonts w:ascii="Palatino Linotype" w:eastAsia="Times New Roman" w:hAnsi="Palatino Linotype" w:cs="Times New Roman"/>
          <w:b/>
          <w:sz w:val="32"/>
          <w:szCs w:val="28"/>
        </w:rPr>
        <w:t xml:space="preserve"> </w:t>
      </w:r>
      <w:r w:rsidRPr="00235B29">
        <w:rPr>
          <w:rFonts w:ascii="Palatino Linotype" w:eastAsia="Times New Roman" w:hAnsi="Palatino Linotype" w:cs="Times New Roman"/>
        </w:rPr>
        <w:t>en términos de los</w:t>
      </w:r>
      <w:r w:rsidRPr="00235B29">
        <w:rPr>
          <w:rFonts w:ascii="Palatino Linotype" w:eastAsia="Times New Roman" w:hAnsi="Palatino Linotype" w:cs="Times New Roman"/>
          <w:b/>
          <w:bCs/>
        </w:rPr>
        <w:t xml:space="preserve"> Considerandos</w:t>
      </w:r>
      <w:r w:rsidRPr="00235B29">
        <w:rPr>
          <w:rFonts w:ascii="Palatino Linotype" w:eastAsia="Times New Roman" w:hAnsi="Palatino Linotype" w:cs="Times New Roman"/>
        </w:rPr>
        <w:t xml:space="preserve"> </w:t>
      </w:r>
      <w:r w:rsidRPr="00235B29">
        <w:rPr>
          <w:rFonts w:ascii="Palatino Linotype" w:eastAsia="Times New Roman" w:hAnsi="Palatino Linotype" w:cs="Times New Roman"/>
          <w:b/>
        </w:rPr>
        <w:t>CUARTO y QUINTO</w:t>
      </w:r>
      <w:r w:rsidRPr="00235B29">
        <w:rPr>
          <w:rFonts w:ascii="Palatino Linotype" w:eastAsia="Times New Roman" w:hAnsi="Palatino Linotype" w:cs="Times New Roman"/>
        </w:rPr>
        <w:t xml:space="preserve"> de la presente resolución.</w:t>
      </w:r>
    </w:p>
    <w:p w14:paraId="028C1597" w14:textId="77777777" w:rsidR="00FA2097" w:rsidRPr="00235B29" w:rsidRDefault="00FA2097" w:rsidP="00FA2097">
      <w:pPr>
        <w:spacing w:line="360" w:lineRule="auto"/>
        <w:contextualSpacing/>
        <w:jc w:val="both"/>
        <w:rPr>
          <w:rFonts w:ascii="Palatino Linotype" w:eastAsia="Calibri" w:hAnsi="Palatino Linotype" w:cs="Arial"/>
          <w:b/>
          <w:bCs/>
          <w:lang w:val="es-ES"/>
        </w:rPr>
      </w:pPr>
    </w:p>
    <w:p w14:paraId="0F338A22" w14:textId="30A5922E" w:rsidR="00014006" w:rsidRPr="00235B29" w:rsidRDefault="00014006" w:rsidP="00014006">
      <w:pPr>
        <w:pStyle w:val="Sinespaciado"/>
        <w:spacing w:line="360" w:lineRule="auto"/>
        <w:jc w:val="both"/>
        <w:rPr>
          <w:rFonts w:ascii="Palatino Linotype" w:eastAsia="Calibri" w:hAnsi="Palatino Linotype" w:cs="Arial"/>
          <w:bCs/>
          <w:lang w:val="es-ES"/>
        </w:rPr>
      </w:pPr>
      <w:r w:rsidRPr="00235B29">
        <w:rPr>
          <w:rFonts w:ascii="Palatino Linotype" w:eastAsia="Calibri" w:hAnsi="Palatino Linotype" w:cs="Arial"/>
          <w:b/>
          <w:bCs/>
          <w:lang w:val="es-ES"/>
        </w:rPr>
        <w:t xml:space="preserve">SEGUNDO. Se </w:t>
      </w:r>
      <w:r w:rsidR="00C1054C" w:rsidRPr="00235B29">
        <w:rPr>
          <w:rFonts w:ascii="Palatino Linotype" w:eastAsia="Calibri" w:hAnsi="Palatino Linotype" w:cs="Arial"/>
          <w:b/>
          <w:bCs/>
          <w:lang w:val="es-ES"/>
        </w:rPr>
        <w:t>REVOCA</w:t>
      </w:r>
      <w:r w:rsidRPr="00235B29">
        <w:rPr>
          <w:rFonts w:ascii="Palatino Linotype" w:eastAsia="Calibri" w:hAnsi="Palatino Linotype" w:cs="Arial"/>
          <w:b/>
          <w:bCs/>
          <w:lang w:val="es-ES"/>
        </w:rPr>
        <w:t xml:space="preserve"> </w:t>
      </w:r>
      <w:r w:rsidRPr="00235B29">
        <w:rPr>
          <w:rFonts w:ascii="Palatino Linotype" w:eastAsia="Calibri" w:hAnsi="Palatino Linotype" w:cs="Arial"/>
          <w:bCs/>
          <w:lang w:val="es-ES"/>
        </w:rPr>
        <w:t>la respuesta emitida por</w:t>
      </w:r>
      <w:r w:rsidR="00E7785D" w:rsidRPr="00235B29">
        <w:rPr>
          <w:rFonts w:ascii="Palatino Linotype" w:eastAsia="Calibri" w:hAnsi="Palatino Linotype" w:cs="Arial"/>
          <w:bCs/>
          <w:lang w:val="es-ES"/>
        </w:rPr>
        <w:t xml:space="preserve"> la</w:t>
      </w:r>
      <w:r w:rsidRPr="00235B29">
        <w:rPr>
          <w:rFonts w:ascii="Palatino Linotype" w:eastAsia="Calibri" w:hAnsi="Palatino Linotype" w:cs="Arial"/>
          <w:b/>
          <w:bCs/>
          <w:lang w:val="es-ES"/>
        </w:rPr>
        <w:t xml:space="preserve"> </w:t>
      </w:r>
      <w:r w:rsidR="00E7785D" w:rsidRPr="00235B29">
        <w:rPr>
          <w:rFonts w:ascii="Palatino Linotype" w:eastAsia="Calibri" w:hAnsi="Palatino Linotype" w:cs="Arial"/>
          <w:b/>
          <w:bCs/>
          <w:lang w:val="es-ES"/>
        </w:rPr>
        <w:t>Secretaría de Movilidad</w:t>
      </w:r>
      <w:r w:rsidRPr="00235B29">
        <w:rPr>
          <w:rFonts w:ascii="Palatino Linotype" w:hAnsi="Palatino Linotype"/>
          <w:b/>
          <w:bCs/>
          <w:color w:val="000000"/>
          <w:szCs w:val="22"/>
        </w:rPr>
        <w:t xml:space="preserve"> </w:t>
      </w:r>
      <w:r w:rsidRPr="00235B29">
        <w:rPr>
          <w:rFonts w:ascii="Palatino Linotype" w:eastAsia="Calibri" w:hAnsi="Palatino Linotype" w:cs="Arial"/>
          <w:bCs/>
          <w:lang w:val="es-ES"/>
        </w:rPr>
        <w:t>y se</w:t>
      </w:r>
      <w:r w:rsidRPr="00235B29">
        <w:rPr>
          <w:rFonts w:ascii="Palatino Linotype" w:eastAsia="Calibri" w:hAnsi="Palatino Linotype" w:cs="Arial"/>
          <w:b/>
          <w:bCs/>
          <w:lang w:val="es-ES"/>
        </w:rPr>
        <w:t xml:space="preserve"> ORDENA </w:t>
      </w:r>
      <w:r w:rsidR="00FA2097" w:rsidRPr="00235B29">
        <w:rPr>
          <w:rFonts w:ascii="Palatino Linotype" w:eastAsia="Calibri" w:hAnsi="Palatino Linotype" w:cs="Arial"/>
          <w:bCs/>
          <w:lang w:val="es-ES"/>
        </w:rPr>
        <w:t>a efecto de que, ponga a disposición,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en versión pública, l</w:t>
      </w:r>
      <w:r w:rsidR="00AF5DAA" w:rsidRPr="00235B29">
        <w:rPr>
          <w:rFonts w:ascii="Palatino Linotype" w:eastAsia="Calibri" w:hAnsi="Palatino Linotype" w:cs="Arial"/>
          <w:lang w:val="es-ES"/>
        </w:rPr>
        <w:t>a</w:t>
      </w:r>
      <w:r w:rsidRPr="00235B29">
        <w:rPr>
          <w:rFonts w:ascii="Palatino Linotype" w:eastAsia="Calibri" w:hAnsi="Palatino Linotype" w:cs="Arial"/>
          <w:bCs/>
          <w:lang w:val="es-ES"/>
        </w:rPr>
        <w:t xml:space="preserve"> siguiente información:</w:t>
      </w:r>
    </w:p>
    <w:p w14:paraId="2E227B13" w14:textId="77777777" w:rsidR="007469DE" w:rsidRPr="00235B29" w:rsidRDefault="007469DE" w:rsidP="007469DE">
      <w:pPr>
        <w:spacing w:line="360" w:lineRule="auto"/>
        <w:ind w:right="-93"/>
        <w:jc w:val="both"/>
        <w:rPr>
          <w:rFonts w:ascii="Palatino Linotype" w:hAnsi="Palatino Linotype" w:cs="Tahoma"/>
          <w:sz w:val="22"/>
          <w:szCs w:val="22"/>
          <w:lang w:val="es-ES"/>
        </w:rPr>
      </w:pPr>
    </w:p>
    <w:p w14:paraId="711854B5" w14:textId="1763574E" w:rsidR="00115E30" w:rsidRPr="00235B29" w:rsidRDefault="00C1054C" w:rsidP="00C1054C">
      <w:pPr>
        <w:pStyle w:val="Prrafodelista"/>
        <w:numPr>
          <w:ilvl w:val="0"/>
          <w:numId w:val="7"/>
        </w:numPr>
        <w:spacing w:line="360" w:lineRule="auto"/>
        <w:ind w:left="426"/>
        <w:jc w:val="both"/>
        <w:rPr>
          <w:rFonts w:ascii="Palatino Linotype" w:eastAsia="Palatino Linotype" w:hAnsi="Palatino Linotype" w:cs="Palatino Linotype"/>
          <w:b/>
        </w:rPr>
      </w:pPr>
      <w:r w:rsidRPr="00235B29">
        <w:rPr>
          <w:rFonts w:ascii="Palatino Linotype" w:eastAsia="Palatino Linotype" w:hAnsi="Palatino Linotype" w:cs="Palatino Linotype"/>
          <w:b/>
          <w:szCs w:val="22"/>
        </w:rPr>
        <w:lastRenderedPageBreak/>
        <w:t>Expedientes de las Evaluaciones Técnicas de Factibilidad de Incorporación e Impacto en Materia Vial y de Movilidad realizadas por municipios en los años 2020, 2021 y 2022.</w:t>
      </w:r>
      <w:r w:rsidRPr="00235B29">
        <w:rPr>
          <w:rFonts w:ascii="Palatino Linotype" w:eastAsia="Palatino Linotype" w:hAnsi="Palatino Linotype" w:cs="Palatino Linotype"/>
          <w:b/>
        </w:rPr>
        <w:t xml:space="preserve"> </w:t>
      </w:r>
    </w:p>
    <w:p w14:paraId="20F8826C" w14:textId="77777777" w:rsidR="00DF4084" w:rsidRPr="00235B29" w:rsidRDefault="00DF4084" w:rsidP="00DF4084">
      <w:pPr>
        <w:pStyle w:val="Prrafodelista"/>
        <w:spacing w:line="360" w:lineRule="auto"/>
        <w:ind w:left="426"/>
        <w:jc w:val="both"/>
        <w:rPr>
          <w:rFonts w:ascii="Palatino Linotype" w:eastAsia="Palatino Linotype" w:hAnsi="Palatino Linotype" w:cs="Palatino Linotype"/>
          <w:b/>
        </w:rPr>
      </w:pPr>
    </w:p>
    <w:p w14:paraId="1F35AB54" w14:textId="77777777" w:rsidR="00396F3B" w:rsidRPr="00235B29" w:rsidRDefault="00396F3B" w:rsidP="00396F3B">
      <w:pPr>
        <w:spacing w:line="360" w:lineRule="auto"/>
        <w:jc w:val="both"/>
        <w:rPr>
          <w:rFonts w:ascii="Palatino Linotype" w:eastAsia="Calibri" w:hAnsi="Palatino Linotype" w:cs="Arial"/>
        </w:rPr>
      </w:pPr>
      <w:r w:rsidRPr="00235B29">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F63CF50" w14:textId="77777777" w:rsidR="00FA2097" w:rsidRPr="00235B29" w:rsidRDefault="00FA2097" w:rsidP="00396F3B">
      <w:pPr>
        <w:spacing w:line="360" w:lineRule="auto"/>
        <w:jc w:val="both"/>
        <w:rPr>
          <w:rFonts w:ascii="Palatino Linotype" w:eastAsia="Calibri" w:hAnsi="Palatino Linotype" w:cs="Arial"/>
        </w:rPr>
      </w:pPr>
    </w:p>
    <w:p w14:paraId="314C18E5" w14:textId="77777777" w:rsidR="00FA2097" w:rsidRPr="00235B29" w:rsidRDefault="00FA2097" w:rsidP="00FA2097">
      <w:pPr>
        <w:spacing w:line="360" w:lineRule="auto"/>
        <w:jc w:val="both"/>
        <w:rPr>
          <w:rFonts w:ascii="Palatino Linotype" w:eastAsia="Calibri" w:hAnsi="Palatino Linotype" w:cs="Arial"/>
          <w:bCs/>
          <w:lang w:val="es-ES"/>
        </w:rPr>
      </w:pPr>
      <w:r w:rsidRPr="00235B29">
        <w:rPr>
          <w:rFonts w:ascii="Palatino Linotype" w:eastAsia="Calibri" w:hAnsi="Palatino Linotype" w:cs="Arial"/>
          <w:bCs/>
          <w:lang w:val="es-ES"/>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67452732" w14:textId="77777777" w:rsidR="00C1054C" w:rsidRPr="00235B29" w:rsidRDefault="00C1054C" w:rsidP="00396F3B">
      <w:pPr>
        <w:spacing w:line="360" w:lineRule="auto"/>
        <w:jc w:val="both"/>
        <w:rPr>
          <w:rFonts w:ascii="Palatino Linotype" w:eastAsia="Calibri" w:hAnsi="Palatino Linotype" w:cs="Arial"/>
        </w:rPr>
      </w:pPr>
    </w:p>
    <w:p w14:paraId="4CA3832E" w14:textId="163B1DC9" w:rsidR="00014006" w:rsidRPr="00235B29" w:rsidRDefault="00014006" w:rsidP="00CA4064">
      <w:pPr>
        <w:spacing w:line="360" w:lineRule="auto"/>
        <w:jc w:val="both"/>
        <w:rPr>
          <w:rFonts w:ascii="Palatino Linotype" w:eastAsia="Palatino Linotype" w:hAnsi="Palatino Linotype" w:cs="Palatino Linotype"/>
          <w:b/>
        </w:rPr>
      </w:pPr>
      <w:r w:rsidRPr="00235B29">
        <w:rPr>
          <w:rFonts w:ascii="Palatino Linotype" w:eastAsia="Palatino Linotype" w:hAnsi="Palatino Linotype" w:cs="Palatino Linotype"/>
          <w:b/>
        </w:rPr>
        <w:t xml:space="preserve">TERCERO. Notifíquese </w:t>
      </w:r>
      <w:r w:rsidRPr="00235B29">
        <w:rPr>
          <w:rFonts w:ascii="Palatino Linotype" w:eastAsia="Palatino Linotype" w:hAnsi="Palatino Linotype" w:cs="Palatino Linotype"/>
        </w:rPr>
        <w:t xml:space="preserve">al Titular de la Unidad de Transparencia del </w:t>
      </w:r>
      <w:r w:rsidRPr="00235B29">
        <w:rPr>
          <w:rFonts w:ascii="Palatino Linotype" w:eastAsia="Palatino Linotype" w:hAnsi="Palatino Linotype" w:cs="Palatino Linotype"/>
          <w:b/>
        </w:rPr>
        <w:t>SUJETO OBLIGADO</w:t>
      </w:r>
      <w:r w:rsidRPr="00235B2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35B29">
        <w:rPr>
          <w:rFonts w:ascii="Palatino Linotype" w:hAnsi="Palatino Linotype"/>
          <w:color w:val="222222"/>
          <w:shd w:val="clear" w:color="auto" w:fill="FFFFFF"/>
        </w:rPr>
        <w:t xml:space="preserve">vigente, dé cumplimiento a lo ordenado dentro del </w:t>
      </w:r>
      <w:r w:rsidRPr="00235B29">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37EC6523" w14:textId="77777777" w:rsidR="00014006" w:rsidRPr="00235B29"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235B29" w:rsidRDefault="00014006" w:rsidP="00014006">
      <w:pPr>
        <w:spacing w:line="360" w:lineRule="auto"/>
        <w:jc w:val="both"/>
        <w:rPr>
          <w:rFonts w:ascii="Palatino Linotype" w:eastAsia="Calibri" w:hAnsi="Palatino Linotype" w:cs="Arial"/>
          <w:bCs/>
        </w:rPr>
      </w:pPr>
      <w:r w:rsidRPr="00235B29">
        <w:rPr>
          <w:rFonts w:ascii="Palatino Linotype" w:hAnsi="Palatino Linotype" w:cs="Arial"/>
          <w:b/>
        </w:rPr>
        <w:t xml:space="preserve">CUARTO. </w:t>
      </w:r>
      <w:r w:rsidRPr="00235B29">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235B29" w:rsidRDefault="00014006" w:rsidP="00014006">
      <w:pPr>
        <w:pStyle w:val="Sinespaciado"/>
        <w:spacing w:line="360" w:lineRule="auto"/>
        <w:jc w:val="both"/>
        <w:rPr>
          <w:rFonts w:ascii="Palatino Linotype" w:eastAsia="Times New Roman" w:hAnsi="Palatino Linotype" w:cs="Arial"/>
          <w:b/>
        </w:rPr>
      </w:pPr>
    </w:p>
    <w:p w14:paraId="5DD93988" w14:textId="7F960A16" w:rsidR="00014006" w:rsidRPr="00235B29"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235B29">
        <w:rPr>
          <w:rFonts w:ascii="Palatino Linotype" w:eastAsia="Times New Roman" w:hAnsi="Palatino Linotype" w:cs="Arial"/>
          <w:b/>
        </w:rPr>
        <w:t xml:space="preserve">QUINTO. </w:t>
      </w:r>
      <w:r w:rsidRPr="00235B29">
        <w:rPr>
          <w:rFonts w:ascii="Palatino Linotype" w:eastAsia="Times New Roman" w:hAnsi="Palatino Linotype" w:cs="Times New Roman"/>
          <w:b/>
          <w:bCs/>
          <w:color w:val="222222"/>
          <w:lang w:val="es-ES"/>
        </w:rPr>
        <w:t xml:space="preserve">Notifíquese </w:t>
      </w:r>
      <w:r w:rsidRPr="00235B29">
        <w:rPr>
          <w:rFonts w:ascii="Palatino Linotype" w:eastAsia="Times New Roman" w:hAnsi="Palatino Linotype" w:cs="Times New Roman"/>
          <w:bCs/>
          <w:color w:val="222222"/>
          <w:lang w:val="es-ES"/>
        </w:rPr>
        <w:t xml:space="preserve">al </w:t>
      </w:r>
      <w:r w:rsidRPr="00235B29">
        <w:rPr>
          <w:rFonts w:ascii="Palatino Linotype" w:eastAsia="Times New Roman" w:hAnsi="Palatino Linotype" w:cs="Times New Roman"/>
          <w:b/>
          <w:color w:val="222222"/>
          <w:lang w:val="es-ES"/>
        </w:rPr>
        <w:t>RECURRENTE</w:t>
      </w:r>
      <w:r w:rsidRPr="00235B29">
        <w:rPr>
          <w:rFonts w:ascii="Palatino Linotype" w:eastAsia="Times New Roman" w:hAnsi="Palatino Linotype" w:cs="Times New Roman"/>
          <w:color w:val="222222"/>
          <w:lang w:val="es-ES" w:eastAsia="es-MX"/>
        </w:rPr>
        <w:t xml:space="preserve"> la presente resolución vía SAIMEX</w:t>
      </w:r>
      <w:r w:rsidR="00396F3B" w:rsidRPr="00235B29">
        <w:rPr>
          <w:rFonts w:ascii="Palatino Linotype" w:eastAsia="Times New Roman" w:hAnsi="Palatino Linotype" w:cs="Times New Roman"/>
          <w:color w:val="222222"/>
          <w:lang w:val="es-ES" w:eastAsia="es-MX"/>
        </w:rPr>
        <w:t>.</w:t>
      </w:r>
    </w:p>
    <w:p w14:paraId="7180F590" w14:textId="77777777" w:rsidR="00014006" w:rsidRPr="00235B29"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Pr="00235B29" w:rsidRDefault="00014006" w:rsidP="00930741">
      <w:pPr>
        <w:pStyle w:val="Sinespaciado"/>
        <w:spacing w:line="360" w:lineRule="auto"/>
        <w:jc w:val="both"/>
        <w:rPr>
          <w:rFonts w:ascii="Palatino Linotype" w:hAnsi="Palatino Linotype"/>
          <w:color w:val="222222"/>
          <w:shd w:val="clear" w:color="auto" w:fill="FFFFFF"/>
          <w:lang w:val="es-ES"/>
        </w:rPr>
      </w:pPr>
      <w:r w:rsidRPr="00235B29">
        <w:rPr>
          <w:rFonts w:ascii="Palatino Linotype" w:hAnsi="Palatino Linotype"/>
          <w:b/>
        </w:rPr>
        <w:t>SEXTO.</w:t>
      </w:r>
      <w:r w:rsidRPr="00235B29">
        <w:rPr>
          <w:rFonts w:ascii="Palatino Linotype" w:eastAsia="Times New Roman" w:hAnsi="Palatino Linotype" w:cs="Times New Roman"/>
          <w:color w:val="222222"/>
          <w:lang w:val="es-ES" w:eastAsia="es-MX"/>
        </w:rPr>
        <w:t xml:space="preserve"> Se hace del conocimiento del </w:t>
      </w:r>
      <w:r w:rsidRPr="00235B29">
        <w:rPr>
          <w:rFonts w:ascii="Palatino Linotype" w:eastAsia="Times New Roman" w:hAnsi="Palatino Linotype" w:cs="Times New Roman"/>
          <w:b/>
          <w:bCs/>
          <w:color w:val="222222"/>
          <w:lang w:val="es-ES" w:eastAsia="es-MX"/>
        </w:rPr>
        <w:t>RECURRENTE</w:t>
      </w:r>
      <w:r w:rsidRPr="00235B29">
        <w:rPr>
          <w:rFonts w:ascii="Palatino Linotype" w:eastAsia="Times New Roman" w:hAnsi="Palatino Linotype" w:cs="Times New Roman"/>
          <w:color w:val="222222"/>
          <w:lang w:eastAsia="es-MX"/>
        </w:rPr>
        <w:t xml:space="preserve"> que,</w:t>
      </w:r>
      <w:r w:rsidRPr="00235B29">
        <w:rPr>
          <w:rFonts w:ascii="Palatino Linotype" w:eastAsia="Times New Roman" w:hAnsi="Palatino Linotype" w:cs="Arial"/>
          <w:b/>
          <w:lang w:val="es-ES"/>
        </w:rPr>
        <w:t xml:space="preserve"> </w:t>
      </w:r>
      <w:r w:rsidRPr="00235B29">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sidRPr="00235B29">
        <w:rPr>
          <w:rFonts w:ascii="Palatino Linotype" w:eastAsia="Times New Roman" w:hAnsi="Palatino Linotype" w:cs="Times New Roman"/>
          <w:color w:val="222222"/>
          <w:lang w:val="es-ES" w:eastAsia="es-MX"/>
        </w:rPr>
        <w:t xml:space="preserve"> </w:t>
      </w:r>
      <w:r w:rsidR="00930741" w:rsidRPr="00235B29">
        <w:rPr>
          <w:rFonts w:ascii="Palatino Linotype" w:hAnsi="Palatino Linotype"/>
          <w:color w:val="000000"/>
          <w:shd w:val="clear" w:color="auto" w:fill="FFFFFF"/>
        </w:rPr>
        <w:t xml:space="preserve">en caso de que considere que la resolución le cause algún perjuicio podrá impugnarla vía </w:t>
      </w:r>
      <w:r w:rsidR="00930741" w:rsidRPr="00235B29">
        <w:rPr>
          <w:rFonts w:ascii="Palatino Linotype" w:hAnsi="Palatino Linotype"/>
          <w:color w:val="222222"/>
          <w:shd w:val="clear" w:color="auto" w:fill="FFFFFF"/>
          <w:lang w:val="es-ES"/>
        </w:rPr>
        <w:t>juicio de amparo en los términos de las leyes aplicables.</w:t>
      </w:r>
    </w:p>
    <w:p w14:paraId="2F7FB816" w14:textId="77777777" w:rsidR="004E27D2" w:rsidRPr="00235B29" w:rsidRDefault="004E27D2" w:rsidP="00930741">
      <w:pPr>
        <w:pStyle w:val="Sinespaciado"/>
        <w:spacing w:line="360" w:lineRule="auto"/>
        <w:jc w:val="both"/>
        <w:rPr>
          <w:rFonts w:ascii="Palatino Linotype" w:hAnsi="Palatino Linotype"/>
          <w:color w:val="222222"/>
          <w:shd w:val="clear" w:color="auto" w:fill="FFFFFF"/>
          <w:lang w:val="es-ES"/>
        </w:rPr>
      </w:pPr>
    </w:p>
    <w:p w14:paraId="4CD58770" w14:textId="77777777" w:rsidR="00E034FC" w:rsidRDefault="00E034FC" w:rsidP="00E034FC">
      <w:pPr>
        <w:spacing w:before="240" w:after="240" w:line="360" w:lineRule="auto"/>
        <w:jc w:val="both"/>
        <w:rPr>
          <w:rFonts w:ascii="Palatino Linotype" w:hAnsi="Palatino Linotype"/>
        </w:rPr>
      </w:pPr>
      <w:r w:rsidRPr="00235B29">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w:t>
      </w:r>
      <w:r w:rsidRPr="00235B29">
        <w:rPr>
          <w:rFonts w:ascii="Palatino Linotype" w:hAnsi="Palatino Linotype"/>
        </w:rPr>
        <w:lastRenderedPageBreak/>
        <w:t>PRIMERO (01) DE FEBRERO DE DOS MIL VEINTITRÉS, ANTE EL SECRETARIO TÉCNICO DEL PLENO ALEXIS TAPIA RAMÍREZ.</w:t>
      </w:r>
      <w:bookmarkStart w:id="41" w:name="_GoBack"/>
      <w:bookmarkEnd w:id="41"/>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6"/>
      <w:footerReference w:type="default" r:id="rId17"/>
      <w:headerReference w:type="first" r:id="rId18"/>
      <w:footerReference w:type="first" r:id="rId19"/>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99240" w14:textId="77777777" w:rsidR="00373336" w:rsidRDefault="00373336" w:rsidP="00587366">
      <w:r>
        <w:separator/>
      </w:r>
    </w:p>
  </w:endnote>
  <w:endnote w:type="continuationSeparator" w:id="0">
    <w:p w14:paraId="0E0040CC" w14:textId="77777777" w:rsidR="00373336" w:rsidRDefault="0037333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206B83" w:rsidRPr="00883450" w:rsidRDefault="00206B8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35B29">
              <w:rPr>
                <w:rFonts w:ascii="Palatino Linotype" w:hAnsi="Palatino Linotype"/>
                <w:b/>
                <w:bCs/>
                <w:noProof/>
                <w:sz w:val="22"/>
                <w:szCs w:val="20"/>
              </w:rPr>
              <w:t>53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35B29">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14:paraId="6243EC1B" w14:textId="47B193F0" w:rsidR="00206B83" w:rsidRDefault="00206B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206B83" w:rsidRPr="00883450" w:rsidRDefault="00206B8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35B29" w:rsidRPr="00235B2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35B29" w:rsidRPr="00235B29">
      <w:rPr>
        <w:rFonts w:ascii="Palatino Linotype" w:hAnsi="Palatino Linotype"/>
        <w:noProof/>
        <w:sz w:val="22"/>
        <w:szCs w:val="22"/>
        <w:lang w:val="es-ES"/>
      </w:rPr>
      <w:t>54</w:t>
    </w:r>
    <w:r w:rsidRPr="00883450">
      <w:rPr>
        <w:rFonts w:ascii="Palatino Linotype" w:hAnsi="Palatino Linotype"/>
        <w:sz w:val="22"/>
        <w:szCs w:val="22"/>
      </w:rPr>
      <w:fldChar w:fldCharType="end"/>
    </w:r>
  </w:p>
  <w:p w14:paraId="5F5C4865" w14:textId="0A9A2B26" w:rsidR="00206B83" w:rsidRPr="00883450" w:rsidRDefault="00206B8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DA7AF" w14:textId="77777777" w:rsidR="00373336" w:rsidRDefault="00373336" w:rsidP="00587366">
      <w:r>
        <w:separator/>
      </w:r>
    </w:p>
  </w:footnote>
  <w:footnote w:type="continuationSeparator" w:id="0">
    <w:p w14:paraId="67FF9B15" w14:textId="77777777" w:rsidR="00373336" w:rsidRDefault="00373336" w:rsidP="00587366">
      <w:r>
        <w:continuationSeparator/>
      </w:r>
    </w:p>
  </w:footnote>
  <w:footnote w:id="1">
    <w:p w14:paraId="32D56466" w14:textId="77777777" w:rsidR="00206B83" w:rsidRDefault="00206B83" w:rsidP="008E4483">
      <w:pPr>
        <w:pStyle w:val="Textonotapie"/>
      </w:pPr>
      <w:r>
        <w:rPr>
          <w:rStyle w:val="Refdenotaalpie"/>
        </w:rPr>
        <w:footnoteRef/>
      </w:r>
      <w:r>
        <w:t xml:space="preserve"> Convención Americana sobre Derechos Humanos. Artículo 13.</w:t>
      </w:r>
    </w:p>
  </w:footnote>
  <w:footnote w:id="2">
    <w:p w14:paraId="3F7967D5" w14:textId="77777777" w:rsidR="00206B83" w:rsidRDefault="00206B83"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206B83" w:rsidRDefault="00206B83"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206B83" w:rsidRDefault="00206B83" w:rsidP="008E4483">
      <w:pPr>
        <w:pStyle w:val="Textonotapie"/>
      </w:pPr>
      <w:r>
        <w:rPr>
          <w:rStyle w:val="Refdenotaalpie"/>
        </w:rPr>
        <w:footnoteRef/>
      </w:r>
      <w:r>
        <w:t xml:space="preserve"> Ibídem. Parr. 87.</w:t>
      </w:r>
    </w:p>
  </w:footnote>
  <w:footnote w:id="5">
    <w:p w14:paraId="1C437D52" w14:textId="77777777" w:rsidR="00206B83" w:rsidRDefault="00206B83"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206B83" w:rsidRDefault="00206B83" w:rsidP="008E4483">
      <w:pPr>
        <w:pStyle w:val="Textonotapie"/>
      </w:pPr>
      <w:r>
        <w:t>II. Eficacia: Obligación del Instituto para tutelar, de manera efectiva, el derecho de acceso a la información;</w:t>
      </w:r>
    </w:p>
    <w:p w14:paraId="707D8AAF" w14:textId="77777777" w:rsidR="00206B83" w:rsidRDefault="00206B83" w:rsidP="008E4483">
      <w:pPr>
        <w:pStyle w:val="Textonotapie"/>
      </w:pPr>
      <w:r>
        <w:t xml:space="preserve">… </w:t>
      </w:r>
    </w:p>
  </w:footnote>
  <w:footnote w:id="6">
    <w:p w14:paraId="137E9414" w14:textId="77777777" w:rsidR="003B63E1" w:rsidRDefault="003B63E1" w:rsidP="003B63E1">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206B83" w:rsidRPr="00025127" w14:paraId="07F2896E" w14:textId="77777777" w:rsidTr="00FA0F09">
      <w:trPr>
        <w:trHeight w:val="138"/>
        <w:jc w:val="right"/>
      </w:trPr>
      <w:tc>
        <w:tcPr>
          <w:tcW w:w="3260" w:type="dxa"/>
          <w:vAlign w:val="center"/>
        </w:tcPr>
        <w:p w14:paraId="4A5B1974" w14:textId="44CA9AFE" w:rsidR="00206B83" w:rsidRPr="00025127" w:rsidRDefault="00206B83"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4DC3397E" w:rsidR="00206B83" w:rsidRPr="00025127" w:rsidRDefault="00206B83" w:rsidP="00755146">
          <w:pPr>
            <w:pStyle w:val="Encabezado"/>
            <w:jc w:val="both"/>
            <w:rPr>
              <w:rFonts w:ascii="Palatino Linotype" w:hAnsi="Palatino Linotype"/>
              <w:b/>
              <w:sz w:val="22"/>
              <w:szCs w:val="22"/>
            </w:rPr>
          </w:pPr>
          <w:r w:rsidRPr="001E50B9">
            <w:rPr>
              <w:rFonts w:ascii="Palatino Linotype" w:eastAsia="Calibri" w:hAnsi="Palatino Linotype" w:cs="Arial"/>
              <w:b/>
              <w:sz w:val="22"/>
              <w:lang w:val="es-ES"/>
            </w:rPr>
            <w:t>1</w:t>
          </w:r>
          <w:r>
            <w:rPr>
              <w:rFonts w:ascii="Palatino Linotype" w:eastAsia="Calibri" w:hAnsi="Palatino Linotype" w:cs="Arial"/>
              <w:b/>
              <w:sz w:val="22"/>
              <w:lang w:val="es-ES"/>
            </w:rPr>
            <w:t>4993</w:t>
          </w:r>
          <w:r w:rsidRPr="001E50B9">
            <w:rPr>
              <w:rFonts w:ascii="Palatino Linotype" w:hAnsi="Palatino Linotype"/>
              <w:b/>
              <w:sz w:val="22"/>
              <w:szCs w:val="22"/>
            </w:rPr>
            <w:t>/INFOEM/IP/RR/2022</w:t>
          </w:r>
        </w:p>
      </w:tc>
    </w:tr>
    <w:tr w:rsidR="00206B83" w:rsidRPr="00025127" w14:paraId="1B5D8690" w14:textId="77777777" w:rsidTr="00FA0F09">
      <w:trPr>
        <w:trHeight w:val="233"/>
        <w:jc w:val="right"/>
      </w:trPr>
      <w:tc>
        <w:tcPr>
          <w:tcW w:w="3260" w:type="dxa"/>
          <w:vAlign w:val="center"/>
        </w:tcPr>
        <w:p w14:paraId="3903F2C6" w14:textId="22D569F8" w:rsidR="00206B83" w:rsidRPr="00025127" w:rsidRDefault="00206B83"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1FA590BE" w:rsidR="00206B83" w:rsidRPr="00025127" w:rsidRDefault="00206B83" w:rsidP="00FD2865">
          <w:pPr>
            <w:pStyle w:val="Encabezado"/>
            <w:jc w:val="both"/>
            <w:rPr>
              <w:rFonts w:ascii="Palatino Linotype" w:hAnsi="Palatino Linotype"/>
              <w:b/>
              <w:sz w:val="22"/>
              <w:szCs w:val="22"/>
            </w:rPr>
          </w:pPr>
          <w:r>
            <w:rPr>
              <w:rFonts w:ascii="Palatino Linotype" w:eastAsia="Calibri" w:hAnsi="Palatino Linotype" w:cs="Arial"/>
              <w:b/>
              <w:bCs/>
              <w:lang w:val="es-ES"/>
            </w:rPr>
            <w:t>Secretaría de Movilidad</w:t>
          </w:r>
        </w:p>
      </w:tc>
    </w:tr>
    <w:tr w:rsidR="00206B83" w:rsidRPr="00025127" w14:paraId="095EB01B" w14:textId="77777777" w:rsidTr="00FA0F09">
      <w:trPr>
        <w:trHeight w:val="321"/>
        <w:jc w:val="right"/>
      </w:trPr>
      <w:tc>
        <w:tcPr>
          <w:tcW w:w="3260" w:type="dxa"/>
          <w:vAlign w:val="center"/>
        </w:tcPr>
        <w:p w14:paraId="6E000A51" w14:textId="05E1861A" w:rsidR="00206B83" w:rsidRPr="00025127" w:rsidRDefault="00206B83"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206B83" w:rsidRPr="00025127" w:rsidRDefault="00206B83"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206B83" w:rsidRDefault="00206B83"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206B83" w:rsidRDefault="00373336"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206B83">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06B83" w:rsidRPr="00025127" w14:paraId="0A3256F2" w14:textId="77777777" w:rsidTr="006E6B65">
      <w:trPr>
        <w:trHeight w:val="138"/>
        <w:jc w:val="right"/>
      </w:trPr>
      <w:tc>
        <w:tcPr>
          <w:tcW w:w="3261" w:type="dxa"/>
          <w:vAlign w:val="center"/>
        </w:tcPr>
        <w:p w14:paraId="3D80769D" w14:textId="316F11F8" w:rsidR="00206B83" w:rsidRPr="00743FFA" w:rsidRDefault="00206B83"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69C2EA1E" w:rsidR="00206B83" w:rsidRPr="00743FFA" w:rsidRDefault="00206B83" w:rsidP="00E7785D">
          <w:pPr>
            <w:pStyle w:val="Encabezado"/>
            <w:rPr>
              <w:rFonts w:ascii="Palatino Linotype" w:hAnsi="Palatino Linotype"/>
              <w:b/>
              <w:sz w:val="22"/>
              <w:szCs w:val="22"/>
            </w:rPr>
          </w:pPr>
          <w:r w:rsidRPr="001E50B9">
            <w:rPr>
              <w:rFonts w:ascii="Palatino Linotype" w:eastAsia="Calibri" w:hAnsi="Palatino Linotype" w:cs="Arial"/>
              <w:b/>
              <w:sz w:val="22"/>
              <w:lang w:val="es-ES"/>
            </w:rPr>
            <w:t>1</w:t>
          </w:r>
          <w:r>
            <w:rPr>
              <w:rFonts w:ascii="Palatino Linotype" w:eastAsia="Calibri" w:hAnsi="Palatino Linotype" w:cs="Arial"/>
              <w:b/>
              <w:sz w:val="22"/>
              <w:lang w:val="es-ES"/>
            </w:rPr>
            <w:t>4993</w:t>
          </w:r>
          <w:r w:rsidRPr="001E50B9">
            <w:rPr>
              <w:rFonts w:ascii="Palatino Linotype" w:hAnsi="Palatino Linotype"/>
              <w:b/>
              <w:sz w:val="22"/>
              <w:szCs w:val="22"/>
            </w:rPr>
            <w:t>/INFOEM/IP/RR/2022</w:t>
          </w:r>
        </w:p>
      </w:tc>
    </w:tr>
    <w:tr w:rsidR="00206B83" w:rsidRPr="00025127" w14:paraId="128C8B3C" w14:textId="77777777" w:rsidTr="006E6B65">
      <w:trPr>
        <w:trHeight w:val="233"/>
        <w:jc w:val="right"/>
      </w:trPr>
      <w:tc>
        <w:tcPr>
          <w:tcW w:w="3261" w:type="dxa"/>
          <w:vAlign w:val="center"/>
        </w:tcPr>
        <w:p w14:paraId="483E3371" w14:textId="66B1BC74" w:rsidR="00206B83" w:rsidRPr="00743FFA" w:rsidRDefault="00206B83"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58BE7BFD" w:rsidR="00206B83" w:rsidRPr="00743FFA" w:rsidRDefault="00206B83" w:rsidP="001E50B9">
          <w:pPr>
            <w:pStyle w:val="Encabezado"/>
            <w:rPr>
              <w:rFonts w:ascii="Palatino Linotype" w:hAnsi="Palatino Linotype"/>
              <w:b/>
              <w:sz w:val="22"/>
              <w:szCs w:val="22"/>
            </w:rPr>
          </w:pPr>
        </w:p>
      </w:tc>
    </w:tr>
    <w:tr w:rsidR="00206B83" w:rsidRPr="00025127" w14:paraId="41BE0704" w14:textId="77777777" w:rsidTr="006E6B65">
      <w:trPr>
        <w:trHeight w:val="321"/>
        <w:jc w:val="right"/>
      </w:trPr>
      <w:tc>
        <w:tcPr>
          <w:tcW w:w="3261" w:type="dxa"/>
          <w:vAlign w:val="center"/>
        </w:tcPr>
        <w:p w14:paraId="34C64148" w14:textId="10C6C8A9" w:rsidR="00206B83" w:rsidRPr="00743FFA" w:rsidRDefault="00206B83"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1B5CF8B8" w:rsidR="00206B83" w:rsidRPr="00743FFA" w:rsidRDefault="00206B83" w:rsidP="00285BA4">
          <w:pPr>
            <w:pStyle w:val="Encabezado"/>
            <w:jc w:val="both"/>
            <w:rPr>
              <w:rFonts w:ascii="Palatino Linotype" w:hAnsi="Palatino Linotype"/>
              <w:b/>
              <w:sz w:val="22"/>
              <w:szCs w:val="22"/>
            </w:rPr>
          </w:pPr>
          <w:r>
            <w:rPr>
              <w:rFonts w:ascii="Palatino Linotype" w:eastAsia="Calibri" w:hAnsi="Palatino Linotype" w:cs="Arial"/>
              <w:b/>
              <w:bCs/>
              <w:lang w:val="es-ES"/>
            </w:rPr>
            <w:t>Secretaría de Movilidad</w:t>
          </w:r>
        </w:p>
      </w:tc>
    </w:tr>
    <w:tr w:rsidR="00206B83" w:rsidRPr="00025127" w14:paraId="0C8B6193" w14:textId="77777777" w:rsidTr="006E6B65">
      <w:trPr>
        <w:trHeight w:val="321"/>
        <w:jc w:val="right"/>
      </w:trPr>
      <w:tc>
        <w:tcPr>
          <w:tcW w:w="3261" w:type="dxa"/>
          <w:vAlign w:val="center"/>
        </w:tcPr>
        <w:p w14:paraId="321FFAFF" w14:textId="0E8C2CE7" w:rsidR="00206B83" w:rsidRPr="00743FFA" w:rsidRDefault="00206B83"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206B83" w:rsidRPr="00743FFA" w:rsidRDefault="00206B83" w:rsidP="00B44F9F">
          <w:pPr>
            <w:pStyle w:val="Encabezado"/>
            <w:ind w:left="33"/>
            <w:rPr>
              <w:rFonts w:ascii="Palatino Linotype" w:hAnsi="Palatino Linotype"/>
              <w:b/>
              <w:sz w:val="22"/>
              <w:szCs w:val="22"/>
            </w:rPr>
          </w:pPr>
          <w:r w:rsidRPr="00743FFA">
            <w:rPr>
              <w:rFonts w:ascii="Palatino Linotype" w:hAnsi="Palatino Linotype"/>
              <w:b/>
              <w:sz w:val="22"/>
              <w:szCs w:val="22"/>
            </w:rPr>
            <w:t>María del Rosario Mejía Ayala</w:t>
          </w:r>
        </w:p>
      </w:tc>
    </w:tr>
  </w:tbl>
  <w:p w14:paraId="156B5574" w14:textId="3EA5B995" w:rsidR="00206B83" w:rsidRDefault="00206B8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1">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C517B70"/>
    <w:multiLevelType w:val="hybridMultilevel"/>
    <w:tmpl w:val="4552F19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6">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7"/>
  </w:num>
  <w:num w:numId="2">
    <w:abstractNumId w:val="13"/>
  </w:num>
  <w:num w:numId="3">
    <w:abstractNumId w:val="0"/>
  </w:num>
  <w:num w:numId="4">
    <w:abstractNumId w:val="7"/>
  </w:num>
  <w:num w:numId="5">
    <w:abstractNumId w:val="1"/>
  </w:num>
  <w:num w:numId="6">
    <w:abstractNumId w:val="9"/>
  </w:num>
  <w:num w:numId="7">
    <w:abstractNumId w:val="16"/>
  </w:num>
  <w:num w:numId="8">
    <w:abstractNumId w:val="8"/>
  </w:num>
  <w:num w:numId="9">
    <w:abstractNumId w:val="15"/>
  </w:num>
  <w:num w:numId="10">
    <w:abstractNumId w:val="18"/>
  </w:num>
  <w:num w:numId="11">
    <w:abstractNumId w:val="14"/>
  </w:num>
  <w:num w:numId="12">
    <w:abstractNumId w:val="19"/>
  </w:num>
  <w:num w:numId="13">
    <w:abstractNumId w:val="11"/>
  </w:num>
  <w:num w:numId="14">
    <w:abstractNumId w:val="3"/>
  </w:num>
  <w:num w:numId="15">
    <w:abstractNumId w:val="10"/>
  </w:num>
  <w:num w:numId="16">
    <w:abstractNumId w:val="2"/>
  </w:num>
  <w:num w:numId="17">
    <w:abstractNumId w:val="17"/>
  </w:num>
  <w:num w:numId="18">
    <w:abstractNumId w:val="12"/>
  </w:num>
  <w:num w:numId="19">
    <w:abstractNumId w:val="5"/>
  </w:num>
  <w:num w:numId="20">
    <w:abstractNumId w:val="6"/>
  </w:num>
  <w:num w:numId="21">
    <w:abstractNumId w:val="7"/>
  </w:num>
  <w:num w:numId="22">
    <w:abstractNumId w:val="4"/>
  </w:num>
  <w:num w:numId="23">
    <w:abstractNumId w:val="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C90"/>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464C"/>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0C3D"/>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3E61"/>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C7F2D"/>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0B9"/>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6B83"/>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5B29"/>
    <w:rsid w:val="00236319"/>
    <w:rsid w:val="00237611"/>
    <w:rsid w:val="002408D7"/>
    <w:rsid w:val="002426EA"/>
    <w:rsid w:val="0024281D"/>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3711"/>
    <w:rsid w:val="002948C4"/>
    <w:rsid w:val="00294B11"/>
    <w:rsid w:val="002977BE"/>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1EBB"/>
    <w:rsid w:val="002D28CB"/>
    <w:rsid w:val="002D2E16"/>
    <w:rsid w:val="002D356E"/>
    <w:rsid w:val="002D35AE"/>
    <w:rsid w:val="002D373C"/>
    <w:rsid w:val="002D65B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5135"/>
    <w:rsid w:val="00370102"/>
    <w:rsid w:val="003708DD"/>
    <w:rsid w:val="00370B8E"/>
    <w:rsid w:val="00370BB1"/>
    <w:rsid w:val="003718A1"/>
    <w:rsid w:val="003721B2"/>
    <w:rsid w:val="00372328"/>
    <w:rsid w:val="00373336"/>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63E1"/>
    <w:rsid w:val="003B7EC4"/>
    <w:rsid w:val="003C183D"/>
    <w:rsid w:val="003C1B1B"/>
    <w:rsid w:val="003C7282"/>
    <w:rsid w:val="003D00D5"/>
    <w:rsid w:val="003D0A29"/>
    <w:rsid w:val="003D0BC7"/>
    <w:rsid w:val="003D181D"/>
    <w:rsid w:val="003D20C4"/>
    <w:rsid w:val="003D2A8E"/>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1FFB"/>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F25"/>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4DA2"/>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464"/>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145D"/>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A7"/>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3FFA"/>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806"/>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74C"/>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0C6A"/>
    <w:rsid w:val="007E5125"/>
    <w:rsid w:val="007E5DB4"/>
    <w:rsid w:val="007E5EC6"/>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07314"/>
    <w:rsid w:val="00810109"/>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6224"/>
    <w:rsid w:val="00836B88"/>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776"/>
    <w:rsid w:val="00886AF2"/>
    <w:rsid w:val="0088743F"/>
    <w:rsid w:val="0088798B"/>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382E"/>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3DF8"/>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332"/>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6FE"/>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6"/>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53C"/>
    <w:rsid w:val="00B926D6"/>
    <w:rsid w:val="00B93351"/>
    <w:rsid w:val="00B945F2"/>
    <w:rsid w:val="00B95670"/>
    <w:rsid w:val="00B959FD"/>
    <w:rsid w:val="00B966BF"/>
    <w:rsid w:val="00B974B4"/>
    <w:rsid w:val="00BA0012"/>
    <w:rsid w:val="00BA0458"/>
    <w:rsid w:val="00BA0A18"/>
    <w:rsid w:val="00BA4F66"/>
    <w:rsid w:val="00BA54A2"/>
    <w:rsid w:val="00BA619F"/>
    <w:rsid w:val="00BA6D15"/>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1DD"/>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D2B"/>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064"/>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CF7612"/>
    <w:rsid w:val="00D00269"/>
    <w:rsid w:val="00D007D1"/>
    <w:rsid w:val="00D00A2E"/>
    <w:rsid w:val="00D01E69"/>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3CC"/>
    <w:rsid w:val="00DA22D8"/>
    <w:rsid w:val="00DA2D95"/>
    <w:rsid w:val="00DA3A4F"/>
    <w:rsid w:val="00DA42C0"/>
    <w:rsid w:val="00DA50D4"/>
    <w:rsid w:val="00DA52A2"/>
    <w:rsid w:val="00DA57B0"/>
    <w:rsid w:val="00DA7AD7"/>
    <w:rsid w:val="00DA7E2F"/>
    <w:rsid w:val="00DB0C0B"/>
    <w:rsid w:val="00DB1245"/>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084"/>
    <w:rsid w:val="00DF419C"/>
    <w:rsid w:val="00DF4A75"/>
    <w:rsid w:val="00DF51C5"/>
    <w:rsid w:val="00DF5E58"/>
    <w:rsid w:val="00DF65E6"/>
    <w:rsid w:val="00DF72C7"/>
    <w:rsid w:val="00E00CF8"/>
    <w:rsid w:val="00E00D6F"/>
    <w:rsid w:val="00E03246"/>
    <w:rsid w:val="00E034FC"/>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180B"/>
    <w:rsid w:val="00E43304"/>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7785D"/>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B4C"/>
    <w:rsid w:val="00EF2E2B"/>
    <w:rsid w:val="00EF34D2"/>
    <w:rsid w:val="00EF4C26"/>
    <w:rsid w:val="00EF5CC0"/>
    <w:rsid w:val="00EF7540"/>
    <w:rsid w:val="00EF75DE"/>
    <w:rsid w:val="00F00649"/>
    <w:rsid w:val="00F01443"/>
    <w:rsid w:val="00F01801"/>
    <w:rsid w:val="00F02412"/>
    <w:rsid w:val="00F026B4"/>
    <w:rsid w:val="00F0292D"/>
    <w:rsid w:val="00F02CDF"/>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097"/>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643472">
      <w:bodyDiv w:val="1"/>
      <w:marLeft w:val="0"/>
      <w:marRight w:val="0"/>
      <w:marTop w:val="0"/>
      <w:marBottom w:val="0"/>
      <w:divBdr>
        <w:top w:val="none" w:sz="0" w:space="0" w:color="auto"/>
        <w:left w:val="none" w:sz="0" w:space="0" w:color="auto"/>
        <w:bottom w:val="none" w:sz="0" w:space="0" w:color="auto"/>
        <w:right w:val="none" w:sz="0" w:space="0" w:color="auto"/>
      </w:divBdr>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673093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7394C-8D11-4780-B58E-FAF4BD727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54</Pages>
  <Words>11007</Words>
  <Characters>60541</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2019-12-11T01:19:00Z</cp:lastPrinted>
  <dcterms:created xsi:type="dcterms:W3CDTF">2023-01-23T23:48:00Z</dcterms:created>
  <dcterms:modified xsi:type="dcterms:W3CDTF">2023-03-07T19:36:00Z</dcterms:modified>
</cp:coreProperties>
</file>