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0E78E" w14:textId="0B031953" w:rsidR="00E82662" w:rsidRPr="009D10AE" w:rsidRDefault="00B433C9" w:rsidP="00E82662">
      <w:pPr>
        <w:shd w:val="clear" w:color="auto" w:fill="FFFFFF"/>
        <w:spacing w:after="0" w:line="360" w:lineRule="auto"/>
        <w:jc w:val="both"/>
        <w:rPr>
          <w:rFonts w:ascii="Palatino Linotype" w:eastAsia="Times New Roman" w:hAnsi="Palatino Linotype" w:cs="Arial"/>
          <w:color w:val="000000"/>
          <w:sz w:val="24"/>
          <w:szCs w:val="24"/>
          <w:lang w:eastAsia="es-MX"/>
        </w:rPr>
      </w:pPr>
      <w:r w:rsidRPr="009D10A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F1A00" w:rsidRPr="009D10AE">
        <w:rPr>
          <w:rFonts w:ascii="Palatino Linotype" w:eastAsia="Times New Roman" w:hAnsi="Palatino Linotype" w:cs="Arial"/>
          <w:color w:val="000000"/>
          <w:sz w:val="24"/>
          <w:szCs w:val="24"/>
          <w:lang w:eastAsia="es-MX"/>
        </w:rPr>
        <w:t>veinticinco de octubre de dos mil veintitrés</w:t>
      </w:r>
      <w:r w:rsidR="005B27BB" w:rsidRPr="009D10AE">
        <w:rPr>
          <w:rFonts w:ascii="Palatino Linotype" w:eastAsia="Times New Roman" w:hAnsi="Palatino Linotype" w:cs="Arial"/>
          <w:color w:val="000000"/>
          <w:sz w:val="24"/>
          <w:szCs w:val="24"/>
          <w:lang w:eastAsia="es-MX"/>
        </w:rPr>
        <w:t xml:space="preserve">. </w:t>
      </w:r>
      <w:r w:rsidR="00675390" w:rsidRPr="009D10AE">
        <w:rPr>
          <w:rFonts w:ascii="Palatino Linotype" w:eastAsia="Times New Roman" w:hAnsi="Palatino Linotype" w:cs="Arial"/>
          <w:color w:val="000000"/>
          <w:sz w:val="24"/>
          <w:szCs w:val="24"/>
          <w:lang w:eastAsia="es-MX"/>
        </w:rPr>
        <w:t xml:space="preserve"> </w:t>
      </w:r>
      <w:r w:rsidR="008B1AD9" w:rsidRPr="009D10AE">
        <w:rPr>
          <w:rFonts w:ascii="Palatino Linotype" w:eastAsia="Times New Roman" w:hAnsi="Palatino Linotype" w:cs="Arial"/>
          <w:color w:val="000000"/>
          <w:sz w:val="24"/>
          <w:szCs w:val="24"/>
          <w:lang w:eastAsia="es-MX"/>
        </w:rPr>
        <w:t xml:space="preserve"> </w:t>
      </w:r>
      <w:r w:rsidR="003E78B7" w:rsidRPr="009D10AE">
        <w:rPr>
          <w:rFonts w:ascii="Palatino Linotype" w:eastAsia="Times New Roman" w:hAnsi="Palatino Linotype" w:cs="Arial"/>
          <w:color w:val="000000"/>
          <w:sz w:val="24"/>
          <w:szCs w:val="24"/>
          <w:lang w:eastAsia="es-MX"/>
        </w:rPr>
        <w:t xml:space="preserve"> </w:t>
      </w:r>
      <w:r w:rsidRPr="009D10AE">
        <w:rPr>
          <w:rFonts w:ascii="Palatino Linotype" w:eastAsia="Times New Roman" w:hAnsi="Palatino Linotype" w:cs="Arial"/>
          <w:color w:val="000000"/>
          <w:sz w:val="24"/>
          <w:szCs w:val="24"/>
          <w:lang w:eastAsia="es-MX"/>
        </w:rPr>
        <w:t xml:space="preserve"> </w:t>
      </w:r>
    </w:p>
    <w:p w14:paraId="2CDD435D" w14:textId="4464AD80" w:rsidR="00B433C9" w:rsidRPr="009D10AE" w:rsidRDefault="00B433C9" w:rsidP="00E82662">
      <w:pPr>
        <w:shd w:val="clear" w:color="auto" w:fill="FFFFFF"/>
        <w:spacing w:after="0" w:line="360" w:lineRule="auto"/>
        <w:jc w:val="both"/>
        <w:rPr>
          <w:rFonts w:ascii="Palatino Linotype" w:eastAsia="Times New Roman" w:hAnsi="Palatino Linotype" w:cs="Arial"/>
          <w:color w:val="000000"/>
          <w:sz w:val="24"/>
          <w:szCs w:val="24"/>
          <w:lang w:eastAsia="es-MX"/>
        </w:rPr>
      </w:pPr>
      <w:r w:rsidRPr="009D10AE">
        <w:rPr>
          <w:rFonts w:ascii="Palatino Linotype" w:eastAsia="Times New Roman" w:hAnsi="Palatino Linotype" w:cs="Arial"/>
          <w:color w:val="000000"/>
          <w:sz w:val="24"/>
          <w:szCs w:val="24"/>
          <w:lang w:eastAsia="es-MX"/>
        </w:rPr>
        <w:t xml:space="preserve">      </w:t>
      </w:r>
    </w:p>
    <w:p w14:paraId="0FA151F7" w14:textId="2F23FDC6" w:rsidR="000F1A00" w:rsidRPr="009D10AE" w:rsidRDefault="000F1A00" w:rsidP="000F1A00">
      <w:pPr>
        <w:tabs>
          <w:tab w:val="left" w:pos="1701"/>
        </w:tabs>
        <w:spacing w:after="0" w:line="360" w:lineRule="auto"/>
        <w:jc w:val="both"/>
        <w:rPr>
          <w:rFonts w:ascii="Palatino Linotype" w:hAnsi="Palatino Linotype" w:cs="Arial"/>
          <w:sz w:val="24"/>
          <w:szCs w:val="24"/>
        </w:rPr>
      </w:pPr>
      <w:r w:rsidRPr="009D10AE">
        <w:rPr>
          <w:rFonts w:ascii="Palatino Linotype" w:hAnsi="Palatino Linotype" w:cs="Arial"/>
          <w:b/>
          <w:sz w:val="24"/>
          <w:szCs w:val="24"/>
        </w:rPr>
        <w:t>VISTOS</w:t>
      </w:r>
      <w:r w:rsidRPr="009D10AE">
        <w:rPr>
          <w:rFonts w:ascii="Palatino Linotype" w:hAnsi="Palatino Linotype" w:cs="Arial"/>
          <w:sz w:val="24"/>
          <w:szCs w:val="24"/>
        </w:rPr>
        <w:t xml:space="preserve"> los expedientes electrónicos formados con motivo de los recursos de revisión números </w:t>
      </w:r>
      <w:r w:rsidRPr="009D10AE">
        <w:rPr>
          <w:rFonts w:ascii="Palatino Linotype" w:hAnsi="Palatino Linotype" w:cs="Arial"/>
          <w:b/>
          <w:bCs/>
          <w:sz w:val="24"/>
          <w:szCs w:val="24"/>
          <w:lang w:eastAsia="es-MX"/>
        </w:rPr>
        <w:t>01680/</w:t>
      </w:r>
      <w:proofErr w:type="spellStart"/>
      <w:r w:rsidRPr="009D10AE">
        <w:rPr>
          <w:rFonts w:ascii="Palatino Linotype" w:hAnsi="Palatino Linotype" w:cs="Arial"/>
          <w:b/>
          <w:bCs/>
          <w:sz w:val="24"/>
          <w:szCs w:val="24"/>
          <w:lang w:eastAsia="es-MX"/>
        </w:rPr>
        <w:t>INFOEM</w:t>
      </w:r>
      <w:proofErr w:type="spellEnd"/>
      <w:r w:rsidRPr="009D10AE">
        <w:rPr>
          <w:rFonts w:ascii="Palatino Linotype" w:hAnsi="Palatino Linotype" w:cs="Arial"/>
          <w:b/>
          <w:bCs/>
          <w:sz w:val="24"/>
          <w:szCs w:val="24"/>
          <w:lang w:eastAsia="es-MX"/>
        </w:rPr>
        <w:t>/IP/</w:t>
      </w:r>
      <w:proofErr w:type="spellStart"/>
      <w:r w:rsidRPr="009D10AE">
        <w:rPr>
          <w:rFonts w:ascii="Palatino Linotype" w:hAnsi="Palatino Linotype" w:cs="Arial"/>
          <w:b/>
          <w:bCs/>
          <w:sz w:val="24"/>
          <w:szCs w:val="24"/>
          <w:lang w:eastAsia="es-MX"/>
        </w:rPr>
        <w:t>RR</w:t>
      </w:r>
      <w:proofErr w:type="spellEnd"/>
      <w:r w:rsidRPr="009D10AE">
        <w:rPr>
          <w:rFonts w:ascii="Palatino Linotype" w:hAnsi="Palatino Linotype" w:cs="Arial"/>
          <w:b/>
          <w:bCs/>
          <w:sz w:val="24"/>
          <w:szCs w:val="24"/>
          <w:lang w:eastAsia="es-MX"/>
        </w:rPr>
        <w:t>/2023</w:t>
      </w:r>
      <w:r w:rsidRPr="009D10AE">
        <w:rPr>
          <w:rFonts w:ascii="Palatino Linotype" w:hAnsi="Palatino Linotype" w:cs="Arial"/>
          <w:sz w:val="24"/>
          <w:szCs w:val="24"/>
          <w:lang w:eastAsia="es-MX"/>
        </w:rPr>
        <w:t xml:space="preserve"> </w:t>
      </w:r>
      <w:r w:rsidRPr="009D10AE">
        <w:rPr>
          <w:rFonts w:ascii="Palatino Linotype" w:hAnsi="Palatino Linotype" w:cs="Arial"/>
          <w:bCs/>
          <w:sz w:val="24"/>
          <w:szCs w:val="24"/>
          <w:lang w:eastAsia="es-MX"/>
        </w:rPr>
        <w:t xml:space="preserve">y </w:t>
      </w:r>
      <w:r w:rsidRPr="009D10AE">
        <w:rPr>
          <w:rFonts w:ascii="Palatino Linotype" w:hAnsi="Palatino Linotype" w:cs="Arial"/>
          <w:b/>
          <w:bCs/>
          <w:sz w:val="24"/>
          <w:szCs w:val="24"/>
          <w:lang w:eastAsia="es-MX"/>
        </w:rPr>
        <w:t>01681/</w:t>
      </w:r>
      <w:proofErr w:type="spellStart"/>
      <w:r w:rsidRPr="009D10AE">
        <w:rPr>
          <w:rFonts w:ascii="Palatino Linotype" w:hAnsi="Palatino Linotype" w:cs="Arial"/>
          <w:b/>
          <w:bCs/>
          <w:sz w:val="24"/>
          <w:szCs w:val="24"/>
          <w:lang w:eastAsia="es-MX"/>
        </w:rPr>
        <w:t>INFOEM</w:t>
      </w:r>
      <w:proofErr w:type="spellEnd"/>
      <w:r w:rsidRPr="009D10AE">
        <w:rPr>
          <w:rFonts w:ascii="Palatino Linotype" w:hAnsi="Palatino Linotype" w:cs="Arial"/>
          <w:b/>
          <w:bCs/>
          <w:sz w:val="24"/>
          <w:szCs w:val="24"/>
          <w:lang w:eastAsia="es-MX"/>
        </w:rPr>
        <w:t>/IP/</w:t>
      </w:r>
      <w:proofErr w:type="spellStart"/>
      <w:r w:rsidRPr="009D10AE">
        <w:rPr>
          <w:rFonts w:ascii="Palatino Linotype" w:hAnsi="Palatino Linotype" w:cs="Arial"/>
          <w:b/>
          <w:bCs/>
          <w:sz w:val="24"/>
          <w:szCs w:val="24"/>
          <w:lang w:eastAsia="es-MX"/>
        </w:rPr>
        <w:t>RR</w:t>
      </w:r>
      <w:proofErr w:type="spellEnd"/>
      <w:r w:rsidRPr="009D10AE">
        <w:rPr>
          <w:rFonts w:ascii="Palatino Linotype" w:hAnsi="Palatino Linotype" w:cs="Arial"/>
          <w:b/>
          <w:bCs/>
          <w:sz w:val="24"/>
          <w:szCs w:val="24"/>
          <w:lang w:eastAsia="es-MX"/>
        </w:rPr>
        <w:t xml:space="preserve">/2023, </w:t>
      </w:r>
      <w:r w:rsidRPr="009D10AE">
        <w:rPr>
          <w:rFonts w:ascii="Palatino Linotype" w:hAnsi="Palatino Linotype" w:cs="Arial"/>
          <w:sz w:val="24"/>
          <w:szCs w:val="24"/>
        </w:rPr>
        <w:t xml:space="preserve">interpuestos </w:t>
      </w:r>
      <w:r w:rsidRPr="009D10AE">
        <w:rPr>
          <w:rFonts w:ascii="Palatino Linotype" w:eastAsia="Calibri" w:hAnsi="Palatino Linotype" w:cs="Arial"/>
          <w:lang w:val="es-ES"/>
        </w:rPr>
        <w:t xml:space="preserve">por la </w:t>
      </w:r>
      <w:r w:rsidRPr="009D10AE">
        <w:rPr>
          <w:rFonts w:ascii="Palatino Linotype" w:eastAsia="Calibri" w:hAnsi="Palatino Linotype" w:cs="Arial"/>
          <w:b/>
          <w:bCs/>
          <w:lang w:val="es-ES"/>
        </w:rPr>
        <w:t xml:space="preserve">C. </w:t>
      </w:r>
      <w:proofErr w:type="spellStart"/>
      <w:r w:rsidR="004A3B27">
        <w:rPr>
          <w:rFonts w:ascii="Palatino Linotype" w:eastAsia="Calibri" w:hAnsi="Palatino Linotype" w:cs="Arial"/>
          <w:b/>
          <w:bCs/>
          <w:lang w:val="es-ES"/>
        </w:rPr>
        <w:t>XXXXXXXXXXXXXXXX</w:t>
      </w:r>
      <w:proofErr w:type="spellEnd"/>
      <w:r w:rsidRPr="009D10AE">
        <w:rPr>
          <w:rFonts w:ascii="Palatino Linotype" w:eastAsia="Calibri" w:hAnsi="Palatino Linotype" w:cs="Arial"/>
          <w:lang w:val="es-ES"/>
        </w:rPr>
        <w:t>, quien en lo sucesivo y para efectos prácticos se le denominara</w:t>
      </w:r>
      <w:r w:rsidRPr="009D10AE">
        <w:rPr>
          <w:rFonts w:ascii="Palatino Linotype" w:hAnsi="Palatino Linotype" w:cs="Arial"/>
          <w:sz w:val="24"/>
          <w:szCs w:val="24"/>
        </w:rPr>
        <w:t xml:space="preserve"> </w:t>
      </w:r>
      <w:r w:rsidRPr="009D10AE">
        <w:rPr>
          <w:rFonts w:ascii="Palatino Linotype" w:hAnsi="Palatino Linotype" w:cs="Arial"/>
          <w:b/>
          <w:sz w:val="24"/>
          <w:szCs w:val="24"/>
        </w:rPr>
        <w:t>La Recurrente</w:t>
      </w:r>
      <w:r w:rsidRPr="009D10AE">
        <w:rPr>
          <w:rFonts w:ascii="Palatino Linotype" w:hAnsi="Palatino Linotype" w:cs="Arial"/>
          <w:sz w:val="24"/>
          <w:szCs w:val="24"/>
        </w:rPr>
        <w:t xml:space="preserve">, en contra de las respuestas del </w:t>
      </w:r>
      <w:r w:rsidRPr="009D10AE">
        <w:rPr>
          <w:rFonts w:ascii="Palatino Linotype" w:hAnsi="Palatino Linotype" w:cs="Arial"/>
          <w:b/>
          <w:sz w:val="24"/>
          <w:szCs w:val="24"/>
        </w:rPr>
        <w:t>Instituto de Seguridad Social del Estado de México y Municipios</w:t>
      </w:r>
      <w:r w:rsidRPr="009D10AE">
        <w:rPr>
          <w:rFonts w:ascii="Palatino Linotype" w:hAnsi="Palatino Linotype" w:cs="Arial"/>
          <w:sz w:val="24"/>
          <w:szCs w:val="24"/>
        </w:rPr>
        <w:t>, en lo subsecuente</w:t>
      </w:r>
      <w:r w:rsidRPr="009D10AE">
        <w:rPr>
          <w:rFonts w:ascii="Palatino Linotype" w:hAnsi="Palatino Linotype" w:cs="Arial"/>
          <w:b/>
          <w:sz w:val="24"/>
          <w:szCs w:val="24"/>
        </w:rPr>
        <w:t xml:space="preserve"> </w:t>
      </w:r>
      <w:r w:rsidRPr="009D10AE">
        <w:rPr>
          <w:rFonts w:ascii="Palatino Linotype" w:hAnsi="Palatino Linotype" w:cs="Arial"/>
          <w:sz w:val="24"/>
          <w:szCs w:val="24"/>
        </w:rPr>
        <w:t>el</w:t>
      </w:r>
      <w:r w:rsidRPr="009D10AE">
        <w:rPr>
          <w:rFonts w:ascii="Palatino Linotype" w:hAnsi="Palatino Linotype" w:cs="Arial"/>
          <w:b/>
          <w:sz w:val="24"/>
          <w:szCs w:val="24"/>
        </w:rPr>
        <w:t xml:space="preserve"> Sujeto Obligado</w:t>
      </w:r>
      <w:r w:rsidRPr="009D10AE">
        <w:rPr>
          <w:rFonts w:ascii="Palatino Linotype" w:hAnsi="Palatino Linotype" w:cs="Arial"/>
          <w:sz w:val="24"/>
          <w:szCs w:val="24"/>
        </w:rPr>
        <w:t>,</w:t>
      </w:r>
      <w:r w:rsidRPr="009D10AE">
        <w:rPr>
          <w:rFonts w:ascii="Palatino Linotype" w:hAnsi="Palatino Linotype" w:cs="Arial"/>
          <w:b/>
          <w:sz w:val="24"/>
          <w:szCs w:val="24"/>
        </w:rPr>
        <w:t xml:space="preserve"> </w:t>
      </w:r>
      <w:r w:rsidRPr="009D10AE">
        <w:rPr>
          <w:rFonts w:ascii="Palatino Linotype" w:hAnsi="Palatino Linotype" w:cs="Arial"/>
          <w:sz w:val="24"/>
          <w:szCs w:val="24"/>
        </w:rPr>
        <w:t>se procede a dictar la presente resolución.</w:t>
      </w:r>
    </w:p>
    <w:p w14:paraId="722193B6" w14:textId="77777777" w:rsidR="005B27BB" w:rsidRPr="009D10AE" w:rsidRDefault="005B27BB" w:rsidP="00E82662">
      <w:pPr>
        <w:tabs>
          <w:tab w:val="left" w:pos="1701"/>
        </w:tabs>
        <w:spacing w:after="0" w:line="360" w:lineRule="auto"/>
        <w:jc w:val="both"/>
        <w:rPr>
          <w:rFonts w:ascii="Palatino Linotype" w:hAnsi="Palatino Linotype" w:cs="Arial"/>
          <w:b/>
          <w:sz w:val="24"/>
          <w:szCs w:val="24"/>
        </w:rPr>
      </w:pPr>
    </w:p>
    <w:p w14:paraId="3FF7C969" w14:textId="77777777" w:rsidR="00B433C9" w:rsidRPr="009D10AE" w:rsidRDefault="00B433C9" w:rsidP="00E82662">
      <w:pPr>
        <w:spacing w:after="0" w:line="360" w:lineRule="auto"/>
        <w:jc w:val="center"/>
        <w:rPr>
          <w:rFonts w:ascii="Palatino Linotype" w:hAnsi="Palatino Linotype"/>
          <w:b/>
          <w:sz w:val="28"/>
        </w:rPr>
      </w:pPr>
      <w:r w:rsidRPr="009D10AE">
        <w:rPr>
          <w:rFonts w:ascii="Palatino Linotype" w:hAnsi="Palatino Linotype"/>
          <w:b/>
          <w:sz w:val="28"/>
        </w:rPr>
        <w:t>A N T E C E D E N T E S   D E L   A S U N T O</w:t>
      </w:r>
    </w:p>
    <w:p w14:paraId="039C1B5B" w14:textId="77777777" w:rsidR="00E82662" w:rsidRPr="009D10AE" w:rsidRDefault="00E82662" w:rsidP="00E82662">
      <w:pPr>
        <w:spacing w:after="0" w:line="360" w:lineRule="auto"/>
        <w:jc w:val="both"/>
        <w:rPr>
          <w:rFonts w:ascii="Palatino Linotype" w:hAnsi="Palatino Linotype" w:cs="Arial"/>
          <w:b/>
          <w:sz w:val="28"/>
        </w:rPr>
      </w:pPr>
    </w:p>
    <w:p w14:paraId="28825E04" w14:textId="7D9F07BB" w:rsidR="000F1A00" w:rsidRPr="009D10AE" w:rsidRDefault="000F1A00" w:rsidP="000F1A00">
      <w:pPr>
        <w:spacing w:after="0" w:line="360" w:lineRule="auto"/>
        <w:jc w:val="both"/>
        <w:rPr>
          <w:rFonts w:ascii="Palatino Linotype" w:hAnsi="Palatino Linotype"/>
        </w:rPr>
      </w:pPr>
      <w:r w:rsidRPr="009D10AE">
        <w:rPr>
          <w:rFonts w:ascii="Palatino Linotype" w:hAnsi="Palatino Linotype" w:cs="Arial"/>
          <w:b/>
          <w:sz w:val="28"/>
        </w:rPr>
        <w:t>PRIMERO.</w:t>
      </w:r>
      <w:r w:rsidRPr="009D10AE">
        <w:rPr>
          <w:rFonts w:ascii="Palatino Linotype" w:hAnsi="Palatino Linotype" w:cs="Arial"/>
        </w:rPr>
        <w:t xml:space="preserve"> </w:t>
      </w:r>
      <w:r w:rsidRPr="009D10AE">
        <w:rPr>
          <w:rFonts w:ascii="Palatino Linotype" w:hAnsi="Palatino Linotype"/>
          <w:b/>
          <w:sz w:val="28"/>
          <w:szCs w:val="28"/>
        </w:rPr>
        <w:t>D</w:t>
      </w:r>
      <w:r w:rsidR="0018020A" w:rsidRPr="009D10AE">
        <w:rPr>
          <w:rFonts w:ascii="Palatino Linotype" w:hAnsi="Palatino Linotype"/>
          <w:b/>
          <w:sz w:val="28"/>
          <w:szCs w:val="28"/>
        </w:rPr>
        <w:t>e</w:t>
      </w:r>
      <w:r w:rsidRPr="009D10AE">
        <w:rPr>
          <w:rFonts w:ascii="Palatino Linotype" w:hAnsi="Palatino Linotype"/>
          <w:b/>
          <w:sz w:val="28"/>
          <w:szCs w:val="28"/>
        </w:rPr>
        <w:t>l Acceso a Datos Personales.</w:t>
      </w:r>
    </w:p>
    <w:p w14:paraId="2C5D934D" w14:textId="6CA60357" w:rsidR="000F1A00" w:rsidRPr="009D10AE" w:rsidRDefault="000F1A00" w:rsidP="000F1A00">
      <w:pPr>
        <w:spacing w:after="0" w:line="360" w:lineRule="auto"/>
        <w:jc w:val="both"/>
        <w:rPr>
          <w:rFonts w:ascii="Palatino Linotype" w:hAnsi="Palatino Linotype" w:cs="Arial"/>
          <w:sz w:val="24"/>
        </w:rPr>
      </w:pPr>
      <w:r w:rsidRPr="009D10AE">
        <w:rPr>
          <w:rFonts w:ascii="Palatino Linotype" w:hAnsi="Palatino Linotype" w:cs="Arial"/>
          <w:sz w:val="24"/>
        </w:rPr>
        <w:t xml:space="preserve">Con fecha </w:t>
      </w:r>
      <w:r w:rsidR="007E44EB" w:rsidRPr="009D10AE">
        <w:rPr>
          <w:rFonts w:ascii="Palatino Linotype" w:hAnsi="Palatino Linotype" w:cs="Arial"/>
          <w:sz w:val="24"/>
        </w:rPr>
        <w:t>diecisiete de febrero de dos mil veintitrés</w:t>
      </w:r>
      <w:r w:rsidRPr="009D10AE">
        <w:rPr>
          <w:rFonts w:ascii="Palatino Linotype" w:hAnsi="Palatino Linotype" w:cs="Arial"/>
          <w:sz w:val="24"/>
        </w:rPr>
        <w:t xml:space="preserve">, </w:t>
      </w:r>
      <w:r w:rsidR="007E44EB" w:rsidRPr="009D10AE">
        <w:rPr>
          <w:rFonts w:ascii="Palatino Linotype" w:hAnsi="Palatino Linotype" w:cs="Arial"/>
          <w:b/>
          <w:sz w:val="24"/>
        </w:rPr>
        <w:t>L</w:t>
      </w:r>
      <w:r w:rsidRPr="009D10AE">
        <w:rPr>
          <w:rFonts w:ascii="Palatino Linotype" w:hAnsi="Palatino Linotype" w:cs="Arial"/>
          <w:b/>
          <w:sz w:val="24"/>
        </w:rPr>
        <w:t>a Recurrente</w:t>
      </w:r>
      <w:r w:rsidRPr="009D10AE">
        <w:rPr>
          <w:rFonts w:ascii="Palatino Linotype" w:hAnsi="Palatino Linotype" w:cs="Arial"/>
          <w:sz w:val="24"/>
        </w:rPr>
        <w:t xml:space="preserve">, presentó a través del Sistema de Acceso a la Información Mexiquense </w:t>
      </w:r>
      <w:r w:rsidRPr="009D10AE">
        <w:rPr>
          <w:rFonts w:ascii="Palatino Linotype" w:hAnsi="Palatino Linotype" w:cs="Arial"/>
          <w:b/>
          <w:sz w:val="24"/>
        </w:rPr>
        <w:t>(</w:t>
      </w:r>
      <w:proofErr w:type="spellStart"/>
      <w:r w:rsidRPr="009D10AE">
        <w:rPr>
          <w:rFonts w:ascii="Palatino Linotype" w:hAnsi="Palatino Linotype" w:cs="Arial"/>
          <w:b/>
          <w:sz w:val="24"/>
        </w:rPr>
        <w:t>SAIMEX</w:t>
      </w:r>
      <w:proofErr w:type="spellEnd"/>
      <w:r w:rsidRPr="009D10AE">
        <w:rPr>
          <w:rFonts w:ascii="Palatino Linotype" w:hAnsi="Palatino Linotype" w:cs="Arial"/>
          <w:b/>
          <w:sz w:val="24"/>
        </w:rPr>
        <w:t>)</w:t>
      </w:r>
      <w:r w:rsidRPr="009D10AE">
        <w:rPr>
          <w:rFonts w:ascii="Palatino Linotype" w:hAnsi="Palatino Linotype" w:cs="Arial"/>
          <w:sz w:val="24"/>
        </w:rPr>
        <w:t xml:space="preserve"> ante </w:t>
      </w:r>
      <w:r w:rsidRPr="009D10AE">
        <w:rPr>
          <w:rFonts w:ascii="Palatino Linotype" w:hAnsi="Palatino Linotype" w:cs="Arial"/>
          <w:b/>
          <w:sz w:val="24"/>
        </w:rPr>
        <w:t>El Sujeto Obligado</w:t>
      </w:r>
      <w:r w:rsidRPr="009D10AE">
        <w:rPr>
          <w:rFonts w:ascii="Palatino Linotype" w:hAnsi="Palatino Linotype" w:cs="Arial"/>
          <w:sz w:val="24"/>
        </w:rPr>
        <w:t xml:space="preserve">, las solicitudes de acceso a </w:t>
      </w:r>
      <w:r w:rsidR="007E44EB" w:rsidRPr="009D10AE">
        <w:rPr>
          <w:rFonts w:ascii="Palatino Linotype" w:hAnsi="Palatino Linotype" w:cs="Arial"/>
          <w:sz w:val="24"/>
        </w:rPr>
        <w:t>Datos Personales</w:t>
      </w:r>
      <w:r w:rsidRPr="009D10AE">
        <w:rPr>
          <w:rFonts w:ascii="Palatino Linotype" w:hAnsi="Palatino Linotype" w:cs="Arial"/>
          <w:sz w:val="24"/>
        </w:rPr>
        <w:t>, registradas bajo los números de expediente</w:t>
      </w:r>
      <w:r w:rsidRPr="009D10AE">
        <w:rPr>
          <w:rFonts w:ascii="Palatino Linotype" w:hAnsi="Palatino Linotype" w:cs="Arial"/>
          <w:b/>
          <w:sz w:val="24"/>
        </w:rPr>
        <w:t xml:space="preserve"> </w:t>
      </w:r>
      <w:bookmarkStart w:id="0" w:name="_Hlk99020054"/>
      <w:bookmarkStart w:id="1" w:name="_Hlk101272131"/>
      <w:r w:rsidR="007E44EB" w:rsidRPr="009D10AE">
        <w:rPr>
          <w:rFonts w:ascii="Palatino Linotype" w:hAnsi="Palatino Linotype" w:cs="Arial"/>
          <w:b/>
          <w:sz w:val="24"/>
          <w:szCs w:val="24"/>
        </w:rPr>
        <w:t>00155/ISSEMYM/IP/2023</w:t>
      </w:r>
      <w:r w:rsidRPr="009D10AE">
        <w:rPr>
          <w:rFonts w:ascii="Palatino Linotype" w:hAnsi="Palatino Linotype" w:cs="Arial"/>
          <w:color w:val="000000" w:themeColor="text1"/>
          <w:sz w:val="24"/>
          <w:szCs w:val="24"/>
        </w:rPr>
        <w:t xml:space="preserve"> y </w:t>
      </w:r>
      <w:bookmarkEnd w:id="0"/>
      <w:r w:rsidR="007E44EB" w:rsidRPr="009D10AE">
        <w:rPr>
          <w:rFonts w:ascii="Palatino Linotype" w:hAnsi="Palatino Linotype" w:cs="Arial"/>
          <w:b/>
          <w:color w:val="000000" w:themeColor="text1"/>
          <w:sz w:val="24"/>
          <w:szCs w:val="24"/>
        </w:rPr>
        <w:t>00154/ISSEMYM/IP/2023</w:t>
      </w:r>
      <w:r w:rsidRPr="009D10AE">
        <w:rPr>
          <w:rFonts w:ascii="Palatino Linotype" w:hAnsi="Palatino Linotype" w:cs="Arial"/>
          <w:color w:val="000000" w:themeColor="text1"/>
          <w:sz w:val="24"/>
          <w:lang w:eastAsia="es-MX"/>
        </w:rPr>
        <w:t>,</w:t>
      </w:r>
      <w:bookmarkEnd w:id="1"/>
      <w:r w:rsidRPr="009D10AE">
        <w:rPr>
          <w:rFonts w:ascii="Palatino Linotype" w:hAnsi="Palatino Linotype" w:cs="Arial"/>
          <w:b/>
          <w:color w:val="000000" w:themeColor="text1"/>
          <w:sz w:val="24"/>
          <w:lang w:eastAsia="es-MX"/>
        </w:rPr>
        <w:t xml:space="preserve"> </w:t>
      </w:r>
      <w:r w:rsidRPr="009D10AE">
        <w:rPr>
          <w:rFonts w:ascii="Palatino Linotype" w:hAnsi="Palatino Linotype" w:cs="Arial"/>
          <w:sz w:val="24"/>
        </w:rPr>
        <w:t>mediante las cuales solicitó información en el tenor siguiente:</w:t>
      </w:r>
    </w:p>
    <w:p w14:paraId="1CE8AE44" w14:textId="77777777" w:rsidR="000F1A00" w:rsidRPr="009D10AE" w:rsidRDefault="000F1A00" w:rsidP="000F1A00">
      <w:pPr>
        <w:spacing w:after="0" w:line="360" w:lineRule="auto"/>
        <w:jc w:val="both"/>
        <w:rPr>
          <w:rFonts w:ascii="Palatino Linotype" w:hAnsi="Palatino Linotype" w:cs="Arial"/>
          <w:sz w:val="24"/>
        </w:rPr>
      </w:pPr>
    </w:p>
    <w:p w14:paraId="25723082" w14:textId="77777777" w:rsidR="000F1A00" w:rsidRPr="009D10AE" w:rsidRDefault="000F1A00" w:rsidP="000F1A00">
      <w:pPr>
        <w:spacing w:after="0" w:line="240" w:lineRule="auto"/>
        <w:rPr>
          <w:sz w:val="4"/>
        </w:rPr>
      </w:pPr>
    </w:p>
    <w:tbl>
      <w:tblPr>
        <w:tblStyle w:val="Tablaconcuadrcula"/>
        <w:tblW w:w="0" w:type="auto"/>
        <w:tblLook w:val="04A0" w:firstRow="1" w:lastRow="0" w:firstColumn="1" w:lastColumn="0" w:noHBand="0" w:noVBand="1"/>
      </w:tblPr>
      <w:tblGrid>
        <w:gridCol w:w="3256"/>
        <w:gridCol w:w="5806"/>
      </w:tblGrid>
      <w:tr w:rsidR="000F1A00" w:rsidRPr="009D10AE" w14:paraId="489B0AEC" w14:textId="77777777" w:rsidTr="00F45CFB">
        <w:trPr>
          <w:trHeight w:val="696"/>
        </w:trPr>
        <w:tc>
          <w:tcPr>
            <w:tcW w:w="3256" w:type="dxa"/>
            <w:shd w:val="clear" w:color="auto" w:fill="D9D9D9" w:themeFill="background1" w:themeFillShade="D9"/>
            <w:vAlign w:val="center"/>
          </w:tcPr>
          <w:p w14:paraId="28BBC1D8" w14:textId="77777777" w:rsidR="000F1A00" w:rsidRPr="009D10AE" w:rsidRDefault="000F1A00" w:rsidP="000F1A00">
            <w:pPr>
              <w:jc w:val="center"/>
              <w:rPr>
                <w:rFonts w:ascii="Palatino Linotype" w:hAnsi="Palatino Linotype" w:cs="Arial"/>
                <w:b/>
                <w:i/>
              </w:rPr>
            </w:pPr>
            <w:r w:rsidRPr="009D10AE">
              <w:rPr>
                <w:rFonts w:ascii="Palatino Linotype" w:hAnsi="Palatino Linotype" w:cs="Arial"/>
                <w:b/>
                <w:i/>
              </w:rPr>
              <w:t>Número de folio de la solicitud</w:t>
            </w:r>
          </w:p>
        </w:tc>
        <w:tc>
          <w:tcPr>
            <w:tcW w:w="5806" w:type="dxa"/>
            <w:shd w:val="clear" w:color="auto" w:fill="D9D9D9" w:themeFill="background1" w:themeFillShade="D9"/>
            <w:vAlign w:val="center"/>
          </w:tcPr>
          <w:p w14:paraId="46085469" w14:textId="77777777" w:rsidR="000F1A00" w:rsidRPr="009D10AE" w:rsidRDefault="000F1A00" w:rsidP="000F1A00">
            <w:pPr>
              <w:jc w:val="center"/>
              <w:rPr>
                <w:rFonts w:ascii="Palatino Linotype" w:hAnsi="Palatino Linotype" w:cs="Arial"/>
                <w:b/>
                <w:i/>
              </w:rPr>
            </w:pPr>
            <w:r w:rsidRPr="009D10AE">
              <w:rPr>
                <w:rFonts w:ascii="Palatino Linotype" w:hAnsi="Palatino Linotype" w:cs="Arial"/>
                <w:b/>
                <w:i/>
              </w:rPr>
              <w:t>Descripción clara y precisa de la información solicitada</w:t>
            </w:r>
          </w:p>
        </w:tc>
      </w:tr>
      <w:tr w:rsidR="000F1A00" w:rsidRPr="009D10AE" w14:paraId="114AA4C5" w14:textId="77777777" w:rsidTr="00F45CFB">
        <w:trPr>
          <w:trHeight w:val="460"/>
        </w:trPr>
        <w:tc>
          <w:tcPr>
            <w:tcW w:w="3256" w:type="dxa"/>
            <w:vAlign w:val="center"/>
          </w:tcPr>
          <w:p w14:paraId="7EFEE436" w14:textId="5CCD3DBD" w:rsidR="000F1A00" w:rsidRPr="009D10AE" w:rsidRDefault="007E44EB" w:rsidP="000F1A00">
            <w:pPr>
              <w:jc w:val="center"/>
              <w:rPr>
                <w:rFonts w:ascii="Palatino Linotype" w:hAnsi="Palatino Linotype" w:cs="Arial"/>
                <w:b/>
                <w:i/>
              </w:rPr>
            </w:pPr>
            <w:bookmarkStart w:id="2" w:name="_Hlk99021051"/>
            <w:r w:rsidRPr="009D10AE">
              <w:rPr>
                <w:rFonts w:ascii="Palatino Linotype" w:hAnsi="Palatino Linotype" w:cs="Arial"/>
                <w:b/>
              </w:rPr>
              <w:lastRenderedPageBreak/>
              <w:t>00155/ISSEMYM/IP/2023</w:t>
            </w:r>
          </w:p>
        </w:tc>
        <w:tc>
          <w:tcPr>
            <w:tcW w:w="5806" w:type="dxa"/>
            <w:vAlign w:val="center"/>
          </w:tcPr>
          <w:p w14:paraId="1385DBB7" w14:textId="3B590E5B" w:rsidR="000F1A00" w:rsidRPr="009D10AE" w:rsidRDefault="000F1A00" w:rsidP="000F1A00">
            <w:pPr>
              <w:jc w:val="both"/>
              <w:rPr>
                <w:rFonts w:ascii="Palatino Linotype" w:hAnsi="Palatino Linotype" w:cs="Arial"/>
                <w:i/>
              </w:rPr>
            </w:pPr>
            <w:r w:rsidRPr="009D10AE">
              <w:rPr>
                <w:rFonts w:ascii="Palatino Linotype" w:hAnsi="Palatino Linotype" w:cs="Arial"/>
                <w:i/>
              </w:rPr>
              <w:t>“</w:t>
            </w:r>
            <w:r w:rsidR="007E44EB" w:rsidRPr="009D10AE">
              <w:rPr>
                <w:rFonts w:ascii="Palatino Linotype" w:hAnsi="Palatino Linotype" w:cs="Arial"/>
                <w:i/>
              </w:rPr>
              <w:t xml:space="preserve">SOLICITO EL ACTA CERTIFICADA DEL DICTAMEN DE </w:t>
            </w:r>
            <w:proofErr w:type="spellStart"/>
            <w:r w:rsidR="007E44EB" w:rsidRPr="009D10AE">
              <w:rPr>
                <w:rFonts w:ascii="Palatino Linotype" w:hAnsi="Palatino Linotype" w:cs="Arial"/>
                <w:i/>
              </w:rPr>
              <w:t>MEDICNA</w:t>
            </w:r>
            <w:proofErr w:type="spellEnd"/>
            <w:r w:rsidR="007E44EB" w:rsidRPr="009D10AE">
              <w:rPr>
                <w:rFonts w:ascii="Palatino Linotype" w:hAnsi="Palatino Linotype" w:cs="Arial"/>
                <w:i/>
              </w:rPr>
              <w:t xml:space="preserve"> DEL TRABAJO A NOMBRE DE MI MARIDO </w:t>
            </w:r>
            <w:proofErr w:type="spellStart"/>
            <w:r w:rsidR="004A3B27">
              <w:rPr>
                <w:rFonts w:ascii="Palatino Linotype" w:hAnsi="Palatino Linotype" w:cs="Arial"/>
                <w:i/>
              </w:rPr>
              <w:t>XXXXXXXXXXXXXXXXXXXXX</w:t>
            </w:r>
            <w:proofErr w:type="spellEnd"/>
            <w:r w:rsidR="004A3B27">
              <w:rPr>
                <w:rFonts w:ascii="Palatino Linotype" w:hAnsi="Palatino Linotype" w:cs="Arial"/>
                <w:i/>
              </w:rPr>
              <w:t xml:space="preserve"> </w:t>
            </w:r>
            <w:r w:rsidR="007E44EB" w:rsidRPr="009D10AE">
              <w:rPr>
                <w:rFonts w:ascii="Palatino Linotype" w:hAnsi="Palatino Linotype" w:cs="Arial"/>
                <w:i/>
              </w:rPr>
              <w:t xml:space="preserve">CLAVE </w:t>
            </w:r>
            <w:proofErr w:type="spellStart"/>
            <w:r w:rsidR="004A3B27">
              <w:rPr>
                <w:rFonts w:ascii="Palatino Linotype" w:hAnsi="Palatino Linotype" w:cs="Arial"/>
                <w:i/>
              </w:rPr>
              <w:t>XXXXX</w:t>
            </w:r>
            <w:proofErr w:type="spellEnd"/>
            <w:r w:rsidR="007E44EB" w:rsidRPr="009D10AE">
              <w:rPr>
                <w:rFonts w:ascii="Palatino Linotype" w:hAnsi="Palatino Linotype" w:cs="Arial"/>
                <w:i/>
              </w:rPr>
              <w:t>, DEL CENTRO MEDICO ISSEMYM TOLUCA EN (5 COPIAS CERTIFICADAS)</w:t>
            </w:r>
            <w:r w:rsidRPr="009D10AE">
              <w:rPr>
                <w:rFonts w:ascii="Palatino Linotype" w:hAnsi="Palatino Linotype" w:cs="Arial"/>
                <w:i/>
              </w:rPr>
              <w:t>” (Sic).</w:t>
            </w:r>
          </w:p>
        </w:tc>
      </w:tr>
      <w:tr w:rsidR="000F1A00" w:rsidRPr="009D10AE" w14:paraId="74B672E2" w14:textId="77777777" w:rsidTr="00F45CFB">
        <w:trPr>
          <w:trHeight w:val="410"/>
        </w:trPr>
        <w:tc>
          <w:tcPr>
            <w:tcW w:w="3256" w:type="dxa"/>
            <w:vAlign w:val="center"/>
          </w:tcPr>
          <w:p w14:paraId="779FD043" w14:textId="3982E37E" w:rsidR="000F1A00" w:rsidRPr="009D10AE" w:rsidRDefault="007E44EB" w:rsidP="000F1A00">
            <w:pPr>
              <w:jc w:val="center"/>
              <w:rPr>
                <w:rFonts w:ascii="Palatino Linotype" w:hAnsi="Palatino Linotype" w:cs="Arial"/>
                <w:b/>
                <w:iCs/>
              </w:rPr>
            </w:pPr>
            <w:r w:rsidRPr="009D10AE">
              <w:rPr>
                <w:rFonts w:ascii="Palatino Linotype" w:hAnsi="Palatino Linotype" w:cs="Arial"/>
                <w:b/>
                <w:color w:val="000000" w:themeColor="text1"/>
              </w:rPr>
              <w:t>00154/ISSEMYM/IP/2023</w:t>
            </w:r>
          </w:p>
        </w:tc>
        <w:tc>
          <w:tcPr>
            <w:tcW w:w="5806" w:type="dxa"/>
            <w:vAlign w:val="center"/>
          </w:tcPr>
          <w:p w14:paraId="49058B1B" w14:textId="1EE12720" w:rsidR="000F1A00" w:rsidRPr="009D10AE" w:rsidRDefault="000F1A00" w:rsidP="000F1A00">
            <w:pPr>
              <w:jc w:val="both"/>
              <w:rPr>
                <w:rFonts w:ascii="Palatino Linotype" w:hAnsi="Palatino Linotype" w:cs="Arial"/>
                <w:i/>
              </w:rPr>
            </w:pPr>
            <w:r w:rsidRPr="009D10AE">
              <w:rPr>
                <w:rFonts w:ascii="Palatino Linotype" w:hAnsi="Palatino Linotype" w:cs="Arial"/>
                <w:i/>
              </w:rPr>
              <w:t>“</w:t>
            </w:r>
            <w:r w:rsidR="007E44EB" w:rsidRPr="009D10AE">
              <w:rPr>
                <w:rFonts w:ascii="Palatino Linotype" w:hAnsi="Palatino Linotype" w:cs="Arial"/>
                <w:i/>
              </w:rPr>
              <w:t xml:space="preserve">SOLICITO EL ACTA CERTIFICADA DEL DICTAMEN DE </w:t>
            </w:r>
            <w:proofErr w:type="spellStart"/>
            <w:r w:rsidR="007E44EB" w:rsidRPr="009D10AE">
              <w:rPr>
                <w:rFonts w:ascii="Palatino Linotype" w:hAnsi="Palatino Linotype" w:cs="Arial"/>
                <w:i/>
              </w:rPr>
              <w:t>MEDICNA</w:t>
            </w:r>
            <w:proofErr w:type="spellEnd"/>
            <w:r w:rsidR="007E44EB" w:rsidRPr="009D10AE">
              <w:rPr>
                <w:rFonts w:ascii="Palatino Linotype" w:hAnsi="Palatino Linotype" w:cs="Arial"/>
                <w:i/>
              </w:rPr>
              <w:t xml:space="preserve"> DEL TRABAJO A NOMBRE DE MI MARIDO </w:t>
            </w:r>
            <w:proofErr w:type="spellStart"/>
            <w:r w:rsidR="004A3B27">
              <w:rPr>
                <w:rFonts w:ascii="Palatino Linotype" w:hAnsi="Palatino Linotype" w:cs="Arial"/>
                <w:i/>
              </w:rPr>
              <w:t>XXXXXXXXXXXXXXXXXXXXX</w:t>
            </w:r>
            <w:proofErr w:type="spellEnd"/>
            <w:r w:rsidR="007E44EB" w:rsidRPr="009D10AE">
              <w:rPr>
                <w:rFonts w:ascii="Palatino Linotype" w:hAnsi="Palatino Linotype" w:cs="Arial"/>
                <w:i/>
              </w:rPr>
              <w:t xml:space="preserve"> CLAVE </w:t>
            </w:r>
            <w:proofErr w:type="spellStart"/>
            <w:r w:rsidR="004A3B27">
              <w:rPr>
                <w:rFonts w:ascii="Palatino Linotype" w:hAnsi="Palatino Linotype" w:cs="Arial"/>
                <w:i/>
              </w:rPr>
              <w:t>XXXXXX</w:t>
            </w:r>
            <w:proofErr w:type="spellEnd"/>
            <w:r w:rsidR="007E44EB" w:rsidRPr="009D10AE">
              <w:rPr>
                <w:rFonts w:ascii="Palatino Linotype" w:hAnsi="Palatino Linotype" w:cs="Arial"/>
                <w:i/>
              </w:rPr>
              <w:t>, DEL CENTRO MEDICO ISSEMYM TOLUCA</w:t>
            </w:r>
            <w:r w:rsidRPr="009D10AE">
              <w:rPr>
                <w:rFonts w:ascii="Palatino Linotype" w:hAnsi="Palatino Linotype" w:cs="Arial"/>
                <w:i/>
              </w:rPr>
              <w:t>” (Sic).</w:t>
            </w:r>
          </w:p>
        </w:tc>
      </w:tr>
      <w:bookmarkEnd w:id="2"/>
    </w:tbl>
    <w:p w14:paraId="16622D68" w14:textId="77777777" w:rsidR="000F1A00" w:rsidRPr="009D10AE" w:rsidRDefault="000F1A00" w:rsidP="000F1A00">
      <w:pPr>
        <w:rPr>
          <w:rFonts w:ascii="Palatino Linotype" w:hAnsi="Palatino Linotype"/>
          <w:sz w:val="18"/>
          <w:lang w:val="es-ES_tradnl"/>
        </w:rPr>
      </w:pPr>
    </w:p>
    <w:p w14:paraId="7025B415" w14:textId="77777777" w:rsidR="0098170C" w:rsidRPr="009D10AE" w:rsidRDefault="0098170C" w:rsidP="000F1A00">
      <w:pPr>
        <w:rPr>
          <w:rFonts w:ascii="Palatino Linotype" w:hAnsi="Palatino Linotype"/>
          <w:sz w:val="18"/>
          <w:lang w:val="es-ES_tradnl"/>
        </w:rPr>
      </w:pPr>
    </w:p>
    <w:p w14:paraId="52D7FA65" w14:textId="77777777" w:rsidR="0098170C" w:rsidRPr="009D10AE" w:rsidRDefault="0098170C" w:rsidP="0098170C">
      <w:pPr>
        <w:spacing w:after="0" w:line="360" w:lineRule="auto"/>
        <w:jc w:val="both"/>
        <w:rPr>
          <w:rFonts w:ascii="Palatino Linotype" w:hAnsi="Palatino Linotype"/>
          <w:sz w:val="24"/>
          <w:szCs w:val="24"/>
          <w:u w:val="single"/>
        </w:rPr>
      </w:pPr>
      <w:r w:rsidRPr="009D10AE">
        <w:rPr>
          <w:rFonts w:ascii="Palatino Linotype" w:hAnsi="Palatino Linotype"/>
          <w:sz w:val="24"/>
          <w:szCs w:val="24"/>
          <w:u w:val="single"/>
        </w:rPr>
        <w:t xml:space="preserve">Anexando los documentos denominados: </w:t>
      </w:r>
    </w:p>
    <w:p w14:paraId="42ADE23D" w14:textId="77777777" w:rsidR="0098170C" w:rsidRPr="009D10AE" w:rsidRDefault="0098170C" w:rsidP="0098170C">
      <w:pPr>
        <w:pStyle w:val="Prrafodelista"/>
        <w:numPr>
          <w:ilvl w:val="0"/>
          <w:numId w:val="30"/>
        </w:numPr>
        <w:spacing w:line="360" w:lineRule="auto"/>
        <w:contextualSpacing/>
        <w:jc w:val="both"/>
        <w:rPr>
          <w:rFonts w:ascii="Palatino Linotype" w:hAnsi="Palatino Linotype"/>
        </w:rPr>
      </w:pPr>
      <w:r w:rsidRPr="009D10AE">
        <w:rPr>
          <w:rFonts w:ascii="Palatino Linotype" w:hAnsi="Palatino Linotype"/>
        </w:rPr>
        <w:t>“</w:t>
      </w:r>
      <w:r w:rsidRPr="009D10AE">
        <w:rPr>
          <w:rFonts w:ascii="Palatino Linotype" w:hAnsi="Palatino Linotype" w:cs="Arial"/>
          <w:b/>
        </w:rPr>
        <w:t xml:space="preserve">Scanned-image02-17-2023-173048.pdf”: </w:t>
      </w:r>
      <w:r w:rsidRPr="009D10AE">
        <w:rPr>
          <w:rFonts w:ascii="Palatino Linotype" w:hAnsi="Palatino Linotype" w:cs="Arial"/>
          <w:bCs/>
        </w:rPr>
        <w:t>Documento electrónico que contiene la</w:t>
      </w:r>
      <w:r w:rsidRPr="009D10AE">
        <w:rPr>
          <w:rFonts w:ascii="Palatino Linotype" w:hAnsi="Palatino Linotype" w:cs="Arial"/>
          <w:b/>
        </w:rPr>
        <w:t xml:space="preserve"> </w:t>
      </w:r>
      <w:r w:rsidRPr="009D10AE">
        <w:rPr>
          <w:rFonts w:ascii="Palatino Linotype" w:hAnsi="Palatino Linotype" w:cs="Arial"/>
        </w:rPr>
        <w:t>credencial para votar expedida por el Instituto Nacional Electoral a favor del particular, anverso y reverso</w:t>
      </w:r>
      <w:r w:rsidRPr="009D10AE">
        <w:rPr>
          <w:rFonts w:ascii="Palatino Linotype" w:hAnsi="Palatino Linotype"/>
        </w:rPr>
        <w:t>.</w:t>
      </w:r>
    </w:p>
    <w:p w14:paraId="0040D92B" w14:textId="0F783611" w:rsidR="0098170C" w:rsidRPr="009D10AE" w:rsidRDefault="0098170C" w:rsidP="000F1A00">
      <w:pPr>
        <w:pStyle w:val="Prrafodelista"/>
        <w:numPr>
          <w:ilvl w:val="0"/>
          <w:numId w:val="30"/>
        </w:numPr>
        <w:spacing w:line="360" w:lineRule="auto"/>
        <w:contextualSpacing/>
        <w:jc w:val="both"/>
        <w:rPr>
          <w:rFonts w:ascii="Palatino Linotype" w:hAnsi="Palatino Linotype"/>
        </w:rPr>
      </w:pPr>
      <w:r w:rsidRPr="009D10AE">
        <w:rPr>
          <w:rFonts w:ascii="Palatino Linotype" w:hAnsi="Palatino Linotype"/>
        </w:rPr>
        <w:t>“</w:t>
      </w:r>
      <w:r w:rsidRPr="009D10AE">
        <w:rPr>
          <w:rFonts w:ascii="Palatino Linotype" w:hAnsi="Palatino Linotype"/>
          <w:b/>
          <w:bCs/>
        </w:rPr>
        <w:t>Scanned-image02-17-2023-173336.pdf</w:t>
      </w:r>
      <w:r w:rsidRPr="009D10AE">
        <w:rPr>
          <w:rFonts w:ascii="Palatino Linotype" w:hAnsi="Palatino Linotype"/>
        </w:rPr>
        <w:t xml:space="preserve">”: Documento electrónico que contiene una credencial expedida por el Instituto de Seguridad Social del Estado de México y Municipios, a favor de la persona referida en la solicitud de información. </w:t>
      </w:r>
    </w:p>
    <w:p w14:paraId="4F74B86F" w14:textId="77777777" w:rsidR="000F1A00" w:rsidRPr="009D10AE" w:rsidRDefault="000F1A00" w:rsidP="000F1A00">
      <w:pPr>
        <w:spacing w:after="0" w:line="240" w:lineRule="auto"/>
        <w:ind w:left="720"/>
        <w:rPr>
          <w:rFonts w:ascii="Palatino Linotype" w:eastAsia="Times New Roman" w:hAnsi="Palatino Linotype" w:cs="Times New Roman"/>
          <w:sz w:val="18"/>
          <w:szCs w:val="24"/>
          <w:lang w:val="es-ES_tradnl" w:eastAsia="es-ES"/>
        </w:rPr>
      </w:pPr>
    </w:p>
    <w:p w14:paraId="4BD4695E" w14:textId="1480591E" w:rsidR="000F1A00" w:rsidRPr="009D10AE" w:rsidRDefault="000F1A00" w:rsidP="0098170C">
      <w:pPr>
        <w:spacing w:after="0" w:line="240" w:lineRule="auto"/>
        <w:rPr>
          <w:rFonts w:ascii="Palatino Linotype" w:eastAsia="Times New Roman" w:hAnsi="Palatino Linotype" w:cs="Times New Roman"/>
          <w:sz w:val="24"/>
          <w:szCs w:val="24"/>
          <w:lang w:val="es-ES_tradnl" w:eastAsia="es-ES"/>
        </w:rPr>
      </w:pPr>
      <w:r w:rsidRPr="009D10AE">
        <w:rPr>
          <w:rFonts w:ascii="Palatino Linotype" w:eastAsia="Times New Roman" w:hAnsi="Palatino Linotype" w:cs="Times New Roman"/>
          <w:b/>
          <w:sz w:val="24"/>
          <w:szCs w:val="24"/>
          <w:lang w:val="es-ES_tradnl" w:eastAsia="es-ES"/>
        </w:rPr>
        <w:t>MODALIDAD DE ENTREGA:</w:t>
      </w:r>
      <w:r w:rsidRPr="009D10AE">
        <w:rPr>
          <w:rFonts w:ascii="Palatino Linotype" w:eastAsia="Times New Roman" w:hAnsi="Palatino Linotype" w:cs="Times New Roman"/>
          <w:sz w:val="24"/>
          <w:szCs w:val="24"/>
          <w:lang w:val="es-ES_tradnl" w:eastAsia="es-ES"/>
        </w:rPr>
        <w:t xml:space="preserve"> </w:t>
      </w:r>
      <w:r w:rsidR="007E44EB" w:rsidRPr="009D10AE">
        <w:rPr>
          <w:rFonts w:ascii="Palatino Linotype" w:eastAsia="Times New Roman" w:hAnsi="Palatino Linotype" w:cs="Times New Roman"/>
          <w:sz w:val="24"/>
          <w:szCs w:val="24"/>
          <w:lang w:val="es-ES_tradnl" w:eastAsia="es-ES"/>
        </w:rPr>
        <w:t>Copias Certificadas (con costo)</w:t>
      </w:r>
      <w:r w:rsidRPr="009D10AE">
        <w:rPr>
          <w:rFonts w:ascii="Palatino Linotype" w:eastAsia="Times New Roman" w:hAnsi="Palatino Linotype" w:cs="Times New Roman"/>
          <w:sz w:val="24"/>
          <w:szCs w:val="24"/>
          <w:lang w:val="es-ES_tradnl" w:eastAsia="es-ES"/>
        </w:rPr>
        <w:t>, en ambos casos.</w:t>
      </w:r>
    </w:p>
    <w:p w14:paraId="2EDB1C55" w14:textId="77777777" w:rsidR="000F1A00" w:rsidRPr="009D10AE" w:rsidRDefault="000F1A00" w:rsidP="000F1A00">
      <w:pPr>
        <w:spacing w:after="0" w:line="240" w:lineRule="auto"/>
        <w:ind w:left="720"/>
        <w:rPr>
          <w:rFonts w:ascii="Palatino Linotype" w:eastAsia="Times New Roman" w:hAnsi="Palatino Linotype" w:cs="Times New Roman"/>
          <w:sz w:val="24"/>
          <w:szCs w:val="24"/>
          <w:lang w:val="es-ES_tradnl" w:eastAsia="es-ES"/>
        </w:rPr>
      </w:pPr>
    </w:p>
    <w:p w14:paraId="26DAB2E9" w14:textId="77777777" w:rsidR="000F1A00" w:rsidRPr="009D10AE" w:rsidRDefault="000F1A00" w:rsidP="000F1A00">
      <w:pPr>
        <w:spacing w:line="360" w:lineRule="auto"/>
        <w:jc w:val="both"/>
        <w:rPr>
          <w:rFonts w:ascii="Palatino Linotype" w:hAnsi="Palatino Linotype" w:cs="Arial"/>
          <w:b/>
          <w:sz w:val="28"/>
        </w:rPr>
      </w:pPr>
    </w:p>
    <w:p w14:paraId="2F0E59CE" w14:textId="77777777" w:rsidR="000F1A00" w:rsidRPr="009D10AE" w:rsidRDefault="000F1A00" w:rsidP="000F1A00">
      <w:pPr>
        <w:spacing w:line="360" w:lineRule="auto"/>
        <w:jc w:val="both"/>
        <w:rPr>
          <w:rFonts w:ascii="Palatino Linotype" w:hAnsi="Palatino Linotype" w:cs="Arial"/>
          <w:b/>
          <w:sz w:val="28"/>
        </w:rPr>
      </w:pPr>
      <w:r w:rsidRPr="009D10AE">
        <w:rPr>
          <w:rFonts w:ascii="Palatino Linotype" w:hAnsi="Palatino Linotype" w:cs="Arial"/>
          <w:b/>
          <w:sz w:val="28"/>
        </w:rPr>
        <w:t xml:space="preserve">SEGUNDO. </w:t>
      </w:r>
      <w:r w:rsidRPr="009D10AE">
        <w:rPr>
          <w:rFonts w:ascii="Palatino Linotype" w:hAnsi="Palatino Linotype" w:cs="Arial"/>
          <w:b/>
          <w:sz w:val="28"/>
          <w:szCs w:val="20"/>
        </w:rPr>
        <w:t>De las respuestas del Sujeto Obligado.</w:t>
      </w:r>
    </w:p>
    <w:p w14:paraId="54980069" w14:textId="3EDAEDA5" w:rsidR="000F1A00" w:rsidRPr="009D10AE" w:rsidRDefault="000F1A00" w:rsidP="000F1A00">
      <w:pPr>
        <w:spacing w:after="0" w:line="360" w:lineRule="auto"/>
        <w:jc w:val="both"/>
        <w:rPr>
          <w:rFonts w:ascii="Palatino Linotype" w:hAnsi="Palatino Linotype" w:cs="Arial"/>
          <w:b/>
          <w:sz w:val="28"/>
        </w:rPr>
      </w:pPr>
      <w:r w:rsidRPr="009D10AE">
        <w:rPr>
          <w:rFonts w:ascii="Palatino Linotype" w:hAnsi="Palatino Linotype" w:cs="Arial"/>
          <w:sz w:val="24"/>
        </w:rPr>
        <w:t xml:space="preserve">En el expediente electrónico </w:t>
      </w:r>
      <w:proofErr w:type="spellStart"/>
      <w:r w:rsidRPr="009D10AE">
        <w:rPr>
          <w:rFonts w:ascii="Palatino Linotype" w:hAnsi="Palatino Linotype" w:cs="Arial"/>
          <w:b/>
          <w:sz w:val="24"/>
        </w:rPr>
        <w:t>SAIMEX</w:t>
      </w:r>
      <w:proofErr w:type="spellEnd"/>
      <w:r w:rsidRPr="009D10AE">
        <w:rPr>
          <w:rFonts w:ascii="Palatino Linotype" w:hAnsi="Palatino Linotype" w:cs="Arial"/>
          <w:sz w:val="24"/>
        </w:rPr>
        <w:t xml:space="preserve">, se aprecia que </w:t>
      </w:r>
      <w:r w:rsidR="0098170C" w:rsidRPr="009D10AE">
        <w:rPr>
          <w:rFonts w:ascii="Palatino Linotype" w:hAnsi="Palatino Linotype" w:cs="Arial"/>
          <w:sz w:val="24"/>
        </w:rPr>
        <w:t>los</w:t>
      </w:r>
      <w:r w:rsidRPr="009D10AE">
        <w:rPr>
          <w:rFonts w:ascii="Palatino Linotype" w:hAnsi="Palatino Linotype" w:cs="Arial"/>
          <w:sz w:val="24"/>
        </w:rPr>
        <w:t xml:space="preserve"> día</w:t>
      </w:r>
      <w:r w:rsidR="0098170C" w:rsidRPr="009D10AE">
        <w:rPr>
          <w:rFonts w:ascii="Palatino Linotype" w:hAnsi="Palatino Linotype" w:cs="Arial"/>
          <w:sz w:val="24"/>
        </w:rPr>
        <w:t>s</w:t>
      </w:r>
      <w:r w:rsidRPr="009D10AE">
        <w:rPr>
          <w:rFonts w:ascii="Palatino Linotype" w:hAnsi="Palatino Linotype" w:cs="Arial"/>
          <w:sz w:val="24"/>
        </w:rPr>
        <w:t xml:space="preserve"> </w:t>
      </w:r>
      <w:r w:rsidR="0098170C" w:rsidRPr="009D10AE">
        <w:rPr>
          <w:rFonts w:ascii="Palatino Linotype" w:hAnsi="Palatino Linotype" w:cs="Arial"/>
          <w:sz w:val="24"/>
        </w:rPr>
        <w:t>ocho y nueve de marzo de dos mil veintitrés</w:t>
      </w:r>
      <w:r w:rsidRPr="009D10AE">
        <w:rPr>
          <w:rFonts w:ascii="Palatino Linotype" w:hAnsi="Palatino Linotype" w:cs="Arial"/>
          <w:sz w:val="24"/>
        </w:rPr>
        <w:t xml:space="preserve">, </w:t>
      </w:r>
      <w:r w:rsidRPr="009D10AE">
        <w:rPr>
          <w:rFonts w:ascii="Palatino Linotype" w:hAnsi="Palatino Linotype" w:cs="Arial"/>
          <w:b/>
          <w:sz w:val="24"/>
        </w:rPr>
        <w:t>El Sujeto Obligado</w:t>
      </w:r>
      <w:r w:rsidRPr="009D10AE">
        <w:rPr>
          <w:rFonts w:ascii="Palatino Linotype" w:hAnsi="Palatino Linotype" w:cs="Arial"/>
          <w:sz w:val="24"/>
        </w:rPr>
        <w:t xml:space="preserve"> dio respuesta a las solicitudes de </w:t>
      </w:r>
      <w:r w:rsidRPr="009D10AE">
        <w:rPr>
          <w:rFonts w:ascii="Palatino Linotype" w:hAnsi="Palatino Linotype" w:cs="Arial"/>
          <w:sz w:val="24"/>
        </w:rPr>
        <w:lastRenderedPageBreak/>
        <w:t xml:space="preserve">información </w:t>
      </w:r>
      <w:r w:rsidR="0098170C" w:rsidRPr="009D10AE">
        <w:rPr>
          <w:rFonts w:ascii="Palatino Linotype" w:hAnsi="Palatino Linotype" w:cs="Arial"/>
          <w:b/>
          <w:sz w:val="24"/>
          <w:szCs w:val="24"/>
        </w:rPr>
        <w:t>00155/ISSEMYM/IP/2023</w:t>
      </w:r>
      <w:r w:rsidR="0098170C" w:rsidRPr="009D10AE">
        <w:rPr>
          <w:rFonts w:ascii="Palatino Linotype" w:hAnsi="Palatino Linotype" w:cs="Arial"/>
          <w:color w:val="000000" w:themeColor="text1"/>
          <w:sz w:val="24"/>
          <w:szCs w:val="24"/>
        </w:rPr>
        <w:t xml:space="preserve"> y </w:t>
      </w:r>
      <w:r w:rsidR="0098170C" w:rsidRPr="009D10AE">
        <w:rPr>
          <w:rFonts w:ascii="Palatino Linotype" w:hAnsi="Palatino Linotype" w:cs="Arial"/>
          <w:b/>
          <w:color w:val="000000" w:themeColor="text1"/>
          <w:sz w:val="24"/>
          <w:szCs w:val="24"/>
        </w:rPr>
        <w:t xml:space="preserve">00154/ISSEMYM/IP/2023, </w:t>
      </w:r>
      <w:r w:rsidRPr="009D10AE">
        <w:rPr>
          <w:rFonts w:ascii="Palatino Linotype" w:hAnsi="Palatino Linotype" w:cs="Arial"/>
          <w:sz w:val="24"/>
        </w:rPr>
        <w:t xml:space="preserve">señalando lo siguiente: </w:t>
      </w:r>
    </w:p>
    <w:p w14:paraId="6654AE68" w14:textId="77777777" w:rsidR="000F1A00" w:rsidRPr="009D10AE" w:rsidRDefault="000F1A00" w:rsidP="000F1A00">
      <w:pPr>
        <w:spacing w:after="0" w:line="276" w:lineRule="auto"/>
        <w:ind w:right="567"/>
        <w:jc w:val="both"/>
        <w:rPr>
          <w:rFonts w:ascii="Palatino Linotype" w:hAnsi="Palatino Linotype" w:cs="Arial"/>
          <w:sz w:val="24"/>
        </w:rPr>
      </w:pPr>
    </w:p>
    <w:p w14:paraId="228FDA46" w14:textId="77777777" w:rsidR="00314450" w:rsidRPr="009D10AE" w:rsidRDefault="000F1A00" w:rsidP="00314450">
      <w:pPr>
        <w:spacing w:after="0" w:line="240" w:lineRule="auto"/>
        <w:ind w:left="567" w:right="567"/>
        <w:jc w:val="both"/>
        <w:rPr>
          <w:rFonts w:ascii="Palatino Linotype" w:hAnsi="Palatino Linotype" w:cs="Arial"/>
          <w:i/>
        </w:rPr>
      </w:pPr>
      <w:r w:rsidRPr="009D10AE">
        <w:rPr>
          <w:rFonts w:ascii="Palatino Linotype" w:hAnsi="Palatino Linotype" w:cs="Arial"/>
          <w:i/>
        </w:rPr>
        <w:t>“</w:t>
      </w:r>
      <w:r w:rsidR="00314450" w:rsidRPr="009D10AE">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361596" w14:textId="77777777" w:rsidR="00314450" w:rsidRPr="009D10AE" w:rsidRDefault="00314450" w:rsidP="00314450">
      <w:pPr>
        <w:spacing w:after="0" w:line="240" w:lineRule="auto"/>
        <w:ind w:left="567" w:right="567"/>
        <w:jc w:val="both"/>
        <w:rPr>
          <w:rFonts w:ascii="Palatino Linotype" w:hAnsi="Palatino Linotype" w:cs="Arial"/>
          <w:i/>
        </w:rPr>
      </w:pPr>
    </w:p>
    <w:p w14:paraId="03B57139" w14:textId="77777777" w:rsidR="00314450" w:rsidRPr="009D10AE" w:rsidRDefault="00314450" w:rsidP="00314450">
      <w:pPr>
        <w:spacing w:after="0" w:line="240" w:lineRule="auto"/>
        <w:ind w:left="567" w:right="567"/>
        <w:jc w:val="both"/>
        <w:rPr>
          <w:rFonts w:ascii="Palatino Linotype" w:hAnsi="Palatino Linotype" w:cs="Arial"/>
          <w:i/>
        </w:rPr>
      </w:pPr>
      <w:r w:rsidRPr="009D10AE">
        <w:rPr>
          <w:rFonts w:ascii="Palatino Linotype" w:hAnsi="Palatino Linotype" w:cs="Arial"/>
          <w:i/>
        </w:rPr>
        <w:t>Como archivo adjunto, encontrará el oficio que dará respuesta a su solicitud de información.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9:00 a 15:00 horas. Es indispensable que al presentarse lo realice con cubrebocas y pluma o bolígrafo personal, como medidas de seguridad sanitaria.</w:t>
      </w:r>
    </w:p>
    <w:p w14:paraId="7FEF4E24" w14:textId="77777777" w:rsidR="00314450" w:rsidRPr="009D10AE" w:rsidRDefault="00314450" w:rsidP="00314450">
      <w:pPr>
        <w:spacing w:after="0" w:line="240" w:lineRule="auto"/>
        <w:ind w:left="567" w:right="567"/>
        <w:jc w:val="both"/>
        <w:rPr>
          <w:rFonts w:ascii="Palatino Linotype" w:hAnsi="Palatino Linotype" w:cs="Arial"/>
          <w:i/>
        </w:rPr>
      </w:pPr>
    </w:p>
    <w:p w14:paraId="62C53740" w14:textId="26E6D111" w:rsidR="00314450" w:rsidRPr="009D10AE" w:rsidRDefault="00314450" w:rsidP="00314450">
      <w:pPr>
        <w:spacing w:after="0" w:line="240" w:lineRule="auto"/>
        <w:ind w:left="567" w:right="567"/>
        <w:jc w:val="both"/>
        <w:rPr>
          <w:rFonts w:ascii="Palatino Linotype" w:hAnsi="Palatino Linotype" w:cs="Arial"/>
          <w:i/>
        </w:rPr>
      </w:pPr>
      <w:r w:rsidRPr="009D10AE">
        <w:rPr>
          <w:rFonts w:ascii="Palatino Linotype" w:hAnsi="Palatino Linotype" w:cs="Arial"/>
          <w:i/>
        </w:rPr>
        <w:t>ATENTAMENTE</w:t>
      </w:r>
    </w:p>
    <w:p w14:paraId="5C4B2035" w14:textId="42E57E26" w:rsidR="000F1A00" w:rsidRPr="009D10AE" w:rsidRDefault="00314450" w:rsidP="00314450">
      <w:pPr>
        <w:spacing w:after="0" w:line="240" w:lineRule="auto"/>
        <w:ind w:left="567" w:right="567"/>
        <w:jc w:val="both"/>
        <w:rPr>
          <w:rFonts w:ascii="Palatino Linotype" w:hAnsi="Palatino Linotype" w:cs="Arial"/>
          <w:i/>
        </w:rPr>
      </w:pPr>
      <w:r w:rsidRPr="009D10AE">
        <w:rPr>
          <w:rFonts w:ascii="Palatino Linotype" w:hAnsi="Palatino Linotype" w:cs="Arial"/>
          <w:i/>
        </w:rPr>
        <w:t xml:space="preserve">LIC. EN </w:t>
      </w:r>
      <w:proofErr w:type="spellStart"/>
      <w:r w:rsidRPr="009D10AE">
        <w:rPr>
          <w:rFonts w:ascii="Palatino Linotype" w:hAnsi="Palatino Linotype" w:cs="Arial"/>
          <w:i/>
        </w:rPr>
        <w:t>PLANEACION</w:t>
      </w:r>
      <w:proofErr w:type="spellEnd"/>
      <w:r w:rsidRPr="009D10AE">
        <w:rPr>
          <w:rFonts w:ascii="Palatino Linotype" w:hAnsi="Palatino Linotype" w:cs="Arial"/>
          <w:i/>
        </w:rPr>
        <w:t xml:space="preserve"> TERRITORIAL ABRAHAM ISRAEL BADIA VARGAS</w:t>
      </w:r>
      <w:r w:rsidR="000F1A00" w:rsidRPr="009D10AE">
        <w:rPr>
          <w:rFonts w:ascii="Palatino Linotype" w:hAnsi="Palatino Linotype" w:cs="Arial"/>
          <w:i/>
        </w:rPr>
        <w:t>” (Sic)</w:t>
      </w:r>
    </w:p>
    <w:p w14:paraId="491F8B03" w14:textId="77777777" w:rsidR="000F1A00" w:rsidRPr="009D10AE" w:rsidRDefault="000F1A00" w:rsidP="000F1A00">
      <w:pPr>
        <w:spacing w:after="0" w:line="360" w:lineRule="auto"/>
        <w:jc w:val="both"/>
        <w:rPr>
          <w:rFonts w:ascii="Palatino Linotype" w:hAnsi="Palatino Linotype" w:cs="Arial"/>
        </w:rPr>
      </w:pPr>
    </w:p>
    <w:p w14:paraId="5A24D24C" w14:textId="30F7C5BF" w:rsidR="000F1A00" w:rsidRPr="009D10AE" w:rsidRDefault="000F1A00" w:rsidP="000F1A00">
      <w:pPr>
        <w:spacing w:after="0" w:line="360" w:lineRule="auto"/>
        <w:jc w:val="both"/>
        <w:rPr>
          <w:rFonts w:ascii="Palatino Linotype" w:hAnsi="Palatino Linotype" w:cs="Arial"/>
          <w:sz w:val="24"/>
          <w:szCs w:val="24"/>
        </w:rPr>
      </w:pPr>
      <w:r w:rsidRPr="009D10AE">
        <w:rPr>
          <w:rFonts w:ascii="Palatino Linotype" w:hAnsi="Palatino Linotype" w:cs="Arial"/>
          <w:sz w:val="24"/>
          <w:szCs w:val="24"/>
        </w:rPr>
        <w:t xml:space="preserve">El Sujeto obligado anexó los archivos electrónicos denominados </w:t>
      </w:r>
      <w:r w:rsidRPr="009D10AE">
        <w:rPr>
          <w:rFonts w:ascii="Palatino Linotype" w:hAnsi="Palatino Linotype" w:cs="Arial"/>
          <w:b/>
          <w:sz w:val="24"/>
          <w:szCs w:val="24"/>
        </w:rPr>
        <w:t>“</w:t>
      </w:r>
      <w:r w:rsidR="00314450" w:rsidRPr="009D10AE">
        <w:rPr>
          <w:rFonts w:ascii="Palatino Linotype" w:hAnsi="Palatino Linotype" w:cs="Arial"/>
          <w:b/>
          <w:sz w:val="24"/>
          <w:szCs w:val="24"/>
        </w:rPr>
        <w:t>RESPUESTA 155.IP.pdf</w:t>
      </w:r>
      <w:r w:rsidRPr="009D10AE">
        <w:rPr>
          <w:rFonts w:ascii="Palatino Linotype" w:hAnsi="Palatino Linotype" w:cs="Arial"/>
          <w:b/>
          <w:sz w:val="24"/>
          <w:szCs w:val="24"/>
        </w:rPr>
        <w:t>” y “</w:t>
      </w:r>
      <w:r w:rsidR="00314450" w:rsidRPr="009D10AE">
        <w:rPr>
          <w:rFonts w:ascii="Palatino Linotype" w:hAnsi="Palatino Linotype" w:cs="Arial"/>
          <w:b/>
          <w:sz w:val="24"/>
          <w:szCs w:val="24"/>
        </w:rPr>
        <w:t>RESPUESTA 154.IP.pdf</w:t>
      </w:r>
      <w:r w:rsidRPr="009D10AE">
        <w:rPr>
          <w:rFonts w:ascii="Palatino Linotype" w:hAnsi="Palatino Linotype" w:cs="Arial"/>
          <w:b/>
          <w:sz w:val="24"/>
          <w:szCs w:val="24"/>
        </w:rPr>
        <w:t>”</w:t>
      </w:r>
      <w:r w:rsidRPr="009D10AE">
        <w:rPr>
          <w:rFonts w:ascii="Palatino Linotype" w:hAnsi="Palatino Linotype" w:cs="Arial"/>
          <w:sz w:val="24"/>
          <w:szCs w:val="24"/>
        </w:rPr>
        <w:t>, que al ser del conocimiento de las partes no se insertan en este apartado en obvio de repeticiones innecesarias, máxime que serán objeto de estudio en párrafos posteriores.</w:t>
      </w:r>
    </w:p>
    <w:p w14:paraId="7C41F8EC" w14:textId="77777777" w:rsidR="00E82662" w:rsidRPr="009D10AE" w:rsidRDefault="00E82662" w:rsidP="00E82662">
      <w:pPr>
        <w:spacing w:after="0" w:line="360" w:lineRule="auto"/>
        <w:jc w:val="both"/>
        <w:rPr>
          <w:rFonts w:ascii="Palatino Linotype" w:hAnsi="Palatino Linotype" w:cs="Arial"/>
          <w:b/>
          <w:sz w:val="28"/>
        </w:rPr>
      </w:pPr>
    </w:p>
    <w:p w14:paraId="082A08AA" w14:textId="68D2DBAA" w:rsidR="00B433C9" w:rsidRPr="009D10AE" w:rsidRDefault="006E37A7" w:rsidP="00E82662">
      <w:pPr>
        <w:spacing w:after="0" w:line="360" w:lineRule="auto"/>
        <w:jc w:val="both"/>
        <w:rPr>
          <w:rFonts w:ascii="Palatino Linotype" w:hAnsi="Palatino Linotype" w:cs="Arial"/>
          <w:b/>
          <w:sz w:val="28"/>
        </w:rPr>
      </w:pPr>
      <w:r w:rsidRPr="009D10AE">
        <w:rPr>
          <w:rFonts w:ascii="Palatino Linotype" w:hAnsi="Palatino Linotype" w:cs="Arial"/>
          <w:b/>
          <w:sz w:val="28"/>
        </w:rPr>
        <w:t>TERCERO</w:t>
      </w:r>
      <w:r w:rsidR="00B433C9" w:rsidRPr="009D10AE">
        <w:rPr>
          <w:rFonts w:ascii="Palatino Linotype" w:hAnsi="Palatino Linotype" w:cs="Arial"/>
          <w:b/>
          <w:sz w:val="28"/>
        </w:rPr>
        <w:t xml:space="preserve">. </w:t>
      </w:r>
      <w:r w:rsidR="00B433C9" w:rsidRPr="009D10AE">
        <w:rPr>
          <w:rFonts w:ascii="Palatino Linotype" w:hAnsi="Palatino Linotype"/>
          <w:b/>
          <w:sz w:val="28"/>
        </w:rPr>
        <w:t>Del recurso de revisión.</w:t>
      </w:r>
    </w:p>
    <w:p w14:paraId="3B4E168C" w14:textId="00A25BF8" w:rsidR="00314450" w:rsidRPr="009D10AE" w:rsidRDefault="00B433C9" w:rsidP="00314450">
      <w:pPr>
        <w:spacing w:after="0" w:line="360" w:lineRule="auto"/>
        <w:jc w:val="both"/>
        <w:rPr>
          <w:rFonts w:ascii="Palatino Linotype" w:hAnsi="Palatino Linotype" w:cs="Arial"/>
          <w:i/>
          <w:sz w:val="24"/>
        </w:rPr>
      </w:pPr>
      <w:r w:rsidRPr="009D10AE">
        <w:rPr>
          <w:rFonts w:ascii="Palatino Linotype" w:hAnsi="Palatino Linotype" w:cs="Arial"/>
          <w:sz w:val="24"/>
          <w:szCs w:val="24"/>
        </w:rPr>
        <w:t>Inconforme con la</w:t>
      </w:r>
      <w:r w:rsidR="00314450" w:rsidRPr="009D10AE">
        <w:rPr>
          <w:rFonts w:ascii="Palatino Linotype" w:hAnsi="Palatino Linotype" w:cs="Arial"/>
          <w:sz w:val="24"/>
          <w:szCs w:val="24"/>
        </w:rPr>
        <w:t>s</w:t>
      </w:r>
      <w:r w:rsidRPr="009D10AE">
        <w:rPr>
          <w:rFonts w:ascii="Palatino Linotype" w:hAnsi="Palatino Linotype" w:cs="Arial"/>
          <w:sz w:val="24"/>
          <w:szCs w:val="24"/>
        </w:rPr>
        <w:t xml:space="preserve"> respuesta</w:t>
      </w:r>
      <w:r w:rsidR="00314450" w:rsidRPr="009D10AE">
        <w:rPr>
          <w:rFonts w:ascii="Palatino Linotype" w:hAnsi="Palatino Linotype" w:cs="Arial"/>
          <w:sz w:val="24"/>
          <w:szCs w:val="24"/>
        </w:rPr>
        <w:t>s</w:t>
      </w:r>
      <w:r w:rsidRPr="009D10AE">
        <w:rPr>
          <w:rFonts w:ascii="Palatino Linotype" w:hAnsi="Palatino Linotype" w:cs="Arial"/>
          <w:sz w:val="24"/>
          <w:szCs w:val="24"/>
        </w:rPr>
        <w:t xml:space="preserve"> </w:t>
      </w:r>
      <w:r w:rsidR="00314450" w:rsidRPr="009D10AE">
        <w:rPr>
          <w:rFonts w:ascii="Palatino Linotype" w:hAnsi="Palatino Linotype" w:cs="Arial"/>
          <w:sz w:val="24"/>
          <w:szCs w:val="24"/>
        </w:rPr>
        <w:t>del</w:t>
      </w:r>
      <w:r w:rsidRPr="009D10AE">
        <w:rPr>
          <w:rFonts w:ascii="Palatino Linotype" w:hAnsi="Palatino Linotype" w:cs="Arial"/>
          <w:sz w:val="24"/>
          <w:szCs w:val="24"/>
        </w:rPr>
        <w:t xml:space="preserve"> </w:t>
      </w:r>
      <w:r w:rsidR="00712E3A" w:rsidRPr="009D10AE">
        <w:rPr>
          <w:rFonts w:ascii="Palatino Linotype" w:hAnsi="Palatino Linotype" w:cs="Arial"/>
          <w:b/>
          <w:sz w:val="24"/>
          <w:szCs w:val="24"/>
        </w:rPr>
        <w:t xml:space="preserve">El Sujeto Obligado, </w:t>
      </w:r>
      <w:r w:rsidR="00314450" w:rsidRPr="009D10AE">
        <w:rPr>
          <w:rFonts w:ascii="Palatino Linotype" w:hAnsi="Palatino Linotype" w:cs="Arial"/>
          <w:b/>
          <w:sz w:val="24"/>
          <w:szCs w:val="24"/>
        </w:rPr>
        <w:t>La</w:t>
      </w:r>
      <w:r w:rsidRPr="009D10AE">
        <w:rPr>
          <w:rFonts w:ascii="Palatino Linotype" w:hAnsi="Palatino Linotype" w:cs="Arial"/>
          <w:b/>
          <w:sz w:val="24"/>
          <w:szCs w:val="24"/>
        </w:rPr>
        <w:t xml:space="preserve"> Recurrente </w:t>
      </w:r>
      <w:r w:rsidRPr="009D10AE">
        <w:rPr>
          <w:rFonts w:ascii="Palatino Linotype" w:hAnsi="Palatino Linotype" w:cs="Arial"/>
          <w:sz w:val="24"/>
          <w:szCs w:val="24"/>
        </w:rPr>
        <w:t xml:space="preserve">interpuso </w:t>
      </w:r>
      <w:r w:rsidR="00314450" w:rsidRPr="009D10AE">
        <w:rPr>
          <w:rFonts w:ascii="Palatino Linotype" w:hAnsi="Palatino Linotype" w:cs="Arial"/>
          <w:sz w:val="24"/>
          <w:szCs w:val="24"/>
        </w:rPr>
        <w:t xml:space="preserve">los </w:t>
      </w:r>
      <w:r w:rsidRPr="009D10AE">
        <w:rPr>
          <w:rFonts w:ascii="Palatino Linotype" w:hAnsi="Palatino Linotype" w:cs="Arial"/>
          <w:sz w:val="24"/>
          <w:szCs w:val="24"/>
        </w:rPr>
        <w:t>recurso</w:t>
      </w:r>
      <w:r w:rsidR="00314450" w:rsidRPr="009D10AE">
        <w:rPr>
          <w:rFonts w:ascii="Palatino Linotype" w:hAnsi="Palatino Linotype" w:cs="Arial"/>
          <w:sz w:val="24"/>
          <w:szCs w:val="24"/>
        </w:rPr>
        <w:t>s</w:t>
      </w:r>
      <w:r w:rsidRPr="009D10AE">
        <w:rPr>
          <w:rFonts w:ascii="Palatino Linotype" w:hAnsi="Palatino Linotype" w:cs="Arial"/>
          <w:sz w:val="24"/>
          <w:szCs w:val="24"/>
        </w:rPr>
        <w:t xml:space="preserve"> de revisión en fecha </w:t>
      </w:r>
      <w:r w:rsidR="00314450" w:rsidRPr="009D10AE">
        <w:rPr>
          <w:rFonts w:ascii="Palatino Linotype" w:hAnsi="Palatino Linotype" w:cs="Arial"/>
          <w:sz w:val="24"/>
          <w:szCs w:val="24"/>
        </w:rPr>
        <w:t>veintisiete de marzo de dos mil veintitrés</w:t>
      </w:r>
      <w:r w:rsidR="00C2092D" w:rsidRPr="009D10AE">
        <w:rPr>
          <w:rFonts w:ascii="Palatino Linotype" w:hAnsi="Palatino Linotype" w:cs="Arial"/>
          <w:sz w:val="24"/>
          <w:szCs w:val="24"/>
        </w:rPr>
        <w:t xml:space="preserve">, </w:t>
      </w:r>
      <w:r w:rsidR="00314450" w:rsidRPr="009D10AE">
        <w:rPr>
          <w:rFonts w:ascii="Palatino Linotype" w:hAnsi="Palatino Linotype" w:cs="Arial"/>
          <w:sz w:val="24"/>
          <w:szCs w:val="24"/>
        </w:rPr>
        <w:t>los cuales fueron registrados</w:t>
      </w:r>
      <w:r w:rsidR="00314450" w:rsidRPr="009D10AE">
        <w:rPr>
          <w:rFonts w:ascii="Palatino Linotype" w:hAnsi="Palatino Linotype" w:cs="Arial"/>
          <w:b/>
          <w:sz w:val="24"/>
          <w:szCs w:val="24"/>
        </w:rPr>
        <w:t xml:space="preserve"> </w:t>
      </w:r>
      <w:r w:rsidR="00314450" w:rsidRPr="009D10AE">
        <w:rPr>
          <w:rFonts w:ascii="Palatino Linotype" w:hAnsi="Palatino Linotype" w:cs="Arial"/>
          <w:sz w:val="24"/>
          <w:szCs w:val="24"/>
        </w:rPr>
        <w:t xml:space="preserve">en el sistema electrónico con los expedientes números </w:t>
      </w:r>
      <w:r w:rsidR="00314450" w:rsidRPr="009D10AE">
        <w:rPr>
          <w:rFonts w:ascii="Palatino Linotype" w:hAnsi="Palatino Linotype" w:cs="Arial"/>
          <w:b/>
          <w:bCs/>
          <w:sz w:val="24"/>
          <w:szCs w:val="24"/>
          <w:lang w:eastAsia="es-MX"/>
        </w:rPr>
        <w:t>01680/</w:t>
      </w:r>
      <w:proofErr w:type="spellStart"/>
      <w:r w:rsidR="00314450" w:rsidRPr="009D10AE">
        <w:rPr>
          <w:rFonts w:ascii="Palatino Linotype" w:hAnsi="Palatino Linotype" w:cs="Arial"/>
          <w:b/>
          <w:bCs/>
          <w:sz w:val="24"/>
          <w:szCs w:val="24"/>
          <w:lang w:eastAsia="es-MX"/>
        </w:rPr>
        <w:t>INFOEM</w:t>
      </w:r>
      <w:proofErr w:type="spellEnd"/>
      <w:r w:rsidR="00314450" w:rsidRPr="009D10AE">
        <w:rPr>
          <w:rFonts w:ascii="Palatino Linotype" w:hAnsi="Palatino Linotype" w:cs="Arial"/>
          <w:b/>
          <w:bCs/>
          <w:sz w:val="24"/>
          <w:szCs w:val="24"/>
          <w:lang w:eastAsia="es-MX"/>
        </w:rPr>
        <w:t>/IP/</w:t>
      </w:r>
      <w:proofErr w:type="spellStart"/>
      <w:r w:rsidR="00314450" w:rsidRPr="009D10AE">
        <w:rPr>
          <w:rFonts w:ascii="Palatino Linotype" w:hAnsi="Palatino Linotype" w:cs="Arial"/>
          <w:b/>
          <w:bCs/>
          <w:sz w:val="24"/>
          <w:szCs w:val="24"/>
          <w:lang w:eastAsia="es-MX"/>
        </w:rPr>
        <w:t>RR</w:t>
      </w:r>
      <w:proofErr w:type="spellEnd"/>
      <w:r w:rsidR="00314450" w:rsidRPr="009D10AE">
        <w:rPr>
          <w:rFonts w:ascii="Palatino Linotype" w:hAnsi="Palatino Linotype" w:cs="Arial"/>
          <w:b/>
          <w:bCs/>
          <w:sz w:val="24"/>
          <w:szCs w:val="24"/>
          <w:lang w:eastAsia="es-MX"/>
        </w:rPr>
        <w:t xml:space="preserve">/2023 </w:t>
      </w:r>
      <w:r w:rsidR="00314450" w:rsidRPr="009D10AE">
        <w:rPr>
          <w:rFonts w:ascii="Palatino Linotype" w:hAnsi="Palatino Linotype" w:cs="Arial"/>
          <w:bCs/>
          <w:i/>
          <w:sz w:val="24"/>
          <w:szCs w:val="24"/>
          <w:lang w:eastAsia="es-MX"/>
        </w:rPr>
        <w:t xml:space="preserve">(para la solicitud </w:t>
      </w:r>
      <w:r w:rsidR="00314450" w:rsidRPr="009D10AE">
        <w:rPr>
          <w:rFonts w:ascii="Palatino Linotype" w:hAnsi="Palatino Linotype" w:cs="Arial"/>
          <w:i/>
          <w:sz w:val="24"/>
        </w:rPr>
        <w:t>00155/ISSEMYM/IP/2023)</w:t>
      </w:r>
      <w:r w:rsidR="00314450" w:rsidRPr="009D10AE">
        <w:rPr>
          <w:rFonts w:ascii="Palatino Linotype" w:hAnsi="Palatino Linotype" w:cs="Arial"/>
          <w:sz w:val="24"/>
        </w:rPr>
        <w:t xml:space="preserve"> y</w:t>
      </w:r>
      <w:r w:rsidR="00314450" w:rsidRPr="009D10AE">
        <w:rPr>
          <w:rFonts w:ascii="Palatino Linotype" w:hAnsi="Palatino Linotype" w:cs="Arial"/>
          <w:b/>
          <w:bCs/>
          <w:sz w:val="24"/>
          <w:szCs w:val="24"/>
          <w:lang w:eastAsia="es-MX"/>
        </w:rPr>
        <w:t xml:space="preserve"> </w:t>
      </w:r>
      <w:r w:rsidR="00314450" w:rsidRPr="009D10AE">
        <w:rPr>
          <w:rFonts w:ascii="Palatino Linotype" w:hAnsi="Palatino Linotype" w:cs="Arial"/>
          <w:b/>
          <w:bCs/>
          <w:sz w:val="24"/>
          <w:szCs w:val="24"/>
          <w:lang w:eastAsia="es-MX"/>
        </w:rPr>
        <w:lastRenderedPageBreak/>
        <w:t>01681/</w:t>
      </w:r>
      <w:proofErr w:type="spellStart"/>
      <w:r w:rsidR="00314450" w:rsidRPr="009D10AE">
        <w:rPr>
          <w:rFonts w:ascii="Palatino Linotype" w:hAnsi="Palatino Linotype" w:cs="Arial"/>
          <w:b/>
          <w:bCs/>
          <w:sz w:val="24"/>
          <w:szCs w:val="24"/>
          <w:lang w:eastAsia="es-MX"/>
        </w:rPr>
        <w:t>INFOEM</w:t>
      </w:r>
      <w:proofErr w:type="spellEnd"/>
      <w:r w:rsidR="00314450" w:rsidRPr="009D10AE">
        <w:rPr>
          <w:rFonts w:ascii="Palatino Linotype" w:hAnsi="Palatino Linotype" w:cs="Arial"/>
          <w:b/>
          <w:bCs/>
          <w:sz w:val="24"/>
          <w:szCs w:val="24"/>
          <w:lang w:eastAsia="es-MX"/>
        </w:rPr>
        <w:t>/IP/</w:t>
      </w:r>
      <w:proofErr w:type="spellStart"/>
      <w:r w:rsidR="00314450" w:rsidRPr="009D10AE">
        <w:rPr>
          <w:rFonts w:ascii="Palatino Linotype" w:hAnsi="Palatino Linotype" w:cs="Arial"/>
          <w:b/>
          <w:bCs/>
          <w:sz w:val="24"/>
          <w:szCs w:val="24"/>
          <w:lang w:eastAsia="es-MX"/>
        </w:rPr>
        <w:t>RR</w:t>
      </w:r>
      <w:proofErr w:type="spellEnd"/>
      <w:r w:rsidR="00314450" w:rsidRPr="009D10AE">
        <w:rPr>
          <w:rFonts w:ascii="Palatino Linotype" w:hAnsi="Palatino Linotype" w:cs="Arial"/>
          <w:b/>
          <w:bCs/>
          <w:sz w:val="24"/>
          <w:szCs w:val="24"/>
          <w:lang w:eastAsia="es-MX"/>
        </w:rPr>
        <w:t xml:space="preserve">/2023 </w:t>
      </w:r>
      <w:r w:rsidR="00314450" w:rsidRPr="009D10AE">
        <w:rPr>
          <w:rFonts w:ascii="Palatino Linotype" w:hAnsi="Palatino Linotype" w:cs="Arial"/>
          <w:bCs/>
          <w:i/>
          <w:sz w:val="24"/>
          <w:szCs w:val="24"/>
          <w:lang w:eastAsia="es-MX"/>
        </w:rPr>
        <w:t xml:space="preserve">(para la solicitud </w:t>
      </w:r>
      <w:r w:rsidR="00314450" w:rsidRPr="009D10AE">
        <w:rPr>
          <w:rFonts w:ascii="Palatino Linotype" w:hAnsi="Palatino Linotype" w:cs="Arial"/>
          <w:i/>
          <w:sz w:val="24"/>
        </w:rPr>
        <w:t>00154/ISSEMYM/IP/2023)</w:t>
      </w:r>
      <w:r w:rsidR="00314450" w:rsidRPr="009D10AE">
        <w:rPr>
          <w:rFonts w:ascii="Palatino Linotype" w:hAnsi="Palatino Linotype" w:cs="Arial"/>
          <w:sz w:val="24"/>
          <w:szCs w:val="24"/>
        </w:rPr>
        <w:t xml:space="preserve">; en los cuales </w:t>
      </w:r>
      <w:r w:rsidR="00314450" w:rsidRPr="009D10AE">
        <w:rPr>
          <w:rFonts w:ascii="Palatino Linotype" w:hAnsi="Palatino Linotype" w:cs="Arial"/>
          <w:sz w:val="24"/>
        </w:rPr>
        <w:t>arguye, las siguientes manifestaciones:</w:t>
      </w:r>
    </w:p>
    <w:p w14:paraId="74F8AF6B" w14:textId="3DC3D938" w:rsidR="00E82662" w:rsidRPr="009D10AE" w:rsidRDefault="00E82662" w:rsidP="00E82662">
      <w:pPr>
        <w:spacing w:after="0" w:line="360" w:lineRule="auto"/>
        <w:jc w:val="both"/>
        <w:rPr>
          <w:rFonts w:ascii="Palatino Linotype" w:hAnsi="Palatino Linotype" w:cs="Arial"/>
          <w:sz w:val="24"/>
          <w:szCs w:val="24"/>
        </w:rPr>
      </w:pPr>
    </w:p>
    <w:p w14:paraId="5F1B887E" w14:textId="2029BD6E" w:rsidR="00B433C9" w:rsidRPr="009D10AE" w:rsidRDefault="00C2092D" w:rsidP="00E82662">
      <w:pPr>
        <w:spacing w:after="0" w:line="360" w:lineRule="auto"/>
        <w:jc w:val="both"/>
        <w:rPr>
          <w:rFonts w:ascii="Palatino Linotype" w:hAnsi="Palatino Linotype" w:cs="Arial"/>
          <w:b/>
          <w:sz w:val="24"/>
        </w:rPr>
      </w:pPr>
      <w:r w:rsidRPr="009D10AE">
        <w:rPr>
          <w:rFonts w:ascii="Palatino Linotype" w:hAnsi="Palatino Linotype" w:cs="Arial"/>
          <w:b/>
          <w:sz w:val="24"/>
        </w:rPr>
        <w:t>A</w:t>
      </w:r>
      <w:r w:rsidR="00B433C9" w:rsidRPr="009D10AE">
        <w:rPr>
          <w:rFonts w:ascii="Palatino Linotype" w:hAnsi="Palatino Linotype" w:cs="Arial"/>
          <w:b/>
          <w:sz w:val="24"/>
        </w:rPr>
        <w:t>cto Impugnado:</w:t>
      </w:r>
    </w:p>
    <w:p w14:paraId="24DE2EEA" w14:textId="6EC6C6B4" w:rsidR="00314450" w:rsidRPr="009D10AE" w:rsidRDefault="00314450" w:rsidP="00314450">
      <w:pPr>
        <w:spacing w:before="240" w:line="360" w:lineRule="auto"/>
        <w:jc w:val="both"/>
        <w:rPr>
          <w:rFonts w:ascii="Palatino Linotype" w:eastAsia="Calibri" w:hAnsi="Palatino Linotype" w:cs="Arial"/>
          <w:b/>
          <w:sz w:val="24"/>
        </w:rPr>
      </w:pPr>
      <w:r w:rsidRPr="009D10AE">
        <w:rPr>
          <w:rFonts w:ascii="Palatino Linotype" w:eastAsia="Calibri" w:hAnsi="Palatino Linotype" w:cs="Arial"/>
          <w:b/>
          <w:bCs/>
          <w:sz w:val="24"/>
          <w:szCs w:val="24"/>
          <w:lang w:eastAsia="es-MX"/>
        </w:rPr>
        <w:t>Recurso de Revisión No. 01680/</w:t>
      </w:r>
      <w:proofErr w:type="spellStart"/>
      <w:r w:rsidRPr="009D10AE">
        <w:rPr>
          <w:rFonts w:ascii="Palatino Linotype" w:eastAsia="Calibri" w:hAnsi="Palatino Linotype" w:cs="Arial"/>
          <w:b/>
          <w:bCs/>
          <w:sz w:val="24"/>
          <w:szCs w:val="24"/>
          <w:lang w:eastAsia="es-MX"/>
        </w:rPr>
        <w:t>INFOEM</w:t>
      </w:r>
      <w:proofErr w:type="spellEnd"/>
      <w:r w:rsidRPr="009D10AE">
        <w:rPr>
          <w:rFonts w:ascii="Palatino Linotype" w:eastAsia="Calibri" w:hAnsi="Palatino Linotype" w:cs="Arial"/>
          <w:b/>
          <w:bCs/>
          <w:sz w:val="24"/>
          <w:szCs w:val="24"/>
          <w:lang w:eastAsia="es-MX"/>
        </w:rPr>
        <w:t>/IP/</w:t>
      </w:r>
      <w:proofErr w:type="spellStart"/>
      <w:r w:rsidRPr="009D10AE">
        <w:rPr>
          <w:rFonts w:ascii="Palatino Linotype" w:eastAsia="Calibri" w:hAnsi="Palatino Linotype" w:cs="Arial"/>
          <w:b/>
          <w:bCs/>
          <w:sz w:val="24"/>
          <w:szCs w:val="24"/>
          <w:lang w:eastAsia="es-MX"/>
        </w:rPr>
        <w:t>RR</w:t>
      </w:r>
      <w:proofErr w:type="spellEnd"/>
      <w:r w:rsidRPr="009D10AE">
        <w:rPr>
          <w:rFonts w:ascii="Palatino Linotype" w:eastAsia="Calibri" w:hAnsi="Palatino Linotype" w:cs="Arial"/>
          <w:b/>
          <w:bCs/>
          <w:sz w:val="24"/>
          <w:szCs w:val="24"/>
          <w:lang w:eastAsia="es-MX"/>
        </w:rPr>
        <w:t>/2023 y 01681/</w:t>
      </w:r>
      <w:proofErr w:type="spellStart"/>
      <w:r w:rsidRPr="009D10AE">
        <w:rPr>
          <w:rFonts w:ascii="Palatino Linotype" w:eastAsia="Calibri" w:hAnsi="Palatino Linotype" w:cs="Arial"/>
          <w:b/>
          <w:bCs/>
          <w:sz w:val="24"/>
          <w:szCs w:val="24"/>
          <w:lang w:eastAsia="es-MX"/>
        </w:rPr>
        <w:t>INFOEM</w:t>
      </w:r>
      <w:proofErr w:type="spellEnd"/>
      <w:r w:rsidRPr="009D10AE">
        <w:rPr>
          <w:rFonts w:ascii="Palatino Linotype" w:eastAsia="Calibri" w:hAnsi="Palatino Linotype" w:cs="Arial"/>
          <w:b/>
          <w:bCs/>
          <w:sz w:val="24"/>
          <w:szCs w:val="24"/>
          <w:lang w:eastAsia="es-MX"/>
        </w:rPr>
        <w:t>/IP/</w:t>
      </w:r>
      <w:proofErr w:type="spellStart"/>
      <w:r w:rsidRPr="009D10AE">
        <w:rPr>
          <w:rFonts w:ascii="Palatino Linotype" w:eastAsia="Calibri" w:hAnsi="Palatino Linotype" w:cs="Arial"/>
          <w:b/>
          <w:bCs/>
          <w:sz w:val="24"/>
          <w:szCs w:val="24"/>
          <w:lang w:eastAsia="es-MX"/>
        </w:rPr>
        <w:t>RR</w:t>
      </w:r>
      <w:proofErr w:type="spellEnd"/>
      <w:r w:rsidRPr="009D10AE">
        <w:rPr>
          <w:rFonts w:ascii="Palatino Linotype" w:eastAsia="Calibri" w:hAnsi="Palatino Linotype" w:cs="Arial"/>
          <w:b/>
          <w:bCs/>
          <w:sz w:val="24"/>
          <w:szCs w:val="24"/>
          <w:lang w:eastAsia="es-MX"/>
        </w:rPr>
        <w:t>/2023.</w:t>
      </w:r>
    </w:p>
    <w:p w14:paraId="7C54DD61" w14:textId="58D3729F" w:rsidR="00C2092D" w:rsidRPr="009D10AE" w:rsidRDefault="00C2092D" w:rsidP="00E82662">
      <w:pPr>
        <w:pStyle w:val="Citas"/>
        <w:spacing w:before="0" w:after="0"/>
        <w:rPr>
          <w:b/>
        </w:rPr>
      </w:pPr>
      <w:r w:rsidRPr="009D10AE">
        <w:t>“</w:t>
      </w:r>
      <w:r w:rsidR="00314450" w:rsidRPr="009D10AE">
        <w:t>SE ME NEGÓ LA INFORMACIÓN SOLICITADA</w:t>
      </w:r>
      <w:r w:rsidRPr="009D10AE">
        <w:t xml:space="preserve">” </w:t>
      </w:r>
      <w:r w:rsidRPr="009D10AE">
        <w:rPr>
          <w:b/>
        </w:rPr>
        <w:t xml:space="preserve">[Sic] </w:t>
      </w:r>
    </w:p>
    <w:p w14:paraId="432490B8" w14:textId="77777777" w:rsidR="00E82662" w:rsidRPr="009D10AE" w:rsidRDefault="00E82662" w:rsidP="00E82662">
      <w:pPr>
        <w:pStyle w:val="Citas"/>
        <w:spacing w:before="0" w:after="0"/>
        <w:rPr>
          <w:b/>
          <w:sz w:val="24"/>
        </w:rPr>
      </w:pPr>
    </w:p>
    <w:p w14:paraId="038DF0B2" w14:textId="77777777" w:rsidR="00B433C9" w:rsidRPr="009D10AE" w:rsidRDefault="00B433C9" w:rsidP="00E82662">
      <w:pPr>
        <w:spacing w:after="0" w:line="360" w:lineRule="auto"/>
        <w:jc w:val="both"/>
        <w:rPr>
          <w:rFonts w:ascii="Palatino Linotype" w:hAnsi="Palatino Linotype" w:cs="Arial"/>
          <w:sz w:val="24"/>
        </w:rPr>
      </w:pPr>
      <w:r w:rsidRPr="009D10AE">
        <w:rPr>
          <w:rFonts w:ascii="Palatino Linotype" w:hAnsi="Palatino Linotype" w:cs="Arial"/>
          <w:b/>
          <w:sz w:val="24"/>
        </w:rPr>
        <w:t>Razones o Motivos de Inconformidad</w:t>
      </w:r>
      <w:r w:rsidRPr="009D10AE">
        <w:rPr>
          <w:rFonts w:ascii="Palatino Linotype" w:hAnsi="Palatino Linotype" w:cs="Arial"/>
          <w:sz w:val="24"/>
        </w:rPr>
        <w:t xml:space="preserve">: </w:t>
      </w:r>
    </w:p>
    <w:p w14:paraId="52ABDE1F" w14:textId="3B570A13" w:rsidR="00314450" w:rsidRPr="009D10AE" w:rsidRDefault="00314450" w:rsidP="00314450">
      <w:pPr>
        <w:spacing w:before="240" w:line="360" w:lineRule="auto"/>
        <w:jc w:val="both"/>
        <w:rPr>
          <w:rFonts w:ascii="Palatino Linotype" w:eastAsia="Calibri" w:hAnsi="Palatino Linotype" w:cs="Arial"/>
          <w:b/>
          <w:sz w:val="24"/>
        </w:rPr>
      </w:pPr>
      <w:r w:rsidRPr="009D10AE">
        <w:rPr>
          <w:rFonts w:ascii="Palatino Linotype" w:eastAsia="Calibri" w:hAnsi="Palatino Linotype" w:cs="Arial"/>
          <w:b/>
          <w:bCs/>
          <w:sz w:val="24"/>
          <w:szCs w:val="24"/>
          <w:lang w:eastAsia="es-MX"/>
        </w:rPr>
        <w:t>Recurso de Revisión No. 01680/</w:t>
      </w:r>
      <w:proofErr w:type="spellStart"/>
      <w:r w:rsidRPr="009D10AE">
        <w:rPr>
          <w:rFonts w:ascii="Palatino Linotype" w:eastAsia="Calibri" w:hAnsi="Palatino Linotype" w:cs="Arial"/>
          <w:b/>
          <w:bCs/>
          <w:sz w:val="24"/>
          <w:szCs w:val="24"/>
          <w:lang w:eastAsia="es-MX"/>
        </w:rPr>
        <w:t>INFOEM</w:t>
      </w:r>
      <w:proofErr w:type="spellEnd"/>
      <w:r w:rsidRPr="009D10AE">
        <w:rPr>
          <w:rFonts w:ascii="Palatino Linotype" w:eastAsia="Calibri" w:hAnsi="Palatino Linotype" w:cs="Arial"/>
          <w:b/>
          <w:bCs/>
          <w:sz w:val="24"/>
          <w:szCs w:val="24"/>
          <w:lang w:eastAsia="es-MX"/>
        </w:rPr>
        <w:t>/IP/</w:t>
      </w:r>
      <w:proofErr w:type="spellStart"/>
      <w:r w:rsidRPr="009D10AE">
        <w:rPr>
          <w:rFonts w:ascii="Palatino Linotype" w:eastAsia="Calibri" w:hAnsi="Palatino Linotype" w:cs="Arial"/>
          <w:b/>
          <w:bCs/>
          <w:sz w:val="24"/>
          <w:szCs w:val="24"/>
          <w:lang w:eastAsia="es-MX"/>
        </w:rPr>
        <w:t>RR</w:t>
      </w:r>
      <w:proofErr w:type="spellEnd"/>
      <w:r w:rsidRPr="009D10AE">
        <w:rPr>
          <w:rFonts w:ascii="Palatino Linotype" w:eastAsia="Calibri" w:hAnsi="Palatino Linotype" w:cs="Arial"/>
          <w:b/>
          <w:bCs/>
          <w:sz w:val="24"/>
          <w:szCs w:val="24"/>
          <w:lang w:eastAsia="es-MX"/>
        </w:rPr>
        <w:t>/2023.</w:t>
      </w:r>
    </w:p>
    <w:p w14:paraId="74E2AB04" w14:textId="3C54D8B6" w:rsidR="00B433C9" w:rsidRPr="009D10AE" w:rsidRDefault="00C2092D" w:rsidP="00314450">
      <w:pPr>
        <w:pStyle w:val="Citas"/>
        <w:spacing w:before="0" w:after="0" w:line="240" w:lineRule="auto"/>
        <w:rPr>
          <w:b/>
        </w:rPr>
      </w:pPr>
      <w:r w:rsidRPr="009D10AE">
        <w:t>“</w:t>
      </w:r>
      <w:r w:rsidR="00314450" w:rsidRPr="009D10AE">
        <w:t xml:space="preserve">El día diecisiete de febrero del año en curso, ingrese una solicitud de información a la cual se me asignó el número de folio 00155/ISSEMYM/IP/2023, mediante la cual solicito cinco copias certificadas del dictamen de medicina de trabajo de mi difunto esposo </w:t>
      </w:r>
      <w:proofErr w:type="spellStart"/>
      <w:r w:rsidR="004A3B27">
        <w:t>XXXXXXXXXXXXXXXXXXXXXXXXX</w:t>
      </w:r>
      <w:proofErr w:type="spellEnd"/>
      <w:r w:rsidR="00314450" w:rsidRPr="009D10AE">
        <w:t xml:space="preserve">, con clave ISSEMyM </w:t>
      </w:r>
      <w:proofErr w:type="spellStart"/>
      <w:r w:rsidR="004A3B27">
        <w:t>XXXX</w:t>
      </w:r>
      <w:proofErr w:type="spellEnd"/>
      <w:r w:rsidR="00314450" w:rsidRPr="009D10AE">
        <w:t xml:space="preserve">. Posteriormente la Unidad de Transparencia me requirió complementara mi solicitud de acceso a datos, debido a que no anexe el documento mediante el cual mi esposo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demostré en los documentos que adjunte en la solicitud que son: • Mi Identificación Oficial y credencial de afiliación del </w:t>
      </w:r>
      <w:r w:rsidR="00314450" w:rsidRPr="009D10AE">
        <w:lastRenderedPageBreak/>
        <w:t xml:space="preserve">ISSEMYM. • Identificación Oficial, credencial de ISSEMYM y Acta de Defunción de mi esposo. • Acta de matrimonio Por lo anterior, solicito al Sujeto Obligado ISSEMYM, me otorgue cinco copias certificadas del dictamen de medicina de trabajo de mi difunto esposo </w:t>
      </w:r>
      <w:proofErr w:type="spellStart"/>
      <w:r w:rsidR="004A3B27">
        <w:t>XXXXXXXXXXXXXXX</w:t>
      </w:r>
      <w:proofErr w:type="spellEnd"/>
      <w:r w:rsidR="00314450" w:rsidRPr="009D10AE">
        <w:t xml:space="preserve">, con clave ISSEMyM </w:t>
      </w:r>
      <w:proofErr w:type="spellStart"/>
      <w:r w:rsidR="004A3B27">
        <w:t>XXXXX</w:t>
      </w:r>
      <w:proofErr w:type="spellEnd"/>
      <w:r w:rsidR="00314450" w:rsidRPr="009D10AE">
        <w:t>, para tramitar mi pensión ante el ISSEMYM.</w:t>
      </w:r>
      <w:r w:rsidRPr="009D10AE">
        <w:t xml:space="preserve">” </w:t>
      </w:r>
      <w:r w:rsidRPr="009D10AE">
        <w:rPr>
          <w:b/>
        </w:rPr>
        <w:t xml:space="preserve">[Sic] </w:t>
      </w:r>
    </w:p>
    <w:p w14:paraId="7919004F" w14:textId="77777777" w:rsidR="00314450" w:rsidRPr="009D10AE" w:rsidRDefault="00314450" w:rsidP="00314450">
      <w:pPr>
        <w:pStyle w:val="Citas"/>
        <w:spacing w:before="0" w:after="0"/>
        <w:ind w:left="0"/>
        <w:rPr>
          <w:b/>
        </w:rPr>
      </w:pPr>
    </w:p>
    <w:p w14:paraId="181067D9" w14:textId="77777777" w:rsidR="00314450" w:rsidRPr="009D10AE" w:rsidRDefault="00314450" w:rsidP="00314450">
      <w:pPr>
        <w:spacing w:after="0" w:line="360" w:lineRule="auto"/>
        <w:jc w:val="both"/>
        <w:rPr>
          <w:rFonts w:ascii="Palatino Linotype" w:hAnsi="Palatino Linotype" w:cs="Arial"/>
          <w:sz w:val="24"/>
        </w:rPr>
      </w:pPr>
      <w:r w:rsidRPr="009D10AE">
        <w:rPr>
          <w:rFonts w:ascii="Palatino Linotype" w:hAnsi="Palatino Linotype" w:cs="Arial"/>
          <w:b/>
          <w:sz w:val="24"/>
        </w:rPr>
        <w:t>Razones o Motivos de Inconformidad</w:t>
      </w:r>
      <w:r w:rsidRPr="009D10AE">
        <w:rPr>
          <w:rFonts w:ascii="Palatino Linotype" w:hAnsi="Palatino Linotype" w:cs="Arial"/>
          <w:sz w:val="24"/>
        </w:rPr>
        <w:t xml:space="preserve">: </w:t>
      </w:r>
    </w:p>
    <w:p w14:paraId="486CB092" w14:textId="35C29809" w:rsidR="00314450" w:rsidRPr="009D10AE" w:rsidRDefault="00314450" w:rsidP="00314450">
      <w:pPr>
        <w:spacing w:before="240" w:line="360" w:lineRule="auto"/>
        <w:jc w:val="both"/>
        <w:rPr>
          <w:rFonts w:ascii="Palatino Linotype" w:eastAsia="Calibri" w:hAnsi="Palatino Linotype" w:cs="Arial"/>
          <w:b/>
          <w:sz w:val="24"/>
        </w:rPr>
      </w:pPr>
      <w:r w:rsidRPr="009D10AE">
        <w:rPr>
          <w:rFonts w:ascii="Palatino Linotype" w:eastAsia="Calibri" w:hAnsi="Palatino Linotype" w:cs="Arial"/>
          <w:b/>
          <w:bCs/>
          <w:sz w:val="24"/>
          <w:szCs w:val="24"/>
          <w:lang w:eastAsia="es-MX"/>
        </w:rPr>
        <w:t>Recurso de Revisión No. 01681/</w:t>
      </w:r>
      <w:proofErr w:type="spellStart"/>
      <w:r w:rsidRPr="009D10AE">
        <w:rPr>
          <w:rFonts w:ascii="Palatino Linotype" w:eastAsia="Calibri" w:hAnsi="Palatino Linotype" w:cs="Arial"/>
          <w:b/>
          <w:bCs/>
          <w:sz w:val="24"/>
          <w:szCs w:val="24"/>
          <w:lang w:eastAsia="es-MX"/>
        </w:rPr>
        <w:t>INFOEM</w:t>
      </w:r>
      <w:proofErr w:type="spellEnd"/>
      <w:r w:rsidRPr="009D10AE">
        <w:rPr>
          <w:rFonts w:ascii="Palatino Linotype" w:eastAsia="Calibri" w:hAnsi="Palatino Linotype" w:cs="Arial"/>
          <w:b/>
          <w:bCs/>
          <w:sz w:val="24"/>
          <w:szCs w:val="24"/>
          <w:lang w:eastAsia="es-MX"/>
        </w:rPr>
        <w:t>/IP/</w:t>
      </w:r>
      <w:proofErr w:type="spellStart"/>
      <w:r w:rsidRPr="009D10AE">
        <w:rPr>
          <w:rFonts w:ascii="Palatino Linotype" w:eastAsia="Calibri" w:hAnsi="Palatino Linotype" w:cs="Arial"/>
          <w:b/>
          <w:bCs/>
          <w:sz w:val="24"/>
          <w:szCs w:val="24"/>
          <w:lang w:eastAsia="es-MX"/>
        </w:rPr>
        <w:t>RR</w:t>
      </w:r>
      <w:proofErr w:type="spellEnd"/>
      <w:r w:rsidRPr="009D10AE">
        <w:rPr>
          <w:rFonts w:ascii="Palatino Linotype" w:eastAsia="Calibri" w:hAnsi="Palatino Linotype" w:cs="Arial"/>
          <w:b/>
          <w:bCs/>
          <w:sz w:val="24"/>
          <w:szCs w:val="24"/>
          <w:lang w:eastAsia="es-MX"/>
        </w:rPr>
        <w:t>/2023.</w:t>
      </w:r>
    </w:p>
    <w:p w14:paraId="0CBEA87C" w14:textId="0410D277" w:rsidR="00314450" w:rsidRPr="009D10AE" w:rsidRDefault="00314450" w:rsidP="00314450">
      <w:pPr>
        <w:pStyle w:val="Citas"/>
        <w:spacing w:before="0" w:after="0" w:line="240" w:lineRule="auto"/>
        <w:rPr>
          <w:b/>
        </w:rPr>
      </w:pPr>
      <w:r w:rsidRPr="009D10AE">
        <w:t xml:space="preserve">“El día diecisiete de febrero del año en curso, ingrese una solicitud de información a la cual se me asignó el número de folio 00154/ISSEMYM/IP/2023, mediante la cual solicito cinco copias certificadas del dictamen de medicina de trabajo de mi difunto esposo </w:t>
      </w:r>
      <w:proofErr w:type="spellStart"/>
      <w:r w:rsidR="004A3B27">
        <w:t>XXXXXXXXXXXXXXXXXXXXX</w:t>
      </w:r>
      <w:proofErr w:type="spellEnd"/>
      <w:r w:rsidRPr="009D10AE">
        <w:t xml:space="preserve">, con clave ISSEMyM </w:t>
      </w:r>
      <w:proofErr w:type="spellStart"/>
      <w:r w:rsidR="004A3B27">
        <w:t>XXXXXX</w:t>
      </w:r>
      <w:proofErr w:type="spellEnd"/>
      <w:r w:rsidRPr="009D10AE">
        <w:t xml:space="preserve">. Posteriormente la Unidad de Transparencia me requirió complementara mi solicitud de acceso a datos, debido a que no anexe el documento mediante el cual mi esposo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demostré en los documentos que adjunte en la solicitud que son: • Mi Identificación Oficial y credencial de afiliación del ISSEMYM. • Identificación Oficial, credencial de ISSEMYM y Acta de Defunción de mi esposo. • Acta de matrimonio Por lo anterior, solicito al Sujeto Obligado ISSEMYM, me otorgue cinco copias certificadas del dictamen de medicina de trabajo de mi difunto esposo </w:t>
      </w:r>
      <w:proofErr w:type="spellStart"/>
      <w:r w:rsidR="004A3B27">
        <w:t>XXXXXXXXXXXXXXX</w:t>
      </w:r>
      <w:proofErr w:type="spellEnd"/>
      <w:r w:rsidRPr="009D10AE">
        <w:t xml:space="preserve">, con clave ISSEMyM </w:t>
      </w:r>
      <w:proofErr w:type="spellStart"/>
      <w:r w:rsidR="004A3B27">
        <w:t>XXXXX</w:t>
      </w:r>
      <w:proofErr w:type="spellEnd"/>
      <w:r w:rsidRPr="009D10AE">
        <w:t xml:space="preserve">, para tramitar mi pensión ante el ISSEMYM.” </w:t>
      </w:r>
      <w:r w:rsidRPr="009D10AE">
        <w:rPr>
          <w:b/>
        </w:rPr>
        <w:t xml:space="preserve">[Sic] </w:t>
      </w:r>
    </w:p>
    <w:p w14:paraId="28A93AFC" w14:textId="77777777" w:rsidR="00314450" w:rsidRPr="009D10AE" w:rsidRDefault="00314450" w:rsidP="00314450">
      <w:pPr>
        <w:pStyle w:val="Citas"/>
        <w:spacing w:before="0" w:after="0"/>
        <w:ind w:left="0"/>
        <w:rPr>
          <w:b/>
        </w:rPr>
      </w:pPr>
    </w:p>
    <w:p w14:paraId="2297FDA7" w14:textId="49C9754D" w:rsidR="00A32D0D" w:rsidRPr="009D10AE" w:rsidRDefault="00A32D0D" w:rsidP="00A32D0D">
      <w:pPr>
        <w:pStyle w:val="Prrafodelista"/>
        <w:spacing w:line="360" w:lineRule="auto"/>
        <w:ind w:left="0"/>
        <w:jc w:val="both"/>
        <w:rPr>
          <w:rFonts w:ascii="Palatino Linotype" w:hAnsi="Palatino Linotype"/>
        </w:rPr>
      </w:pPr>
      <w:r w:rsidRPr="009D10AE">
        <w:rPr>
          <w:rFonts w:ascii="Palatino Linotype" w:hAnsi="Palatino Linotype"/>
        </w:rPr>
        <w:lastRenderedPageBreak/>
        <w:t xml:space="preserve">Anexando en ambos recursos de revisión, los archivos electrónicos denominados </w:t>
      </w:r>
      <w:r w:rsidRPr="009D10AE">
        <w:rPr>
          <w:rFonts w:ascii="Palatino Linotype" w:hAnsi="Palatino Linotype"/>
          <w:b/>
        </w:rPr>
        <w:t xml:space="preserve">“ACTA DE DEFUNCIÓN, MATRIMONIO Y CREDENCIALES PERSONA FALLECIDA.pdf”, “CREDENCIAL DE AFILIACIÓN </w:t>
      </w:r>
      <w:r w:rsidR="004A3B27">
        <w:rPr>
          <w:rFonts w:ascii="Palatino Linotype" w:hAnsi="Palatino Linotype"/>
          <w:b/>
        </w:rPr>
        <w:t>XXXXX</w:t>
      </w:r>
      <w:r w:rsidRPr="009D10AE">
        <w:rPr>
          <w:rFonts w:ascii="Palatino Linotype" w:hAnsi="Palatino Linotype"/>
          <w:b/>
        </w:rPr>
        <w:t xml:space="preserve">.pdf”, “IDENTIFICACIÓN </w:t>
      </w:r>
      <w:r w:rsidR="004A3B27">
        <w:rPr>
          <w:rFonts w:ascii="Palatino Linotype" w:hAnsi="Palatino Linotype"/>
          <w:b/>
        </w:rPr>
        <w:t>XXXXX</w:t>
      </w:r>
      <w:r w:rsidRPr="009D10AE">
        <w:rPr>
          <w:rFonts w:ascii="Palatino Linotype" w:hAnsi="Palatino Linotype"/>
          <w:b/>
        </w:rPr>
        <w:t xml:space="preserve">.pdf” y “IDENTIFICACIÓN </w:t>
      </w:r>
      <w:r w:rsidR="004A3B27">
        <w:rPr>
          <w:rFonts w:ascii="Palatino Linotype" w:hAnsi="Palatino Linotype"/>
          <w:b/>
        </w:rPr>
        <w:t>XXXXXXXXXXXX</w:t>
      </w:r>
      <w:r w:rsidRPr="009D10AE">
        <w:rPr>
          <w:rFonts w:ascii="Palatino Linotype" w:hAnsi="Palatino Linotype"/>
          <w:b/>
        </w:rPr>
        <w:t xml:space="preserve">.pdf” </w:t>
      </w:r>
      <w:r w:rsidRPr="009D10AE">
        <w:rPr>
          <w:rFonts w:ascii="Palatino Linotype" w:hAnsi="Palatino Linotype"/>
        </w:rPr>
        <w:t>mismos que se integran de los documentos siguientes:</w:t>
      </w:r>
    </w:p>
    <w:p w14:paraId="3BEAA265" w14:textId="77777777" w:rsidR="00A32D0D" w:rsidRPr="009D10AE" w:rsidRDefault="00A32D0D" w:rsidP="00A32D0D">
      <w:pPr>
        <w:pStyle w:val="Prrafodelista"/>
        <w:spacing w:line="276" w:lineRule="auto"/>
        <w:jc w:val="both"/>
        <w:rPr>
          <w:rFonts w:ascii="Palatino Linotype" w:hAnsi="Palatino Linotype"/>
        </w:rPr>
      </w:pPr>
    </w:p>
    <w:p w14:paraId="3364D568" w14:textId="4A4C39AB" w:rsidR="00A32D0D" w:rsidRPr="009D10AE" w:rsidRDefault="00A32D0D" w:rsidP="00730D1A">
      <w:pPr>
        <w:pStyle w:val="Prrafodelista"/>
        <w:numPr>
          <w:ilvl w:val="0"/>
          <w:numId w:val="31"/>
        </w:numPr>
        <w:spacing w:line="360" w:lineRule="auto"/>
        <w:contextualSpacing/>
        <w:jc w:val="both"/>
        <w:rPr>
          <w:rFonts w:ascii="Palatino Linotype" w:hAnsi="Palatino Linotype"/>
        </w:rPr>
      </w:pPr>
      <w:r w:rsidRPr="009D10AE">
        <w:rPr>
          <w:rFonts w:ascii="Palatino Linotype" w:hAnsi="Palatino Linotype"/>
        </w:rPr>
        <w:t xml:space="preserve">Acta de Matrimonio expedida a favor de los contrayentes </w:t>
      </w:r>
      <w:proofErr w:type="spellStart"/>
      <w:r w:rsidR="004A3B27">
        <w:rPr>
          <w:rFonts w:ascii="Palatino Linotype" w:hAnsi="Palatino Linotype"/>
        </w:rPr>
        <w:t>XXXXXXX</w:t>
      </w:r>
      <w:proofErr w:type="spellEnd"/>
      <w:r w:rsidR="00730D1A" w:rsidRPr="009D10AE">
        <w:rPr>
          <w:rFonts w:ascii="Palatino Linotype" w:hAnsi="Palatino Linotype"/>
        </w:rPr>
        <w:t xml:space="preserve"> </w:t>
      </w:r>
      <w:proofErr w:type="spellStart"/>
      <w:r w:rsidR="004A3B27">
        <w:rPr>
          <w:rFonts w:ascii="Palatino Linotype" w:hAnsi="Palatino Linotype"/>
        </w:rPr>
        <w:t>XXXXXXXXXXX</w:t>
      </w:r>
      <w:proofErr w:type="spellEnd"/>
      <w:r w:rsidRPr="009D10AE">
        <w:rPr>
          <w:rFonts w:ascii="Palatino Linotype" w:hAnsi="Palatino Linotype"/>
        </w:rPr>
        <w:t xml:space="preserve"> y </w:t>
      </w:r>
      <w:proofErr w:type="spellStart"/>
      <w:r w:rsidR="004A3B27">
        <w:rPr>
          <w:rFonts w:ascii="Palatino Linotype" w:hAnsi="Palatino Linotype"/>
        </w:rPr>
        <w:t>XXXXXXXXXXXX</w:t>
      </w:r>
      <w:proofErr w:type="spellEnd"/>
      <w:r w:rsidRPr="009D10AE">
        <w:rPr>
          <w:rFonts w:ascii="Palatino Linotype" w:hAnsi="Palatino Linotype"/>
        </w:rPr>
        <w:t>.</w:t>
      </w:r>
    </w:p>
    <w:p w14:paraId="3E5BD305" w14:textId="5954BAC4" w:rsidR="00A32D0D" w:rsidRPr="009D10AE" w:rsidRDefault="00A32D0D" w:rsidP="00730D1A">
      <w:pPr>
        <w:pStyle w:val="Prrafodelista"/>
        <w:numPr>
          <w:ilvl w:val="0"/>
          <w:numId w:val="31"/>
        </w:numPr>
        <w:spacing w:line="360" w:lineRule="auto"/>
        <w:contextualSpacing/>
        <w:jc w:val="both"/>
        <w:rPr>
          <w:rFonts w:ascii="Palatino Linotype" w:hAnsi="Palatino Linotype"/>
        </w:rPr>
      </w:pPr>
      <w:r w:rsidRPr="009D10AE">
        <w:rPr>
          <w:rFonts w:ascii="Palatino Linotype" w:hAnsi="Palatino Linotype"/>
        </w:rPr>
        <w:t xml:space="preserve">Acta de Defunción con número de certificado </w:t>
      </w:r>
      <w:proofErr w:type="spellStart"/>
      <w:r w:rsidR="00A32C57">
        <w:rPr>
          <w:rFonts w:ascii="Palatino Linotype" w:hAnsi="Palatino Linotype"/>
        </w:rPr>
        <w:t>XXXXXX</w:t>
      </w:r>
      <w:proofErr w:type="spellEnd"/>
      <w:r w:rsidRPr="009D10AE">
        <w:rPr>
          <w:rFonts w:ascii="Palatino Linotype" w:hAnsi="Palatino Linotype"/>
        </w:rPr>
        <w:t xml:space="preserve">, del C. </w:t>
      </w:r>
      <w:proofErr w:type="spellStart"/>
      <w:r w:rsidR="004A3B27">
        <w:rPr>
          <w:rFonts w:ascii="Palatino Linotype" w:hAnsi="Palatino Linotype"/>
        </w:rPr>
        <w:t>XXXXX</w:t>
      </w:r>
      <w:proofErr w:type="spellEnd"/>
      <w:r w:rsidR="00730D1A" w:rsidRPr="009D10AE">
        <w:rPr>
          <w:rFonts w:ascii="Palatino Linotype" w:hAnsi="Palatino Linotype"/>
        </w:rPr>
        <w:t xml:space="preserve"> </w:t>
      </w:r>
      <w:proofErr w:type="spellStart"/>
      <w:r w:rsidR="004A3B27">
        <w:rPr>
          <w:rFonts w:ascii="Palatino Linotype" w:hAnsi="Palatino Linotype"/>
        </w:rPr>
        <w:t>XXXXXXXXXXXXXXXX</w:t>
      </w:r>
      <w:proofErr w:type="spellEnd"/>
      <w:r w:rsidRPr="009D10AE">
        <w:rPr>
          <w:rFonts w:ascii="Palatino Linotype" w:hAnsi="Palatino Linotype"/>
        </w:rPr>
        <w:t>.</w:t>
      </w:r>
    </w:p>
    <w:p w14:paraId="1F5EF938" w14:textId="5AFACEA8" w:rsidR="00A32D0D" w:rsidRPr="009D10AE" w:rsidRDefault="00A32D0D" w:rsidP="00730D1A">
      <w:pPr>
        <w:pStyle w:val="Prrafodelista"/>
        <w:numPr>
          <w:ilvl w:val="0"/>
          <w:numId w:val="31"/>
        </w:numPr>
        <w:spacing w:line="360" w:lineRule="auto"/>
        <w:contextualSpacing/>
        <w:jc w:val="both"/>
        <w:rPr>
          <w:rFonts w:ascii="Palatino Linotype" w:hAnsi="Palatino Linotype"/>
        </w:rPr>
      </w:pPr>
      <w:r w:rsidRPr="009D10AE">
        <w:rPr>
          <w:rFonts w:ascii="Palatino Linotype" w:hAnsi="Palatino Linotype"/>
        </w:rPr>
        <w:t xml:space="preserve">Credencial para votar expedida por el Instituto Nacional Electoral, a favor del C. </w:t>
      </w:r>
      <w:proofErr w:type="spellStart"/>
      <w:r w:rsidR="004A3B27">
        <w:rPr>
          <w:rFonts w:ascii="Palatino Linotype" w:hAnsi="Palatino Linotype"/>
        </w:rPr>
        <w:t>XXXXXXXXXXXXXXXXXXX</w:t>
      </w:r>
      <w:proofErr w:type="spellEnd"/>
      <w:r w:rsidRPr="009D10AE">
        <w:rPr>
          <w:rFonts w:ascii="Palatino Linotype" w:hAnsi="Palatino Linotype"/>
        </w:rPr>
        <w:t xml:space="preserve">. </w:t>
      </w:r>
    </w:p>
    <w:p w14:paraId="198B8D32" w14:textId="3C81A174" w:rsidR="00A32D0D" w:rsidRPr="009D10AE" w:rsidRDefault="00A32D0D" w:rsidP="00730D1A">
      <w:pPr>
        <w:pStyle w:val="Prrafodelista"/>
        <w:numPr>
          <w:ilvl w:val="0"/>
          <w:numId w:val="31"/>
        </w:numPr>
        <w:spacing w:line="360" w:lineRule="auto"/>
        <w:contextualSpacing/>
        <w:jc w:val="both"/>
        <w:rPr>
          <w:rFonts w:ascii="Palatino Linotype" w:hAnsi="Palatino Linotype"/>
        </w:rPr>
      </w:pPr>
      <w:r w:rsidRPr="009D10AE">
        <w:rPr>
          <w:rFonts w:ascii="Palatino Linotype" w:hAnsi="Palatino Linotype"/>
        </w:rPr>
        <w:t xml:space="preserve">Credencial para votar expedida por el Instituto Nacional Electoral, a favor de la C. </w:t>
      </w:r>
      <w:proofErr w:type="spellStart"/>
      <w:r w:rsidR="004A3B27">
        <w:rPr>
          <w:rFonts w:ascii="Palatino Linotype" w:hAnsi="Palatino Linotype"/>
        </w:rPr>
        <w:t>XXXXXXXXXXXX</w:t>
      </w:r>
      <w:proofErr w:type="spellEnd"/>
      <w:r w:rsidRPr="009D10AE">
        <w:rPr>
          <w:rFonts w:ascii="Palatino Linotype" w:hAnsi="Palatino Linotype"/>
        </w:rPr>
        <w:t>.</w:t>
      </w:r>
    </w:p>
    <w:p w14:paraId="19B48551" w14:textId="6B9772D5" w:rsidR="00A32D0D" w:rsidRPr="009D10AE" w:rsidRDefault="00A32D0D" w:rsidP="00730D1A">
      <w:pPr>
        <w:numPr>
          <w:ilvl w:val="0"/>
          <w:numId w:val="31"/>
        </w:numPr>
        <w:spacing w:after="0" w:line="360" w:lineRule="auto"/>
        <w:rPr>
          <w:rFonts w:ascii="Palatino Linotype" w:hAnsi="Palatino Linotype"/>
          <w:sz w:val="24"/>
          <w:szCs w:val="24"/>
        </w:rPr>
      </w:pPr>
      <w:r w:rsidRPr="009D10AE">
        <w:rPr>
          <w:rFonts w:ascii="Palatino Linotype" w:hAnsi="Palatino Linotype"/>
          <w:sz w:val="24"/>
          <w:szCs w:val="24"/>
        </w:rPr>
        <w:t xml:space="preserve">Credencial expedida por el Instituto de Seguridad Social del Estado de México y Municipios, a favor del C. </w:t>
      </w:r>
      <w:proofErr w:type="spellStart"/>
      <w:r w:rsidR="004A3B27">
        <w:rPr>
          <w:rFonts w:ascii="Palatino Linotype" w:hAnsi="Palatino Linotype"/>
          <w:sz w:val="24"/>
          <w:szCs w:val="24"/>
        </w:rPr>
        <w:t>XXXXXXXXXXXXXXXXXXXXX</w:t>
      </w:r>
      <w:proofErr w:type="spellEnd"/>
      <w:r w:rsidRPr="009D10AE">
        <w:rPr>
          <w:rFonts w:ascii="Palatino Linotype" w:hAnsi="Palatino Linotype"/>
          <w:sz w:val="24"/>
          <w:szCs w:val="24"/>
        </w:rPr>
        <w:t xml:space="preserve">. </w:t>
      </w:r>
    </w:p>
    <w:p w14:paraId="0E237CC2" w14:textId="0BA79382" w:rsidR="00730D1A" w:rsidRPr="009D10AE" w:rsidRDefault="00730D1A" w:rsidP="00730D1A">
      <w:pPr>
        <w:numPr>
          <w:ilvl w:val="0"/>
          <w:numId w:val="31"/>
        </w:numPr>
        <w:spacing w:after="0" w:line="360" w:lineRule="auto"/>
        <w:rPr>
          <w:rFonts w:ascii="Palatino Linotype" w:hAnsi="Palatino Linotype"/>
          <w:sz w:val="24"/>
          <w:szCs w:val="24"/>
        </w:rPr>
      </w:pPr>
      <w:r w:rsidRPr="009D10AE">
        <w:rPr>
          <w:rFonts w:ascii="Palatino Linotype" w:hAnsi="Palatino Linotype"/>
          <w:sz w:val="24"/>
          <w:szCs w:val="24"/>
        </w:rPr>
        <w:t xml:space="preserve">Credencial expedida por el Instituto de Seguridad Social del Estado de México y Municipios, a favor la C. </w:t>
      </w:r>
      <w:proofErr w:type="spellStart"/>
      <w:r w:rsidR="004A3B27">
        <w:rPr>
          <w:rFonts w:ascii="Palatino Linotype" w:hAnsi="Palatino Linotype"/>
          <w:sz w:val="24"/>
          <w:szCs w:val="24"/>
        </w:rPr>
        <w:t>XXXXXXXXXXXX</w:t>
      </w:r>
      <w:proofErr w:type="spellEnd"/>
      <w:r w:rsidRPr="009D10AE">
        <w:rPr>
          <w:rFonts w:ascii="Palatino Linotype" w:hAnsi="Palatino Linotype"/>
          <w:sz w:val="24"/>
          <w:szCs w:val="24"/>
        </w:rPr>
        <w:t>.</w:t>
      </w:r>
    </w:p>
    <w:p w14:paraId="053A2487" w14:textId="77777777" w:rsidR="00A32D0D" w:rsidRPr="009D10AE" w:rsidRDefault="00A32D0D" w:rsidP="00314450">
      <w:pPr>
        <w:pStyle w:val="Citas"/>
        <w:spacing w:before="0" w:after="0"/>
        <w:ind w:left="0"/>
        <w:rPr>
          <w:b/>
        </w:rPr>
      </w:pPr>
    </w:p>
    <w:p w14:paraId="36C7A6D3" w14:textId="14D1B450" w:rsidR="00B433C9" w:rsidRPr="009D10AE" w:rsidRDefault="00F4092B" w:rsidP="00E82662">
      <w:pPr>
        <w:spacing w:after="0" w:line="360" w:lineRule="auto"/>
        <w:jc w:val="both"/>
        <w:rPr>
          <w:rFonts w:ascii="Palatino Linotype" w:hAnsi="Palatino Linotype" w:cs="Arial"/>
          <w:b/>
          <w:sz w:val="24"/>
          <w:szCs w:val="24"/>
        </w:rPr>
      </w:pPr>
      <w:r w:rsidRPr="009D10AE">
        <w:rPr>
          <w:rFonts w:ascii="Palatino Linotype" w:hAnsi="Palatino Linotype" w:cs="Arial"/>
          <w:b/>
          <w:sz w:val="28"/>
        </w:rPr>
        <w:t>CUARTO</w:t>
      </w:r>
      <w:r w:rsidR="00B433C9" w:rsidRPr="009D10AE">
        <w:rPr>
          <w:rFonts w:ascii="Palatino Linotype" w:hAnsi="Palatino Linotype" w:cs="Arial"/>
          <w:b/>
          <w:sz w:val="24"/>
          <w:szCs w:val="24"/>
        </w:rPr>
        <w:t xml:space="preserve">. </w:t>
      </w:r>
      <w:r w:rsidR="00B433C9" w:rsidRPr="009D10AE">
        <w:rPr>
          <w:rFonts w:ascii="Palatino Linotype" w:hAnsi="Palatino Linotype" w:cs="Arial"/>
          <w:b/>
          <w:sz w:val="28"/>
          <w:szCs w:val="28"/>
        </w:rPr>
        <w:t>Del turno del recurso de revisión.</w:t>
      </w:r>
    </w:p>
    <w:p w14:paraId="2457B58F" w14:textId="7E99F96C" w:rsidR="00712E3A" w:rsidRPr="009D10AE" w:rsidRDefault="00DE10C6" w:rsidP="00E82662">
      <w:pPr>
        <w:spacing w:after="0" w:line="360" w:lineRule="auto"/>
        <w:jc w:val="both"/>
        <w:rPr>
          <w:rFonts w:ascii="Palatino Linotype" w:hAnsi="Palatino Linotype" w:cs="Arial"/>
          <w:sz w:val="24"/>
          <w:szCs w:val="24"/>
        </w:rPr>
      </w:pPr>
      <w:r w:rsidRPr="009D10AE">
        <w:rPr>
          <w:rFonts w:ascii="Palatino Linotype" w:hAnsi="Palatino Linotype" w:cs="Arial"/>
          <w:sz w:val="24"/>
          <w:szCs w:val="24"/>
        </w:rPr>
        <w:t xml:space="preserve">Los medios de impugnación le fueron turnados a los Comisionados </w:t>
      </w:r>
      <w:r w:rsidRPr="009D10AE">
        <w:rPr>
          <w:rFonts w:ascii="Palatino Linotype" w:hAnsi="Palatino Linotype" w:cs="Arial"/>
          <w:b/>
          <w:sz w:val="24"/>
          <w:szCs w:val="24"/>
        </w:rPr>
        <w:t>José Martínez Vilchis</w:t>
      </w:r>
      <w:r w:rsidRPr="009D10AE">
        <w:rPr>
          <w:rFonts w:ascii="Palatino Linotype" w:hAnsi="Palatino Linotype" w:cs="Arial"/>
          <w:sz w:val="24"/>
          <w:szCs w:val="24"/>
        </w:rPr>
        <w:t xml:space="preserve"> y </w:t>
      </w:r>
      <w:r w:rsidRPr="009D10AE">
        <w:rPr>
          <w:rFonts w:ascii="Palatino Linotype" w:hAnsi="Palatino Linotype" w:cs="Arial"/>
          <w:b/>
          <w:bCs/>
          <w:sz w:val="24"/>
          <w:szCs w:val="24"/>
        </w:rPr>
        <w:t>Luis Gustavo Parra Noriega</w:t>
      </w:r>
      <w:r w:rsidRPr="009D10AE">
        <w:rPr>
          <w:rFonts w:ascii="Palatino Linotype" w:hAnsi="Palatino Linotype" w:cs="Arial"/>
          <w:sz w:val="24"/>
          <w:szCs w:val="24"/>
        </w:rPr>
        <w:t xml:space="preserve"> por medio del sistema electrónico </w:t>
      </w:r>
      <w:proofErr w:type="spellStart"/>
      <w:r w:rsidRPr="009D10AE">
        <w:rPr>
          <w:rFonts w:ascii="Palatino Linotype" w:hAnsi="Palatino Linotype" w:cs="Arial"/>
          <w:sz w:val="24"/>
          <w:szCs w:val="24"/>
        </w:rPr>
        <w:t>SAIMEX</w:t>
      </w:r>
      <w:proofErr w:type="spellEnd"/>
      <w:r w:rsidRPr="009D10AE">
        <w:rPr>
          <w:rFonts w:ascii="Palatino Linotype" w:hAnsi="Palatino Linotype" w:cs="Arial"/>
          <w:sz w:val="24"/>
          <w:szCs w:val="24"/>
        </w:rPr>
        <w:t xml:space="preserve">, en términos del arábigo 185, fracción I, de la Ley de Transparencia y Acceso a la </w:t>
      </w:r>
      <w:r w:rsidRPr="009D10AE">
        <w:rPr>
          <w:rFonts w:ascii="Palatino Linotype" w:hAnsi="Palatino Linotype" w:cs="Arial"/>
          <w:sz w:val="24"/>
          <w:szCs w:val="24"/>
        </w:rPr>
        <w:lastRenderedPageBreak/>
        <w:t>información Pública del Estado de México y Municipios, de los cuales recayeron acuerdos de admisión en fechas treinta y uno de marzo y veintiuno de abril de dos mil veintitrés, determinándose en ellos, un plazo de siete días para que las partes manifestaran lo que a su derecho corresponda en términos del numeral ya citado.</w:t>
      </w:r>
    </w:p>
    <w:p w14:paraId="62446D02" w14:textId="77777777" w:rsidR="00E82662" w:rsidRPr="009D10AE" w:rsidRDefault="00E82662" w:rsidP="00E82662">
      <w:pPr>
        <w:spacing w:after="0" w:line="360" w:lineRule="auto"/>
        <w:jc w:val="both"/>
        <w:rPr>
          <w:rFonts w:ascii="Palatino Linotype" w:hAnsi="Palatino Linotype" w:cs="Arial"/>
          <w:sz w:val="24"/>
          <w:szCs w:val="24"/>
        </w:rPr>
      </w:pPr>
    </w:p>
    <w:p w14:paraId="152E81E1" w14:textId="77777777" w:rsidR="00247A3C" w:rsidRPr="009D10AE" w:rsidRDefault="00247A3C" w:rsidP="00247A3C">
      <w:pPr>
        <w:pStyle w:val="Prrafodelista"/>
        <w:spacing w:line="360" w:lineRule="auto"/>
        <w:ind w:left="0"/>
        <w:jc w:val="both"/>
        <w:rPr>
          <w:rFonts w:ascii="Palatino Linotype" w:hAnsi="Palatino Linotype" w:cs="Arial"/>
          <w:b/>
          <w:sz w:val="28"/>
          <w:szCs w:val="28"/>
        </w:rPr>
      </w:pPr>
      <w:r w:rsidRPr="009D10AE">
        <w:rPr>
          <w:rFonts w:ascii="Palatino Linotype" w:hAnsi="Palatino Linotype" w:cs="Arial"/>
          <w:b/>
          <w:color w:val="000000" w:themeColor="text1"/>
          <w:sz w:val="28"/>
        </w:rPr>
        <w:t>QUINTO</w:t>
      </w:r>
      <w:r w:rsidRPr="009D10AE">
        <w:rPr>
          <w:rFonts w:ascii="Palatino Linotype" w:hAnsi="Palatino Linotype" w:cs="Arial"/>
          <w:b/>
          <w:color w:val="000000" w:themeColor="text1"/>
          <w:sz w:val="28"/>
          <w:szCs w:val="28"/>
        </w:rPr>
        <w:t xml:space="preserve">. </w:t>
      </w:r>
      <w:r w:rsidRPr="009D10AE">
        <w:rPr>
          <w:rFonts w:ascii="Palatino Linotype" w:hAnsi="Palatino Linotype" w:cs="Arial"/>
          <w:b/>
          <w:sz w:val="28"/>
          <w:szCs w:val="28"/>
        </w:rPr>
        <w:t>De la acumulación.</w:t>
      </w:r>
    </w:p>
    <w:p w14:paraId="3439490A" w14:textId="232957F2" w:rsidR="00247A3C" w:rsidRPr="009D10AE" w:rsidRDefault="00247A3C" w:rsidP="00247A3C">
      <w:pPr>
        <w:pStyle w:val="Prrafodelista"/>
        <w:spacing w:line="360" w:lineRule="auto"/>
        <w:ind w:left="0"/>
        <w:jc w:val="both"/>
        <w:rPr>
          <w:rFonts w:ascii="Palatino Linotype" w:hAnsi="Palatino Linotype" w:cs="Arial"/>
        </w:rPr>
      </w:pPr>
      <w:r w:rsidRPr="009D10AE">
        <w:rPr>
          <w:rFonts w:ascii="Palatino Linotype" w:hAnsi="Palatino Linotype" w:cs="Arial"/>
        </w:rPr>
        <w:t xml:space="preserve">Posteriormente por acuerdo del Pleno del Instituto, en la </w:t>
      </w:r>
      <w:r w:rsidR="006A757E" w:rsidRPr="009D10AE">
        <w:rPr>
          <w:rFonts w:ascii="Palatino Linotype" w:hAnsi="Palatino Linotype" w:cs="Arial"/>
          <w:b/>
        </w:rPr>
        <w:t>Décima Quinta</w:t>
      </w:r>
      <w:r w:rsidRPr="009D10AE">
        <w:rPr>
          <w:rFonts w:ascii="Palatino Linotype" w:hAnsi="Palatino Linotype" w:cs="Arial"/>
        </w:rPr>
        <w:t xml:space="preserve"> Sesión Ordinaria de Pleno, de fecha </w:t>
      </w:r>
      <w:r w:rsidR="006A757E" w:rsidRPr="009D10AE">
        <w:rPr>
          <w:rFonts w:ascii="Palatino Linotype" w:hAnsi="Palatino Linotype" w:cs="Arial"/>
          <w:b/>
        </w:rPr>
        <w:t>veintiséis de abril</w:t>
      </w:r>
      <w:r w:rsidRPr="009D10AE">
        <w:rPr>
          <w:rFonts w:ascii="Palatino Linotype" w:hAnsi="Palatino Linotype" w:cs="Arial"/>
          <w:b/>
        </w:rPr>
        <w:t xml:space="preserve"> de dos mil veintitrés</w:t>
      </w:r>
      <w:r w:rsidRPr="009D10AE">
        <w:rPr>
          <w:rFonts w:ascii="Palatino Linotype" w:hAnsi="Palatino Linotype" w:cs="Arial"/>
        </w:rPr>
        <w:t xml:space="preserve">, se determinó acumular los recursos de revisión en estudio, ya que existe identidad del solicitante, del </w:t>
      </w:r>
      <w:r w:rsidRPr="009D10AE">
        <w:rPr>
          <w:rFonts w:ascii="Palatino Linotype" w:hAnsi="Palatino Linotype" w:cs="Arial"/>
          <w:b/>
        </w:rPr>
        <w:t>Sujeto Obligado</w:t>
      </w:r>
      <w:r w:rsidRPr="009D10AE">
        <w:rPr>
          <w:rFonts w:ascii="Palatino Linotype" w:hAnsi="Palatino Linotype" w:cs="Arial"/>
        </w:rPr>
        <w:t xml:space="preserve"> y similitud de causas y objeto de solicitud.</w:t>
      </w:r>
    </w:p>
    <w:p w14:paraId="14B3D63C" w14:textId="77777777" w:rsidR="00247A3C" w:rsidRPr="009D10AE" w:rsidRDefault="00247A3C" w:rsidP="00247A3C">
      <w:pPr>
        <w:pStyle w:val="Prrafodelista"/>
        <w:spacing w:line="360" w:lineRule="auto"/>
        <w:ind w:left="0"/>
        <w:jc w:val="both"/>
        <w:rPr>
          <w:rFonts w:ascii="Palatino Linotype" w:hAnsi="Palatino Linotype" w:cs="Arial"/>
        </w:rPr>
      </w:pPr>
    </w:p>
    <w:p w14:paraId="522E67DB" w14:textId="77777777" w:rsidR="00247A3C" w:rsidRPr="009D10AE" w:rsidRDefault="00247A3C" w:rsidP="00247A3C">
      <w:pPr>
        <w:spacing w:after="0" w:line="360" w:lineRule="auto"/>
        <w:jc w:val="both"/>
        <w:rPr>
          <w:rFonts w:ascii="Palatino Linotype" w:hAnsi="Palatino Linotype"/>
          <w:sz w:val="24"/>
          <w:szCs w:val="24"/>
        </w:rPr>
      </w:pPr>
      <w:r w:rsidRPr="009D10AE">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59530EE7" w14:textId="77777777" w:rsidR="00247A3C" w:rsidRPr="009D10AE" w:rsidRDefault="00247A3C" w:rsidP="00247A3C">
      <w:pPr>
        <w:spacing w:after="0" w:line="360" w:lineRule="auto"/>
        <w:jc w:val="both"/>
        <w:rPr>
          <w:rFonts w:ascii="Palatino Linotype" w:hAnsi="Palatino Linotype"/>
          <w:sz w:val="24"/>
          <w:szCs w:val="24"/>
        </w:rPr>
      </w:pPr>
    </w:p>
    <w:p w14:paraId="626FA5A8" w14:textId="77777777" w:rsidR="00247A3C" w:rsidRPr="009D10AE" w:rsidRDefault="00247A3C" w:rsidP="00247A3C">
      <w:pPr>
        <w:pStyle w:val="Sinespaciado"/>
        <w:rPr>
          <w:rFonts w:ascii="Palatino Linotype" w:hAnsi="Palatino Linotype"/>
          <w:sz w:val="18"/>
        </w:rPr>
      </w:pPr>
    </w:p>
    <w:p w14:paraId="703313E4" w14:textId="77777777" w:rsidR="00247A3C" w:rsidRPr="009D10AE" w:rsidRDefault="00247A3C" w:rsidP="00247A3C">
      <w:pPr>
        <w:spacing w:after="0" w:line="240" w:lineRule="auto"/>
        <w:ind w:left="851" w:right="851"/>
        <w:jc w:val="both"/>
        <w:rPr>
          <w:rFonts w:ascii="Palatino Linotype" w:hAnsi="Palatino Linotype"/>
          <w:i/>
          <w:szCs w:val="24"/>
        </w:rPr>
      </w:pPr>
      <w:r w:rsidRPr="009D10AE">
        <w:rPr>
          <w:rFonts w:ascii="Palatino Linotype" w:hAnsi="Palatino Linotype"/>
          <w:i/>
          <w:szCs w:val="24"/>
        </w:rPr>
        <w:t>“</w:t>
      </w:r>
      <w:r w:rsidRPr="009D10AE">
        <w:rPr>
          <w:rFonts w:ascii="Palatino Linotype" w:hAnsi="Palatino Linotype"/>
          <w:b/>
          <w:i/>
          <w:szCs w:val="24"/>
        </w:rPr>
        <w:t>Artículo 195.</w:t>
      </w:r>
      <w:r w:rsidRPr="009D10AE">
        <w:rPr>
          <w:rFonts w:ascii="Palatino Linotype" w:hAnsi="Palatino Linotype"/>
          <w:i/>
          <w:szCs w:val="24"/>
        </w:rPr>
        <w:t xml:space="preserve"> En la tramitación del recurso de revisión se aplicarán supletoriamente las disposiciones contenidas en el </w:t>
      </w:r>
      <w:r w:rsidRPr="009D10AE">
        <w:rPr>
          <w:rFonts w:ascii="Palatino Linotype" w:hAnsi="Palatino Linotype"/>
          <w:b/>
          <w:i/>
          <w:szCs w:val="24"/>
          <w:u w:val="single"/>
        </w:rPr>
        <w:t>Código de Procedimientos Administrativos del Estado de México</w:t>
      </w:r>
      <w:r w:rsidRPr="009D10AE">
        <w:rPr>
          <w:rFonts w:ascii="Palatino Linotype" w:hAnsi="Palatino Linotype"/>
          <w:i/>
          <w:szCs w:val="24"/>
        </w:rPr>
        <w:t>.”</w:t>
      </w:r>
    </w:p>
    <w:p w14:paraId="728F0750" w14:textId="77777777" w:rsidR="00247A3C" w:rsidRPr="009D10AE" w:rsidRDefault="00247A3C" w:rsidP="00247A3C">
      <w:pPr>
        <w:spacing w:after="0" w:line="240" w:lineRule="auto"/>
        <w:ind w:left="851" w:right="851"/>
        <w:jc w:val="both"/>
        <w:rPr>
          <w:rFonts w:ascii="Palatino Linotype" w:hAnsi="Palatino Linotype"/>
          <w:i/>
          <w:szCs w:val="24"/>
        </w:rPr>
      </w:pPr>
    </w:p>
    <w:p w14:paraId="06D785A3" w14:textId="6C11EFE9" w:rsidR="00247A3C" w:rsidRPr="009D10AE" w:rsidRDefault="00247A3C" w:rsidP="006A757E">
      <w:pPr>
        <w:spacing w:after="0" w:line="240" w:lineRule="auto"/>
        <w:ind w:left="851" w:right="851"/>
        <w:jc w:val="both"/>
        <w:rPr>
          <w:rFonts w:ascii="Palatino Linotype" w:hAnsi="Palatino Linotype"/>
          <w:i/>
          <w:szCs w:val="24"/>
        </w:rPr>
      </w:pPr>
      <w:r w:rsidRPr="009D10AE">
        <w:rPr>
          <w:rFonts w:ascii="Palatino Linotype" w:hAnsi="Palatino Linotype"/>
          <w:i/>
          <w:szCs w:val="24"/>
        </w:rPr>
        <w:t>“</w:t>
      </w:r>
      <w:r w:rsidRPr="009D10AE">
        <w:rPr>
          <w:rFonts w:ascii="Palatino Linotype" w:hAnsi="Palatino Linotype"/>
          <w:b/>
          <w:i/>
          <w:szCs w:val="24"/>
        </w:rPr>
        <w:t>Artículo 18.</w:t>
      </w:r>
      <w:r w:rsidRPr="009D10AE">
        <w:rPr>
          <w:rFonts w:ascii="Palatino Linotype" w:hAnsi="Palatino Linotype"/>
          <w:i/>
          <w:szCs w:val="24"/>
        </w:rPr>
        <w:t xml:space="preserve"> </w:t>
      </w:r>
      <w:r w:rsidRPr="009D10AE">
        <w:rPr>
          <w:rFonts w:ascii="Palatino Linotype" w:hAnsi="Palatino Linotype"/>
          <w:b/>
          <w:i/>
          <w:szCs w:val="24"/>
          <w:u w:val="single"/>
        </w:rPr>
        <w:t>La autoridad administrativa</w:t>
      </w:r>
      <w:r w:rsidRPr="009D10AE">
        <w:rPr>
          <w:rFonts w:ascii="Palatino Linotype" w:hAnsi="Palatino Linotype"/>
          <w:i/>
          <w:szCs w:val="24"/>
        </w:rPr>
        <w:t xml:space="preserve"> o el Tribunal </w:t>
      </w:r>
      <w:r w:rsidRPr="009D10AE">
        <w:rPr>
          <w:rFonts w:ascii="Palatino Linotype" w:hAnsi="Palatino Linotype"/>
          <w:b/>
          <w:i/>
          <w:szCs w:val="24"/>
          <w:u w:val="single"/>
        </w:rPr>
        <w:t>acordarán la acumulación</w:t>
      </w:r>
      <w:r w:rsidRPr="009D10AE">
        <w:rPr>
          <w:rFonts w:ascii="Palatino Linotype" w:hAnsi="Palatino Linotype"/>
          <w:i/>
          <w:szCs w:val="24"/>
        </w:rPr>
        <w:t xml:space="preserve"> de los expedientes del procedimiento y proceso administrativo que ante ellos se sigan</w:t>
      </w:r>
      <w:r w:rsidRPr="009D10AE">
        <w:rPr>
          <w:rFonts w:ascii="Palatino Linotype" w:hAnsi="Palatino Linotype"/>
          <w:b/>
          <w:i/>
          <w:szCs w:val="24"/>
          <w:u w:val="single"/>
        </w:rPr>
        <w:t>, de oficio</w:t>
      </w:r>
      <w:r w:rsidRPr="009D10AE">
        <w:rPr>
          <w:rFonts w:ascii="Palatino Linotype" w:hAnsi="Palatino Linotype"/>
          <w:i/>
          <w:szCs w:val="24"/>
        </w:rPr>
        <w:t xml:space="preserve"> o a petición de parte, </w:t>
      </w:r>
      <w:r w:rsidRPr="009D10AE">
        <w:rPr>
          <w:rFonts w:ascii="Palatino Linotype" w:hAnsi="Palatino Linotype"/>
          <w:b/>
          <w:i/>
          <w:szCs w:val="24"/>
          <w:u w:val="single"/>
        </w:rPr>
        <w:t>cuando las partes o los actos administrativos sean iguales, se trate de actos conexos o resulte conveniente el trámite unificado de los asuntos</w:t>
      </w:r>
      <w:r w:rsidRPr="009D10AE">
        <w:rPr>
          <w:rFonts w:ascii="Palatino Linotype" w:hAnsi="Palatino Linotype"/>
          <w:i/>
          <w:szCs w:val="24"/>
        </w:rPr>
        <w:t xml:space="preserve">, para evitar la emisión de resoluciones </w:t>
      </w:r>
      <w:r w:rsidRPr="009D10AE">
        <w:rPr>
          <w:rFonts w:ascii="Palatino Linotype" w:hAnsi="Palatino Linotype"/>
          <w:i/>
          <w:szCs w:val="24"/>
        </w:rPr>
        <w:lastRenderedPageBreak/>
        <w:t>contradictorias. La misma regla se aplicará, en lo conducente, para la separación de los expedientes.”</w:t>
      </w:r>
    </w:p>
    <w:p w14:paraId="53DCFEAC" w14:textId="77777777" w:rsidR="00712E3A" w:rsidRPr="009D10AE" w:rsidRDefault="00712E3A" w:rsidP="00E82662">
      <w:pPr>
        <w:spacing w:after="0" w:line="360" w:lineRule="auto"/>
        <w:jc w:val="both"/>
        <w:rPr>
          <w:rFonts w:ascii="Palatino Linotype" w:hAnsi="Palatino Linotype" w:cs="Arial"/>
          <w:sz w:val="24"/>
          <w:szCs w:val="24"/>
        </w:rPr>
      </w:pPr>
    </w:p>
    <w:p w14:paraId="4A5B8D84" w14:textId="260B7081" w:rsidR="006A757E" w:rsidRPr="009D10AE" w:rsidRDefault="006A757E" w:rsidP="006A757E">
      <w:pPr>
        <w:spacing w:after="0" w:line="360" w:lineRule="auto"/>
        <w:jc w:val="both"/>
        <w:rPr>
          <w:rFonts w:ascii="Palatino Linotype" w:eastAsia="Times New Roman" w:hAnsi="Palatino Linotype" w:cs="Arial"/>
          <w:b/>
          <w:sz w:val="24"/>
          <w:szCs w:val="24"/>
          <w:lang w:val="es-ES" w:eastAsia="es-ES"/>
        </w:rPr>
      </w:pPr>
      <w:r w:rsidRPr="009D10AE">
        <w:rPr>
          <w:rFonts w:ascii="Palatino Linotype" w:eastAsia="Times New Roman" w:hAnsi="Palatino Linotype" w:cs="Arial"/>
          <w:b/>
          <w:sz w:val="28"/>
          <w:szCs w:val="24"/>
          <w:lang w:val="es-ES" w:eastAsia="es-ES"/>
        </w:rPr>
        <w:t>SEXTO</w:t>
      </w:r>
      <w:r w:rsidRPr="009D10AE">
        <w:rPr>
          <w:rFonts w:ascii="Palatino Linotype" w:eastAsia="Times New Roman" w:hAnsi="Palatino Linotype" w:cs="Arial"/>
          <w:b/>
          <w:sz w:val="24"/>
          <w:szCs w:val="24"/>
          <w:lang w:val="es-ES" w:eastAsia="es-ES"/>
        </w:rPr>
        <w:t xml:space="preserve">. </w:t>
      </w:r>
      <w:r w:rsidRPr="009D10AE">
        <w:rPr>
          <w:rFonts w:ascii="Palatino Linotype" w:eastAsia="Times New Roman" w:hAnsi="Palatino Linotype" w:cs="Arial"/>
          <w:b/>
          <w:sz w:val="28"/>
          <w:szCs w:val="28"/>
          <w:lang w:val="es-ES" w:eastAsia="es-ES"/>
        </w:rPr>
        <w:t>De la exhortación a Conciliación a las partes.</w:t>
      </w:r>
    </w:p>
    <w:p w14:paraId="77DBD2F7" w14:textId="5F29704B" w:rsidR="006A757E" w:rsidRPr="009D10AE" w:rsidRDefault="006A757E" w:rsidP="006A757E">
      <w:pPr>
        <w:spacing w:after="0" w:line="360" w:lineRule="auto"/>
        <w:jc w:val="both"/>
        <w:rPr>
          <w:rFonts w:ascii="Palatino Linotype" w:eastAsia="Times New Roman" w:hAnsi="Palatino Linotype" w:cs="Times New Roman"/>
          <w:sz w:val="24"/>
          <w:szCs w:val="24"/>
          <w:lang w:eastAsia="es-ES"/>
        </w:rPr>
      </w:pPr>
      <w:r w:rsidRPr="009D10AE">
        <w:rPr>
          <w:rFonts w:ascii="Palatino Linotype" w:eastAsia="Times New Roman" w:hAnsi="Palatino Linotype" w:cs="Times New Roman"/>
          <w:sz w:val="24"/>
          <w:szCs w:val="24"/>
          <w:lang w:eastAsia="es-ES"/>
        </w:rPr>
        <w:t xml:space="preserve">Derivado de los acuerdos de admisión, en fecha treinta de junio de dos mil veintitrés, este Órgano Garante emitió acuerdo de exhortación a las partes para llegar a una conciliación; es de señalar que tanto el Sujeto Obligado como La Recurrente aceptaron en ambos casos la posibilidad de llegar a una conciliación. </w:t>
      </w:r>
    </w:p>
    <w:p w14:paraId="110B0F9B" w14:textId="77777777" w:rsidR="002C43B1" w:rsidRPr="009D10AE" w:rsidRDefault="002C43B1" w:rsidP="006A757E">
      <w:pPr>
        <w:spacing w:after="0" w:line="360" w:lineRule="auto"/>
        <w:jc w:val="both"/>
        <w:rPr>
          <w:rFonts w:ascii="Palatino Linotype" w:eastAsia="Times New Roman" w:hAnsi="Palatino Linotype" w:cs="Times New Roman"/>
          <w:sz w:val="24"/>
          <w:szCs w:val="24"/>
          <w:lang w:eastAsia="es-ES"/>
        </w:rPr>
      </w:pPr>
    </w:p>
    <w:p w14:paraId="08531A44" w14:textId="62014470" w:rsidR="002C43B1" w:rsidRPr="009D10AE" w:rsidRDefault="002C43B1" w:rsidP="006A757E">
      <w:pPr>
        <w:spacing w:after="0" w:line="360" w:lineRule="auto"/>
        <w:jc w:val="both"/>
        <w:rPr>
          <w:rFonts w:ascii="Palatino Linotype" w:eastAsia="Calibri" w:hAnsi="Palatino Linotype" w:cs="Arial"/>
          <w:sz w:val="24"/>
          <w:szCs w:val="24"/>
          <w:lang w:val="es-ES" w:eastAsia="es-ES"/>
        </w:rPr>
      </w:pPr>
      <w:r w:rsidRPr="009D10AE">
        <w:rPr>
          <w:rFonts w:ascii="Palatino Linotype" w:eastAsia="Calibri" w:hAnsi="Palatino Linotype" w:cs="Arial"/>
          <w:sz w:val="24"/>
          <w:szCs w:val="24"/>
          <w:lang w:val="es-ES" w:eastAsia="es-ES"/>
        </w:rPr>
        <w:t xml:space="preserve">Posteriormente, el Comisionado Ponente emitió el </w:t>
      </w:r>
      <w:r w:rsidRPr="009D10AE">
        <w:rPr>
          <w:rFonts w:ascii="Palatino Linotype" w:eastAsia="Calibri" w:hAnsi="Palatino Linotype" w:cs="Arial"/>
          <w:b/>
          <w:sz w:val="24"/>
          <w:szCs w:val="24"/>
          <w:lang w:val="es-ES" w:eastAsia="es-ES"/>
        </w:rPr>
        <w:t xml:space="preserve">Acuerdo para señalar día, hora y lugar para la audiencia de la celebración de conciliación, </w:t>
      </w:r>
      <w:r w:rsidRPr="009D10AE">
        <w:rPr>
          <w:rFonts w:ascii="Palatino Linotype" w:eastAsia="Calibri" w:hAnsi="Palatino Linotype" w:cs="Arial"/>
          <w:sz w:val="24"/>
          <w:szCs w:val="24"/>
          <w:lang w:val="es-ES" w:eastAsia="es-ES"/>
        </w:rPr>
        <w:t xml:space="preserve">en el cual se estableció la audiencia de conciliación el día catorce de julio de dos mil veintitrés a las 11:00 horas, misma que se desarrolló </w:t>
      </w:r>
      <w:r w:rsidRPr="009D10AE">
        <w:rPr>
          <w:rFonts w:ascii="Palatino Linotype" w:eastAsia="Calibri" w:hAnsi="Palatino Linotype" w:cs="Times New Roman"/>
          <w:sz w:val="24"/>
          <w:szCs w:val="24"/>
          <w:lang w:val="es-ES_tradnl" w:eastAsia="es-ES"/>
        </w:rPr>
        <w:t>a través de la plataforma de servicio de videotelefonía denominada Zoom</w:t>
      </w:r>
      <w:r w:rsidRPr="009D10AE">
        <w:rPr>
          <w:rFonts w:ascii="Palatino Linotype" w:eastAsia="Calibri" w:hAnsi="Palatino Linotype" w:cs="Arial"/>
          <w:sz w:val="24"/>
          <w:szCs w:val="24"/>
          <w:lang w:val="es-ES" w:eastAsia="es-ES"/>
        </w:rPr>
        <w:t xml:space="preserve"> que, al ser del conocimiento de las partes, no se inserta en el presente apartado.</w:t>
      </w:r>
    </w:p>
    <w:p w14:paraId="473948C3" w14:textId="77777777" w:rsidR="006A757E" w:rsidRPr="009D10AE" w:rsidRDefault="006A757E" w:rsidP="006A757E">
      <w:pPr>
        <w:spacing w:after="0" w:line="360" w:lineRule="auto"/>
        <w:jc w:val="both"/>
        <w:rPr>
          <w:rFonts w:ascii="Palatino Linotype" w:eastAsia="Times New Roman" w:hAnsi="Palatino Linotype" w:cs="Times New Roman"/>
          <w:sz w:val="24"/>
          <w:szCs w:val="24"/>
          <w:lang w:eastAsia="es-ES"/>
        </w:rPr>
      </w:pPr>
    </w:p>
    <w:p w14:paraId="58728622" w14:textId="112CB97D" w:rsidR="009325D8" w:rsidRPr="009D10AE" w:rsidRDefault="0074561B" w:rsidP="00E82662">
      <w:pPr>
        <w:spacing w:after="0" w:line="360" w:lineRule="auto"/>
        <w:jc w:val="both"/>
        <w:rPr>
          <w:rFonts w:ascii="Palatino Linotype" w:eastAsia="Times New Roman" w:hAnsi="Palatino Linotype" w:cs="Arial"/>
          <w:b/>
          <w:sz w:val="24"/>
          <w:szCs w:val="24"/>
          <w:lang w:val="es-ES" w:eastAsia="es-ES"/>
        </w:rPr>
      </w:pPr>
      <w:r w:rsidRPr="009D10AE">
        <w:rPr>
          <w:rFonts w:ascii="Palatino Linotype" w:eastAsia="Times New Roman" w:hAnsi="Palatino Linotype" w:cs="Arial"/>
          <w:b/>
          <w:sz w:val="28"/>
          <w:szCs w:val="24"/>
          <w:lang w:val="es-ES" w:eastAsia="es-ES"/>
        </w:rPr>
        <w:t>SÉPTIMO</w:t>
      </w:r>
      <w:r w:rsidR="009325D8" w:rsidRPr="009D10AE">
        <w:rPr>
          <w:rFonts w:ascii="Palatino Linotype" w:eastAsia="Times New Roman" w:hAnsi="Palatino Linotype" w:cs="Arial"/>
          <w:b/>
          <w:sz w:val="24"/>
          <w:szCs w:val="24"/>
          <w:lang w:val="es-ES" w:eastAsia="es-ES"/>
        </w:rPr>
        <w:t xml:space="preserve">. </w:t>
      </w:r>
      <w:r w:rsidR="009325D8" w:rsidRPr="009D10AE">
        <w:rPr>
          <w:rFonts w:ascii="Palatino Linotype" w:eastAsia="Times New Roman" w:hAnsi="Palatino Linotype" w:cs="Arial"/>
          <w:b/>
          <w:sz w:val="28"/>
          <w:szCs w:val="28"/>
          <w:lang w:val="es-ES" w:eastAsia="es-ES"/>
        </w:rPr>
        <w:t>De la etapa de instrucción.</w:t>
      </w:r>
    </w:p>
    <w:p w14:paraId="5FC3DAE3" w14:textId="65AB58C6" w:rsidR="00E82662" w:rsidRPr="009D10AE" w:rsidRDefault="008577F1" w:rsidP="00E82662">
      <w:pPr>
        <w:spacing w:after="0" w:line="360" w:lineRule="auto"/>
        <w:jc w:val="both"/>
        <w:rPr>
          <w:rFonts w:ascii="Palatino Linotype" w:eastAsia="Calibri" w:hAnsi="Palatino Linotype" w:cs="Times New Roman"/>
          <w:sz w:val="24"/>
          <w:szCs w:val="24"/>
        </w:rPr>
      </w:pPr>
      <w:r w:rsidRPr="009D10AE">
        <w:rPr>
          <w:rFonts w:ascii="Palatino Linotype" w:hAnsi="Palatino Linotype" w:cs="Arial"/>
          <w:sz w:val="24"/>
          <w:szCs w:val="24"/>
        </w:rPr>
        <w:t xml:space="preserve">De las constancias que obran en el expediente electrónico del </w:t>
      </w:r>
      <w:proofErr w:type="spellStart"/>
      <w:r w:rsidRPr="009D10AE">
        <w:rPr>
          <w:rFonts w:ascii="Palatino Linotype" w:hAnsi="Palatino Linotype" w:cs="Arial"/>
          <w:sz w:val="24"/>
          <w:szCs w:val="24"/>
        </w:rPr>
        <w:t>SAIMEX</w:t>
      </w:r>
      <w:proofErr w:type="spellEnd"/>
      <w:r w:rsidRPr="009D10AE">
        <w:rPr>
          <w:rFonts w:ascii="Palatino Linotype" w:hAnsi="Palatino Linotype" w:cs="Arial"/>
          <w:sz w:val="24"/>
          <w:szCs w:val="24"/>
        </w:rPr>
        <w:t xml:space="preserve"> se desprende que, respecto de los recursos de revisión número </w:t>
      </w:r>
      <w:r w:rsidRPr="009D10AE">
        <w:rPr>
          <w:rFonts w:ascii="Palatino Linotype" w:hAnsi="Palatino Linotype" w:cs="Arial"/>
          <w:b/>
          <w:sz w:val="24"/>
          <w:szCs w:val="24"/>
        </w:rPr>
        <w:t>01680/</w:t>
      </w:r>
      <w:proofErr w:type="spellStart"/>
      <w:r w:rsidRPr="009D10AE">
        <w:rPr>
          <w:rFonts w:ascii="Palatino Linotype" w:hAnsi="Palatino Linotype" w:cs="Arial"/>
          <w:b/>
          <w:sz w:val="24"/>
          <w:szCs w:val="24"/>
        </w:rPr>
        <w:t>INFOEM</w:t>
      </w:r>
      <w:proofErr w:type="spellEnd"/>
      <w:r w:rsidRPr="009D10AE">
        <w:rPr>
          <w:rFonts w:ascii="Palatino Linotype" w:hAnsi="Palatino Linotype" w:cs="Arial"/>
          <w:b/>
          <w:sz w:val="24"/>
          <w:szCs w:val="24"/>
        </w:rPr>
        <w:t>/IP/</w:t>
      </w:r>
      <w:proofErr w:type="spellStart"/>
      <w:r w:rsidRPr="009D10AE">
        <w:rPr>
          <w:rFonts w:ascii="Palatino Linotype" w:hAnsi="Palatino Linotype" w:cs="Arial"/>
          <w:b/>
          <w:sz w:val="24"/>
          <w:szCs w:val="24"/>
        </w:rPr>
        <w:t>RR</w:t>
      </w:r>
      <w:proofErr w:type="spellEnd"/>
      <w:r w:rsidRPr="009D10AE">
        <w:rPr>
          <w:rFonts w:ascii="Palatino Linotype" w:hAnsi="Palatino Linotype" w:cs="Arial"/>
          <w:b/>
          <w:sz w:val="24"/>
          <w:szCs w:val="24"/>
        </w:rPr>
        <w:t>/2023 y 01681/</w:t>
      </w:r>
      <w:proofErr w:type="spellStart"/>
      <w:r w:rsidRPr="009D10AE">
        <w:rPr>
          <w:rFonts w:ascii="Palatino Linotype" w:hAnsi="Palatino Linotype" w:cs="Arial"/>
          <w:b/>
          <w:sz w:val="24"/>
          <w:szCs w:val="24"/>
        </w:rPr>
        <w:t>INFOEM</w:t>
      </w:r>
      <w:proofErr w:type="spellEnd"/>
      <w:r w:rsidRPr="009D10AE">
        <w:rPr>
          <w:rFonts w:ascii="Palatino Linotype" w:hAnsi="Palatino Linotype" w:cs="Arial"/>
          <w:b/>
          <w:sz w:val="24"/>
          <w:szCs w:val="24"/>
        </w:rPr>
        <w:t>/IP/</w:t>
      </w:r>
      <w:proofErr w:type="spellStart"/>
      <w:r w:rsidRPr="009D10AE">
        <w:rPr>
          <w:rFonts w:ascii="Palatino Linotype" w:hAnsi="Palatino Linotype" w:cs="Arial"/>
          <w:b/>
          <w:sz w:val="24"/>
          <w:szCs w:val="24"/>
        </w:rPr>
        <w:t>RR</w:t>
      </w:r>
      <w:proofErr w:type="spellEnd"/>
      <w:r w:rsidRPr="009D10AE">
        <w:rPr>
          <w:rFonts w:ascii="Palatino Linotype" w:hAnsi="Palatino Linotype" w:cs="Arial"/>
          <w:b/>
          <w:sz w:val="24"/>
          <w:szCs w:val="24"/>
        </w:rPr>
        <w:t xml:space="preserve">/2023, </w:t>
      </w:r>
      <w:r w:rsidRPr="009D10AE">
        <w:rPr>
          <w:rFonts w:ascii="Palatino Linotype" w:eastAsia="Calibri" w:hAnsi="Palatino Linotype" w:cs="Times New Roman"/>
          <w:b/>
          <w:bCs/>
          <w:sz w:val="24"/>
          <w:szCs w:val="24"/>
        </w:rPr>
        <w:t>el Sujeto Obligado</w:t>
      </w:r>
      <w:r w:rsidRPr="009D10AE">
        <w:rPr>
          <w:rFonts w:ascii="Palatino Linotype" w:eastAsia="Calibri" w:hAnsi="Palatino Linotype" w:cs="Times New Roman"/>
          <w:sz w:val="24"/>
          <w:szCs w:val="24"/>
        </w:rPr>
        <w:t xml:space="preserve"> en fecha </w:t>
      </w:r>
      <w:r w:rsidR="002C43B1" w:rsidRPr="009D10AE">
        <w:rPr>
          <w:rFonts w:ascii="Palatino Linotype" w:eastAsia="Calibri" w:hAnsi="Palatino Linotype" w:cs="Times New Roman"/>
          <w:sz w:val="24"/>
          <w:szCs w:val="24"/>
        </w:rPr>
        <w:t>dieciséis de agosto</w:t>
      </w:r>
      <w:r w:rsidRPr="009D10AE">
        <w:rPr>
          <w:rFonts w:ascii="Palatino Linotype" w:eastAsia="Calibri" w:hAnsi="Palatino Linotype" w:cs="Times New Roman"/>
          <w:sz w:val="24"/>
          <w:szCs w:val="24"/>
        </w:rPr>
        <w:t xml:space="preserve"> de dos mil veintitrés, presentó su informe justificado, </w:t>
      </w:r>
      <w:r w:rsidRPr="009D10AE">
        <w:rPr>
          <w:rFonts w:ascii="Palatino Linotype" w:eastAsia="Calibri" w:hAnsi="Palatino Linotype" w:cs="Arial"/>
          <w:sz w:val="24"/>
          <w:szCs w:val="24"/>
        </w:rPr>
        <w:t xml:space="preserve">mismo que fue puesto a la vista de la </w:t>
      </w:r>
      <w:r w:rsidRPr="009D10AE">
        <w:rPr>
          <w:rFonts w:ascii="Palatino Linotype" w:eastAsia="Calibri" w:hAnsi="Palatino Linotype" w:cs="Arial"/>
          <w:b/>
          <w:bCs/>
          <w:sz w:val="24"/>
          <w:szCs w:val="24"/>
        </w:rPr>
        <w:t>Recurrente</w:t>
      </w:r>
      <w:r w:rsidRPr="009D10AE">
        <w:rPr>
          <w:rFonts w:ascii="Palatino Linotype" w:eastAsia="Calibri" w:hAnsi="Palatino Linotype" w:cs="Arial"/>
          <w:sz w:val="24"/>
          <w:szCs w:val="24"/>
        </w:rPr>
        <w:t xml:space="preserve"> el día </w:t>
      </w:r>
      <w:r w:rsidR="002C43B1" w:rsidRPr="009D10AE">
        <w:rPr>
          <w:rFonts w:ascii="Palatino Linotype" w:eastAsia="Calibri" w:hAnsi="Palatino Linotype" w:cs="Arial"/>
          <w:sz w:val="24"/>
          <w:szCs w:val="24"/>
        </w:rPr>
        <w:t>once de octubre</w:t>
      </w:r>
      <w:r w:rsidRPr="009D10AE">
        <w:rPr>
          <w:rFonts w:ascii="Palatino Linotype" w:eastAsia="Calibri" w:hAnsi="Palatino Linotype" w:cs="Arial"/>
          <w:sz w:val="24"/>
          <w:szCs w:val="24"/>
        </w:rPr>
        <w:t xml:space="preserve"> de dos mil veintitrés, para que en un término de tres días adujera manifestaciones; asimismo, </w:t>
      </w:r>
      <w:r w:rsidRPr="009D10AE">
        <w:rPr>
          <w:rFonts w:ascii="Palatino Linotype" w:eastAsia="Calibri" w:hAnsi="Palatino Linotype" w:cs="Times New Roman"/>
          <w:sz w:val="24"/>
          <w:szCs w:val="24"/>
        </w:rPr>
        <w:t xml:space="preserve">se hace constar que </w:t>
      </w:r>
      <w:r w:rsidRPr="009D10AE">
        <w:rPr>
          <w:rFonts w:ascii="Palatino Linotype" w:eastAsia="Calibri" w:hAnsi="Palatino Linotype" w:cs="Times New Roman"/>
          <w:b/>
          <w:sz w:val="24"/>
          <w:szCs w:val="24"/>
        </w:rPr>
        <w:t xml:space="preserve">la </w:t>
      </w:r>
      <w:r w:rsidRPr="009D10AE">
        <w:rPr>
          <w:rFonts w:ascii="Palatino Linotype" w:eastAsia="Calibri" w:hAnsi="Palatino Linotype" w:cs="Times New Roman"/>
          <w:sz w:val="24"/>
          <w:szCs w:val="24"/>
        </w:rPr>
        <w:t>R</w:t>
      </w:r>
      <w:r w:rsidRPr="009D10AE">
        <w:rPr>
          <w:rFonts w:ascii="Palatino Linotype" w:eastAsia="Calibri" w:hAnsi="Palatino Linotype" w:cs="Times New Roman"/>
          <w:b/>
          <w:sz w:val="24"/>
          <w:szCs w:val="24"/>
        </w:rPr>
        <w:t>ecurrente</w:t>
      </w:r>
      <w:r w:rsidRPr="009D10AE">
        <w:rPr>
          <w:rFonts w:ascii="Palatino Linotype" w:eastAsia="Calibri" w:hAnsi="Palatino Linotype" w:cs="Times New Roman"/>
          <w:sz w:val="24"/>
          <w:szCs w:val="24"/>
        </w:rPr>
        <w:t xml:space="preserve"> fue omisa </w:t>
      </w:r>
      <w:r w:rsidRPr="009D10AE">
        <w:rPr>
          <w:rFonts w:ascii="Palatino Linotype" w:eastAsia="Calibri" w:hAnsi="Palatino Linotype" w:cs="Times New Roman"/>
          <w:sz w:val="24"/>
          <w:szCs w:val="24"/>
        </w:rPr>
        <w:lastRenderedPageBreak/>
        <w:t xml:space="preserve">en presentar sus manifestaciones respecto al informe justificado remitido por el </w:t>
      </w:r>
      <w:r w:rsidRPr="009D10AE">
        <w:rPr>
          <w:rFonts w:ascii="Palatino Linotype" w:eastAsia="Calibri" w:hAnsi="Palatino Linotype" w:cs="Times New Roman"/>
          <w:b/>
          <w:sz w:val="24"/>
          <w:szCs w:val="24"/>
        </w:rPr>
        <w:t>Sujeto Obligado</w:t>
      </w:r>
      <w:r w:rsidRPr="009D10AE">
        <w:rPr>
          <w:rFonts w:ascii="Palatino Linotype" w:eastAsia="Calibri" w:hAnsi="Palatino Linotype" w:cs="Times New Roman"/>
          <w:sz w:val="24"/>
          <w:szCs w:val="24"/>
        </w:rPr>
        <w:t>; finalmente se advierte de las constancias que integran el presente expediente, que no existe prueba alguna que deba desahogarse.</w:t>
      </w:r>
    </w:p>
    <w:p w14:paraId="14108175" w14:textId="77777777" w:rsidR="009325D8" w:rsidRPr="009D10AE" w:rsidRDefault="009325D8" w:rsidP="00E82662">
      <w:pPr>
        <w:spacing w:after="0" w:line="360" w:lineRule="auto"/>
        <w:jc w:val="both"/>
        <w:rPr>
          <w:rFonts w:ascii="Palatino Linotype" w:eastAsia="Times New Roman" w:hAnsi="Palatino Linotype" w:cs="Times New Roman"/>
          <w:b/>
          <w:sz w:val="28"/>
          <w:szCs w:val="28"/>
          <w:lang w:val="es-ES" w:eastAsia="es-ES"/>
        </w:rPr>
      </w:pPr>
    </w:p>
    <w:p w14:paraId="58432591" w14:textId="4BED00F1" w:rsidR="009325D8" w:rsidRPr="009D10AE" w:rsidRDefault="002C43B1" w:rsidP="00E82662">
      <w:pPr>
        <w:spacing w:after="0" w:line="360" w:lineRule="auto"/>
        <w:jc w:val="both"/>
        <w:rPr>
          <w:rFonts w:ascii="Palatino Linotype" w:eastAsia="Times New Roman" w:hAnsi="Palatino Linotype" w:cs="Times New Roman"/>
          <w:b/>
          <w:sz w:val="28"/>
          <w:szCs w:val="28"/>
          <w:lang w:val="es-ES" w:eastAsia="es-ES"/>
        </w:rPr>
      </w:pPr>
      <w:r w:rsidRPr="009D10AE">
        <w:rPr>
          <w:rFonts w:ascii="Palatino Linotype" w:eastAsia="Times New Roman" w:hAnsi="Palatino Linotype" w:cs="Times New Roman"/>
          <w:b/>
          <w:sz w:val="28"/>
          <w:szCs w:val="28"/>
          <w:lang w:val="es-ES" w:eastAsia="es-ES"/>
        </w:rPr>
        <w:t>OCTAVO</w:t>
      </w:r>
      <w:r w:rsidR="009325D8" w:rsidRPr="009D10AE">
        <w:rPr>
          <w:rFonts w:ascii="Palatino Linotype" w:eastAsia="Times New Roman" w:hAnsi="Palatino Linotype" w:cs="Times New Roman"/>
          <w:b/>
          <w:sz w:val="28"/>
          <w:szCs w:val="28"/>
          <w:lang w:val="es-ES" w:eastAsia="es-ES"/>
        </w:rPr>
        <w:t>. Del cierre de instrucción.</w:t>
      </w:r>
      <w:r w:rsidR="009325D8" w:rsidRPr="009D10AE">
        <w:rPr>
          <w:rFonts w:ascii="Palatino Linotype" w:eastAsia="Times New Roman" w:hAnsi="Palatino Linotype" w:cs="Times New Roman"/>
          <w:b/>
          <w:sz w:val="28"/>
          <w:szCs w:val="28"/>
          <w:lang w:val="es-ES" w:eastAsia="es-ES"/>
        </w:rPr>
        <w:tab/>
      </w:r>
    </w:p>
    <w:p w14:paraId="23051121" w14:textId="35C20058" w:rsidR="009325D8" w:rsidRPr="009D10AE" w:rsidRDefault="009325D8" w:rsidP="00E82662">
      <w:pPr>
        <w:spacing w:after="0" w:line="360" w:lineRule="auto"/>
        <w:jc w:val="both"/>
        <w:rPr>
          <w:rFonts w:ascii="Palatino Linotype" w:eastAsia="Times New Roman" w:hAnsi="Palatino Linotype" w:cs="Times New Roman"/>
          <w:sz w:val="24"/>
          <w:szCs w:val="24"/>
          <w:lang w:val="es-ES" w:eastAsia="es-ES"/>
        </w:rPr>
      </w:pPr>
      <w:r w:rsidRPr="009D10AE">
        <w:rPr>
          <w:rFonts w:ascii="Palatino Linotype" w:eastAsia="Times New Roman" w:hAnsi="Palatino Linotype" w:cs="Times New Roman"/>
          <w:sz w:val="24"/>
          <w:szCs w:val="24"/>
          <w:lang w:val="es-ES" w:eastAsia="es-ES"/>
        </w:rPr>
        <w:t xml:space="preserve">Así, una vez transcurrido el término legal, se decretó el cierre de instrucción en fecha </w:t>
      </w:r>
      <w:r w:rsidR="002C43B1" w:rsidRPr="009D10AE">
        <w:rPr>
          <w:rFonts w:ascii="Palatino Linotype" w:eastAsia="Times New Roman" w:hAnsi="Palatino Linotype" w:cs="Times New Roman"/>
          <w:sz w:val="24"/>
          <w:szCs w:val="24"/>
          <w:lang w:val="es-ES" w:eastAsia="es-ES"/>
        </w:rPr>
        <w:t>diec</w:t>
      </w:r>
      <w:r w:rsidR="000D3F8C" w:rsidRPr="009D10AE">
        <w:rPr>
          <w:rFonts w:ascii="Palatino Linotype" w:eastAsia="Times New Roman" w:hAnsi="Palatino Linotype" w:cs="Times New Roman"/>
          <w:sz w:val="24"/>
          <w:szCs w:val="24"/>
          <w:lang w:val="es-ES" w:eastAsia="es-ES"/>
        </w:rPr>
        <w:t>inueve</w:t>
      </w:r>
      <w:r w:rsidR="002C43B1" w:rsidRPr="009D10AE">
        <w:rPr>
          <w:rFonts w:ascii="Palatino Linotype" w:eastAsia="Times New Roman" w:hAnsi="Palatino Linotype" w:cs="Times New Roman"/>
          <w:sz w:val="24"/>
          <w:szCs w:val="24"/>
          <w:lang w:val="es-ES" w:eastAsia="es-ES"/>
        </w:rPr>
        <w:t xml:space="preserve"> de octubre de dos mil veintitrés</w:t>
      </w:r>
      <w:r w:rsidRPr="009D10AE">
        <w:rPr>
          <w:rFonts w:ascii="Palatino Linotype" w:eastAsia="Times New Roman" w:hAnsi="Palatino Linotype" w:cs="Times New Roman"/>
          <w:sz w:val="24"/>
          <w:szCs w:val="24"/>
          <w:lang w:val="es-ES" w:eastAsia="es-ES"/>
        </w:rPr>
        <w:t>, en términos del artículo 185 Fracción VI de la Ley de Transparencia y Acceso a la Información Pública del Estado de México y Municipios, iniciando el término legal para dictar resolución definitiva del asunto.</w:t>
      </w:r>
    </w:p>
    <w:p w14:paraId="146EF695" w14:textId="77777777" w:rsidR="009325D8" w:rsidRPr="009D10AE" w:rsidRDefault="009325D8" w:rsidP="00E82662">
      <w:pPr>
        <w:spacing w:after="0" w:line="360" w:lineRule="auto"/>
        <w:jc w:val="both"/>
        <w:rPr>
          <w:rFonts w:ascii="Palatino Linotype" w:eastAsia="Times New Roman" w:hAnsi="Palatino Linotype" w:cs="Times New Roman"/>
          <w:b/>
          <w:sz w:val="28"/>
          <w:szCs w:val="28"/>
          <w:lang w:val="es-ES" w:eastAsia="es-ES"/>
        </w:rPr>
      </w:pPr>
    </w:p>
    <w:p w14:paraId="2474CDF4" w14:textId="7DB3B14B" w:rsidR="002C43B1" w:rsidRPr="009D10AE" w:rsidRDefault="002C43B1" w:rsidP="002C43B1">
      <w:pPr>
        <w:spacing w:after="0" w:line="360" w:lineRule="auto"/>
        <w:jc w:val="both"/>
        <w:rPr>
          <w:rFonts w:ascii="Palatino Linotype" w:hAnsi="Palatino Linotype"/>
          <w:b/>
          <w:sz w:val="28"/>
          <w:szCs w:val="28"/>
          <w:lang w:val="es-ES_tradnl"/>
        </w:rPr>
      </w:pPr>
      <w:r w:rsidRPr="009D10AE">
        <w:rPr>
          <w:rFonts w:ascii="Palatino Linotype" w:hAnsi="Palatino Linotype" w:cs="Arial"/>
          <w:b/>
          <w:sz w:val="28"/>
          <w:szCs w:val="24"/>
        </w:rPr>
        <w:t>NOVENO</w:t>
      </w:r>
      <w:r w:rsidRPr="009D10AE">
        <w:rPr>
          <w:rFonts w:ascii="Palatino Linotype" w:hAnsi="Palatino Linotype"/>
          <w:b/>
          <w:sz w:val="28"/>
          <w:szCs w:val="28"/>
        </w:rPr>
        <w:t>. De la ampliación del término para resolver.</w:t>
      </w:r>
    </w:p>
    <w:p w14:paraId="300DDB04" w14:textId="6FBE3E60" w:rsidR="002C43B1" w:rsidRPr="009D10AE" w:rsidRDefault="002C43B1" w:rsidP="002C43B1">
      <w:pPr>
        <w:spacing w:after="0" w:line="360" w:lineRule="auto"/>
        <w:jc w:val="both"/>
        <w:rPr>
          <w:rFonts w:ascii="Palatino Linotype" w:hAnsi="Palatino Linotype"/>
          <w:sz w:val="24"/>
          <w:szCs w:val="24"/>
        </w:rPr>
      </w:pPr>
      <w:r w:rsidRPr="009D10AE">
        <w:rPr>
          <w:rFonts w:ascii="Palatino Linotype" w:hAnsi="Palatino Linotype"/>
          <w:sz w:val="24"/>
          <w:szCs w:val="24"/>
        </w:rPr>
        <w:t>En fecha doce de octubre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1E97E5F9" w14:textId="77777777" w:rsidR="002C43B1" w:rsidRPr="009D10AE" w:rsidRDefault="002C43B1" w:rsidP="002C43B1">
      <w:pPr>
        <w:spacing w:after="0" w:line="360" w:lineRule="auto"/>
        <w:jc w:val="both"/>
        <w:rPr>
          <w:rFonts w:ascii="Palatino Linotype" w:hAnsi="Palatino Linotype"/>
          <w:sz w:val="24"/>
          <w:szCs w:val="24"/>
        </w:rPr>
      </w:pPr>
    </w:p>
    <w:p w14:paraId="445E39CE" w14:textId="77777777" w:rsidR="002C43B1" w:rsidRPr="009D10AE" w:rsidRDefault="002C43B1" w:rsidP="002C43B1">
      <w:pPr>
        <w:spacing w:after="0" w:line="360" w:lineRule="auto"/>
        <w:jc w:val="both"/>
        <w:rPr>
          <w:rFonts w:ascii="Palatino Linotype" w:hAnsi="Palatino Linotype" w:cstheme="majorHAnsi"/>
          <w:sz w:val="24"/>
          <w:szCs w:val="24"/>
        </w:rPr>
      </w:pPr>
      <w:r w:rsidRPr="009D10AE">
        <w:rPr>
          <w:rFonts w:ascii="Palatino Linotype" w:hAnsi="Palatino Linotype" w:cstheme="majorHAnsi"/>
          <w:sz w:val="24"/>
          <w:szCs w:val="24"/>
        </w:rPr>
        <w:t xml:space="preserve">Este organismo garante no pasa por alto justificar, </w:t>
      </w:r>
      <w:r w:rsidRPr="009D10AE">
        <w:rPr>
          <w:rFonts w:ascii="Palatino Linotype" w:hAnsi="Palatino Linotype" w:cstheme="majorHAnsi"/>
          <w:bCs/>
          <w:sz w:val="24"/>
          <w:szCs w:val="24"/>
        </w:rPr>
        <w:t xml:space="preserve">que el plazo para emitir resolución en el presente asunto </w:t>
      </w:r>
      <w:r w:rsidRPr="009D10AE">
        <w:rPr>
          <w:rFonts w:ascii="Palatino Linotype" w:hAnsi="Palatino Linotype" w:cstheme="majorHAnsi"/>
          <w:sz w:val="24"/>
          <w:szCs w:val="24"/>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9D10AE">
        <w:rPr>
          <w:rFonts w:ascii="Palatino Linotype" w:hAnsi="Palatino Linotype" w:cstheme="majorHAnsi"/>
          <w:sz w:val="24"/>
          <w:szCs w:val="24"/>
        </w:rPr>
        <w:lastRenderedPageBreak/>
        <w:t>técnicas y humanas del personal encargado de la proyección de las resoluciones a dichos medios de impugnación.</w:t>
      </w:r>
    </w:p>
    <w:p w14:paraId="6DDC5E16" w14:textId="77777777" w:rsidR="002C43B1" w:rsidRPr="009D10AE" w:rsidRDefault="002C43B1" w:rsidP="002C43B1">
      <w:pPr>
        <w:spacing w:after="0" w:line="360" w:lineRule="auto"/>
        <w:jc w:val="both"/>
        <w:rPr>
          <w:rFonts w:ascii="Palatino Linotype" w:hAnsi="Palatino Linotype" w:cstheme="majorHAnsi"/>
          <w:sz w:val="24"/>
          <w:szCs w:val="24"/>
        </w:rPr>
      </w:pPr>
      <w:r w:rsidRPr="009D10AE">
        <w:rPr>
          <w:rFonts w:ascii="Palatino Linotype" w:hAnsi="Palatino Linotype" w:cstheme="majorHAnsi"/>
          <w:sz w:val="24"/>
          <w:szCs w:val="24"/>
        </w:rPr>
        <w:t xml:space="preserve"> </w:t>
      </w:r>
    </w:p>
    <w:p w14:paraId="3A12726C" w14:textId="77777777" w:rsidR="002C43B1" w:rsidRPr="009D10AE" w:rsidRDefault="002C43B1" w:rsidP="002C43B1">
      <w:pPr>
        <w:spacing w:after="0" w:line="360" w:lineRule="auto"/>
        <w:jc w:val="both"/>
        <w:rPr>
          <w:rFonts w:ascii="Palatino Linotype" w:hAnsi="Palatino Linotype" w:cstheme="majorHAnsi"/>
          <w:sz w:val="24"/>
          <w:szCs w:val="24"/>
        </w:rPr>
      </w:pPr>
      <w:r w:rsidRPr="009D10AE">
        <w:rPr>
          <w:rFonts w:ascii="Palatino Linotype" w:hAnsi="Palatino Linotype" w:cstheme="majorHAnsi"/>
          <w:sz w:val="24"/>
          <w:szCs w:val="24"/>
        </w:rPr>
        <w:t xml:space="preserve">Por ello, es menester precisar </w:t>
      </w:r>
      <w:proofErr w:type="gramStart"/>
      <w:r w:rsidRPr="009D10AE">
        <w:rPr>
          <w:rFonts w:ascii="Palatino Linotype" w:hAnsi="Palatino Linotype" w:cstheme="majorHAnsi"/>
          <w:sz w:val="24"/>
          <w:szCs w:val="24"/>
        </w:rPr>
        <w:t>que</w:t>
      </w:r>
      <w:proofErr w:type="gramEnd"/>
      <w:r w:rsidRPr="009D10AE">
        <w:rPr>
          <w:rFonts w:ascii="Palatino Linotype" w:hAnsi="Palatino Linotype" w:cstheme="majorHAnsi"/>
          <w:sz w:val="24"/>
          <w:szCs w:val="24"/>
        </w:rPr>
        <w:t xml:space="preserve"> si bien se ha excedido el plazo para resolver el presente medio de impugnación, de conformidad con la ley de la materia, </w:t>
      </w:r>
      <w:r w:rsidRPr="009D10AE">
        <w:rPr>
          <w:rFonts w:ascii="Palatino Linotype" w:hAnsi="Palatino Linotype" w:cstheme="majorHAnsi"/>
          <w:bCs/>
          <w:sz w:val="24"/>
          <w:szCs w:val="24"/>
        </w:rPr>
        <w:t>el plazo para emitir resolución</w:t>
      </w:r>
      <w:r w:rsidRPr="009D10AE">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0BC5998" w14:textId="77777777" w:rsidR="002C43B1" w:rsidRPr="009D10AE" w:rsidRDefault="002C43B1" w:rsidP="002C43B1">
      <w:pPr>
        <w:spacing w:after="0" w:line="360" w:lineRule="auto"/>
        <w:jc w:val="both"/>
        <w:rPr>
          <w:rFonts w:ascii="Palatino Linotype" w:hAnsi="Palatino Linotype" w:cstheme="majorHAnsi"/>
          <w:sz w:val="24"/>
          <w:szCs w:val="24"/>
        </w:rPr>
      </w:pPr>
      <w:r w:rsidRPr="009D10AE">
        <w:rPr>
          <w:rFonts w:ascii="Palatino Linotype" w:hAnsi="Palatino Linotype" w:cstheme="majorHAnsi"/>
          <w:sz w:val="24"/>
          <w:szCs w:val="24"/>
        </w:rPr>
        <w:t xml:space="preserve"> </w:t>
      </w:r>
    </w:p>
    <w:p w14:paraId="04C61D8D" w14:textId="77777777" w:rsidR="002C43B1" w:rsidRPr="009D10AE" w:rsidRDefault="002C43B1" w:rsidP="002C43B1">
      <w:pPr>
        <w:spacing w:after="0" w:line="360" w:lineRule="auto"/>
        <w:jc w:val="both"/>
        <w:rPr>
          <w:rFonts w:ascii="Palatino Linotype" w:hAnsi="Palatino Linotype" w:cstheme="majorHAnsi"/>
          <w:sz w:val="24"/>
          <w:szCs w:val="24"/>
        </w:rPr>
      </w:pPr>
      <w:r w:rsidRPr="009D10AE">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F684B1E" w14:textId="77777777" w:rsidR="002C43B1" w:rsidRPr="009D10AE" w:rsidRDefault="002C43B1" w:rsidP="002C43B1">
      <w:pPr>
        <w:spacing w:after="0" w:line="360" w:lineRule="auto"/>
        <w:jc w:val="both"/>
        <w:rPr>
          <w:rFonts w:ascii="Palatino Linotype" w:hAnsi="Palatino Linotype" w:cstheme="majorHAnsi"/>
          <w:sz w:val="24"/>
          <w:szCs w:val="24"/>
        </w:rPr>
      </w:pPr>
      <w:r w:rsidRPr="009D10AE">
        <w:rPr>
          <w:rFonts w:ascii="Palatino Linotype" w:hAnsi="Palatino Linotype" w:cstheme="majorHAnsi"/>
          <w:sz w:val="24"/>
          <w:szCs w:val="24"/>
        </w:rPr>
        <w:t xml:space="preserve"> </w:t>
      </w:r>
    </w:p>
    <w:p w14:paraId="1F168DC6" w14:textId="77777777" w:rsidR="002C43B1" w:rsidRPr="009D10AE" w:rsidRDefault="002C43B1" w:rsidP="002C43B1">
      <w:pPr>
        <w:spacing w:after="0" w:line="360" w:lineRule="auto"/>
        <w:jc w:val="both"/>
        <w:rPr>
          <w:rFonts w:ascii="Palatino Linotype" w:hAnsi="Palatino Linotype" w:cstheme="majorHAnsi"/>
          <w:sz w:val="24"/>
          <w:szCs w:val="24"/>
        </w:rPr>
      </w:pPr>
      <w:r w:rsidRPr="009D10AE">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F49B088" w14:textId="77777777" w:rsidR="002C43B1" w:rsidRPr="009D10AE" w:rsidRDefault="002C43B1" w:rsidP="002C43B1">
      <w:pPr>
        <w:spacing w:after="0" w:line="360" w:lineRule="auto"/>
        <w:jc w:val="both"/>
        <w:rPr>
          <w:rFonts w:ascii="Palatino Linotype" w:hAnsi="Palatino Linotype" w:cstheme="majorHAnsi"/>
          <w:sz w:val="24"/>
          <w:szCs w:val="24"/>
        </w:rPr>
      </w:pPr>
      <w:r w:rsidRPr="009D10AE">
        <w:rPr>
          <w:rFonts w:ascii="Palatino Linotype" w:hAnsi="Palatino Linotype" w:cstheme="majorHAnsi"/>
          <w:sz w:val="24"/>
          <w:szCs w:val="24"/>
        </w:rPr>
        <w:t xml:space="preserve"> </w:t>
      </w:r>
    </w:p>
    <w:p w14:paraId="090635D0" w14:textId="77777777" w:rsidR="002C43B1" w:rsidRPr="009D10AE" w:rsidRDefault="002C43B1" w:rsidP="002C43B1">
      <w:pPr>
        <w:spacing w:after="0" w:line="360" w:lineRule="auto"/>
        <w:jc w:val="both"/>
        <w:rPr>
          <w:rFonts w:ascii="Palatino Linotype" w:hAnsi="Palatino Linotype" w:cstheme="majorHAnsi"/>
          <w:sz w:val="24"/>
          <w:szCs w:val="24"/>
        </w:rPr>
      </w:pPr>
      <w:r w:rsidRPr="009D10AE">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4E4B2F53" w14:textId="77777777" w:rsidR="002C43B1" w:rsidRPr="009D10AE" w:rsidRDefault="002C43B1" w:rsidP="002C43B1">
      <w:pPr>
        <w:spacing w:line="360" w:lineRule="auto"/>
        <w:jc w:val="both"/>
        <w:rPr>
          <w:rFonts w:ascii="Palatino Linotype" w:hAnsi="Palatino Linotype" w:cstheme="majorHAnsi"/>
          <w:sz w:val="24"/>
          <w:szCs w:val="24"/>
        </w:rPr>
      </w:pPr>
      <w:r w:rsidRPr="009D10AE">
        <w:rPr>
          <w:rFonts w:ascii="Palatino Linotype" w:hAnsi="Palatino Linotype" w:cstheme="majorHAnsi"/>
          <w:sz w:val="24"/>
          <w:szCs w:val="24"/>
        </w:rPr>
        <w:lastRenderedPageBreak/>
        <w:t xml:space="preserve"> </w:t>
      </w:r>
    </w:p>
    <w:p w14:paraId="356356EC" w14:textId="77777777" w:rsidR="002C43B1" w:rsidRPr="009D10AE" w:rsidRDefault="002C43B1" w:rsidP="002C43B1">
      <w:pPr>
        <w:spacing w:after="240" w:line="276" w:lineRule="auto"/>
        <w:ind w:left="708"/>
        <w:jc w:val="both"/>
        <w:rPr>
          <w:rFonts w:ascii="Palatino Linotype" w:hAnsi="Palatino Linotype" w:cstheme="majorHAnsi"/>
          <w:sz w:val="24"/>
          <w:szCs w:val="24"/>
        </w:rPr>
      </w:pPr>
      <w:r w:rsidRPr="009D10AE">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3F0A786C" w14:textId="77777777" w:rsidR="002C43B1" w:rsidRPr="009D10AE" w:rsidRDefault="002C43B1" w:rsidP="002C43B1">
      <w:pPr>
        <w:spacing w:after="240" w:line="276" w:lineRule="auto"/>
        <w:ind w:firstLine="708"/>
        <w:jc w:val="both"/>
        <w:rPr>
          <w:rFonts w:ascii="Palatino Linotype" w:hAnsi="Palatino Linotype" w:cstheme="majorHAnsi"/>
          <w:sz w:val="24"/>
          <w:szCs w:val="24"/>
        </w:rPr>
      </w:pPr>
      <w:r w:rsidRPr="009D10AE">
        <w:rPr>
          <w:rFonts w:ascii="Palatino Linotype" w:hAnsi="Palatino Linotype" w:cstheme="majorHAnsi"/>
          <w:sz w:val="24"/>
          <w:szCs w:val="24"/>
        </w:rPr>
        <w:t>b)     Actividad Procesal del interesado: Acciones u omisiones del interesado.</w:t>
      </w:r>
    </w:p>
    <w:p w14:paraId="0FBA952A" w14:textId="77777777" w:rsidR="002C43B1" w:rsidRPr="009D10AE" w:rsidRDefault="002C43B1" w:rsidP="002C43B1">
      <w:pPr>
        <w:spacing w:after="240" w:line="276" w:lineRule="auto"/>
        <w:ind w:left="708"/>
        <w:jc w:val="both"/>
        <w:rPr>
          <w:rFonts w:ascii="Palatino Linotype" w:hAnsi="Palatino Linotype" w:cstheme="majorHAnsi"/>
          <w:sz w:val="24"/>
          <w:szCs w:val="24"/>
        </w:rPr>
      </w:pPr>
      <w:r w:rsidRPr="009D10AE">
        <w:rPr>
          <w:rFonts w:ascii="Palatino Linotype" w:hAnsi="Palatino Linotype" w:cstheme="majorHAnsi"/>
          <w:sz w:val="24"/>
          <w:szCs w:val="24"/>
        </w:rPr>
        <w:t>c)      Conducta de la Autoridad: Las Acciones u omisiones realizadas en el procedimiento. Así como si la autoridad actuó con la debida diligencia.</w:t>
      </w:r>
    </w:p>
    <w:p w14:paraId="03F91C24" w14:textId="77777777" w:rsidR="002C43B1" w:rsidRPr="009D10AE" w:rsidRDefault="002C43B1" w:rsidP="002C43B1">
      <w:pPr>
        <w:spacing w:after="240" w:line="276" w:lineRule="auto"/>
        <w:ind w:left="708"/>
        <w:jc w:val="both"/>
        <w:rPr>
          <w:rFonts w:ascii="Palatino Linotype" w:hAnsi="Palatino Linotype" w:cstheme="majorHAnsi"/>
          <w:sz w:val="24"/>
          <w:szCs w:val="24"/>
        </w:rPr>
      </w:pPr>
      <w:r w:rsidRPr="009D10AE">
        <w:rPr>
          <w:rFonts w:ascii="Palatino Linotype" w:hAnsi="Palatino Linotype" w:cstheme="majorHAnsi"/>
          <w:sz w:val="24"/>
          <w:szCs w:val="24"/>
        </w:rPr>
        <w:t>d) La afectación generada en la situación jurídica de la persona involucrada en el proceso: Violación a sus derechos humanos.</w:t>
      </w:r>
    </w:p>
    <w:p w14:paraId="06B9472E" w14:textId="77777777" w:rsidR="002C43B1" w:rsidRPr="009D10AE" w:rsidRDefault="002C43B1" w:rsidP="002C43B1">
      <w:pPr>
        <w:spacing w:after="0" w:line="360" w:lineRule="auto"/>
        <w:jc w:val="both"/>
        <w:rPr>
          <w:rFonts w:ascii="Palatino Linotype" w:hAnsi="Palatino Linotype" w:cstheme="majorHAnsi"/>
          <w:sz w:val="24"/>
          <w:szCs w:val="24"/>
        </w:rPr>
      </w:pPr>
    </w:p>
    <w:p w14:paraId="0CEC68BC" w14:textId="77777777" w:rsidR="002C43B1" w:rsidRPr="009D10AE" w:rsidRDefault="002C43B1" w:rsidP="002C43B1">
      <w:pPr>
        <w:spacing w:after="0" w:line="360" w:lineRule="auto"/>
        <w:jc w:val="both"/>
        <w:rPr>
          <w:rFonts w:ascii="Palatino Linotype" w:hAnsi="Palatino Linotype" w:cstheme="majorHAnsi"/>
          <w:sz w:val="24"/>
          <w:szCs w:val="24"/>
        </w:rPr>
      </w:pPr>
      <w:r w:rsidRPr="009D10AE">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7AB08A" w14:textId="77777777" w:rsidR="002C43B1" w:rsidRPr="009D10AE" w:rsidRDefault="002C43B1" w:rsidP="002C43B1">
      <w:pPr>
        <w:spacing w:after="0" w:line="360" w:lineRule="auto"/>
        <w:jc w:val="both"/>
        <w:rPr>
          <w:rFonts w:ascii="Palatino Linotype" w:hAnsi="Palatino Linotype" w:cstheme="majorHAnsi"/>
          <w:sz w:val="24"/>
          <w:szCs w:val="24"/>
        </w:rPr>
      </w:pPr>
      <w:r w:rsidRPr="009D10AE">
        <w:rPr>
          <w:rFonts w:ascii="Palatino Linotype" w:hAnsi="Palatino Linotype" w:cstheme="majorHAnsi"/>
          <w:sz w:val="24"/>
          <w:szCs w:val="24"/>
        </w:rPr>
        <w:t xml:space="preserve"> </w:t>
      </w:r>
    </w:p>
    <w:p w14:paraId="51D37978" w14:textId="77777777" w:rsidR="002C43B1" w:rsidRPr="009D10AE" w:rsidRDefault="002C43B1" w:rsidP="002C43B1">
      <w:pPr>
        <w:spacing w:after="0" w:line="360" w:lineRule="auto"/>
        <w:jc w:val="both"/>
        <w:rPr>
          <w:rFonts w:ascii="Palatino Linotype" w:hAnsi="Palatino Linotype" w:cstheme="majorHAnsi"/>
          <w:sz w:val="24"/>
          <w:szCs w:val="24"/>
        </w:rPr>
      </w:pPr>
      <w:r w:rsidRPr="009D10AE">
        <w:rPr>
          <w:rFonts w:ascii="Palatino Linotype" w:hAnsi="Palatino Linotype" w:cstheme="majorHAnsi"/>
          <w:sz w:val="24"/>
          <w:szCs w:val="24"/>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9D10AE">
        <w:rPr>
          <w:rFonts w:ascii="Palatino Linotype" w:hAnsi="Palatino Linotype" w:cstheme="majorHAnsi"/>
          <w:sz w:val="24"/>
          <w:szCs w:val="24"/>
        </w:rPr>
        <w:lastRenderedPageBreak/>
        <w:t>CARACTERÍSTICAS DEL CASO.”, visible en la Gaceta del Seminario Judicial de la Federación con el registro digital 205635.</w:t>
      </w:r>
    </w:p>
    <w:p w14:paraId="38E7DA8B" w14:textId="77777777" w:rsidR="002C43B1" w:rsidRPr="009D10AE" w:rsidRDefault="002C43B1" w:rsidP="002C43B1">
      <w:pPr>
        <w:spacing w:after="0" w:line="360" w:lineRule="auto"/>
        <w:jc w:val="both"/>
        <w:rPr>
          <w:rFonts w:ascii="Palatino Linotype" w:hAnsi="Palatino Linotype" w:cstheme="majorHAnsi"/>
          <w:sz w:val="24"/>
          <w:szCs w:val="24"/>
        </w:rPr>
      </w:pPr>
      <w:r w:rsidRPr="009D10AE">
        <w:rPr>
          <w:rFonts w:ascii="Palatino Linotype" w:hAnsi="Palatino Linotype" w:cstheme="majorHAnsi"/>
          <w:sz w:val="24"/>
          <w:szCs w:val="24"/>
        </w:rPr>
        <w:t xml:space="preserve"> </w:t>
      </w:r>
    </w:p>
    <w:p w14:paraId="31B7DA31" w14:textId="77777777" w:rsidR="002C43B1" w:rsidRPr="009D10AE" w:rsidRDefault="002C43B1" w:rsidP="002C43B1">
      <w:pPr>
        <w:spacing w:after="0" w:line="360" w:lineRule="auto"/>
        <w:jc w:val="both"/>
        <w:rPr>
          <w:rFonts w:ascii="Palatino Linotype" w:hAnsi="Palatino Linotype" w:cstheme="majorHAnsi"/>
          <w:sz w:val="24"/>
          <w:szCs w:val="24"/>
        </w:rPr>
      </w:pPr>
      <w:r w:rsidRPr="009D10AE">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3A5F84" w14:textId="77777777" w:rsidR="002C43B1" w:rsidRPr="009D10AE" w:rsidRDefault="002C43B1" w:rsidP="002C43B1">
      <w:pPr>
        <w:spacing w:after="0" w:line="360" w:lineRule="auto"/>
        <w:jc w:val="both"/>
        <w:rPr>
          <w:rFonts w:ascii="Palatino Linotype" w:hAnsi="Palatino Linotype" w:cstheme="majorHAnsi"/>
          <w:sz w:val="24"/>
          <w:szCs w:val="24"/>
        </w:rPr>
      </w:pPr>
    </w:p>
    <w:p w14:paraId="5B6F435D" w14:textId="77777777" w:rsidR="002C43B1" w:rsidRPr="009D10AE" w:rsidRDefault="002C43B1" w:rsidP="002C43B1">
      <w:pPr>
        <w:spacing w:after="0" w:line="360" w:lineRule="auto"/>
        <w:jc w:val="both"/>
        <w:rPr>
          <w:rFonts w:ascii="Palatino Linotype" w:hAnsi="Palatino Linotype" w:cstheme="majorHAnsi"/>
          <w:sz w:val="24"/>
          <w:szCs w:val="24"/>
        </w:rPr>
      </w:pPr>
      <w:r w:rsidRPr="009D10AE">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56781CBA" w14:textId="77777777" w:rsidR="002C43B1" w:rsidRPr="009D10AE" w:rsidRDefault="002C43B1" w:rsidP="002C43B1">
      <w:pPr>
        <w:spacing w:after="0" w:line="360" w:lineRule="auto"/>
        <w:jc w:val="both"/>
        <w:rPr>
          <w:rFonts w:ascii="Palatino Linotype" w:hAnsi="Palatino Linotype" w:cstheme="majorHAnsi"/>
          <w:sz w:val="24"/>
          <w:szCs w:val="24"/>
        </w:rPr>
      </w:pPr>
      <w:r w:rsidRPr="009D10AE">
        <w:rPr>
          <w:rFonts w:ascii="Palatino Linotype" w:hAnsi="Palatino Linotype" w:cstheme="majorHAnsi"/>
          <w:sz w:val="24"/>
          <w:szCs w:val="24"/>
        </w:rPr>
        <w:t xml:space="preserve"> </w:t>
      </w:r>
    </w:p>
    <w:p w14:paraId="58F2F285" w14:textId="77777777" w:rsidR="002C43B1" w:rsidRPr="009D10AE" w:rsidRDefault="002C43B1" w:rsidP="002C43B1">
      <w:pPr>
        <w:spacing w:after="0" w:line="360" w:lineRule="auto"/>
        <w:jc w:val="both"/>
        <w:rPr>
          <w:rFonts w:ascii="Palatino Linotype" w:hAnsi="Palatino Linotype" w:cstheme="majorHAnsi"/>
          <w:sz w:val="24"/>
          <w:szCs w:val="24"/>
        </w:rPr>
      </w:pPr>
      <w:r w:rsidRPr="009D10AE">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7B4EC82E" w14:textId="77777777" w:rsidR="002C43B1" w:rsidRPr="009D10AE" w:rsidRDefault="002C43B1" w:rsidP="002C43B1">
      <w:pPr>
        <w:spacing w:after="0" w:line="360" w:lineRule="auto"/>
        <w:jc w:val="both"/>
        <w:rPr>
          <w:rFonts w:ascii="Palatino Linotype" w:hAnsi="Palatino Linotype" w:cstheme="majorHAnsi"/>
          <w:sz w:val="24"/>
          <w:szCs w:val="24"/>
        </w:rPr>
      </w:pPr>
      <w:r w:rsidRPr="009D10AE">
        <w:rPr>
          <w:rFonts w:ascii="Palatino Linotype" w:hAnsi="Palatino Linotype" w:cstheme="majorHAnsi"/>
          <w:sz w:val="24"/>
          <w:szCs w:val="24"/>
        </w:rPr>
        <w:t xml:space="preserve"> </w:t>
      </w:r>
    </w:p>
    <w:p w14:paraId="1862942F" w14:textId="77777777" w:rsidR="002C43B1" w:rsidRPr="009D10AE" w:rsidRDefault="002C43B1" w:rsidP="002C43B1">
      <w:pPr>
        <w:spacing w:after="0" w:line="360" w:lineRule="auto"/>
        <w:jc w:val="both"/>
        <w:rPr>
          <w:rFonts w:ascii="Palatino Linotype" w:hAnsi="Palatino Linotype" w:cstheme="majorHAnsi"/>
          <w:sz w:val="24"/>
          <w:szCs w:val="24"/>
        </w:rPr>
      </w:pPr>
      <w:r w:rsidRPr="009D10AE">
        <w:rPr>
          <w:rFonts w:ascii="Palatino Linotype" w:hAnsi="Palatino Linotype" w:cstheme="majorHAnsi"/>
          <w:sz w:val="24"/>
          <w:szCs w:val="24"/>
        </w:rPr>
        <w:lastRenderedPageBreak/>
        <w:t>“PLAZO RAZONABLE PARA RESOLVER. CONCEPTO Y ELEMENTOS QUE LO INTEGRAN A LA LUZ DEL DERECHO INTERNACIONAL DE LOS DERECHOS HUMANOS.”, visible en el Seminario Judicial de la Federación y su gaceta, con el registro digital 2002350.</w:t>
      </w:r>
    </w:p>
    <w:p w14:paraId="18DB9223" w14:textId="77777777" w:rsidR="002C43B1" w:rsidRPr="009D10AE" w:rsidRDefault="002C43B1" w:rsidP="002C43B1">
      <w:pPr>
        <w:spacing w:after="0" w:line="360" w:lineRule="auto"/>
        <w:jc w:val="both"/>
        <w:rPr>
          <w:rFonts w:ascii="Palatino Linotype" w:hAnsi="Palatino Linotype" w:cstheme="majorHAnsi"/>
          <w:sz w:val="24"/>
          <w:szCs w:val="24"/>
        </w:rPr>
      </w:pPr>
    </w:p>
    <w:p w14:paraId="3A8211FF" w14:textId="77777777" w:rsidR="002C43B1" w:rsidRPr="009D10AE" w:rsidRDefault="002C43B1" w:rsidP="002C43B1">
      <w:pPr>
        <w:spacing w:after="0" w:line="360" w:lineRule="auto"/>
        <w:jc w:val="both"/>
        <w:rPr>
          <w:rFonts w:ascii="Palatino Linotype" w:hAnsi="Palatino Linotype" w:cstheme="majorHAnsi"/>
          <w:bCs/>
          <w:sz w:val="24"/>
          <w:szCs w:val="24"/>
        </w:rPr>
      </w:pPr>
      <w:r w:rsidRPr="009D10AE">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3DE65FF9" w14:textId="77777777" w:rsidR="00C2092D" w:rsidRPr="009D10AE" w:rsidRDefault="00C2092D" w:rsidP="00E82662">
      <w:pPr>
        <w:spacing w:after="0" w:line="360" w:lineRule="auto"/>
        <w:jc w:val="both"/>
        <w:rPr>
          <w:rFonts w:ascii="Palatino Linotype" w:hAnsi="Palatino Linotype" w:cs="Arial"/>
          <w:sz w:val="24"/>
          <w:szCs w:val="24"/>
        </w:rPr>
      </w:pPr>
    </w:p>
    <w:p w14:paraId="44FAF6A6" w14:textId="77777777" w:rsidR="007E4FA1" w:rsidRPr="009D10AE" w:rsidRDefault="007E4FA1" w:rsidP="00E82662">
      <w:pPr>
        <w:spacing w:after="0" w:line="360" w:lineRule="auto"/>
        <w:jc w:val="center"/>
        <w:rPr>
          <w:rFonts w:ascii="Palatino Linotype" w:hAnsi="Palatino Linotype" w:cs="Arial"/>
          <w:b/>
          <w:sz w:val="24"/>
        </w:rPr>
      </w:pPr>
      <w:r w:rsidRPr="009D10AE">
        <w:rPr>
          <w:rFonts w:ascii="Palatino Linotype" w:hAnsi="Palatino Linotype" w:cs="Arial"/>
          <w:b/>
          <w:sz w:val="24"/>
        </w:rPr>
        <w:t xml:space="preserve">C O N S I D E R A N D O </w:t>
      </w:r>
    </w:p>
    <w:p w14:paraId="6AD50B54" w14:textId="77777777" w:rsidR="007E4FA1" w:rsidRPr="009D10AE" w:rsidRDefault="007E4FA1" w:rsidP="00E82662">
      <w:pPr>
        <w:spacing w:after="0" w:line="360" w:lineRule="auto"/>
        <w:jc w:val="both"/>
        <w:rPr>
          <w:rFonts w:ascii="Palatino Linotype" w:hAnsi="Palatino Linotype" w:cs="Arial"/>
          <w:sz w:val="24"/>
        </w:rPr>
      </w:pPr>
      <w:r w:rsidRPr="009D10AE">
        <w:rPr>
          <w:rFonts w:ascii="Palatino Linotype" w:hAnsi="Palatino Linotype" w:cs="Arial"/>
          <w:b/>
          <w:sz w:val="28"/>
        </w:rPr>
        <w:t>PRIMERO.</w:t>
      </w:r>
      <w:r w:rsidRPr="009D10AE">
        <w:rPr>
          <w:rFonts w:ascii="Palatino Linotype" w:hAnsi="Palatino Linotype" w:cs="Arial"/>
          <w:b/>
        </w:rPr>
        <w:t xml:space="preserve"> </w:t>
      </w:r>
      <w:r w:rsidRPr="009D10AE">
        <w:rPr>
          <w:rFonts w:ascii="Palatino Linotype" w:hAnsi="Palatino Linotype" w:cs="Arial"/>
          <w:b/>
          <w:sz w:val="28"/>
          <w:szCs w:val="28"/>
        </w:rPr>
        <w:t>De la competencia</w:t>
      </w:r>
      <w:r w:rsidRPr="009D10AE">
        <w:rPr>
          <w:rFonts w:ascii="Palatino Linotype" w:hAnsi="Palatino Linotype" w:cs="Arial"/>
          <w:sz w:val="28"/>
          <w:szCs w:val="28"/>
        </w:rPr>
        <w:t>.</w:t>
      </w:r>
    </w:p>
    <w:p w14:paraId="0A208B3B" w14:textId="5781B043" w:rsidR="004B45C5" w:rsidRPr="009D10AE" w:rsidRDefault="002C43B1" w:rsidP="00E82662">
      <w:pPr>
        <w:spacing w:after="0" w:line="360" w:lineRule="auto"/>
        <w:jc w:val="both"/>
        <w:rPr>
          <w:rFonts w:ascii="Palatino Linotype" w:eastAsia="Calibri" w:hAnsi="Palatino Linotype"/>
          <w:b/>
          <w:color w:val="000000" w:themeColor="text1"/>
          <w:sz w:val="24"/>
          <w:szCs w:val="24"/>
        </w:rPr>
      </w:pPr>
      <w:r w:rsidRPr="009D10AE">
        <w:rPr>
          <w:rFonts w:ascii="Palatino Linotype" w:eastAsia="Calibri" w:hAnsi="Palatino Linotype" w:cs="Times New Roman"/>
          <w:sz w:val="24"/>
          <w:szCs w:val="24"/>
        </w:rPr>
        <w:t>Este Instituto de Transparencia, Acceso a la Información Pública y Protección de Datos Personales del Estado de México y Municipios, es competente para conocer y resolver el presente recurso de revisión interpuesto por la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4C5F2E" w:rsidRPr="009D10AE">
        <w:rPr>
          <w:rFonts w:ascii="Palatino Linotype" w:eastAsia="Calibri" w:hAnsi="Palatino Linotype" w:cs="Arial"/>
          <w:sz w:val="24"/>
          <w:szCs w:val="24"/>
        </w:rPr>
        <w:t>.</w:t>
      </w:r>
    </w:p>
    <w:p w14:paraId="55BBE985" w14:textId="77777777" w:rsidR="007E4FA1" w:rsidRPr="009D10AE" w:rsidRDefault="007E4FA1" w:rsidP="00E82662">
      <w:pPr>
        <w:spacing w:after="0" w:line="360" w:lineRule="auto"/>
        <w:jc w:val="both"/>
        <w:rPr>
          <w:rFonts w:ascii="Palatino Linotype" w:hAnsi="Palatino Linotype" w:cs="Arial"/>
          <w:sz w:val="24"/>
          <w:szCs w:val="24"/>
        </w:rPr>
      </w:pPr>
    </w:p>
    <w:p w14:paraId="24FA75B3" w14:textId="77777777" w:rsidR="006168E4" w:rsidRPr="009D10AE" w:rsidRDefault="006168E4" w:rsidP="00E82662">
      <w:pPr>
        <w:pStyle w:val="Prrafodelista"/>
        <w:autoSpaceDE w:val="0"/>
        <w:autoSpaceDN w:val="0"/>
        <w:adjustRightInd w:val="0"/>
        <w:spacing w:line="360" w:lineRule="auto"/>
        <w:ind w:left="0"/>
        <w:jc w:val="both"/>
        <w:rPr>
          <w:rFonts w:ascii="Palatino Linotype" w:hAnsi="Palatino Linotype" w:cs="Arial"/>
          <w:b/>
        </w:rPr>
      </w:pPr>
      <w:r w:rsidRPr="009D10AE">
        <w:rPr>
          <w:rFonts w:ascii="Palatino Linotype" w:hAnsi="Palatino Linotype" w:cs="Arial"/>
          <w:b/>
          <w:sz w:val="28"/>
        </w:rPr>
        <w:lastRenderedPageBreak/>
        <w:t>SEGUNDO</w:t>
      </w:r>
      <w:r w:rsidRPr="009D10AE">
        <w:rPr>
          <w:rFonts w:ascii="Palatino Linotype" w:hAnsi="Palatino Linotype" w:cs="Arial"/>
          <w:b/>
        </w:rPr>
        <w:t xml:space="preserve">. </w:t>
      </w:r>
      <w:r w:rsidRPr="009D10AE">
        <w:rPr>
          <w:rFonts w:ascii="Palatino Linotype" w:hAnsi="Palatino Linotype" w:cs="Arial"/>
          <w:b/>
          <w:sz w:val="28"/>
          <w:szCs w:val="28"/>
        </w:rPr>
        <w:t>Sobre los alcances del recurso de revisión.</w:t>
      </w:r>
      <w:r w:rsidRPr="009D10AE">
        <w:rPr>
          <w:rFonts w:ascii="Palatino Linotype" w:hAnsi="Palatino Linotype" w:cs="Arial"/>
          <w:b/>
        </w:rPr>
        <w:t xml:space="preserve"> </w:t>
      </w:r>
    </w:p>
    <w:p w14:paraId="053A3185" w14:textId="77777777" w:rsidR="00AB2640" w:rsidRPr="009D10AE" w:rsidRDefault="00AB2640" w:rsidP="00AB2640">
      <w:pPr>
        <w:widowControl w:val="0"/>
        <w:autoSpaceDE w:val="0"/>
        <w:autoSpaceDN w:val="0"/>
        <w:adjustRightInd w:val="0"/>
        <w:spacing w:after="0" w:line="360" w:lineRule="auto"/>
        <w:jc w:val="both"/>
        <w:rPr>
          <w:rFonts w:ascii="Palatino Linotype" w:eastAsia="Calibri" w:hAnsi="Palatino Linotype" w:cs="Arial"/>
          <w:sz w:val="24"/>
          <w:szCs w:val="24"/>
          <w:lang w:val="es-ES" w:eastAsia="es-ES"/>
        </w:rPr>
      </w:pPr>
      <w:r w:rsidRPr="009D10AE">
        <w:rPr>
          <w:rFonts w:ascii="Palatino Linotype" w:eastAsia="Calibri" w:hAnsi="Palatino Linotype" w:cs="Arial"/>
          <w:sz w:val="24"/>
          <w:szCs w:val="24"/>
          <w:lang w:val="es-ES" w:eastAsia="es-ES"/>
        </w:rPr>
        <w:t xml:space="preserve">El </w:t>
      </w:r>
      <w:r w:rsidRPr="009D10AE">
        <w:rPr>
          <w:rFonts w:ascii="Palatino Linotype" w:eastAsia="Calibri" w:hAnsi="Palatino Linotype" w:cs="Times New Roman"/>
          <w:sz w:val="24"/>
          <w:szCs w:val="24"/>
          <w:lang w:val="es-ES" w:eastAsia="es-ES"/>
        </w:rPr>
        <w:t>recurso</w:t>
      </w:r>
      <w:r w:rsidRPr="009D10AE">
        <w:rPr>
          <w:rFonts w:ascii="Palatino Linotype" w:eastAsia="Calibri" w:hAnsi="Palatino Linotype" w:cs="Arial"/>
          <w:sz w:val="24"/>
          <w:szCs w:val="24"/>
          <w:lang w:val="es-ES" w:eastAsia="es-ES"/>
        </w:rPr>
        <w:t xml:space="preserve"> de revisión fue interpuesto dentro del plazo de quince días hábiles, contados a partir del día hábil siguiente a la fecha de notificación de la respuesta, tal y como lo prevé el artículo 128, de la Ley de Protección de Datos Personales en Posesión de Sujetos Obligados del Estado de México y Municipios, que establece:</w:t>
      </w:r>
    </w:p>
    <w:p w14:paraId="248A6AAC" w14:textId="77777777" w:rsidR="00AB2640" w:rsidRPr="009D10AE" w:rsidRDefault="00AB2640" w:rsidP="00AB2640">
      <w:pPr>
        <w:widowControl w:val="0"/>
        <w:autoSpaceDE w:val="0"/>
        <w:autoSpaceDN w:val="0"/>
        <w:adjustRightInd w:val="0"/>
        <w:spacing w:after="0" w:line="360" w:lineRule="auto"/>
        <w:jc w:val="both"/>
        <w:rPr>
          <w:rFonts w:ascii="Palatino Linotype" w:eastAsia="Calibri" w:hAnsi="Palatino Linotype" w:cs="Arial"/>
          <w:sz w:val="24"/>
          <w:szCs w:val="24"/>
          <w:lang w:val="es-ES_tradnl" w:eastAsia="es-ES"/>
        </w:rPr>
      </w:pPr>
    </w:p>
    <w:p w14:paraId="6D2B1A87" w14:textId="77777777" w:rsidR="00AB2640" w:rsidRPr="009D10AE" w:rsidRDefault="00AB2640" w:rsidP="00AB2640">
      <w:pPr>
        <w:spacing w:after="0" w:line="240" w:lineRule="auto"/>
        <w:ind w:left="567" w:right="902"/>
        <w:jc w:val="both"/>
        <w:rPr>
          <w:rFonts w:ascii="Palatino Linotype" w:eastAsia="Calibri" w:hAnsi="Palatino Linotype" w:cs="Arial"/>
          <w:i/>
          <w:lang w:val="es-ES" w:eastAsia="es-ES"/>
        </w:rPr>
      </w:pPr>
      <w:r w:rsidRPr="009D10AE">
        <w:rPr>
          <w:rFonts w:ascii="Palatino Linotype" w:eastAsia="Calibri" w:hAnsi="Palatino Linotype" w:cs="Arial"/>
          <w:i/>
          <w:lang w:val="es-ES" w:eastAsia="es-ES"/>
        </w:rPr>
        <w:t>“</w:t>
      </w:r>
      <w:r w:rsidRPr="009D10AE">
        <w:rPr>
          <w:rFonts w:ascii="Palatino Linotype" w:eastAsia="Calibri" w:hAnsi="Palatino Linotype" w:cs="Arial"/>
          <w:b/>
          <w:i/>
          <w:lang w:val="es-ES" w:eastAsia="es-ES"/>
        </w:rPr>
        <w:t xml:space="preserve">Artículo 128. </w:t>
      </w:r>
      <w:r w:rsidRPr="009D10AE">
        <w:rPr>
          <w:rFonts w:ascii="Palatino Linotype" w:eastAsia="Calibri" w:hAnsi="Palatino Linotype" w:cs="Arial"/>
          <w:i/>
          <w:u w:val="single"/>
          <w:lang w:val="es-ES" w:eastAsia="es-ES"/>
        </w:rPr>
        <w:t>El titular, por sí mismo o a través de su representante, podrán interponer un recurso de revisión ante el Instituto</w:t>
      </w:r>
      <w:r w:rsidRPr="009D10AE">
        <w:rPr>
          <w:rFonts w:ascii="Palatino Linotype" w:eastAsia="Calibri" w:hAnsi="Palatino Linotype" w:cs="Arial"/>
          <w:i/>
          <w:lang w:val="es-ES" w:eastAsia="es-ES"/>
        </w:rPr>
        <w:t xml:space="preserve"> o la Unidad de Transparencia del responsable que haya conocido de la solicitud para el ejercicio de los derechos ARCO, </w:t>
      </w:r>
      <w:r w:rsidRPr="009D10AE">
        <w:rPr>
          <w:rFonts w:ascii="Palatino Linotype" w:eastAsia="Calibri" w:hAnsi="Palatino Linotype" w:cs="Arial"/>
          <w:b/>
          <w:i/>
          <w:u w:val="single"/>
          <w:lang w:val="es-ES" w:eastAsia="es-ES"/>
        </w:rPr>
        <w:t>dentro de un plazo que no podrá exceder de quince días contados a partir del siguiente a la fecha de la notificación de la respuesta</w:t>
      </w:r>
      <w:r w:rsidRPr="009D10AE">
        <w:rPr>
          <w:rFonts w:ascii="Palatino Linotype" w:eastAsia="Calibri" w:hAnsi="Palatino Linotype" w:cs="Arial"/>
          <w:i/>
          <w:lang w:val="es-ES" w:eastAsia="es-ES"/>
        </w:rPr>
        <w:t xml:space="preserve">. </w:t>
      </w:r>
    </w:p>
    <w:p w14:paraId="29A5A947" w14:textId="77777777" w:rsidR="00AB2640" w:rsidRPr="009D10AE" w:rsidRDefault="00AB2640" w:rsidP="00AB2640">
      <w:pPr>
        <w:spacing w:after="0" w:line="240" w:lineRule="auto"/>
        <w:ind w:left="567" w:right="902"/>
        <w:jc w:val="both"/>
        <w:rPr>
          <w:rFonts w:ascii="Palatino Linotype" w:eastAsia="Calibri" w:hAnsi="Palatino Linotype" w:cs="Arial"/>
          <w:i/>
          <w:lang w:val="es-ES" w:eastAsia="es-ES"/>
        </w:rPr>
      </w:pPr>
    </w:p>
    <w:p w14:paraId="535BC290" w14:textId="77777777" w:rsidR="00AB2640" w:rsidRPr="009D10AE" w:rsidRDefault="00AB2640" w:rsidP="00AB2640">
      <w:pPr>
        <w:spacing w:after="0" w:line="240" w:lineRule="auto"/>
        <w:ind w:left="567" w:right="902"/>
        <w:jc w:val="both"/>
        <w:rPr>
          <w:rFonts w:ascii="Palatino Linotype" w:eastAsia="Calibri" w:hAnsi="Palatino Linotype" w:cs="Arial"/>
          <w:i/>
          <w:lang w:val="es-ES" w:eastAsia="es-ES"/>
        </w:rPr>
      </w:pPr>
      <w:r w:rsidRPr="009D10AE">
        <w:rPr>
          <w:rFonts w:ascii="Palatino Linotype" w:eastAsia="Calibri" w:hAnsi="Palatino Linotype" w:cs="Arial"/>
          <w:i/>
          <w:lang w:val="es-ES" w:eastAsia="es-ES"/>
        </w:rPr>
        <w:t xml:space="preserve">Transcurrido el plazo previsto para dar respuesta a una solicitud para el ejercicio de los derechos ARCO sin que se haya emitido ésta, el titular o en su caso, </w:t>
      </w:r>
      <w:proofErr w:type="gramStart"/>
      <w:r w:rsidRPr="009D10AE">
        <w:rPr>
          <w:rFonts w:ascii="Palatino Linotype" w:eastAsia="Calibri" w:hAnsi="Palatino Linotype" w:cs="Arial"/>
          <w:i/>
          <w:lang w:val="es-ES" w:eastAsia="es-ES"/>
        </w:rPr>
        <w:t>su representante podrán</w:t>
      </w:r>
      <w:proofErr w:type="gramEnd"/>
      <w:r w:rsidRPr="009D10AE">
        <w:rPr>
          <w:rFonts w:ascii="Palatino Linotype" w:eastAsia="Calibri" w:hAnsi="Palatino Linotype" w:cs="Arial"/>
          <w:i/>
          <w:lang w:val="es-ES" w:eastAsia="es-ES"/>
        </w:rPr>
        <w:t xml:space="preserve"> interponer el recurso de revisión dentro de los quince días siguientes al que haya vencido el plazo para dar respuesta.”</w:t>
      </w:r>
    </w:p>
    <w:p w14:paraId="0243E9E1" w14:textId="77777777" w:rsidR="00AB2640" w:rsidRPr="009D10AE" w:rsidRDefault="00AB2640" w:rsidP="00AB2640">
      <w:pPr>
        <w:spacing w:after="0" w:line="240" w:lineRule="auto"/>
        <w:ind w:left="567" w:right="902"/>
        <w:jc w:val="right"/>
        <w:rPr>
          <w:rFonts w:ascii="Palatino Linotype" w:eastAsia="Calibri" w:hAnsi="Palatino Linotype" w:cs="Arial"/>
          <w:i/>
          <w:lang w:val="es-ES" w:eastAsia="es-ES"/>
        </w:rPr>
      </w:pPr>
      <w:r w:rsidRPr="009D10AE">
        <w:rPr>
          <w:rFonts w:ascii="Palatino Linotype" w:eastAsia="Calibri" w:hAnsi="Palatino Linotype" w:cs="Arial"/>
          <w:i/>
          <w:lang w:val="es-ES" w:eastAsia="es-ES"/>
        </w:rPr>
        <w:t>(Énfasis añadido)</w:t>
      </w:r>
    </w:p>
    <w:p w14:paraId="02700EDF" w14:textId="77777777" w:rsidR="00AB2640" w:rsidRPr="009D10AE" w:rsidRDefault="00AB2640" w:rsidP="00AB2640">
      <w:pPr>
        <w:widowControl w:val="0"/>
        <w:autoSpaceDE w:val="0"/>
        <w:autoSpaceDN w:val="0"/>
        <w:adjustRightInd w:val="0"/>
        <w:spacing w:after="0" w:line="360" w:lineRule="auto"/>
        <w:jc w:val="both"/>
        <w:rPr>
          <w:rFonts w:ascii="Palatino Linotype" w:eastAsia="Calibri" w:hAnsi="Palatino Linotype" w:cs="Arial"/>
          <w:sz w:val="24"/>
          <w:szCs w:val="24"/>
          <w:lang w:val="es-ES" w:eastAsia="es-ES"/>
        </w:rPr>
      </w:pPr>
    </w:p>
    <w:p w14:paraId="1FF721FC" w14:textId="6DF74D7A" w:rsidR="00AB2640" w:rsidRPr="009D10AE" w:rsidRDefault="00AB2640" w:rsidP="00AB2640">
      <w:pPr>
        <w:widowControl w:val="0"/>
        <w:autoSpaceDE w:val="0"/>
        <w:autoSpaceDN w:val="0"/>
        <w:adjustRightInd w:val="0"/>
        <w:spacing w:after="0" w:line="360" w:lineRule="auto"/>
        <w:jc w:val="both"/>
        <w:rPr>
          <w:rFonts w:ascii="Palatino Linotype" w:eastAsia="Calibri" w:hAnsi="Palatino Linotype" w:cs="Arial"/>
          <w:sz w:val="24"/>
          <w:szCs w:val="24"/>
          <w:lang w:val="es-ES" w:eastAsia="es-ES"/>
        </w:rPr>
      </w:pPr>
      <w:r w:rsidRPr="009D10AE">
        <w:rPr>
          <w:rFonts w:ascii="Palatino Linotype" w:eastAsia="Calibri" w:hAnsi="Palatino Linotype" w:cs="Arial"/>
          <w:sz w:val="24"/>
          <w:szCs w:val="24"/>
          <w:lang w:val="es-ES" w:eastAsia="es-ES"/>
        </w:rPr>
        <w:t xml:space="preserve">En esa tesitura, atendiendo a que </w:t>
      </w:r>
      <w:r w:rsidRPr="009D10AE">
        <w:rPr>
          <w:rFonts w:ascii="Palatino Linotype" w:eastAsia="Calibri" w:hAnsi="Palatino Linotype" w:cs="Arial"/>
          <w:b/>
          <w:sz w:val="24"/>
          <w:szCs w:val="24"/>
          <w:lang w:val="es-ES" w:eastAsia="es-ES"/>
        </w:rPr>
        <w:t>El Sujeto Obligado</w:t>
      </w:r>
      <w:r w:rsidRPr="009D10AE">
        <w:rPr>
          <w:rFonts w:ascii="Palatino Linotype" w:eastAsia="Calibri" w:hAnsi="Palatino Linotype" w:cs="Arial"/>
          <w:sz w:val="24"/>
          <w:szCs w:val="24"/>
          <w:lang w:val="es-ES" w:eastAsia="es-ES"/>
        </w:rPr>
        <w:t xml:space="preserve"> notificó la</w:t>
      </w:r>
      <w:r w:rsidR="002C43B1" w:rsidRPr="009D10AE">
        <w:rPr>
          <w:rFonts w:ascii="Palatino Linotype" w:eastAsia="Calibri" w:hAnsi="Palatino Linotype" w:cs="Arial"/>
          <w:sz w:val="24"/>
          <w:szCs w:val="24"/>
          <w:lang w:val="es-ES" w:eastAsia="es-ES"/>
        </w:rPr>
        <w:t>s</w:t>
      </w:r>
      <w:r w:rsidRPr="009D10AE">
        <w:rPr>
          <w:rFonts w:ascii="Palatino Linotype" w:eastAsia="Calibri" w:hAnsi="Palatino Linotype" w:cs="Arial"/>
          <w:sz w:val="24"/>
          <w:szCs w:val="24"/>
          <w:lang w:val="es-ES" w:eastAsia="es-ES"/>
        </w:rPr>
        <w:t xml:space="preserve"> respuesta</w:t>
      </w:r>
      <w:r w:rsidR="002C43B1" w:rsidRPr="009D10AE">
        <w:rPr>
          <w:rFonts w:ascii="Palatino Linotype" w:eastAsia="Calibri" w:hAnsi="Palatino Linotype" w:cs="Arial"/>
          <w:sz w:val="24"/>
          <w:szCs w:val="24"/>
          <w:lang w:val="es-ES" w:eastAsia="es-ES"/>
        </w:rPr>
        <w:t>s</w:t>
      </w:r>
      <w:r w:rsidRPr="009D10AE">
        <w:rPr>
          <w:rFonts w:ascii="Palatino Linotype" w:eastAsia="Calibri" w:hAnsi="Palatino Linotype" w:cs="Arial"/>
          <w:sz w:val="24"/>
          <w:szCs w:val="24"/>
          <w:lang w:val="es-ES" w:eastAsia="es-ES"/>
        </w:rPr>
        <w:t xml:space="preserve"> a la </w:t>
      </w:r>
      <w:r w:rsidRPr="009D10AE">
        <w:rPr>
          <w:rFonts w:ascii="Palatino Linotype" w:eastAsia="Calibri" w:hAnsi="Palatino Linotype" w:cs="Times New Roman"/>
          <w:sz w:val="24"/>
          <w:szCs w:val="24"/>
          <w:lang w:val="es-ES" w:eastAsia="es-ES"/>
        </w:rPr>
        <w:t>solicitud</w:t>
      </w:r>
      <w:r w:rsidR="002C43B1" w:rsidRPr="009D10AE">
        <w:rPr>
          <w:rFonts w:ascii="Palatino Linotype" w:eastAsia="Calibri" w:hAnsi="Palatino Linotype" w:cs="Times New Roman"/>
          <w:sz w:val="24"/>
          <w:szCs w:val="24"/>
          <w:lang w:val="es-ES" w:eastAsia="es-ES"/>
        </w:rPr>
        <w:t>es</w:t>
      </w:r>
      <w:r w:rsidRPr="009D10AE">
        <w:rPr>
          <w:rFonts w:ascii="Palatino Linotype" w:eastAsia="Calibri" w:hAnsi="Palatino Linotype" w:cs="Times New Roman"/>
          <w:sz w:val="24"/>
          <w:szCs w:val="24"/>
          <w:lang w:val="es-ES" w:eastAsia="es-ES"/>
        </w:rPr>
        <w:t xml:space="preserve"> de acceso a datos personales</w:t>
      </w:r>
      <w:r w:rsidRPr="009D10AE">
        <w:rPr>
          <w:rFonts w:ascii="Palatino Linotype" w:eastAsia="Calibri" w:hAnsi="Palatino Linotype" w:cs="Arial"/>
          <w:sz w:val="24"/>
          <w:szCs w:val="24"/>
          <w:lang w:val="es-ES" w:eastAsia="es-ES"/>
        </w:rPr>
        <w:t xml:space="preserve"> </w:t>
      </w:r>
      <w:r w:rsidR="002C43B1" w:rsidRPr="009D10AE">
        <w:rPr>
          <w:rFonts w:ascii="Palatino Linotype" w:eastAsia="Calibri" w:hAnsi="Palatino Linotype" w:cs="Arial"/>
          <w:sz w:val="24"/>
          <w:szCs w:val="24"/>
          <w:lang w:val="es-ES" w:eastAsia="es-ES"/>
        </w:rPr>
        <w:t>los</w:t>
      </w:r>
      <w:r w:rsidRPr="009D10AE">
        <w:rPr>
          <w:rFonts w:ascii="Palatino Linotype" w:eastAsia="Calibri" w:hAnsi="Palatino Linotype" w:cs="Arial"/>
          <w:sz w:val="24"/>
          <w:szCs w:val="24"/>
          <w:lang w:val="es-ES" w:eastAsia="es-ES"/>
        </w:rPr>
        <w:t xml:space="preserve"> día</w:t>
      </w:r>
      <w:r w:rsidR="002C43B1" w:rsidRPr="009D10AE">
        <w:rPr>
          <w:rFonts w:ascii="Palatino Linotype" w:eastAsia="Calibri" w:hAnsi="Palatino Linotype" w:cs="Arial"/>
          <w:sz w:val="24"/>
          <w:szCs w:val="24"/>
          <w:lang w:val="es-ES" w:eastAsia="es-ES"/>
        </w:rPr>
        <w:t>s</w:t>
      </w:r>
      <w:r w:rsidRPr="009D10AE">
        <w:rPr>
          <w:rFonts w:ascii="Palatino Linotype" w:eastAsia="Calibri" w:hAnsi="Palatino Linotype" w:cs="Arial"/>
          <w:b/>
          <w:sz w:val="24"/>
          <w:szCs w:val="24"/>
          <w:lang w:val="es-ES" w:eastAsia="es-ES"/>
        </w:rPr>
        <w:t xml:space="preserve"> </w:t>
      </w:r>
      <w:r w:rsidR="002C43B1" w:rsidRPr="009D10AE">
        <w:rPr>
          <w:rFonts w:ascii="Palatino Linotype" w:eastAsia="Calibri" w:hAnsi="Palatino Linotype" w:cs="Arial"/>
          <w:b/>
          <w:sz w:val="24"/>
          <w:szCs w:val="24"/>
          <w:lang w:val="es-ES" w:eastAsia="es-ES"/>
        </w:rPr>
        <w:t>ocho y nueve de marzo de dos mil veintitrés</w:t>
      </w:r>
      <w:r w:rsidRPr="009D10AE">
        <w:rPr>
          <w:rFonts w:ascii="Palatino Linotype" w:eastAsia="Calibri" w:hAnsi="Palatino Linotype" w:cs="Arial"/>
          <w:sz w:val="24"/>
          <w:szCs w:val="24"/>
          <w:lang w:val="es-ES" w:eastAsia="es-ES"/>
        </w:rPr>
        <w:t xml:space="preserve">, el plazo de quince días hábiles previsto en el artículo 128, de la Ley de Protección de Datos Personales en Posesión de Sujetos Obligados del Estado de México y Municipios; transcurrió del día </w:t>
      </w:r>
      <w:r w:rsidR="002C43B1" w:rsidRPr="009D10AE">
        <w:rPr>
          <w:rFonts w:ascii="Palatino Linotype" w:eastAsia="Calibri" w:hAnsi="Palatino Linotype" w:cs="Arial"/>
          <w:sz w:val="24"/>
          <w:szCs w:val="24"/>
          <w:lang w:val="es-ES" w:eastAsia="es-ES"/>
        </w:rPr>
        <w:t>nueve</w:t>
      </w:r>
      <w:r w:rsidRPr="009D10AE">
        <w:rPr>
          <w:rFonts w:ascii="Palatino Linotype" w:eastAsia="Calibri" w:hAnsi="Palatino Linotype" w:cs="Arial"/>
          <w:sz w:val="24"/>
          <w:szCs w:val="24"/>
          <w:lang w:val="es-ES" w:eastAsia="es-ES"/>
        </w:rPr>
        <w:t xml:space="preserve"> de </w:t>
      </w:r>
      <w:r w:rsidR="002C43B1" w:rsidRPr="009D10AE">
        <w:rPr>
          <w:rFonts w:ascii="Palatino Linotype" w:eastAsia="Calibri" w:hAnsi="Palatino Linotype" w:cs="Arial"/>
          <w:sz w:val="24"/>
          <w:szCs w:val="24"/>
          <w:lang w:val="es-ES" w:eastAsia="es-ES"/>
        </w:rPr>
        <w:t>marzo</w:t>
      </w:r>
      <w:r w:rsidRPr="009D10AE">
        <w:rPr>
          <w:rFonts w:ascii="Palatino Linotype" w:eastAsia="Calibri" w:hAnsi="Palatino Linotype" w:cs="Arial"/>
          <w:sz w:val="24"/>
          <w:szCs w:val="24"/>
          <w:lang w:val="es-ES" w:eastAsia="es-ES"/>
        </w:rPr>
        <w:t xml:space="preserve"> al </w:t>
      </w:r>
      <w:r w:rsidR="002C43B1" w:rsidRPr="009D10AE">
        <w:rPr>
          <w:rFonts w:ascii="Palatino Linotype" w:eastAsia="Calibri" w:hAnsi="Palatino Linotype" w:cs="Arial"/>
          <w:sz w:val="24"/>
          <w:szCs w:val="24"/>
          <w:lang w:val="es-ES" w:eastAsia="es-ES"/>
        </w:rPr>
        <w:t>treinta y uno</w:t>
      </w:r>
      <w:r w:rsidRPr="009D10AE">
        <w:rPr>
          <w:rFonts w:ascii="Palatino Linotype" w:eastAsia="Calibri" w:hAnsi="Palatino Linotype" w:cs="Arial"/>
          <w:sz w:val="24"/>
          <w:szCs w:val="24"/>
          <w:lang w:val="es-ES" w:eastAsia="es-ES"/>
        </w:rPr>
        <w:t xml:space="preserve"> de marzo en ese tenor, si </w:t>
      </w:r>
      <w:r w:rsidR="002C43B1" w:rsidRPr="009D10AE">
        <w:rPr>
          <w:rFonts w:ascii="Palatino Linotype" w:eastAsia="Calibri" w:hAnsi="Palatino Linotype" w:cs="Arial"/>
          <w:sz w:val="24"/>
          <w:szCs w:val="24"/>
          <w:lang w:val="es-ES" w:eastAsia="es-ES"/>
        </w:rPr>
        <w:t>los</w:t>
      </w:r>
      <w:r w:rsidRPr="009D10AE">
        <w:rPr>
          <w:rFonts w:ascii="Palatino Linotype" w:eastAsia="Calibri" w:hAnsi="Palatino Linotype" w:cs="Arial"/>
          <w:sz w:val="24"/>
          <w:szCs w:val="24"/>
          <w:lang w:val="es-ES" w:eastAsia="es-ES"/>
        </w:rPr>
        <w:t xml:space="preserve"> recurso</w:t>
      </w:r>
      <w:r w:rsidR="002C43B1" w:rsidRPr="009D10AE">
        <w:rPr>
          <w:rFonts w:ascii="Palatino Linotype" w:eastAsia="Calibri" w:hAnsi="Palatino Linotype" w:cs="Arial"/>
          <w:sz w:val="24"/>
          <w:szCs w:val="24"/>
          <w:lang w:val="es-ES" w:eastAsia="es-ES"/>
        </w:rPr>
        <w:t>s</w:t>
      </w:r>
      <w:r w:rsidRPr="009D10AE">
        <w:rPr>
          <w:rFonts w:ascii="Palatino Linotype" w:eastAsia="Calibri" w:hAnsi="Palatino Linotype" w:cs="Arial"/>
          <w:sz w:val="24"/>
          <w:szCs w:val="24"/>
          <w:lang w:val="es-ES" w:eastAsia="es-ES"/>
        </w:rPr>
        <w:t xml:space="preserve"> de revisión que nos ocupa</w:t>
      </w:r>
      <w:r w:rsidR="002C43B1" w:rsidRPr="009D10AE">
        <w:rPr>
          <w:rFonts w:ascii="Palatino Linotype" w:eastAsia="Calibri" w:hAnsi="Palatino Linotype" w:cs="Arial"/>
          <w:sz w:val="24"/>
          <w:szCs w:val="24"/>
          <w:lang w:val="es-ES" w:eastAsia="es-ES"/>
        </w:rPr>
        <w:t>n</w:t>
      </w:r>
      <w:r w:rsidRPr="009D10AE">
        <w:rPr>
          <w:rFonts w:ascii="Palatino Linotype" w:eastAsia="Calibri" w:hAnsi="Palatino Linotype" w:cs="Arial"/>
          <w:sz w:val="24"/>
          <w:szCs w:val="24"/>
          <w:lang w:val="es-ES" w:eastAsia="es-ES"/>
        </w:rPr>
        <w:t>, se interpus</w:t>
      </w:r>
      <w:r w:rsidR="002C43B1" w:rsidRPr="009D10AE">
        <w:rPr>
          <w:rFonts w:ascii="Palatino Linotype" w:eastAsia="Calibri" w:hAnsi="Palatino Linotype" w:cs="Arial"/>
          <w:sz w:val="24"/>
          <w:szCs w:val="24"/>
          <w:lang w:val="es-ES" w:eastAsia="es-ES"/>
        </w:rPr>
        <w:t xml:space="preserve">ieron </w:t>
      </w:r>
      <w:r w:rsidRPr="009D10AE">
        <w:rPr>
          <w:rFonts w:ascii="Palatino Linotype" w:eastAsia="Calibri" w:hAnsi="Palatino Linotype" w:cs="Arial"/>
          <w:sz w:val="24"/>
          <w:szCs w:val="24"/>
          <w:lang w:val="es-ES" w:eastAsia="es-ES"/>
        </w:rPr>
        <w:t xml:space="preserve">el día </w:t>
      </w:r>
      <w:r w:rsidR="002C43B1" w:rsidRPr="009D10AE">
        <w:rPr>
          <w:rFonts w:ascii="Palatino Linotype" w:eastAsia="Calibri" w:hAnsi="Palatino Linotype" w:cs="Arial"/>
          <w:sz w:val="24"/>
          <w:szCs w:val="24"/>
          <w:lang w:val="es-ES" w:eastAsia="es-ES"/>
        </w:rPr>
        <w:t>veintisiete de marzo de dos mil veintitrés</w:t>
      </w:r>
      <w:r w:rsidRPr="009D10AE">
        <w:rPr>
          <w:rFonts w:ascii="Palatino Linotype" w:eastAsia="Calibri" w:hAnsi="Palatino Linotype" w:cs="Arial"/>
          <w:sz w:val="24"/>
          <w:szCs w:val="24"/>
          <w:lang w:val="es-ES" w:eastAsia="es-ES"/>
        </w:rPr>
        <w:t xml:space="preserve">, </w:t>
      </w:r>
      <w:r w:rsidR="002C43B1" w:rsidRPr="009D10AE">
        <w:rPr>
          <w:rFonts w:ascii="Palatino Linotype" w:eastAsia="Calibri" w:hAnsi="Palatino Linotype" w:cs="Arial"/>
          <w:sz w:val="24"/>
          <w:szCs w:val="24"/>
          <w:lang w:val="es-ES" w:eastAsia="es-ES"/>
        </w:rPr>
        <w:t>estos</w:t>
      </w:r>
      <w:r w:rsidRPr="009D10AE">
        <w:rPr>
          <w:rFonts w:ascii="Palatino Linotype" w:eastAsia="Calibri" w:hAnsi="Palatino Linotype" w:cs="Arial"/>
          <w:sz w:val="24"/>
          <w:szCs w:val="24"/>
          <w:lang w:val="es-ES" w:eastAsia="es-ES"/>
        </w:rPr>
        <w:t xml:space="preserve"> se encuentra</w:t>
      </w:r>
      <w:r w:rsidR="002C43B1" w:rsidRPr="009D10AE">
        <w:rPr>
          <w:rFonts w:ascii="Palatino Linotype" w:eastAsia="Calibri" w:hAnsi="Palatino Linotype" w:cs="Arial"/>
          <w:sz w:val="24"/>
          <w:szCs w:val="24"/>
          <w:lang w:val="es-ES" w:eastAsia="es-ES"/>
        </w:rPr>
        <w:t>n</w:t>
      </w:r>
      <w:r w:rsidRPr="009D10AE">
        <w:rPr>
          <w:rFonts w:ascii="Palatino Linotype" w:eastAsia="Calibri" w:hAnsi="Palatino Linotype" w:cs="Arial"/>
          <w:sz w:val="24"/>
          <w:szCs w:val="24"/>
          <w:lang w:val="es-ES" w:eastAsia="es-ES"/>
        </w:rPr>
        <w:t xml:space="preserve"> dentro de los márgenes temporales previstos en el artículo antes mencionado.</w:t>
      </w:r>
    </w:p>
    <w:p w14:paraId="7C48BE03" w14:textId="77777777" w:rsidR="00B454C4" w:rsidRPr="009D10AE" w:rsidRDefault="00B454C4" w:rsidP="00E82662">
      <w:pPr>
        <w:pStyle w:val="Prrafodelista"/>
        <w:autoSpaceDE w:val="0"/>
        <w:autoSpaceDN w:val="0"/>
        <w:adjustRightInd w:val="0"/>
        <w:spacing w:line="360" w:lineRule="auto"/>
        <w:ind w:left="0"/>
        <w:jc w:val="both"/>
        <w:rPr>
          <w:rFonts w:ascii="Palatino Linotype" w:hAnsi="Palatino Linotype" w:cs="Arial"/>
        </w:rPr>
      </w:pPr>
    </w:p>
    <w:p w14:paraId="4E9A59CC" w14:textId="77777777" w:rsidR="00AB2640" w:rsidRPr="009D10AE" w:rsidRDefault="00AB2640" w:rsidP="00AB2640">
      <w:pPr>
        <w:widowControl w:val="0"/>
        <w:autoSpaceDE w:val="0"/>
        <w:autoSpaceDN w:val="0"/>
        <w:adjustRightInd w:val="0"/>
        <w:spacing w:after="0" w:line="360" w:lineRule="auto"/>
        <w:jc w:val="both"/>
        <w:rPr>
          <w:rFonts w:ascii="Palatino Linotype" w:eastAsia="Calibri" w:hAnsi="Palatino Linotype" w:cs="Times New Roman"/>
          <w:b/>
          <w:sz w:val="28"/>
          <w:szCs w:val="28"/>
          <w:lang w:val="es-ES" w:eastAsia="es-ES"/>
        </w:rPr>
      </w:pPr>
      <w:r w:rsidRPr="009D10AE">
        <w:rPr>
          <w:rFonts w:ascii="Palatino Linotype" w:eastAsia="Calibri" w:hAnsi="Palatino Linotype" w:cs="Times New Roman"/>
          <w:b/>
          <w:sz w:val="28"/>
          <w:szCs w:val="28"/>
          <w:lang w:val="es-ES" w:eastAsia="es-ES"/>
        </w:rPr>
        <w:lastRenderedPageBreak/>
        <w:t xml:space="preserve">TERCERO. Del estudio de las causales de improcedencia y sobreseimiento. </w:t>
      </w:r>
    </w:p>
    <w:p w14:paraId="1273B676" w14:textId="77777777" w:rsidR="00AB2640" w:rsidRPr="009D10AE" w:rsidRDefault="00AB2640" w:rsidP="00AB2640">
      <w:pPr>
        <w:widowControl w:val="0"/>
        <w:autoSpaceDE w:val="0"/>
        <w:autoSpaceDN w:val="0"/>
        <w:adjustRightInd w:val="0"/>
        <w:spacing w:after="0" w:line="360" w:lineRule="auto"/>
        <w:jc w:val="both"/>
        <w:rPr>
          <w:rFonts w:ascii="Palatino Linotype" w:eastAsia="Calibri" w:hAnsi="Palatino Linotype" w:cs="Arial"/>
          <w:sz w:val="24"/>
          <w:szCs w:val="24"/>
          <w:lang w:val="es-ES" w:eastAsia="es-ES"/>
        </w:rPr>
      </w:pPr>
      <w:r w:rsidRPr="009D10AE">
        <w:rPr>
          <w:rFonts w:ascii="Palatino Linotype" w:eastAsia="Calibri" w:hAnsi="Palatino Linotype" w:cs="Arial"/>
          <w:sz w:val="24"/>
          <w:szCs w:val="24"/>
          <w:lang w:val="es-ES" w:eastAsia="es-ES"/>
        </w:rPr>
        <w:t xml:space="preserve">En una aproximación inicial, vale la pena mencionar que el ejercicio de los derechos </w:t>
      </w:r>
      <w:r w:rsidRPr="009D10AE">
        <w:rPr>
          <w:rFonts w:ascii="Palatino Linotype" w:eastAsia="Calibri" w:hAnsi="Palatino Linotype" w:cs="Arial"/>
          <w:b/>
          <w:sz w:val="24"/>
          <w:szCs w:val="24"/>
          <w:lang w:val="es-ES" w:eastAsia="es-ES"/>
        </w:rPr>
        <w:t xml:space="preserve">ARCO </w:t>
      </w:r>
      <w:r w:rsidRPr="009D10AE">
        <w:rPr>
          <w:rFonts w:ascii="Palatino Linotype" w:eastAsia="Calibri" w:hAnsi="Palatino Linotype" w:cs="Arial"/>
          <w:sz w:val="24"/>
          <w:szCs w:val="24"/>
          <w:lang w:val="es-ES" w:eastAsia="es-ES"/>
        </w:rPr>
        <w:t xml:space="preserve">se encuentra regulado por el artículo 6 apartado A, y 16, segundo párrafo, de la Constitución de los Estados Unidos Mexicanos, el cual establece que: </w:t>
      </w:r>
    </w:p>
    <w:p w14:paraId="7C2B8E0D" w14:textId="77777777" w:rsidR="00AB2640" w:rsidRPr="009D10AE" w:rsidRDefault="00AB2640" w:rsidP="00AB2640">
      <w:pPr>
        <w:spacing w:after="0" w:line="240" w:lineRule="auto"/>
        <w:rPr>
          <w:rFonts w:ascii="Times New Roman" w:eastAsia="Times New Roman" w:hAnsi="Times New Roman" w:cs="Times New Roman"/>
          <w:sz w:val="24"/>
          <w:szCs w:val="24"/>
          <w:lang w:eastAsia="es-ES"/>
        </w:rPr>
      </w:pPr>
    </w:p>
    <w:p w14:paraId="2DF589FA" w14:textId="77777777" w:rsidR="00AB2640" w:rsidRPr="009D10AE" w:rsidRDefault="00AB2640" w:rsidP="00AB2640">
      <w:pPr>
        <w:widowControl w:val="0"/>
        <w:autoSpaceDE w:val="0"/>
        <w:autoSpaceDN w:val="0"/>
        <w:adjustRightInd w:val="0"/>
        <w:spacing w:after="0" w:line="276" w:lineRule="auto"/>
        <w:ind w:left="567" w:right="902"/>
        <w:jc w:val="both"/>
        <w:rPr>
          <w:rFonts w:ascii="Palatino Linotype" w:eastAsia="Calibri" w:hAnsi="Palatino Linotype" w:cs="Arial"/>
          <w:sz w:val="24"/>
          <w:szCs w:val="24"/>
          <w:lang w:val="es-ES" w:eastAsia="es-ES"/>
        </w:rPr>
      </w:pPr>
      <w:r w:rsidRPr="009D10AE">
        <w:rPr>
          <w:rFonts w:ascii="Palatino Linotype" w:eastAsia="Calibri" w:hAnsi="Palatino Linotype" w:cs="Arial"/>
          <w:i/>
          <w:lang w:val="es-ES" w:eastAsia="es-ES"/>
        </w:rPr>
        <w:t>“…Toda persona tiene derecho a la protección de sus datos personales</w:t>
      </w:r>
      <w:r w:rsidRPr="009D10AE">
        <w:rPr>
          <w:rFonts w:ascii="Palatino Linotype" w:eastAsia="Calibri" w:hAnsi="Palatino Linotype" w:cs="Arial"/>
          <w:b/>
          <w:i/>
          <w:lang w:val="es-ES" w:eastAsia="es-ES"/>
        </w:rPr>
        <w:t xml:space="preserve">, </w:t>
      </w:r>
      <w:r w:rsidRPr="009D10AE">
        <w:rPr>
          <w:rFonts w:ascii="Palatino Linotype" w:eastAsia="Calibri" w:hAnsi="Palatino Linotype" w:cs="Arial"/>
          <w:b/>
          <w:i/>
          <w:u w:val="single"/>
          <w:lang w:val="es-ES" w:eastAsia="es-ES"/>
        </w:rPr>
        <w:t>al acceso,</w:t>
      </w:r>
      <w:r w:rsidRPr="009D10AE">
        <w:rPr>
          <w:rFonts w:ascii="Palatino Linotype" w:eastAsia="Calibri" w:hAnsi="Palatino Linotype" w:cs="Arial"/>
          <w:i/>
          <w:lang w:val="es-ES" w:eastAsia="es-ES"/>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9D10AE">
        <w:rPr>
          <w:rFonts w:ascii="Palatino Linotype" w:eastAsia="Calibri" w:hAnsi="Palatino Linotype" w:cs="Arial"/>
          <w:b/>
          <w:i/>
          <w:lang w:val="es-ES" w:eastAsia="es-ES"/>
        </w:rPr>
        <w:t>[Sic]</w:t>
      </w:r>
    </w:p>
    <w:p w14:paraId="3FBAFC09" w14:textId="77777777" w:rsidR="00AB2640" w:rsidRPr="009D10AE" w:rsidRDefault="00AB2640" w:rsidP="00AB2640">
      <w:pPr>
        <w:widowControl w:val="0"/>
        <w:autoSpaceDE w:val="0"/>
        <w:autoSpaceDN w:val="0"/>
        <w:adjustRightInd w:val="0"/>
        <w:spacing w:before="240" w:line="360" w:lineRule="auto"/>
        <w:ind w:right="51"/>
        <w:jc w:val="both"/>
        <w:rPr>
          <w:rFonts w:ascii="Palatino Linotype" w:eastAsia="Calibri" w:hAnsi="Palatino Linotype" w:cs="Arial"/>
          <w:sz w:val="2"/>
          <w:szCs w:val="24"/>
          <w:lang w:val="es-ES" w:eastAsia="es-ES"/>
        </w:rPr>
      </w:pPr>
    </w:p>
    <w:p w14:paraId="0363B24D" w14:textId="77777777" w:rsidR="00AB2640" w:rsidRPr="009D10AE" w:rsidRDefault="00AB2640" w:rsidP="00AB2640">
      <w:pPr>
        <w:widowControl w:val="0"/>
        <w:autoSpaceDE w:val="0"/>
        <w:autoSpaceDN w:val="0"/>
        <w:adjustRightInd w:val="0"/>
        <w:spacing w:after="0" w:line="360" w:lineRule="auto"/>
        <w:ind w:right="51"/>
        <w:jc w:val="both"/>
        <w:rPr>
          <w:rFonts w:ascii="Palatino Linotype" w:eastAsia="Calibri" w:hAnsi="Palatino Linotype" w:cs="Arial"/>
          <w:sz w:val="24"/>
          <w:szCs w:val="24"/>
          <w:lang w:val="es-ES" w:eastAsia="es-ES"/>
        </w:rPr>
      </w:pPr>
      <w:r w:rsidRPr="009D10AE">
        <w:rPr>
          <w:rFonts w:ascii="Palatino Linotype" w:eastAsia="Calibri" w:hAnsi="Palatino Linotype" w:cs="Arial"/>
          <w:sz w:val="24"/>
          <w:szCs w:val="24"/>
          <w:lang w:val="es-ES" w:eastAsia="es-ES"/>
        </w:rPr>
        <w:t xml:space="preserve">En este sentido, dichas prerrogativas se encuentran invariablemente ligadas a los principios de licitud, finalidad, lealtad, consentimiento, calidad, proporcionalidad, información y responsabilidad. </w:t>
      </w:r>
    </w:p>
    <w:p w14:paraId="22BBDCF6" w14:textId="77777777" w:rsidR="00AB2640" w:rsidRPr="009D10AE" w:rsidRDefault="00AB2640" w:rsidP="00AB2640">
      <w:pPr>
        <w:widowControl w:val="0"/>
        <w:autoSpaceDE w:val="0"/>
        <w:autoSpaceDN w:val="0"/>
        <w:adjustRightInd w:val="0"/>
        <w:spacing w:after="0" w:line="360" w:lineRule="auto"/>
        <w:ind w:right="51"/>
        <w:jc w:val="both"/>
        <w:rPr>
          <w:rFonts w:ascii="Palatino Linotype" w:eastAsia="Calibri" w:hAnsi="Palatino Linotype" w:cs="Arial"/>
          <w:sz w:val="24"/>
          <w:szCs w:val="24"/>
          <w:lang w:val="es-ES" w:eastAsia="es-ES"/>
        </w:rPr>
      </w:pPr>
    </w:p>
    <w:p w14:paraId="29DFD09A" w14:textId="77777777" w:rsidR="00A85954" w:rsidRPr="009D10AE" w:rsidRDefault="00A85954" w:rsidP="00A85954">
      <w:pPr>
        <w:widowControl w:val="0"/>
        <w:autoSpaceDE w:val="0"/>
        <w:autoSpaceDN w:val="0"/>
        <w:adjustRightInd w:val="0"/>
        <w:spacing w:after="0" w:line="360" w:lineRule="auto"/>
        <w:ind w:right="51"/>
        <w:jc w:val="both"/>
        <w:rPr>
          <w:rFonts w:ascii="Palatino Linotype" w:eastAsia="Calibri" w:hAnsi="Palatino Linotype" w:cs="Arial"/>
          <w:sz w:val="24"/>
          <w:szCs w:val="24"/>
          <w:lang w:val="es-ES" w:eastAsia="es-ES"/>
        </w:rPr>
      </w:pPr>
      <w:r w:rsidRPr="009D10AE">
        <w:rPr>
          <w:rFonts w:ascii="Palatino Linotype" w:eastAsia="Calibri" w:hAnsi="Palatino Linotype" w:cs="Arial"/>
          <w:sz w:val="24"/>
          <w:szCs w:val="24"/>
          <w:lang w:val="es-ES" w:eastAsia="es-ES"/>
        </w:rPr>
        <w:t xml:space="preserve">En relación a las causales de improcedencia, el artículo 138, de la Ley de Protección de Datos Personales en Posesión de Sujetos Obligados del Estado de México y Municipios, contempla las siguientes causales: </w:t>
      </w:r>
    </w:p>
    <w:p w14:paraId="0A525F11" w14:textId="77777777" w:rsidR="00A85954" w:rsidRPr="009D10AE" w:rsidRDefault="00A85954" w:rsidP="00A85954">
      <w:pPr>
        <w:spacing w:after="0" w:line="240" w:lineRule="auto"/>
        <w:rPr>
          <w:rFonts w:ascii="Times New Roman" w:eastAsia="Times New Roman" w:hAnsi="Times New Roman" w:cs="Times New Roman"/>
          <w:sz w:val="24"/>
          <w:szCs w:val="24"/>
          <w:lang w:eastAsia="es-ES"/>
        </w:rPr>
      </w:pPr>
    </w:p>
    <w:p w14:paraId="1515CEB8" w14:textId="77777777" w:rsidR="00A85954" w:rsidRPr="009D10AE" w:rsidRDefault="00A85954" w:rsidP="00A85954">
      <w:pPr>
        <w:widowControl w:val="0"/>
        <w:autoSpaceDE w:val="0"/>
        <w:autoSpaceDN w:val="0"/>
        <w:adjustRightInd w:val="0"/>
        <w:spacing w:after="0" w:line="276" w:lineRule="auto"/>
        <w:ind w:left="567" w:right="851"/>
        <w:jc w:val="both"/>
        <w:rPr>
          <w:rFonts w:ascii="Palatino Linotype" w:eastAsia="Calibri" w:hAnsi="Palatino Linotype" w:cs="Arial"/>
          <w:i/>
          <w:lang w:val="es-ES" w:eastAsia="es-ES"/>
        </w:rPr>
      </w:pPr>
      <w:r w:rsidRPr="009D10AE">
        <w:rPr>
          <w:rFonts w:ascii="Palatino Linotype" w:eastAsia="Calibri" w:hAnsi="Palatino Linotype" w:cs="Arial"/>
          <w:i/>
          <w:lang w:val="es-ES" w:eastAsia="es-ES"/>
        </w:rPr>
        <w:t>“</w:t>
      </w:r>
      <w:r w:rsidRPr="009D10AE">
        <w:rPr>
          <w:rFonts w:ascii="Palatino Linotype" w:eastAsia="Calibri" w:hAnsi="Palatino Linotype" w:cs="Arial"/>
          <w:b/>
          <w:i/>
          <w:lang w:val="es-ES" w:eastAsia="es-ES"/>
        </w:rPr>
        <w:t xml:space="preserve">Artículo 138. </w:t>
      </w:r>
      <w:r w:rsidRPr="009D10AE">
        <w:rPr>
          <w:rFonts w:ascii="Palatino Linotype" w:eastAsia="Calibri" w:hAnsi="Palatino Linotype" w:cs="Arial"/>
          <w:i/>
          <w:lang w:val="es-ES" w:eastAsia="es-ES"/>
        </w:rPr>
        <w:t xml:space="preserve">El recurso de revisión podrá ser desechado por improcedente cuando: </w:t>
      </w:r>
    </w:p>
    <w:p w14:paraId="00A81D86" w14:textId="77777777" w:rsidR="00A85954" w:rsidRPr="009D10AE" w:rsidRDefault="00A85954" w:rsidP="00A85954">
      <w:pPr>
        <w:widowControl w:val="0"/>
        <w:autoSpaceDE w:val="0"/>
        <w:autoSpaceDN w:val="0"/>
        <w:adjustRightInd w:val="0"/>
        <w:spacing w:after="0" w:line="276" w:lineRule="auto"/>
        <w:ind w:left="567" w:right="851"/>
        <w:jc w:val="both"/>
        <w:rPr>
          <w:rFonts w:ascii="Palatino Linotype" w:eastAsia="Calibri" w:hAnsi="Palatino Linotype" w:cs="Arial"/>
          <w:i/>
          <w:lang w:val="es-ES" w:eastAsia="es-ES"/>
        </w:rPr>
      </w:pPr>
    </w:p>
    <w:p w14:paraId="4C814564" w14:textId="77777777" w:rsidR="00A85954" w:rsidRPr="009D10AE" w:rsidRDefault="00A85954" w:rsidP="00A85954">
      <w:pPr>
        <w:widowControl w:val="0"/>
        <w:autoSpaceDE w:val="0"/>
        <w:autoSpaceDN w:val="0"/>
        <w:adjustRightInd w:val="0"/>
        <w:spacing w:after="0" w:line="276" w:lineRule="auto"/>
        <w:ind w:left="567" w:right="851"/>
        <w:jc w:val="both"/>
        <w:rPr>
          <w:rFonts w:ascii="Palatino Linotype" w:eastAsia="Calibri" w:hAnsi="Palatino Linotype" w:cs="Arial"/>
          <w:i/>
          <w:lang w:val="es-ES" w:eastAsia="es-ES"/>
        </w:rPr>
      </w:pPr>
      <w:r w:rsidRPr="009D10AE">
        <w:rPr>
          <w:rFonts w:ascii="Palatino Linotype" w:eastAsia="Calibri" w:hAnsi="Palatino Linotype" w:cs="Arial"/>
          <w:i/>
          <w:lang w:val="es-ES" w:eastAsia="es-ES"/>
        </w:rPr>
        <w:t xml:space="preserve"> I. Sea extemporáneo por haber transcurrido el plazo establecido en el artículo 128 de la presente Ley. </w:t>
      </w:r>
    </w:p>
    <w:p w14:paraId="164FF183" w14:textId="77777777" w:rsidR="00A85954" w:rsidRPr="009D10AE" w:rsidRDefault="00A85954" w:rsidP="00A85954">
      <w:pPr>
        <w:widowControl w:val="0"/>
        <w:autoSpaceDE w:val="0"/>
        <w:autoSpaceDN w:val="0"/>
        <w:adjustRightInd w:val="0"/>
        <w:spacing w:after="0" w:line="276" w:lineRule="auto"/>
        <w:ind w:left="567" w:right="851"/>
        <w:jc w:val="both"/>
        <w:rPr>
          <w:rFonts w:ascii="Palatino Linotype" w:eastAsia="Calibri" w:hAnsi="Palatino Linotype" w:cs="Arial"/>
          <w:i/>
          <w:lang w:val="es-ES" w:eastAsia="es-ES"/>
        </w:rPr>
      </w:pPr>
      <w:r w:rsidRPr="009D10AE">
        <w:rPr>
          <w:rFonts w:ascii="Palatino Linotype" w:eastAsia="Calibri" w:hAnsi="Palatino Linotype" w:cs="Arial"/>
          <w:i/>
          <w:lang w:val="es-ES" w:eastAsia="es-ES"/>
        </w:rPr>
        <w:t xml:space="preserve"> II. El titular o su representante no acrediten debidamente su identidad y personalidad de este último. </w:t>
      </w:r>
    </w:p>
    <w:p w14:paraId="13F0E7EA" w14:textId="77777777" w:rsidR="00A85954" w:rsidRPr="009D10AE" w:rsidRDefault="00A85954" w:rsidP="00A85954">
      <w:pPr>
        <w:widowControl w:val="0"/>
        <w:autoSpaceDE w:val="0"/>
        <w:autoSpaceDN w:val="0"/>
        <w:adjustRightInd w:val="0"/>
        <w:spacing w:after="0" w:line="276" w:lineRule="auto"/>
        <w:ind w:left="567" w:right="851"/>
        <w:jc w:val="both"/>
        <w:rPr>
          <w:rFonts w:ascii="Palatino Linotype" w:eastAsia="Calibri" w:hAnsi="Palatino Linotype" w:cs="Arial"/>
          <w:i/>
          <w:lang w:val="es-ES" w:eastAsia="es-ES"/>
        </w:rPr>
      </w:pPr>
      <w:r w:rsidRPr="009D10AE">
        <w:rPr>
          <w:rFonts w:ascii="Palatino Linotype" w:eastAsia="Calibri" w:hAnsi="Palatino Linotype" w:cs="Arial"/>
          <w:i/>
          <w:lang w:val="es-ES" w:eastAsia="es-ES"/>
        </w:rPr>
        <w:lastRenderedPageBreak/>
        <w:t xml:space="preserve"> III. El Instituto haya resuelto anteriormente en definitiva sobre la materia del mismo. </w:t>
      </w:r>
    </w:p>
    <w:p w14:paraId="1BFDADC3" w14:textId="77777777" w:rsidR="00A85954" w:rsidRPr="009D10AE" w:rsidRDefault="00A85954" w:rsidP="00A85954">
      <w:pPr>
        <w:widowControl w:val="0"/>
        <w:autoSpaceDE w:val="0"/>
        <w:autoSpaceDN w:val="0"/>
        <w:adjustRightInd w:val="0"/>
        <w:spacing w:after="0" w:line="276" w:lineRule="auto"/>
        <w:ind w:left="567" w:right="851"/>
        <w:jc w:val="both"/>
        <w:rPr>
          <w:rFonts w:ascii="Palatino Linotype" w:eastAsia="Calibri" w:hAnsi="Palatino Linotype" w:cs="Arial"/>
          <w:i/>
          <w:lang w:val="es-ES" w:eastAsia="es-ES"/>
        </w:rPr>
      </w:pPr>
      <w:r w:rsidRPr="009D10AE">
        <w:rPr>
          <w:rFonts w:ascii="Palatino Linotype" w:eastAsia="Calibri" w:hAnsi="Palatino Linotype" w:cs="Arial"/>
          <w:i/>
          <w:lang w:val="es-ES" w:eastAsia="es-ES"/>
        </w:rPr>
        <w:t xml:space="preserve"> IV. No se actualice alguna de las causales del recurso de revisión previstas en el artículo 129 de la presente Ley. </w:t>
      </w:r>
    </w:p>
    <w:p w14:paraId="6DFFDCB1" w14:textId="77777777" w:rsidR="00A85954" w:rsidRPr="009D10AE" w:rsidRDefault="00A85954" w:rsidP="00A85954">
      <w:pPr>
        <w:widowControl w:val="0"/>
        <w:autoSpaceDE w:val="0"/>
        <w:autoSpaceDN w:val="0"/>
        <w:adjustRightInd w:val="0"/>
        <w:spacing w:after="0" w:line="276" w:lineRule="auto"/>
        <w:ind w:left="567" w:right="851"/>
        <w:jc w:val="both"/>
        <w:rPr>
          <w:rFonts w:ascii="Palatino Linotype" w:eastAsia="Calibri" w:hAnsi="Palatino Linotype" w:cs="Arial"/>
          <w:i/>
          <w:lang w:val="es-ES" w:eastAsia="es-ES"/>
        </w:rPr>
      </w:pPr>
      <w:r w:rsidRPr="009D10AE">
        <w:rPr>
          <w:rFonts w:ascii="Palatino Linotype" w:eastAsia="Calibri" w:hAnsi="Palatino Linotype" w:cs="Arial"/>
          <w:i/>
          <w:lang w:val="es-ES" w:eastAsia="es-ES"/>
        </w:rPr>
        <w:t xml:space="preserve"> V. Se esté tramitando ante los tribunales competentes algún recurso o medio de defensa interpuesto por el recurrente, o en su caso, por el tercero interesado, en contra del acto recurrido ante el Instituto. </w:t>
      </w:r>
    </w:p>
    <w:p w14:paraId="0BC25DC0" w14:textId="77777777" w:rsidR="00A85954" w:rsidRPr="009D10AE" w:rsidRDefault="00A85954" w:rsidP="00A85954">
      <w:pPr>
        <w:widowControl w:val="0"/>
        <w:autoSpaceDE w:val="0"/>
        <w:autoSpaceDN w:val="0"/>
        <w:adjustRightInd w:val="0"/>
        <w:spacing w:after="0" w:line="276" w:lineRule="auto"/>
        <w:ind w:left="567" w:right="851"/>
        <w:jc w:val="both"/>
        <w:rPr>
          <w:rFonts w:ascii="Palatino Linotype" w:eastAsia="Calibri" w:hAnsi="Palatino Linotype" w:cs="Arial"/>
          <w:i/>
          <w:lang w:val="es-ES" w:eastAsia="es-ES"/>
        </w:rPr>
      </w:pPr>
      <w:r w:rsidRPr="009D10AE">
        <w:rPr>
          <w:rFonts w:ascii="Palatino Linotype" w:eastAsia="Calibri" w:hAnsi="Palatino Linotype" w:cs="Arial"/>
          <w:i/>
          <w:lang w:val="es-ES" w:eastAsia="es-ES"/>
        </w:rPr>
        <w:t xml:space="preserve"> VI. El recurrente modifique o amplíe su petición en el recurso de revisión, únicamente respecto de los nuevos contenidos.  </w:t>
      </w:r>
    </w:p>
    <w:p w14:paraId="3A935482" w14:textId="77777777" w:rsidR="00A85954" w:rsidRPr="009D10AE" w:rsidRDefault="00A85954" w:rsidP="00A85954">
      <w:pPr>
        <w:widowControl w:val="0"/>
        <w:autoSpaceDE w:val="0"/>
        <w:autoSpaceDN w:val="0"/>
        <w:adjustRightInd w:val="0"/>
        <w:spacing w:after="0" w:line="276" w:lineRule="auto"/>
        <w:ind w:left="567" w:right="851"/>
        <w:jc w:val="both"/>
        <w:rPr>
          <w:rFonts w:ascii="Palatino Linotype" w:eastAsia="Calibri" w:hAnsi="Palatino Linotype" w:cs="Arial"/>
          <w:i/>
          <w:lang w:val="es-ES" w:eastAsia="es-ES"/>
        </w:rPr>
      </w:pPr>
      <w:r w:rsidRPr="009D10AE">
        <w:rPr>
          <w:rFonts w:ascii="Palatino Linotype" w:eastAsia="Calibri" w:hAnsi="Palatino Linotype" w:cs="Arial"/>
          <w:i/>
          <w:lang w:val="es-ES" w:eastAsia="es-ES"/>
        </w:rPr>
        <w:t xml:space="preserve">VII. El recurrente no acredite interés jurídico. </w:t>
      </w:r>
    </w:p>
    <w:p w14:paraId="411DDD30" w14:textId="77777777" w:rsidR="00A85954" w:rsidRPr="009D10AE" w:rsidRDefault="00A85954" w:rsidP="00A85954">
      <w:pPr>
        <w:widowControl w:val="0"/>
        <w:autoSpaceDE w:val="0"/>
        <w:autoSpaceDN w:val="0"/>
        <w:adjustRightInd w:val="0"/>
        <w:spacing w:after="0" w:line="276" w:lineRule="auto"/>
        <w:ind w:left="567" w:right="851"/>
        <w:jc w:val="both"/>
        <w:rPr>
          <w:rFonts w:ascii="Palatino Linotype" w:eastAsia="Calibri" w:hAnsi="Palatino Linotype" w:cs="Arial"/>
          <w:i/>
          <w:lang w:val="es-ES" w:eastAsia="es-ES"/>
        </w:rPr>
      </w:pPr>
    </w:p>
    <w:p w14:paraId="31BB4BBC" w14:textId="77777777" w:rsidR="00A85954" w:rsidRPr="009D10AE" w:rsidRDefault="00A85954" w:rsidP="00A85954">
      <w:pPr>
        <w:widowControl w:val="0"/>
        <w:autoSpaceDE w:val="0"/>
        <w:autoSpaceDN w:val="0"/>
        <w:adjustRightInd w:val="0"/>
        <w:spacing w:after="0" w:line="276" w:lineRule="auto"/>
        <w:ind w:left="567" w:right="851"/>
        <w:jc w:val="both"/>
        <w:rPr>
          <w:rFonts w:ascii="Palatino Linotype" w:eastAsia="Calibri" w:hAnsi="Palatino Linotype" w:cs="Arial"/>
          <w:b/>
          <w:i/>
          <w:lang w:val="es-ES" w:eastAsia="es-ES"/>
        </w:rPr>
      </w:pPr>
      <w:r w:rsidRPr="009D10AE">
        <w:rPr>
          <w:rFonts w:ascii="Palatino Linotype" w:eastAsia="Calibri" w:hAnsi="Palatino Linotype" w:cs="Arial"/>
          <w:i/>
          <w:lang w:val="es-ES" w:eastAsia="es-ES"/>
        </w:rPr>
        <w:t xml:space="preserve">El </w:t>
      </w:r>
      <w:proofErr w:type="spellStart"/>
      <w:r w:rsidRPr="009D10AE">
        <w:rPr>
          <w:rFonts w:ascii="Palatino Linotype" w:eastAsia="Calibri" w:hAnsi="Palatino Linotype" w:cs="Arial"/>
          <w:i/>
          <w:lang w:val="es-ES" w:eastAsia="es-ES"/>
        </w:rPr>
        <w:t>desechamiento</w:t>
      </w:r>
      <w:proofErr w:type="spellEnd"/>
      <w:r w:rsidRPr="009D10AE">
        <w:rPr>
          <w:rFonts w:ascii="Palatino Linotype" w:eastAsia="Calibri" w:hAnsi="Palatino Linotype" w:cs="Arial"/>
          <w:i/>
          <w:lang w:val="es-ES" w:eastAsia="es-ES"/>
        </w:rPr>
        <w:t xml:space="preserve"> no implica la preclusión del derecho del titular para interponer ante el Instituto un nuevo recurso de revisión</w:t>
      </w:r>
      <w:proofErr w:type="gramStart"/>
      <w:r w:rsidRPr="009D10AE">
        <w:rPr>
          <w:rFonts w:ascii="Palatino Linotype" w:eastAsia="Calibri" w:hAnsi="Palatino Linotype" w:cs="Arial"/>
          <w:i/>
          <w:lang w:val="es-ES" w:eastAsia="es-ES"/>
        </w:rPr>
        <w:t>.”</w:t>
      </w:r>
      <w:r w:rsidRPr="009D10AE">
        <w:rPr>
          <w:rFonts w:ascii="Palatino Linotype" w:eastAsia="Calibri" w:hAnsi="Palatino Linotype" w:cs="Arial"/>
          <w:b/>
          <w:i/>
          <w:lang w:val="es-ES" w:eastAsia="es-ES"/>
        </w:rPr>
        <w:t>[</w:t>
      </w:r>
      <w:proofErr w:type="gramEnd"/>
      <w:r w:rsidRPr="009D10AE">
        <w:rPr>
          <w:rFonts w:ascii="Palatino Linotype" w:eastAsia="Calibri" w:hAnsi="Palatino Linotype" w:cs="Arial"/>
          <w:b/>
          <w:i/>
          <w:lang w:val="es-ES" w:eastAsia="es-ES"/>
        </w:rPr>
        <w:t>Sic]</w:t>
      </w:r>
    </w:p>
    <w:p w14:paraId="79554834" w14:textId="77777777" w:rsidR="00A85954" w:rsidRPr="009D10AE" w:rsidRDefault="00A85954" w:rsidP="00A85954">
      <w:pPr>
        <w:widowControl w:val="0"/>
        <w:autoSpaceDE w:val="0"/>
        <w:autoSpaceDN w:val="0"/>
        <w:adjustRightInd w:val="0"/>
        <w:spacing w:after="0" w:line="360" w:lineRule="auto"/>
        <w:ind w:right="51"/>
        <w:jc w:val="both"/>
        <w:rPr>
          <w:rFonts w:ascii="Palatino Linotype" w:eastAsia="Calibri" w:hAnsi="Palatino Linotype" w:cs="Times New Roman"/>
          <w:sz w:val="24"/>
          <w:szCs w:val="24"/>
          <w:lang w:val="es-ES" w:eastAsia="es-MX"/>
        </w:rPr>
      </w:pPr>
    </w:p>
    <w:p w14:paraId="57BFFC15" w14:textId="7FFEDE2F" w:rsidR="00A85954" w:rsidRPr="009D10AE" w:rsidRDefault="00A85954" w:rsidP="00A85954">
      <w:pPr>
        <w:widowControl w:val="0"/>
        <w:autoSpaceDE w:val="0"/>
        <w:autoSpaceDN w:val="0"/>
        <w:adjustRightInd w:val="0"/>
        <w:spacing w:after="0" w:line="360" w:lineRule="auto"/>
        <w:ind w:right="51"/>
        <w:jc w:val="both"/>
        <w:rPr>
          <w:rFonts w:ascii="Palatino Linotype" w:eastAsia="Calibri" w:hAnsi="Palatino Linotype" w:cs="Times New Roman"/>
          <w:sz w:val="24"/>
          <w:szCs w:val="24"/>
          <w:lang w:val="es-ES" w:eastAsia="es-ES"/>
        </w:rPr>
      </w:pPr>
      <w:r w:rsidRPr="009D10AE">
        <w:rPr>
          <w:rFonts w:ascii="Palatino Linotype" w:eastAsia="Calibri" w:hAnsi="Palatino Linotype" w:cs="Times New Roman"/>
          <w:sz w:val="24"/>
          <w:szCs w:val="24"/>
          <w:lang w:val="es-ES" w:eastAsia="es-MX"/>
        </w:rPr>
        <w:t xml:space="preserve">Con base en lo establecido en el precepto de referencia, resulta oportuno señalar que a la fecha que se resuelve no se actualiza ninguna  de las causales de improcedencia; ya que, </w:t>
      </w:r>
      <w:r w:rsidRPr="009D10AE">
        <w:rPr>
          <w:rFonts w:ascii="Palatino Linotype" w:eastAsia="Calibri" w:hAnsi="Palatino Linotype" w:cs="Times New Roman"/>
          <w:b/>
          <w:sz w:val="24"/>
          <w:szCs w:val="24"/>
          <w:lang w:val="es-ES" w:eastAsia="es-MX"/>
        </w:rPr>
        <w:t xml:space="preserve">La Recurrente </w:t>
      </w:r>
      <w:r w:rsidRPr="009D10AE">
        <w:rPr>
          <w:rFonts w:ascii="Palatino Linotype" w:eastAsia="Calibri" w:hAnsi="Palatino Linotype" w:cs="Times New Roman"/>
          <w:sz w:val="24"/>
          <w:szCs w:val="24"/>
          <w:lang w:val="es-ES" w:eastAsia="es-MX"/>
        </w:rPr>
        <w:t xml:space="preserve">presentó su recurso dentro del término de quince días otorgado por la Ley; no se tiene conocimiento de que el Instituto o, en su caso, los Organismos Garantes hayan resuelto en definitiva sobre la materia del mismo; </w:t>
      </w:r>
      <w:r w:rsidRPr="009D10AE">
        <w:rPr>
          <w:rFonts w:ascii="Palatino Linotype" w:eastAsia="Calibri" w:hAnsi="Palatino Linotype" w:cs="Times New Roman"/>
          <w:sz w:val="24"/>
          <w:szCs w:val="24"/>
          <w:lang w:val="es-ES" w:eastAsia="es-ES"/>
        </w:rPr>
        <w:t xml:space="preserve">no se tiene conocimiento de que se esté tramitando ante los tribunales competentes algún recurso o medio de defensa interpuesto por </w:t>
      </w:r>
      <w:r w:rsidRPr="009D10AE">
        <w:rPr>
          <w:rFonts w:ascii="Palatino Linotype" w:eastAsia="Calibri" w:hAnsi="Palatino Linotype" w:cs="Times New Roman"/>
          <w:b/>
          <w:sz w:val="24"/>
          <w:szCs w:val="24"/>
          <w:lang w:val="es-ES" w:eastAsia="es-ES"/>
        </w:rPr>
        <w:t>La Recurrente,</w:t>
      </w:r>
      <w:r w:rsidRPr="009D10AE">
        <w:rPr>
          <w:rFonts w:ascii="Palatino Linotype" w:eastAsia="Calibri" w:hAnsi="Palatino Linotype" w:cs="Times New Roman"/>
          <w:sz w:val="24"/>
          <w:szCs w:val="24"/>
          <w:lang w:val="es-ES" w:eastAsia="es-ES"/>
        </w:rPr>
        <w:t xml:space="preserve"> o en su caso, por el tercero interesado, en contra del acto recurrido ante el Instituto o los Organismos garantes, el particular no amplió su solicitud a través de su medio de  impugnación. </w:t>
      </w:r>
    </w:p>
    <w:p w14:paraId="7B36A1F1" w14:textId="77777777" w:rsidR="00A85954" w:rsidRPr="009D10AE" w:rsidRDefault="00A85954" w:rsidP="00A85954">
      <w:pPr>
        <w:widowControl w:val="0"/>
        <w:autoSpaceDE w:val="0"/>
        <w:autoSpaceDN w:val="0"/>
        <w:adjustRightInd w:val="0"/>
        <w:spacing w:after="0" w:line="360" w:lineRule="auto"/>
        <w:ind w:right="51"/>
        <w:jc w:val="both"/>
        <w:rPr>
          <w:rFonts w:ascii="Palatino Linotype" w:eastAsia="Calibri" w:hAnsi="Palatino Linotype" w:cs="Times New Roman"/>
          <w:sz w:val="24"/>
          <w:szCs w:val="24"/>
          <w:lang w:val="es-ES" w:eastAsia="es-MX"/>
        </w:rPr>
      </w:pPr>
    </w:p>
    <w:p w14:paraId="79EFA577" w14:textId="77777777" w:rsidR="00A85954" w:rsidRPr="009D10AE" w:rsidRDefault="00A85954" w:rsidP="00A85954">
      <w:pPr>
        <w:widowControl w:val="0"/>
        <w:autoSpaceDE w:val="0"/>
        <w:autoSpaceDN w:val="0"/>
        <w:adjustRightInd w:val="0"/>
        <w:spacing w:after="0" w:line="360" w:lineRule="auto"/>
        <w:ind w:right="51"/>
        <w:jc w:val="both"/>
        <w:rPr>
          <w:rFonts w:ascii="Palatino Linotype" w:eastAsia="Calibri" w:hAnsi="Palatino Linotype" w:cs="Times New Roman"/>
          <w:sz w:val="24"/>
          <w:szCs w:val="24"/>
          <w:lang w:val="es-ES" w:eastAsia="es-MX"/>
        </w:rPr>
      </w:pPr>
      <w:r w:rsidRPr="009D10AE">
        <w:rPr>
          <w:rFonts w:ascii="Palatino Linotype" w:eastAsia="Calibri" w:hAnsi="Palatino Linotype" w:cs="Times New Roman"/>
          <w:sz w:val="24"/>
          <w:szCs w:val="24"/>
          <w:lang w:val="es-ES" w:eastAsia="es-MX"/>
        </w:rPr>
        <w:t xml:space="preserve">Por otra parte, especial mención requiere el contexto para ejercer los derechos </w:t>
      </w:r>
      <w:r w:rsidRPr="009D10AE">
        <w:rPr>
          <w:rFonts w:ascii="Palatino Linotype" w:eastAsia="Calibri" w:hAnsi="Palatino Linotype" w:cs="Times New Roman"/>
          <w:b/>
          <w:sz w:val="24"/>
          <w:szCs w:val="24"/>
          <w:lang w:val="es-ES" w:eastAsia="es-MX"/>
        </w:rPr>
        <w:t xml:space="preserve">ARCO </w:t>
      </w:r>
      <w:r w:rsidRPr="009D10AE">
        <w:rPr>
          <w:rFonts w:ascii="Palatino Linotype" w:eastAsia="Calibri" w:hAnsi="Palatino Linotype" w:cs="Times New Roman"/>
          <w:sz w:val="24"/>
          <w:szCs w:val="24"/>
          <w:lang w:val="es-ES" w:eastAsia="es-MX"/>
        </w:rPr>
        <w:t xml:space="preserve">tratándose de personas fallecidas, supuesto normativo estipulado en el artículo 106 párrafos cuarto, quinto y sexto de la Ley de Protección de Datos Personales en </w:t>
      </w:r>
      <w:r w:rsidRPr="009D10AE">
        <w:rPr>
          <w:rFonts w:ascii="Palatino Linotype" w:eastAsia="Calibri" w:hAnsi="Palatino Linotype" w:cs="Times New Roman"/>
          <w:sz w:val="24"/>
          <w:szCs w:val="24"/>
          <w:lang w:val="es-ES" w:eastAsia="es-MX"/>
        </w:rPr>
        <w:lastRenderedPageBreak/>
        <w:t xml:space="preserve">Posesión de Sujetos Obligados del Estado de México y Municipios, normatividad invocada que a la literalidad dispone: </w:t>
      </w:r>
    </w:p>
    <w:p w14:paraId="79ABBD70" w14:textId="77777777" w:rsidR="00A85954" w:rsidRPr="009D10AE" w:rsidRDefault="00A85954" w:rsidP="00A85954">
      <w:pPr>
        <w:spacing w:after="0" w:line="240" w:lineRule="auto"/>
        <w:rPr>
          <w:rFonts w:ascii="Times New Roman" w:eastAsia="Times New Roman" w:hAnsi="Times New Roman" w:cs="Times New Roman"/>
          <w:sz w:val="24"/>
          <w:szCs w:val="24"/>
          <w:lang w:eastAsia="es-MX"/>
        </w:rPr>
      </w:pPr>
    </w:p>
    <w:p w14:paraId="4C8F7197" w14:textId="77777777" w:rsidR="00A85954" w:rsidRPr="009D10AE" w:rsidRDefault="00A85954" w:rsidP="00A85954">
      <w:pPr>
        <w:widowControl w:val="0"/>
        <w:autoSpaceDE w:val="0"/>
        <w:autoSpaceDN w:val="0"/>
        <w:adjustRightInd w:val="0"/>
        <w:spacing w:after="0" w:line="276" w:lineRule="auto"/>
        <w:ind w:left="567" w:right="851"/>
        <w:jc w:val="both"/>
        <w:rPr>
          <w:rFonts w:ascii="Palatino Linotype" w:eastAsia="Calibri" w:hAnsi="Palatino Linotype" w:cs="Times New Roman"/>
          <w:b/>
          <w:i/>
          <w:lang w:val="es-ES" w:eastAsia="es-MX"/>
        </w:rPr>
      </w:pPr>
      <w:r w:rsidRPr="009D10AE">
        <w:rPr>
          <w:rFonts w:ascii="Palatino Linotype" w:eastAsia="Calibri" w:hAnsi="Palatino Linotype" w:cs="Times New Roman"/>
          <w:b/>
          <w:i/>
          <w:lang w:val="es-ES" w:eastAsia="es-MX"/>
        </w:rPr>
        <w:t>“Legitimación para Ejercer los Derechos ARCO</w:t>
      </w:r>
    </w:p>
    <w:p w14:paraId="36058A18" w14:textId="77777777" w:rsidR="00A85954" w:rsidRPr="009D10AE" w:rsidRDefault="00A85954" w:rsidP="00A85954">
      <w:pPr>
        <w:widowControl w:val="0"/>
        <w:autoSpaceDE w:val="0"/>
        <w:autoSpaceDN w:val="0"/>
        <w:adjustRightInd w:val="0"/>
        <w:spacing w:after="0" w:line="276" w:lineRule="auto"/>
        <w:ind w:left="567" w:right="851"/>
        <w:jc w:val="both"/>
        <w:rPr>
          <w:rFonts w:ascii="Palatino Linotype" w:eastAsia="Calibri" w:hAnsi="Palatino Linotype" w:cs="Times New Roman"/>
          <w:b/>
          <w:i/>
          <w:lang w:val="es-ES" w:eastAsia="es-MX"/>
        </w:rPr>
      </w:pPr>
      <w:r w:rsidRPr="009D10AE">
        <w:rPr>
          <w:rFonts w:ascii="Palatino Linotype" w:eastAsia="Calibri" w:hAnsi="Palatino Linotype" w:cs="Times New Roman"/>
          <w:b/>
          <w:i/>
          <w:lang w:val="es-ES" w:eastAsia="es-MX"/>
        </w:rPr>
        <w:t>Artículo 106.</w:t>
      </w:r>
    </w:p>
    <w:p w14:paraId="0D8F8533" w14:textId="77777777" w:rsidR="00A85954" w:rsidRPr="009D10AE" w:rsidRDefault="00A85954" w:rsidP="00A85954">
      <w:pPr>
        <w:widowControl w:val="0"/>
        <w:autoSpaceDE w:val="0"/>
        <w:autoSpaceDN w:val="0"/>
        <w:adjustRightInd w:val="0"/>
        <w:spacing w:after="0" w:line="276" w:lineRule="auto"/>
        <w:ind w:left="567" w:right="851"/>
        <w:jc w:val="both"/>
        <w:rPr>
          <w:rFonts w:ascii="Palatino Linotype" w:eastAsia="Calibri" w:hAnsi="Palatino Linotype" w:cs="Times New Roman"/>
          <w:i/>
          <w:lang w:val="es-ES" w:eastAsia="es-MX"/>
        </w:rPr>
      </w:pPr>
      <w:r w:rsidRPr="009D10AE">
        <w:rPr>
          <w:rFonts w:ascii="Palatino Linotype" w:eastAsia="Calibri" w:hAnsi="Palatino Linotype" w:cs="Times New Roman"/>
          <w:i/>
          <w:lang w:val="es-ES" w:eastAsia="es-MX"/>
        </w:rPr>
        <w:t>(…)</w:t>
      </w:r>
    </w:p>
    <w:p w14:paraId="55F5BE22" w14:textId="77777777" w:rsidR="00A85954" w:rsidRPr="009D10AE" w:rsidRDefault="00A85954" w:rsidP="00A85954">
      <w:pPr>
        <w:widowControl w:val="0"/>
        <w:autoSpaceDE w:val="0"/>
        <w:autoSpaceDN w:val="0"/>
        <w:adjustRightInd w:val="0"/>
        <w:spacing w:after="0" w:line="276" w:lineRule="auto"/>
        <w:ind w:left="567" w:right="851"/>
        <w:jc w:val="both"/>
        <w:rPr>
          <w:rFonts w:ascii="Palatino Linotype" w:eastAsia="Calibri" w:hAnsi="Palatino Linotype" w:cs="Times New Roman"/>
          <w:i/>
          <w:lang w:val="es-ES" w:eastAsia="es-MX"/>
        </w:rPr>
      </w:pPr>
      <w:r w:rsidRPr="009D10AE">
        <w:rPr>
          <w:rFonts w:ascii="Palatino Linotype" w:eastAsia="Calibri" w:hAnsi="Palatino Linotype" w:cs="Times New Roman"/>
          <w:i/>
          <w:lang w:val="es-ES" w:eastAsia="es-MX"/>
        </w:rPr>
        <w:t xml:space="preserve">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14:paraId="4F8BF891" w14:textId="77777777" w:rsidR="00A85954" w:rsidRPr="009D10AE" w:rsidRDefault="00A85954" w:rsidP="00A85954">
      <w:pPr>
        <w:widowControl w:val="0"/>
        <w:autoSpaceDE w:val="0"/>
        <w:autoSpaceDN w:val="0"/>
        <w:adjustRightInd w:val="0"/>
        <w:spacing w:after="0" w:line="276" w:lineRule="auto"/>
        <w:ind w:left="567" w:right="851"/>
        <w:jc w:val="both"/>
        <w:rPr>
          <w:rFonts w:ascii="Palatino Linotype" w:eastAsia="Calibri" w:hAnsi="Palatino Linotype" w:cs="Times New Roman"/>
          <w:i/>
          <w:lang w:val="es-ES" w:eastAsia="es-MX"/>
        </w:rPr>
      </w:pPr>
    </w:p>
    <w:p w14:paraId="47CBA0D3" w14:textId="77777777" w:rsidR="00A85954" w:rsidRPr="009D10AE" w:rsidRDefault="00A85954" w:rsidP="00A85954">
      <w:pPr>
        <w:widowControl w:val="0"/>
        <w:autoSpaceDE w:val="0"/>
        <w:autoSpaceDN w:val="0"/>
        <w:adjustRightInd w:val="0"/>
        <w:spacing w:after="0" w:line="276" w:lineRule="auto"/>
        <w:ind w:left="567" w:right="851"/>
        <w:jc w:val="both"/>
        <w:rPr>
          <w:rFonts w:ascii="Palatino Linotype" w:eastAsia="Calibri" w:hAnsi="Palatino Linotype" w:cs="Times New Roman"/>
          <w:i/>
          <w:lang w:val="es-ES" w:eastAsia="es-MX"/>
        </w:rPr>
      </w:pPr>
      <w:r w:rsidRPr="009D10AE">
        <w:rPr>
          <w:rFonts w:ascii="Palatino Linotype" w:eastAsia="Calibri" w:hAnsi="Palatino Linotype" w:cs="Times New Roman"/>
          <w:i/>
          <w:lang w:val="es-ES" w:eastAsia="es-MX"/>
        </w:rPr>
        <w:t xml:space="preserve">El titular podrá autorizar dentro de una cláusula del testamento a las personas que podrán ejercer sus derechos ARCO al momento del fallecimiento.  </w:t>
      </w:r>
    </w:p>
    <w:p w14:paraId="69E5A9CC" w14:textId="77777777" w:rsidR="00A85954" w:rsidRPr="009D10AE" w:rsidRDefault="00A85954" w:rsidP="00A85954">
      <w:pPr>
        <w:widowControl w:val="0"/>
        <w:autoSpaceDE w:val="0"/>
        <w:autoSpaceDN w:val="0"/>
        <w:adjustRightInd w:val="0"/>
        <w:spacing w:after="0" w:line="276" w:lineRule="auto"/>
        <w:ind w:left="567" w:right="851"/>
        <w:jc w:val="both"/>
        <w:rPr>
          <w:rFonts w:ascii="Palatino Linotype" w:eastAsia="Calibri" w:hAnsi="Palatino Linotype" w:cs="Times New Roman"/>
          <w:i/>
          <w:lang w:val="es-ES" w:eastAsia="es-MX"/>
        </w:rPr>
      </w:pPr>
    </w:p>
    <w:p w14:paraId="2AAFED93" w14:textId="77777777" w:rsidR="00A85954" w:rsidRPr="009D10AE" w:rsidRDefault="00A85954" w:rsidP="00A85954">
      <w:pPr>
        <w:widowControl w:val="0"/>
        <w:autoSpaceDE w:val="0"/>
        <w:autoSpaceDN w:val="0"/>
        <w:adjustRightInd w:val="0"/>
        <w:spacing w:after="0" w:line="276" w:lineRule="auto"/>
        <w:ind w:left="567" w:right="851"/>
        <w:jc w:val="both"/>
        <w:rPr>
          <w:rFonts w:ascii="Palatino Linotype" w:eastAsia="Calibri" w:hAnsi="Palatino Linotype" w:cs="Times New Roman"/>
          <w:i/>
          <w:lang w:val="es-ES" w:eastAsia="es-MX"/>
        </w:rPr>
      </w:pPr>
      <w:r w:rsidRPr="009D10AE">
        <w:rPr>
          <w:rFonts w:ascii="Palatino Linotype" w:eastAsia="Calibri" w:hAnsi="Palatino Linotype" w:cs="Times New Roman"/>
          <w:i/>
          <w:lang w:val="es-ES" w:eastAsia="es-MX"/>
        </w:rPr>
        <w:t xml:space="preserve">El ejercicio de los derechos ARCO por persona distinta a su titular o a su representante, será posible, excepcionalmente, en aquellos supuestos previstos por disposición legal, o en su caso, por mandato judicial (…)” </w:t>
      </w:r>
      <w:r w:rsidRPr="009D10AE">
        <w:rPr>
          <w:rFonts w:ascii="Palatino Linotype" w:eastAsia="Calibri" w:hAnsi="Palatino Linotype" w:cs="Times New Roman"/>
          <w:b/>
          <w:i/>
          <w:lang w:val="es-ES" w:eastAsia="es-MX"/>
        </w:rPr>
        <w:t>[Sic]</w:t>
      </w:r>
    </w:p>
    <w:p w14:paraId="3A39DA8C" w14:textId="77777777" w:rsidR="00A85954" w:rsidRPr="009D10AE" w:rsidRDefault="00A85954" w:rsidP="00A85954">
      <w:pPr>
        <w:widowControl w:val="0"/>
        <w:autoSpaceDE w:val="0"/>
        <w:autoSpaceDN w:val="0"/>
        <w:adjustRightInd w:val="0"/>
        <w:spacing w:before="240" w:after="240" w:line="360" w:lineRule="auto"/>
        <w:ind w:right="49"/>
        <w:jc w:val="both"/>
        <w:rPr>
          <w:rFonts w:ascii="Palatino Linotype" w:eastAsia="Calibri" w:hAnsi="Palatino Linotype" w:cs="Arial"/>
          <w:sz w:val="2"/>
          <w:szCs w:val="24"/>
          <w:lang w:val="es-ES" w:eastAsia="es-ES"/>
        </w:rPr>
      </w:pPr>
    </w:p>
    <w:p w14:paraId="588204E6" w14:textId="77777777" w:rsidR="00A85954" w:rsidRPr="009D10AE" w:rsidRDefault="00A85954" w:rsidP="00A85954">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9D10AE">
        <w:rPr>
          <w:rFonts w:ascii="Palatino Linotype" w:eastAsia="Calibri" w:hAnsi="Palatino Linotype" w:cs="Arial"/>
          <w:sz w:val="24"/>
          <w:szCs w:val="24"/>
          <w:lang w:val="es-ES" w:eastAsia="es-ES"/>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w:t>
      </w:r>
      <w:r w:rsidRPr="009D10AE">
        <w:rPr>
          <w:rFonts w:ascii="Palatino Linotype" w:eastAsia="Times New Roman" w:hAnsi="Palatino Linotype" w:cs="Arial"/>
          <w:sz w:val="24"/>
          <w:szCs w:val="24"/>
          <w:lang w:val="es-ES" w:eastAsia="es-ES"/>
        </w:rPr>
        <w:t xml:space="preserve"> a los derechos de acceso, rectificación, cancelación y oposición al tratamiento de datos personales.</w:t>
      </w:r>
    </w:p>
    <w:p w14:paraId="0F02D5CE" w14:textId="77777777" w:rsidR="00A85954" w:rsidRPr="009D10AE" w:rsidRDefault="00A85954" w:rsidP="00A85954">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7AD1090A" w14:textId="77777777" w:rsidR="00A85954" w:rsidRPr="009D10AE" w:rsidRDefault="00A85954" w:rsidP="00A85954">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9D10AE">
        <w:rPr>
          <w:rFonts w:ascii="Palatino Linotype" w:eastAsia="Times New Roman" w:hAnsi="Palatino Linotype" w:cs="Arial"/>
          <w:sz w:val="24"/>
          <w:szCs w:val="24"/>
          <w:lang w:val="es-ES" w:eastAsia="es-ES"/>
        </w:rPr>
        <w:lastRenderedPageBreak/>
        <w:t xml:space="preserve">Ordenamiento legal al cual se encuentran sujetos los titulares de las unidades de transparencia de los </w:t>
      </w:r>
      <w:r w:rsidRPr="009D10AE">
        <w:rPr>
          <w:rFonts w:ascii="Palatino Linotype" w:eastAsia="Times New Roman" w:hAnsi="Palatino Linotype" w:cs="Arial"/>
          <w:b/>
          <w:sz w:val="24"/>
          <w:szCs w:val="24"/>
          <w:lang w:val="es-ES" w:eastAsia="es-ES"/>
        </w:rPr>
        <w:t>Sujetos Obligados,</w:t>
      </w:r>
      <w:r w:rsidRPr="009D10AE">
        <w:rPr>
          <w:rFonts w:ascii="Palatino Linotype" w:eastAsia="Times New Roman" w:hAnsi="Palatino Linotype" w:cs="Arial"/>
          <w:sz w:val="24"/>
          <w:szCs w:val="24"/>
          <w:lang w:val="es-ES" w:eastAsia="es-ES"/>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9D10AE">
        <w:rPr>
          <w:rFonts w:ascii="Palatino Linotype" w:eastAsia="Times New Roman" w:hAnsi="Palatino Linotype" w:cs="Arial"/>
          <w:b/>
          <w:sz w:val="24"/>
          <w:szCs w:val="24"/>
          <w:u w:val="single"/>
          <w:lang w:val="es-ES" w:eastAsia="es-ES"/>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9D10AE">
        <w:rPr>
          <w:rFonts w:ascii="Palatino Linotype" w:eastAsia="Times New Roman" w:hAnsi="Palatino Linotype" w:cs="Arial"/>
          <w:b/>
          <w:sz w:val="24"/>
          <w:szCs w:val="24"/>
          <w:lang w:val="es-ES" w:eastAsia="es-ES"/>
        </w:rPr>
        <w:t xml:space="preserve">, </w:t>
      </w:r>
      <w:r w:rsidRPr="009D10AE">
        <w:rPr>
          <w:rFonts w:ascii="Palatino Linotype" w:eastAsia="Times New Roman" w:hAnsi="Palatino Linotype" w:cs="Arial"/>
          <w:sz w:val="24"/>
          <w:szCs w:val="24"/>
          <w:lang w:val="es-ES" w:eastAsia="es-ES"/>
        </w:rPr>
        <w:t>para lo cual la Ley reconoce expresamente ese interés jurídico sobre quienes el titular de los derechos hubiere expresado fehacientemente su voluntad en tal sentido, incluyendo la cláusula testamentaria o que exista un mandato judicial para dicho efecto.</w:t>
      </w:r>
    </w:p>
    <w:p w14:paraId="4054B03B" w14:textId="77777777" w:rsidR="00A85954" w:rsidRPr="009D10AE" w:rsidRDefault="00A85954" w:rsidP="00A85954">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0BF99AFB" w14:textId="77777777" w:rsidR="00A85954" w:rsidRPr="009D10AE" w:rsidRDefault="00A85954" w:rsidP="00A85954">
      <w:pPr>
        <w:widowControl w:val="0"/>
        <w:autoSpaceDE w:val="0"/>
        <w:autoSpaceDN w:val="0"/>
        <w:adjustRightInd w:val="0"/>
        <w:spacing w:after="0" w:line="360" w:lineRule="auto"/>
        <w:ind w:right="49"/>
        <w:jc w:val="both"/>
        <w:rPr>
          <w:rFonts w:ascii="Palatino Linotype" w:eastAsia="Calibri" w:hAnsi="Palatino Linotype" w:cs="Arial"/>
          <w:sz w:val="24"/>
          <w:szCs w:val="24"/>
          <w:lang w:val="es-ES" w:eastAsia="es-MX"/>
        </w:rPr>
      </w:pPr>
      <w:r w:rsidRPr="009D10AE">
        <w:rPr>
          <w:rFonts w:ascii="Palatino Linotype" w:eastAsia="Times New Roman" w:hAnsi="Palatino Linotype" w:cs="Arial"/>
          <w:sz w:val="24"/>
          <w:szCs w:val="24"/>
          <w:lang w:val="es-ES" w:eastAsia="es-ES"/>
        </w:rPr>
        <w:t xml:space="preserve">En consecuencia, el ejercicio de derechos ARCO respecto de personas fallecidas a través de las Unidades de Transparencia, únicamente podrá llevarse a cabo por quienes cuenten con interés jurídico, por lo cual </w:t>
      </w:r>
      <w:r w:rsidRPr="009D10AE">
        <w:rPr>
          <w:rFonts w:ascii="Palatino Linotype" w:eastAsia="Times New Roman" w:hAnsi="Palatino Linotype" w:cs="Times New Roman"/>
          <w:color w:val="000000"/>
          <w:sz w:val="24"/>
          <w:szCs w:val="24"/>
          <w:lang w:val="es-ES" w:eastAsia="es-MX"/>
        </w:rPr>
        <w:t xml:space="preserve">conviene señalar lo estipulado por </w:t>
      </w:r>
      <w:r w:rsidRPr="009D10AE">
        <w:rPr>
          <w:rFonts w:ascii="Palatino Linotype" w:eastAsia="Calibri" w:hAnsi="Palatino Linotype" w:cs="Arial"/>
          <w:sz w:val="24"/>
          <w:szCs w:val="24"/>
          <w:lang w:val="es-ES" w:eastAsia="es-ES"/>
        </w:rPr>
        <w:t xml:space="preserve">el Poder Judicial de la Federación a través de las Tesis y Jurisprudencias con </w:t>
      </w:r>
      <w:r w:rsidRPr="009D10AE">
        <w:rPr>
          <w:rFonts w:ascii="Palatino Linotype" w:eastAsia="Calibri" w:hAnsi="Palatino Linotype" w:cs="Arial"/>
          <w:sz w:val="24"/>
          <w:szCs w:val="24"/>
          <w:lang w:val="es-ES" w:eastAsia="es-MX"/>
        </w:rPr>
        <w:t>números de registro 181719, 170500 de la Novena y Décima Épocas, sustentadas por el Segundo Tribunal Colegiado en Materia Civil del Segundo Circuito, y por la Primera y Segunda Salas de la Suprema Corte de Justicia de la Nación</w:t>
      </w:r>
      <w:r w:rsidRPr="009D10AE">
        <w:rPr>
          <w:rFonts w:ascii="Palatino Linotype" w:eastAsia="Calibri" w:hAnsi="Palatino Linotype" w:cs="Times New Roman"/>
          <w:sz w:val="24"/>
          <w:szCs w:val="24"/>
          <w:vertAlign w:val="superscript"/>
          <w:lang w:val="es-ES" w:eastAsia="es-MX"/>
        </w:rPr>
        <w:footnoteReference w:id="1"/>
      </w:r>
      <w:r w:rsidRPr="009D10AE">
        <w:rPr>
          <w:rFonts w:ascii="Palatino Linotype" w:eastAsia="Calibri" w:hAnsi="Palatino Linotype" w:cs="Arial"/>
          <w:sz w:val="24"/>
          <w:szCs w:val="24"/>
          <w:lang w:val="es-ES" w:eastAsia="es-MX"/>
        </w:rPr>
        <w:t>, se han pronunciado en cuanto al intereses jurídico en los términos siguientes:</w:t>
      </w:r>
    </w:p>
    <w:p w14:paraId="01BB56F8" w14:textId="77777777" w:rsidR="00A85954" w:rsidRPr="009D10AE" w:rsidRDefault="00A85954" w:rsidP="00A85954">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0B041C06" w14:textId="77777777" w:rsidR="00A85954" w:rsidRPr="009D10AE" w:rsidRDefault="00A85954" w:rsidP="00A85954">
      <w:pPr>
        <w:spacing w:after="0" w:line="276" w:lineRule="auto"/>
        <w:ind w:left="567" w:right="851"/>
        <w:jc w:val="center"/>
        <w:rPr>
          <w:rFonts w:ascii="Palatino Linotype" w:eastAsia="Calibri" w:hAnsi="Palatino Linotype" w:cs="Bookman Old Style"/>
          <w:i/>
          <w:szCs w:val="24"/>
          <w:lang w:val="es-ES" w:eastAsia="es-ES"/>
        </w:rPr>
      </w:pPr>
      <w:r w:rsidRPr="009D10AE">
        <w:rPr>
          <w:rFonts w:ascii="Palatino Linotype" w:eastAsia="Calibri" w:hAnsi="Palatino Linotype" w:cs="Bookman Old Style"/>
          <w:i/>
          <w:szCs w:val="24"/>
          <w:lang w:val="es-ES" w:eastAsia="es-ES"/>
        </w:rPr>
        <w:t>“</w:t>
      </w:r>
      <w:r w:rsidRPr="009D10AE">
        <w:rPr>
          <w:rFonts w:ascii="Palatino Linotype" w:eastAsia="Calibri" w:hAnsi="Palatino Linotype" w:cs="Bookman Old Style"/>
          <w:b/>
          <w:i/>
          <w:szCs w:val="24"/>
          <w:u w:val="single"/>
          <w:lang w:val="es-ES" w:eastAsia="es-ES"/>
        </w:rPr>
        <w:t>INTERÉS JURÍDICO, CONCEPTO DE</w:t>
      </w:r>
      <w:r w:rsidRPr="009D10AE">
        <w:rPr>
          <w:rFonts w:ascii="Palatino Linotype" w:eastAsia="Calibri" w:hAnsi="Palatino Linotype" w:cs="Bookman Old Style"/>
          <w:i/>
          <w:szCs w:val="24"/>
          <w:lang w:val="es-ES" w:eastAsia="es-ES"/>
        </w:rPr>
        <w:t>.</w:t>
      </w:r>
    </w:p>
    <w:p w14:paraId="37B3C0F0" w14:textId="77777777" w:rsidR="00A85954" w:rsidRPr="009D10AE" w:rsidRDefault="00A85954" w:rsidP="00A85954">
      <w:pPr>
        <w:spacing w:after="0" w:line="276" w:lineRule="auto"/>
        <w:ind w:left="567" w:right="851"/>
        <w:jc w:val="both"/>
        <w:rPr>
          <w:rFonts w:ascii="Palatino Linotype" w:eastAsia="Calibri" w:hAnsi="Palatino Linotype" w:cs="Bookman Old Style"/>
          <w:i/>
          <w:szCs w:val="24"/>
          <w:lang w:val="es-ES" w:eastAsia="es-ES"/>
        </w:rPr>
      </w:pPr>
      <w:r w:rsidRPr="009D10AE">
        <w:rPr>
          <w:rFonts w:ascii="Palatino Linotype" w:eastAsia="Calibri" w:hAnsi="Palatino Linotype" w:cs="Bookman Old Style"/>
          <w:i/>
          <w:szCs w:val="24"/>
          <w:lang w:val="es-ES" w:eastAsia="es-ES"/>
        </w:rPr>
        <w:t xml:space="preserve">Tratándose del juicio de garantías, </w:t>
      </w:r>
      <w:r w:rsidRPr="009D10AE">
        <w:rPr>
          <w:rFonts w:ascii="Palatino Linotype" w:eastAsia="Calibri" w:hAnsi="Palatino Linotype" w:cs="Bookman Old Style"/>
          <w:b/>
          <w:i/>
          <w:szCs w:val="24"/>
          <w:u w:val="single"/>
          <w:lang w:val="es-ES" w:eastAsia="es-ES"/>
        </w:rPr>
        <w:t>el interés jurídico</w:t>
      </w:r>
      <w:r w:rsidRPr="009D10AE">
        <w:rPr>
          <w:rFonts w:ascii="Palatino Linotype" w:eastAsia="Calibri" w:hAnsi="Palatino Linotype" w:cs="Bookman Old Style"/>
          <w:i/>
          <w:szCs w:val="24"/>
          <w:lang w:val="es-ES" w:eastAsia="es-ES"/>
        </w:rPr>
        <w:t xml:space="preserve"> como noción fundamental </w:t>
      </w:r>
      <w:r w:rsidRPr="009D10AE">
        <w:rPr>
          <w:rFonts w:ascii="Palatino Linotype" w:eastAsia="Calibri" w:hAnsi="Palatino Linotype" w:cs="Bookman Old Style"/>
          <w:b/>
          <w:i/>
          <w:szCs w:val="24"/>
          <w:u w:val="single"/>
          <w:lang w:val="es-ES" w:eastAsia="es-ES"/>
        </w:rPr>
        <w:t>lo constituye la existencia o actualización de un derecho subjetivo jurídicamente tutelado que puede afectarse</w:t>
      </w:r>
      <w:r w:rsidRPr="009D10AE">
        <w:rPr>
          <w:rFonts w:ascii="Palatino Linotype" w:eastAsia="Calibri" w:hAnsi="Palatino Linotype" w:cs="Bookman Old Style"/>
          <w:i/>
          <w:szCs w:val="24"/>
          <w:lang w:val="es-ES" w:eastAsia="es-ES"/>
        </w:rPr>
        <w:t xml:space="preserve">, ya sea por la violación de ese derecho, o bien, por el desconocimiento del mismo </w:t>
      </w:r>
      <w:r w:rsidRPr="009D10AE">
        <w:rPr>
          <w:rFonts w:ascii="Palatino Linotype" w:eastAsia="Calibri" w:hAnsi="Palatino Linotype" w:cs="Bookman Old Style"/>
          <w:b/>
          <w:i/>
          <w:szCs w:val="24"/>
          <w:u w:val="single"/>
          <w:lang w:val="es-ES" w:eastAsia="es-ES"/>
        </w:rPr>
        <w:t>por virtud de un acto de autoridad, de ahí que sólo el titular de algún derecho legítimamente protegible pueda acudir ante el órgano jurisdiccional</w:t>
      </w:r>
      <w:r w:rsidRPr="009D10AE">
        <w:rPr>
          <w:rFonts w:ascii="Palatino Linotype" w:eastAsia="Calibri" w:hAnsi="Palatino Linotype" w:cs="Bookman Old Style"/>
          <w:i/>
          <w:szCs w:val="24"/>
          <w:lang w:val="es-ES" w:eastAsia="es-ES"/>
        </w:rPr>
        <w:t xml:space="preserve"> de amparo en demanda de que cese esa situación </w:t>
      </w:r>
      <w:r w:rsidRPr="009D10AE">
        <w:rPr>
          <w:rFonts w:ascii="Palatino Linotype" w:eastAsia="Calibri" w:hAnsi="Palatino Linotype" w:cs="Bookman Old Style"/>
          <w:i/>
          <w:szCs w:val="24"/>
          <w:u w:val="single"/>
          <w:lang w:val="es-ES" w:eastAsia="es-ES"/>
        </w:rPr>
        <w:t>cuando se transgreda, por la actuación de cierta autoridad,</w:t>
      </w:r>
      <w:r w:rsidRPr="009D10AE">
        <w:rPr>
          <w:rFonts w:ascii="Palatino Linotype" w:eastAsia="Calibri" w:hAnsi="Palatino Linotype" w:cs="Bookman Old Style"/>
          <w:i/>
          <w:szCs w:val="24"/>
          <w:lang w:val="es-ES" w:eastAsia="es-ES"/>
        </w:rPr>
        <w:t xml:space="preserve"> determinada garantía.</w:t>
      </w:r>
    </w:p>
    <w:p w14:paraId="05FD8ED9" w14:textId="77777777" w:rsidR="00A85954" w:rsidRPr="009D10AE" w:rsidRDefault="00A85954" w:rsidP="00A85954">
      <w:pPr>
        <w:spacing w:after="0" w:line="276" w:lineRule="auto"/>
        <w:ind w:left="567" w:right="851"/>
        <w:jc w:val="both"/>
        <w:rPr>
          <w:rFonts w:ascii="Palatino Linotype" w:eastAsia="Calibri" w:hAnsi="Palatino Linotype" w:cs="Bookman Old Style"/>
          <w:b/>
          <w:i/>
          <w:szCs w:val="24"/>
          <w:lang w:val="es-ES" w:eastAsia="es-ES"/>
        </w:rPr>
      </w:pPr>
    </w:p>
    <w:p w14:paraId="6B5DD2F3" w14:textId="77777777" w:rsidR="00A85954" w:rsidRPr="009D10AE" w:rsidRDefault="00A85954" w:rsidP="00A85954">
      <w:pPr>
        <w:spacing w:after="0" w:line="276" w:lineRule="auto"/>
        <w:ind w:left="567" w:right="851"/>
        <w:jc w:val="both"/>
        <w:rPr>
          <w:rFonts w:ascii="Palatino Linotype" w:eastAsia="Calibri" w:hAnsi="Palatino Linotype" w:cs="Bookman Old Style"/>
          <w:i/>
          <w:szCs w:val="24"/>
          <w:lang w:val="es-ES" w:eastAsia="es-ES"/>
        </w:rPr>
      </w:pPr>
      <w:r w:rsidRPr="009D10AE">
        <w:rPr>
          <w:rFonts w:ascii="Palatino Linotype" w:eastAsia="Calibri" w:hAnsi="Palatino Linotype" w:cs="Bookman Old Style"/>
          <w:b/>
          <w:i/>
          <w:szCs w:val="24"/>
          <w:lang w:val="es-ES" w:eastAsia="es-ES"/>
        </w:rPr>
        <w:t>INTERÉS JURÍDICO EN EL AMPARO. ELEMENTOS CONSTITUTIVOS</w:t>
      </w:r>
      <w:r w:rsidRPr="009D10AE">
        <w:rPr>
          <w:rFonts w:ascii="Palatino Linotype" w:eastAsia="Calibri" w:hAnsi="Palatino Linotype" w:cs="Bookman Old Style"/>
          <w:i/>
          <w:szCs w:val="24"/>
          <w:lang w:val="es-ES" w:eastAsia="es-ES"/>
        </w:rPr>
        <w:t xml:space="preserve">. </w:t>
      </w:r>
    </w:p>
    <w:p w14:paraId="0972B65B" w14:textId="77777777" w:rsidR="00A85954" w:rsidRPr="009D10AE" w:rsidRDefault="00A85954" w:rsidP="00A85954">
      <w:pPr>
        <w:spacing w:after="0" w:line="276" w:lineRule="auto"/>
        <w:ind w:left="567" w:right="851"/>
        <w:jc w:val="both"/>
        <w:rPr>
          <w:rFonts w:ascii="Palatino Linotype" w:eastAsia="Calibri" w:hAnsi="Palatino Linotype" w:cs="Bookman Old Style"/>
          <w:b/>
          <w:i/>
          <w:szCs w:val="24"/>
          <w:lang w:val="es-ES" w:eastAsia="es-ES"/>
        </w:rPr>
      </w:pPr>
      <w:r w:rsidRPr="009D10AE">
        <w:rPr>
          <w:rFonts w:ascii="Palatino Linotype" w:eastAsia="Calibri" w:hAnsi="Palatino Linotype" w:cs="Bookman Old Style"/>
          <w:b/>
          <w:i/>
          <w:szCs w:val="24"/>
          <w:u w:val="single"/>
          <w:lang w:val="es-ES" w:eastAsia="es-ES"/>
        </w:rPr>
        <w:t xml:space="preserve">El artículo </w:t>
      </w:r>
      <w:proofErr w:type="spellStart"/>
      <w:r w:rsidRPr="009D10AE">
        <w:rPr>
          <w:rFonts w:ascii="Palatino Linotype" w:eastAsia="Calibri" w:hAnsi="Palatino Linotype" w:cs="Bookman Old Style"/>
          <w:b/>
          <w:i/>
          <w:szCs w:val="24"/>
          <w:u w:val="single"/>
          <w:lang w:val="es-ES" w:eastAsia="es-ES"/>
        </w:rPr>
        <w:t>4o</w:t>
      </w:r>
      <w:proofErr w:type="spellEnd"/>
      <w:r w:rsidRPr="009D10AE">
        <w:rPr>
          <w:rFonts w:ascii="Palatino Linotype" w:eastAsia="Calibri" w:hAnsi="Palatino Linotype" w:cs="Bookman Old Style"/>
          <w:b/>
          <w:i/>
          <w:szCs w:val="24"/>
          <w:u w:val="single"/>
          <w:lang w:val="es-ES" w:eastAsia="es-ES"/>
        </w:rPr>
        <w:t>. de la Ley de Amparo contempla, para la procedencia del juicio de garantías</w:t>
      </w:r>
      <w:r w:rsidRPr="009D10AE">
        <w:rPr>
          <w:rFonts w:ascii="Palatino Linotype" w:eastAsia="Calibri" w:hAnsi="Palatino Linotype" w:cs="Bookman Old Style"/>
          <w:i/>
          <w:szCs w:val="24"/>
          <w:lang w:val="es-ES" w:eastAsia="es-ES"/>
        </w:rPr>
        <w:t xml:space="preserve">, </w:t>
      </w:r>
      <w:r w:rsidRPr="009D10AE">
        <w:rPr>
          <w:rFonts w:ascii="Palatino Linotype" w:eastAsia="Calibri" w:hAnsi="Palatino Linotype" w:cs="Bookman Old Style"/>
          <w:b/>
          <w:i/>
          <w:szCs w:val="24"/>
          <w:u w:val="single"/>
          <w:lang w:val="es-ES" w:eastAsia="es-ES"/>
        </w:rPr>
        <w:t>que el acto reclamado cause un perjuicio a la persona física o moral que se estime afectada, lo que ocurre cuando ese acto lesiona sus intereses jurídicos</w:t>
      </w:r>
      <w:r w:rsidRPr="009D10AE">
        <w:rPr>
          <w:rFonts w:ascii="Palatino Linotype" w:eastAsia="Calibri" w:hAnsi="Palatino Linotype" w:cs="Bookman Old Style"/>
          <w:i/>
          <w:szCs w:val="24"/>
          <w:lang w:val="es-ES" w:eastAsia="es-ES"/>
        </w:rPr>
        <w:t xml:space="preserve">, en su persona o en su patrimonio, y que de manera concomitante es lo que provoca la génesis de la acción constitucional. Así, como </w:t>
      </w:r>
      <w:r w:rsidRPr="009D10AE">
        <w:rPr>
          <w:rFonts w:ascii="Palatino Linotype" w:eastAsia="Calibri" w:hAnsi="Palatino Linotype" w:cs="Bookman Old Style"/>
          <w:b/>
          <w:i/>
          <w:szCs w:val="24"/>
          <w:u w:val="single"/>
          <w:lang w:val="es-ES" w:eastAsia="es-ES"/>
        </w:rPr>
        <w:t>la tutela del derecho sólo comprende a bienes jurídicos reales y objetivos</w:t>
      </w:r>
      <w:r w:rsidRPr="009D10AE">
        <w:rPr>
          <w:rFonts w:ascii="Palatino Linotype" w:eastAsia="Calibri" w:hAnsi="Palatino Linotype" w:cs="Bookman Old Style"/>
          <w:i/>
          <w:szCs w:val="24"/>
          <w:lang w:val="es-ES" w:eastAsia="es-ES"/>
        </w:rPr>
        <w:t xml:space="preserve">, las afectaciones deben igualmente ser </w:t>
      </w:r>
      <w:r w:rsidRPr="009D10AE">
        <w:rPr>
          <w:rFonts w:ascii="Palatino Linotype" w:eastAsia="Calibri" w:hAnsi="Palatino Linotype" w:cs="Bookman Old Style"/>
          <w:b/>
          <w:i/>
          <w:szCs w:val="24"/>
          <w:u w:val="single"/>
          <w:lang w:val="es-ES" w:eastAsia="es-ES"/>
        </w:rPr>
        <w:t>susceptibles de apreciarse en forma objetiva</w:t>
      </w:r>
      <w:r w:rsidRPr="009D10AE">
        <w:rPr>
          <w:rFonts w:ascii="Palatino Linotype" w:eastAsia="Calibri" w:hAnsi="Palatino Linotype" w:cs="Bookman Old Style"/>
          <w:i/>
          <w:szCs w:val="24"/>
          <w:lang w:val="es-ES" w:eastAsia="es-ES"/>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9D10AE">
        <w:rPr>
          <w:rFonts w:ascii="Palatino Linotype" w:eastAsia="Calibri" w:hAnsi="Palatino Linotype" w:cs="Bookman Old Style"/>
          <w:b/>
          <w:i/>
          <w:szCs w:val="24"/>
          <w:u w:val="single"/>
          <w:lang w:val="es-ES" w:eastAsia="es-ES"/>
        </w:rPr>
        <w:t>sin que pueda hablarse entonces de agravio cuando los daños o perjuicios que una persona puede sufrir, no afecten real y efectivamente sus bienes jurídicamente amparados</w:t>
      </w:r>
      <w:r w:rsidRPr="009D10AE">
        <w:rPr>
          <w:rFonts w:ascii="Palatino Linotype" w:eastAsia="Calibri" w:hAnsi="Palatino Linotype" w:cs="Bookman Old Style"/>
          <w:i/>
          <w:szCs w:val="24"/>
          <w:lang w:val="es-ES" w:eastAsia="es-ES"/>
        </w:rPr>
        <w:t xml:space="preserve">” </w:t>
      </w:r>
      <w:r w:rsidRPr="009D10AE">
        <w:rPr>
          <w:rFonts w:ascii="Palatino Linotype" w:eastAsia="Calibri" w:hAnsi="Palatino Linotype" w:cs="Bookman Old Style"/>
          <w:b/>
          <w:i/>
          <w:szCs w:val="24"/>
          <w:lang w:val="es-ES" w:eastAsia="es-ES"/>
        </w:rPr>
        <w:t>[Sic]</w:t>
      </w:r>
    </w:p>
    <w:p w14:paraId="10CA8120" w14:textId="77777777" w:rsidR="00A85954" w:rsidRPr="009D10AE" w:rsidRDefault="00A85954" w:rsidP="00A85954">
      <w:pPr>
        <w:spacing w:after="0" w:line="240" w:lineRule="auto"/>
        <w:rPr>
          <w:rFonts w:ascii="Times New Roman" w:eastAsia="Calibri" w:hAnsi="Times New Roman" w:cs="Times New Roman"/>
          <w:sz w:val="24"/>
          <w:szCs w:val="24"/>
          <w:lang w:val="es-ES" w:eastAsia="es-ES"/>
        </w:rPr>
      </w:pPr>
    </w:p>
    <w:p w14:paraId="43C867B7" w14:textId="77777777" w:rsidR="00A85954" w:rsidRPr="009D10AE" w:rsidRDefault="00A85954" w:rsidP="00A85954">
      <w:pPr>
        <w:widowControl w:val="0"/>
        <w:autoSpaceDE w:val="0"/>
        <w:autoSpaceDN w:val="0"/>
        <w:adjustRightInd w:val="0"/>
        <w:spacing w:after="240" w:line="360" w:lineRule="auto"/>
        <w:ind w:right="49"/>
        <w:jc w:val="both"/>
        <w:rPr>
          <w:rFonts w:ascii="Palatino Linotype" w:eastAsia="Calibri" w:hAnsi="Palatino Linotype" w:cs="Arial"/>
          <w:sz w:val="2"/>
          <w:szCs w:val="24"/>
          <w:lang w:val="es-ES" w:eastAsia="es-ES"/>
        </w:rPr>
      </w:pPr>
    </w:p>
    <w:p w14:paraId="7A3FAF12" w14:textId="77777777" w:rsidR="00A85954" w:rsidRPr="009D10AE" w:rsidRDefault="00A85954" w:rsidP="00A85954">
      <w:pPr>
        <w:widowControl w:val="0"/>
        <w:autoSpaceDE w:val="0"/>
        <w:autoSpaceDN w:val="0"/>
        <w:adjustRightInd w:val="0"/>
        <w:spacing w:after="0" w:line="360" w:lineRule="auto"/>
        <w:ind w:right="49"/>
        <w:jc w:val="both"/>
        <w:rPr>
          <w:rFonts w:ascii="Palatino Linotype" w:eastAsia="Calibri" w:hAnsi="Palatino Linotype" w:cs="Arial"/>
          <w:i/>
          <w:sz w:val="24"/>
          <w:szCs w:val="24"/>
          <w:lang w:val="es-ES" w:eastAsia="es-ES"/>
        </w:rPr>
      </w:pPr>
      <w:r w:rsidRPr="009D10AE">
        <w:rPr>
          <w:rFonts w:ascii="Palatino Linotype" w:eastAsia="Calibri" w:hAnsi="Palatino Linotype" w:cs="Arial"/>
          <w:sz w:val="24"/>
          <w:szCs w:val="24"/>
          <w:lang w:val="es-ES" w:eastAsia="es-ES"/>
        </w:rPr>
        <w:t xml:space="preserve">Precisado lo anterior, se advierte que </w:t>
      </w:r>
      <w:r w:rsidRPr="009D10AE">
        <w:rPr>
          <w:rFonts w:ascii="Palatino Linotype" w:eastAsia="Calibri" w:hAnsi="Palatino Linotype" w:cs="Arial"/>
          <w:b/>
          <w:sz w:val="24"/>
          <w:szCs w:val="24"/>
          <w:lang w:val="es-ES" w:eastAsia="es-ES"/>
        </w:rPr>
        <w:t>la Recurrente</w:t>
      </w:r>
      <w:r w:rsidRPr="009D10AE">
        <w:rPr>
          <w:rFonts w:ascii="Palatino Linotype" w:eastAsia="Calibri" w:hAnsi="Palatino Linotype" w:cs="Arial"/>
          <w:sz w:val="24"/>
          <w:szCs w:val="24"/>
          <w:lang w:val="es-ES" w:eastAsia="es-ES"/>
        </w:rPr>
        <w:t xml:space="preserve"> al realizar su solicitud de acceso a datos personales, exhibió ante el </w:t>
      </w:r>
      <w:r w:rsidRPr="009D10AE">
        <w:rPr>
          <w:rFonts w:ascii="Palatino Linotype" w:eastAsia="Calibri" w:hAnsi="Palatino Linotype" w:cs="Arial"/>
          <w:b/>
          <w:sz w:val="24"/>
          <w:szCs w:val="24"/>
          <w:lang w:val="es-ES" w:eastAsia="es-ES"/>
        </w:rPr>
        <w:t>Sujeto Obligado</w:t>
      </w:r>
      <w:r w:rsidRPr="009D10AE">
        <w:rPr>
          <w:rFonts w:ascii="Palatino Linotype" w:eastAsia="Calibri" w:hAnsi="Palatino Linotype" w:cs="Arial"/>
          <w:sz w:val="24"/>
          <w:szCs w:val="24"/>
          <w:lang w:val="es-ES" w:eastAsia="es-ES"/>
        </w:rPr>
        <w:t xml:space="preserve"> documentos que pudieran permitieran reconocerle el interés jurídico y legitimo para ejercer los derechos ARCO a nombre y representación, como la identificación oficial y una credencial de </w:t>
      </w:r>
      <w:r w:rsidRPr="009D10AE">
        <w:rPr>
          <w:rFonts w:ascii="Palatino Linotype" w:eastAsia="Calibri" w:hAnsi="Palatino Linotype" w:cs="Arial"/>
          <w:sz w:val="24"/>
          <w:szCs w:val="24"/>
          <w:lang w:val="es-ES" w:eastAsia="es-ES"/>
        </w:rPr>
        <w:lastRenderedPageBreak/>
        <w:t>derechohabiente del ISSEMYM, más no así acreditando que el titular de los derechos hubiere expresado fehacientemente su voluntad en tal sentido, o que exista un mandato judicial para dicho efecto.</w:t>
      </w:r>
    </w:p>
    <w:p w14:paraId="782C2C56" w14:textId="77777777" w:rsidR="00A85954" w:rsidRPr="009D10AE" w:rsidRDefault="00A85954" w:rsidP="00A85954">
      <w:pPr>
        <w:widowControl w:val="0"/>
        <w:autoSpaceDE w:val="0"/>
        <w:autoSpaceDN w:val="0"/>
        <w:adjustRightInd w:val="0"/>
        <w:spacing w:after="0" w:line="360" w:lineRule="auto"/>
        <w:ind w:right="49"/>
        <w:jc w:val="both"/>
        <w:rPr>
          <w:rFonts w:ascii="Palatino Linotype" w:eastAsia="Calibri" w:hAnsi="Palatino Linotype" w:cs="Arial"/>
          <w:sz w:val="24"/>
          <w:szCs w:val="24"/>
          <w:lang w:val="es-ES" w:eastAsia="es-ES"/>
        </w:rPr>
      </w:pPr>
    </w:p>
    <w:p w14:paraId="51ADE789" w14:textId="77777777" w:rsidR="00A85954" w:rsidRPr="009D10AE" w:rsidRDefault="00A85954" w:rsidP="00A85954">
      <w:pPr>
        <w:widowControl w:val="0"/>
        <w:autoSpaceDE w:val="0"/>
        <w:autoSpaceDN w:val="0"/>
        <w:adjustRightInd w:val="0"/>
        <w:spacing w:after="0" w:line="360" w:lineRule="auto"/>
        <w:ind w:right="49"/>
        <w:jc w:val="both"/>
        <w:rPr>
          <w:rFonts w:ascii="Palatino Linotype" w:eastAsia="Calibri" w:hAnsi="Palatino Linotype" w:cs="Arial"/>
          <w:i/>
          <w:sz w:val="24"/>
          <w:szCs w:val="24"/>
          <w:lang w:val="es-ES" w:eastAsia="es-ES"/>
        </w:rPr>
      </w:pPr>
      <w:r w:rsidRPr="009D10AE">
        <w:rPr>
          <w:rFonts w:ascii="Palatino Linotype" w:eastAsia="Calibri" w:hAnsi="Palatino Linotype" w:cs="Arial"/>
          <w:sz w:val="24"/>
          <w:szCs w:val="24"/>
          <w:lang w:val="es-ES" w:eastAsia="es-ES"/>
        </w:rPr>
        <w:t>Empero lo anterior, la Ley en la materia nos establece en su artículo 122 que, para la interposición de un recurso de revisión de datos personales concernientes a personas fallecidas, podrá realizarla la persona que acredite tener un interés jurídico o legítimo</w:t>
      </w:r>
      <w:r w:rsidRPr="009D10AE">
        <w:rPr>
          <w:rFonts w:ascii="Bookman Old Style" w:eastAsia="Calibri" w:hAnsi="Bookman Old Style" w:cs="Bookman Old Style"/>
          <w:sz w:val="20"/>
          <w:szCs w:val="20"/>
          <w:lang w:val="es-ES" w:eastAsia="es-ES"/>
        </w:rPr>
        <w:t>.</w:t>
      </w:r>
    </w:p>
    <w:p w14:paraId="17985C32" w14:textId="77777777" w:rsidR="00A85954" w:rsidRPr="009D10AE" w:rsidRDefault="00A85954" w:rsidP="00A85954">
      <w:pPr>
        <w:widowControl w:val="0"/>
        <w:autoSpaceDE w:val="0"/>
        <w:autoSpaceDN w:val="0"/>
        <w:adjustRightInd w:val="0"/>
        <w:spacing w:after="0" w:line="360" w:lineRule="auto"/>
        <w:ind w:right="49"/>
        <w:jc w:val="both"/>
        <w:rPr>
          <w:rFonts w:ascii="Palatino Linotype" w:eastAsia="Calibri" w:hAnsi="Palatino Linotype" w:cs="Arial"/>
          <w:i/>
          <w:sz w:val="24"/>
          <w:szCs w:val="24"/>
          <w:lang w:val="es-ES" w:eastAsia="es-ES"/>
        </w:rPr>
      </w:pPr>
    </w:p>
    <w:p w14:paraId="4B15B372" w14:textId="77777777" w:rsidR="00A85954" w:rsidRPr="009D10AE" w:rsidRDefault="00A85954" w:rsidP="00A85954">
      <w:pPr>
        <w:widowControl w:val="0"/>
        <w:autoSpaceDE w:val="0"/>
        <w:autoSpaceDN w:val="0"/>
        <w:adjustRightInd w:val="0"/>
        <w:spacing w:after="0" w:line="360" w:lineRule="auto"/>
        <w:ind w:right="49"/>
        <w:jc w:val="both"/>
        <w:rPr>
          <w:rFonts w:ascii="Palatino Linotype" w:eastAsia="Calibri" w:hAnsi="Palatino Linotype" w:cs="Times New Roman"/>
          <w:sz w:val="24"/>
          <w:szCs w:val="24"/>
          <w:lang w:val="es-ES" w:eastAsia="es-ES"/>
        </w:rPr>
      </w:pPr>
      <w:r w:rsidRPr="009D10AE">
        <w:rPr>
          <w:rFonts w:ascii="Palatino Linotype" w:eastAsia="Calibri" w:hAnsi="Palatino Linotype" w:cs="Arial"/>
          <w:sz w:val="24"/>
          <w:szCs w:val="24"/>
          <w:lang w:val="es-ES" w:eastAsia="es-ES"/>
        </w:rPr>
        <w:t>En ese orden de ideas, al presentar la citada acta de matrimonio</w:t>
      </w:r>
      <w:r w:rsidRPr="009D10AE">
        <w:rPr>
          <w:rFonts w:ascii="Palatino Linotype" w:eastAsia="Calibri" w:hAnsi="Palatino Linotype" w:cs="Times New Roman"/>
          <w:sz w:val="24"/>
          <w:szCs w:val="24"/>
          <w:lang w:val="es-ES" w:eastAsia="es-ES"/>
        </w:rPr>
        <w:t xml:space="preserve"> y acta de defunción</w:t>
      </w:r>
      <w:r w:rsidRPr="009D10AE">
        <w:rPr>
          <w:rFonts w:ascii="Palatino Linotype" w:eastAsia="Times New Roman" w:hAnsi="Palatino Linotype" w:cs="Arial"/>
          <w:sz w:val="24"/>
          <w:szCs w:val="24"/>
          <w:lang w:val="es-ES" w:eastAsia="es-ES"/>
        </w:rPr>
        <w:t xml:space="preserve"> cumple con el requisito señalado con anterioridad ya que acredita el interés legítimo, para lo cual sirve de sustento los </w:t>
      </w:r>
      <w:r w:rsidRPr="009D10AE">
        <w:rPr>
          <w:rFonts w:ascii="Palatino Linotype" w:eastAsia="Calibri" w:hAnsi="Palatino Linotype" w:cs="Times New Roman"/>
          <w:sz w:val="24"/>
          <w:szCs w:val="24"/>
          <w:lang w:val="es-ES" w:eastAsia="es-ES"/>
        </w:rPr>
        <w:t xml:space="preserve">criterios relevantes que ha emitido nuestro máximo Tribunal Constitucional en cuanto al interés legítimo, a través de </w:t>
      </w:r>
      <w:r w:rsidRPr="009D10AE">
        <w:rPr>
          <w:rFonts w:ascii="Palatino Linotype" w:eastAsia="Calibri" w:hAnsi="Palatino Linotype" w:cs="Arial"/>
          <w:sz w:val="24"/>
          <w:szCs w:val="24"/>
          <w:lang w:val="es-ES" w:eastAsia="es-MX"/>
        </w:rPr>
        <w:t xml:space="preserve">las Jurisprudencias y Tesis Aisladas con números de registro </w:t>
      </w:r>
      <w:r w:rsidRPr="009D10AE">
        <w:rPr>
          <w:rFonts w:ascii="Palatino Linotype" w:eastAsia="Calibri" w:hAnsi="Palatino Linotype" w:cs="Times New Roman"/>
          <w:b/>
          <w:sz w:val="24"/>
          <w:szCs w:val="24"/>
          <w:lang w:val="es-ES" w:eastAsia="es-ES"/>
        </w:rPr>
        <w:t>185376, 185377, 2005078</w:t>
      </w:r>
      <w:r w:rsidRPr="009D10AE">
        <w:rPr>
          <w:rFonts w:ascii="Palatino Linotype" w:eastAsia="Calibri" w:hAnsi="Palatino Linotype" w:cs="Times New Roman"/>
          <w:sz w:val="24"/>
          <w:szCs w:val="24"/>
          <w:lang w:val="es-ES" w:eastAsia="es-ES"/>
        </w:rPr>
        <w:t xml:space="preserve"> y </w:t>
      </w:r>
      <w:r w:rsidRPr="009D10AE">
        <w:rPr>
          <w:rFonts w:ascii="Palatino Linotype" w:eastAsia="Calibri" w:hAnsi="Palatino Linotype" w:cs="Times New Roman"/>
          <w:b/>
          <w:sz w:val="24"/>
          <w:szCs w:val="24"/>
          <w:lang w:val="es-ES" w:eastAsia="es-ES"/>
        </w:rPr>
        <w:t>2003608</w:t>
      </w:r>
      <w:r w:rsidRPr="009D10AE">
        <w:rPr>
          <w:rFonts w:ascii="Palatino Linotype" w:eastAsia="Calibri" w:hAnsi="Palatino Linotype" w:cs="Times New Roman"/>
          <w:sz w:val="24"/>
          <w:szCs w:val="24"/>
          <w:lang w:val="es-ES" w:eastAsia="es-ES"/>
        </w:rPr>
        <w:t xml:space="preserve"> cuyos textos y sentidos literales respectivos, son los siguientes:</w:t>
      </w:r>
    </w:p>
    <w:p w14:paraId="1A91E89E" w14:textId="77777777" w:rsidR="00A85954" w:rsidRPr="009D10AE" w:rsidRDefault="00A85954" w:rsidP="00A85954">
      <w:pPr>
        <w:widowControl w:val="0"/>
        <w:autoSpaceDE w:val="0"/>
        <w:autoSpaceDN w:val="0"/>
        <w:adjustRightInd w:val="0"/>
        <w:spacing w:after="0" w:line="360" w:lineRule="auto"/>
        <w:ind w:right="49"/>
        <w:jc w:val="both"/>
        <w:rPr>
          <w:rFonts w:ascii="Palatino Linotype" w:eastAsia="Calibri" w:hAnsi="Palatino Linotype" w:cs="Arial"/>
          <w:i/>
          <w:sz w:val="24"/>
          <w:szCs w:val="24"/>
          <w:lang w:val="es-ES" w:eastAsia="es-ES"/>
        </w:rPr>
      </w:pPr>
    </w:p>
    <w:p w14:paraId="6A95C4D2" w14:textId="77777777" w:rsidR="00A85954" w:rsidRPr="009D10AE" w:rsidRDefault="00A85954" w:rsidP="00A85954">
      <w:pPr>
        <w:spacing w:after="0" w:line="276" w:lineRule="auto"/>
        <w:ind w:left="567" w:right="851"/>
        <w:jc w:val="both"/>
        <w:rPr>
          <w:rFonts w:ascii="Palatino Linotype" w:eastAsia="Calibri" w:hAnsi="Palatino Linotype" w:cs="Times New Roman"/>
          <w:i/>
          <w:szCs w:val="24"/>
          <w:lang w:val="es-ES" w:eastAsia="es-ES"/>
        </w:rPr>
      </w:pPr>
      <w:r w:rsidRPr="009D10AE">
        <w:rPr>
          <w:rFonts w:ascii="Palatino Linotype" w:eastAsia="Calibri" w:hAnsi="Palatino Linotype" w:cs="Times New Roman"/>
          <w:i/>
          <w:szCs w:val="24"/>
          <w:lang w:val="es-ES" w:eastAsia="es-ES"/>
        </w:rPr>
        <w:t>“</w:t>
      </w:r>
      <w:r w:rsidRPr="009D10AE">
        <w:rPr>
          <w:rFonts w:ascii="Palatino Linotype" w:eastAsia="Calibri" w:hAnsi="Palatino Linotype" w:cs="Times New Roman"/>
          <w:b/>
          <w:i/>
          <w:szCs w:val="24"/>
          <w:lang w:val="es-ES" w:eastAsia="es-ES"/>
        </w:rPr>
        <w:t>INTERÉS LEGÍTIMO, NOCIÓN DE, PARA LA PROCEDENCIA DEL JUICIO ANTE EL TRIBUNAL DE LO CONTENCIOSO ADMINISTRATIVO DEL DISTRITO FEDERAL</w:t>
      </w:r>
      <w:r w:rsidRPr="009D10AE">
        <w:rPr>
          <w:rFonts w:ascii="Palatino Linotype" w:eastAsia="Calibri" w:hAnsi="Palatino Linotype" w:cs="Times New Roman"/>
          <w:i/>
          <w:szCs w:val="24"/>
          <w:lang w:val="es-ES" w:eastAsia="es-ES"/>
        </w:rPr>
        <w:t>.</w:t>
      </w:r>
    </w:p>
    <w:p w14:paraId="0EAC9AD0" w14:textId="77777777" w:rsidR="00A85954" w:rsidRPr="009D10AE" w:rsidRDefault="00A85954" w:rsidP="00A85954">
      <w:pPr>
        <w:spacing w:after="0" w:line="276" w:lineRule="auto"/>
        <w:ind w:left="567" w:right="851"/>
        <w:jc w:val="both"/>
        <w:rPr>
          <w:rFonts w:ascii="Palatino Linotype" w:eastAsia="Calibri" w:hAnsi="Palatino Linotype" w:cs="Times New Roman"/>
          <w:b/>
          <w:i/>
          <w:szCs w:val="24"/>
          <w:lang w:val="es-ES" w:eastAsia="es-ES"/>
        </w:rPr>
      </w:pPr>
      <w:r w:rsidRPr="009D10AE">
        <w:rPr>
          <w:rFonts w:ascii="Palatino Linotype" w:eastAsia="Calibri" w:hAnsi="Palatino Linotype" w:cs="Times New Roman"/>
          <w:i/>
          <w:szCs w:val="24"/>
          <w:lang w:val="es-ES" w:eastAsia="es-ES"/>
        </w:rPr>
        <w:t xml:space="preserve"> De acuerdo con los artículos 34 y 72, fracción V, de la Ley del Tribunal de lo Contencioso Administrativo del Distrito Federal, </w:t>
      </w:r>
      <w:r w:rsidRPr="009D10AE">
        <w:rPr>
          <w:rFonts w:ascii="Palatino Linotype" w:eastAsia="Calibri" w:hAnsi="Palatino Linotype" w:cs="Times New Roman"/>
          <w:i/>
          <w:szCs w:val="24"/>
          <w:u w:val="single"/>
          <w:lang w:val="es-ES" w:eastAsia="es-ES"/>
        </w:rPr>
        <w:t>para la procedencia del juicio administrativo basta con que el acto de autoridad impugnado afecte la esfera jurídica del actor, para que le asista un interés legítimo para demandar la nulidad de ese acto</w:t>
      </w:r>
      <w:r w:rsidRPr="009D10AE">
        <w:rPr>
          <w:rFonts w:ascii="Palatino Linotype" w:eastAsia="Calibri" w:hAnsi="Palatino Linotype" w:cs="Times New Roman"/>
          <w:i/>
          <w:szCs w:val="24"/>
          <w:lang w:val="es-ES" w:eastAsia="es-ES"/>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9D10AE">
        <w:rPr>
          <w:rFonts w:ascii="Palatino Linotype" w:eastAsia="Calibri" w:hAnsi="Palatino Linotype" w:cs="Times New Roman"/>
          <w:b/>
          <w:i/>
          <w:szCs w:val="24"/>
          <w:u w:val="single"/>
          <w:lang w:val="es-ES" w:eastAsia="es-ES"/>
        </w:rPr>
        <w:t xml:space="preserve">En efecto, tales preceptos aluden a la procedencia o improcedencia del juicio administrativo, a </w:t>
      </w:r>
      <w:r w:rsidRPr="009D10AE">
        <w:rPr>
          <w:rFonts w:ascii="Palatino Linotype" w:eastAsia="Calibri" w:hAnsi="Palatino Linotype" w:cs="Times New Roman"/>
          <w:b/>
          <w:i/>
          <w:szCs w:val="24"/>
          <w:u w:val="single"/>
          <w:lang w:val="es-ES" w:eastAsia="es-ES"/>
        </w:rPr>
        <w:lastRenderedPageBreak/>
        <w:t>los presupuestos de admisibilidad de la acción ante el Tribunal de lo Contencioso Administrativo</w:t>
      </w:r>
      <w:r w:rsidRPr="009D10AE">
        <w:rPr>
          <w:rFonts w:ascii="Palatino Linotype" w:eastAsia="Calibri" w:hAnsi="Palatino Linotype" w:cs="Times New Roman"/>
          <w:b/>
          <w:i/>
          <w:szCs w:val="24"/>
          <w:lang w:val="es-ES" w:eastAsia="es-ES"/>
        </w:rPr>
        <w:t xml:space="preserve">; </w:t>
      </w:r>
      <w:r w:rsidRPr="009D10AE">
        <w:rPr>
          <w:rFonts w:ascii="Palatino Linotype" w:eastAsia="Calibri" w:hAnsi="Palatino Linotype" w:cs="Times New Roman"/>
          <w:b/>
          <w:i/>
          <w:szCs w:val="24"/>
          <w:u w:val="single"/>
          <w:lang w:val="es-ES" w:eastAsia="es-ES"/>
        </w:rPr>
        <w:t>así, lo que se plantea en dichos preceptos es una cuestión de legitimación para ejercer la acción, mas no el deber del actor de acreditar el derecho que alegue que le asiste, pues esto último es una cuestión que atañe al fondo del asunto.</w:t>
      </w:r>
      <w:r w:rsidRPr="009D10AE">
        <w:rPr>
          <w:rFonts w:ascii="Palatino Linotype" w:eastAsia="Calibri" w:hAnsi="Palatino Linotype" w:cs="Times New Roman"/>
          <w:i/>
          <w:szCs w:val="24"/>
          <w:lang w:val="es-ES" w:eastAsia="es-ES"/>
        </w:rPr>
        <w:t xml:space="preserve"> </w:t>
      </w:r>
      <w:r w:rsidRPr="009D10AE">
        <w:rPr>
          <w:rFonts w:ascii="Palatino Linotype" w:eastAsia="Calibri" w:hAnsi="Palatino Linotype" w:cs="Times New Roman"/>
          <w:i/>
          <w:szCs w:val="24"/>
          <w:u w:val="single"/>
          <w:lang w:val="es-ES" w:eastAsia="es-ES"/>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9D10AE">
        <w:rPr>
          <w:rFonts w:ascii="Palatino Linotype" w:eastAsia="Calibri" w:hAnsi="Palatino Linotype" w:cs="Times New Roman"/>
          <w:i/>
          <w:szCs w:val="24"/>
          <w:lang w:val="es-ES" w:eastAsia="es-ES"/>
        </w:rPr>
        <w:t xml:space="preserve">, de donde se sigue que los preceptos de la ley analizada, </w:t>
      </w:r>
      <w:r w:rsidRPr="009D10AE">
        <w:rPr>
          <w:rFonts w:ascii="Palatino Linotype" w:eastAsia="Calibri" w:hAnsi="Palatino Linotype" w:cs="Times New Roman"/>
          <w:b/>
          <w:i/>
          <w:szCs w:val="24"/>
          <w:lang w:val="es-ES" w:eastAsia="es-ES"/>
        </w:rPr>
        <w:t>al requerir un interés legítimo como presupuesto de admisibilidad de la acción correspondiente, también comprende por mayoría de razón al referido interés jurídico, al resultar aquél de mayores alcances que éste.</w:t>
      </w:r>
    </w:p>
    <w:p w14:paraId="0EBBCDF8" w14:textId="77777777" w:rsidR="00A85954" w:rsidRPr="009D10AE" w:rsidRDefault="00A85954" w:rsidP="00A85954">
      <w:pPr>
        <w:spacing w:after="0" w:line="276" w:lineRule="auto"/>
        <w:ind w:left="567" w:right="851"/>
        <w:jc w:val="both"/>
        <w:rPr>
          <w:rFonts w:ascii="Palatino Linotype" w:eastAsia="Calibri" w:hAnsi="Palatino Linotype" w:cs="Times New Roman"/>
          <w:b/>
          <w:i/>
          <w:szCs w:val="24"/>
          <w:lang w:val="es-ES" w:eastAsia="es-ES"/>
        </w:rPr>
      </w:pPr>
    </w:p>
    <w:p w14:paraId="55D9639B" w14:textId="77777777" w:rsidR="00A85954" w:rsidRPr="009D10AE" w:rsidRDefault="00A85954" w:rsidP="00A85954">
      <w:pPr>
        <w:spacing w:after="0" w:line="276" w:lineRule="auto"/>
        <w:ind w:left="567" w:right="851"/>
        <w:jc w:val="both"/>
        <w:rPr>
          <w:rFonts w:ascii="Palatino Linotype" w:eastAsia="Calibri" w:hAnsi="Palatino Linotype" w:cs="Times New Roman"/>
          <w:b/>
          <w:i/>
          <w:szCs w:val="24"/>
          <w:lang w:val="es-ES" w:eastAsia="es-ES"/>
        </w:rPr>
      </w:pPr>
      <w:r w:rsidRPr="009D10AE">
        <w:rPr>
          <w:rFonts w:ascii="Palatino Linotype" w:eastAsia="Calibri" w:hAnsi="Palatino Linotype" w:cs="Times New Roman"/>
          <w:b/>
          <w:i/>
          <w:szCs w:val="24"/>
          <w:lang w:val="es-ES" w:eastAsia="es-ES"/>
        </w:rPr>
        <w:t>INTERÉS LEGÍTIMO E INTERÉS JURÍDICO. AMBOS TÉRMINOS TIENEN DIFERENTE CONNOTACIÓN EN EL JUICIO CONTENCIOSO ADMINISTRATIVO</w:t>
      </w:r>
      <w:r w:rsidRPr="009D10AE">
        <w:rPr>
          <w:rFonts w:ascii="Palatino Linotype" w:eastAsia="Calibri" w:hAnsi="Palatino Linotype" w:cs="Times New Roman"/>
          <w:i/>
          <w:szCs w:val="24"/>
          <w:lang w:val="es-ES" w:eastAsia="es-ES"/>
        </w:rPr>
        <w:t xml:space="preserve">. </w:t>
      </w:r>
    </w:p>
    <w:p w14:paraId="0FCF1A36" w14:textId="77777777" w:rsidR="00A85954" w:rsidRPr="009D10AE" w:rsidRDefault="00A85954" w:rsidP="00A85954">
      <w:pPr>
        <w:spacing w:after="0" w:line="276" w:lineRule="auto"/>
        <w:ind w:left="567" w:right="851"/>
        <w:jc w:val="both"/>
        <w:rPr>
          <w:rFonts w:ascii="Palatino Linotype" w:eastAsia="Calibri" w:hAnsi="Palatino Linotype" w:cs="Times New Roman"/>
          <w:b/>
          <w:i/>
          <w:szCs w:val="24"/>
          <w:u w:val="single"/>
          <w:lang w:val="es-ES" w:eastAsia="es-ES"/>
        </w:rPr>
      </w:pPr>
      <w:r w:rsidRPr="009D10AE">
        <w:rPr>
          <w:rFonts w:ascii="Palatino Linotype" w:eastAsia="Calibri" w:hAnsi="Palatino Linotype" w:cs="Times New Roman"/>
          <w:i/>
          <w:szCs w:val="24"/>
          <w:lang w:val="es-ES" w:eastAsia="es-ES"/>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9D10AE">
        <w:rPr>
          <w:rFonts w:ascii="Palatino Linotype" w:eastAsia="Calibri" w:hAnsi="Palatino Linotype" w:cs="Times New Roman"/>
          <w:b/>
          <w:i/>
          <w:szCs w:val="24"/>
          <w:u w:val="single"/>
          <w:lang w:val="es-ES" w:eastAsia="es-ES"/>
        </w:rPr>
        <w:t xml:space="preserve">uno de los principales objetivos pretendidos con este último, fue precisamente permitir el acceso a la justicia administrativa a aquellos particulares afectados en su esfera jurídica por actos administrativos (interés legítimo), no </w:t>
      </w:r>
      <w:proofErr w:type="gramStart"/>
      <w:r w:rsidRPr="009D10AE">
        <w:rPr>
          <w:rFonts w:ascii="Palatino Linotype" w:eastAsia="Calibri" w:hAnsi="Palatino Linotype" w:cs="Times New Roman"/>
          <w:b/>
          <w:i/>
          <w:szCs w:val="24"/>
          <w:u w:val="single"/>
          <w:lang w:val="es-ES" w:eastAsia="es-ES"/>
        </w:rPr>
        <w:t>obstante</w:t>
      </w:r>
      <w:proofErr w:type="gramEnd"/>
      <w:r w:rsidRPr="009D10AE">
        <w:rPr>
          <w:rFonts w:ascii="Palatino Linotype" w:eastAsia="Calibri" w:hAnsi="Palatino Linotype" w:cs="Times New Roman"/>
          <w:b/>
          <w:i/>
          <w:szCs w:val="24"/>
          <w:u w:val="single"/>
          <w:lang w:val="es-ES" w:eastAsia="es-ES"/>
        </w:rPr>
        <w:t xml:space="preserve"> carecieran de la titularidad del derecho subjetivo respectivo (interés jurídico), con la finalidad clara de ampliar el número de gobernados que pudieran </w:t>
      </w:r>
      <w:proofErr w:type="spellStart"/>
      <w:r w:rsidRPr="009D10AE">
        <w:rPr>
          <w:rFonts w:ascii="Palatino Linotype" w:eastAsia="Calibri" w:hAnsi="Palatino Linotype" w:cs="Times New Roman"/>
          <w:b/>
          <w:i/>
          <w:szCs w:val="24"/>
          <w:u w:val="single"/>
          <w:lang w:val="es-ES" w:eastAsia="es-ES"/>
        </w:rPr>
        <w:t>accesar</w:t>
      </w:r>
      <w:proofErr w:type="spellEnd"/>
      <w:r w:rsidRPr="009D10AE">
        <w:rPr>
          <w:rFonts w:ascii="Palatino Linotype" w:eastAsia="Calibri" w:hAnsi="Palatino Linotype" w:cs="Times New Roman"/>
          <w:b/>
          <w:i/>
          <w:szCs w:val="24"/>
          <w:u w:val="single"/>
          <w:lang w:val="es-ES" w:eastAsia="es-ES"/>
        </w:rPr>
        <w:t xml:space="preserve"> al procedimiento en defensa de sus intereses</w:t>
      </w:r>
      <w:r w:rsidRPr="009D10AE">
        <w:rPr>
          <w:rFonts w:ascii="Palatino Linotype" w:eastAsia="Calibri" w:hAnsi="Palatino Linotype" w:cs="Times New Roman"/>
          <w:i/>
          <w:szCs w:val="24"/>
          <w:lang w:val="es-ES" w:eastAsia="es-ES"/>
        </w:rPr>
        <w:t xml:space="preserve">. Así, el interés jurídico tiene una connotación diversa a la del legítimo, pues mientras el primero requiere que se acredite la afectación a un derecho subjetivo, </w:t>
      </w:r>
      <w:r w:rsidRPr="009D10AE">
        <w:rPr>
          <w:rFonts w:ascii="Palatino Linotype" w:eastAsia="Calibri" w:hAnsi="Palatino Linotype" w:cs="Times New Roman"/>
          <w:b/>
          <w:i/>
          <w:szCs w:val="24"/>
          <w:u w:val="single"/>
          <w:lang w:val="es-ES" w:eastAsia="es-ES"/>
        </w:rPr>
        <w:t xml:space="preserve">el segundo supone únicamente la existencia de un interés cualificado respecto de la legalidad de los actos impugnados, interés que proviene de la afectación </w:t>
      </w:r>
      <w:r w:rsidRPr="009D10AE">
        <w:rPr>
          <w:rFonts w:ascii="Palatino Linotype" w:eastAsia="Calibri" w:hAnsi="Palatino Linotype" w:cs="Times New Roman"/>
          <w:b/>
          <w:i/>
          <w:szCs w:val="24"/>
          <w:u w:val="single"/>
          <w:lang w:val="es-ES" w:eastAsia="es-ES"/>
        </w:rPr>
        <w:lastRenderedPageBreak/>
        <w:t>a la esfera jurídica del individuo, ya sea directa o derivada de su situación particular respecto del orden jurídico.</w:t>
      </w:r>
    </w:p>
    <w:p w14:paraId="172D487C" w14:textId="77777777" w:rsidR="00A85954" w:rsidRPr="009D10AE" w:rsidRDefault="00A85954" w:rsidP="00A85954">
      <w:pPr>
        <w:spacing w:after="0" w:line="276" w:lineRule="auto"/>
        <w:ind w:left="567" w:right="851"/>
        <w:jc w:val="both"/>
        <w:rPr>
          <w:rFonts w:ascii="Palatino Linotype" w:eastAsia="Calibri" w:hAnsi="Palatino Linotype" w:cs="Times New Roman"/>
          <w:b/>
          <w:i/>
          <w:sz w:val="2"/>
          <w:szCs w:val="24"/>
          <w:u w:val="single"/>
          <w:lang w:val="es-ES" w:eastAsia="es-ES"/>
        </w:rPr>
      </w:pPr>
    </w:p>
    <w:p w14:paraId="3F427FBC" w14:textId="77777777" w:rsidR="00A85954" w:rsidRPr="009D10AE" w:rsidRDefault="00A85954" w:rsidP="00A85954">
      <w:pPr>
        <w:spacing w:after="0" w:line="276" w:lineRule="auto"/>
        <w:ind w:left="567" w:right="851"/>
        <w:jc w:val="both"/>
        <w:rPr>
          <w:rFonts w:ascii="Palatino Linotype" w:eastAsia="Calibri" w:hAnsi="Palatino Linotype" w:cs="Times New Roman"/>
          <w:b/>
          <w:i/>
          <w:szCs w:val="24"/>
          <w:lang w:val="es-ES" w:eastAsia="es-ES"/>
        </w:rPr>
      </w:pPr>
    </w:p>
    <w:p w14:paraId="752B1C18" w14:textId="77777777" w:rsidR="00A85954" w:rsidRPr="009D10AE" w:rsidRDefault="00A85954" w:rsidP="00A85954">
      <w:pPr>
        <w:spacing w:after="0" w:line="276" w:lineRule="auto"/>
        <w:ind w:left="567" w:right="851"/>
        <w:jc w:val="both"/>
        <w:rPr>
          <w:rFonts w:ascii="Palatino Linotype" w:eastAsia="Calibri" w:hAnsi="Palatino Linotype" w:cs="Times New Roman"/>
          <w:i/>
          <w:szCs w:val="24"/>
          <w:lang w:val="es-ES" w:eastAsia="es-ES"/>
        </w:rPr>
      </w:pPr>
      <w:r w:rsidRPr="009D10AE">
        <w:rPr>
          <w:rFonts w:ascii="Palatino Linotype" w:eastAsia="Calibri" w:hAnsi="Palatino Linotype" w:cs="Times New Roman"/>
          <w:b/>
          <w:i/>
          <w:szCs w:val="24"/>
          <w:lang w:val="es-ES" w:eastAsia="es-ES"/>
        </w:rPr>
        <w:t xml:space="preserve">INTERÉS LEGÍTIMO EN EL AMPARO. SU ORIGEN Y CARACTERÍSTICAS. </w:t>
      </w:r>
      <w:r w:rsidRPr="009D10AE">
        <w:rPr>
          <w:rFonts w:ascii="Palatino Linotype" w:eastAsia="Calibri" w:hAnsi="Palatino Linotype" w:cs="Times New Roman"/>
          <w:b/>
          <w:i/>
          <w:szCs w:val="24"/>
          <w:u w:val="single"/>
          <w:lang w:val="es-ES" w:eastAsia="es-ES"/>
        </w:rPr>
        <w:t>El interés legítimo tiene su origen en las llamadas normas de acción</w:t>
      </w:r>
      <w:r w:rsidRPr="009D10AE">
        <w:rPr>
          <w:rFonts w:ascii="Palatino Linotype" w:eastAsia="Calibri" w:hAnsi="Palatino Linotype" w:cs="Times New Roman"/>
          <w:i/>
          <w:szCs w:val="24"/>
          <w:lang w:val="es-ES" w:eastAsia="es-ES"/>
        </w:rPr>
        <w:t xml:space="preserve">, las cuales regulan lo relativo a la organización, contenido y procedimientos que han de regir la actividad administrativa, y </w:t>
      </w:r>
      <w:r w:rsidRPr="009D10AE">
        <w:rPr>
          <w:rFonts w:ascii="Palatino Linotype" w:eastAsia="Calibri" w:hAnsi="Palatino Linotype" w:cs="Times New Roman"/>
          <w:i/>
          <w:szCs w:val="24"/>
          <w:u w:val="single"/>
          <w:lang w:val="es-ES" w:eastAsia="es-ES"/>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9D10AE">
        <w:rPr>
          <w:rFonts w:ascii="Palatino Linotype" w:eastAsia="Calibri" w:hAnsi="Palatino Linotype" w:cs="Times New Roman"/>
          <w:i/>
          <w:szCs w:val="24"/>
          <w:lang w:val="es-ES" w:eastAsia="es-ES"/>
        </w:rPr>
        <w:t xml:space="preserve"> En ese contexto, por </w:t>
      </w:r>
      <w:r w:rsidRPr="009D10AE">
        <w:rPr>
          <w:rFonts w:ascii="Palatino Linotype" w:eastAsia="Calibri" w:hAnsi="Palatino Linotype" w:cs="Times New Roman"/>
          <w:b/>
          <w:i/>
          <w:szCs w:val="24"/>
          <w:u w:val="single"/>
          <w:lang w:val="es-ES" w:eastAsia="es-ES"/>
        </w:rPr>
        <w:t>el actuar de la administración, un determinado sujeto de derecho puede llegar a tener una ventaja en relación con los demás, o bien, sufrir un daño</w:t>
      </w:r>
      <w:r w:rsidRPr="009D10AE">
        <w:rPr>
          <w:rFonts w:ascii="Palatino Linotype" w:eastAsia="Calibri" w:hAnsi="Palatino Linotype" w:cs="Times New Roman"/>
          <w:i/>
          <w:szCs w:val="24"/>
          <w:lang w:val="es-ES" w:eastAsia="es-ES"/>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9D10AE">
        <w:rPr>
          <w:rFonts w:ascii="Palatino Linotype" w:eastAsia="Calibri" w:hAnsi="Palatino Linotype" w:cs="Times New Roman"/>
          <w:b/>
          <w:i/>
          <w:szCs w:val="24"/>
          <w:u w:val="single"/>
          <w:lang w:val="es-ES" w:eastAsia="es-ES"/>
        </w:rPr>
        <w:t>Así, el interés legítimo tutela al gobernado cuyo sustento no se encuentra en un derecho subjetivo otorgado por la normativa, sino en un interés cualificado que de hecho pueda tener respecto de la legalidad de determinados actos de autoridad.</w:t>
      </w:r>
      <w:r w:rsidRPr="009D10AE">
        <w:rPr>
          <w:rFonts w:ascii="Palatino Linotype" w:eastAsia="Calibri" w:hAnsi="Palatino Linotype" w:cs="Times New Roman"/>
          <w:i/>
          <w:szCs w:val="24"/>
          <w:lang w:val="es-ES" w:eastAsia="es-ES"/>
        </w:rPr>
        <w:t xml:space="preserve"> Por tanto, el quejoso debe acreditar que se encuentra en esa especial situación que afecta su esfera jurídica con el acatamiento de las llamadas normas de acción, a fin de demostrar su legitimación para instar la acción de amparo.</w:t>
      </w:r>
    </w:p>
    <w:p w14:paraId="11E1CBE4" w14:textId="77777777" w:rsidR="00A85954" w:rsidRPr="009D10AE" w:rsidRDefault="00A85954" w:rsidP="00A85954">
      <w:pPr>
        <w:spacing w:after="0" w:line="276" w:lineRule="auto"/>
        <w:ind w:left="567" w:right="851"/>
        <w:jc w:val="both"/>
        <w:rPr>
          <w:rFonts w:ascii="Palatino Linotype" w:eastAsia="Calibri" w:hAnsi="Palatino Linotype" w:cs="Times New Roman"/>
          <w:i/>
          <w:sz w:val="6"/>
          <w:szCs w:val="24"/>
          <w:lang w:val="es-ES" w:eastAsia="es-ES"/>
        </w:rPr>
      </w:pPr>
    </w:p>
    <w:p w14:paraId="1E57B762" w14:textId="77777777" w:rsidR="00A85954" w:rsidRPr="009D10AE" w:rsidRDefault="00A85954" w:rsidP="00A85954">
      <w:pPr>
        <w:spacing w:after="0" w:line="276" w:lineRule="auto"/>
        <w:ind w:left="567" w:right="851"/>
        <w:jc w:val="both"/>
        <w:rPr>
          <w:rFonts w:ascii="Palatino Linotype" w:eastAsia="Calibri" w:hAnsi="Palatino Linotype" w:cs="Times New Roman"/>
          <w:i/>
          <w:szCs w:val="24"/>
          <w:lang w:val="es-ES" w:eastAsia="es-ES"/>
        </w:rPr>
      </w:pPr>
    </w:p>
    <w:p w14:paraId="2622DE01" w14:textId="77777777" w:rsidR="00A85954" w:rsidRPr="009D10AE" w:rsidRDefault="00A85954" w:rsidP="00A85954">
      <w:pPr>
        <w:spacing w:after="0" w:line="276" w:lineRule="auto"/>
        <w:ind w:left="567" w:right="851"/>
        <w:jc w:val="both"/>
        <w:rPr>
          <w:rFonts w:ascii="Palatino Linotype" w:eastAsia="Calibri" w:hAnsi="Palatino Linotype" w:cs="Times New Roman"/>
          <w:i/>
          <w:szCs w:val="24"/>
          <w:lang w:val="es-ES" w:eastAsia="es-ES"/>
        </w:rPr>
      </w:pPr>
      <w:r w:rsidRPr="009D10AE">
        <w:rPr>
          <w:rFonts w:ascii="Palatino Linotype" w:eastAsia="Calibri" w:hAnsi="Palatino Linotype" w:cs="Times New Roman"/>
          <w:i/>
          <w:szCs w:val="24"/>
          <w:lang w:val="es-ES" w:eastAsia="es-ES"/>
        </w:rPr>
        <w:t>INTERÉS JURÍDICO</w:t>
      </w:r>
      <w:r w:rsidRPr="009D10AE">
        <w:rPr>
          <w:rFonts w:ascii="Palatino Linotype" w:eastAsia="Calibri" w:hAnsi="Palatino Linotype" w:cs="Times New Roman"/>
          <w:b/>
          <w:i/>
          <w:szCs w:val="24"/>
          <w:lang w:val="es-ES" w:eastAsia="es-ES"/>
        </w:rPr>
        <w:t xml:space="preserve"> E </w:t>
      </w:r>
      <w:r w:rsidRPr="009D10AE">
        <w:rPr>
          <w:rFonts w:ascii="Palatino Linotype" w:eastAsia="Calibri" w:hAnsi="Palatino Linotype" w:cs="Times New Roman"/>
          <w:b/>
          <w:i/>
          <w:szCs w:val="24"/>
          <w:u w:val="single"/>
          <w:lang w:val="es-ES" w:eastAsia="es-ES"/>
        </w:rPr>
        <w:t>INTERÉS LEGÍTIMO</w:t>
      </w:r>
      <w:r w:rsidRPr="009D10AE">
        <w:rPr>
          <w:rFonts w:ascii="Palatino Linotype" w:eastAsia="Calibri" w:hAnsi="Palatino Linotype" w:cs="Times New Roman"/>
          <w:b/>
          <w:i/>
          <w:szCs w:val="24"/>
          <w:lang w:val="es-ES" w:eastAsia="es-ES"/>
        </w:rPr>
        <w:t xml:space="preserve"> PARA EFECTOS DE LA PROCEDENCIA DEL JUICIO DE AMPARO CONFORME AL ARTÍCULO 107, FRACCIÓN I, DE LA CONSTITUCIÓN FEDERAL, VIGENTE A PARTIR DEL 4 DE OCTUBRE DE 2011. SUS DIFERENCIAS.</w:t>
      </w:r>
      <w:r w:rsidRPr="009D10AE">
        <w:rPr>
          <w:rFonts w:ascii="Palatino Linotype" w:eastAsia="Calibri" w:hAnsi="Palatino Linotype" w:cs="Times New Roman"/>
          <w:i/>
          <w:szCs w:val="24"/>
          <w:lang w:val="es-ES" w:eastAsia="es-ES"/>
        </w:rPr>
        <w:t xml:space="preserve"> </w:t>
      </w:r>
    </w:p>
    <w:p w14:paraId="22AB9712" w14:textId="77777777" w:rsidR="00A85954" w:rsidRPr="009D10AE" w:rsidRDefault="00A85954" w:rsidP="00A85954">
      <w:pPr>
        <w:spacing w:after="0" w:line="276" w:lineRule="auto"/>
        <w:ind w:left="567" w:right="851"/>
        <w:jc w:val="both"/>
        <w:rPr>
          <w:rFonts w:ascii="Palatino Linotype" w:eastAsia="Calibri" w:hAnsi="Palatino Linotype" w:cs="Times New Roman"/>
          <w:i/>
          <w:szCs w:val="24"/>
          <w:lang w:val="es-ES" w:eastAsia="es-ES"/>
        </w:rPr>
      </w:pPr>
      <w:r w:rsidRPr="009D10AE">
        <w:rPr>
          <w:rFonts w:ascii="Palatino Linotype" w:eastAsia="Calibri" w:hAnsi="Palatino Linotype" w:cs="Times New Roman"/>
          <w:i/>
          <w:szCs w:val="24"/>
          <w:lang w:val="es-ES" w:eastAsia="es-ES"/>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9D10AE">
        <w:rPr>
          <w:rFonts w:ascii="Palatino Linotype" w:eastAsia="Calibri" w:hAnsi="Palatino Linotype" w:cs="Times New Roman"/>
          <w:b/>
          <w:i/>
          <w:szCs w:val="24"/>
          <w:u w:val="single"/>
          <w:lang w:val="es-ES" w:eastAsia="es-ES"/>
        </w:rPr>
        <w:t>o, en su caso, por aquella que tenga un interés cualificado respecto de la constitucionalidad de los actos reclamados (interés legítimo),</w:t>
      </w:r>
      <w:r w:rsidRPr="009D10AE">
        <w:rPr>
          <w:rFonts w:ascii="Palatino Linotype" w:eastAsia="Calibri" w:hAnsi="Palatino Linotype" w:cs="Times New Roman"/>
          <w:i/>
          <w:szCs w:val="24"/>
          <w:lang w:val="es-ES" w:eastAsia="es-ES"/>
        </w:rPr>
        <w:t xml:space="preserve"> el </w:t>
      </w:r>
      <w:r w:rsidRPr="009D10AE">
        <w:rPr>
          <w:rFonts w:ascii="Palatino Linotype" w:eastAsia="Calibri" w:hAnsi="Palatino Linotype" w:cs="Times New Roman"/>
          <w:b/>
          <w:i/>
          <w:szCs w:val="24"/>
          <w:u w:val="single"/>
          <w:lang w:val="es-ES" w:eastAsia="es-ES"/>
        </w:rPr>
        <w:t>cual proviene de la afectación a su esfera jurídica</w:t>
      </w:r>
      <w:r w:rsidRPr="009D10AE">
        <w:rPr>
          <w:rFonts w:ascii="Palatino Linotype" w:eastAsia="Calibri" w:hAnsi="Palatino Linotype" w:cs="Times New Roman"/>
          <w:i/>
          <w:szCs w:val="24"/>
          <w:lang w:val="es-ES" w:eastAsia="es-ES"/>
        </w:rPr>
        <w:t xml:space="preserve">, ya sea directa o derivada de su </w:t>
      </w:r>
      <w:r w:rsidRPr="009D10AE">
        <w:rPr>
          <w:rFonts w:ascii="Palatino Linotype" w:eastAsia="Calibri" w:hAnsi="Palatino Linotype" w:cs="Times New Roman"/>
          <w:i/>
          <w:szCs w:val="24"/>
          <w:lang w:val="es-ES" w:eastAsia="es-ES"/>
        </w:rPr>
        <w:lastRenderedPageBreak/>
        <w:t>situación particular respecto del orden jurídico, para que la sentencia que se dicte sólo la proteja a ella, en cumplimiento del principio conocido como de relatividad o particularidad de las sentencias. …”</w:t>
      </w:r>
    </w:p>
    <w:p w14:paraId="2BCF44B0" w14:textId="77777777" w:rsidR="00A85954" w:rsidRPr="009D10AE" w:rsidRDefault="00A85954" w:rsidP="00A85954">
      <w:pPr>
        <w:widowControl w:val="0"/>
        <w:autoSpaceDE w:val="0"/>
        <w:autoSpaceDN w:val="0"/>
        <w:adjustRightInd w:val="0"/>
        <w:spacing w:after="0" w:line="360" w:lineRule="auto"/>
        <w:ind w:right="49"/>
        <w:jc w:val="both"/>
        <w:rPr>
          <w:rFonts w:ascii="Palatino Linotype" w:eastAsia="Calibri" w:hAnsi="Palatino Linotype" w:cs="Arial"/>
          <w:sz w:val="24"/>
          <w:szCs w:val="24"/>
          <w:lang w:val="es-ES" w:eastAsia="es-ES"/>
        </w:rPr>
      </w:pPr>
    </w:p>
    <w:p w14:paraId="498AE1CA" w14:textId="77777777" w:rsidR="00A85954" w:rsidRPr="009D10AE" w:rsidRDefault="00A85954" w:rsidP="00A85954">
      <w:pPr>
        <w:widowControl w:val="0"/>
        <w:autoSpaceDE w:val="0"/>
        <w:autoSpaceDN w:val="0"/>
        <w:adjustRightInd w:val="0"/>
        <w:spacing w:after="0" w:line="360" w:lineRule="auto"/>
        <w:ind w:right="49"/>
        <w:jc w:val="both"/>
        <w:rPr>
          <w:rFonts w:ascii="Palatino Linotype" w:eastAsia="Calibri" w:hAnsi="Palatino Linotype" w:cs="Arial"/>
          <w:i/>
          <w:sz w:val="24"/>
          <w:szCs w:val="24"/>
          <w:lang w:val="es-ES" w:eastAsia="es-ES"/>
        </w:rPr>
      </w:pPr>
      <w:r w:rsidRPr="009D10AE">
        <w:rPr>
          <w:rFonts w:ascii="Palatino Linotype" w:eastAsia="Calibri" w:hAnsi="Palatino Linotype" w:cs="Arial"/>
          <w:sz w:val="24"/>
          <w:szCs w:val="24"/>
          <w:lang w:val="es-ES" w:eastAsia="es-ES"/>
        </w:rPr>
        <w:t xml:space="preserve">Precisado lo anterior, se advierte que </w:t>
      </w:r>
      <w:r w:rsidRPr="009D10AE">
        <w:rPr>
          <w:rFonts w:ascii="Palatino Linotype" w:eastAsia="Calibri" w:hAnsi="Palatino Linotype" w:cs="Arial"/>
          <w:b/>
          <w:sz w:val="24"/>
          <w:szCs w:val="24"/>
          <w:lang w:val="es-ES" w:eastAsia="es-ES"/>
        </w:rPr>
        <w:t>la Recurrente</w:t>
      </w:r>
      <w:r w:rsidRPr="009D10AE">
        <w:rPr>
          <w:rFonts w:ascii="Palatino Linotype" w:eastAsia="Calibri" w:hAnsi="Palatino Linotype" w:cs="Arial"/>
          <w:sz w:val="24"/>
          <w:szCs w:val="24"/>
          <w:lang w:val="es-ES" w:eastAsia="es-ES"/>
        </w:rPr>
        <w:t xml:space="preserve"> acredita su interés legítimo al acceso a datos personales al dar cumplimiento a</w:t>
      </w:r>
      <w:r w:rsidRPr="009D10AE">
        <w:rPr>
          <w:rFonts w:ascii="Palatino Linotype" w:eastAsia="Calibri" w:hAnsi="Palatino Linotype" w:cs="Arial"/>
          <w:sz w:val="24"/>
          <w:szCs w:val="24"/>
          <w:lang w:val="es-ES_tradnl" w:eastAsia="es-ES"/>
        </w:rPr>
        <w:t xml:space="preserve"> las formalidades previstas por la </w:t>
      </w:r>
      <w:r w:rsidRPr="009D10AE">
        <w:rPr>
          <w:rFonts w:ascii="Palatino Linotype" w:eastAsia="Calibri" w:hAnsi="Palatino Linotype" w:cs="Arial"/>
          <w:sz w:val="24"/>
          <w:szCs w:val="24"/>
          <w:lang w:val="es-ES" w:eastAsia="es-ES"/>
        </w:rPr>
        <w:t>Ley de Protección de Datos Personales en Posesión de Sujetos Obligados del Estado de México y Municipios</w:t>
      </w:r>
      <w:r w:rsidRPr="009D10AE">
        <w:rPr>
          <w:rFonts w:ascii="Palatino Linotype" w:eastAsia="Calibri" w:hAnsi="Palatino Linotype" w:cs="Arial"/>
          <w:sz w:val="24"/>
          <w:szCs w:val="24"/>
          <w:lang w:val="es-ES_tradnl" w:eastAsia="es-ES"/>
        </w:rPr>
        <w:t>.</w:t>
      </w:r>
    </w:p>
    <w:p w14:paraId="7004D1A8" w14:textId="77777777" w:rsidR="00A85954" w:rsidRPr="009D10AE" w:rsidRDefault="00A85954" w:rsidP="00A85954">
      <w:pPr>
        <w:widowControl w:val="0"/>
        <w:autoSpaceDE w:val="0"/>
        <w:autoSpaceDN w:val="0"/>
        <w:adjustRightInd w:val="0"/>
        <w:spacing w:after="0" w:line="360" w:lineRule="auto"/>
        <w:ind w:right="49"/>
        <w:jc w:val="both"/>
        <w:rPr>
          <w:rFonts w:ascii="Palatino Linotype" w:eastAsia="Calibri" w:hAnsi="Palatino Linotype" w:cs="Arial"/>
          <w:sz w:val="24"/>
          <w:szCs w:val="24"/>
          <w:lang w:val="es-ES" w:eastAsia="es-ES"/>
        </w:rPr>
      </w:pPr>
    </w:p>
    <w:p w14:paraId="03EBFA9E" w14:textId="77777777" w:rsidR="00A85954" w:rsidRPr="009D10AE" w:rsidRDefault="00A85954" w:rsidP="00A85954">
      <w:pPr>
        <w:widowControl w:val="0"/>
        <w:autoSpaceDE w:val="0"/>
        <w:autoSpaceDN w:val="0"/>
        <w:adjustRightInd w:val="0"/>
        <w:spacing w:after="0" w:line="360" w:lineRule="auto"/>
        <w:ind w:right="49"/>
        <w:jc w:val="both"/>
        <w:rPr>
          <w:rFonts w:ascii="Palatino Linotype" w:eastAsia="Calibri" w:hAnsi="Palatino Linotype" w:cs="Arial"/>
          <w:sz w:val="24"/>
          <w:szCs w:val="24"/>
          <w:lang w:val="es-ES" w:eastAsia="es-ES"/>
        </w:rPr>
      </w:pPr>
      <w:r w:rsidRPr="009D10AE">
        <w:rPr>
          <w:rFonts w:ascii="Palatino Linotype" w:eastAsia="Calibri" w:hAnsi="Palatino Linotype" w:cs="Arial"/>
          <w:sz w:val="24"/>
          <w:szCs w:val="24"/>
          <w:lang w:val="es-ES" w:eastAsia="es-ES"/>
        </w:rPr>
        <w:t xml:space="preserve">Una vez sentado lo anterior, resulta oportuno traer a colación los artículos 82, fracción XXVIII y 131, de la Ley de Protección de Datos Personales en Posesión de Sujetos Obligados del Estado de México y Municipios, normatividad invocada cuyo contenido literal es el siguiente: </w:t>
      </w:r>
    </w:p>
    <w:p w14:paraId="0EFA381F" w14:textId="77777777" w:rsidR="00A85954" w:rsidRPr="009D10AE" w:rsidRDefault="00A85954" w:rsidP="00A85954">
      <w:pPr>
        <w:spacing w:after="0" w:line="240" w:lineRule="auto"/>
        <w:rPr>
          <w:rFonts w:ascii="Times New Roman" w:eastAsia="Times New Roman" w:hAnsi="Times New Roman" w:cs="Times New Roman"/>
          <w:sz w:val="24"/>
          <w:szCs w:val="24"/>
          <w:lang w:eastAsia="es-ES"/>
        </w:rPr>
      </w:pPr>
    </w:p>
    <w:p w14:paraId="3047C3FF" w14:textId="77777777" w:rsidR="00A85954" w:rsidRPr="009D10AE" w:rsidRDefault="00A85954" w:rsidP="00A85954">
      <w:pPr>
        <w:widowControl w:val="0"/>
        <w:autoSpaceDE w:val="0"/>
        <w:autoSpaceDN w:val="0"/>
        <w:adjustRightInd w:val="0"/>
        <w:spacing w:after="0" w:line="240" w:lineRule="auto"/>
        <w:ind w:left="567" w:right="851"/>
        <w:jc w:val="both"/>
        <w:rPr>
          <w:rFonts w:ascii="Palatino Linotype" w:eastAsia="Calibri" w:hAnsi="Palatino Linotype" w:cs="Times New Roman"/>
          <w:b/>
          <w:i/>
          <w:lang w:val="es-ES" w:eastAsia="es-ES"/>
        </w:rPr>
      </w:pPr>
      <w:r w:rsidRPr="009D10AE">
        <w:rPr>
          <w:rFonts w:ascii="Palatino Linotype" w:eastAsia="Calibri" w:hAnsi="Palatino Linotype" w:cs="Times New Roman"/>
          <w:b/>
          <w:i/>
          <w:lang w:val="es-ES" w:eastAsia="es-ES"/>
        </w:rPr>
        <w:t xml:space="preserve">“Atribuciones del Instituto </w:t>
      </w:r>
    </w:p>
    <w:p w14:paraId="4C36D318" w14:textId="77777777" w:rsidR="00A85954" w:rsidRPr="009D10AE" w:rsidRDefault="00A85954" w:rsidP="00A85954">
      <w:pPr>
        <w:widowControl w:val="0"/>
        <w:autoSpaceDE w:val="0"/>
        <w:autoSpaceDN w:val="0"/>
        <w:adjustRightInd w:val="0"/>
        <w:spacing w:after="0" w:line="240" w:lineRule="auto"/>
        <w:ind w:left="567" w:right="851"/>
        <w:jc w:val="both"/>
        <w:rPr>
          <w:rFonts w:ascii="Palatino Linotype" w:eastAsia="Calibri" w:hAnsi="Palatino Linotype" w:cs="Times New Roman"/>
          <w:i/>
          <w:lang w:val="es-ES" w:eastAsia="es-ES"/>
        </w:rPr>
      </w:pPr>
      <w:r w:rsidRPr="009D10AE">
        <w:rPr>
          <w:rFonts w:ascii="Palatino Linotype" w:eastAsia="Calibri" w:hAnsi="Palatino Linotype" w:cs="Times New Roman"/>
          <w:b/>
          <w:i/>
          <w:lang w:val="es-ES" w:eastAsia="es-ES"/>
        </w:rPr>
        <w:t>Artículo 82.</w:t>
      </w:r>
      <w:r w:rsidRPr="009D10AE">
        <w:rPr>
          <w:rFonts w:ascii="Palatino Linotype" w:eastAsia="Calibri" w:hAnsi="Palatino Linotype" w:cs="Times New Roman"/>
          <w:i/>
          <w:lang w:val="es-ES" w:eastAsia="es-ES"/>
        </w:rPr>
        <w:t xml:space="preserve"> El Instituto, además de las atribuciones encomendadas por la Ley de Transparencia y normatividad aplicable, tendrá las atribuciones siguientes:</w:t>
      </w:r>
    </w:p>
    <w:p w14:paraId="6E4D282B" w14:textId="77777777" w:rsidR="00A85954" w:rsidRPr="009D10AE" w:rsidRDefault="00A85954" w:rsidP="00A85954">
      <w:pPr>
        <w:widowControl w:val="0"/>
        <w:autoSpaceDE w:val="0"/>
        <w:autoSpaceDN w:val="0"/>
        <w:adjustRightInd w:val="0"/>
        <w:spacing w:after="0" w:line="240" w:lineRule="auto"/>
        <w:ind w:left="567" w:right="851"/>
        <w:jc w:val="both"/>
        <w:rPr>
          <w:rFonts w:ascii="Palatino Linotype" w:eastAsia="Calibri" w:hAnsi="Palatino Linotype" w:cs="Times New Roman"/>
          <w:b/>
          <w:i/>
          <w:lang w:val="es-ES" w:eastAsia="es-ES"/>
        </w:rPr>
      </w:pPr>
      <w:r w:rsidRPr="009D10AE">
        <w:rPr>
          <w:rFonts w:ascii="Palatino Linotype" w:eastAsia="Calibri" w:hAnsi="Palatino Linotype" w:cs="Times New Roman"/>
          <w:b/>
          <w:i/>
          <w:lang w:val="es-ES" w:eastAsia="es-ES"/>
        </w:rPr>
        <w:t>(…)</w:t>
      </w:r>
    </w:p>
    <w:p w14:paraId="210ADB68" w14:textId="77777777" w:rsidR="00A85954" w:rsidRPr="009D10AE" w:rsidRDefault="00A85954" w:rsidP="00A85954">
      <w:pPr>
        <w:widowControl w:val="0"/>
        <w:autoSpaceDE w:val="0"/>
        <w:autoSpaceDN w:val="0"/>
        <w:adjustRightInd w:val="0"/>
        <w:spacing w:after="0" w:line="240" w:lineRule="auto"/>
        <w:ind w:left="567" w:right="851"/>
        <w:jc w:val="both"/>
        <w:rPr>
          <w:rFonts w:ascii="Palatino Linotype" w:eastAsia="Calibri" w:hAnsi="Palatino Linotype" w:cs="Arial"/>
          <w:i/>
          <w:lang w:val="es-ES" w:eastAsia="es-ES"/>
        </w:rPr>
      </w:pPr>
      <w:r w:rsidRPr="009D10AE">
        <w:rPr>
          <w:rFonts w:ascii="Palatino Linotype" w:eastAsia="Calibri" w:hAnsi="Palatino Linotype" w:cs="Times New Roman"/>
          <w:b/>
          <w:i/>
          <w:lang w:val="es-ES" w:eastAsia="es-ES"/>
        </w:rPr>
        <w:t>XXVIII.</w:t>
      </w:r>
      <w:r w:rsidRPr="009D10AE">
        <w:rPr>
          <w:rFonts w:ascii="Palatino Linotype" w:eastAsia="Calibri" w:hAnsi="Palatino Linotype" w:cs="Times New Roman"/>
          <w:i/>
          <w:lang w:val="es-ES" w:eastAsia="es-ES"/>
        </w:rPr>
        <w:t xml:space="preserve"> Procurar la conciliación entre las autoridades y los titulares de los datos personales en cualquier momento del procedimiento del Recurso de Revisión y en su caso, verificar el cumplimiento del acuerdo respectivo.</w:t>
      </w:r>
    </w:p>
    <w:p w14:paraId="388FD9E8" w14:textId="77777777" w:rsidR="00A85954" w:rsidRPr="009D10AE" w:rsidRDefault="00A85954" w:rsidP="00A85954">
      <w:pPr>
        <w:widowControl w:val="0"/>
        <w:autoSpaceDE w:val="0"/>
        <w:autoSpaceDN w:val="0"/>
        <w:adjustRightInd w:val="0"/>
        <w:spacing w:after="0" w:line="240" w:lineRule="auto"/>
        <w:ind w:left="567" w:right="851"/>
        <w:jc w:val="both"/>
        <w:rPr>
          <w:rFonts w:ascii="Palatino Linotype" w:eastAsia="Calibri" w:hAnsi="Palatino Linotype" w:cs="Times New Roman"/>
          <w:b/>
          <w:i/>
          <w:lang w:val="es-ES" w:eastAsia="es-ES"/>
        </w:rPr>
      </w:pPr>
      <w:r w:rsidRPr="009D10AE">
        <w:rPr>
          <w:rFonts w:ascii="Palatino Linotype" w:eastAsia="Calibri" w:hAnsi="Palatino Linotype" w:cs="Times New Roman"/>
          <w:b/>
          <w:i/>
          <w:lang w:val="es-ES" w:eastAsia="es-ES"/>
        </w:rPr>
        <w:t xml:space="preserve">De la conciliación </w:t>
      </w:r>
    </w:p>
    <w:p w14:paraId="01A76ACF" w14:textId="77777777" w:rsidR="00A85954" w:rsidRPr="009D10AE" w:rsidRDefault="00A85954" w:rsidP="00A85954">
      <w:pPr>
        <w:widowControl w:val="0"/>
        <w:autoSpaceDE w:val="0"/>
        <w:autoSpaceDN w:val="0"/>
        <w:adjustRightInd w:val="0"/>
        <w:spacing w:after="0" w:line="240" w:lineRule="auto"/>
        <w:ind w:left="567" w:right="851"/>
        <w:jc w:val="both"/>
        <w:rPr>
          <w:rFonts w:ascii="Palatino Linotype" w:eastAsia="Calibri" w:hAnsi="Palatino Linotype" w:cs="Arial"/>
          <w:b/>
          <w:i/>
          <w:lang w:val="es-ES" w:eastAsia="es-ES"/>
        </w:rPr>
      </w:pPr>
      <w:r w:rsidRPr="009D10AE">
        <w:rPr>
          <w:rFonts w:ascii="Palatino Linotype" w:eastAsia="Calibri" w:hAnsi="Palatino Linotype" w:cs="Times New Roman"/>
          <w:b/>
          <w:i/>
          <w:lang w:val="es-ES" w:eastAsia="es-ES"/>
        </w:rPr>
        <w:t>Artículo 131.</w:t>
      </w:r>
      <w:r w:rsidRPr="009D10AE">
        <w:rPr>
          <w:rFonts w:ascii="Palatino Linotype" w:eastAsia="Calibri" w:hAnsi="Palatino Linotype" w:cs="Times New Roman"/>
          <w:i/>
          <w:lang w:val="es-ES" w:eastAsia="es-ES"/>
        </w:rPr>
        <w:t xml:space="preserve"> Una vez admitido el recurso de revisión, el Instituto podrá buscar una conciliación entre el titular y el responsable. De llegar a un acuerdo, éste se hará constar por escrito y tendrá efectos vinculantes. El recurso de revisión quedará sin materia y el Instituto deberá verificar el cumplimiento del acuerdo respectivo.” </w:t>
      </w:r>
      <w:r w:rsidRPr="009D10AE">
        <w:rPr>
          <w:rFonts w:ascii="Palatino Linotype" w:eastAsia="Calibri" w:hAnsi="Palatino Linotype" w:cs="Times New Roman"/>
          <w:b/>
          <w:i/>
          <w:lang w:val="es-ES" w:eastAsia="es-ES"/>
        </w:rPr>
        <w:t>[Sic]</w:t>
      </w:r>
    </w:p>
    <w:p w14:paraId="0EB92C4B" w14:textId="77777777" w:rsidR="00A85954" w:rsidRPr="009D10AE" w:rsidRDefault="00A85954" w:rsidP="00A85954">
      <w:pPr>
        <w:widowControl w:val="0"/>
        <w:autoSpaceDE w:val="0"/>
        <w:autoSpaceDN w:val="0"/>
        <w:adjustRightInd w:val="0"/>
        <w:spacing w:after="0" w:line="360" w:lineRule="auto"/>
        <w:ind w:right="49"/>
        <w:jc w:val="both"/>
        <w:rPr>
          <w:rFonts w:ascii="Palatino Linotype" w:eastAsia="Calibri" w:hAnsi="Palatino Linotype" w:cs="Arial"/>
          <w:sz w:val="24"/>
          <w:szCs w:val="24"/>
          <w:lang w:val="es-ES" w:eastAsia="es-ES"/>
        </w:rPr>
      </w:pPr>
    </w:p>
    <w:p w14:paraId="70E4E959" w14:textId="77777777" w:rsidR="00A85954" w:rsidRPr="009D10AE" w:rsidRDefault="00A85954" w:rsidP="00A85954">
      <w:pPr>
        <w:widowControl w:val="0"/>
        <w:autoSpaceDE w:val="0"/>
        <w:autoSpaceDN w:val="0"/>
        <w:adjustRightInd w:val="0"/>
        <w:spacing w:after="0" w:line="360" w:lineRule="auto"/>
        <w:ind w:right="49"/>
        <w:jc w:val="both"/>
        <w:rPr>
          <w:rFonts w:ascii="Palatino Linotype" w:eastAsia="Calibri" w:hAnsi="Palatino Linotype" w:cs="Arial"/>
          <w:sz w:val="24"/>
          <w:szCs w:val="24"/>
          <w:lang w:val="es-ES" w:eastAsia="es-ES"/>
        </w:rPr>
      </w:pPr>
      <w:r w:rsidRPr="009D10AE">
        <w:rPr>
          <w:rFonts w:ascii="Palatino Linotype" w:eastAsia="Calibri" w:hAnsi="Palatino Linotype" w:cs="Arial"/>
          <w:sz w:val="24"/>
          <w:szCs w:val="24"/>
          <w:lang w:val="es-ES" w:eastAsia="es-ES"/>
        </w:rPr>
        <w:t xml:space="preserve">Derivado de lo anterior, en referencia al procedimiento de conciliación, se precisan las siguientes consideraciones: </w:t>
      </w:r>
    </w:p>
    <w:p w14:paraId="18D8F834" w14:textId="77777777" w:rsidR="00A85954" w:rsidRPr="009D10AE" w:rsidRDefault="00A85954" w:rsidP="00A85954">
      <w:pPr>
        <w:widowControl w:val="0"/>
        <w:autoSpaceDE w:val="0"/>
        <w:autoSpaceDN w:val="0"/>
        <w:adjustRightInd w:val="0"/>
        <w:spacing w:after="0" w:line="360" w:lineRule="auto"/>
        <w:ind w:right="49"/>
        <w:jc w:val="both"/>
        <w:rPr>
          <w:rFonts w:ascii="Palatino Linotype" w:eastAsia="Calibri" w:hAnsi="Palatino Linotype" w:cs="Arial"/>
          <w:sz w:val="24"/>
          <w:szCs w:val="24"/>
          <w:lang w:val="es-ES" w:eastAsia="es-ES"/>
        </w:rPr>
      </w:pPr>
    </w:p>
    <w:p w14:paraId="56B69E4F" w14:textId="16ACDDA8" w:rsidR="00A85954" w:rsidRPr="009D10AE" w:rsidRDefault="00A85954" w:rsidP="00A85954">
      <w:pPr>
        <w:widowControl w:val="0"/>
        <w:numPr>
          <w:ilvl w:val="0"/>
          <w:numId w:val="27"/>
        </w:numPr>
        <w:autoSpaceDE w:val="0"/>
        <w:autoSpaceDN w:val="0"/>
        <w:adjustRightInd w:val="0"/>
        <w:spacing w:after="240" w:line="360" w:lineRule="auto"/>
        <w:ind w:right="49"/>
        <w:jc w:val="both"/>
        <w:rPr>
          <w:rFonts w:ascii="Palatino Linotype" w:eastAsia="Calibri" w:hAnsi="Palatino Linotype" w:cs="Arial"/>
          <w:sz w:val="24"/>
          <w:szCs w:val="24"/>
          <w:lang w:val="es-ES" w:eastAsia="es-ES"/>
        </w:rPr>
      </w:pPr>
      <w:r w:rsidRPr="009D10AE">
        <w:rPr>
          <w:rFonts w:ascii="Palatino Linotype" w:eastAsia="Calibri" w:hAnsi="Palatino Linotype" w:cs="Arial"/>
          <w:b/>
          <w:sz w:val="24"/>
          <w:szCs w:val="24"/>
          <w:lang w:val="es-ES" w:eastAsia="es-ES"/>
        </w:rPr>
        <w:t>La Recurrente</w:t>
      </w:r>
      <w:r w:rsidRPr="009D10AE">
        <w:rPr>
          <w:rFonts w:ascii="Palatino Linotype" w:eastAsia="Calibri" w:hAnsi="Palatino Linotype" w:cs="Arial"/>
          <w:sz w:val="24"/>
          <w:szCs w:val="24"/>
          <w:lang w:val="es-ES" w:eastAsia="es-ES"/>
        </w:rPr>
        <w:t xml:space="preserve"> se identifica con credencial oficial, acreditando su </w:t>
      </w:r>
      <w:r w:rsidR="00CA2EAE" w:rsidRPr="009D10AE">
        <w:rPr>
          <w:rFonts w:ascii="Palatino Linotype" w:eastAsia="Calibri" w:hAnsi="Palatino Linotype" w:cs="Arial"/>
          <w:sz w:val="24"/>
          <w:szCs w:val="24"/>
          <w:lang w:val="es-ES" w:eastAsia="es-ES"/>
        </w:rPr>
        <w:t>identidad</w:t>
      </w:r>
      <w:r w:rsidRPr="009D10AE">
        <w:rPr>
          <w:rFonts w:ascii="Palatino Linotype" w:eastAsia="Calibri" w:hAnsi="Palatino Linotype" w:cs="Arial"/>
          <w:sz w:val="24"/>
          <w:szCs w:val="24"/>
          <w:lang w:val="es-ES" w:eastAsia="es-ES"/>
        </w:rPr>
        <w:t>.</w:t>
      </w:r>
    </w:p>
    <w:p w14:paraId="36E4181D" w14:textId="77777777" w:rsidR="00A85954" w:rsidRPr="009D10AE" w:rsidRDefault="00A85954" w:rsidP="00A85954">
      <w:pPr>
        <w:widowControl w:val="0"/>
        <w:numPr>
          <w:ilvl w:val="0"/>
          <w:numId w:val="27"/>
        </w:numPr>
        <w:autoSpaceDE w:val="0"/>
        <w:autoSpaceDN w:val="0"/>
        <w:adjustRightInd w:val="0"/>
        <w:spacing w:after="240" w:line="360" w:lineRule="auto"/>
        <w:ind w:right="49"/>
        <w:jc w:val="both"/>
        <w:rPr>
          <w:rFonts w:ascii="Palatino Linotype" w:eastAsia="Calibri" w:hAnsi="Palatino Linotype" w:cs="Arial"/>
          <w:sz w:val="24"/>
          <w:szCs w:val="24"/>
          <w:lang w:val="es-ES" w:eastAsia="es-ES"/>
        </w:rPr>
      </w:pPr>
      <w:r w:rsidRPr="009D10AE">
        <w:rPr>
          <w:rFonts w:ascii="Palatino Linotype" w:eastAsia="Calibri" w:hAnsi="Palatino Linotype" w:cs="Arial"/>
          <w:sz w:val="24"/>
          <w:szCs w:val="24"/>
          <w:lang w:val="es-ES" w:eastAsia="es-ES"/>
        </w:rPr>
        <w:t xml:space="preserve">Al remitir su identificación oficial, acta de matrimonio y el acta de defunción, se acredita el interés legítimo del particular. </w:t>
      </w:r>
    </w:p>
    <w:p w14:paraId="677DDB16" w14:textId="172F7F97" w:rsidR="00A85954" w:rsidRPr="009D10AE" w:rsidRDefault="00A85954" w:rsidP="00A85954">
      <w:pPr>
        <w:widowControl w:val="0"/>
        <w:numPr>
          <w:ilvl w:val="0"/>
          <w:numId w:val="27"/>
        </w:numPr>
        <w:autoSpaceDE w:val="0"/>
        <w:autoSpaceDN w:val="0"/>
        <w:adjustRightInd w:val="0"/>
        <w:spacing w:after="240" w:line="360" w:lineRule="auto"/>
        <w:ind w:right="49"/>
        <w:jc w:val="both"/>
        <w:rPr>
          <w:rFonts w:ascii="Palatino Linotype" w:eastAsia="Calibri" w:hAnsi="Palatino Linotype" w:cs="Arial"/>
          <w:sz w:val="24"/>
          <w:szCs w:val="24"/>
          <w:lang w:val="es-ES" w:eastAsia="es-ES"/>
        </w:rPr>
      </w:pPr>
      <w:r w:rsidRPr="009D10AE">
        <w:rPr>
          <w:rFonts w:ascii="Palatino Linotype" w:eastAsia="Calibri" w:hAnsi="Palatino Linotype" w:cs="Arial"/>
          <w:sz w:val="24"/>
          <w:szCs w:val="24"/>
          <w:lang w:val="es-ES" w:eastAsia="es-ES"/>
        </w:rPr>
        <w:t xml:space="preserve">Dentro de los archivos del </w:t>
      </w:r>
      <w:r w:rsidRPr="009D10AE">
        <w:rPr>
          <w:rFonts w:ascii="Palatino Linotype" w:eastAsia="Calibri" w:hAnsi="Palatino Linotype" w:cs="Arial"/>
          <w:b/>
          <w:sz w:val="24"/>
          <w:szCs w:val="24"/>
          <w:lang w:val="es-ES" w:eastAsia="es-ES"/>
        </w:rPr>
        <w:t>Instituto de Seguridad Social del Estado de México y Municipios</w:t>
      </w:r>
      <w:r w:rsidRPr="009D10AE">
        <w:rPr>
          <w:rFonts w:ascii="Palatino Linotype" w:eastAsia="Calibri" w:hAnsi="Palatino Linotype" w:cs="Arial"/>
          <w:sz w:val="24"/>
          <w:szCs w:val="24"/>
          <w:lang w:val="es-ES" w:eastAsia="es-ES"/>
        </w:rPr>
        <w:t xml:space="preserve">, se encuentra el dictamen de medicina del trabajo a nombre de la persona referida en las solicitudes con folio </w:t>
      </w:r>
      <w:r w:rsidRPr="009D10AE">
        <w:rPr>
          <w:rFonts w:ascii="Palatino Linotype" w:eastAsia="Calibri" w:hAnsi="Palatino Linotype" w:cs="Arial"/>
          <w:b/>
          <w:sz w:val="24"/>
          <w:szCs w:val="24"/>
          <w:lang w:val="es-ES" w:eastAsia="es-ES"/>
        </w:rPr>
        <w:t>00155/ISSEMYM/IP/2023 y 00155/ISSEMYM/IP/2023</w:t>
      </w:r>
      <w:r w:rsidRPr="009D10AE">
        <w:rPr>
          <w:rFonts w:ascii="Palatino Linotype" w:eastAsia="Calibri" w:hAnsi="Palatino Linotype" w:cs="Arial"/>
          <w:sz w:val="24"/>
          <w:szCs w:val="24"/>
          <w:lang w:val="es-ES" w:eastAsia="es-ES"/>
        </w:rPr>
        <w:t>.</w:t>
      </w:r>
    </w:p>
    <w:p w14:paraId="624AD0ED" w14:textId="5C71E896" w:rsidR="00A85954" w:rsidRPr="009D10AE" w:rsidRDefault="00A85954" w:rsidP="00A85954">
      <w:pPr>
        <w:numPr>
          <w:ilvl w:val="0"/>
          <w:numId w:val="27"/>
        </w:numPr>
        <w:spacing w:after="240" w:line="360" w:lineRule="auto"/>
        <w:contextualSpacing/>
        <w:jc w:val="both"/>
        <w:rPr>
          <w:rFonts w:ascii="Palatino Linotype" w:eastAsia="Calibri" w:hAnsi="Palatino Linotype" w:cs="Times New Roman"/>
          <w:color w:val="000000"/>
          <w:sz w:val="24"/>
          <w:szCs w:val="24"/>
          <w:lang w:val="es-ES_tradnl" w:eastAsia="es-ES"/>
        </w:rPr>
      </w:pPr>
      <w:r w:rsidRPr="009D10AE">
        <w:rPr>
          <w:rFonts w:ascii="Palatino Linotype" w:eastAsia="Calibri" w:hAnsi="Palatino Linotype" w:cs="Times New Roman"/>
          <w:color w:val="000000"/>
          <w:sz w:val="24"/>
          <w:szCs w:val="24"/>
          <w:lang w:val="es-ES_tradnl" w:eastAsia="es-ES"/>
        </w:rPr>
        <w:t xml:space="preserve">Por lo que, el </w:t>
      </w:r>
      <w:r w:rsidRPr="009D10AE">
        <w:rPr>
          <w:rFonts w:ascii="Palatino Linotype" w:eastAsia="Calibri" w:hAnsi="Palatino Linotype" w:cs="Times New Roman"/>
          <w:b/>
          <w:color w:val="000000"/>
          <w:sz w:val="24"/>
          <w:szCs w:val="24"/>
          <w:lang w:val="es-ES_tradnl" w:eastAsia="es-ES"/>
        </w:rPr>
        <w:t>Sujeto Obligado</w:t>
      </w:r>
      <w:r w:rsidRPr="009D10AE">
        <w:rPr>
          <w:rFonts w:ascii="Palatino Linotype" w:eastAsia="Calibri" w:hAnsi="Palatino Linotype" w:cs="Times New Roman"/>
          <w:color w:val="000000"/>
          <w:sz w:val="24"/>
          <w:szCs w:val="24"/>
          <w:lang w:val="es-ES_tradnl" w:eastAsia="es-ES"/>
        </w:rPr>
        <w:t xml:space="preserve"> se encuentra en posibilidades de expedir dichos documentos a favor de la hoy </w:t>
      </w:r>
      <w:r w:rsidRPr="009D10AE">
        <w:rPr>
          <w:rFonts w:ascii="Palatino Linotype" w:eastAsia="Calibri" w:hAnsi="Palatino Linotype" w:cs="Times New Roman"/>
          <w:b/>
          <w:color w:val="000000"/>
          <w:sz w:val="24"/>
          <w:szCs w:val="24"/>
          <w:lang w:val="es-ES_tradnl" w:eastAsia="es-ES"/>
        </w:rPr>
        <w:t>Recurrente</w:t>
      </w:r>
      <w:r w:rsidRPr="009D10AE">
        <w:rPr>
          <w:rFonts w:ascii="Palatino Linotype" w:eastAsia="Calibri" w:hAnsi="Palatino Linotype" w:cs="Times New Roman"/>
          <w:color w:val="000000"/>
          <w:sz w:val="24"/>
          <w:szCs w:val="24"/>
          <w:lang w:val="es-ES_tradnl" w:eastAsia="es-ES"/>
        </w:rPr>
        <w:t xml:space="preserve"> y hacer entrega de la información en las instalaciones de la Unidad de Transparencia del </w:t>
      </w:r>
      <w:r w:rsidRPr="009D10AE">
        <w:rPr>
          <w:rFonts w:ascii="Palatino Linotype" w:eastAsia="Calibri" w:hAnsi="Palatino Linotype" w:cs="Times New Roman"/>
          <w:b/>
          <w:color w:val="000000"/>
          <w:sz w:val="24"/>
          <w:szCs w:val="24"/>
          <w:lang w:val="es-ES_tradnl" w:eastAsia="es-ES"/>
        </w:rPr>
        <w:t>Sujeto Obligado</w:t>
      </w:r>
      <w:r w:rsidRPr="009D10AE">
        <w:rPr>
          <w:rFonts w:ascii="Palatino Linotype" w:eastAsia="Calibri" w:hAnsi="Palatino Linotype" w:cs="Times New Roman"/>
          <w:color w:val="000000"/>
          <w:sz w:val="24"/>
          <w:szCs w:val="24"/>
          <w:lang w:val="es-ES_tradnl" w:eastAsia="es-ES"/>
        </w:rPr>
        <w:t xml:space="preserve">, previa acreditación de su </w:t>
      </w:r>
      <w:r w:rsidR="00CA2EAE" w:rsidRPr="009D10AE">
        <w:rPr>
          <w:rFonts w:ascii="Palatino Linotype" w:eastAsia="Calibri" w:hAnsi="Palatino Linotype" w:cs="Times New Roman"/>
          <w:color w:val="000000"/>
          <w:sz w:val="24"/>
          <w:szCs w:val="24"/>
          <w:lang w:val="es-ES_tradnl" w:eastAsia="es-ES"/>
        </w:rPr>
        <w:t>identidad</w:t>
      </w:r>
      <w:r w:rsidRPr="009D10AE">
        <w:rPr>
          <w:rFonts w:ascii="Palatino Linotype" w:eastAsia="Calibri" w:hAnsi="Palatino Linotype" w:cs="Times New Roman"/>
          <w:color w:val="000000"/>
          <w:sz w:val="24"/>
          <w:szCs w:val="24"/>
          <w:lang w:val="es-ES_tradnl" w:eastAsia="es-ES"/>
        </w:rPr>
        <w:t>.</w:t>
      </w:r>
    </w:p>
    <w:p w14:paraId="6B3E108D" w14:textId="77777777" w:rsidR="00A85954" w:rsidRPr="009D10AE" w:rsidRDefault="00A85954" w:rsidP="00A85954">
      <w:pPr>
        <w:spacing w:after="0" w:line="240" w:lineRule="auto"/>
        <w:rPr>
          <w:rFonts w:ascii="Times New Roman" w:eastAsia="Times New Roman" w:hAnsi="Times New Roman" w:cs="Times New Roman"/>
          <w:sz w:val="24"/>
          <w:szCs w:val="24"/>
          <w:lang w:val="es-ES_tradnl" w:eastAsia="es-ES"/>
        </w:rPr>
      </w:pPr>
    </w:p>
    <w:p w14:paraId="470DE61C" w14:textId="77777777" w:rsidR="00A85954" w:rsidRPr="009D10AE" w:rsidRDefault="00A85954" w:rsidP="00A85954">
      <w:pPr>
        <w:numPr>
          <w:ilvl w:val="0"/>
          <w:numId w:val="27"/>
        </w:numPr>
        <w:spacing w:after="0" w:line="360" w:lineRule="auto"/>
        <w:contextualSpacing/>
        <w:jc w:val="both"/>
        <w:rPr>
          <w:rFonts w:ascii="Palatino Linotype" w:eastAsia="Calibri" w:hAnsi="Palatino Linotype" w:cs="Times New Roman"/>
          <w:color w:val="000000"/>
          <w:sz w:val="24"/>
          <w:szCs w:val="24"/>
          <w:lang w:val="es-ES_tradnl" w:eastAsia="es-ES"/>
        </w:rPr>
      </w:pPr>
      <w:r w:rsidRPr="009D10AE">
        <w:rPr>
          <w:rFonts w:ascii="Palatino Linotype" w:eastAsia="Calibri" w:hAnsi="Palatino Linotype" w:cs="Times New Roman"/>
          <w:color w:val="000000"/>
          <w:sz w:val="24"/>
          <w:szCs w:val="24"/>
          <w:lang w:val="es-ES_tradnl" w:eastAsia="es-ES"/>
        </w:rPr>
        <w:t xml:space="preserve">Por lo anterior, la </w:t>
      </w:r>
      <w:r w:rsidRPr="009D10AE">
        <w:rPr>
          <w:rFonts w:ascii="Palatino Linotype" w:eastAsia="Calibri" w:hAnsi="Palatino Linotype" w:cs="Times New Roman"/>
          <w:b/>
          <w:color w:val="000000"/>
          <w:sz w:val="24"/>
          <w:szCs w:val="24"/>
          <w:lang w:val="es-ES_tradnl" w:eastAsia="es-ES"/>
        </w:rPr>
        <w:t>Recurrente</w:t>
      </w:r>
      <w:r w:rsidRPr="009D10AE">
        <w:rPr>
          <w:rFonts w:ascii="Palatino Linotype" w:eastAsia="Calibri" w:hAnsi="Palatino Linotype" w:cs="Times New Roman"/>
          <w:color w:val="000000"/>
          <w:sz w:val="24"/>
          <w:szCs w:val="24"/>
          <w:lang w:val="es-ES_tradnl" w:eastAsia="es-ES"/>
        </w:rPr>
        <w:t xml:space="preserve"> aceptó que la información que será otorgada le es útil para a efecto de iniciar el trámite de pensión correspondiente.</w:t>
      </w:r>
    </w:p>
    <w:p w14:paraId="7B41A7CB" w14:textId="77777777" w:rsidR="00A85954" w:rsidRPr="009D10AE" w:rsidRDefault="00A85954" w:rsidP="00A85954">
      <w:pPr>
        <w:widowControl w:val="0"/>
        <w:autoSpaceDE w:val="0"/>
        <w:autoSpaceDN w:val="0"/>
        <w:adjustRightInd w:val="0"/>
        <w:spacing w:before="240" w:line="360" w:lineRule="auto"/>
        <w:ind w:right="51"/>
        <w:jc w:val="both"/>
        <w:rPr>
          <w:rFonts w:ascii="Palatino Linotype" w:eastAsia="Calibri" w:hAnsi="Palatino Linotype" w:cs="Times New Roman"/>
          <w:b/>
          <w:sz w:val="2"/>
          <w:szCs w:val="24"/>
          <w:lang w:val="es-ES" w:eastAsia="es-MX"/>
        </w:rPr>
      </w:pPr>
    </w:p>
    <w:p w14:paraId="20CF1EF8" w14:textId="77777777" w:rsidR="00A85954" w:rsidRPr="009D10AE" w:rsidRDefault="00A85954" w:rsidP="00A85954">
      <w:pPr>
        <w:widowControl w:val="0"/>
        <w:autoSpaceDE w:val="0"/>
        <w:autoSpaceDN w:val="0"/>
        <w:adjustRightInd w:val="0"/>
        <w:spacing w:after="0" w:line="360" w:lineRule="auto"/>
        <w:ind w:right="51"/>
        <w:jc w:val="both"/>
        <w:rPr>
          <w:rFonts w:ascii="Palatino Linotype" w:eastAsia="Calibri" w:hAnsi="Palatino Linotype" w:cs="Times New Roman"/>
          <w:sz w:val="24"/>
          <w:szCs w:val="24"/>
          <w:lang w:val="es-ES" w:eastAsia="es-MX"/>
        </w:rPr>
      </w:pPr>
      <w:r w:rsidRPr="009D10AE">
        <w:rPr>
          <w:rFonts w:ascii="Palatino Linotype" w:eastAsia="Calibri" w:hAnsi="Palatino Linotype" w:cs="Times New Roman"/>
          <w:sz w:val="24"/>
          <w:szCs w:val="24"/>
          <w:lang w:val="es-ES" w:eastAsia="es-MX"/>
        </w:rPr>
        <w:t>En este orden de ideas,</w:t>
      </w:r>
      <w:r w:rsidRPr="009D10AE">
        <w:rPr>
          <w:rFonts w:ascii="Palatino Linotype" w:eastAsia="Calibri" w:hAnsi="Palatino Linotype" w:cs="Times New Roman"/>
          <w:b/>
          <w:sz w:val="24"/>
          <w:szCs w:val="24"/>
          <w:lang w:val="es-ES" w:eastAsia="es-MX"/>
        </w:rPr>
        <w:t xml:space="preserve"> El Sujeto Obligado </w:t>
      </w:r>
      <w:r w:rsidRPr="009D10AE">
        <w:rPr>
          <w:rFonts w:ascii="Palatino Linotype" w:eastAsia="Calibri" w:hAnsi="Palatino Linotype" w:cs="Times New Roman"/>
          <w:sz w:val="24"/>
          <w:szCs w:val="24"/>
          <w:lang w:val="es-ES" w:eastAsia="es-MX"/>
        </w:rPr>
        <w:t>hizo entrega en tiempo y forma de la siguiente información como se muestra a continuación:</w:t>
      </w:r>
    </w:p>
    <w:p w14:paraId="44E3CC43" w14:textId="143E93BB" w:rsidR="00A85954" w:rsidRPr="009D10AE" w:rsidRDefault="00A85954" w:rsidP="00A85954">
      <w:pPr>
        <w:widowControl w:val="0"/>
        <w:autoSpaceDE w:val="0"/>
        <w:autoSpaceDN w:val="0"/>
        <w:adjustRightInd w:val="0"/>
        <w:spacing w:after="0" w:line="360" w:lineRule="auto"/>
        <w:ind w:right="51"/>
        <w:jc w:val="center"/>
        <w:rPr>
          <w:rFonts w:ascii="Palatino Linotype" w:eastAsia="Calibri" w:hAnsi="Palatino Linotype" w:cs="Times New Roman"/>
          <w:sz w:val="24"/>
          <w:szCs w:val="24"/>
          <w:lang w:val="es-ES" w:eastAsia="es-MX"/>
        </w:rPr>
      </w:pPr>
    </w:p>
    <w:p w14:paraId="721FFAB5" w14:textId="51C8F972" w:rsidR="00A85954" w:rsidRPr="009D10AE" w:rsidRDefault="00A85954" w:rsidP="00A85954">
      <w:pPr>
        <w:widowControl w:val="0"/>
        <w:autoSpaceDE w:val="0"/>
        <w:autoSpaceDN w:val="0"/>
        <w:adjustRightInd w:val="0"/>
        <w:spacing w:after="0" w:line="360" w:lineRule="auto"/>
        <w:ind w:right="51"/>
        <w:jc w:val="both"/>
        <w:rPr>
          <w:rFonts w:ascii="Palatino Linotype" w:eastAsia="Calibri" w:hAnsi="Palatino Linotype" w:cs="Times New Roman"/>
          <w:noProof/>
          <w:sz w:val="24"/>
          <w:szCs w:val="24"/>
          <w:lang w:eastAsia="es-MX"/>
        </w:rPr>
      </w:pPr>
      <w:r w:rsidRPr="009D10AE">
        <w:rPr>
          <w:rFonts w:ascii="Palatino Linotype" w:eastAsia="Calibri" w:hAnsi="Palatino Linotype" w:cs="Times New Roman"/>
          <w:noProof/>
          <w:sz w:val="24"/>
          <w:szCs w:val="24"/>
          <w:lang w:eastAsia="es-MX"/>
        </w:rPr>
        <w:t xml:space="preserve">De lo anterior, se hace constar que la parte </w:t>
      </w:r>
      <w:r w:rsidRPr="009D10AE">
        <w:rPr>
          <w:rFonts w:ascii="Palatino Linotype" w:eastAsia="Calibri" w:hAnsi="Palatino Linotype" w:cs="Times New Roman"/>
          <w:b/>
          <w:noProof/>
          <w:sz w:val="24"/>
          <w:szCs w:val="24"/>
          <w:lang w:eastAsia="es-MX"/>
        </w:rPr>
        <w:t>Recurrente</w:t>
      </w:r>
      <w:r w:rsidRPr="009D10AE">
        <w:rPr>
          <w:rFonts w:ascii="Palatino Linotype" w:eastAsia="Calibri" w:hAnsi="Palatino Linotype" w:cs="Times New Roman"/>
          <w:noProof/>
          <w:sz w:val="24"/>
          <w:szCs w:val="24"/>
          <w:lang w:eastAsia="es-MX"/>
        </w:rPr>
        <w:t xml:space="preserve"> recibió la inormacion requerida, en fecha catorce de julio de dos mil veintitrés.</w:t>
      </w:r>
    </w:p>
    <w:p w14:paraId="4CA3C42C" w14:textId="77777777" w:rsidR="00A85954" w:rsidRPr="009D10AE" w:rsidRDefault="00A85954" w:rsidP="00A85954">
      <w:pPr>
        <w:widowControl w:val="0"/>
        <w:autoSpaceDE w:val="0"/>
        <w:autoSpaceDN w:val="0"/>
        <w:adjustRightInd w:val="0"/>
        <w:spacing w:after="0" w:line="360" w:lineRule="auto"/>
        <w:ind w:right="51"/>
        <w:jc w:val="both"/>
        <w:rPr>
          <w:rFonts w:ascii="Palatino Linotype" w:eastAsia="Calibri" w:hAnsi="Palatino Linotype" w:cs="Times New Roman"/>
          <w:noProof/>
          <w:sz w:val="24"/>
          <w:szCs w:val="24"/>
          <w:lang w:eastAsia="es-MX"/>
        </w:rPr>
      </w:pPr>
    </w:p>
    <w:p w14:paraId="59C33A16" w14:textId="302722A5" w:rsidR="00A85954" w:rsidRPr="009D10AE" w:rsidRDefault="00574AF2" w:rsidP="00A85954">
      <w:pPr>
        <w:widowControl w:val="0"/>
        <w:autoSpaceDE w:val="0"/>
        <w:autoSpaceDN w:val="0"/>
        <w:adjustRightInd w:val="0"/>
        <w:spacing w:after="0" w:line="360" w:lineRule="auto"/>
        <w:ind w:right="51"/>
        <w:jc w:val="both"/>
        <w:rPr>
          <w:rFonts w:ascii="Palatino Linotype" w:eastAsia="Calibri" w:hAnsi="Palatino Linotype" w:cs="Times New Roman"/>
          <w:noProof/>
          <w:sz w:val="24"/>
          <w:szCs w:val="24"/>
          <w:lang w:eastAsia="es-MX"/>
        </w:rPr>
      </w:pPr>
      <w:r>
        <w:rPr>
          <w:noProof/>
        </w:rPr>
        <w:lastRenderedPageBreak/>
        <w:drawing>
          <wp:inline distT="0" distB="0" distL="0" distR="0" wp14:anchorId="4E224E91" wp14:editId="7741BE1C">
            <wp:extent cx="5760720" cy="3185795"/>
            <wp:effectExtent l="0" t="0" r="0" b="0"/>
            <wp:docPr id="119782457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185795"/>
                    </a:xfrm>
                    <a:prstGeom prst="rect">
                      <a:avLst/>
                    </a:prstGeom>
                    <a:noFill/>
                    <a:ln>
                      <a:noFill/>
                    </a:ln>
                  </pic:spPr>
                </pic:pic>
              </a:graphicData>
            </a:graphic>
          </wp:inline>
        </w:drawing>
      </w:r>
    </w:p>
    <w:p w14:paraId="4FE1DFD3" w14:textId="77777777" w:rsidR="00A85954" w:rsidRPr="009D10AE" w:rsidRDefault="00A85954" w:rsidP="00A85954">
      <w:pPr>
        <w:widowControl w:val="0"/>
        <w:autoSpaceDE w:val="0"/>
        <w:autoSpaceDN w:val="0"/>
        <w:adjustRightInd w:val="0"/>
        <w:spacing w:after="0" w:line="360" w:lineRule="auto"/>
        <w:ind w:right="51"/>
        <w:jc w:val="both"/>
        <w:rPr>
          <w:rFonts w:ascii="Palatino Linotype" w:eastAsia="Calibri" w:hAnsi="Palatino Linotype" w:cs="Times New Roman"/>
          <w:sz w:val="24"/>
          <w:szCs w:val="24"/>
          <w:lang w:val="es-ES" w:eastAsia="es-MX"/>
        </w:rPr>
      </w:pPr>
    </w:p>
    <w:p w14:paraId="2754750D" w14:textId="3CA3B4A9" w:rsidR="00A85954" w:rsidRPr="009D10AE" w:rsidRDefault="00A85954" w:rsidP="00A85954">
      <w:pPr>
        <w:widowControl w:val="0"/>
        <w:autoSpaceDE w:val="0"/>
        <w:autoSpaceDN w:val="0"/>
        <w:adjustRightInd w:val="0"/>
        <w:spacing w:after="0" w:line="360" w:lineRule="auto"/>
        <w:ind w:right="51"/>
        <w:jc w:val="both"/>
        <w:rPr>
          <w:rFonts w:ascii="Palatino Linotype" w:eastAsia="Calibri" w:hAnsi="Palatino Linotype" w:cs="Times New Roman"/>
          <w:sz w:val="24"/>
          <w:szCs w:val="24"/>
          <w:lang w:val="es-ES" w:eastAsia="es-MX"/>
        </w:rPr>
      </w:pPr>
      <w:r w:rsidRPr="009D10AE">
        <w:rPr>
          <w:rFonts w:ascii="Palatino Linotype" w:eastAsia="Calibri" w:hAnsi="Palatino Linotype" w:cs="Times New Roman"/>
          <w:sz w:val="24"/>
          <w:szCs w:val="24"/>
          <w:lang w:val="es-ES" w:eastAsia="es-MX"/>
        </w:rPr>
        <w:t>Una vez sentado lo anterior, al haber llegado a un acuerdo en la audiencia de conciliación y toda vez que la particular tuvo acceso a la información requerida, los recursos de revisión quedan sin materia de conformidad con lo establecido por el artículo 132, de la Ley de Protección de Datos Personales en Posesión de Sujetos Obligados del Estado de México y Municipios, normatividad que a la letra dispone:</w:t>
      </w:r>
    </w:p>
    <w:p w14:paraId="6E1B2D91" w14:textId="77777777" w:rsidR="00A85954" w:rsidRPr="009D10AE" w:rsidRDefault="00A85954" w:rsidP="00A85954">
      <w:pPr>
        <w:widowControl w:val="0"/>
        <w:autoSpaceDE w:val="0"/>
        <w:autoSpaceDN w:val="0"/>
        <w:adjustRightInd w:val="0"/>
        <w:spacing w:after="0" w:line="360" w:lineRule="auto"/>
        <w:ind w:right="51"/>
        <w:jc w:val="both"/>
        <w:rPr>
          <w:rFonts w:ascii="Palatino Linotype" w:eastAsia="Calibri" w:hAnsi="Palatino Linotype" w:cs="Times New Roman"/>
          <w:sz w:val="24"/>
          <w:szCs w:val="24"/>
          <w:lang w:val="es-ES" w:eastAsia="es-MX"/>
        </w:rPr>
      </w:pPr>
    </w:p>
    <w:p w14:paraId="23AFF635" w14:textId="77777777" w:rsidR="00A85954" w:rsidRPr="009D10AE" w:rsidRDefault="00A85954" w:rsidP="00A85954">
      <w:pPr>
        <w:spacing w:after="0" w:line="240" w:lineRule="auto"/>
        <w:rPr>
          <w:rFonts w:ascii="Times New Roman" w:eastAsia="Times New Roman" w:hAnsi="Times New Roman" w:cs="Times New Roman"/>
          <w:noProof/>
          <w:sz w:val="24"/>
          <w:szCs w:val="24"/>
          <w:lang w:eastAsia="es-MX"/>
        </w:rPr>
      </w:pPr>
    </w:p>
    <w:p w14:paraId="308523B3" w14:textId="77777777" w:rsidR="00A85954" w:rsidRPr="009D10AE" w:rsidRDefault="00A85954" w:rsidP="00A85954">
      <w:pPr>
        <w:spacing w:after="0" w:line="276" w:lineRule="auto"/>
        <w:ind w:left="567" w:right="851"/>
        <w:jc w:val="both"/>
        <w:rPr>
          <w:rFonts w:ascii="Palatino Linotype" w:eastAsia="Calibri" w:hAnsi="Palatino Linotype" w:cs="Arial"/>
          <w:b/>
          <w:i/>
          <w:lang w:val="es-ES" w:eastAsia="es-ES"/>
        </w:rPr>
      </w:pPr>
      <w:r w:rsidRPr="009D10AE">
        <w:rPr>
          <w:rFonts w:ascii="Palatino Linotype" w:eastAsia="Calibri" w:hAnsi="Palatino Linotype" w:cs="Arial"/>
          <w:b/>
          <w:i/>
          <w:lang w:val="es-ES" w:eastAsia="es-ES"/>
        </w:rPr>
        <w:t>“Procedimiento de conciliación</w:t>
      </w:r>
    </w:p>
    <w:p w14:paraId="7EB758B3" w14:textId="77777777" w:rsidR="00A85954" w:rsidRPr="009D10AE" w:rsidRDefault="00A85954" w:rsidP="00A85954">
      <w:pPr>
        <w:spacing w:after="0" w:line="276" w:lineRule="auto"/>
        <w:ind w:left="567" w:right="851"/>
        <w:jc w:val="both"/>
        <w:rPr>
          <w:rFonts w:ascii="Palatino Linotype" w:eastAsia="Calibri" w:hAnsi="Palatino Linotype" w:cs="Arial"/>
          <w:i/>
          <w:lang w:val="es-ES" w:eastAsia="es-ES"/>
        </w:rPr>
      </w:pPr>
      <w:r w:rsidRPr="009D10AE">
        <w:rPr>
          <w:rFonts w:ascii="Palatino Linotype" w:eastAsia="Calibri" w:hAnsi="Palatino Linotype" w:cs="Arial"/>
          <w:b/>
          <w:i/>
          <w:lang w:val="es-ES" w:eastAsia="es-ES"/>
        </w:rPr>
        <w:t>Artículo 132.</w:t>
      </w:r>
      <w:r w:rsidRPr="009D10AE">
        <w:rPr>
          <w:rFonts w:ascii="Palatino Linotype" w:eastAsia="Calibri" w:hAnsi="Palatino Linotype" w:cs="Arial"/>
          <w:i/>
          <w:lang w:val="es-ES" w:eastAsia="es-ES"/>
        </w:rPr>
        <w:t xml:space="preserve"> Admitido el recurso de revisión y sin perjuicio de lo dispuesto por la Ley General, el Instituto </w:t>
      </w:r>
      <w:r w:rsidRPr="009D10AE">
        <w:rPr>
          <w:rFonts w:ascii="Palatino Linotype" w:eastAsia="Calibri" w:hAnsi="Palatino Linotype" w:cs="Arial"/>
          <w:b/>
          <w:i/>
          <w:u w:val="single"/>
          <w:lang w:val="es-ES" w:eastAsia="es-ES"/>
        </w:rPr>
        <w:t>promoverá la conciliación entre las partes</w:t>
      </w:r>
      <w:r w:rsidRPr="009D10AE">
        <w:rPr>
          <w:rFonts w:ascii="Palatino Linotype" w:eastAsia="Calibri" w:hAnsi="Palatino Linotype" w:cs="Arial"/>
          <w:b/>
          <w:i/>
          <w:lang w:val="es-ES" w:eastAsia="es-ES"/>
        </w:rPr>
        <w:t>,</w:t>
      </w:r>
      <w:r w:rsidRPr="009D10AE">
        <w:rPr>
          <w:rFonts w:ascii="Palatino Linotype" w:eastAsia="Calibri" w:hAnsi="Palatino Linotype" w:cs="Arial"/>
          <w:i/>
          <w:lang w:val="es-ES" w:eastAsia="es-ES"/>
        </w:rPr>
        <w:t xml:space="preserve"> de conformidad con el procedimiento siguiente:</w:t>
      </w:r>
    </w:p>
    <w:p w14:paraId="5AD2C097" w14:textId="77777777" w:rsidR="00A85954" w:rsidRPr="009D10AE" w:rsidRDefault="00A85954" w:rsidP="00A85954">
      <w:pPr>
        <w:spacing w:after="0" w:line="276" w:lineRule="auto"/>
        <w:ind w:left="567" w:right="851"/>
        <w:jc w:val="both"/>
        <w:rPr>
          <w:rFonts w:ascii="Palatino Linotype" w:eastAsia="Calibri" w:hAnsi="Palatino Linotype" w:cs="Arial"/>
          <w:i/>
          <w:lang w:val="es-ES" w:eastAsia="es-ES"/>
        </w:rPr>
      </w:pPr>
      <w:r w:rsidRPr="009D10AE">
        <w:rPr>
          <w:rFonts w:ascii="Palatino Linotype" w:eastAsia="Calibri" w:hAnsi="Palatino Linotype" w:cs="Arial"/>
          <w:i/>
          <w:lang w:val="es-ES" w:eastAsia="es-ES"/>
        </w:rPr>
        <w:t>(…)</w:t>
      </w:r>
    </w:p>
    <w:p w14:paraId="62333A8B" w14:textId="77777777" w:rsidR="00A85954" w:rsidRPr="009D10AE" w:rsidRDefault="00A85954" w:rsidP="00A85954">
      <w:pPr>
        <w:spacing w:after="0" w:line="276" w:lineRule="auto"/>
        <w:ind w:left="567" w:right="851"/>
        <w:jc w:val="both"/>
        <w:rPr>
          <w:rFonts w:ascii="Palatino Linotype" w:eastAsia="Calibri" w:hAnsi="Palatino Linotype" w:cs="Arial"/>
          <w:b/>
          <w:i/>
          <w:lang w:val="es-ES" w:eastAsia="es-ES"/>
        </w:rPr>
      </w:pPr>
      <w:r w:rsidRPr="009D10AE">
        <w:rPr>
          <w:rFonts w:ascii="Palatino Linotype" w:eastAsia="Calibri" w:hAnsi="Palatino Linotype" w:cs="Arial"/>
          <w:b/>
          <w:i/>
          <w:lang w:val="es-ES" w:eastAsia="es-ES"/>
        </w:rPr>
        <w:lastRenderedPageBreak/>
        <w:t xml:space="preserve">V. </w:t>
      </w:r>
      <w:r w:rsidRPr="009D10AE">
        <w:rPr>
          <w:rFonts w:ascii="Palatino Linotype" w:eastAsia="Calibri" w:hAnsi="Palatino Linotype" w:cs="Arial"/>
          <w:b/>
          <w:i/>
          <w:u w:val="single"/>
          <w:lang w:val="es-ES" w:eastAsia="es-ES"/>
        </w:rPr>
        <w:t>De llegar a un acuerdo, éste se hará constar por escrito y tendrá efectos vinculantes</w:t>
      </w:r>
      <w:r w:rsidRPr="009D10AE">
        <w:rPr>
          <w:rFonts w:ascii="Palatino Linotype" w:eastAsia="Calibri" w:hAnsi="Palatino Linotype" w:cs="Arial"/>
          <w:b/>
          <w:i/>
          <w:lang w:val="es-ES" w:eastAsia="es-ES"/>
        </w:rPr>
        <w:t>.</w:t>
      </w:r>
    </w:p>
    <w:p w14:paraId="6259D098" w14:textId="77777777" w:rsidR="00A85954" w:rsidRPr="009D10AE" w:rsidRDefault="00A85954" w:rsidP="00A85954">
      <w:pPr>
        <w:spacing w:after="0" w:line="276" w:lineRule="auto"/>
        <w:ind w:left="567" w:right="851"/>
        <w:jc w:val="both"/>
        <w:rPr>
          <w:rFonts w:ascii="Palatino Linotype" w:eastAsia="Calibri" w:hAnsi="Palatino Linotype" w:cs="Arial"/>
          <w:b/>
          <w:i/>
          <w:lang w:val="es-ES" w:eastAsia="es-ES"/>
        </w:rPr>
      </w:pPr>
      <w:r w:rsidRPr="009D10AE">
        <w:rPr>
          <w:rFonts w:ascii="Palatino Linotype" w:eastAsia="Calibri" w:hAnsi="Palatino Linotype" w:cs="Arial"/>
          <w:b/>
          <w:i/>
          <w:u w:val="single"/>
          <w:lang w:val="es-ES" w:eastAsia="es-ES"/>
        </w:rPr>
        <w:t>El recurso de revisión quedará sin materia y el Instituto, deberán verificar el cumplimiento del acuerdo respectiv</w:t>
      </w:r>
      <w:r w:rsidRPr="009D10AE">
        <w:rPr>
          <w:rFonts w:ascii="Palatino Linotype" w:eastAsia="Calibri" w:hAnsi="Palatino Linotype" w:cs="Arial"/>
          <w:b/>
          <w:i/>
          <w:lang w:val="es-ES" w:eastAsia="es-ES"/>
        </w:rPr>
        <w:t>o.</w:t>
      </w:r>
    </w:p>
    <w:p w14:paraId="2AA438DA" w14:textId="77777777" w:rsidR="00A85954" w:rsidRPr="009D10AE" w:rsidRDefault="00A85954" w:rsidP="00A85954">
      <w:pPr>
        <w:spacing w:after="0" w:line="276" w:lineRule="auto"/>
        <w:ind w:left="567" w:right="851"/>
        <w:jc w:val="both"/>
        <w:rPr>
          <w:rFonts w:ascii="Palatino Linotype" w:eastAsia="Calibri" w:hAnsi="Palatino Linotype" w:cs="Arial"/>
          <w:i/>
          <w:lang w:val="es-ES" w:eastAsia="es-ES"/>
        </w:rPr>
      </w:pPr>
      <w:r w:rsidRPr="009D10AE">
        <w:rPr>
          <w:rFonts w:ascii="Palatino Linotype" w:eastAsia="Calibri" w:hAnsi="Palatino Linotype" w:cs="Arial"/>
          <w:b/>
          <w:i/>
          <w:lang w:val="es-ES" w:eastAsia="es-ES"/>
        </w:rPr>
        <w:t>VI.</w:t>
      </w:r>
      <w:r w:rsidRPr="009D10AE">
        <w:rPr>
          <w:rFonts w:ascii="Palatino Linotype" w:eastAsia="Calibri" w:hAnsi="Palatino Linotype" w:cs="Arial"/>
          <w:i/>
          <w:lang w:val="es-ES" w:eastAsia="es-ES"/>
        </w:rPr>
        <w:t xml:space="preserve"> El </w:t>
      </w:r>
      <w:r w:rsidRPr="009D10AE">
        <w:rPr>
          <w:rFonts w:ascii="Palatino Linotype" w:eastAsia="Calibri" w:hAnsi="Palatino Linotype" w:cs="Arial"/>
          <w:b/>
          <w:i/>
          <w:u w:val="single"/>
          <w:lang w:val="es-ES" w:eastAsia="es-ES"/>
        </w:rPr>
        <w:t>cumplimiento del acuerdo dará por concluido la sustanciación del recurso de revisión,</w:t>
      </w:r>
      <w:r w:rsidRPr="009D10AE">
        <w:rPr>
          <w:rFonts w:ascii="Palatino Linotype" w:eastAsia="Calibri" w:hAnsi="Palatino Linotype" w:cs="Arial"/>
          <w:i/>
          <w:u w:val="single"/>
          <w:lang w:val="es-ES" w:eastAsia="es-ES"/>
        </w:rPr>
        <w:t xml:space="preserve"> </w:t>
      </w:r>
      <w:r w:rsidRPr="009D10AE">
        <w:rPr>
          <w:rFonts w:ascii="Palatino Linotype" w:eastAsia="Calibri" w:hAnsi="Palatino Linotype" w:cs="Arial"/>
          <w:i/>
          <w:lang w:val="es-ES" w:eastAsia="es-ES"/>
        </w:rPr>
        <w:t>en caso contrario, el Instituto reanudará el procedimiento.</w:t>
      </w:r>
    </w:p>
    <w:p w14:paraId="7925D0AB" w14:textId="77777777" w:rsidR="00A85954" w:rsidRPr="009D10AE" w:rsidRDefault="00A85954" w:rsidP="00A85954">
      <w:pPr>
        <w:spacing w:after="0" w:line="276" w:lineRule="auto"/>
        <w:ind w:left="567" w:right="851"/>
        <w:jc w:val="both"/>
        <w:rPr>
          <w:rFonts w:ascii="Palatino Linotype" w:eastAsia="Calibri" w:hAnsi="Palatino Linotype" w:cs="Arial"/>
          <w:b/>
          <w:i/>
          <w:lang w:val="es-ES" w:eastAsia="es-ES"/>
        </w:rPr>
      </w:pPr>
      <w:r w:rsidRPr="009D10AE">
        <w:rPr>
          <w:rFonts w:ascii="Palatino Linotype" w:eastAsia="Calibri" w:hAnsi="Palatino Linotype" w:cs="Arial"/>
          <w:i/>
          <w:lang w:val="es-ES" w:eastAsia="es-ES"/>
        </w:rPr>
        <w:t xml:space="preserve">El plazo al que se refiere el artículo siguiente de la presente Ley será suspendido durante el periodo de cumplimiento del acuerdo de conciliación.” </w:t>
      </w:r>
      <w:r w:rsidRPr="009D10AE">
        <w:rPr>
          <w:rFonts w:ascii="Palatino Linotype" w:eastAsia="Calibri" w:hAnsi="Palatino Linotype" w:cs="Arial"/>
          <w:b/>
          <w:i/>
          <w:lang w:val="es-ES" w:eastAsia="es-ES"/>
        </w:rPr>
        <w:t>[Sic]</w:t>
      </w:r>
    </w:p>
    <w:p w14:paraId="3AC32948" w14:textId="77777777" w:rsidR="00A85954" w:rsidRPr="009D10AE" w:rsidRDefault="00A85954" w:rsidP="00A85954">
      <w:pPr>
        <w:spacing w:after="0" w:line="360" w:lineRule="auto"/>
        <w:contextualSpacing/>
        <w:jc w:val="both"/>
        <w:rPr>
          <w:rFonts w:ascii="Palatino Linotype" w:eastAsia="Calibri" w:hAnsi="Palatino Linotype" w:cs="Times New Roman"/>
          <w:sz w:val="24"/>
          <w:szCs w:val="24"/>
          <w:lang w:val="es-ES" w:eastAsia="es-ES"/>
        </w:rPr>
      </w:pPr>
    </w:p>
    <w:p w14:paraId="6C137E0E" w14:textId="585A0D3C" w:rsidR="00A85954" w:rsidRPr="009D10AE" w:rsidRDefault="00A85954" w:rsidP="00A85954">
      <w:pPr>
        <w:spacing w:after="0" w:line="360" w:lineRule="auto"/>
        <w:contextualSpacing/>
        <w:jc w:val="both"/>
        <w:rPr>
          <w:rFonts w:ascii="Palatino Linotype" w:eastAsia="Calibri" w:hAnsi="Palatino Linotype" w:cs="Arial"/>
          <w:sz w:val="24"/>
          <w:szCs w:val="24"/>
          <w:lang w:val="es-ES" w:eastAsia="es-ES"/>
        </w:rPr>
      </w:pPr>
      <w:r w:rsidRPr="009D10AE">
        <w:rPr>
          <w:rFonts w:ascii="Palatino Linotype" w:eastAsia="Calibri" w:hAnsi="Palatino Linotype" w:cs="Times New Roman"/>
          <w:sz w:val="24"/>
          <w:szCs w:val="24"/>
          <w:lang w:val="es-ES" w:eastAsia="es-ES"/>
        </w:rPr>
        <w:t xml:space="preserve">En consecuencia, se </w:t>
      </w:r>
      <w:r w:rsidRPr="009D10AE">
        <w:rPr>
          <w:rFonts w:ascii="Palatino Linotype" w:eastAsia="Calibri" w:hAnsi="Palatino Linotype" w:cs="Arial"/>
          <w:sz w:val="24"/>
          <w:szCs w:val="24"/>
          <w:lang w:val="es-ES_tradnl" w:eastAsia="es-ES"/>
        </w:rPr>
        <w:t xml:space="preserve">determina </w:t>
      </w:r>
      <w:r w:rsidRPr="009D10AE">
        <w:rPr>
          <w:rFonts w:ascii="Palatino Linotype" w:eastAsia="Calibri" w:hAnsi="Palatino Linotype" w:cs="Arial"/>
          <w:b/>
          <w:sz w:val="24"/>
          <w:szCs w:val="24"/>
          <w:lang w:val="es-ES_tradnl" w:eastAsia="es-ES"/>
        </w:rPr>
        <w:t>SOBRESEER</w:t>
      </w:r>
      <w:r w:rsidRPr="009D10AE">
        <w:rPr>
          <w:rFonts w:ascii="Palatino Linotype" w:eastAsia="Calibri" w:hAnsi="Palatino Linotype" w:cs="Arial"/>
          <w:sz w:val="24"/>
          <w:szCs w:val="24"/>
          <w:lang w:val="es-ES_tradnl" w:eastAsia="es-ES"/>
        </w:rPr>
        <w:t xml:space="preserve"> por quedarse sin materia los presentes recursos de revisión en virtud de que al haber llegado a un acuerdo las partes y al entregarse la información</w:t>
      </w:r>
      <w:r w:rsidRPr="009D10AE">
        <w:rPr>
          <w:rFonts w:ascii="Palatino Linotype" w:eastAsia="Calibri" w:hAnsi="Palatino Linotype" w:cs="Times New Roman"/>
          <w:sz w:val="24"/>
          <w:szCs w:val="24"/>
          <w:lang w:val="es-ES" w:eastAsia="es-ES_tradnl"/>
        </w:rPr>
        <w:t xml:space="preserve">, esto, de conformidad con lo señalado en el </w:t>
      </w:r>
      <w:r w:rsidRPr="009D10AE">
        <w:rPr>
          <w:rFonts w:ascii="Palatino Linotype" w:eastAsia="Calibri" w:hAnsi="Palatino Linotype" w:cs="Arial"/>
          <w:sz w:val="24"/>
          <w:szCs w:val="24"/>
          <w:lang w:val="es-ES_tradnl" w:eastAsia="es-ES"/>
        </w:rPr>
        <w:t xml:space="preserve">artículo 139, fracción V, de la </w:t>
      </w:r>
      <w:r w:rsidRPr="009D10AE">
        <w:rPr>
          <w:rFonts w:ascii="Palatino Linotype" w:eastAsia="Calibri" w:hAnsi="Palatino Linotype" w:cs="Times New Roman"/>
          <w:sz w:val="24"/>
          <w:szCs w:val="24"/>
          <w:lang w:val="es-ES" w:eastAsia="es-ES"/>
        </w:rPr>
        <w:t>Ley de Protección de Datos Personales en Posesión de Sujetos Obligados del Estado de México y Municipios</w:t>
      </w:r>
      <w:r w:rsidRPr="009D10AE">
        <w:rPr>
          <w:rFonts w:ascii="Palatino Linotype" w:eastAsia="Calibri" w:hAnsi="Palatino Linotype" w:cs="Arial"/>
          <w:sz w:val="24"/>
          <w:szCs w:val="24"/>
          <w:lang w:val="es-ES" w:eastAsia="es-ES"/>
        </w:rPr>
        <w:t>, mismo que se transcribe a continuación en la parte aplicable:</w:t>
      </w:r>
    </w:p>
    <w:p w14:paraId="42D7C331" w14:textId="77777777" w:rsidR="00A85954" w:rsidRPr="009D10AE" w:rsidRDefault="00A85954" w:rsidP="00A85954">
      <w:pPr>
        <w:spacing w:after="0" w:line="240" w:lineRule="auto"/>
        <w:rPr>
          <w:rFonts w:ascii="Times New Roman" w:eastAsia="Times New Roman" w:hAnsi="Times New Roman" w:cs="Times New Roman"/>
          <w:sz w:val="24"/>
          <w:szCs w:val="24"/>
          <w:lang w:eastAsia="es-ES"/>
        </w:rPr>
      </w:pPr>
    </w:p>
    <w:p w14:paraId="6A67FC0D" w14:textId="77777777" w:rsidR="00A85954" w:rsidRPr="009D10AE" w:rsidRDefault="00A85954" w:rsidP="00A85954">
      <w:pPr>
        <w:spacing w:after="0" w:line="240" w:lineRule="auto"/>
        <w:ind w:left="567" w:right="851"/>
        <w:jc w:val="both"/>
        <w:rPr>
          <w:rFonts w:ascii="Palatino Linotype" w:eastAsia="Calibri" w:hAnsi="Palatino Linotype" w:cs="Arial"/>
          <w:b/>
          <w:i/>
          <w:szCs w:val="24"/>
          <w:lang w:val="es-ES" w:eastAsia="es-ES"/>
        </w:rPr>
      </w:pPr>
      <w:r w:rsidRPr="009D10AE">
        <w:rPr>
          <w:rFonts w:ascii="Palatino Linotype" w:eastAsia="Calibri" w:hAnsi="Palatino Linotype" w:cs="Arial"/>
          <w:i/>
          <w:szCs w:val="24"/>
          <w:lang w:val="es-ES" w:eastAsia="es-ES"/>
        </w:rPr>
        <w:t>“</w:t>
      </w:r>
      <w:r w:rsidRPr="009D10AE">
        <w:rPr>
          <w:rFonts w:ascii="Palatino Linotype" w:eastAsia="Calibri" w:hAnsi="Palatino Linotype" w:cs="Arial"/>
          <w:b/>
          <w:i/>
          <w:szCs w:val="24"/>
          <w:lang w:val="es-ES" w:eastAsia="es-ES"/>
        </w:rPr>
        <w:t>Causales de Sobreseimiento</w:t>
      </w:r>
    </w:p>
    <w:p w14:paraId="323D62FA" w14:textId="77777777" w:rsidR="00A85954" w:rsidRPr="009D10AE" w:rsidRDefault="00A85954" w:rsidP="00A85954">
      <w:pPr>
        <w:spacing w:after="0" w:line="240" w:lineRule="auto"/>
        <w:ind w:left="567" w:right="851"/>
        <w:jc w:val="both"/>
        <w:rPr>
          <w:rFonts w:ascii="Palatino Linotype" w:eastAsia="Calibri" w:hAnsi="Palatino Linotype" w:cs="Arial"/>
          <w:i/>
          <w:szCs w:val="24"/>
          <w:lang w:val="es-ES" w:eastAsia="es-ES"/>
        </w:rPr>
      </w:pPr>
      <w:r w:rsidRPr="009D10AE">
        <w:rPr>
          <w:rFonts w:ascii="Palatino Linotype" w:eastAsia="Calibri" w:hAnsi="Palatino Linotype" w:cs="Arial"/>
          <w:b/>
          <w:i/>
          <w:szCs w:val="24"/>
          <w:lang w:val="es-ES" w:eastAsia="es-ES"/>
        </w:rPr>
        <w:t xml:space="preserve">Artículo 139. </w:t>
      </w:r>
      <w:r w:rsidRPr="009D10AE">
        <w:rPr>
          <w:rFonts w:ascii="Palatino Linotype" w:eastAsia="Calibri" w:hAnsi="Palatino Linotype" w:cs="Arial"/>
          <w:i/>
          <w:szCs w:val="24"/>
          <w:lang w:val="es-ES" w:eastAsia="es-ES"/>
        </w:rPr>
        <w:t>El recurso de revisión sólo podrá ser sobreseído cuando:</w:t>
      </w:r>
    </w:p>
    <w:p w14:paraId="780AEC01" w14:textId="77777777" w:rsidR="00A85954" w:rsidRPr="009D10AE" w:rsidRDefault="00A85954" w:rsidP="00A85954">
      <w:pPr>
        <w:spacing w:after="0" w:line="240" w:lineRule="auto"/>
        <w:ind w:left="567" w:right="851"/>
        <w:contextualSpacing/>
        <w:jc w:val="both"/>
        <w:rPr>
          <w:rFonts w:ascii="Palatino Linotype" w:eastAsia="Calibri" w:hAnsi="Palatino Linotype" w:cs="Arial"/>
          <w:i/>
          <w:szCs w:val="24"/>
          <w:lang w:val="es-ES" w:eastAsia="es-ES"/>
        </w:rPr>
      </w:pPr>
      <w:r w:rsidRPr="009D10AE">
        <w:rPr>
          <w:rFonts w:ascii="Palatino Linotype" w:eastAsia="Calibri" w:hAnsi="Palatino Linotype" w:cs="Arial"/>
          <w:i/>
          <w:szCs w:val="24"/>
          <w:lang w:val="es-ES" w:eastAsia="es-ES"/>
        </w:rPr>
        <w:t xml:space="preserve"> (…)</w:t>
      </w:r>
    </w:p>
    <w:p w14:paraId="560CE4BD" w14:textId="77777777" w:rsidR="00A85954" w:rsidRPr="009D10AE" w:rsidRDefault="00A85954" w:rsidP="00A85954">
      <w:pPr>
        <w:spacing w:after="0" w:line="240" w:lineRule="auto"/>
        <w:ind w:left="567" w:right="851"/>
        <w:contextualSpacing/>
        <w:jc w:val="both"/>
        <w:rPr>
          <w:rFonts w:ascii="Palatino Linotype" w:eastAsia="Calibri" w:hAnsi="Palatino Linotype" w:cs="Arial"/>
          <w:b/>
          <w:i/>
          <w:szCs w:val="24"/>
          <w:lang w:val="es-ES" w:eastAsia="es-ES"/>
        </w:rPr>
      </w:pPr>
      <w:r w:rsidRPr="009D10AE">
        <w:rPr>
          <w:rFonts w:ascii="Palatino Linotype" w:eastAsia="Calibri" w:hAnsi="Palatino Linotype" w:cs="Arial"/>
          <w:b/>
          <w:i/>
          <w:szCs w:val="24"/>
          <w:u w:val="single"/>
          <w:lang w:val="es-ES" w:eastAsia="es-ES"/>
        </w:rPr>
        <w:t>V. Quede sin materia el recurso de revisión</w:t>
      </w:r>
      <w:r w:rsidRPr="009D10AE">
        <w:rPr>
          <w:rFonts w:ascii="Palatino Linotype" w:eastAsia="Calibri" w:hAnsi="Palatino Linotype" w:cs="Arial"/>
          <w:i/>
          <w:szCs w:val="24"/>
          <w:lang w:val="es-ES" w:eastAsia="es-ES"/>
        </w:rPr>
        <w:t xml:space="preserve">.” </w:t>
      </w:r>
      <w:r w:rsidRPr="009D10AE">
        <w:rPr>
          <w:rFonts w:ascii="Palatino Linotype" w:eastAsia="Calibri" w:hAnsi="Palatino Linotype" w:cs="Arial"/>
          <w:b/>
          <w:i/>
          <w:szCs w:val="24"/>
          <w:lang w:val="es-ES" w:eastAsia="es-ES"/>
        </w:rPr>
        <w:t>[Sic]</w:t>
      </w:r>
    </w:p>
    <w:p w14:paraId="47B00299" w14:textId="77777777" w:rsidR="00A85954" w:rsidRPr="009D10AE" w:rsidRDefault="00A85954" w:rsidP="00A85954">
      <w:pPr>
        <w:spacing w:before="240" w:after="240" w:line="360" w:lineRule="auto"/>
        <w:contextualSpacing/>
        <w:jc w:val="both"/>
        <w:rPr>
          <w:rFonts w:ascii="Palatino Linotype" w:eastAsia="Calibri" w:hAnsi="Palatino Linotype" w:cs="Arial"/>
          <w:sz w:val="24"/>
          <w:szCs w:val="24"/>
          <w:lang w:val="es-ES" w:eastAsia="es-ES"/>
        </w:rPr>
      </w:pPr>
    </w:p>
    <w:p w14:paraId="46607C8D" w14:textId="77777777" w:rsidR="00A85954" w:rsidRPr="009D10AE" w:rsidRDefault="00A85954" w:rsidP="00A85954">
      <w:pPr>
        <w:spacing w:after="0" w:line="360" w:lineRule="auto"/>
        <w:contextualSpacing/>
        <w:jc w:val="both"/>
        <w:rPr>
          <w:rFonts w:ascii="Palatino Linotype" w:eastAsia="MS Mincho" w:hAnsi="Palatino Linotype" w:cs="Arial"/>
          <w:sz w:val="24"/>
          <w:szCs w:val="24"/>
          <w:lang w:val="es-ES_tradnl" w:eastAsia="es-ES"/>
        </w:rPr>
      </w:pPr>
      <w:r w:rsidRPr="009D10AE">
        <w:rPr>
          <w:rFonts w:ascii="Palatino Linotype" w:eastAsia="Calibri" w:hAnsi="Palatino Linotype" w:cs="Arial"/>
          <w:sz w:val="24"/>
          <w:szCs w:val="24"/>
          <w:lang w:val="es-ES" w:eastAsia="es-ES"/>
        </w:rPr>
        <w:t xml:space="preserve">Así, con fundamento en lo prescrito en los artículos 5 párrafos vigésimo segundo, vigésimo tercero y vigésimo cuarto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w:t>
      </w:r>
      <w:r w:rsidRPr="009D10AE">
        <w:rPr>
          <w:rFonts w:ascii="Palatino Linotype" w:eastAsia="Calibri" w:hAnsi="Palatino Linotype" w:cs="Arial"/>
          <w:sz w:val="24"/>
          <w:szCs w:val="24"/>
          <w:lang w:val="es-ES" w:eastAsia="es-ES"/>
        </w:rPr>
        <w:lastRenderedPageBreak/>
        <w:t>Posesión de Sujetos Obligados del Estado de México y Municipios,</w:t>
      </w:r>
      <w:r w:rsidRPr="009D10AE">
        <w:rPr>
          <w:rFonts w:ascii="Palatino Linotype" w:eastAsia="MS Mincho" w:hAnsi="Palatino Linotype" w:cs="Arial"/>
          <w:sz w:val="24"/>
          <w:szCs w:val="24"/>
          <w:lang w:val="es-ES_tradnl" w:eastAsia="es-ES"/>
        </w:rPr>
        <w:t xml:space="preserve"> este Órgano Garante emite los siguientes:</w:t>
      </w:r>
      <w:bookmarkStart w:id="3" w:name="_Toc467083028"/>
      <w:bookmarkStart w:id="4" w:name="_Toc527640877"/>
    </w:p>
    <w:p w14:paraId="7E97064F" w14:textId="77777777" w:rsidR="00A85954" w:rsidRPr="009D10AE" w:rsidRDefault="00A85954" w:rsidP="00A85954">
      <w:pPr>
        <w:spacing w:after="0" w:line="360" w:lineRule="auto"/>
        <w:contextualSpacing/>
        <w:jc w:val="both"/>
        <w:rPr>
          <w:rFonts w:ascii="Palatino Linotype" w:eastAsia="MS Mincho" w:hAnsi="Palatino Linotype" w:cs="Arial"/>
          <w:sz w:val="24"/>
          <w:szCs w:val="24"/>
          <w:lang w:val="es-ES_tradnl" w:eastAsia="es-ES"/>
        </w:rPr>
      </w:pPr>
    </w:p>
    <w:p w14:paraId="02DA03C8" w14:textId="77777777" w:rsidR="00A85954" w:rsidRPr="009D10AE" w:rsidRDefault="00A85954" w:rsidP="00A85954">
      <w:pPr>
        <w:keepNext/>
        <w:keepLines/>
        <w:spacing w:after="0" w:line="240" w:lineRule="auto"/>
        <w:jc w:val="center"/>
        <w:outlineLvl w:val="0"/>
        <w:rPr>
          <w:rFonts w:ascii="Palatino Linotype" w:eastAsia="Calibri" w:hAnsi="Palatino Linotype" w:cs="Times New Roman"/>
          <w:b/>
          <w:sz w:val="28"/>
          <w:szCs w:val="24"/>
          <w:lang w:val="es-ES" w:eastAsia="es-ES"/>
        </w:rPr>
      </w:pPr>
    </w:p>
    <w:p w14:paraId="00CFC589" w14:textId="77777777" w:rsidR="00A85954" w:rsidRPr="009D10AE" w:rsidRDefault="00A85954" w:rsidP="00A85954">
      <w:pPr>
        <w:keepNext/>
        <w:keepLines/>
        <w:spacing w:after="0" w:line="240" w:lineRule="auto"/>
        <w:jc w:val="center"/>
        <w:outlineLvl w:val="0"/>
        <w:rPr>
          <w:rFonts w:ascii="Palatino Linotype" w:eastAsia="Calibri" w:hAnsi="Palatino Linotype" w:cs="Times New Roman"/>
          <w:b/>
          <w:sz w:val="28"/>
          <w:szCs w:val="24"/>
          <w:lang w:val="es-ES" w:eastAsia="es-ES"/>
        </w:rPr>
      </w:pPr>
      <w:r w:rsidRPr="009D10AE">
        <w:rPr>
          <w:rFonts w:ascii="Palatino Linotype" w:eastAsia="Calibri" w:hAnsi="Palatino Linotype" w:cs="Times New Roman"/>
          <w:b/>
          <w:sz w:val="28"/>
          <w:szCs w:val="24"/>
          <w:lang w:val="es-ES" w:eastAsia="es-ES"/>
        </w:rPr>
        <w:t>R E S O L U T I V O S</w:t>
      </w:r>
      <w:bookmarkEnd w:id="3"/>
      <w:bookmarkEnd w:id="4"/>
    </w:p>
    <w:p w14:paraId="3DD9BCE3" w14:textId="77777777" w:rsidR="00A85954" w:rsidRPr="009D10AE" w:rsidRDefault="00A85954" w:rsidP="00A85954">
      <w:pPr>
        <w:spacing w:after="0" w:line="240" w:lineRule="auto"/>
        <w:rPr>
          <w:rFonts w:ascii="Times New Roman" w:eastAsia="Calibri" w:hAnsi="Times New Roman" w:cs="Times New Roman"/>
          <w:sz w:val="24"/>
          <w:szCs w:val="24"/>
          <w:lang w:val="es-ES" w:eastAsia="es-ES"/>
        </w:rPr>
      </w:pPr>
    </w:p>
    <w:p w14:paraId="65303011" w14:textId="77777777" w:rsidR="00A85954" w:rsidRPr="009D10AE" w:rsidRDefault="00A85954" w:rsidP="00A85954">
      <w:pPr>
        <w:spacing w:after="0" w:line="240" w:lineRule="auto"/>
        <w:rPr>
          <w:rFonts w:ascii="Times New Roman" w:eastAsia="Calibri" w:hAnsi="Times New Roman" w:cs="Times New Roman"/>
          <w:sz w:val="24"/>
          <w:szCs w:val="24"/>
          <w:lang w:val="es-ES" w:eastAsia="es-ES"/>
        </w:rPr>
      </w:pPr>
    </w:p>
    <w:p w14:paraId="04B0E095" w14:textId="3FAAC13F" w:rsidR="00A85954" w:rsidRPr="009D10AE" w:rsidRDefault="00A85954" w:rsidP="00A85954">
      <w:pPr>
        <w:widowControl w:val="0"/>
        <w:tabs>
          <w:tab w:val="left" w:pos="1701"/>
        </w:tabs>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bookmarkStart w:id="5" w:name="_Toc450120669"/>
      <w:bookmarkStart w:id="6" w:name="_Toc460947011"/>
      <w:r w:rsidRPr="009D10AE">
        <w:rPr>
          <w:rFonts w:ascii="Palatino Linotype" w:eastAsia="Times New Roman" w:hAnsi="Palatino Linotype" w:cs="Arial"/>
          <w:b/>
          <w:sz w:val="28"/>
          <w:szCs w:val="24"/>
          <w:lang w:val="es-ES_tradnl" w:eastAsia="es-ES"/>
        </w:rPr>
        <w:t xml:space="preserve">PRIMERO. </w:t>
      </w:r>
      <w:r w:rsidRPr="009D10AE">
        <w:rPr>
          <w:rFonts w:ascii="Palatino Linotype" w:eastAsia="Calibri" w:hAnsi="Palatino Linotype" w:cs="Times New Roman"/>
          <w:sz w:val="24"/>
          <w:szCs w:val="24"/>
          <w:lang w:val="es-ES" w:eastAsia="es-ES"/>
        </w:rPr>
        <w:t xml:space="preserve">Se </w:t>
      </w:r>
      <w:r w:rsidRPr="009D10AE">
        <w:rPr>
          <w:rFonts w:ascii="Palatino Linotype" w:eastAsia="Calibri" w:hAnsi="Palatino Linotype" w:cs="Times New Roman"/>
          <w:b/>
          <w:sz w:val="24"/>
          <w:szCs w:val="24"/>
          <w:lang w:val="es-ES" w:eastAsia="es-ES"/>
        </w:rPr>
        <w:t>SOBRESEEN</w:t>
      </w:r>
      <w:r w:rsidRPr="009D10AE">
        <w:rPr>
          <w:rFonts w:ascii="Palatino Linotype" w:eastAsia="Calibri" w:hAnsi="Palatino Linotype" w:cs="Times New Roman"/>
          <w:sz w:val="24"/>
          <w:szCs w:val="24"/>
          <w:lang w:val="es-ES" w:eastAsia="es-ES"/>
        </w:rPr>
        <w:t xml:space="preserve"> los recursos de revisión números </w:t>
      </w:r>
      <w:r w:rsidRPr="009D10AE">
        <w:rPr>
          <w:rFonts w:ascii="Palatino Linotype" w:eastAsia="Calibri" w:hAnsi="Palatino Linotype" w:cs="Arial"/>
          <w:b/>
          <w:bCs/>
          <w:sz w:val="24"/>
          <w:szCs w:val="24"/>
          <w:lang w:val="es-ES" w:eastAsia="es-MX"/>
        </w:rPr>
        <w:t>01680/</w:t>
      </w:r>
      <w:proofErr w:type="spellStart"/>
      <w:r w:rsidRPr="009D10AE">
        <w:rPr>
          <w:rFonts w:ascii="Palatino Linotype" w:eastAsia="Calibri" w:hAnsi="Palatino Linotype" w:cs="Arial"/>
          <w:b/>
          <w:bCs/>
          <w:sz w:val="24"/>
          <w:szCs w:val="24"/>
          <w:lang w:val="es-ES" w:eastAsia="es-MX"/>
        </w:rPr>
        <w:t>INFOEM</w:t>
      </w:r>
      <w:proofErr w:type="spellEnd"/>
      <w:r w:rsidRPr="009D10AE">
        <w:rPr>
          <w:rFonts w:ascii="Palatino Linotype" w:eastAsia="Calibri" w:hAnsi="Palatino Linotype" w:cs="Arial"/>
          <w:b/>
          <w:bCs/>
          <w:sz w:val="24"/>
          <w:szCs w:val="24"/>
          <w:lang w:val="es-ES" w:eastAsia="es-MX"/>
        </w:rPr>
        <w:t>/IP/</w:t>
      </w:r>
      <w:proofErr w:type="spellStart"/>
      <w:r w:rsidRPr="009D10AE">
        <w:rPr>
          <w:rFonts w:ascii="Palatino Linotype" w:eastAsia="Calibri" w:hAnsi="Palatino Linotype" w:cs="Arial"/>
          <w:b/>
          <w:bCs/>
          <w:sz w:val="24"/>
          <w:szCs w:val="24"/>
          <w:lang w:val="es-ES" w:eastAsia="es-MX"/>
        </w:rPr>
        <w:t>RR</w:t>
      </w:r>
      <w:proofErr w:type="spellEnd"/>
      <w:r w:rsidRPr="009D10AE">
        <w:rPr>
          <w:rFonts w:ascii="Palatino Linotype" w:eastAsia="Calibri" w:hAnsi="Palatino Linotype" w:cs="Arial"/>
          <w:b/>
          <w:bCs/>
          <w:sz w:val="24"/>
          <w:szCs w:val="24"/>
          <w:lang w:val="es-ES" w:eastAsia="es-MX"/>
        </w:rPr>
        <w:t>/2023 y 01681/</w:t>
      </w:r>
      <w:proofErr w:type="spellStart"/>
      <w:r w:rsidRPr="009D10AE">
        <w:rPr>
          <w:rFonts w:ascii="Palatino Linotype" w:eastAsia="Calibri" w:hAnsi="Palatino Linotype" w:cs="Arial"/>
          <w:b/>
          <w:bCs/>
          <w:sz w:val="24"/>
          <w:szCs w:val="24"/>
          <w:lang w:val="es-ES" w:eastAsia="es-MX"/>
        </w:rPr>
        <w:t>INFOEM</w:t>
      </w:r>
      <w:proofErr w:type="spellEnd"/>
      <w:r w:rsidRPr="009D10AE">
        <w:rPr>
          <w:rFonts w:ascii="Palatino Linotype" w:eastAsia="Calibri" w:hAnsi="Palatino Linotype" w:cs="Arial"/>
          <w:b/>
          <w:bCs/>
          <w:sz w:val="24"/>
          <w:szCs w:val="24"/>
          <w:lang w:val="es-ES" w:eastAsia="es-MX"/>
        </w:rPr>
        <w:t>/IP/</w:t>
      </w:r>
      <w:proofErr w:type="spellStart"/>
      <w:r w:rsidRPr="009D10AE">
        <w:rPr>
          <w:rFonts w:ascii="Palatino Linotype" w:eastAsia="Calibri" w:hAnsi="Palatino Linotype" w:cs="Arial"/>
          <w:b/>
          <w:bCs/>
          <w:sz w:val="24"/>
          <w:szCs w:val="24"/>
          <w:lang w:val="es-ES" w:eastAsia="es-MX"/>
        </w:rPr>
        <w:t>RR</w:t>
      </w:r>
      <w:proofErr w:type="spellEnd"/>
      <w:r w:rsidRPr="009D10AE">
        <w:rPr>
          <w:rFonts w:ascii="Palatino Linotype" w:eastAsia="Calibri" w:hAnsi="Palatino Linotype" w:cs="Arial"/>
          <w:b/>
          <w:bCs/>
          <w:sz w:val="24"/>
          <w:szCs w:val="24"/>
          <w:lang w:val="es-ES" w:eastAsia="es-MX"/>
        </w:rPr>
        <w:t>/2023</w:t>
      </w:r>
      <w:r w:rsidRPr="009D10AE">
        <w:rPr>
          <w:rFonts w:ascii="Palatino Linotype" w:eastAsia="Calibri" w:hAnsi="Palatino Linotype" w:cs="Arial"/>
          <w:bCs/>
          <w:sz w:val="24"/>
          <w:szCs w:val="24"/>
          <w:lang w:val="es-ES" w:eastAsia="es-MX"/>
        </w:rPr>
        <w:t>,</w:t>
      </w:r>
      <w:r w:rsidRPr="009D10AE">
        <w:rPr>
          <w:rFonts w:ascii="Palatino Linotype" w:eastAsia="Calibri" w:hAnsi="Palatino Linotype" w:cs="Times New Roman"/>
          <w:sz w:val="24"/>
          <w:szCs w:val="24"/>
          <w:lang w:val="es-ES" w:eastAsia="es-ES"/>
        </w:rPr>
        <w:t xml:space="preserve"> por quedarse sin materia</w:t>
      </w:r>
      <w:r w:rsidRPr="009D10AE">
        <w:rPr>
          <w:rFonts w:ascii="Palatino Linotype" w:eastAsia="Calibri" w:hAnsi="Palatino Linotype" w:cs="Times New Roman"/>
          <w:b/>
          <w:sz w:val="24"/>
          <w:szCs w:val="24"/>
          <w:lang w:val="es-ES" w:eastAsia="es-ES"/>
        </w:rPr>
        <w:t xml:space="preserve"> </w:t>
      </w:r>
      <w:r w:rsidRPr="009D10AE">
        <w:rPr>
          <w:rFonts w:ascii="Palatino Linotype" w:eastAsia="Times New Roman" w:hAnsi="Palatino Linotype" w:cs="Times New Roman"/>
          <w:bCs/>
          <w:sz w:val="24"/>
          <w:szCs w:val="24"/>
          <w:lang w:val="es-ES" w:eastAsia="es-ES"/>
        </w:rPr>
        <w:t xml:space="preserve">en términos del Considerando </w:t>
      </w:r>
      <w:r w:rsidRPr="009D10AE">
        <w:rPr>
          <w:rFonts w:ascii="Palatino Linotype" w:eastAsia="Times New Roman" w:hAnsi="Palatino Linotype" w:cs="Times New Roman"/>
          <w:b/>
          <w:bCs/>
          <w:sz w:val="24"/>
          <w:szCs w:val="24"/>
          <w:lang w:val="es-ES" w:eastAsia="es-ES"/>
        </w:rPr>
        <w:t>TERCERO</w:t>
      </w:r>
      <w:r w:rsidRPr="009D10AE">
        <w:rPr>
          <w:rFonts w:ascii="Palatino Linotype" w:eastAsia="Times New Roman" w:hAnsi="Palatino Linotype" w:cs="Times New Roman"/>
          <w:bCs/>
          <w:sz w:val="24"/>
          <w:szCs w:val="24"/>
          <w:lang w:val="es-ES" w:eastAsia="es-ES"/>
        </w:rPr>
        <w:t xml:space="preserve"> de la presente resolución y del artículo 139 fracción V de la Ley de Protección de Datos Personales local.</w:t>
      </w:r>
    </w:p>
    <w:p w14:paraId="10A476E5" w14:textId="77777777" w:rsidR="00A85954" w:rsidRPr="009D10AE" w:rsidRDefault="00A85954" w:rsidP="00A85954">
      <w:pPr>
        <w:widowControl w:val="0"/>
        <w:tabs>
          <w:tab w:val="left" w:pos="1701"/>
        </w:tabs>
        <w:autoSpaceDE w:val="0"/>
        <w:autoSpaceDN w:val="0"/>
        <w:adjustRightInd w:val="0"/>
        <w:spacing w:after="0" w:line="360" w:lineRule="auto"/>
        <w:contextualSpacing/>
        <w:jc w:val="both"/>
        <w:rPr>
          <w:rFonts w:ascii="Palatino Linotype" w:eastAsia="Calibri" w:hAnsi="Palatino Linotype" w:cs="Times New Roman"/>
          <w:sz w:val="24"/>
          <w:szCs w:val="24"/>
          <w:lang w:val="es-ES" w:eastAsia="es-ES"/>
        </w:rPr>
      </w:pPr>
    </w:p>
    <w:p w14:paraId="1071DC9A" w14:textId="725B3587" w:rsidR="00A85954" w:rsidRPr="009D10AE" w:rsidRDefault="00A85954" w:rsidP="00A85954">
      <w:pPr>
        <w:spacing w:after="0" w:line="360" w:lineRule="auto"/>
        <w:jc w:val="both"/>
        <w:rPr>
          <w:rFonts w:ascii="Palatino Linotype" w:eastAsia="Times New Roman" w:hAnsi="Palatino Linotype" w:cs="Arial"/>
          <w:b/>
          <w:sz w:val="24"/>
          <w:szCs w:val="24"/>
          <w:lang w:val="es-ES" w:eastAsia="es-ES"/>
        </w:rPr>
      </w:pPr>
      <w:r w:rsidRPr="009D10AE">
        <w:rPr>
          <w:rFonts w:ascii="Palatino Linotype" w:eastAsia="Times New Roman" w:hAnsi="Palatino Linotype" w:cs="Arial"/>
          <w:b/>
          <w:sz w:val="28"/>
          <w:szCs w:val="24"/>
          <w:lang w:val="es-ES_tradnl" w:eastAsia="es-ES"/>
        </w:rPr>
        <w:t xml:space="preserve">SEGUNDO. </w:t>
      </w:r>
      <w:r w:rsidRPr="009D10AE">
        <w:rPr>
          <w:rFonts w:ascii="Palatino Linotype" w:eastAsia="Times New Roman" w:hAnsi="Palatino Linotype" w:cs="Arial"/>
          <w:b/>
          <w:bCs/>
          <w:sz w:val="24"/>
          <w:szCs w:val="24"/>
          <w:lang w:val="es-ES" w:eastAsia="es-ES"/>
        </w:rPr>
        <w:t xml:space="preserve">REMÍTASE </w:t>
      </w:r>
      <w:r w:rsidRPr="009D10AE">
        <w:rPr>
          <w:rFonts w:ascii="Palatino Linotype" w:eastAsia="Times New Roman" w:hAnsi="Palatino Linotype" w:cs="Arial"/>
          <w:bCs/>
          <w:sz w:val="24"/>
          <w:szCs w:val="24"/>
          <w:lang w:val="es-ES" w:eastAsia="es-ES"/>
        </w:rPr>
        <w:t>a través del Sistema de</w:t>
      </w:r>
      <w:r w:rsidRPr="009D10AE">
        <w:rPr>
          <w:rFonts w:ascii="Palatino Linotype" w:eastAsia="Calibri" w:hAnsi="Palatino Linotype" w:cs="Arial"/>
          <w:sz w:val="24"/>
          <w:szCs w:val="24"/>
          <w:lang w:val="es-ES" w:eastAsia="es-ES"/>
        </w:rPr>
        <w:t xml:space="preserve"> </w:t>
      </w:r>
      <w:r w:rsidRPr="009D10AE">
        <w:rPr>
          <w:rFonts w:ascii="Palatino Linotype" w:eastAsia="Times New Roman" w:hAnsi="Palatino Linotype" w:cs="Arial"/>
          <w:bCs/>
          <w:sz w:val="24"/>
          <w:szCs w:val="24"/>
          <w:lang w:val="es-ES" w:eastAsia="es-ES"/>
        </w:rPr>
        <w:t xml:space="preserve">Acceso a la Información Mexiquense </w:t>
      </w:r>
      <w:r w:rsidRPr="009D10AE">
        <w:rPr>
          <w:rFonts w:ascii="Palatino Linotype" w:eastAsia="Times New Roman" w:hAnsi="Palatino Linotype" w:cs="Arial"/>
          <w:b/>
          <w:bCs/>
          <w:sz w:val="24"/>
          <w:szCs w:val="24"/>
          <w:lang w:val="es-ES" w:eastAsia="es-ES"/>
        </w:rPr>
        <w:t>(</w:t>
      </w:r>
      <w:proofErr w:type="spellStart"/>
      <w:r w:rsidRPr="009D10AE">
        <w:rPr>
          <w:rFonts w:ascii="Palatino Linotype" w:eastAsia="Times New Roman" w:hAnsi="Palatino Linotype" w:cs="Arial"/>
          <w:b/>
          <w:bCs/>
          <w:sz w:val="24"/>
          <w:szCs w:val="24"/>
          <w:lang w:val="es-ES" w:eastAsia="es-ES"/>
        </w:rPr>
        <w:t>SAIMEX</w:t>
      </w:r>
      <w:proofErr w:type="spellEnd"/>
      <w:r w:rsidRPr="009D10AE">
        <w:rPr>
          <w:rFonts w:ascii="Palatino Linotype" w:eastAsia="Times New Roman" w:hAnsi="Palatino Linotype" w:cs="Arial"/>
          <w:b/>
          <w:bCs/>
          <w:sz w:val="24"/>
          <w:szCs w:val="24"/>
          <w:lang w:val="es-ES" w:eastAsia="es-ES"/>
        </w:rPr>
        <w:t>)</w:t>
      </w:r>
      <w:r w:rsidRPr="009D10AE">
        <w:rPr>
          <w:rFonts w:ascii="Palatino Linotype" w:eastAsia="Times New Roman" w:hAnsi="Palatino Linotype" w:cs="Arial"/>
          <w:bCs/>
          <w:sz w:val="24"/>
          <w:szCs w:val="24"/>
          <w:lang w:val="es-ES" w:eastAsia="es-ES"/>
        </w:rPr>
        <w:t>, la presente resolución al Titular de la Unidad de Transparencia del</w:t>
      </w:r>
      <w:r w:rsidRPr="009D10AE">
        <w:rPr>
          <w:rFonts w:ascii="Palatino Linotype" w:eastAsia="Times New Roman" w:hAnsi="Palatino Linotype" w:cs="Arial"/>
          <w:sz w:val="24"/>
          <w:szCs w:val="24"/>
          <w:lang w:val="es-ES" w:eastAsia="es-ES"/>
        </w:rPr>
        <w:t xml:space="preserve"> </w:t>
      </w:r>
      <w:r w:rsidRPr="009D10AE">
        <w:rPr>
          <w:rFonts w:ascii="Palatino Linotype" w:eastAsia="Times New Roman" w:hAnsi="Palatino Linotype" w:cs="Arial"/>
          <w:b/>
          <w:sz w:val="24"/>
          <w:szCs w:val="24"/>
          <w:lang w:val="es-ES" w:eastAsia="es-ES"/>
        </w:rPr>
        <w:t>Sujeto Obligado.</w:t>
      </w:r>
    </w:p>
    <w:p w14:paraId="7B28B644" w14:textId="77777777" w:rsidR="00A85954" w:rsidRPr="009D10AE" w:rsidRDefault="00A85954" w:rsidP="00A85954">
      <w:pPr>
        <w:spacing w:after="0" w:line="360" w:lineRule="auto"/>
        <w:jc w:val="both"/>
        <w:rPr>
          <w:rFonts w:ascii="Palatino Linotype" w:eastAsia="Times New Roman" w:hAnsi="Palatino Linotype" w:cs="Arial"/>
          <w:b/>
          <w:sz w:val="24"/>
          <w:szCs w:val="24"/>
          <w:lang w:val="es-ES" w:eastAsia="es-ES"/>
        </w:rPr>
      </w:pPr>
    </w:p>
    <w:p w14:paraId="63E542FD" w14:textId="77777777" w:rsidR="00A85954" w:rsidRPr="009D10AE" w:rsidRDefault="00A85954" w:rsidP="00A85954">
      <w:pPr>
        <w:spacing w:after="0" w:line="360" w:lineRule="auto"/>
        <w:jc w:val="both"/>
        <w:rPr>
          <w:rFonts w:ascii="Palatino Linotype" w:eastAsia="Times New Roman" w:hAnsi="Palatino Linotype" w:cs="Arial"/>
          <w:b/>
          <w:sz w:val="24"/>
          <w:szCs w:val="24"/>
          <w:lang w:val="es-ES" w:eastAsia="es-ES"/>
        </w:rPr>
      </w:pPr>
      <w:r w:rsidRPr="009D10AE">
        <w:rPr>
          <w:rFonts w:ascii="Palatino Linotype" w:eastAsia="Times New Roman" w:hAnsi="Palatino Linotype" w:cs="Arial"/>
          <w:b/>
          <w:sz w:val="28"/>
          <w:szCs w:val="24"/>
          <w:lang w:val="es-ES_tradnl" w:eastAsia="es-ES"/>
        </w:rPr>
        <w:t xml:space="preserve">TERCERO. </w:t>
      </w:r>
      <w:r w:rsidRPr="009D10AE">
        <w:rPr>
          <w:rFonts w:ascii="Palatino Linotype" w:eastAsia="Times New Roman" w:hAnsi="Palatino Linotype" w:cs="Arial"/>
          <w:b/>
          <w:bCs/>
          <w:sz w:val="24"/>
          <w:szCs w:val="24"/>
          <w:lang w:val="es-ES" w:eastAsia="es-ES"/>
        </w:rPr>
        <w:t xml:space="preserve">NOTIFÍQUESE </w:t>
      </w:r>
      <w:r w:rsidRPr="009D10AE">
        <w:rPr>
          <w:rFonts w:ascii="Palatino Linotype" w:eastAsia="Times New Roman" w:hAnsi="Palatino Linotype" w:cs="Arial"/>
          <w:bCs/>
          <w:sz w:val="24"/>
          <w:szCs w:val="24"/>
          <w:lang w:val="es-ES" w:eastAsia="es-ES"/>
        </w:rPr>
        <w:t>a</w:t>
      </w:r>
      <w:r w:rsidRPr="009D10AE">
        <w:rPr>
          <w:rFonts w:ascii="Palatino Linotype" w:eastAsia="Times New Roman" w:hAnsi="Palatino Linotype" w:cs="Arial"/>
          <w:b/>
          <w:bCs/>
          <w:sz w:val="24"/>
          <w:szCs w:val="24"/>
          <w:lang w:val="es-ES" w:eastAsia="es-ES"/>
        </w:rPr>
        <w:t xml:space="preserve"> </w:t>
      </w:r>
      <w:bookmarkEnd w:id="5"/>
      <w:bookmarkEnd w:id="6"/>
      <w:r w:rsidRPr="009D10AE">
        <w:rPr>
          <w:rFonts w:ascii="Palatino Linotype" w:eastAsia="Calibri" w:hAnsi="Palatino Linotype" w:cs="Times New Roman"/>
          <w:sz w:val="24"/>
          <w:szCs w:val="24"/>
          <w:lang w:val="es-ES" w:eastAsia="es-ES"/>
        </w:rPr>
        <w:t>la</w:t>
      </w:r>
      <w:r w:rsidRPr="009D10AE">
        <w:rPr>
          <w:rFonts w:ascii="Palatino Linotype" w:eastAsia="Calibri" w:hAnsi="Palatino Linotype" w:cs="Times New Roman"/>
          <w:b/>
          <w:sz w:val="24"/>
          <w:szCs w:val="24"/>
          <w:lang w:val="es-ES" w:eastAsia="es-ES"/>
        </w:rPr>
        <w:t xml:space="preserve"> Recurrente </w:t>
      </w:r>
      <w:r w:rsidRPr="009D10AE">
        <w:rPr>
          <w:rFonts w:ascii="Palatino Linotype" w:eastAsia="Calibri" w:hAnsi="Palatino Linotype" w:cs="Times New Roman"/>
          <w:sz w:val="24"/>
          <w:szCs w:val="24"/>
          <w:lang w:val="es-ES" w:eastAsia="es-ES"/>
        </w:rPr>
        <w:t xml:space="preserve">la presente resolución, y hágasele del conocimiento que de conformidad con lo establecido en el artículo 142, de la Ley de Protección de Datos Personales en Posesión de Sujetos Obligados del Estado de México y Municipios, podrá impugnarla vía Juicio de Amparo en los términos de las leyes aplicables. </w:t>
      </w:r>
    </w:p>
    <w:p w14:paraId="6D47E083" w14:textId="77777777" w:rsidR="00A85954" w:rsidRPr="009D10AE" w:rsidRDefault="00A85954" w:rsidP="00A85954">
      <w:pPr>
        <w:spacing w:after="0" w:line="360" w:lineRule="auto"/>
        <w:jc w:val="both"/>
        <w:rPr>
          <w:rFonts w:ascii="Palatino Linotype" w:eastAsia="Times New Roman" w:hAnsi="Palatino Linotype" w:cs="Arial"/>
          <w:b/>
          <w:sz w:val="24"/>
          <w:szCs w:val="24"/>
          <w:lang w:val="es-ES" w:eastAsia="es-ES"/>
        </w:rPr>
      </w:pPr>
    </w:p>
    <w:p w14:paraId="797D0469" w14:textId="4B116212" w:rsidR="00A85954" w:rsidRPr="00A85954" w:rsidRDefault="00A85954" w:rsidP="00A85954">
      <w:pPr>
        <w:spacing w:after="0" w:line="360" w:lineRule="auto"/>
        <w:jc w:val="both"/>
        <w:rPr>
          <w:rFonts w:ascii="Palatino Linotype" w:eastAsia="Calibri" w:hAnsi="Palatino Linotype" w:cs="Times New Roman"/>
          <w:sz w:val="18"/>
          <w:szCs w:val="24"/>
        </w:rPr>
      </w:pPr>
      <w:r w:rsidRPr="009D10AE">
        <w:rPr>
          <w:rFonts w:ascii="Palatino Linotype" w:eastAsia="Calibri" w:hAnsi="Palatino Linotype" w:cs="Arial"/>
          <w:sz w:val="24"/>
          <w:szCs w:val="24"/>
        </w:rPr>
        <w:t>ASÍ LO RESUELVE, POR UNANIMIDAD DE VOTOS, EL PLENO DEL</w:t>
      </w:r>
      <w:r w:rsidRPr="009D10AE">
        <w:rPr>
          <w:rFonts w:ascii="Palatino Linotype" w:eastAsia="Arial Unicode MS" w:hAnsi="Palatino Linotype" w:cs="Arial"/>
          <w:sz w:val="24"/>
          <w:szCs w:val="24"/>
        </w:rPr>
        <w:t xml:space="preserve"> INSTITUTO DE TRANSPARENCIA, ACCESO A LA INFORMACIÓN PÚBLICA Y PROTECCIÓN </w:t>
      </w:r>
      <w:r w:rsidRPr="009D10AE">
        <w:rPr>
          <w:rFonts w:ascii="Palatino Linotype" w:eastAsia="Arial Unicode MS" w:hAnsi="Palatino Linotype" w:cs="Arial"/>
          <w:sz w:val="24"/>
          <w:szCs w:val="24"/>
        </w:rPr>
        <w:lastRenderedPageBreak/>
        <w:t>DE DATOS PERSONALES DEL ESTADO DE MÉXICO Y MUNICIPIOS</w:t>
      </w:r>
      <w:r w:rsidRPr="009D10AE">
        <w:rPr>
          <w:rFonts w:ascii="Palatino Linotype" w:eastAsia="Calibri" w:hAnsi="Palatino Linotype" w:cs="Arial"/>
          <w:sz w:val="24"/>
          <w:szCs w:val="24"/>
        </w:rPr>
        <w:t xml:space="preserve">, CONFORMADO POR LOS COMISIONADOS JOSÉ MARTÍNEZ VILCHIS; MARÍA DEL ROSARIO MEJÍA AYALA; SHARON CRISTINA MORALES MARTÍNEZ; LUIS GUSTAVO PARRA NORIEGA Y GUADALUPE RAMÍREZ PEÑA; EN LA TRIGÉSIMA </w:t>
      </w:r>
      <w:r w:rsidR="00474BF5" w:rsidRPr="009D10AE">
        <w:rPr>
          <w:rFonts w:ascii="Palatino Linotype" w:eastAsia="Calibri" w:hAnsi="Palatino Linotype" w:cs="Arial"/>
          <w:sz w:val="24"/>
          <w:szCs w:val="24"/>
        </w:rPr>
        <w:t>OCTAVA</w:t>
      </w:r>
      <w:r w:rsidRPr="009D10AE">
        <w:rPr>
          <w:rFonts w:ascii="Palatino Linotype" w:eastAsia="Calibri" w:hAnsi="Palatino Linotype" w:cs="Arial"/>
          <w:sz w:val="24"/>
          <w:szCs w:val="24"/>
        </w:rPr>
        <w:t xml:space="preserve"> SESIÓN ORDINARIA CELEBRADA EL VEINTICINCO DE OCTUBRE DE DOS MIL VEINTITRÉS, ANTE EL SECRETARIO TÉCNICO</w:t>
      </w:r>
      <w:r w:rsidR="00366319" w:rsidRPr="009D10AE">
        <w:rPr>
          <w:rFonts w:ascii="Palatino Linotype" w:eastAsia="Calibri" w:hAnsi="Palatino Linotype" w:cs="Arial"/>
          <w:sz w:val="24"/>
          <w:szCs w:val="24"/>
        </w:rPr>
        <w:t xml:space="preserve"> DEL PLENO</w:t>
      </w:r>
      <w:r w:rsidRPr="009D10AE">
        <w:rPr>
          <w:rFonts w:ascii="Palatino Linotype" w:eastAsia="Calibri" w:hAnsi="Palatino Linotype" w:cs="Arial"/>
          <w:sz w:val="24"/>
          <w:szCs w:val="24"/>
        </w:rPr>
        <w:t>, ALEXIS TAPIA RAMÍREZ.---------------------------------------------------------------------------------------------------------------------------------------------------------------------------</w:t>
      </w:r>
      <w:r w:rsidR="00366319" w:rsidRPr="009D10AE">
        <w:rPr>
          <w:rFonts w:ascii="Palatino Linotype" w:eastAsia="Calibri" w:hAnsi="Palatino Linotype" w:cs="Arial"/>
          <w:sz w:val="24"/>
          <w:szCs w:val="24"/>
        </w:rPr>
        <w:t>--------</w:t>
      </w:r>
      <w:r w:rsidRPr="009D10AE">
        <w:rPr>
          <w:rFonts w:ascii="Palatino Linotype" w:eastAsia="Calibri" w:hAnsi="Palatino Linotype" w:cs="Arial"/>
          <w:sz w:val="24"/>
          <w:szCs w:val="24"/>
        </w:rPr>
        <w:t>---------------------------------------------------------------------------------------------------------------------------------------------------------------------------------------------------------------------------------------------------------------------------------------------------------------------------------------------------------------------------------------------------------------------------------------------------------------------------------------------------------------------------------------------------------------------------------------------------------------------------------------------------------------------------------------------------------------------------------------------------------------------------------------------------------------------------------------------------------------------------------------------------------------------------------------------------------------------------------------------------------------------------------------------------------------------------------------------------------------------------------------------------------------------------------------------------------------------------------------------------------------------------------------------------------------------------------------------------------------------------------------------------------------------------------------------------------------------------------------------------------------------------------------------------------------------------------------------------------------------------------------------</w:t>
      </w:r>
      <w:proofErr w:type="spellStart"/>
      <w:r w:rsidRPr="009D10AE">
        <w:rPr>
          <w:rFonts w:ascii="Palatino Linotype" w:eastAsia="Calibri" w:hAnsi="Palatino Linotype" w:cs="Arial"/>
          <w:sz w:val="18"/>
          <w:szCs w:val="24"/>
        </w:rPr>
        <w:t>JMV</w:t>
      </w:r>
      <w:proofErr w:type="spellEnd"/>
      <w:r w:rsidRPr="009D10AE">
        <w:rPr>
          <w:rFonts w:ascii="Palatino Linotype" w:eastAsia="Calibri" w:hAnsi="Palatino Linotype" w:cs="Arial"/>
          <w:sz w:val="18"/>
          <w:szCs w:val="24"/>
        </w:rPr>
        <w:t>/</w:t>
      </w:r>
      <w:proofErr w:type="spellStart"/>
      <w:r w:rsidRPr="009D10AE">
        <w:rPr>
          <w:rFonts w:ascii="Palatino Linotype" w:eastAsia="Calibri" w:hAnsi="Palatino Linotype" w:cs="Arial"/>
          <w:sz w:val="18"/>
          <w:szCs w:val="24"/>
        </w:rPr>
        <w:t>CCR</w:t>
      </w:r>
      <w:proofErr w:type="spellEnd"/>
      <w:r w:rsidRPr="009D10AE">
        <w:rPr>
          <w:rFonts w:ascii="Palatino Linotype" w:eastAsia="Calibri" w:hAnsi="Palatino Linotype" w:cs="Arial"/>
          <w:sz w:val="18"/>
          <w:szCs w:val="24"/>
        </w:rPr>
        <w:t>/</w:t>
      </w:r>
      <w:proofErr w:type="spellStart"/>
      <w:r w:rsidRPr="009D10AE">
        <w:rPr>
          <w:rFonts w:ascii="Palatino Linotype" w:eastAsia="Calibri" w:hAnsi="Palatino Linotype" w:cs="Arial"/>
          <w:sz w:val="18"/>
          <w:szCs w:val="24"/>
        </w:rPr>
        <w:t>EJDG</w:t>
      </w:r>
      <w:proofErr w:type="spellEnd"/>
    </w:p>
    <w:p w14:paraId="5B5E7FE4" w14:textId="5DB10097" w:rsidR="00280B8B" w:rsidRDefault="00280B8B" w:rsidP="00E82662">
      <w:pPr>
        <w:pStyle w:val="Prrafodelista"/>
        <w:autoSpaceDE w:val="0"/>
        <w:autoSpaceDN w:val="0"/>
        <w:adjustRightInd w:val="0"/>
        <w:spacing w:line="360" w:lineRule="auto"/>
        <w:ind w:left="0"/>
        <w:jc w:val="both"/>
        <w:rPr>
          <w:rFonts w:ascii="Palatino Linotype" w:hAnsi="Palatino Linotype"/>
          <w:bCs/>
        </w:rPr>
      </w:pPr>
    </w:p>
    <w:p w14:paraId="535D3707" w14:textId="35DFD3C9" w:rsidR="001742A5" w:rsidRDefault="001742A5" w:rsidP="00E82662">
      <w:pPr>
        <w:spacing w:after="0" w:line="360" w:lineRule="auto"/>
        <w:contextualSpacing/>
        <w:jc w:val="both"/>
        <w:rPr>
          <w:rFonts w:ascii="Palatino Linotype" w:eastAsia="MS Mincho" w:hAnsi="Palatino Linotype"/>
        </w:rPr>
      </w:pPr>
    </w:p>
    <w:p w14:paraId="54A3BD45" w14:textId="77777777" w:rsidR="00424808" w:rsidRDefault="00424808" w:rsidP="00E82662">
      <w:pPr>
        <w:spacing w:after="0" w:line="360" w:lineRule="auto"/>
        <w:contextualSpacing/>
        <w:jc w:val="both"/>
        <w:rPr>
          <w:rFonts w:ascii="Palatino Linotype" w:eastAsia="MS Mincho" w:hAnsi="Palatino Linotype"/>
        </w:rPr>
      </w:pPr>
    </w:p>
    <w:p w14:paraId="2C04736B" w14:textId="77777777" w:rsidR="00424808" w:rsidRDefault="00424808" w:rsidP="00E82662">
      <w:pPr>
        <w:spacing w:after="0" w:line="360" w:lineRule="auto"/>
        <w:contextualSpacing/>
        <w:jc w:val="both"/>
        <w:rPr>
          <w:rFonts w:ascii="Palatino Linotype" w:eastAsia="MS Mincho" w:hAnsi="Palatino Linotype"/>
        </w:rPr>
      </w:pPr>
    </w:p>
    <w:p w14:paraId="41CCA19E" w14:textId="77777777" w:rsidR="00424808" w:rsidRDefault="00424808" w:rsidP="00E82662">
      <w:pPr>
        <w:spacing w:after="0" w:line="360" w:lineRule="auto"/>
        <w:contextualSpacing/>
        <w:jc w:val="both"/>
        <w:rPr>
          <w:rFonts w:ascii="Palatino Linotype" w:eastAsia="MS Mincho" w:hAnsi="Palatino Linotype"/>
        </w:rPr>
      </w:pPr>
    </w:p>
    <w:p w14:paraId="62610AC1" w14:textId="77777777" w:rsidR="00424808" w:rsidRDefault="00424808" w:rsidP="00E82662">
      <w:pPr>
        <w:spacing w:after="0" w:line="360" w:lineRule="auto"/>
        <w:contextualSpacing/>
        <w:jc w:val="both"/>
        <w:rPr>
          <w:rFonts w:ascii="Palatino Linotype" w:eastAsia="MS Mincho" w:hAnsi="Palatino Linotype"/>
        </w:rPr>
      </w:pPr>
    </w:p>
    <w:p w14:paraId="3FE67E95" w14:textId="77777777" w:rsidR="00424808" w:rsidRDefault="00424808" w:rsidP="00E82662">
      <w:pPr>
        <w:spacing w:after="0" w:line="360" w:lineRule="auto"/>
        <w:contextualSpacing/>
        <w:jc w:val="both"/>
        <w:rPr>
          <w:rFonts w:ascii="Palatino Linotype" w:eastAsia="MS Mincho" w:hAnsi="Palatino Linotype"/>
        </w:rPr>
      </w:pPr>
    </w:p>
    <w:p w14:paraId="0892E642" w14:textId="77777777" w:rsidR="00424808" w:rsidRDefault="00424808" w:rsidP="00E82662">
      <w:pPr>
        <w:spacing w:after="0" w:line="360" w:lineRule="auto"/>
        <w:contextualSpacing/>
        <w:jc w:val="both"/>
        <w:rPr>
          <w:rFonts w:ascii="Palatino Linotype" w:eastAsia="MS Mincho" w:hAnsi="Palatino Linotype"/>
        </w:rPr>
      </w:pPr>
    </w:p>
    <w:p w14:paraId="06983A70" w14:textId="77777777" w:rsidR="00424808" w:rsidRDefault="00424808" w:rsidP="00E82662">
      <w:pPr>
        <w:spacing w:after="0" w:line="360" w:lineRule="auto"/>
        <w:contextualSpacing/>
        <w:jc w:val="both"/>
        <w:rPr>
          <w:rFonts w:ascii="Palatino Linotype" w:eastAsia="MS Mincho" w:hAnsi="Palatino Linotype"/>
        </w:rPr>
      </w:pPr>
    </w:p>
    <w:p w14:paraId="1906809B" w14:textId="77777777" w:rsidR="00424808" w:rsidRDefault="00424808" w:rsidP="00E82662">
      <w:pPr>
        <w:spacing w:after="0" w:line="360" w:lineRule="auto"/>
        <w:contextualSpacing/>
        <w:jc w:val="both"/>
        <w:rPr>
          <w:rFonts w:ascii="Palatino Linotype" w:eastAsia="MS Mincho" w:hAnsi="Palatino Linotype"/>
        </w:rPr>
      </w:pPr>
    </w:p>
    <w:p w14:paraId="29806A57" w14:textId="77777777" w:rsidR="00424808" w:rsidRDefault="00424808" w:rsidP="00E82662">
      <w:pPr>
        <w:spacing w:after="0" w:line="360" w:lineRule="auto"/>
        <w:contextualSpacing/>
        <w:jc w:val="both"/>
        <w:rPr>
          <w:rFonts w:ascii="Palatino Linotype" w:eastAsia="MS Mincho" w:hAnsi="Palatino Linotype"/>
        </w:rPr>
      </w:pPr>
    </w:p>
    <w:p w14:paraId="3E7C4FA4" w14:textId="77777777" w:rsidR="00424808" w:rsidRDefault="00424808" w:rsidP="00E82662">
      <w:pPr>
        <w:spacing w:after="0" w:line="360" w:lineRule="auto"/>
        <w:contextualSpacing/>
        <w:jc w:val="both"/>
        <w:rPr>
          <w:rFonts w:ascii="Palatino Linotype" w:eastAsia="MS Mincho" w:hAnsi="Palatino Linotype"/>
        </w:rPr>
      </w:pPr>
    </w:p>
    <w:p w14:paraId="42081DB8" w14:textId="77777777" w:rsidR="00424808" w:rsidRDefault="00424808" w:rsidP="00E82662">
      <w:pPr>
        <w:spacing w:after="0" w:line="360" w:lineRule="auto"/>
        <w:contextualSpacing/>
        <w:jc w:val="both"/>
        <w:rPr>
          <w:rFonts w:ascii="Palatino Linotype" w:eastAsia="MS Mincho" w:hAnsi="Palatino Linotype"/>
        </w:rPr>
      </w:pPr>
    </w:p>
    <w:p w14:paraId="4C68FF33" w14:textId="77777777" w:rsidR="00424808" w:rsidRDefault="00424808" w:rsidP="00E82662">
      <w:pPr>
        <w:spacing w:after="0" w:line="360" w:lineRule="auto"/>
        <w:contextualSpacing/>
        <w:jc w:val="both"/>
        <w:rPr>
          <w:rFonts w:ascii="Palatino Linotype" w:eastAsia="MS Mincho" w:hAnsi="Palatino Linotype"/>
        </w:rPr>
      </w:pPr>
    </w:p>
    <w:p w14:paraId="73131BD2" w14:textId="77777777" w:rsidR="00424808" w:rsidRDefault="00424808" w:rsidP="00E82662">
      <w:pPr>
        <w:spacing w:after="0" w:line="360" w:lineRule="auto"/>
        <w:contextualSpacing/>
        <w:jc w:val="both"/>
        <w:rPr>
          <w:rFonts w:ascii="Palatino Linotype" w:eastAsia="MS Mincho" w:hAnsi="Palatino Linotype"/>
        </w:rPr>
      </w:pPr>
    </w:p>
    <w:p w14:paraId="3F1F2E64" w14:textId="77777777" w:rsidR="00424808" w:rsidRPr="001742A5" w:rsidRDefault="00424808" w:rsidP="00E82662">
      <w:pPr>
        <w:spacing w:after="0" w:line="360" w:lineRule="auto"/>
        <w:contextualSpacing/>
        <w:jc w:val="both"/>
        <w:rPr>
          <w:rFonts w:ascii="Palatino Linotype" w:eastAsia="MS Mincho" w:hAnsi="Palatino Linotype"/>
        </w:rPr>
      </w:pPr>
    </w:p>
    <w:sectPr w:rsidR="00424808" w:rsidRPr="001742A5" w:rsidSect="00FB4AA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EEB6D" w14:textId="77777777" w:rsidR="00434283" w:rsidRDefault="00434283" w:rsidP="006168E4">
      <w:pPr>
        <w:spacing w:after="0" w:line="240" w:lineRule="auto"/>
      </w:pPr>
      <w:r>
        <w:separator/>
      </w:r>
    </w:p>
  </w:endnote>
  <w:endnote w:type="continuationSeparator" w:id="0">
    <w:p w14:paraId="31D8D102" w14:textId="77777777" w:rsidR="00434283" w:rsidRDefault="0043428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B624" w14:textId="77777777" w:rsidR="00373D34" w:rsidRPr="000B69FA" w:rsidRDefault="00373D34"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D10AE">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D10AE">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1A35F" w14:textId="77777777" w:rsidR="00373D34" w:rsidRPr="000B69FA" w:rsidRDefault="00373D34"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D10A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D10AE">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80425" w14:textId="77777777" w:rsidR="00434283" w:rsidRDefault="00434283" w:rsidP="006168E4">
      <w:pPr>
        <w:spacing w:after="0" w:line="240" w:lineRule="auto"/>
      </w:pPr>
      <w:r>
        <w:separator/>
      </w:r>
    </w:p>
  </w:footnote>
  <w:footnote w:type="continuationSeparator" w:id="0">
    <w:p w14:paraId="08678FED" w14:textId="77777777" w:rsidR="00434283" w:rsidRDefault="00434283" w:rsidP="006168E4">
      <w:pPr>
        <w:spacing w:after="0" w:line="240" w:lineRule="auto"/>
      </w:pPr>
      <w:r>
        <w:continuationSeparator/>
      </w:r>
    </w:p>
  </w:footnote>
  <w:footnote w:id="1">
    <w:p w14:paraId="4C1F360A" w14:textId="77777777" w:rsidR="00A85954" w:rsidRPr="006741D8" w:rsidRDefault="00A85954" w:rsidP="00A85954">
      <w:pPr>
        <w:pStyle w:val="Textonotapie"/>
        <w:jc w:val="both"/>
        <w:rPr>
          <w:rFonts w:ascii="Palatino Linotype" w:hAnsi="Palatino Linotype"/>
          <w:sz w:val="16"/>
          <w:szCs w:val="16"/>
        </w:rPr>
      </w:pPr>
    </w:p>
    <w:p w14:paraId="64690E40" w14:textId="77777777" w:rsidR="00A85954" w:rsidRPr="006741D8" w:rsidRDefault="00A85954" w:rsidP="00A85954">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A874E" w14:textId="77777777" w:rsidR="00373D34" w:rsidRDefault="00373D34">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1993DEB" wp14:editId="6EE91C3C">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73D34" w14:paraId="5595743A" w14:textId="77777777" w:rsidTr="001640CC">
      <w:trPr>
        <w:trHeight w:val="227"/>
      </w:trPr>
      <w:tc>
        <w:tcPr>
          <w:tcW w:w="5529" w:type="dxa"/>
          <w:hideMark/>
        </w:tcPr>
        <w:p w14:paraId="23258358" w14:textId="77777777" w:rsidR="00373D34" w:rsidRDefault="00373D3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12C8FCC" w14:textId="4B3B18F9" w:rsidR="00373D34" w:rsidRPr="00B4142F" w:rsidRDefault="000F1A00" w:rsidP="00B433C9">
          <w:pPr>
            <w:spacing w:after="120" w:line="256" w:lineRule="auto"/>
            <w:ind w:left="639" w:right="214"/>
            <w:jc w:val="both"/>
            <w:rPr>
              <w:rFonts w:ascii="Palatino Linotype" w:hAnsi="Palatino Linotype" w:cs="Arial"/>
              <w:szCs w:val="20"/>
            </w:rPr>
          </w:pPr>
          <w:r w:rsidRPr="000F1A00">
            <w:rPr>
              <w:rFonts w:ascii="Palatino Linotype" w:hAnsi="Palatino Linotype" w:cs="Arial"/>
              <w:bCs/>
              <w:sz w:val="24"/>
              <w:lang w:eastAsia="es-MX"/>
            </w:rPr>
            <w:t>01680/</w:t>
          </w:r>
          <w:proofErr w:type="spellStart"/>
          <w:r w:rsidRPr="000F1A00">
            <w:rPr>
              <w:rFonts w:ascii="Palatino Linotype" w:hAnsi="Palatino Linotype" w:cs="Arial"/>
              <w:bCs/>
              <w:sz w:val="24"/>
              <w:lang w:eastAsia="es-MX"/>
            </w:rPr>
            <w:t>INFOEM</w:t>
          </w:r>
          <w:proofErr w:type="spellEnd"/>
          <w:r w:rsidRPr="000F1A00">
            <w:rPr>
              <w:rFonts w:ascii="Palatino Linotype" w:hAnsi="Palatino Linotype" w:cs="Arial"/>
              <w:bCs/>
              <w:sz w:val="24"/>
              <w:lang w:eastAsia="es-MX"/>
            </w:rPr>
            <w:t>/IP/</w:t>
          </w:r>
          <w:proofErr w:type="spellStart"/>
          <w:r w:rsidRPr="000F1A00">
            <w:rPr>
              <w:rFonts w:ascii="Palatino Linotype" w:hAnsi="Palatino Linotype" w:cs="Arial"/>
              <w:bCs/>
              <w:sz w:val="24"/>
              <w:lang w:eastAsia="es-MX"/>
            </w:rPr>
            <w:t>RR</w:t>
          </w:r>
          <w:proofErr w:type="spellEnd"/>
          <w:r w:rsidRPr="000F1A00">
            <w:rPr>
              <w:rFonts w:ascii="Palatino Linotype" w:hAnsi="Palatino Linotype" w:cs="Arial"/>
              <w:bCs/>
              <w:sz w:val="24"/>
              <w:lang w:eastAsia="es-MX"/>
            </w:rPr>
            <w:t>/2023</w:t>
          </w:r>
          <w:r>
            <w:rPr>
              <w:rFonts w:ascii="Palatino Linotype" w:hAnsi="Palatino Linotype" w:cs="Arial"/>
              <w:bCs/>
              <w:sz w:val="24"/>
              <w:lang w:eastAsia="es-MX"/>
            </w:rPr>
            <w:t xml:space="preserve"> y acumulado</w:t>
          </w:r>
        </w:p>
      </w:tc>
    </w:tr>
    <w:tr w:rsidR="00373D34" w14:paraId="717E51D2" w14:textId="77777777" w:rsidTr="001640CC">
      <w:trPr>
        <w:trHeight w:val="242"/>
      </w:trPr>
      <w:tc>
        <w:tcPr>
          <w:tcW w:w="5529" w:type="dxa"/>
          <w:hideMark/>
        </w:tcPr>
        <w:p w14:paraId="6198BD4B" w14:textId="77777777" w:rsidR="00373D34" w:rsidRDefault="00373D3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BA2D97D" w14:textId="26609F44" w:rsidR="00373D34" w:rsidRPr="00F06FED" w:rsidRDefault="00373D34" w:rsidP="00C25084">
          <w:pPr>
            <w:spacing w:after="120" w:line="256" w:lineRule="auto"/>
            <w:ind w:left="639" w:right="214"/>
            <w:jc w:val="both"/>
            <w:rPr>
              <w:rFonts w:ascii="Palatino Linotype" w:hAnsi="Palatino Linotype" w:cs="Arial"/>
            </w:rPr>
          </w:pPr>
          <w:r>
            <w:rPr>
              <w:rFonts w:ascii="Palatino Linotype" w:hAnsi="Palatino Linotype" w:cs="Arial"/>
              <w:szCs w:val="20"/>
            </w:rPr>
            <w:t xml:space="preserve">Instituto de Seguridad Social del Estado de México y Municipios </w:t>
          </w:r>
        </w:p>
      </w:tc>
    </w:tr>
    <w:tr w:rsidR="00373D34" w14:paraId="30392CC0" w14:textId="77777777" w:rsidTr="001640CC">
      <w:trPr>
        <w:trHeight w:val="342"/>
      </w:trPr>
      <w:tc>
        <w:tcPr>
          <w:tcW w:w="5529" w:type="dxa"/>
          <w:hideMark/>
        </w:tcPr>
        <w:p w14:paraId="1615D516" w14:textId="77777777" w:rsidR="00373D34" w:rsidRDefault="00373D34"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E9C60C4" w14:textId="77777777" w:rsidR="00373D34" w:rsidRDefault="00373D34"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1C768AA8" w14:textId="77777777" w:rsidR="00373D34" w:rsidRDefault="00373D3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73D34" w14:paraId="2F83FABD" w14:textId="77777777" w:rsidTr="001640CC">
      <w:trPr>
        <w:trHeight w:val="227"/>
      </w:trPr>
      <w:tc>
        <w:tcPr>
          <w:tcW w:w="5529" w:type="dxa"/>
          <w:hideMark/>
        </w:tcPr>
        <w:p w14:paraId="2224F4BC" w14:textId="77777777" w:rsidR="00373D34" w:rsidRDefault="00373D3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ECD92C1" w14:textId="6CBE77C5" w:rsidR="00373D34" w:rsidRPr="00B4142F" w:rsidRDefault="000F1A00" w:rsidP="00B433C9">
          <w:pPr>
            <w:spacing w:after="120" w:line="256" w:lineRule="auto"/>
            <w:ind w:left="639" w:right="214"/>
            <w:jc w:val="both"/>
            <w:rPr>
              <w:rFonts w:ascii="Palatino Linotype" w:hAnsi="Palatino Linotype" w:cs="Arial"/>
              <w:szCs w:val="20"/>
            </w:rPr>
          </w:pPr>
          <w:r w:rsidRPr="000F1A00">
            <w:rPr>
              <w:rFonts w:ascii="Palatino Linotype" w:hAnsi="Palatino Linotype" w:cs="Arial"/>
              <w:bCs/>
              <w:sz w:val="24"/>
              <w:lang w:eastAsia="es-MX"/>
            </w:rPr>
            <w:t>01680/</w:t>
          </w:r>
          <w:proofErr w:type="spellStart"/>
          <w:r w:rsidRPr="000F1A00">
            <w:rPr>
              <w:rFonts w:ascii="Palatino Linotype" w:hAnsi="Palatino Linotype" w:cs="Arial"/>
              <w:bCs/>
              <w:sz w:val="24"/>
              <w:lang w:eastAsia="es-MX"/>
            </w:rPr>
            <w:t>INFOEM</w:t>
          </w:r>
          <w:proofErr w:type="spellEnd"/>
          <w:r w:rsidRPr="000F1A00">
            <w:rPr>
              <w:rFonts w:ascii="Palatino Linotype" w:hAnsi="Palatino Linotype" w:cs="Arial"/>
              <w:bCs/>
              <w:sz w:val="24"/>
              <w:lang w:eastAsia="es-MX"/>
            </w:rPr>
            <w:t>/IP/</w:t>
          </w:r>
          <w:proofErr w:type="spellStart"/>
          <w:r w:rsidRPr="000F1A00">
            <w:rPr>
              <w:rFonts w:ascii="Palatino Linotype" w:hAnsi="Palatino Linotype" w:cs="Arial"/>
              <w:bCs/>
              <w:sz w:val="24"/>
              <w:lang w:eastAsia="es-MX"/>
            </w:rPr>
            <w:t>RR</w:t>
          </w:r>
          <w:proofErr w:type="spellEnd"/>
          <w:r w:rsidRPr="000F1A00">
            <w:rPr>
              <w:rFonts w:ascii="Palatino Linotype" w:hAnsi="Palatino Linotype" w:cs="Arial"/>
              <w:bCs/>
              <w:sz w:val="24"/>
              <w:lang w:eastAsia="es-MX"/>
            </w:rPr>
            <w:t>/2023</w:t>
          </w:r>
          <w:r>
            <w:rPr>
              <w:rFonts w:ascii="Palatino Linotype" w:hAnsi="Palatino Linotype" w:cs="Arial"/>
              <w:bCs/>
              <w:sz w:val="24"/>
              <w:lang w:eastAsia="es-MX"/>
            </w:rPr>
            <w:t xml:space="preserve"> y acumulado</w:t>
          </w:r>
        </w:p>
      </w:tc>
    </w:tr>
    <w:tr w:rsidR="00373D34" w14:paraId="4C16A313" w14:textId="77777777" w:rsidTr="001640CC">
      <w:trPr>
        <w:trHeight w:val="196"/>
      </w:trPr>
      <w:tc>
        <w:tcPr>
          <w:tcW w:w="5529" w:type="dxa"/>
          <w:hideMark/>
        </w:tcPr>
        <w:p w14:paraId="7536EB9D" w14:textId="77777777" w:rsidR="00373D34" w:rsidRDefault="00373D3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6F9E6C3" w14:textId="63EAEB14" w:rsidR="00373D34" w:rsidRPr="00F06FED" w:rsidRDefault="004A3B27"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w:t>
          </w:r>
          <w:proofErr w:type="spellEnd"/>
        </w:p>
      </w:tc>
    </w:tr>
    <w:tr w:rsidR="00373D34" w14:paraId="011A557E" w14:textId="77777777" w:rsidTr="001640CC">
      <w:trPr>
        <w:trHeight w:val="242"/>
      </w:trPr>
      <w:tc>
        <w:tcPr>
          <w:tcW w:w="5529" w:type="dxa"/>
          <w:hideMark/>
        </w:tcPr>
        <w:p w14:paraId="1B7B00BF" w14:textId="77777777" w:rsidR="00373D34" w:rsidRDefault="00373D3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8D867FE" w14:textId="1F066B45" w:rsidR="00373D34" w:rsidRDefault="00373D34"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Instituto de Seguridad Social del Estado de México y Municipios </w:t>
          </w:r>
        </w:p>
      </w:tc>
    </w:tr>
    <w:tr w:rsidR="00373D34" w14:paraId="019429A6" w14:textId="77777777" w:rsidTr="001640CC">
      <w:trPr>
        <w:trHeight w:val="342"/>
      </w:trPr>
      <w:tc>
        <w:tcPr>
          <w:tcW w:w="5529" w:type="dxa"/>
          <w:hideMark/>
        </w:tcPr>
        <w:p w14:paraId="6A4E6A8F" w14:textId="77777777" w:rsidR="00373D34" w:rsidRDefault="00373D34"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D5ADB19" w14:textId="77777777" w:rsidR="00373D34" w:rsidRDefault="00373D34"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2C0E776F" w14:textId="77777777" w:rsidR="00373D34" w:rsidRDefault="00373D34">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FED2F04" wp14:editId="4931B68C">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1E0"/>
    <w:multiLevelType w:val="hybridMultilevel"/>
    <w:tmpl w:val="92A0964C"/>
    <w:lvl w:ilvl="0" w:tplc="35ECF8DC">
      <w:start w:val="1"/>
      <w:numFmt w:val="bullet"/>
      <w:lvlText w:val="-"/>
      <w:lvlJc w:val="left"/>
      <w:pPr>
        <w:ind w:left="1856" w:hanging="360"/>
      </w:pPr>
      <w:rPr>
        <w:rFonts w:ascii="Palatino Linotype" w:eastAsiaTheme="minorHAnsi" w:hAnsi="Palatino Linotype" w:cstheme="minorBidi" w:hint="default"/>
        <w:b w:val="0"/>
      </w:rPr>
    </w:lvl>
    <w:lvl w:ilvl="1" w:tplc="080A0003" w:tentative="1">
      <w:start w:val="1"/>
      <w:numFmt w:val="bullet"/>
      <w:lvlText w:val="o"/>
      <w:lvlJc w:val="left"/>
      <w:pPr>
        <w:ind w:left="2576" w:hanging="360"/>
      </w:pPr>
      <w:rPr>
        <w:rFonts w:ascii="Courier New" w:hAnsi="Courier New" w:cs="Courier New" w:hint="default"/>
      </w:rPr>
    </w:lvl>
    <w:lvl w:ilvl="2" w:tplc="080A0005" w:tentative="1">
      <w:start w:val="1"/>
      <w:numFmt w:val="bullet"/>
      <w:lvlText w:val=""/>
      <w:lvlJc w:val="left"/>
      <w:pPr>
        <w:ind w:left="3296" w:hanging="360"/>
      </w:pPr>
      <w:rPr>
        <w:rFonts w:ascii="Wingdings" w:hAnsi="Wingdings" w:hint="default"/>
      </w:rPr>
    </w:lvl>
    <w:lvl w:ilvl="3" w:tplc="080A0001" w:tentative="1">
      <w:start w:val="1"/>
      <w:numFmt w:val="bullet"/>
      <w:lvlText w:val=""/>
      <w:lvlJc w:val="left"/>
      <w:pPr>
        <w:ind w:left="4016" w:hanging="360"/>
      </w:pPr>
      <w:rPr>
        <w:rFonts w:ascii="Symbol" w:hAnsi="Symbol" w:hint="default"/>
      </w:rPr>
    </w:lvl>
    <w:lvl w:ilvl="4" w:tplc="080A0003" w:tentative="1">
      <w:start w:val="1"/>
      <w:numFmt w:val="bullet"/>
      <w:lvlText w:val="o"/>
      <w:lvlJc w:val="left"/>
      <w:pPr>
        <w:ind w:left="4736" w:hanging="360"/>
      </w:pPr>
      <w:rPr>
        <w:rFonts w:ascii="Courier New" w:hAnsi="Courier New" w:cs="Courier New" w:hint="default"/>
      </w:rPr>
    </w:lvl>
    <w:lvl w:ilvl="5" w:tplc="080A0005" w:tentative="1">
      <w:start w:val="1"/>
      <w:numFmt w:val="bullet"/>
      <w:lvlText w:val=""/>
      <w:lvlJc w:val="left"/>
      <w:pPr>
        <w:ind w:left="5456" w:hanging="360"/>
      </w:pPr>
      <w:rPr>
        <w:rFonts w:ascii="Wingdings" w:hAnsi="Wingdings" w:hint="default"/>
      </w:rPr>
    </w:lvl>
    <w:lvl w:ilvl="6" w:tplc="080A0001" w:tentative="1">
      <w:start w:val="1"/>
      <w:numFmt w:val="bullet"/>
      <w:lvlText w:val=""/>
      <w:lvlJc w:val="left"/>
      <w:pPr>
        <w:ind w:left="6176" w:hanging="360"/>
      </w:pPr>
      <w:rPr>
        <w:rFonts w:ascii="Symbol" w:hAnsi="Symbol" w:hint="default"/>
      </w:rPr>
    </w:lvl>
    <w:lvl w:ilvl="7" w:tplc="080A0003" w:tentative="1">
      <w:start w:val="1"/>
      <w:numFmt w:val="bullet"/>
      <w:lvlText w:val="o"/>
      <w:lvlJc w:val="left"/>
      <w:pPr>
        <w:ind w:left="6896" w:hanging="360"/>
      </w:pPr>
      <w:rPr>
        <w:rFonts w:ascii="Courier New" w:hAnsi="Courier New" w:cs="Courier New" w:hint="default"/>
      </w:rPr>
    </w:lvl>
    <w:lvl w:ilvl="8" w:tplc="080A0005" w:tentative="1">
      <w:start w:val="1"/>
      <w:numFmt w:val="bullet"/>
      <w:lvlText w:val=""/>
      <w:lvlJc w:val="left"/>
      <w:pPr>
        <w:ind w:left="7616" w:hanging="360"/>
      </w:pPr>
      <w:rPr>
        <w:rFonts w:ascii="Wingdings" w:hAnsi="Wingdings" w:hint="default"/>
      </w:rPr>
    </w:lvl>
  </w:abstractNum>
  <w:abstractNum w:abstractNumId="1" w15:restartNumberingAfterBreak="0">
    <w:nsid w:val="04612581"/>
    <w:multiLevelType w:val="hybridMultilevel"/>
    <w:tmpl w:val="F7201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25412D"/>
    <w:multiLevelType w:val="hybridMultilevel"/>
    <w:tmpl w:val="0938F2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7A1AD0"/>
    <w:multiLevelType w:val="hybridMultilevel"/>
    <w:tmpl w:val="CC6AAC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E57EF4"/>
    <w:multiLevelType w:val="hybridMultilevel"/>
    <w:tmpl w:val="A55C4D5E"/>
    <w:lvl w:ilvl="0" w:tplc="0268948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6" w15:restartNumberingAfterBreak="0">
    <w:nsid w:val="201B708C"/>
    <w:multiLevelType w:val="hybridMultilevel"/>
    <w:tmpl w:val="120A4AF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211E281C"/>
    <w:multiLevelType w:val="hybridMultilevel"/>
    <w:tmpl w:val="FB8E28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44775C"/>
    <w:multiLevelType w:val="hybridMultilevel"/>
    <w:tmpl w:val="AFFCD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0" w15:restartNumberingAfterBreak="0">
    <w:nsid w:val="25084CA4"/>
    <w:multiLevelType w:val="hybridMultilevel"/>
    <w:tmpl w:val="C88E7F9E"/>
    <w:lvl w:ilvl="0" w:tplc="080A0001">
      <w:start w:val="1"/>
      <w:numFmt w:val="bullet"/>
      <w:lvlText w:val=""/>
      <w:lvlJc w:val="left"/>
      <w:pPr>
        <w:ind w:left="1496" w:hanging="360"/>
      </w:pPr>
      <w:rPr>
        <w:rFonts w:ascii="Symbol" w:hAnsi="Symbol" w:hint="default"/>
      </w:rPr>
    </w:lvl>
    <w:lvl w:ilvl="1" w:tplc="080A0003" w:tentative="1">
      <w:start w:val="1"/>
      <w:numFmt w:val="bullet"/>
      <w:lvlText w:val="o"/>
      <w:lvlJc w:val="left"/>
      <w:pPr>
        <w:ind w:left="2216" w:hanging="360"/>
      </w:pPr>
      <w:rPr>
        <w:rFonts w:ascii="Courier New" w:hAnsi="Courier New" w:cs="Courier New" w:hint="default"/>
      </w:rPr>
    </w:lvl>
    <w:lvl w:ilvl="2" w:tplc="080A0005" w:tentative="1">
      <w:start w:val="1"/>
      <w:numFmt w:val="bullet"/>
      <w:lvlText w:val=""/>
      <w:lvlJc w:val="left"/>
      <w:pPr>
        <w:ind w:left="2936" w:hanging="360"/>
      </w:pPr>
      <w:rPr>
        <w:rFonts w:ascii="Wingdings" w:hAnsi="Wingdings" w:hint="default"/>
      </w:rPr>
    </w:lvl>
    <w:lvl w:ilvl="3" w:tplc="080A0001" w:tentative="1">
      <w:start w:val="1"/>
      <w:numFmt w:val="bullet"/>
      <w:lvlText w:val=""/>
      <w:lvlJc w:val="left"/>
      <w:pPr>
        <w:ind w:left="3656" w:hanging="360"/>
      </w:pPr>
      <w:rPr>
        <w:rFonts w:ascii="Symbol" w:hAnsi="Symbol" w:hint="default"/>
      </w:rPr>
    </w:lvl>
    <w:lvl w:ilvl="4" w:tplc="080A0003" w:tentative="1">
      <w:start w:val="1"/>
      <w:numFmt w:val="bullet"/>
      <w:lvlText w:val="o"/>
      <w:lvlJc w:val="left"/>
      <w:pPr>
        <w:ind w:left="4376" w:hanging="360"/>
      </w:pPr>
      <w:rPr>
        <w:rFonts w:ascii="Courier New" w:hAnsi="Courier New" w:cs="Courier New" w:hint="default"/>
      </w:rPr>
    </w:lvl>
    <w:lvl w:ilvl="5" w:tplc="080A0005" w:tentative="1">
      <w:start w:val="1"/>
      <w:numFmt w:val="bullet"/>
      <w:lvlText w:val=""/>
      <w:lvlJc w:val="left"/>
      <w:pPr>
        <w:ind w:left="5096" w:hanging="360"/>
      </w:pPr>
      <w:rPr>
        <w:rFonts w:ascii="Wingdings" w:hAnsi="Wingdings" w:hint="default"/>
      </w:rPr>
    </w:lvl>
    <w:lvl w:ilvl="6" w:tplc="080A0001" w:tentative="1">
      <w:start w:val="1"/>
      <w:numFmt w:val="bullet"/>
      <w:lvlText w:val=""/>
      <w:lvlJc w:val="left"/>
      <w:pPr>
        <w:ind w:left="5816" w:hanging="360"/>
      </w:pPr>
      <w:rPr>
        <w:rFonts w:ascii="Symbol" w:hAnsi="Symbol" w:hint="default"/>
      </w:rPr>
    </w:lvl>
    <w:lvl w:ilvl="7" w:tplc="080A0003" w:tentative="1">
      <w:start w:val="1"/>
      <w:numFmt w:val="bullet"/>
      <w:lvlText w:val="o"/>
      <w:lvlJc w:val="left"/>
      <w:pPr>
        <w:ind w:left="6536" w:hanging="360"/>
      </w:pPr>
      <w:rPr>
        <w:rFonts w:ascii="Courier New" w:hAnsi="Courier New" w:cs="Courier New" w:hint="default"/>
      </w:rPr>
    </w:lvl>
    <w:lvl w:ilvl="8" w:tplc="080A0005" w:tentative="1">
      <w:start w:val="1"/>
      <w:numFmt w:val="bullet"/>
      <w:lvlText w:val=""/>
      <w:lvlJc w:val="left"/>
      <w:pPr>
        <w:ind w:left="7256" w:hanging="360"/>
      </w:pPr>
      <w:rPr>
        <w:rFonts w:ascii="Wingdings" w:hAnsi="Wingdings" w:hint="default"/>
      </w:rPr>
    </w:lvl>
  </w:abstractNum>
  <w:abstractNum w:abstractNumId="11" w15:restartNumberingAfterBreak="0">
    <w:nsid w:val="295C7805"/>
    <w:multiLevelType w:val="hybridMultilevel"/>
    <w:tmpl w:val="2216EC08"/>
    <w:lvl w:ilvl="0" w:tplc="F0B6FF2E">
      <w:start w:val="1"/>
      <w:numFmt w:val="lowerLetter"/>
      <w:lvlText w:val="%1)"/>
      <w:lvlJc w:val="left"/>
      <w:pPr>
        <w:ind w:left="720" w:hanging="360"/>
      </w:pPr>
      <w:rPr>
        <w:rFonts w:ascii="Palatino Linotype" w:eastAsia="Calibr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77585B"/>
    <w:multiLevelType w:val="hybridMultilevel"/>
    <w:tmpl w:val="4010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2544E"/>
    <w:multiLevelType w:val="hybridMultilevel"/>
    <w:tmpl w:val="DF7C4A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447823"/>
    <w:multiLevelType w:val="hybridMultilevel"/>
    <w:tmpl w:val="773A81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5D2ED6"/>
    <w:multiLevelType w:val="hybridMultilevel"/>
    <w:tmpl w:val="6900BA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1C7DF8"/>
    <w:multiLevelType w:val="hybridMultilevel"/>
    <w:tmpl w:val="F2B6B6F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15:restartNumberingAfterBreak="0">
    <w:nsid w:val="3B16019B"/>
    <w:multiLevelType w:val="hybridMultilevel"/>
    <w:tmpl w:val="EF3EA7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92502A"/>
    <w:multiLevelType w:val="hybridMultilevel"/>
    <w:tmpl w:val="1B7849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DD1E82"/>
    <w:multiLevelType w:val="hybridMultilevel"/>
    <w:tmpl w:val="2BC48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1FF5AD3"/>
    <w:multiLevelType w:val="hybridMultilevel"/>
    <w:tmpl w:val="0310FD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2E60278"/>
    <w:multiLevelType w:val="hybridMultilevel"/>
    <w:tmpl w:val="2C54F854"/>
    <w:lvl w:ilvl="0" w:tplc="12FE1000">
      <w:start w:val="1"/>
      <w:numFmt w:val="bullet"/>
      <w:lvlText w:val="-"/>
      <w:lvlJc w:val="left"/>
      <w:pPr>
        <w:ind w:left="1080" w:hanging="360"/>
      </w:pPr>
      <w:rPr>
        <w:rFonts w:ascii="Palatino Linotype" w:eastAsia="Calibri"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CB43A3A"/>
    <w:multiLevelType w:val="hybridMultilevel"/>
    <w:tmpl w:val="1B7849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F187574"/>
    <w:multiLevelType w:val="hybridMultilevel"/>
    <w:tmpl w:val="47060E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8D111E"/>
    <w:multiLevelType w:val="hybridMultilevel"/>
    <w:tmpl w:val="05A036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20718F"/>
    <w:multiLevelType w:val="hybridMultilevel"/>
    <w:tmpl w:val="C58C0D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B10B7F"/>
    <w:multiLevelType w:val="hybridMultilevel"/>
    <w:tmpl w:val="5FCEC894"/>
    <w:lvl w:ilvl="0" w:tplc="5A10982C">
      <w:start w:val="1"/>
      <w:numFmt w:val="bullet"/>
      <w:lvlText w:val="-"/>
      <w:lvlJc w:val="left"/>
      <w:pPr>
        <w:ind w:left="1080" w:hanging="360"/>
      </w:pPr>
      <w:rPr>
        <w:rFonts w:ascii="Palatino Linotype" w:eastAsiaTheme="minorHAnsi"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751E42D8"/>
    <w:multiLevelType w:val="hybridMultilevel"/>
    <w:tmpl w:val="1A9AF4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8F00A7"/>
    <w:multiLevelType w:val="hybridMultilevel"/>
    <w:tmpl w:val="891C7AAC"/>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15056485">
    <w:abstractNumId w:val="5"/>
  </w:num>
  <w:num w:numId="2" w16cid:durableId="1512140123">
    <w:abstractNumId w:val="21"/>
  </w:num>
  <w:num w:numId="3" w16cid:durableId="1256548611">
    <w:abstractNumId w:val="27"/>
  </w:num>
  <w:num w:numId="4" w16cid:durableId="2048027222">
    <w:abstractNumId w:val="25"/>
  </w:num>
  <w:num w:numId="5" w16cid:durableId="608853488">
    <w:abstractNumId w:val="1"/>
  </w:num>
  <w:num w:numId="6" w16cid:durableId="246154673">
    <w:abstractNumId w:val="23"/>
  </w:num>
  <w:num w:numId="7" w16cid:durableId="1712533773">
    <w:abstractNumId w:val="13"/>
  </w:num>
  <w:num w:numId="8" w16cid:durableId="1372001929">
    <w:abstractNumId w:val="28"/>
  </w:num>
  <w:num w:numId="9" w16cid:durableId="2001080199">
    <w:abstractNumId w:val="14"/>
  </w:num>
  <w:num w:numId="10" w16cid:durableId="989097026">
    <w:abstractNumId w:val="15"/>
  </w:num>
  <w:num w:numId="11" w16cid:durableId="1010449815">
    <w:abstractNumId w:val="7"/>
  </w:num>
  <w:num w:numId="12" w16cid:durableId="624896403">
    <w:abstractNumId w:val="29"/>
  </w:num>
  <w:num w:numId="13" w16cid:durableId="1984000000">
    <w:abstractNumId w:val="4"/>
  </w:num>
  <w:num w:numId="14" w16cid:durableId="869222768">
    <w:abstractNumId w:val="8"/>
  </w:num>
  <w:num w:numId="15" w16cid:durableId="2979484">
    <w:abstractNumId w:val="24"/>
  </w:num>
  <w:num w:numId="16" w16cid:durableId="1822692366">
    <w:abstractNumId w:val="9"/>
  </w:num>
  <w:num w:numId="17" w16cid:durableId="945119353">
    <w:abstractNumId w:val="17"/>
  </w:num>
  <w:num w:numId="18" w16cid:durableId="763499455">
    <w:abstractNumId w:val="12"/>
  </w:num>
  <w:num w:numId="19" w16cid:durableId="846097584">
    <w:abstractNumId w:val="26"/>
  </w:num>
  <w:num w:numId="20" w16cid:durableId="46295553">
    <w:abstractNumId w:val="10"/>
  </w:num>
  <w:num w:numId="21" w16cid:durableId="1507550956">
    <w:abstractNumId w:val="0"/>
  </w:num>
  <w:num w:numId="22" w16cid:durableId="1211646197">
    <w:abstractNumId w:val="16"/>
  </w:num>
  <w:num w:numId="23" w16cid:durableId="1684933638">
    <w:abstractNumId w:val="2"/>
  </w:num>
  <w:num w:numId="24" w16cid:durableId="664165922">
    <w:abstractNumId w:val="20"/>
  </w:num>
  <w:num w:numId="25" w16cid:durableId="764807848">
    <w:abstractNumId w:val="18"/>
  </w:num>
  <w:num w:numId="26" w16cid:durableId="607203017">
    <w:abstractNumId w:val="30"/>
  </w:num>
  <w:num w:numId="27" w16cid:durableId="1060666553">
    <w:abstractNumId w:val="11"/>
  </w:num>
  <w:num w:numId="28" w16cid:durableId="801386600">
    <w:abstractNumId w:val="3"/>
  </w:num>
  <w:num w:numId="29" w16cid:durableId="1425491569">
    <w:abstractNumId w:val="19"/>
  </w:num>
  <w:num w:numId="30" w16cid:durableId="832842122">
    <w:abstractNumId w:val="6"/>
  </w:num>
  <w:num w:numId="31" w16cid:durableId="724446806">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37E2"/>
    <w:rsid w:val="00010F2B"/>
    <w:rsid w:val="00011051"/>
    <w:rsid w:val="00020A70"/>
    <w:rsid w:val="00022604"/>
    <w:rsid w:val="0002766F"/>
    <w:rsid w:val="000306A7"/>
    <w:rsid w:val="00031C92"/>
    <w:rsid w:val="00034F50"/>
    <w:rsid w:val="0004199A"/>
    <w:rsid w:val="00045379"/>
    <w:rsid w:val="000461DF"/>
    <w:rsid w:val="000526A0"/>
    <w:rsid w:val="00055224"/>
    <w:rsid w:val="0005543E"/>
    <w:rsid w:val="0005622A"/>
    <w:rsid w:val="00061821"/>
    <w:rsid w:val="000623F9"/>
    <w:rsid w:val="00062482"/>
    <w:rsid w:val="00063A10"/>
    <w:rsid w:val="00063EFB"/>
    <w:rsid w:val="000662F8"/>
    <w:rsid w:val="00071C21"/>
    <w:rsid w:val="00073E78"/>
    <w:rsid w:val="0007462F"/>
    <w:rsid w:val="00090AFC"/>
    <w:rsid w:val="00091552"/>
    <w:rsid w:val="00091C3A"/>
    <w:rsid w:val="00092D06"/>
    <w:rsid w:val="00096DDB"/>
    <w:rsid w:val="000A2D37"/>
    <w:rsid w:val="000A3486"/>
    <w:rsid w:val="000A4DD1"/>
    <w:rsid w:val="000A70F8"/>
    <w:rsid w:val="000A79DA"/>
    <w:rsid w:val="000B0458"/>
    <w:rsid w:val="000B4B51"/>
    <w:rsid w:val="000B7158"/>
    <w:rsid w:val="000C5B8B"/>
    <w:rsid w:val="000D1B55"/>
    <w:rsid w:val="000D3C75"/>
    <w:rsid w:val="000D3F8C"/>
    <w:rsid w:val="000E4E21"/>
    <w:rsid w:val="000E686B"/>
    <w:rsid w:val="000F1A00"/>
    <w:rsid w:val="000F3EE7"/>
    <w:rsid w:val="000F68B1"/>
    <w:rsid w:val="000F6F19"/>
    <w:rsid w:val="000F7AC2"/>
    <w:rsid w:val="00102D69"/>
    <w:rsid w:val="00110EDB"/>
    <w:rsid w:val="00111DCD"/>
    <w:rsid w:val="00114CF9"/>
    <w:rsid w:val="001167AA"/>
    <w:rsid w:val="00117157"/>
    <w:rsid w:val="00124855"/>
    <w:rsid w:val="001254F5"/>
    <w:rsid w:val="0012608A"/>
    <w:rsid w:val="00131DD7"/>
    <w:rsid w:val="001336D3"/>
    <w:rsid w:val="00136FAD"/>
    <w:rsid w:val="00144B4A"/>
    <w:rsid w:val="00146F0A"/>
    <w:rsid w:val="00147B36"/>
    <w:rsid w:val="001520A1"/>
    <w:rsid w:val="00152124"/>
    <w:rsid w:val="00152C2B"/>
    <w:rsid w:val="001640CC"/>
    <w:rsid w:val="00172661"/>
    <w:rsid w:val="001742A5"/>
    <w:rsid w:val="00174EE4"/>
    <w:rsid w:val="00175897"/>
    <w:rsid w:val="00175C56"/>
    <w:rsid w:val="00177D2C"/>
    <w:rsid w:val="0018020A"/>
    <w:rsid w:val="001804C3"/>
    <w:rsid w:val="00180B9F"/>
    <w:rsid w:val="00181CC5"/>
    <w:rsid w:val="001868F2"/>
    <w:rsid w:val="00191926"/>
    <w:rsid w:val="00193784"/>
    <w:rsid w:val="00193FB6"/>
    <w:rsid w:val="001942EE"/>
    <w:rsid w:val="001A02EC"/>
    <w:rsid w:val="001A22D7"/>
    <w:rsid w:val="001A577E"/>
    <w:rsid w:val="001A58DE"/>
    <w:rsid w:val="001A7C9B"/>
    <w:rsid w:val="001B05B9"/>
    <w:rsid w:val="001B1519"/>
    <w:rsid w:val="001B7B88"/>
    <w:rsid w:val="001C7319"/>
    <w:rsid w:val="001C7D87"/>
    <w:rsid w:val="001D3E87"/>
    <w:rsid w:val="001D5F16"/>
    <w:rsid w:val="001D6FAB"/>
    <w:rsid w:val="001E1D18"/>
    <w:rsid w:val="001F0A4F"/>
    <w:rsid w:val="001F71ED"/>
    <w:rsid w:val="00203D3A"/>
    <w:rsid w:val="00203FF3"/>
    <w:rsid w:val="002044B4"/>
    <w:rsid w:val="00207086"/>
    <w:rsid w:val="00211924"/>
    <w:rsid w:val="00211D60"/>
    <w:rsid w:val="002140CA"/>
    <w:rsid w:val="0021501E"/>
    <w:rsid w:val="0021770A"/>
    <w:rsid w:val="002205C0"/>
    <w:rsid w:val="0022494A"/>
    <w:rsid w:val="00225507"/>
    <w:rsid w:val="002307A5"/>
    <w:rsid w:val="0023373D"/>
    <w:rsid w:val="0023423C"/>
    <w:rsid w:val="0024112D"/>
    <w:rsid w:val="00244177"/>
    <w:rsid w:val="00244CD1"/>
    <w:rsid w:val="00247A3C"/>
    <w:rsid w:val="00254477"/>
    <w:rsid w:val="00256860"/>
    <w:rsid w:val="002577FE"/>
    <w:rsid w:val="0025780C"/>
    <w:rsid w:val="00266AE6"/>
    <w:rsid w:val="00273D0E"/>
    <w:rsid w:val="002805C1"/>
    <w:rsid w:val="00280B8B"/>
    <w:rsid w:val="00281077"/>
    <w:rsid w:val="00292350"/>
    <w:rsid w:val="00297EF9"/>
    <w:rsid w:val="002A2034"/>
    <w:rsid w:val="002A24F4"/>
    <w:rsid w:val="002A38BF"/>
    <w:rsid w:val="002A597E"/>
    <w:rsid w:val="002A6DCD"/>
    <w:rsid w:val="002B0FB9"/>
    <w:rsid w:val="002B1AF6"/>
    <w:rsid w:val="002B4382"/>
    <w:rsid w:val="002B5DBD"/>
    <w:rsid w:val="002B72F9"/>
    <w:rsid w:val="002C43B1"/>
    <w:rsid w:val="002C498D"/>
    <w:rsid w:val="002C4FE1"/>
    <w:rsid w:val="002C72D2"/>
    <w:rsid w:val="002C77D3"/>
    <w:rsid w:val="002D2F00"/>
    <w:rsid w:val="002D4593"/>
    <w:rsid w:val="002D79E2"/>
    <w:rsid w:val="002D7A5D"/>
    <w:rsid w:val="002E0827"/>
    <w:rsid w:val="002E0A4A"/>
    <w:rsid w:val="002E0BC4"/>
    <w:rsid w:val="002E21B4"/>
    <w:rsid w:val="002E2D7B"/>
    <w:rsid w:val="002E5E6A"/>
    <w:rsid w:val="002F22FA"/>
    <w:rsid w:val="002F37BE"/>
    <w:rsid w:val="002F41CA"/>
    <w:rsid w:val="002F4C6A"/>
    <w:rsid w:val="002F70F6"/>
    <w:rsid w:val="00300D0B"/>
    <w:rsid w:val="00304190"/>
    <w:rsid w:val="003043BE"/>
    <w:rsid w:val="00306096"/>
    <w:rsid w:val="00306974"/>
    <w:rsid w:val="00307014"/>
    <w:rsid w:val="00314450"/>
    <w:rsid w:val="0031645D"/>
    <w:rsid w:val="00320A67"/>
    <w:rsid w:val="00323B26"/>
    <w:rsid w:val="00326391"/>
    <w:rsid w:val="003272FB"/>
    <w:rsid w:val="00331499"/>
    <w:rsid w:val="0033580E"/>
    <w:rsid w:val="00343D1E"/>
    <w:rsid w:val="00354258"/>
    <w:rsid w:val="00355593"/>
    <w:rsid w:val="0035586D"/>
    <w:rsid w:val="00357E0E"/>
    <w:rsid w:val="00361B9C"/>
    <w:rsid w:val="003645AE"/>
    <w:rsid w:val="00364ABC"/>
    <w:rsid w:val="00364B2B"/>
    <w:rsid w:val="00366319"/>
    <w:rsid w:val="003672FB"/>
    <w:rsid w:val="00370797"/>
    <w:rsid w:val="00373D34"/>
    <w:rsid w:val="003746C6"/>
    <w:rsid w:val="00375BEA"/>
    <w:rsid w:val="00376CEC"/>
    <w:rsid w:val="00380758"/>
    <w:rsid w:val="003815E5"/>
    <w:rsid w:val="00381E2B"/>
    <w:rsid w:val="00384F2B"/>
    <w:rsid w:val="00387929"/>
    <w:rsid w:val="00393D5B"/>
    <w:rsid w:val="0039460D"/>
    <w:rsid w:val="00394A1E"/>
    <w:rsid w:val="003968C7"/>
    <w:rsid w:val="003A2246"/>
    <w:rsid w:val="003A61F9"/>
    <w:rsid w:val="003A6975"/>
    <w:rsid w:val="003B1E88"/>
    <w:rsid w:val="003C467E"/>
    <w:rsid w:val="003C5243"/>
    <w:rsid w:val="003C53ED"/>
    <w:rsid w:val="003C7E33"/>
    <w:rsid w:val="003D0B7E"/>
    <w:rsid w:val="003D35F6"/>
    <w:rsid w:val="003D4E0F"/>
    <w:rsid w:val="003E16E1"/>
    <w:rsid w:val="003E1871"/>
    <w:rsid w:val="003E504D"/>
    <w:rsid w:val="003E64C1"/>
    <w:rsid w:val="003E656A"/>
    <w:rsid w:val="003E78B7"/>
    <w:rsid w:val="003F3016"/>
    <w:rsid w:val="003F3FDA"/>
    <w:rsid w:val="003F76E5"/>
    <w:rsid w:val="004012CF"/>
    <w:rsid w:val="00402FF3"/>
    <w:rsid w:val="0040673A"/>
    <w:rsid w:val="004069EB"/>
    <w:rsid w:val="00406AE2"/>
    <w:rsid w:val="00410ACB"/>
    <w:rsid w:val="00412600"/>
    <w:rsid w:val="00422ED2"/>
    <w:rsid w:val="00423213"/>
    <w:rsid w:val="00423BF6"/>
    <w:rsid w:val="0042416D"/>
    <w:rsid w:val="00424808"/>
    <w:rsid w:val="0042735F"/>
    <w:rsid w:val="00434283"/>
    <w:rsid w:val="00436802"/>
    <w:rsid w:val="00442E45"/>
    <w:rsid w:val="00443AD4"/>
    <w:rsid w:val="0044438E"/>
    <w:rsid w:val="00445C0F"/>
    <w:rsid w:val="00451448"/>
    <w:rsid w:val="004516EB"/>
    <w:rsid w:val="004529B6"/>
    <w:rsid w:val="00453DBD"/>
    <w:rsid w:val="00454CE6"/>
    <w:rsid w:val="00457305"/>
    <w:rsid w:val="00457955"/>
    <w:rsid w:val="00461F09"/>
    <w:rsid w:val="00462881"/>
    <w:rsid w:val="004640F2"/>
    <w:rsid w:val="00467337"/>
    <w:rsid w:val="00474BF5"/>
    <w:rsid w:val="00475F48"/>
    <w:rsid w:val="00477CC2"/>
    <w:rsid w:val="00477D47"/>
    <w:rsid w:val="0048180A"/>
    <w:rsid w:val="00481C7A"/>
    <w:rsid w:val="00487DB5"/>
    <w:rsid w:val="004906C8"/>
    <w:rsid w:val="00492BC7"/>
    <w:rsid w:val="004967E2"/>
    <w:rsid w:val="004A290F"/>
    <w:rsid w:val="004A3760"/>
    <w:rsid w:val="004A3B27"/>
    <w:rsid w:val="004A55D8"/>
    <w:rsid w:val="004A59AA"/>
    <w:rsid w:val="004A5FFD"/>
    <w:rsid w:val="004A7CE2"/>
    <w:rsid w:val="004B031A"/>
    <w:rsid w:val="004B234F"/>
    <w:rsid w:val="004B45C5"/>
    <w:rsid w:val="004B59BB"/>
    <w:rsid w:val="004B5CCC"/>
    <w:rsid w:val="004C2845"/>
    <w:rsid w:val="004C499C"/>
    <w:rsid w:val="004C5F2E"/>
    <w:rsid w:val="004C7961"/>
    <w:rsid w:val="004D08EB"/>
    <w:rsid w:val="004D52BE"/>
    <w:rsid w:val="004D54E3"/>
    <w:rsid w:val="004E1A3D"/>
    <w:rsid w:val="004E2371"/>
    <w:rsid w:val="004E6BE9"/>
    <w:rsid w:val="004E734A"/>
    <w:rsid w:val="004E754F"/>
    <w:rsid w:val="004F4F45"/>
    <w:rsid w:val="004F7EFA"/>
    <w:rsid w:val="005001FE"/>
    <w:rsid w:val="005020E9"/>
    <w:rsid w:val="00503655"/>
    <w:rsid w:val="00504BE3"/>
    <w:rsid w:val="00506185"/>
    <w:rsid w:val="00514207"/>
    <w:rsid w:val="005149BE"/>
    <w:rsid w:val="00515090"/>
    <w:rsid w:val="005179E4"/>
    <w:rsid w:val="00521E57"/>
    <w:rsid w:val="00526AA9"/>
    <w:rsid w:val="005305EA"/>
    <w:rsid w:val="00532746"/>
    <w:rsid w:val="0053652A"/>
    <w:rsid w:val="005371E7"/>
    <w:rsid w:val="00537E4B"/>
    <w:rsid w:val="00540538"/>
    <w:rsid w:val="00542664"/>
    <w:rsid w:val="00544CF2"/>
    <w:rsid w:val="00551E8B"/>
    <w:rsid w:val="005520FE"/>
    <w:rsid w:val="0055263C"/>
    <w:rsid w:val="0055472B"/>
    <w:rsid w:val="00555D9A"/>
    <w:rsid w:val="00556513"/>
    <w:rsid w:val="00557A6D"/>
    <w:rsid w:val="00557F13"/>
    <w:rsid w:val="00562653"/>
    <w:rsid w:val="005662E2"/>
    <w:rsid w:val="005733EB"/>
    <w:rsid w:val="005734C5"/>
    <w:rsid w:val="00574AF2"/>
    <w:rsid w:val="00576D51"/>
    <w:rsid w:val="00580802"/>
    <w:rsid w:val="00581A22"/>
    <w:rsid w:val="005860CB"/>
    <w:rsid w:val="005905A9"/>
    <w:rsid w:val="00593E91"/>
    <w:rsid w:val="0059442D"/>
    <w:rsid w:val="00594D38"/>
    <w:rsid w:val="005A0B49"/>
    <w:rsid w:val="005A353A"/>
    <w:rsid w:val="005A6D57"/>
    <w:rsid w:val="005A71FD"/>
    <w:rsid w:val="005B131A"/>
    <w:rsid w:val="005B27BB"/>
    <w:rsid w:val="005B5B70"/>
    <w:rsid w:val="005B5F05"/>
    <w:rsid w:val="005C09E1"/>
    <w:rsid w:val="005C17BF"/>
    <w:rsid w:val="005C6982"/>
    <w:rsid w:val="005C6B74"/>
    <w:rsid w:val="005C7AEA"/>
    <w:rsid w:val="005D125D"/>
    <w:rsid w:val="005D2B59"/>
    <w:rsid w:val="005D362F"/>
    <w:rsid w:val="005D370F"/>
    <w:rsid w:val="005D44D1"/>
    <w:rsid w:val="005E265D"/>
    <w:rsid w:val="005E3D7D"/>
    <w:rsid w:val="005E4D7C"/>
    <w:rsid w:val="005F048E"/>
    <w:rsid w:val="005F57F0"/>
    <w:rsid w:val="00601010"/>
    <w:rsid w:val="006028C9"/>
    <w:rsid w:val="00603C3F"/>
    <w:rsid w:val="0060721D"/>
    <w:rsid w:val="0061042F"/>
    <w:rsid w:val="00611768"/>
    <w:rsid w:val="00614EB8"/>
    <w:rsid w:val="006168E4"/>
    <w:rsid w:val="00621F47"/>
    <w:rsid w:val="0062497C"/>
    <w:rsid w:val="00625200"/>
    <w:rsid w:val="006255AA"/>
    <w:rsid w:val="00631806"/>
    <w:rsid w:val="00637512"/>
    <w:rsid w:val="00640EE4"/>
    <w:rsid w:val="006466F5"/>
    <w:rsid w:val="0064679F"/>
    <w:rsid w:val="00652BC5"/>
    <w:rsid w:val="00661022"/>
    <w:rsid w:val="00661753"/>
    <w:rsid w:val="0066216F"/>
    <w:rsid w:val="006654F6"/>
    <w:rsid w:val="00675390"/>
    <w:rsid w:val="00676CAA"/>
    <w:rsid w:val="006848B7"/>
    <w:rsid w:val="006868A7"/>
    <w:rsid w:val="006915EA"/>
    <w:rsid w:val="00694828"/>
    <w:rsid w:val="006A2AA2"/>
    <w:rsid w:val="006A3810"/>
    <w:rsid w:val="006A68B8"/>
    <w:rsid w:val="006A757E"/>
    <w:rsid w:val="006A7CEB"/>
    <w:rsid w:val="006B1953"/>
    <w:rsid w:val="006B1BF1"/>
    <w:rsid w:val="006B20F0"/>
    <w:rsid w:val="006B26E3"/>
    <w:rsid w:val="006B3085"/>
    <w:rsid w:val="006B4157"/>
    <w:rsid w:val="006B69CF"/>
    <w:rsid w:val="006B7444"/>
    <w:rsid w:val="006C28CA"/>
    <w:rsid w:val="006C350D"/>
    <w:rsid w:val="006C5E56"/>
    <w:rsid w:val="006C66E4"/>
    <w:rsid w:val="006D23FC"/>
    <w:rsid w:val="006D643D"/>
    <w:rsid w:val="006E063C"/>
    <w:rsid w:val="006E37A7"/>
    <w:rsid w:val="006E3851"/>
    <w:rsid w:val="006F1167"/>
    <w:rsid w:val="006F4044"/>
    <w:rsid w:val="006F46DC"/>
    <w:rsid w:val="006F50F5"/>
    <w:rsid w:val="00701033"/>
    <w:rsid w:val="00701A3F"/>
    <w:rsid w:val="00712E3A"/>
    <w:rsid w:val="00721506"/>
    <w:rsid w:val="007216DB"/>
    <w:rsid w:val="007246D3"/>
    <w:rsid w:val="00725F5A"/>
    <w:rsid w:val="00726C14"/>
    <w:rsid w:val="00730C1E"/>
    <w:rsid w:val="00730D1A"/>
    <w:rsid w:val="007404D5"/>
    <w:rsid w:val="00744287"/>
    <w:rsid w:val="00744EEF"/>
    <w:rsid w:val="0074561B"/>
    <w:rsid w:val="00745D76"/>
    <w:rsid w:val="00747487"/>
    <w:rsid w:val="007505EB"/>
    <w:rsid w:val="00754CAE"/>
    <w:rsid w:val="00763EE7"/>
    <w:rsid w:val="00765A33"/>
    <w:rsid w:val="0076623B"/>
    <w:rsid w:val="00767E4B"/>
    <w:rsid w:val="00770CC5"/>
    <w:rsid w:val="007718AD"/>
    <w:rsid w:val="007742A7"/>
    <w:rsid w:val="0077611B"/>
    <w:rsid w:val="0078454A"/>
    <w:rsid w:val="007851D5"/>
    <w:rsid w:val="00787D07"/>
    <w:rsid w:val="0079486A"/>
    <w:rsid w:val="00794F80"/>
    <w:rsid w:val="007A00E9"/>
    <w:rsid w:val="007A034A"/>
    <w:rsid w:val="007A0454"/>
    <w:rsid w:val="007A0E44"/>
    <w:rsid w:val="007A1C9E"/>
    <w:rsid w:val="007A277F"/>
    <w:rsid w:val="007A4CA1"/>
    <w:rsid w:val="007A59C0"/>
    <w:rsid w:val="007A5DFD"/>
    <w:rsid w:val="007B0398"/>
    <w:rsid w:val="007B2C77"/>
    <w:rsid w:val="007B2E78"/>
    <w:rsid w:val="007B5D2E"/>
    <w:rsid w:val="007B6549"/>
    <w:rsid w:val="007C3F2F"/>
    <w:rsid w:val="007D1A27"/>
    <w:rsid w:val="007D1B24"/>
    <w:rsid w:val="007D1F15"/>
    <w:rsid w:val="007D25B1"/>
    <w:rsid w:val="007D2878"/>
    <w:rsid w:val="007E319E"/>
    <w:rsid w:val="007E44EB"/>
    <w:rsid w:val="007E4FA1"/>
    <w:rsid w:val="007E7B07"/>
    <w:rsid w:val="007E7BAB"/>
    <w:rsid w:val="007E7DCE"/>
    <w:rsid w:val="007E7FA9"/>
    <w:rsid w:val="007F20AC"/>
    <w:rsid w:val="00802C56"/>
    <w:rsid w:val="00807750"/>
    <w:rsid w:val="00807E35"/>
    <w:rsid w:val="00811205"/>
    <w:rsid w:val="00812C48"/>
    <w:rsid w:val="008146F9"/>
    <w:rsid w:val="00821AEB"/>
    <w:rsid w:val="00824DCD"/>
    <w:rsid w:val="00833E8A"/>
    <w:rsid w:val="00844009"/>
    <w:rsid w:val="00844569"/>
    <w:rsid w:val="00844CDE"/>
    <w:rsid w:val="00845083"/>
    <w:rsid w:val="00847D23"/>
    <w:rsid w:val="008556FF"/>
    <w:rsid w:val="00857106"/>
    <w:rsid w:val="00857765"/>
    <w:rsid w:val="008577F1"/>
    <w:rsid w:val="00861CDA"/>
    <w:rsid w:val="00863327"/>
    <w:rsid w:val="00863A40"/>
    <w:rsid w:val="00867AD6"/>
    <w:rsid w:val="00867F7E"/>
    <w:rsid w:val="00870F44"/>
    <w:rsid w:val="00872ECB"/>
    <w:rsid w:val="0087456A"/>
    <w:rsid w:val="00884054"/>
    <w:rsid w:val="00890B7A"/>
    <w:rsid w:val="00890C62"/>
    <w:rsid w:val="0089437B"/>
    <w:rsid w:val="00895089"/>
    <w:rsid w:val="008951ED"/>
    <w:rsid w:val="0089761E"/>
    <w:rsid w:val="008977EE"/>
    <w:rsid w:val="008A2FC1"/>
    <w:rsid w:val="008A5928"/>
    <w:rsid w:val="008A7548"/>
    <w:rsid w:val="008A75BE"/>
    <w:rsid w:val="008B0D6E"/>
    <w:rsid w:val="008B1AD9"/>
    <w:rsid w:val="008B1D2E"/>
    <w:rsid w:val="008B4DF4"/>
    <w:rsid w:val="008C08BE"/>
    <w:rsid w:val="008C229F"/>
    <w:rsid w:val="008C32A8"/>
    <w:rsid w:val="008C3445"/>
    <w:rsid w:val="008C4E94"/>
    <w:rsid w:val="008C55A3"/>
    <w:rsid w:val="008C7368"/>
    <w:rsid w:val="008E6375"/>
    <w:rsid w:val="008F17A1"/>
    <w:rsid w:val="008F38EE"/>
    <w:rsid w:val="008F4C65"/>
    <w:rsid w:val="008F7579"/>
    <w:rsid w:val="008F7ED6"/>
    <w:rsid w:val="00902944"/>
    <w:rsid w:val="00903F3B"/>
    <w:rsid w:val="00905422"/>
    <w:rsid w:val="00906BD5"/>
    <w:rsid w:val="009104D1"/>
    <w:rsid w:val="00913133"/>
    <w:rsid w:val="0091475B"/>
    <w:rsid w:val="00921DB9"/>
    <w:rsid w:val="0092403D"/>
    <w:rsid w:val="009325D8"/>
    <w:rsid w:val="009402DB"/>
    <w:rsid w:val="00942E41"/>
    <w:rsid w:val="009440D8"/>
    <w:rsid w:val="009449B8"/>
    <w:rsid w:val="00944DC9"/>
    <w:rsid w:val="009454E7"/>
    <w:rsid w:val="0094603F"/>
    <w:rsid w:val="009472C9"/>
    <w:rsid w:val="00951C9C"/>
    <w:rsid w:val="009611E0"/>
    <w:rsid w:val="00962383"/>
    <w:rsid w:val="00963120"/>
    <w:rsid w:val="00965FEE"/>
    <w:rsid w:val="0096643B"/>
    <w:rsid w:val="009706B5"/>
    <w:rsid w:val="00970ADA"/>
    <w:rsid w:val="00972BDF"/>
    <w:rsid w:val="00973F49"/>
    <w:rsid w:val="0098170C"/>
    <w:rsid w:val="0098182D"/>
    <w:rsid w:val="00982A98"/>
    <w:rsid w:val="00983B45"/>
    <w:rsid w:val="009855E2"/>
    <w:rsid w:val="00987C03"/>
    <w:rsid w:val="00992977"/>
    <w:rsid w:val="0099557F"/>
    <w:rsid w:val="009A3511"/>
    <w:rsid w:val="009A686F"/>
    <w:rsid w:val="009A7912"/>
    <w:rsid w:val="009B2286"/>
    <w:rsid w:val="009B33A8"/>
    <w:rsid w:val="009B3487"/>
    <w:rsid w:val="009B7C61"/>
    <w:rsid w:val="009C3793"/>
    <w:rsid w:val="009C62BD"/>
    <w:rsid w:val="009D10AE"/>
    <w:rsid w:val="009D26AD"/>
    <w:rsid w:val="009D341C"/>
    <w:rsid w:val="009E1411"/>
    <w:rsid w:val="009E19FC"/>
    <w:rsid w:val="009E52F2"/>
    <w:rsid w:val="009F3C1F"/>
    <w:rsid w:val="009F614E"/>
    <w:rsid w:val="009F762B"/>
    <w:rsid w:val="009F76BA"/>
    <w:rsid w:val="009F7E09"/>
    <w:rsid w:val="00A02047"/>
    <w:rsid w:val="00A035C0"/>
    <w:rsid w:val="00A036BE"/>
    <w:rsid w:val="00A0575E"/>
    <w:rsid w:val="00A12205"/>
    <w:rsid w:val="00A139AF"/>
    <w:rsid w:val="00A14D7F"/>
    <w:rsid w:val="00A20113"/>
    <w:rsid w:val="00A3248C"/>
    <w:rsid w:val="00A32C57"/>
    <w:rsid w:val="00A32D0D"/>
    <w:rsid w:val="00A358E6"/>
    <w:rsid w:val="00A37C0F"/>
    <w:rsid w:val="00A40A85"/>
    <w:rsid w:val="00A422B7"/>
    <w:rsid w:val="00A44172"/>
    <w:rsid w:val="00A44291"/>
    <w:rsid w:val="00A453DC"/>
    <w:rsid w:val="00A47E33"/>
    <w:rsid w:val="00A50182"/>
    <w:rsid w:val="00A51024"/>
    <w:rsid w:val="00A51109"/>
    <w:rsid w:val="00A544DC"/>
    <w:rsid w:val="00A55818"/>
    <w:rsid w:val="00A56556"/>
    <w:rsid w:val="00A625E2"/>
    <w:rsid w:val="00A63DC7"/>
    <w:rsid w:val="00A66295"/>
    <w:rsid w:val="00A70289"/>
    <w:rsid w:val="00A72105"/>
    <w:rsid w:val="00A72465"/>
    <w:rsid w:val="00A80C92"/>
    <w:rsid w:val="00A82461"/>
    <w:rsid w:val="00A8514D"/>
    <w:rsid w:val="00A851D8"/>
    <w:rsid w:val="00A85954"/>
    <w:rsid w:val="00A870C4"/>
    <w:rsid w:val="00A87326"/>
    <w:rsid w:val="00A953BA"/>
    <w:rsid w:val="00A96F9F"/>
    <w:rsid w:val="00AA0848"/>
    <w:rsid w:val="00AA0AAF"/>
    <w:rsid w:val="00AA3C06"/>
    <w:rsid w:val="00AA56F6"/>
    <w:rsid w:val="00AA5D62"/>
    <w:rsid w:val="00AB2640"/>
    <w:rsid w:val="00AB2BF2"/>
    <w:rsid w:val="00AB3710"/>
    <w:rsid w:val="00AB4B0F"/>
    <w:rsid w:val="00AB5D38"/>
    <w:rsid w:val="00AB6C3B"/>
    <w:rsid w:val="00AB7F4A"/>
    <w:rsid w:val="00AC226E"/>
    <w:rsid w:val="00AC722C"/>
    <w:rsid w:val="00AC7906"/>
    <w:rsid w:val="00AD1291"/>
    <w:rsid w:val="00AD134F"/>
    <w:rsid w:val="00AD3428"/>
    <w:rsid w:val="00AD3AA2"/>
    <w:rsid w:val="00AD4B1A"/>
    <w:rsid w:val="00AE008F"/>
    <w:rsid w:val="00AF0161"/>
    <w:rsid w:val="00AF2A1F"/>
    <w:rsid w:val="00AF2D9B"/>
    <w:rsid w:val="00B0749B"/>
    <w:rsid w:val="00B10050"/>
    <w:rsid w:val="00B10A1E"/>
    <w:rsid w:val="00B11E08"/>
    <w:rsid w:val="00B14039"/>
    <w:rsid w:val="00B149FA"/>
    <w:rsid w:val="00B22242"/>
    <w:rsid w:val="00B2330D"/>
    <w:rsid w:val="00B3101A"/>
    <w:rsid w:val="00B32CD3"/>
    <w:rsid w:val="00B34CED"/>
    <w:rsid w:val="00B35A93"/>
    <w:rsid w:val="00B3672D"/>
    <w:rsid w:val="00B433C9"/>
    <w:rsid w:val="00B454C4"/>
    <w:rsid w:val="00B4576E"/>
    <w:rsid w:val="00B46927"/>
    <w:rsid w:val="00B4745C"/>
    <w:rsid w:val="00B52D3E"/>
    <w:rsid w:val="00B56574"/>
    <w:rsid w:val="00B57980"/>
    <w:rsid w:val="00B601D4"/>
    <w:rsid w:val="00B60997"/>
    <w:rsid w:val="00B63BC9"/>
    <w:rsid w:val="00B653BB"/>
    <w:rsid w:val="00B66E86"/>
    <w:rsid w:val="00B67A20"/>
    <w:rsid w:val="00B724E8"/>
    <w:rsid w:val="00B77BFF"/>
    <w:rsid w:val="00B82A24"/>
    <w:rsid w:val="00B87D50"/>
    <w:rsid w:val="00B9223B"/>
    <w:rsid w:val="00BA11E2"/>
    <w:rsid w:val="00BA4D1F"/>
    <w:rsid w:val="00BA7AD1"/>
    <w:rsid w:val="00BB2250"/>
    <w:rsid w:val="00BB721B"/>
    <w:rsid w:val="00BB77FD"/>
    <w:rsid w:val="00BC0FDD"/>
    <w:rsid w:val="00BC22E0"/>
    <w:rsid w:val="00BC2A46"/>
    <w:rsid w:val="00BC3FA4"/>
    <w:rsid w:val="00BD004A"/>
    <w:rsid w:val="00BD1B30"/>
    <w:rsid w:val="00BD352C"/>
    <w:rsid w:val="00BD5023"/>
    <w:rsid w:val="00BD58AB"/>
    <w:rsid w:val="00BE28ED"/>
    <w:rsid w:val="00C008B2"/>
    <w:rsid w:val="00C01F6B"/>
    <w:rsid w:val="00C0401B"/>
    <w:rsid w:val="00C12209"/>
    <w:rsid w:val="00C2092D"/>
    <w:rsid w:val="00C2390E"/>
    <w:rsid w:val="00C24A09"/>
    <w:rsid w:val="00C25084"/>
    <w:rsid w:val="00C34257"/>
    <w:rsid w:val="00C357BE"/>
    <w:rsid w:val="00C56C44"/>
    <w:rsid w:val="00C60CC0"/>
    <w:rsid w:val="00C6332C"/>
    <w:rsid w:val="00C71CD1"/>
    <w:rsid w:val="00C73143"/>
    <w:rsid w:val="00C77685"/>
    <w:rsid w:val="00C77815"/>
    <w:rsid w:val="00C77977"/>
    <w:rsid w:val="00C77ABA"/>
    <w:rsid w:val="00C82490"/>
    <w:rsid w:val="00C82914"/>
    <w:rsid w:val="00C85378"/>
    <w:rsid w:val="00C91B10"/>
    <w:rsid w:val="00C92937"/>
    <w:rsid w:val="00C9297C"/>
    <w:rsid w:val="00CA2EAE"/>
    <w:rsid w:val="00CA5334"/>
    <w:rsid w:val="00CA5789"/>
    <w:rsid w:val="00CA6FDA"/>
    <w:rsid w:val="00CB0B52"/>
    <w:rsid w:val="00CB3B6F"/>
    <w:rsid w:val="00CC0C5F"/>
    <w:rsid w:val="00CC2F3D"/>
    <w:rsid w:val="00CC5FF3"/>
    <w:rsid w:val="00CC6072"/>
    <w:rsid w:val="00CD365B"/>
    <w:rsid w:val="00CD4BFA"/>
    <w:rsid w:val="00CE0E72"/>
    <w:rsid w:val="00CE2ADF"/>
    <w:rsid w:val="00CF1C84"/>
    <w:rsid w:val="00CF1D7D"/>
    <w:rsid w:val="00CF45D3"/>
    <w:rsid w:val="00CF51F9"/>
    <w:rsid w:val="00CF6B6C"/>
    <w:rsid w:val="00CF7EA2"/>
    <w:rsid w:val="00D02854"/>
    <w:rsid w:val="00D042BB"/>
    <w:rsid w:val="00D06CA0"/>
    <w:rsid w:val="00D071E6"/>
    <w:rsid w:val="00D115BB"/>
    <w:rsid w:val="00D11797"/>
    <w:rsid w:val="00D12C68"/>
    <w:rsid w:val="00D134FB"/>
    <w:rsid w:val="00D17789"/>
    <w:rsid w:val="00D21565"/>
    <w:rsid w:val="00D22F7D"/>
    <w:rsid w:val="00D25BEE"/>
    <w:rsid w:val="00D2737E"/>
    <w:rsid w:val="00D274A9"/>
    <w:rsid w:val="00D3042F"/>
    <w:rsid w:val="00D32644"/>
    <w:rsid w:val="00D33619"/>
    <w:rsid w:val="00D4368F"/>
    <w:rsid w:val="00D449AE"/>
    <w:rsid w:val="00D477C3"/>
    <w:rsid w:val="00D51B89"/>
    <w:rsid w:val="00D52AC7"/>
    <w:rsid w:val="00D54CA9"/>
    <w:rsid w:val="00D54D64"/>
    <w:rsid w:val="00D6340F"/>
    <w:rsid w:val="00D6535E"/>
    <w:rsid w:val="00D654EC"/>
    <w:rsid w:val="00D72D16"/>
    <w:rsid w:val="00D742B9"/>
    <w:rsid w:val="00D7492C"/>
    <w:rsid w:val="00D759ED"/>
    <w:rsid w:val="00D8195B"/>
    <w:rsid w:val="00D821F8"/>
    <w:rsid w:val="00D848F9"/>
    <w:rsid w:val="00D84CB4"/>
    <w:rsid w:val="00D84DDC"/>
    <w:rsid w:val="00D85695"/>
    <w:rsid w:val="00D8619F"/>
    <w:rsid w:val="00D86764"/>
    <w:rsid w:val="00DA0DF2"/>
    <w:rsid w:val="00DA41D7"/>
    <w:rsid w:val="00DA494B"/>
    <w:rsid w:val="00DB5C0A"/>
    <w:rsid w:val="00DD13E2"/>
    <w:rsid w:val="00DD61CA"/>
    <w:rsid w:val="00DE10C6"/>
    <w:rsid w:val="00DE47A1"/>
    <w:rsid w:val="00DF003C"/>
    <w:rsid w:val="00DF11A0"/>
    <w:rsid w:val="00DF137F"/>
    <w:rsid w:val="00DF4501"/>
    <w:rsid w:val="00DF6971"/>
    <w:rsid w:val="00DF78AE"/>
    <w:rsid w:val="00E00E78"/>
    <w:rsid w:val="00E076C1"/>
    <w:rsid w:val="00E11E2E"/>
    <w:rsid w:val="00E132E1"/>
    <w:rsid w:val="00E13C83"/>
    <w:rsid w:val="00E15555"/>
    <w:rsid w:val="00E15B7D"/>
    <w:rsid w:val="00E219FF"/>
    <w:rsid w:val="00E23066"/>
    <w:rsid w:val="00E2408E"/>
    <w:rsid w:val="00E371EC"/>
    <w:rsid w:val="00E43116"/>
    <w:rsid w:val="00E444DA"/>
    <w:rsid w:val="00E478E8"/>
    <w:rsid w:val="00E5486C"/>
    <w:rsid w:val="00E571F8"/>
    <w:rsid w:val="00E64F0A"/>
    <w:rsid w:val="00E67668"/>
    <w:rsid w:val="00E70AEE"/>
    <w:rsid w:val="00E7107E"/>
    <w:rsid w:val="00E71C93"/>
    <w:rsid w:val="00E72AE3"/>
    <w:rsid w:val="00E73B51"/>
    <w:rsid w:val="00E8151C"/>
    <w:rsid w:val="00E81E9C"/>
    <w:rsid w:val="00E82662"/>
    <w:rsid w:val="00E82E15"/>
    <w:rsid w:val="00E936FF"/>
    <w:rsid w:val="00E939C8"/>
    <w:rsid w:val="00E93A33"/>
    <w:rsid w:val="00E93B6B"/>
    <w:rsid w:val="00E952B9"/>
    <w:rsid w:val="00EA1F89"/>
    <w:rsid w:val="00EB117B"/>
    <w:rsid w:val="00EB2BEB"/>
    <w:rsid w:val="00EB40D6"/>
    <w:rsid w:val="00EB4222"/>
    <w:rsid w:val="00EB5F75"/>
    <w:rsid w:val="00EB79CD"/>
    <w:rsid w:val="00EE0F2E"/>
    <w:rsid w:val="00EE2610"/>
    <w:rsid w:val="00EE2A41"/>
    <w:rsid w:val="00EE354B"/>
    <w:rsid w:val="00EE3C1D"/>
    <w:rsid w:val="00EE6EC2"/>
    <w:rsid w:val="00EF09FB"/>
    <w:rsid w:val="00EF102E"/>
    <w:rsid w:val="00EF697A"/>
    <w:rsid w:val="00F02923"/>
    <w:rsid w:val="00F0351B"/>
    <w:rsid w:val="00F06472"/>
    <w:rsid w:val="00F13254"/>
    <w:rsid w:val="00F1465C"/>
    <w:rsid w:val="00F177B1"/>
    <w:rsid w:val="00F17EAE"/>
    <w:rsid w:val="00F22566"/>
    <w:rsid w:val="00F226DB"/>
    <w:rsid w:val="00F22963"/>
    <w:rsid w:val="00F232C2"/>
    <w:rsid w:val="00F24599"/>
    <w:rsid w:val="00F24FAD"/>
    <w:rsid w:val="00F264A3"/>
    <w:rsid w:val="00F278FA"/>
    <w:rsid w:val="00F30F82"/>
    <w:rsid w:val="00F367F2"/>
    <w:rsid w:val="00F370A2"/>
    <w:rsid w:val="00F403EA"/>
    <w:rsid w:val="00F404AC"/>
    <w:rsid w:val="00F4092B"/>
    <w:rsid w:val="00F42753"/>
    <w:rsid w:val="00F42E10"/>
    <w:rsid w:val="00F44A7B"/>
    <w:rsid w:val="00F44FFA"/>
    <w:rsid w:val="00F45B6F"/>
    <w:rsid w:val="00F510DB"/>
    <w:rsid w:val="00F5724D"/>
    <w:rsid w:val="00F60AB3"/>
    <w:rsid w:val="00F60F56"/>
    <w:rsid w:val="00F62329"/>
    <w:rsid w:val="00F6304A"/>
    <w:rsid w:val="00F65A74"/>
    <w:rsid w:val="00F727B0"/>
    <w:rsid w:val="00F76A74"/>
    <w:rsid w:val="00F842E3"/>
    <w:rsid w:val="00F858D5"/>
    <w:rsid w:val="00F91AEE"/>
    <w:rsid w:val="00FA047C"/>
    <w:rsid w:val="00FA2545"/>
    <w:rsid w:val="00FB0085"/>
    <w:rsid w:val="00FB4AAD"/>
    <w:rsid w:val="00FB4E3D"/>
    <w:rsid w:val="00FB5F2A"/>
    <w:rsid w:val="00FB6CF8"/>
    <w:rsid w:val="00FC16E9"/>
    <w:rsid w:val="00FC279C"/>
    <w:rsid w:val="00FC45DE"/>
    <w:rsid w:val="00FC48CB"/>
    <w:rsid w:val="00FC4F9B"/>
    <w:rsid w:val="00FC59F0"/>
    <w:rsid w:val="00FD4599"/>
    <w:rsid w:val="00FD4784"/>
    <w:rsid w:val="00FD65FE"/>
    <w:rsid w:val="00FD74EB"/>
    <w:rsid w:val="00FE214F"/>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8B2636C"/>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AF6"/>
  </w:style>
  <w:style w:type="paragraph" w:styleId="Ttulo1">
    <w:name w:val="heading 1"/>
    <w:basedOn w:val="Normal"/>
    <w:next w:val="Normal"/>
    <w:link w:val="Ttulo1Car"/>
    <w:uiPriority w:val="9"/>
    <w:qFormat/>
    <w:rsid w:val="00CB0B52"/>
    <w:pPr>
      <w:keepNext/>
      <w:numPr>
        <w:numId w:val="16"/>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CB0B52"/>
    <w:pPr>
      <w:keepNext/>
      <w:numPr>
        <w:ilvl w:val="1"/>
        <w:numId w:val="16"/>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CB0B52"/>
    <w:pPr>
      <w:keepNext/>
      <w:numPr>
        <w:ilvl w:val="2"/>
        <w:numId w:val="16"/>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CB0B52"/>
    <w:pPr>
      <w:keepNext/>
      <w:numPr>
        <w:ilvl w:val="3"/>
        <w:numId w:val="16"/>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CB0B52"/>
    <w:pPr>
      <w:numPr>
        <w:ilvl w:val="4"/>
        <w:numId w:val="16"/>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CB0B52"/>
    <w:pPr>
      <w:numPr>
        <w:ilvl w:val="5"/>
        <w:numId w:val="16"/>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CB0B52"/>
    <w:pPr>
      <w:numPr>
        <w:ilvl w:val="6"/>
        <w:numId w:val="16"/>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CB0B52"/>
    <w:pPr>
      <w:numPr>
        <w:ilvl w:val="7"/>
        <w:numId w:val="16"/>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CB0B52"/>
    <w:pPr>
      <w:numPr>
        <w:ilvl w:val="8"/>
        <w:numId w:val="16"/>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5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Ttulo1Car">
    <w:name w:val="Título 1 Car"/>
    <w:basedOn w:val="Fuentedeprrafopredeter"/>
    <w:link w:val="Ttulo1"/>
    <w:uiPriority w:val="9"/>
    <w:rsid w:val="00CB0B52"/>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CB0B52"/>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CB0B52"/>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CB0B52"/>
    <w:rPr>
      <w:rFonts w:eastAsiaTheme="minorEastAsia"/>
      <w:b/>
      <w:bCs/>
      <w:sz w:val="28"/>
      <w:szCs w:val="28"/>
      <w:lang w:val="en-US"/>
    </w:rPr>
  </w:style>
  <w:style w:type="character" w:customStyle="1" w:styleId="Ttulo5Car">
    <w:name w:val="Título 5 Car"/>
    <w:basedOn w:val="Fuentedeprrafopredeter"/>
    <w:link w:val="Ttulo5"/>
    <w:uiPriority w:val="9"/>
    <w:semiHidden/>
    <w:rsid w:val="00CB0B52"/>
    <w:rPr>
      <w:rFonts w:eastAsiaTheme="minorEastAsia"/>
      <w:b/>
      <w:bCs/>
      <w:i/>
      <w:iCs/>
      <w:sz w:val="26"/>
      <w:szCs w:val="26"/>
      <w:lang w:val="en-US"/>
    </w:rPr>
  </w:style>
  <w:style w:type="character" w:customStyle="1" w:styleId="Ttulo6Car">
    <w:name w:val="Título 6 Car"/>
    <w:basedOn w:val="Fuentedeprrafopredeter"/>
    <w:link w:val="Ttulo6"/>
    <w:rsid w:val="00CB0B52"/>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CB0B52"/>
    <w:rPr>
      <w:rFonts w:eastAsiaTheme="minorEastAsia"/>
      <w:sz w:val="24"/>
      <w:szCs w:val="24"/>
      <w:lang w:val="en-US"/>
    </w:rPr>
  </w:style>
  <w:style w:type="character" w:customStyle="1" w:styleId="Ttulo8Car">
    <w:name w:val="Título 8 Car"/>
    <w:basedOn w:val="Fuentedeprrafopredeter"/>
    <w:link w:val="Ttulo8"/>
    <w:uiPriority w:val="9"/>
    <w:semiHidden/>
    <w:rsid w:val="00CB0B52"/>
    <w:rPr>
      <w:rFonts w:eastAsiaTheme="minorEastAsia"/>
      <w:i/>
      <w:iCs/>
      <w:sz w:val="24"/>
      <w:szCs w:val="24"/>
      <w:lang w:val="en-US"/>
    </w:rPr>
  </w:style>
  <w:style w:type="character" w:customStyle="1" w:styleId="Ttulo9Car">
    <w:name w:val="Título 9 Car"/>
    <w:basedOn w:val="Fuentedeprrafopredeter"/>
    <w:link w:val="Ttulo9"/>
    <w:uiPriority w:val="9"/>
    <w:semiHidden/>
    <w:rsid w:val="00CB0B52"/>
    <w:rPr>
      <w:rFonts w:asciiTheme="majorHAnsi" w:eastAsiaTheme="majorEastAsia" w:hAnsiTheme="majorHAnsi" w:cstheme="majorBidi"/>
      <w:lang w:val="en-US"/>
    </w:rPr>
  </w:style>
  <w:style w:type="character" w:customStyle="1" w:styleId="markedcontent">
    <w:name w:val="markedcontent"/>
    <w:basedOn w:val="Fuentedeprrafopredeter"/>
    <w:rsid w:val="0064679F"/>
  </w:style>
  <w:style w:type="paragraph" w:customStyle="1" w:styleId="q">
    <w:name w:val="q"/>
    <w:basedOn w:val="Normal"/>
    <w:rsid w:val="007A03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867AD6"/>
    <w:rPr>
      <w:sz w:val="16"/>
      <w:szCs w:val="16"/>
    </w:rPr>
  </w:style>
  <w:style w:type="paragraph" w:styleId="Textocomentario">
    <w:name w:val="annotation text"/>
    <w:basedOn w:val="Normal"/>
    <w:link w:val="TextocomentarioCar"/>
    <w:uiPriority w:val="99"/>
    <w:semiHidden/>
    <w:unhideWhenUsed/>
    <w:rsid w:val="00867AD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67AD6"/>
    <w:rPr>
      <w:sz w:val="20"/>
      <w:szCs w:val="20"/>
    </w:rPr>
  </w:style>
  <w:style w:type="paragraph" w:styleId="Asuntodelcomentario">
    <w:name w:val="annotation subject"/>
    <w:basedOn w:val="Textocomentario"/>
    <w:next w:val="Textocomentario"/>
    <w:link w:val="AsuntodelcomentarioCar"/>
    <w:uiPriority w:val="99"/>
    <w:semiHidden/>
    <w:unhideWhenUsed/>
    <w:rsid w:val="00867AD6"/>
    <w:rPr>
      <w:b/>
      <w:bCs/>
    </w:rPr>
  </w:style>
  <w:style w:type="character" w:customStyle="1" w:styleId="AsuntodelcomentarioCar">
    <w:name w:val="Asunto del comentario Car"/>
    <w:basedOn w:val="TextocomentarioCar"/>
    <w:link w:val="Asuntodelcomentario"/>
    <w:uiPriority w:val="99"/>
    <w:semiHidden/>
    <w:rsid w:val="00867A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21534388">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695403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9027914">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42425480">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78386399">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34027506">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0155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270B3-7D4E-46D0-B4BA-96A53BCC4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29</Pages>
  <Words>6771</Words>
  <Characters>37241</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Macedo Albarrán</cp:lastModifiedBy>
  <cp:revision>24</cp:revision>
  <cp:lastPrinted>2019-11-07T00:56:00Z</cp:lastPrinted>
  <dcterms:created xsi:type="dcterms:W3CDTF">2023-10-12T01:03:00Z</dcterms:created>
  <dcterms:modified xsi:type="dcterms:W3CDTF">2023-11-03T17:37:00Z</dcterms:modified>
</cp:coreProperties>
</file>