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15AE5FF" w:rsidR="00EA0165" w:rsidRPr="004C14DC"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C14D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C14DC">
        <w:rPr>
          <w:rFonts w:ascii="Palatino Linotype" w:eastAsiaTheme="minorEastAsia" w:hAnsi="Palatino Linotype" w:cstheme="minorBidi"/>
          <w:color w:val="000000" w:themeColor="text1"/>
          <w:lang w:val="es-ES_tradnl"/>
        </w:rPr>
        <w:t xml:space="preserve">n Metepec, Estado </w:t>
      </w:r>
      <w:r w:rsidR="00787968" w:rsidRPr="004C14DC">
        <w:rPr>
          <w:rFonts w:ascii="Palatino Linotype" w:eastAsiaTheme="minorEastAsia" w:hAnsi="Palatino Linotype" w:cstheme="minorBidi"/>
          <w:color w:val="000000" w:themeColor="text1"/>
          <w:lang w:val="es-ES_tradnl"/>
        </w:rPr>
        <w:t>de México; de veintiuno</w:t>
      </w:r>
      <w:r w:rsidRPr="004C14DC">
        <w:rPr>
          <w:rFonts w:ascii="Palatino Linotype" w:eastAsiaTheme="minorEastAsia" w:hAnsi="Palatino Linotype" w:cstheme="minorBidi"/>
          <w:color w:val="000000" w:themeColor="text1"/>
          <w:lang w:val="es-MX"/>
        </w:rPr>
        <w:t xml:space="preserve"> (</w:t>
      </w:r>
      <w:r w:rsidR="00787968" w:rsidRPr="004C14DC">
        <w:rPr>
          <w:rFonts w:ascii="Palatino Linotype" w:eastAsiaTheme="minorEastAsia" w:hAnsi="Palatino Linotype" w:cstheme="minorBidi"/>
          <w:color w:val="000000" w:themeColor="text1"/>
          <w:lang w:val="es-MX"/>
        </w:rPr>
        <w:t>21</w:t>
      </w:r>
      <w:r w:rsidRPr="004C14DC">
        <w:rPr>
          <w:rFonts w:ascii="Palatino Linotype" w:eastAsiaTheme="minorEastAsia" w:hAnsi="Palatino Linotype" w:cstheme="minorBidi"/>
          <w:color w:val="000000" w:themeColor="text1"/>
          <w:lang w:val="es-MX"/>
        </w:rPr>
        <w:t>) de</w:t>
      </w:r>
      <w:r w:rsidR="00787968" w:rsidRPr="004C14DC">
        <w:rPr>
          <w:rFonts w:ascii="Palatino Linotype" w:eastAsiaTheme="minorEastAsia" w:hAnsi="Palatino Linotype" w:cstheme="minorBidi"/>
          <w:color w:val="000000" w:themeColor="text1"/>
          <w:lang w:val="es-MX"/>
        </w:rPr>
        <w:t xml:space="preserve"> junio </w:t>
      </w:r>
      <w:r w:rsidRPr="004C14DC">
        <w:rPr>
          <w:rFonts w:ascii="Palatino Linotype" w:eastAsiaTheme="minorEastAsia" w:hAnsi="Palatino Linotype" w:cstheme="minorBidi"/>
          <w:color w:val="000000" w:themeColor="text1"/>
          <w:lang w:val="es-MX"/>
        </w:rPr>
        <w:t xml:space="preserve">de dos mil </w:t>
      </w:r>
      <w:r w:rsidR="00472C8E" w:rsidRPr="004C14DC">
        <w:rPr>
          <w:rFonts w:ascii="Palatino Linotype" w:eastAsiaTheme="minorEastAsia" w:hAnsi="Palatino Linotype" w:cstheme="minorBidi"/>
          <w:color w:val="000000" w:themeColor="text1"/>
          <w:lang w:val="es-MX"/>
        </w:rPr>
        <w:t xml:space="preserve">veintitrés. </w:t>
      </w:r>
    </w:p>
    <w:p w14:paraId="68E5E524" w14:textId="7B8AD897" w:rsidR="00EA0165" w:rsidRPr="004C14DC" w:rsidRDefault="00EA0165" w:rsidP="000C1184">
      <w:pPr>
        <w:pStyle w:val="Prrafodelista"/>
        <w:tabs>
          <w:tab w:val="left" w:pos="0"/>
        </w:tabs>
        <w:spacing w:line="360" w:lineRule="auto"/>
        <w:ind w:left="0"/>
        <w:jc w:val="both"/>
        <w:rPr>
          <w:rFonts w:ascii="Palatino Linotype" w:eastAsia="MS Mincho" w:hAnsi="Palatino Linotype"/>
          <w:lang w:val="es-ES_tradnl"/>
        </w:rPr>
      </w:pPr>
      <w:r w:rsidRPr="004C14DC">
        <w:rPr>
          <w:rFonts w:ascii="Palatino Linotype" w:eastAsia="MS Mincho" w:hAnsi="Palatino Linotype"/>
          <w:b/>
          <w:lang w:val="es-ES_tradnl"/>
        </w:rPr>
        <w:t>VISTO</w:t>
      </w:r>
      <w:r w:rsidRPr="004C14DC">
        <w:rPr>
          <w:rFonts w:ascii="Palatino Linotype" w:eastAsia="MS Mincho" w:hAnsi="Palatino Linotype"/>
          <w:lang w:val="es-ES_tradnl"/>
        </w:rPr>
        <w:t xml:space="preserve"> el expediente electrónico formado con motivo del recurso de revisión </w:t>
      </w:r>
      <w:r w:rsidR="00787968" w:rsidRPr="004C14DC">
        <w:rPr>
          <w:rFonts w:ascii="Palatino Linotype" w:eastAsia="MS Mincho" w:hAnsi="Palatino Linotype"/>
          <w:b/>
          <w:bCs/>
        </w:rPr>
        <w:t>02053/INFOEM/IP/RR/2023</w:t>
      </w:r>
      <w:r w:rsidRPr="004C14DC">
        <w:rPr>
          <w:rFonts w:ascii="Palatino Linotype" w:eastAsia="MS Mincho" w:hAnsi="Palatino Linotype"/>
          <w:b/>
          <w:bCs/>
          <w:lang w:val="es-ES_tradnl"/>
        </w:rPr>
        <w:t xml:space="preserve">, </w:t>
      </w:r>
      <w:r w:rsidRPr="004C14DC">
        <w:rPr>
          <w:rFonts w:ascii="Palatino Linotype" w:eastAsia="MS Mincho" w:hAnsi="Palatino Linotype"/>
          <w:lang w:val="es-ES_tradnl"/>
        </w:rPr>
        <w:t>promovido por</w:t>
      </w:r>
      <w:r w:rsidR="00787968" w:rsidRPr="004C14DC">
        <w:rPr>
          <w:rFonts w:ascii="Palatino Linotype" w:eastAsia="MS Mincho" w:hAnsi="Palatino Linotype"/>
          <w:lang w:val="es-ES_tradnl"/>
        </w:rPr>
        <w:t xml:space="preserve"> </w:t>
      </w:r>
      <w:r w:rsidR="0019115B">
        <w:rPr>
          <w:rFonts w:ascii="Palatino Linotype" w:eastAsia="MS Mincho" w:hAnsi="Palatino Linotype"/>
          <w:b/>
          <w:bCs/>
        </w:rPr>
        <w:t>XXX XXX XXX</w:t>
      </w:r>
      <w:r w:rsidR="003721A6">
        <w:rPr>
          <w:rFonts w:ascii="Palatino Linotype" w:eastAsia="MS Mincho" w:hAnsi="Palatino Linotype"/>
          <w:b/>
          <w:bCs/>
        </w:rPr>
        <w:t>,</w:t>
      </w:r>
      <w:r w:rsidR="00787968" w:rsidRPr="004C14DC">
        <w:rPr>
          <w:rFonts w:ascii="Palatino Linotype" w:eastAsia="MS Mincho" w:hAnsi="Palatino Linotype"/>
          <w:lang w:val="es-ES_tradnl"/>
        </w:rPr>
        <w:t xml:space="preserve"> </w:t>
      </w:r>
      <w:r w:rsidRPr="004C14DC">
        <w:rPr>
          <w:rFonts w:ascii="Palatino Linotype" w:eastAsia="MS Mincho" w:hAnsi="Palatino Linotype"/>
          <w:lang w:val="es-ES_tradnl"/>
        </w:rPr>
        <w:t xml:space="preserve">en su calidad de </w:t>
      </w:r>
      <w:r w:rsidRPr="004C14DC">
        <w:rPr>
          <w:rFonts w:ascii="Palatino Linotype" w:eastAsia="MS Mincho" w:hAnsi="Palatino Linotype"/>
          <w:b/>
          <w:lang w:val="es-ES_tradnl"/>
        </w:rPr>
        <w:t>RECURRENTE</w:t>
      </w:r>
      <w:r w:rsidR="00B4299A" w:rsidRPr="004C14DC">
        <w:rPr>
          <w:rFonts w:ascii="Palatino Linotype" w:eastAsia="MS Mincho" w:hAnsi="Palatino Linotype"/>
          <w:lang w:val="es-ES_tradnl"/>
        </w:rPr>
        <w:t xml:space="preserve">, </w:t>
      </w:r>
      <w:r w:rsidR="00787968" w:rsidRPr="004C14DC">
        <w:rPr>
          <w:rFonts w:ascii="Palatino Linotype" w:eastAsia="MS Mincho" w:hAnsi="Palatino Linotype"/>
          <w:lang w:val="es-ES_tradnl"/>
        </w:rPr>
        <w:t xml:space="preserve">en contra de la respuesta del </w:t>
      </w:r>
      <w:r w:rsidR="00787968" w:rsidRPr="004C14DC">
        <w:rPr>
          <w:rFonts w:ascii="Palatino Linotype" w:eastAsia="MS Mincho" w:hAnsi="Palatino Linotype"/>
          <w:b/>
          <w:lang w:val="es-ES_tradnl"/>
        </w:rPr>
        <w:t>Ayuntamiento de Malinalco</w:t>
      </w:r>
      <w:r w:rsidR="003721A6">
        <w:rPr>
          <w:rFonts w:ascii="Palatino Linotype" w:eastAsia="MS Mincho" w:hAnsi="Palatino Linotype"/>
          <w:b/>
          <w:lang w:val="es-ES_tradnl"/>
        </w:rPr>
        <w:t>,</w:t>
      </w:r>
      <w:r w:rsidR="00787968" w:rsidRPr="004C14DC">
        <w:rPr>
          <w:rFonts w:ascii="Palatino Linotype" w:eastAsia="MS Mincho" w:hAnsi="Palatino Linotype"/>
          <w:lang w:val="es-ES_tradnl"/>
        </w:rPr>
        <w:t xml:space="preserve"> </w:t>
      </w:r>
      <w:r w:rsidRPr="004C14DC">
        <w:rPr>
          <w:rFonts w:ascii="Palatino Linotype" w:eastAsia="MS Mincho" w:hAnsi="Palatino Linotype"/>
          <w:lang w:val="es-ES_tradnl"/>
        </w:rPr>
        <w:t>en lo sucesivo el</w:t>
      </w:r>
      <w:r w:rsidRPr="004C14DC">
        <w:rPr>
          <w:rFonts w:ascii="Palatino Linotype" w:eastAsia="MS Mincho" w:hAnsi="Palatino Linotype"/>
          <w:b/>
          <w:lang w:val="es-ES_tradnl"/>
        </w:rPr>
        <w:t xml:space="preserve"> SUJETO OBLIGADO, </w:t>
      </w:r>
      <w:r w:rsidRPr="004C14DC">
        <w:rPr>
          <w:rFonts w:ascii="Palatino Linotype" w:eastAsia="MS Mincho" w:hAnsi="Palatino Linotype"/>
          <w:lang w:val="es-ES_tradnl"/>
        </w:rPr>
        <w:t xml:space="preserve">se procede a dictar la presente resolución, con base en los siguientes: </w:t>
      </w:r>
    </w:p>
    <w:p w14:paraId="64D30E95" w14:textId="2F57A823" w:rsidR="00F216D7" w:rsidRPr="004C14DC"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4C14DC">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44BE5512" w:rsidR="00EA0165" w:rsidRPr="004C14DC" w:rsidRDefault="00EA0165" w:rsidP="00787968">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C14DC">
        <w:rPr>
          <w:rFonts w:ascii="Palatino Linotype" w:eastAsia="Calibri" w:hAnsi="Palatino Linotype" w:cs="Arial"/>
          <w:color w:val="000000" w:themeColor="text1"/>
        </w:rPr>
        <w:t>El</w:t>
      </w:r>
      <w:r w:rsidR="00F216D7" w:rsidRPr="004C14DC">
        <w:rPr>
          <w:rFonts w:ascii="Palatino Linotype" w:eastAsia="Calibri" w:hAnsi="Palatino Linotype" w:cs="Arial"/>
          <w:color w:val="000000" w:themeColor="text1"/>
        </w:rPr>
        <w:t xml:space="preserve"> </w:t>
      </w:r>
      <w:r w:rsidR="00787968" w:rsidRPr="004C14DC">
        <w:rPr>
          <w:rFonts w:ascii="Palatino Linotype" w:eastAsia="Calibri" w:hAnsi="Palatino Linotype" w:cs="Arial"/>
          <w:color w:val="000000" w:themeColor="text1"/>
        </w:rPr>
        <w:t>diecisiete</w:t>
      </w:r>
      <w:r w:rsidRPr="004C14DC">
        <w:rPr>
          <w:rFonts w:ascii="Palatino Linotype" w:eastAsia="Calibri" w:hAnsi="Palatino Linotype" w:cs="Arial"/>
          <w:color w:val="000000" w:themeColor="text1"/>
        </w:rPr>
        <w:t xml:space="preserve"> (</w:t>
      </w:r>
      <w:r w:rsidR="00787968" w:rsidRPr="004C14DC">
        <w:rPr>
          <w:rFonts w:ascii="Palatino Linotype" w:eastAsia="Calibri" w:hAnsi="Palatino Linotype" w:cs="Arial"/>
          <w:color w:val="000000" w:themeColor="text1"/>
        </w:rPr>
        <w:t>17</w:t>
      </w:r>
      <w:r w:rsidRPr="004C14DC">
        <w:rPr>
          <w:rFonts w:ascii="Palatino Linotype" w:eastAsia="Calibri" w:hAnsi="Palatino Linotype" w:cs="Arial"/>
          <w:color w:val="000000" w:themeColor="text1"/>
        </w:rPr>
        <w:t>) de</w:t>
      </w:r>
      <w:r w:rsidR="00787968" w:rsidRPr="004C14DC">
        <w:rPr>
          <w:rFonts w:ascii="Palatino Linotype" w:eastAsia="Calibri" w:hAnsi="Palatino Linotype" w:cs="Arial"/>
          <w:color w:val="000000" w:themeColor="text1"/>
        </w:rPr>
        <w:t xml:space="preserve"> marzo</w:t>
      </w:r>
      <w:r w:rsidR="00472C8E" w:rsidRPr="004C14DC">
        <w:rPr>
          <w:rFonts w:ascii="Palatino Linotype" w:eastAsia="Calibri" w:hAnsi="Palatino Linotype" w:cs="Arial"/>
          <w:color w:val="000000" w:themeColor="text1"/>
        </w:rPr>
        <w:t xml:space="preserve"> </w:t>
      </w:r>
      <w:r w:rsidRPr="004C14DC">
        <w:rPr>
          <w:rFonts w:ascii="Palatino Linotype" w:eastAsia="Calibri" w:hAnsi="Palatino Linotype" w:cs="Arial"/>
          <w:color w:val="000000" w:themeColor="text1"/>
        </w:rPr>
        <w:t xml:space="preserve">de dos mil </w:t>
      </w:r>
      <w:r w:rsidR="00787968" w:rsidRPr="004C14DC">
        <w:rPr>
          <w:rFonts w:ascii="Palatino Linotype" w:eastAsia="Calibri" w:hAnsi="Palatino Linotype" w:cs="Arial"/>
          <w:color w:val="000000" w:themeColor="text1"/>
        </w:rPr>
        <w:t>veintitrés</w:t>
      </w:r>
      <w:r w:rsidRPr="004C14DC">
        <w:rPr>
          <w:rFonts w:ascii="Palatino Linotype" w:eastAsia="Calibri" w:hAnsi="Palatino Linotype" w:cs="Arial"/>
          <w:color w:val="000000" w:themeColor="text1"/>
        </w:rPr>
        <w:t xml:space="preserve">, </w:t>
      </w:r>
      <w:r w:rsidRPr="004C14DC">
        <w:rPr>
          <w:rFonts w:ascii="Palatino Linotype" w:eastAsiaTheme="minorEastAsia" w:hAnsi="Palatino Linotype" w:cstheme="minorBidi"/>
          <w:color w:val="000000" w:themeColor="text1"/>
          <w:lang w:val="es-ES_tradnl"/>
        </w:rPr>
        <w:t>el particular presentó</w:t>
      </w:r>
      <w:r w:rsidRPr="004C14DC">
        <w:rPr>
          <w:rFonts w:ascii="Palatino Linotype" w:eastAsiaTheme="minorEastAsia" w:hAnsi="Palatino Linotype" w:cstheme="minorBidi"/>
          <w:b/>
          <w:color w:val="000000" w:themeColor="text1"/>
          <w:lang w:val="es-ES_tradnl"/>
        </w:rPr>
        <w:t xml:space="preserve"> </w:t>
      </w:r>
      <w:r w:rsidRPr="004C14DC">
        <w:rPr>
          <w:rFonts w:ascii="Palatino Linotype" w:eastAsiaTheme="minorEastAsia" w:hAnsi="Palatino Linotype" w:cstheme="minorBidi"/>
          <w:bCs/>
          <w:color w:val="000000" w:themeColor="text1"/>
          <w:lang w:val="es-ES_tradnl"/>
        </w:rPr>
        <w:t xml:space="preserve">a través del </w:t>
      </w:r>
      <w:r w:rsidR="00DD24BD" w:rsidRPr="004C14DC">
        <w:rPr>
          <w:rFonts w:ascii="Palatino Linotype" w:eastAsia="Calibri" w:hAnsi="Palatino Linotype" w:cs="Arial"/>
          <w:color w:val="000000" w:themeColor="text1"/>
        </w:rPr>
        <w:t>Sistema de Acceso</w:t>
      </w:r>
      <w:r w:rsidRPr="004C14DC">
        <w:rPr>
          <w:rFonts w:ascii="Palatino Linotype" w:eastAsia="Calibri" w:hAnsi="Palatino Linotype" w:cs="Arial"/>
          <w:color w:val="000000" w:themeColor="text1"/>
        </w:rPr>
        <w:t xml:space="preserve"> a la Información Mexiquense</w:t>
      </w:r>
      <w:r w:rsidRPr="004C14DC">
        <w:rPr>
          <w:rFonts w:ascii="Palatino Linotype" w:eastAsia="Calibri" w:hAnsi="Palatino Linotype" w:cs="Arial"/>
          <w:b/>
          <w:color w:val="000000" w:themeColor="text1"/>
        </w:rPr>
        <w:t xml:space="preserve"> </w:t>
      </w:r>
      <w:r w:rsidRPr="004C14DC">
        <w:rPr>
          <w:rFonts w:ascii="Palatino Linotype" w:eastAsia="Calibri" w:hAnsi="Palatino Linotype" w:cs="Arial"/>
          <w:b/>
          <w:bCs/>
          <w:color w:val="000000" w:themeColor="text1"/>
        </w:rPr>
        <w:t>(SAIMEX)</w:t>
      </w:r>
      <w:r w:rsidRPr="004C14DC">
        <w:rPr>
          <w:rFonts w:ascii="Palatino Linotype" w:eastAsia="Calibri" w:hAnsi="Palatino Linotype" w:cs="Arial"/>
          <w:b/>
          <w:color w:val="000000" w:themeColor="text1"/>
        </w:rPr>
        <w:t xml:space="preserve">, </w:t>
      </w:r>
      <w:r w:rsidRPr="004C14DC">
        <w:rPr>
          <w:rFonts w:ascii="Palatino Linotype" w:eastAsia="Calibri" w:hAnsi="Palatino Linotype" w:cs="Arial"/>
          <w:color w:val="000000" w:themeColor="text1"/>
        </w:rPr>
        <w:t>la solicitud de información pública registrada con el número</w:t>
      </w:r>
      <w:r w:rsidR="00F00FF2" w:rsidRPr="004C14DC">
        <w:rPr>
          <w:rFonts w:ascii="Palatino Linotype" w:eastAsia="Calibri" w:hAnsi="Palatino Linotype" w:cs="Arial"/>
          <w:color w:val="000000" w:themeColor="text1"/>
        </w:rPr>
        <w:t xml:space="preserve"> </w:t>
      </w:r>
      <w:r w:rsidR="00787968" w:rsidRPr="004C14DC">
        <w:rPr>
          <w:rFonts w:ascii="Palatino Linotype" w:eastAsia="Calibri" w:hAnsi="Palatino Linotype" w:cs="Arial"/>
          <w:b/>
          <w:bCs/>
          <w:color w:val="000000" w:themeColor="text1"/>
        </w:rPr>
        <w:t> 02053/INFOEM/IP/RR/2023</w:t>
      </w:r>
      <w:r w:rsidRPr="004C14DC">
        <w:rPr>
          <w:rFonts w:ascii="Palatino Linotype" w:eastAsiaTheme="minorEastAsia" w:hAnsi="Palatino Linotype" w:cstheme="minorBidi"/>
          <w:b/>
          <w:bCs/>
          <w:color w:val="000000" w:themeColor="text1"/>
          <w:lang w:val="es-ES_tradnl"/>
        </w:rPr>
        <w:t>,</w:t>
      </w:r>
      <w:r w:rsidRPr="004C14DC">
        <w:rPr>
          <w:rFonts w:ascii="Palatino Linotype" w:eastAsia="Calibri" w:hAnsi="Palatino Linotype" w:cs="Arial"/>
          <w:color w:val="000000" w:themeColor="text1"/>
        </w:rPr>
        <w:t xml:space="preserve"> mediante la cual requirió:</w:t>
      </w:r>
    </w:p>
    <w:p w14:paraId="6E641C3B" w14:textId="77777777" w:rsidR="00EA0165" w:rsidRPr="004C14DC"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55BE2B0E" w:rsidR="00EA0165" w:rsidRPr="004C14DC"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4C14DC">
        <w:rPr>
          <w:rFonts w:ascii="Palatino Linotype" w:eastAsiaTheme="minorEastAsia" w:hAnsi="Palatino Linotype" w:cstheme="minorBidi"/>
          <w:i/>
          <w:color w:val="000000" w:themeColor="text1"/>
          <w:lang w:val="es-ES_tradnl"/>
        </w:rPr>
        <w:t>“</w:t>
      </w:r>
      <w:r w:rsidR="00787968" w:rsidRPr="004C14DC">
        <w:rPr>
          <w:rFonts w:ascii="Palatino Linotype" w:eastAsiaTheme="minorEastAsia" w:hAnsi="Palatino Linotype" w:cstheme="minorBidi"/>
          <w:i/>
          <w:color w:val="000000" w:themeColor="text1"/>
          <w:lang w:val="es-ES_tradnl"/>
        </w:rPr>
        <w:t xml:space="preserve">Diagnóstico de la produccion de agave y mezcal en el municipio. Padrón de productores y productoras de agave en el municipio por sexo y comunidad. Padrón de productores y productoras de mezcal en el municipio por sexo y comunidad. Programas, proyectos de apoyo a los productores y productoras dirigidos al sector agave mezcal Apoyos otorgados a productores y productoras de agave por año, tipo, sexo y comunidad Apoyos otorgados a productores y </w:t>
      </w:r>
      <w:r w:rsidR="00787968" w:rsidRPr="004C14DC">
        <w:rPr>
          <w:rFonts w:ascii="Palatino Linotype" w:eastAsiaTheme="minorEastAsia" w:hAnsi="Palatino Linotype" w:cstheme="minorBidi"/>
          <w:i/>
          <w:color w:val="000000" w:themeColor="text1"/>
          <w:lang w:val="es-ES_tradnl"/>
        </w:rPr>
        <w:lastRenderedPageBreak/>
        <w:t>productoras de mezcal por año, tipo, sexo y comunidad Acciones, programas y proyectos dirigidos a las mujeres en Malinalco.</w:t>
      </w:r>
      <w:r w:rsidRPr="004C14DC">
        <w:rPr>
          <w:rFonts w:ascii="Palatino Linotype" w:eastAsiaTheme="minorEastAsia" w:hAnsi="Palatino Linotype" w:cstheme="minorBidi"/>
          <w:i/>
          <w:color w:val="000000" w:themeColor="text1"/>
          <w:lang w:val="es-ES_tradnl"/>
        </w:rPr>
        <w:t xml:space="preserve">.” </w:t>
      </w:r>
      <w:r w:rsidRPr="004C14DC">
        <w:rPr>
          <w:rFonts w:ascii="Palatino Linotype" w:eastAsiaTheme="minorEastAsia" w:hAnsi="Palatino Linotype" w:cstheme="minorBidi"/>
          <w:color w:val="000000" w:themeColor="text1"/>
          <w:lang w:val="es-ES_tradnl"/>
        </w:rPr>
        <w:t>(Sic).</w:t>
      </w:r>
    </w:p>
    <w:p w14:paraId="1046CCE1" w14:textId="304A6F03" w:rsidR="00A415DB" w:rsidRPr="004C14DC"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6B7D1576" w14:textId="77777777" w:rsidR="00787968" w:rsidRPr="004C14DC" w:rsidRDefault="00787968" w:rsidP="00787968">
      <w:pPr>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C14DC">
        <w:rPr>
          <w:rFonts w:ascii="Palatino Linotype" w:hAnsi="Palatino Linotype" w:cs="Arial"/>
        </w:rPr>
        <w:t>Se hace constar que se señaló como modalidad de entrega de la información</w:t>
      </w:r>
      <w:r w:rsidRPr="004C14DC">
        <w:rPr>
          <w:rFonts w:ascii="Palatino Linotype" w:hAnsi="Palatino Linotype" w:cs="Arial"/>
          <w:b/>
        </w:rPr>
        <w:t>:</w:t>
      </w:r>
      <w:r w:rsidRPr="004C14DC">
        <w:rPr>
          <w:rFonts w:ascii="Palatino Linotype" w:hAnsi="Palatino Linotype" w:cs="Arial"/>
        </w:rPr>
        <w:t xml:space="preserve"> </w:t>
      </w:r>
      <w:r w:rsidRPr="004C14DC">
        <w:rPr>
          <w:rFonts w:ascii="Palatino Linotype" w:hAnsi="Palatino Linotype" w:cs="Arial"/>
          <w:b/>
        </w:rPr>
        <w:t>A través del SAIMEX.</w:t>
      </w:r>
    </w:p>
    <w:p w14:paraId="73E918B8" w14:textId="77777777" w:rsidR="0042021B" w:rsidRPr="004C14DC"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771CFF8E" w:rsidR="00EA0165" w:rsidRPr="004C14DC" w:rsidRDefault="001A0598" w:rsidP="00FF651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C14DC">
        <w:rPr>
          <w:rFonts w:ascii="Palatino Linotype" w:eastAsiaTheme="minorEastAsia" w:hAnsi="Palatino Linotype" w:cstheme="minorBidi"/>
          <w:color w:val="000000" w:themeColor="text1"/>
          <w:lang w:val="es-ES_tradnl"/>
        </w:rPr>
        <w:t xml:space="preserve">El </w:t>
      </w:r>
      <w:r w:rsidR="00787968" w:rsidRPr="004C14DC">
        <w:rPr>
          <w:rFonts w:ascii="Palatino Linotype" w:eastAsiaTheme="minorEastAsia" w:hAnsi="Palatino Linotype" w:cstheme="minorBidi"/>
          <w:color w:val="000000" w:themeColor="text1"/>
          <w:lang w:val="es-ES_tradnl"/>
        </w:rPr>
        <w:t>diecisiete (17</w:t>
      </w:r>
      <w:r w:rsidR="00472C8E" w:rsidRPr="004C14DC">
        <w:rPr>
          <w:rFonts w:ascii="Palatino Linotype" w:eastAsiaTheme="minorEastAsia" w:hAnsi="Palatino Linotype" w:cstheme="minorBidi"/>
          <w:color w:val="000000" w:themeColor="text1"/>
          <w:lang w:val="es-ES_tradnl"/>
        </w:rPr>
        <w:t>) de</w:t>
      </w:r>
      <w:r w:rsidR="00787968" w:rsidRPr="004C14DC">
        <w:rPr>
          <w:rFonts w:ascii="Palatino Linotype" w:eastAsiaTheme="minorEastAsia" w:hAnsi="Palatino Linotype" w:cstheme="minorBidi"/>
          <w:color w:val="000000" w:themeColor="text1"/>
          <w:lang w:val="es-ES_tradnl"/>
        </w:rPr>
        <w:t xml:space="preserve"> abril de dos mil veintitrés</w:t>
      </w:r>
      <w:r w:rsidR="00EA0165" w:rsidRPr="004C14DC">
        <w:rPr>
          <w:rFonts w:ascii="Palatino Linotype" w:eastAsiaTheme="minorEastAsia" w:hAnsi="Palatino Linotype" w:cstheme="minorBidi"/>
          <w:color w:val="000000" w:themeColor="text1"/>
          <w:lang w:val="es-ES_tradnl"/>
        </w:rPr>
        <w:t xml:space="preserve">, el </w:t>
      </w:r>
      <w:r w:rsidR="00EA0165" w:rsidRPr="004C14DC">
        <w:rPr>
          <w:rFonts w:ascii="Palatino Linotype" w:eastAsiaTheme="minorEastAsia" w:hAnsi="Palatino Linotype" w:cstheme="minorBidi"/>
          <w:b/>
          <w:color w:val="000000" w:themeColor="text1"/>
          <w:lang w:val="es-ES_tradnl"/>
        </w:rPr>
        <w:t>SUJETO OBLIGADO</w:t>
      </w:r>
      <w:r w:rsidR="00EA0165" w:rsidRPr="004C14DC">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4C14DC"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3D120691" w14:textId="77777777" w:rsidR="00787968" w:rsidRPr="004C14DC" w:rsidRDefault="00EA0165" w:rsidP="0078796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C14DC">
        <w:rPr>
          <w:rFonts w:ascii="Palatino Linotype" w:eastAsiaTheme="minorEastAsia" w:hAnsi="Palatino Linotype" w:cstheme="minorBidi"/>
          <w:i/>
          <w:noProof/>
          <w:color w:val="000000" w:themeColor="text1"/>
          <w:lang w:val="es-MX" w:eastAsia="es-MX"/>
        </w:rPr>
        <w:t>“</w:t>
      </w:r>
      <w:r w:rsidR="00787968" w:rsidRPr="004C14DC">
        <w:rPr>
          <w:rFonts w:ascii="Palatino Linotype" w:eastAsiaTheme="minorEastAsia" w:hAnsi="Palatino Linotype" w:cstheme="minorBidi"/>
          <w:i/>
          <w:noProof/>
          <w:color w:val="000000" w:themeColor="text1"/>
          <w:lang w:val="es-MX" w:eastAsia="es-MX"/>
        </w:rPr>
        <w:t>Malinalco, México a 17 de Abril de 2023</w:t>
      </w:r>
    </w:p>
    <w:p w14:paraId="7792B6D3" w14:textId="77777777" w:rsidR="00787968" w:rsidRPr="004C14DC" w:rsidRDefault="00787968" w:rsidP="0078796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C14DC">
        <w:rPr>
          <w:rFonts w:ascii="Palatino Linotype" w:eastAsiaTheme="minorEastAsia" w:hAnsi="Palatino Linotype" w:cstheme="minorBidi"/>
          <w:i/>
          <w:noProof/>
          <w:color w:val="000000" w:themeColor="text1"/>
          <w:lang w:val="es-MX" w:eastAsia="es-MX"/>
        </w:rPr>
        <w:t>Nombre del solicitante: C. Solicitante</w:t>
      </w:r>
    </w:p>
    <w:p w14:paraId="527CA7CD" w14:textId="77777777" w:rsidR="00787968" w:rsidRPr="004C14DC" w:rsidRDefault="00787968" w:rsidP="0078796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C14DC">
        <w:rPr>
          <w:rFonts w:ascii="Palatino Linotype" w:eastAsiaTheme="minorEastAsia" w:hAnsi="Palatino Linotype" w:cstheme="minorBidi"/>
          <w:i/>
          <w:noProof/>
          <w:color w:val="000000" w:themeColor="text1"/>
          <w:lang w:val="es-MX" w:eastAsia="es-MX"/>
        </w:rPr>
        <w:t>Folio de la solicitud: 00079/MALINAL/IP/2023</w:t>
      </w:r>
    </w:p>
    <w:p w14:paraId="7912D435" w14:textId="77777777" w:rsidR="00787968" w:rsidRPr="004C14DC" w:rsidRDefault="00787968" w:rsidP="00787968">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33E33B9" w14:textId="77777777" w:rsidR="00787968" w:rsidRPr="004C14DC" w:rsidRDefault="00787968" w:rsidP="00787968">
      <w:pPr>
        <w:spacing w:line="360" w:lineRule="auto"/>
        <w:ind w:left="567" w:right="567"/>
        <w:rPr>
          <w:rFonts w:ascii="Palatino Linotype" w:eastAsiaTheme="minorEastAsia" w:hAnsi="Palatino Linotype" w:cstheme="minorBidi"/>
          <w:i/>
          <w:noProof/>
          <w:color w:val="000000" w:themeColor="text1"/>
          <w:lang w:val="es-MX" w:eastAsia="es-MX"/>
        </w:rPr>
      </w:pPr>
      <w:r w:rsidRPr="004C14DC">
        <w:rPr>
          <w:rFonts w:ascii="Palatino Linotype" w:eastAsiaTheme="minorEastAsia" w:hAnsi="Palatino Linotype" w:cstheme="minorBidi"/>
          <w:i/>
          <w:noProof/>
          <w:color w:val="000000" w:themeColor="text1"/>
          <w:lang w:val="es-MX" w:eastAsia="es-MX"/>
        </w:rPr>
        <w:t>Se entrega Información proporcionada por el Servidor Público Habilitado</w:t>
      </w:r>
    </w:p>
    <w:p w14:paraId="6263DDC7" w14:textId="77777777" w:rsidR="00787968" w:rsidRPr="004C14DC" w:rsidRDefault="00787968" w:rsidP="00787968">
      <w:pPr>
        <w:spacing w:line="360" w:lineRule="auto"/>
        <w:ind w:left="567" w:right="567"/>
        <w:rPr>
          <w:rFonts w:ascii="Palatino Linotype" w:eastAsiaTheme="minorEastAsia" w:hAnsi="Palatino Linotype" w:cstheme="minorBidi"/>
          <w:i/>
          <w:noProof/>
          <w:color w:val="000000" w:themeColor="text1"/>
          <w:lang w:val="es-MX" w:eastAsia="es-MX"/>
        </w:rPr>
      </w:pPr>
    </w:p>
    <w:p w14:paraId="5453084A" w14:textId="77777777" w:rsidR="00787968" w:rsidRPr="004C14DC" w:rsidRDefault="00787968" w:rsidP="00787968">
      <w:pPr>
        <w:spacing w:line="360" w:lineRule="auto"/>
        <w:ind w:left="567" w:right="567"/>
        <w:rPr>
          <w:rFonts w:ascii="Palatino Linotype" w:eastAsiaTheme="minorEastAsia" w:hAnsi="Palatino Linotype" w:cstheme="minorBidi"/>
          <w:i/>
          <w:noProof/>
          <w:color w:val="000000" w:themeColor="text1"/>
          <w:lang w:val="es-MX" w:eastAsia="es-MX"/>
        </w:rPr>
      </w:pPr>
      <w:r w:rsidRPr="004C14DC">
        <w:rPr>
          <w:rFonts w:ascii="Palatino Linotype" w:eastAsiaTheme="minorEastAsia" w:hAnsi="Palatino Linotype" w:cstheme="minorBidi"/>
          <w:i/>
          <w:noProof/>
          <w:color w:val="000000" w:themeColor="text1"/>
          <w:lang w:val="es-MX" w:eastAsia="es-MX"/>
        </w:rPr>
        <w:t>ATENTAMENTE</w:t>
      </w:r>
    </w:p>
    <w:p w14:paraId="373EF026" w14:textId="0F145F42" w:rsidR="002B2B24" w:rsidRPr="004C14DC" w:rsidRDefault="00787968" w:rsidP="00787968">
      <w:pPr>
        <w:spacing w:line="360" w:lineRule="auto"/>
        <w:ind w:left="567" w:right="567"/>
        <w:rPr>
          <w:rFonts w:ascii="Palatino Linotype" w:eastAsiaTheme="minorEastAsia" w:hAnsi="Palatino Linotype" w:cstheme="minorBidi"/>
          <w:i/>
          <w:noProof/>
          <w:color w:val="000000" w:themeColor="text1"/>
          <w:lang w:val="es-MX" w:eastAsia="es-MX"/>
        </w:rPr>
      </w:pPr>
      <w:r w:rsidRPr="004C14DC">
        <w:rPr>
          <w:rFonts w:ascii="Palatino Linotype" w:eastAsiaTheme="minorEastAsia" w:hAnsi="Palatino Linotype" w:cstheme="minorBidi"/>
          <w:i/>
          <w:noProof/>
          <w:color w:val="000000" w:themeColor="text1"/>
          <w:lang w:val="es-MX" w:eastAsia="es-MX"/>
        </w:rPr>
        <w:t xml:space="preserve">C. RAUL CASTAÑEDA MENDOZA” </w:t>
      </w:r>
      <w:r w:rsidR="001A0598" w:rsidRPr="004C14DC">
        <w:rPr>
          <w:rFonts w:ascii="Palatino Linotype" w:eastAsiaTheme="minorEastAsia" w:hAnsi="Palatino Linotype" w:cstheme="minorBidi"/>
          <w:i/>
          <w:noProof/>
          <w:color w:val="000000" w:themeColor="text1"/>
          <w:lang w:val="es-MX" w:eastAsia="es-MX"/>
        </w:rPr>
        <w:t xml:space="preserve"> (Sic)</w:t>
      </w:r>
    </w:p>
    <w:p w14:paraId="1CD10B41" w14:textId="77777777" w:rsidR="00EA0165" w:rsidRPr="004C14DC" w:rsidRDefault="00EA0165" w:rsidP="000C1184">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101E8C6D" w:rsidR="00EA0165" w:rsidRPr="004C14DC" w:rsidRDefault="003721A6" w:rsidP="00FF651C">
      <w:pPr>
        <w:pStyle w:val="Prrafodelista"/>
        <w:numPr>
          <w:ilvl w:val="0"/>
          <w:numId w:val="4"/>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Asimismo</w:t>
      </w:r>
      <w:r w:rsidR="00EA0165" w:rsidRPr="004C14DC">
        <w:rPr>
          <w:rFonts w:ascii="Palatino Linotype" w:eastAsiaTheme="minorEastAsia" w:hAnsi="Palatino Linotype" w:cstheme="minorBidi"/>
          <w:color w:val="000000" w:themeColor="text1"/>
          <w:lang w:val="es-ES_tradnl"/>
        </w:rPr>
        <w:t xml:space="preserve"> el </w:t>
      </w:r>
      <w:r w:rsidR="00EA0165" w:rsidRPr="004C14DC">
        <w:rPr>
          <w:rFonts w:ascii="Palatino Linotype" w:eastAsiaTheme="minorEastAsia" w:hAnsi="Palatino Linotype" w:cstheme="minorBidi"/>
          <w:b/>
          <w:bCs/>
          <w:color w:val="000000" w:themeColor="text1"/>
          <w:lang w:val="es-ES_tradnl"/>
        </w:rPr>
        <w:t>SUJETO OBLIGADO</w:t>
      </w:r>
      <w:r>
        <w:rPr>
          <w:rFonts w:ascii="Palatino Linotype" w:eastAsiaTheme="minorEastAsia" w:hAnsi="Palatino Linotype" w:cstheme="minorBidi"/>
          <w:b/>
          <w:bCs/>
          <w:color w:val="000000" w:themeColor="text1"/>
          <w:lang w:val="es-ES_tradnl"/>
        </w:rPr>
        <w:t>,</w:t>
      </w:r>
      <w:r w:rsidR="00EA0165" w:rsidRPr="004C14DC">
        <w:rPr>
          <w:rFonts w:ascii="Palatino Linotype" w:eastAsiaTheme="minorEastAsia" w:hAnsi="Palatino Linotype" w:cstheme="minorBidi"/>
          <w:color w:val="000000" w:themeColor="text1"/>
          <w:lang w:val="es-ES_tradnl"/>
        </w:rPr>
        <w:t xml:space="preserve"> adjuntó a su respuesta </w:t>
      </w:r>
      <w:r w:rsidR="00376142" w:rsidRPr="004C14DC">
        <w:rPr>
          <w:rFonts w:ascii="Palatino Linotype" w:eastAsiaTheme="minorEastAsia" w:hAnsi="Palatino Linotype" w:cstheme="minorBidi"/>
          <w:color w:val="000000" w:themeColor="text1"/>
          <w:lang w:val="es-ES_tradnl"/>
        </w:rPr>
        <w:t>el</w:t>
      </w:r>
      <w:r w:rsidR="00F11AAF" w:rsidRPr="004C14DC">
        <w:rPr>
          <w:rFonts w:ascii="Palatino Linotype" w:eastAsiaTheme="minorEastAsia" w:hAnsi="Palatino Linotype" w:cstheme="minorBidi"/>
          <w:color w:val="000000" w:themeColor="text1"/>
          <w:lang w:val="es-ES_tradnl"/>
        </w:rPr>
        <w:t xml:space="preserve"> </w:t>
      </w:r>
      <w:r w:rsidR="00DA207B" w:rsidRPr="004C14DC">
        <w:rPr>
          <w:rFonts w:ascii="Palatino Linotype" w:eastAsiaTheme="minorEastAsia" w:hAnsi="Palatino Linotype" w:cstheme="minorBidi"/>
          <w:color w:val="000000" w:themeColor="text1"/>
          <w:lang w:val="es-ES_tradnl"/>
        </w:rPr>
        <w:t>archivo electrónico</w:t>
      </w:r>
      <w:r w:rsidR="00EA0165" w:rsidRPr="004C14DC">
        <w:rPr>
          <w:rFonts w:ascii="Palatino Linotype" w:eastAsiaTheme="minorEastAsia" w:hAnsi="Palatino Linotype" w:cstheme="minorBidi"/>
          <w:color w:val="000000" w:themeColor="text1"/>
          <w:lang w:val="es-ES_tradnl"/>
        </w:rPr>
        <w:t xml:space="preserve"> que se describe a continuación:</w:t>
      </w:r>
    </w:p>
    <w:p w14:paraId="71777170" w14:textId="77777777" w:rsidR="00EA0165" w:rsidRPr="004C14DC"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C6E6D67" w14:textId="77777777" w:rsidR="00787968" w:rsidRPr="004C14DC" w:rsidRDefault="00401E31" w:rsidP="00FF651C">
      <w:pPr>
        <w:pStyle w:val="Prrafodelista"/>
        <w:numPr>
          <w:ilvl w:val="0"/>
          <w:numId w:val="6"/>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787968" w:rsidRPr="004C14DC">
          <w:rPr>
            <w:rStyle w:val="Hipervnculo"/>
            <w:rFonts w:ascii="Palatino Linotype" w:eastAsiaTheme="minorEastAsia" w:hAnsi="Palatino Linotype" w:cstheme="minorBidi"/>
            <w:b/>
            <w:bCs/>
            <w:color w:val="000000" w:themeColor="text1"/>
            <w:u w:val="none"/>
          </w:rPr>
          <w:t>0079MALINALIP2023.pdf</w:t>
        </w:r>
      </w:hyperlink>
      <w:r w:rsidR="00EA0165" w:rsidRPr="004C14DC">
        <w:rPr>
          <w:rFonts w:ascii="Palatino Linotype" w:eastAsiaTheme="minorEastAsia" w:hAnsi="Palatino Linotype" w:cstheme="minorBidi"/>
          <w:color w:val="000000" w:themeColor="text1"/>
          <w:lang w:val="es-ES_tradnl"/>
        </w:rPr>
        <w:t>:</w:t>
      </w:r>
      <w:r w:rsidR="00472C8E" w:rsidRPr="004C14DC">
        <w:rPr>
          <w:rFonts w:ascii="Palatino Linotype" w:eastAsiaTheme="minorEastAsia" w:hAnsi="Palatino Linotype" w:cstheme="minorBidi"/>
          <w:color w:val="000000" w:themeColor="text1"/>
          <w:lang w:val="es-ES_tradnl"/>
        </w:rPr>
        <w:t xml:space="preserve"> </w:t>
      </w:r>
      <w:r w:rsidR="00EA0165" w:rsidRPr="004C14DC">
        <w:rPr>
          <w:rFonts w:ascii="Palatino Linotype" w:eastAsiaTheme="minorEastAsia" w:hAnsi="Palatino Linotype" w:cstheme="minorBidi"/>
          <w:color w:val="000000" w:themeColor="text1"/>
          <w:lang w:val="es-ES_tradnl"/>
        </w:rPr>
        <w:t>Documento electrónico</w:t>
      </w:r>
      <w:r w:rsidR="00787968" w:rsidRPr="004C14DC">
        <w:rPr>
          <w:rFonts w:ascii="Palatino Linotype" w:eastAsiaTheme="minorEastAsia" w:hAnsi="Palatino Linotype" w:cstheme="minorBidi"/>
          <w:color w:val="000000" w:themeColor="text1"/>
          <w:lang w:val="es-ES_tradnl"/>
        </w:rPr>
        <w:t xml:space="preserve"> que en tres (03</w:t>
      </w:r>
      <w:r w:rsidR="00472C8E" w:rsidRPr="004C14DC">
        <w:rPr>
          <w:rFonts w:ascii="Palatino Linotype" w:eastAsiaTheme="minorEastAsia" w:hAnsi="Palatino Linotype" w:cstheme="minorBidi"/>
          <w:color w:val="000000" w:themeColor="text1"/>
          <w:lang w:val="es-ES_tradnl"/>
        </w:rPr>
        <w:t>) hoja</w:t>
      </w:r>
      <w:r w:rsidR="00787968" w:rsidRPr="004C14DC">
        <w:rPr>
          <w:rFonts w:ascii="Palatino Linotype" w:eastAsiaTheme="minorEastAsia" w:hAnsi="Palatino Linotype" w:cstheme="minorBidi"/>
          <w:color w:val="000000" w:themeColor="text1"/>
          <w:lang w:val="es-ES_tradnl"/>
        </w:rPr>
        <w:t>s</w:t>
      </w:r>
      <w:r w:rsidR="00AE125E" w:rsidRPr="004C14DC">
        <w:rPr>
          <w:rFonts w:ascii="Palatino Linotype" w:eastAsiaTheme="minorEastAsia" w:hAnsi="Palatino Linotype" w:cstheme="minorBidi"/>
          <w:color w:val="000000" w:themeColor="text1"/>
          <w:lang w:val="es-ES_tradnl"/>
        </w:rPr>
        <w:t xml:space="preserve"> </w:t>
      </w:r>
      <w:r w:rsidR="00F11AAF" w:rsidRPr="004C14DC">
        <w:rPr>
          <w:rFonts w:ascii="Palatino Linotype" w:eastAsiaTheme="minorEastAsia" w:hAnsi="Palatino Linotype" w:cstheme="minorBidi"/>
          <w:color w:val="000000" w:themeColor="text1"/>
          <w:lang w:val="es-ES_tradnl"/>
        </w:rPr>
        <w:t>contiene</w:t>
      </w:r>
      <w:r w:rsidR="00787968" w:rsidRPr="004C14DC">
        <w:rPr>
          <w:rFonts w:ascii="Palatino Linotype" w:eastAsiaTheme="minorEastAsia" w:hAnsi="Palatino Linotype" w:cstheme="minorBidi"/>
          <w:color w:val="000000" w:themeColor="text1"/>
          <w:lang w:val="es-ES_tradnl"/>
        </w:rPr>
        <w:t>:</w:t>
      </w:r>
    </w:p>
    <w:p w14:paraId="354C1C5B" w14:textId="77777777" w:rsidR="00787968" w:rsidRPr="004C14DC" w:rsidRDefault="00787968" w:rsidP="00787968">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332078E" w14:textId="77778D9A" w:rsidR="00787968" w:rsidRPr="004C14DC" w:rsidRDefault="00787968" w:rsidP="00787968">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4C14DC">
        <w:rPr>
          <w:rFonts w:ascii="Palatino Linotype" w:eastAsiaTheme="minorEastAsia" w:hAnsi="Palatino Linotype" w:cstheme="minorBidi"/>
          <w:color w:val="000000" w:themeColor="text1"/>
          <w:lang w:val="es-ES_tradnl"/>
        </w:rPr>
        <w:t>- Oficio DTAyC</w:t>
      </w:r>
      <w:r w:rsidR="00472C8E" w:rsidRPr="004C14DC">
        <w:rPr>
          <w:rFonts w:ascii="Palatino Linotype" w:eastAsiaTheme="minorEastAsia" w:hAnsi="Palatino Linotype" w:cstheme="minorBidi"/>
          <w:color w:val="000000" w:themeColor="text1"/>
          <w:lang w:val="es-ES_tradnl"/>
        </w:rPr>
        <w:t>/</w:t>
      </w:r>
      <w:r w:rsidRPr="004C14DC">
        <w:rPr>
          <w:rFonts w:ascii="Palatino Linotype" w:eastAsiaTheme="minorEastAsia" w:hAnsi="Palatino Linotype" w:cstheme="minorBidi"/>
          <w:color w:val="000000" w:themeColor="text1"/>
          <w:lang w:val="es-ES_tradnl"/>
        </w:rPr>
        <w:t xml:space="preserve">082/04/23, dirigido al Director de la Unidad de Transparencia, Acceso a la Información Pública y Datos Personales de Malinalco y suscrito por la Directora de Turismo, Arte y Cultura, mediante el cual, medularmente se refiere que se remite respuesta a la solicitud de información que nos ocupa. </w:t>
      </w:r>
    </w:p>
    <w:p w14:paraId="40804CEC" w14:textId="77777777" w:rsidR="00787968" w:rsidRPr="004C14DC" w:rsidRDefault="00787968" w:rsidP="00787968">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513DCDE" w14:textId="0C232147" w:rsidR="00787968" w:rsidRPr="004C14DC" w:rsidRDefault="00787968" w:rsidP="00787968">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4C14DC">
        <w:rPr>
          <w:rFonts w:ascii="Palatino Linotype" w:eastAsiaTheme="minorEastAsia" w:hAnsi="Palatino Linotype" w:cstheme="minorBidi"/>
          <w:color w:val="000000" w:themeColor="text1"/>
          <w:lang w:val="es-ES_tradnl"/>
        </w:rPr>
        <w:t>-Oficio UT-0079/03/2023 mismo que se inserta en su versión íntegra:</w:t>
      </w:r>
    </w:p>
    <w:p w14:paraId="3AC05B63" w14:textId="77777777" w:rsidR="00787968" w:rsidRPr="004C14DC" w:rsidRDefault="00787968" w:rsidP="00787968">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07EC075" w14:textId="4E031569" w:rsidR="00787968" w:rsidRPr="004C14DC" w:rsidRDefault="00787968" w:rsidP="00787968">
      <w:pPr>
        <w:pStyle w:val="Prrafodelista"/>
        <w:tabs>
          <w:tab w:val="left" w:pos="284"/>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r w:rsidRPr="004C14DC">
        <w:rPr>
          <w:rFonts w:ascii="Palatino Linotype" w:hAnsi="Palatino Linotype"/>
          <w:noProof/>
          <w:lang w:val="es-MX" w:eastAsia="es-MX"/>
        </w:rPr>
        <w:drawing>
          <wp:inline distT="0" distB="0" distL="0" distR="0" wp14:anchorId="67594392" wp14:editId="0B71FEB5">
            <wp:extent cx="3028950" cy="393592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53" t="20217" r="35507" b="10380"/>
                    <a:stretch/>
                  </pic:blipFill>
                  <pic:spPr bwMode="auto">
                    <a:xfrm>
                      <a:off x="0" y="0"/>
                      <a:ext cx="3034232" cy="3942787"/>
                    </a:xfrm>
                    <a:prstGeom prst="rect">
                      <a:avLst/>
                    </a:prstGeom>
                    <a:ln>
                      <a:noFill/>
                    </a:ln>
                    <a:extLst>
                      <a:ext uri="{53640926-AAD7-44D8-BBD7-CCE9431645EC}">
                        <a14:shadowObscured xmlns:a14="http://schemas.microsoft.com/office/drawing/2010/main"/>
                      </a:ext>
                    </a:extLst>
                  </pic:spPr>
                </pic:pic>
              </a:graphicData>
            </a:graphic>
          </wp:inline>
        </w:drawing>
      </w:r>
    </w:p>
    <w:p w14:paraId="574E061B" w14:textId="77777777" w:rsidR="00787968" w:rsidRPr="004C14DC" w:rsidRDefault="00787968" w:rsidP="00787968">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5D1BA97" w14:textId="54572D8C" w:rsidR="00787968" w:rsidRPr="004C14DC" w:rsidRDefault="00787968" w:rsidP="00C8060D">
      <w:pPr>
        <w:pStyle w:val="Prrafodelista"/>
        <w:tabs>
          <w:tab w:val="left" w:pos="284"/>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r w:rsidRPr="004C14DC">
        <w:rPr>
          <w:rFonts w:ascii="Palatino Linotype" w:hAnsi="Palatino Linotype"/>
          <w:noProof/>
          <w:lang w:val="es-MX" w:eastAsia="es-MX"/>
        </w:rPr>
        <w:drawing>
          <wp:inline distT="0" distB="0" distL="0" distR="0" wp14:anchorId="2F7B442E" wp14:editId="33F155E1">
            <wp:extent cx="3419475" cy="426001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21423" r="34996" b="11285"/>
                    <a:stretch/>
                  </pic:blipFill>
                  <pic:spPr bwMode="auto">
                    <a:xfrm>
                      <a:off x="0" y="0"/>
                      <a:ext cx="3426724" cy="4269047"/>
                    </a:xfrm>
                    <a:prstGeom prst="rect">
                      <a:avLst/>
                    </a:prstGeom>
                    <a:ln>
                      <a:noFill/>
                    </a:ln>
                    <a:extLst>
                      <a:ext uri="{53640926-AAD7-44D8-BBD7-CCE9431645EC}">
                        <a14:shadowObscured xmlns:a14="http://schemas.microsoft.com/office/drawing/2010/main"/>
                      </a:ext>
                    </a:extLst>
                  </pic:spPr>
                </pic:pic>
              </a:graphicData>
            </a:graphic>
          </wp:inline>
        </w:drawing>
      </w:r>
    </w:p>
    <w:p w14:paraId="66C4EF55" w14:textId="4E1C2C4B" w:rsidR="007E323E" w:rsidRPr="004C14DC" w:rsidRDefault="007E323E" w:rsidP="00C8060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7E84EBEE" w:rsidR="00EA0165" w:rsidRPr="004C14DC" w:rsidRDefault="00EA0165" w:rsidP="00C8060D">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C14DC">
        <w:rPr>
          <w:rFonts w:ascii="Palatino Linotype" w:hAnsi="Palatino Linotype" w:cs="Arial"/>
          <w:color w:val="000000" w:themeColor="text1"/>
        </w:rPr>
        <w:t xml:space="preserve">Derivado de la respuesta emitida por el </w:t>
      </w:r>
      <w:r w:rsidRPr="004C14DC">
        <w:rPr>
          <w:rFonts w:ascii="Palatino Linotype" w:hAnsi="Palatino Linotype" w:cs="Arial"/>
          <w:b/>
          <w:color w:val="000000" w:themeColor="text1"/>
        </w:rPr>
        <w:t>SUJETO OBLIGADO</w:t>
      </w:r>
      <w:r w:rsidRPr="004C14DC">
        <w:rPr>
          <w:rFonts w:ascii="Palatino Linotype" w:hAnsi="Palatino Linotype" w:cs="Arial"/>
          <w:color w:val="000000" w:themeColor="text1"/>
        </w:rPr>
        <w:t>, e</w:t>
      </w:r>
      <w:r w:rsidR="00C8060D" w:rsidRPr="004C14DC">
        <w:rPr>
          <w:rFonts w:ascii="Palatino Linotype" w:hAnsi="Palatino Linotype" w:cs="Arial"/>
          <w:color w:val="000000" w:themeColor="text1"/>
        </w:rPr>
        <w:t>l diecinueve (19) abril</w:t>
      </w:r>
      <w:r w:rsidR="007E323E" w:rsidRPr="004C14DC">
        <w:rPr>
          <w:rFonts w:ascii="Palatino Linotype" w:hAnsi="Palatino Linotype" w:cs="Arial"/>
          <w:color w:val="000000" w:themeColor="text1"/>
        </w:rPr>
        <w:t xml:space="preserve"> de dos mil veintitrés</w:t>
      </w:r>
      <w:r w:rsidRPr="004C14DC">
        <w:rPr>
          <w:rFonts w:ascii="Palatino Linotype" w:hAnsi="Palatino Linotype" w:cs="Arial"/>
          <w:color w:val="000000" w:themeColor="text1"/>
        </w:rPr>
        <w:t>, el particular interpuso el recurso de revisión</w:t>
      </w:r>
      <w:r w:rsidR="00C8060D" w:rsidRPr="004C14DC">
        <w:rPr>
          <w:rFonts w:ascii="Palatino Linotype" w:eastAsiaTheme="minorEastAsia" w:hAnsi="Palatino Linotype" w:cstheme="minorBidi"/>
          <w:color w:val="000000" w:themeColor="text1"/>
          <w:lang w:val="es-ES_tradnl"/>
        </w:rPr>
        <w:t xml:space="preserve"> </w:t>
      </w:r>
      <w:r w:rsidR="00C8060D" w:rsidRPr="004C14DC">
        <w:rPr>
          <w:rFonts w:ascii="Palatino Linotype" w:eastAsiaTheme="minorEastAsia" w:hAnsi="Palatino Linotype" w:cstheme="minorBidi"/>
          <w:b/>
          <w:color w:val="000000" w:themeColor="text1"/>
          <w:lang w:val="es-ES_tradnl"/>
        </w:rPr>
        <w:t>02053/INFOEM/IP/RR/2023</w:t>
      </w:r>
      <w:r w:rsidRPr="004C14DC">
        <w:rPr>
          <w:rFonts w:ascii="Palatino Linotype" w:eastAsia="Calibri" w:hAnsi="Palatino Linotype" w:cs="Arial"/>
          <w:b/>
          <w:color w:val="000000" w:themeColor="text1"/>
        </w:rPr>
        <w:t>;</w:t>
      </w:r>
      <w:r w:rsidRPr="004C14DC">
        <w:rPr>
          <w:rFonts w:ascii="Palatino Linotype" w:hAnsi="Palatino Linotype" w:cs="Arial"/>
          <w:color w:val="000000" w:themeColor="text1"/>
        </w:rPr>
        <w:t xml:space="preserve"> impugnación en la que refirió lo siguiente:</w:t>
      </w:r>
    </w:p>
    <w:p w14:paraId="176F4252" w14:textId="77777777" w:rsidR="00EA0165" w:rsidRPr="004C14DC"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00677089" w:rsidR="00EA0165" w:rsidRPr="004C14DC" w:rsidRDefault="00EA0165" w:rsidP="00C8060D">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4C14DC">
        <w:rPr>
          <w:rFonts w:ascii="Palatino Linotype" w:hAnsi="Palatino Linotype" w:cs="Arial"/>
          <w:b/>
          <w:color w:val="000000" w:themeColor="text1"/>
        </w:rPr>
        <w:t>Acto impugnado:</w:t>
      </w:r>
      <w:r w:rsidRPr="004C14DC">
        <w:rPr>
          <w:rFonts w:ascii="Palatino Linotype" w:hAnsi="Palatino Linotype" w:cs="Arial"/>
          <w:color w:val="000000" w:themeColor="text1"/>
        </w:rPr>
        <w:t xml:space="preserve"> </w:t>
      </w:r>
      <w:r w:rsidRPr="004C14DC">
        <w:rPr>
          <w:rFonts w:ascii="Palatino Linotype" w:hAnsi="Palatino Linotype" w:cs="Arial"/>
          <w:i/>
          <w:color w:val="000000" w:themeColor="text1"/>
        </w:rPr>
        <w:t>“</w:t>
      </w:r>
      <w:r w:rsidR="00C8060D" w:rsidRPr="004C14DC">
        <w:rPr>
          <w:rFonts w:ascii="Palatino Linotype" w:hAnsi="Palatino Linotype" w:cs="Arial"/>
          <w:i/>
          <w:color w:val="000000" w:themeColor="text1"/>
        </w:rPr>
        <w:t xml:space="preserve">La solicitud de información refiere al "Diagnóstico de la produccion de agave y mezcal en el municipio de Malinalco", Padrón de productores y productoras de agave en el municipio por sexo y comunidad. Padrón de productores y productoras de mezcal en el municipio por sexo y </w:t>
      </w:r>
      <w:r w:rsidR="00C8060D" w:rsidRPr="004C14DC">
        <w:rPr>
          <w:rFonts w:ascii="Palatino Linotype" w:hAnsi="Palatino Linotype" w:cs="Arial"/>
          <w:i/>
          <w:color w:val="000000" w:themeColor="text1"/>
        </w:rPr>
        <w:lastRenderedPageBreak/>
        <w:t>comunidad. Programas, proyectos de apoyo a los productores y productoras dirigidos al sector agave mezcal Apoyos otorgados a productores y productoras de agave por año, tipo, sexo y comunidad Apoyos otorgados a productores y productoras de mezcal por año, tipo, sexo y comunidad Acciones, programas y proyectos dirigidos a las mujeres en Malinalco</w:t>
      </w:r>
      <w:r w:rsidR="007E323E" w:rsidRPr="004C14DC">
        <w:rPr>
          <w:rFonts w:ascii="Palatino Linotype" w:hAnsi="Palatino Linotype" w:cs="Arial"/>
          <w:i/>
          <w:color w:val="000000" w:themeColor="text1"/>
        </w:rPr>
        <w:t>.</w:t>
      </w:r>
      <w:r w:rsidR="008426D8" w:rsidRPr="004C14DC">
        <w:rPr>
          <w:rFonts w:ascii="Palatino Linotype" w:hAnsi="Palatino Linotype" w:cs="Arial"/>
          <w:i/>
          <w:color w:val="000000" w:themeColor="text1"/>
        </w:rPr>
        <w:t>.</w:t>
      </w:r>
      <w:r w:rsidRPr="004C14DC">
        <w:rPr>
          <w:rFonts w:ascii="Palatino Linotype" w:hAnsi="Palatino Linotype" w:cs="Arial"/>
          <w:i/>
          <w:color w:val="000000" w:themeColor="text1"/>
        </w:rPr>
        <w:t>”</w:t>
      </w:r>
      <w:r w:rsidRPr="004C14DC">
        <w:rPr>
          <w:rFonts w:ascii="Palatino Linotype" w:hAnsi="Palatino Linotype" w:cs="Arial"/>
          <w:color w:val="000000" w:themeColor="text1"/>
        </w:rPr>
        <w:t xml:space="preserve"> (Sic).</w:t>
      </w:r>
    </w:p>
    <w:p w14:paraId="0B4F9E39" w14:textId="77777777" w:rsidR="00C8060D" w:rsidRPr="004C14DC" w:rsidRDefault="00C8060D" w:rsidP="00C8060D">
      <w:pPr>
        <w:tabs>
          <w:tab w:val="left" w:pos="426"/>
          <w:tab w:val="left" w:pos="567"/>
        </w:tabs>
        <w:spacing w:line="360" w:lineRule="auto"/>
        <w:ind w:left="567" w:right="616"/>
        <w:contextualSpacing/>
        <w:jc w:val="both"/>
        <w:rPr>
          <w:rFonts w:ascii="Palatino Linotype" w:hAnsi="Palatino Linotype" w:cs="Arial"/>
          <w:color w:val="000000" w:themeColor="text1"/>
        </w:rPr>
      </w:pPr>
    </w:p>
    <w:p w14:paraId="1B54DA77" w14:textId="252431C4" w:rsidR="00C8060D" w:rsidRPr="004C14DC" w:rsidRDefault="00C8060D" w:rsidP="00C8060D">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4C14DC">
        <w:rPr>
          <w:rFonts w:ascii="Palatino Linotype" w:hAnsi="Palatino Linotype" w:cs="Arial"/>
          <w:b/>
          <w:color w:val="000000" w:themeColor="text1"/>
        </w:rPr>
        <w:t xml:space="preserve">Razones o motivos de inconformidad: </w:t>
      </w:r>
      <w:r w:rsidRPr="004C14DC">
        <w:rPr>
          <w:rFonts w:ascii="Palatino Linotype" w:hAnsi="Palatino Linotype" w:cs="Arial"/>
          <w:i/>
          <w:color w:val="000000" w:themeColor="text1"/>
        </w:rPr>
        <w:t>“La respuesta al diagnóstico están describiendo el proceso productivo, por lo que no es la informacion solicitada. Solicito información que refiera a los productores y productoras de agave y mezcal en el municipio, cuantos(as) hay, que cooperativas existen, cual es la produccion anual estimada de agave y mezcal, en que comunidades están ubicados y cuantos productores hay en cada una de estas. De igual manera la respuesta a los apoyos otorgados a productores y productora parece ser una nota de la Secampo, misma que por la mencion del acompañamiento del alcalde de Zumpahuacán, considero que refiere a este municipio y no a Malinalco. Por” (Sic)</w:t>
      </w:r>
    </w:p>
    <w:p w14:paraId="16E57192" w14:textId="4256960E" w:rsidR="00EA0165" w:rsidRPr="004C14DC" w:rsidRDefault="00EA0165" w:rsidP="007E323E">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B42BA50" w14:textId="37D04662" w:rsidR="00EA0165" w:rsidRPr="004C14DC" w:rsidRDefault="00EA0165" w:rsidP="00FF651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C14DC">
        <w:rPr>
          <w:rFonts w:ascii="Palatino Linotype" w:hAnsi="Palatino Linotype" w:cs="Arial"/>
          <w:color w:val="000000" w:themeColor="text1"/>
        </w:rPr>
        <w:t xml:space="preserve">Se registró el recurso de revisión bajo el número de expediente </w:t>
      </w:r>
      <w:r w:rsidRPr="004C14DC">
        <w:rPr>
          <w:rFonts w:ascii="Palatino Linotype" w:eastAsiaTheme="minorEastAsia" w:hAnsi="Palatino Linotype" w:cs="Arial"/>
          <w:bCs/>
          <w:color w:val="000000" w:themeColor="text1"/>
          <w:lang w:val="es-ES_tradnl"/>
        </w:rPr>
        <w:t xml:space="preserve">al rubro indicado, asimismo, con fundamento en lo dispuesto por el </w:t>
      </w:r>
      <w:r w:rsidRPr="004C14DC">
        <w:rPr>
          <w:rFonts w:ascii="Palatino Linotype" w:eastAsia="Calibri" w:hAnsi="Palatino Linotype" w:cs="Arial"/>
          <w:color w:val="000000" w:themeColor="text1"/>
        </w:rPr>
        <w:t xml:space="preserve">artículo 185 fracción I de la </w:t>
      </w:r>
      <w:r w:rsidRPr="004C14DC">
        <w:rPr>
          <w:rFonts w:ascii="Palatino Linotype" w:eastAsia="Calibri" w:hAnsi="Palatino Linotype" w:cs="Arial"/>
          <w:b/>
          <w:color w:val="000000" w:themeColor="text1"/>
        </w:rPr>
        <w:t xml:space="preserve">Ley de Transparencia y Acceso a la Información Pública del Estado de México y Municipios </w:t>
      </w:r>
      <w:r w:rsidR="005E6282" w:rsidRPr="004C14DC">
        <w:rPr>
          <w:rFonts w:ascii="Palatino Linotype" w:hAnsi="Palatino Linotype" w:cs="Arial"/>
          <w:color w:val="000000" w:themeColor="text1"/>
        </w:rPr>
        <w:t>se turnó a la</w:t>
      </w:r>
      <w:r w:rsidR="008426D8" w:rsidRPr="004C14DC">
        <w:rPr>
          <w:rFonts w:ascii="Palatino Linotype" w:hAnsi="Palatino Linotype" w:cs="Arial"/>
          <w:color w:val="000000" w:themeColor="text1"/>
        </w:rPr>
        <w:t xml:space="preserve"> </w:t>
      </w:r>
      <w:r w:rsidR="00E3149E" w:rsidRPr="004C14DC">
        <w:rPr>
          <w:rFonts w:ascii="Palatino Linotype" w:hAnsi="Palatino Linotype" w:cs="Arial"/>
          <w:b/>
          <w:color w:val="000000" w:themeColor="text1"/>
        </w:rPr>
        <w:t>C</w:t>
      </w:r>
      <w:r w:rsidR="005E6282" w:rsidRPr="004C14DC">
        <w:rPr>
          <w:rFonts w:ascii="Palatino Linotype" w:hAnsi="Palatino Linotype" w:cs="Arial"/>
          <w:b/>
          <w:color w:val="000000" w:themeColor="text1"/>
        </w:rPr>
        <w:t>omisionada</w:t>
      </w:r>
      <w:r w:rsidR="008426D8" w:rsidRPr="004C14DC">
        <w:rPr>
          <w:rFonts w:ascii="Palatino Linotype" w:hAnsi="Palatino Linotype" w:cs="Arial"/>
          <w:color w:val="000000" w:themeColor="text1"/>
        </w:rPr>
        <w:t xml:space="preserve"> </w:t>
      </w:r>
      <w:r w:rsidR="008426D8" w:rsidRPr="004C14DC">
        <w:rPr>
          <w:rFonts w:ascii="Palatino Linotype" w:hAnsi="Palatino Linotype" w:cs="Arial"/>
          <w:b/>
          <w:color w:val="000000" w:themeColor="text1"/>
        </w:rPr>
        <w:t>Luis Gustavo Parra Noriega</w:t>
      </w:r>
      <w:r w:rsidRPr="004C14DC">
        <w:rPr>
          <w:rFonts w:ascii="Palatino Linotype" w:hAnsi="Palatino Linotype" w:cs="Arial"/>
          <w:b/>
          <w:color w:val="000000" w:themeColor="text1"/>
        </w:rPr>
        <w:t xml:space="preserve">, </w:t>
      </w:r>
      <w:r w:rsidRPr="004C14DC">
        <w:rPr>
          <w:rFonts w:ascii="Palatino Linotype" w:hAnsi="Palatino Linotype" w:cs="Arial"/>
          <w:color w:val="000000" w:themeColor="text1"/>
        </w:rPr>
        <w:t xml:space="preserve">con el objeto de </w:t>
      </w:r>
      <w:r w:rsidRPr="004C14DC">
        <w:rPr>
          <w:rFonts w:ascii="Palatino Linotype" w:hAnsi="Palatino Linotype" w:cs="Arial"/>
          <w:color w:val="000000" w:themeColor="text1"/>
          <w:lang w:val="es-MX"/>
        </w:rPr>
        <w:t>su análisis.</w:t>
      </w:r>
    </w:p>
    <w:p w14:paraId="49F28BD1" w14:textId="77777777" w:rsidR="00EA0165" w:rsidRPr="004C14DC"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33988708" w14:textId="7EFDED03" w:rsidR="00346090" w:rsidRPr="004C14DC" w:rsidRDefault="00572DA9" w:rsidP="00FF651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C14DC">
        <w:rPr>
          <w:rFonts w:ascii="Palatino Linotype" w:hAnsi="Palatino Linotype" w:cs="Arial"/>
          <w:color w:val="000000" w:themeColor="text1"/>
        </w:rPr>
        <w:t>La</w:t>
      </w:r>
      <w:r w:rsidR="008426D8" w:rsidRPr="004C14DC">
        <w:rPr>
          <w:rFonts w:ascii="Palatino Linotype" w:hAnsi="Palatino Linotype" w:cs="Arial"/>
          <w:color w:val="000000" w:themeColor="text1"/>
        </w:rPr>
        <w:t xml:space="preserve"> </w:t>
      </w:r>
      <w:r w:rsidRPr="004C14DC">
        <w:rPr>
          <w:rFonts w:ascii="Palatino Linotype" w:hAnsi="Palatino Linotype" w:cs="Arial"/>
          <w:b/>
          <w:color w:val="000000" w:themeColor="text1"/>
        </w:rPr>
        <w:t>Comisionada</w:t>
      </w:r>
      <w:r w:rsidR="008426D8" w:rsidRPr="004C14DC">
        <w:rPr>
          <w:rFonts w:ascii="Palatino Linotype" w:hAnsi="Palatino Linotype" w:cs="Arial"/>
          <w:b/>
          <w:color w:val="000000" w:themeColor="text1"/>
        </w:rPr>
        <w:t xml:space="preserve"> </w:t>
      </w:r>
      <w:r w:rsidR="007E323E" w:rsidRPr="004C14DC">
        <w:rPr>
          <w:rFonts w:ascii="Palatino Linotype" w:hAnsi="Palatino Linotype" w:cs="Arial"/>
          <w:b/>
          <w:color w:val="000000" w:themeColor="text1"/>
        </w:rPr>
        <w:t>María del Rosario Mejía Ayala</w:t>
      </w:r>
      <w:r w:rsidR="00EA0165" w:rsidRPr="004C14DC">
        <w:rPr>
          <w:rFonts w:ascii="Palatino Linotype" w:eastAsia="Calibri" w:hAnsi="Palatino Linotype" w:cs="Arial"/>
          <w:color w:val="000000" w:themeColor="text1"/>
        </w:rPr>
        <w:t xml:space="preserve">, con fundamento en lo dispuesto por el artículo 185 fracción II de la ley de la materia, a través del acuerdo </w:t>
      </w:r>
      <w:r w:rsidR="00EA0165" w:rsidRPr="004C14DC">
        <w:rPr>
          <w:rFonts w:ascii="Palatino Linotype" w:eastAsia="Calibri" w:hAnsi="Palatino Linotype" w:cs="Arial"/>
          <w:color w:val="000000" w:themeColor="text1"/>
        </w:rPr>
        <w:lastRenderedPageBreak/>
        <w:t>de admisión de</w:t>
      </w:r>
      <w:r w:rsidR="00C8060D" w:rsidRPr="004C14DC">
        <w:rPr>
          <w:rFonts w:ascii="Palatino Linotype" w:eastAsia="Calibri" w:hAnsi="Palatino Linotype" w:cs="Arial"/>
          <w:color w:val="000000" w:themeColor="text1"/>
        </w:rPr>
        <w:t xml:space="preserve"> dos</w:t>
      </w:r>
      <w:r w:rsidR="008426D8" w:rsidRPr="004C14DC">
        <w:rPr>
          <w:rFonts w:ascii="Palatino Linotype" w:eastAsia="Calibri" w:hAnsi="Palatino Linotype" w:cs="Arial"/>
          <w:color w:val="000000" w:themeColor="text1"/>
        </w:rPr>
        <w:t xml:space="preserve"> </w:t>
      </w:r>
      <w:r w:rsidR="00EA0165" w:rsidRPr="004C14DC">
        <w:rPr>
          <w:rFonts w:ascii="Palatino Linotype" w:eastAsia="Calibri" w:hAnsi="Palatino Linotype" w:cs="Arial"/>
          <w:color w:val="000000" w:themeColor="text1"/>
        </w:rPr>
        <w:t>(</w:t>
      </w:r>
      <w:r w:rsidR="00C8060D" w:rsidRPr="004C14DC">
        <w:rPr>
          <w:rFonts w:ascii="Palatino Linotype" w:eastAsia="Calibri" w:hAnsi="Palatino Linotype" w:cs="Arial"/>
          <w:color w:val="000000" w:themeColor="text1"/>
        </w:rPr>
        <w:t>02</w:t>
      </w:r>
      <w:r w:rsidR="00EA0165" w:rsidRPr="004C14DC">
        <w:rPr>
          <w:rFonts w:ascii="Palatino Linotype" w:eastAsia="Calibri" w:hAnsi="Palatino Linotype" w:cs="Arial"/>
          <w:color w:val="000000" w:themeColor="text1"/>
        </w:rPr>
        <w:t>) de</w:t>
      </w:r>
      <w:r w:rsidR="00C8060D" w:rsidRPr="004C14DC">
        <w:rPr>
          <w:rFonts w:ascii="Palatino Linotype" w:eastAsia="Calibri" w:hAnsi="Palatino Linotype" w:cs="Arial"/>
          <w:color w:val="000000" w:themeColor="text1"/>
        </w:rPr>
        <w:t xml:space="preserve"> mayo </w:t>
      </w:r>
      <w:r w:rsidR="002B38C0" w:rsidRPr="004C14DC">
        <w:rPr>
          <w:rFonts w:ascii="Palatino Linotype" w:eastAsia="Calibri" w:hAnsi="Palatino Linotype" w:cs="Arial"/>
          <w:color w:val="000000" w:themeColor="text1"/>
        </w:rPr>
        <w:t>de dos mil veintitrés</w:t>
      </w:r>
      <w:r w:rsidR="00EA0165" w:rsidRPr="004C14DC">
        <w:rPr>
          <w:rFonts w:ascii="Palatino Linotype" w:eastAsia="Calibri" w:hAnsi="Palatino Linotype" w:cs="Arial"/>
          <w:color w:val="000000" w:themeColor="text1"/>
        </w:rPr>
        <w:t xml:space="preserve">, puso a disposición de las partes el expediente electrónico </w:t>
      </w:r>
      <w:r w:rsidR="00EA0165" w:rsidRPr="004C14DC">
        <w:rPr>
          <w:rFonts w:ascii="Palatino Linotype" w:eastAsia="Calibri" w:hAnsi="Palatino Linotype" w:cs="Arial"/>
          <w:color w:val="000000" w:themeColor="text1"/>
          <w:lang w:val="es-ES_tradnl"/>
        </w:rPr>
        <w:t xml:space="preserve">vía </w:t>
      </w:r>
      <w:r w:rsidR="00EA0165" w:rsidRPr="004C14D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C14DC">
        <w:rPr>
          <w:rFonts w:ascii="Palatino Linotype" w:eastAsia="Calibri" w:hAnsi="Palatino Linotype" w:cs="Arial"/>
          <w:b/>
          <w:color w:val="000000" w:themeColor="text1"/>
        </w:rPr>
        <w:t>SUJETO OBLIGADO</w:t>
      </w:r>
      <w:r w:rsidR="003721A6">
        <w:rPr>
          <w:rFonts w:ascii="Palatino Linotype" w:eastAsia="Calibri" w:hAnsi="Palatino Linotype" w:cs="Arial"/>
          <w:b/>
          <w:color w:val="000000" w:themeColor="text1"/>
        </w:rPr>
        <w:t>,</w:t>
      </w:r>
      <w:r w:rsidR="00EA0165" w:rsidRPr="004C14DC">
        <w:rPr>
          <w:rFonts w:ascii="Palatino Linotype" w:eastAsia="Calibri" w:hAnsi="Palatino Linotype" w:cs="Arial"/>
          <w:color w:val="000000" w:themeColor="text1"/>
        </w:rPr>
        <w:t xml:space="preserve"> presentara el</w:t>
      </w:r>
      <w:r w:rsidR="00266490" w:rsidRPr="004C14DC">
        <w:rPr>
          <w:rFonts w:ascii="Palatino Linotype" w:eastAsia="Calibri" w:hAnsi="Palatino Linotype" w:cs="Arial"/>
          <w:color w:val="000000" w:themeColor="text1"/>
        </w:rPr>
        <w:t xml:space="preserve"> </w:t>
      </w:r>
      <w:r w:rsidR="007E323E" w:rsidRPr="004C14DC">
        <w:rPr>
          <w:rFonts w:ascii="Palatino Linotype" w:eastAsia="Calibri" w:hAnsi="Palatino Linotype" w:cs="Arial"/>
          <w:color w:val="000000" w:themeColor="text1"/>
        </w:rPr>
        <w:t xml:space="preserve">informe justificado procedente, situación que no aconteció por ninguna de las partes. </w:t>
      </w:r>
      <w:bookmarkStart w:id="4" w:name="_Toc461555889"/>
      <w:bookmarkStart w:id="5" w:name="_Toc466371858"/>
    </w:p>
    <w:p w14:paraId="6991A891" w14:textId="6A38C7E8" w:rsidR="007E323E" w:rsidRPr="004C14DC" w:rsidRDefault="007E323E" w:rsidP="007E323E">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3C5BC28A" w:rsidR="0028674A" w:rsidRPr="004C14DC" w:rsidRDefault="00B13EF8" w:rsidP="00FF651C">
      <w:pPr>
        <w:pStyle w:val="Prrafodelista"/>
        <w:numPr>
          <w:ilvl w:val="0"/>
          <w:numId w:val="7"/>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C14DC">
        <w:rPr>
          <w:rFonts w:ascii="Palatino Linotype" w:eastAsiaTheme="minorEastAsia" w:hAnsi="Palatino Linotype" w:cstheme="minorBidi"/>
          <w:color w:val="000000" w:themeColor="text1"/>
          <w:lang w:val="es-ES_tradnl"/>
        </w:rPr>
        <w:t>Así las cosas</w:t>
      </w:r>
      <w:r w:rsidR="00E3149E" w:rsidRPr="004C14DC">
        <w:rPr>
          <w:rFonts w:ascii="Palatino Linotype" w:eastAsiaTheme="minorEastAsia" w:hAnsi="Palatino Linotype" w:cstheme="minorBidi"/>
          <w:color w:val="000000" w:themeColor="text1"/>
          <w:lang w:val="es-ES_tradnl"/>
        </w:rPr>
        <w:t>,</w:t>
      </w:r>
      <w:r w:rsidRPr="004C14DC">
        <w:rPr>
          <w:rFonts w:ascii="Palatino Linotype" w:eastAsiaTheme="minorEastAsia" w:hAnsi="Palatino Linotype" w:cstheme="minorBidi"/>
          <w:color w:val="000000" w:themeColor="text1"/>
          <w:lang w:val="es-ES_tradnl"/>
        </w:rPr>
        <w:t xml:space="preserve"> la</w:t>
      </w:r>
      <w:r w:rsidR="003721A6">
        <w:rPr>
          <w:rFonts w:ascii="Palatino Linotype" w:eastAsiaTheme="minorEastAsia" w:hAnsi="Palatino Linotype" w:cstheme="minorBidi"/>
          <w:b/>
          <w:color w:val="000000" w:themeColor="text1"/>
          <w:lang w:val="es-ES_tradnl"/>
        </w:rPr>
        <w:t xml:space="preserve"> c</w:t>
      </w:r>
      <w:r w:rsidRPr="004C14DC">
        <w:rPr>
          <w:rFonts w:ascii="Palatino Linotype" w:eastAsiaTheme="minorEastAsia" w:hAnsi="Palatino Linotype" w:cstheme="minorBidi"/>
          <w:b/>
          <w:color w:val="000000" w:themeColor="text1"/>
          <w:lang w:val="es-ES_tradnl"/>
        </w:rPr>
        <w:t>omisionada María del Rosario Mejía Ayala</w:t>
      </w:r>
      <w:r w:rsidR="003721A6">
        <w:rPr>
          <w:rFonts w:ascii="Palatino Linotype" w:eastAsiaTheme="minorEastAsia" w:hAnsi="Palatino Linotype" w:cstheme="minorBidi"/>
          <w:b/>
          <w:color w:val="000000" w:themeColor="text1"/>
          <w:lang w:val="es-ES_tradnl"/>
        </w:rPr>
        <w:t>,</w:t>
      </w:r>
      <w:r w:rsidRPr="004C14DC">
        <w:rPr>
          <w:rFonts w:ascii="Palatino Linotype" w:eastAsiaTheme="minorEastAsia" w:hAnsi="Palatino Linotype" w:cstheme="minorBidi"/>
          <w:color w:val="000000" w:themeColor="text1"/>
          <w:lang w:val="es-ES_tradnl"/>
        </w:rPr>
        <w:t xml:space="preserve"> decretó el cierre de instrucción me</w:t>
      </w:r>
      <w:r w:rsidR="005079B9" w:rsidRPr="004C14DC">
        <w:rPr>
          <w:rFonts w:ascii="Palatino Linotype" w:eastAsiaTheme="minorEastAsia" w:hAnsi="Palatino Linotype" w:cstheme="minorBidi"/>
          <w:color w:val="000000" w:themeColor="text1"/>
          <w:lang w:val="es-ES_tradnl"/>
        </w:rPr>
        <w:t>diante</w:t>
      </w:r>
      <w:r w:rsidR="00C8060D" w:rsidRPr="004C14DC">
        <w:rPr>
          <w:rFonts w:ascii="Palatino Linotype" w:eastAsiaTheme="minorEastAsia" w:hAnsi="Palatino Linotype" w:cstheme="minorBidi"/>
          <w:color w:val="000000" w:themeColor="text1"/>
          <w:lang w:val="es-ES_tradnl"/>
        </w:rPr>
        <w:t xml:space="preserve"> acuerdo de fecha catorce (14</w:t>
      </w:r>
      <w:r w:rsidR="005079B9" w:rsidRPr="004C14DC">
        <w:rPr>
          <w:rFonts w:ascii="Palatino Linotype" w:eastAsiaTheme="minorEastAsia" w:hAnsi="Palatino Linotype" w:cstheme="minorBidi"/>
          <w:color w:val="000000" w:themeColor="text1"/>
          <w:lang w:val="es-ES_tradnl"/>
        </w:rPr>
        <w:t>) de</w:t>
      </w:r>
      <w:r w:rsidR="00C8060D" w:rsidRPr="004C14DC">
        <w:rPr>
          <w:rFonts w:ascii="Palatino Linotype" w:eastAsiaTheme="minorEastAsia" w:hAnsi="Palatino Linotype" w:cstheme="minorBidi"/>
          <w:color w:val="000000" w:themeColor="text1"/>
          <w:lang w:val="es-ES_tradnl"/>
        </w:rPr>
        <w:t xml:space="preserve"> junio</w:t>
      </w:r>
      <w:bookmarkStart w:id="6" w:name="_Toc68804758"/>
      <w:r w:rsidR="00C8060D" w:rsidRPr="004C14DC">
        <w:rPr>
          <w:rFonts w:ascii="Palatino Linotype" w:eastAsiaTheme="minorEastAsia" w:hAnsi="Palatino Linotype" w:cstheme="minorBidi"/>
          <w:color w:val="000000" w:themeColor="text1"/>
          <w:lang w:val="es-ES_tradnl"/>
        </w:rPr>
        <w:t xml:space="preserve"> </w:t>
      </w:r>
      <w:r w:rsidR="007E323E" w:rsidRPr="004C14DC">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4C14DC" w:rsidRDefault="00EA0165" w:rsidP="00C8060D">
      <w:pPr>
        <w:pStyle w:val="Ttulo1"/>
        <w:spacing w:line="360" w:lineRule="auto"/>
        <w:jc w:val="center"/>
        <w:rPr>
          <w:rFonts w:ascii="Palatino Linotype" w:hAnsi="Palatino Linotype"/>
          <w:b/>
          <w:color w:val="000000" w:themeColor="text1"/>
          <w:sz w:val="24"/>
          <w:szCs w:val="24"/>
          <w:lang w:val="es-MX" w:eastAsia="en-US"/>
        </w:rPr>
      </w:pPr>
      <w:bookmarkStart w:id="7" w:name="_Toc85125466"/>
      <w:r w:rsidRPr="004C14DC">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4C14DC" w:rsidRDefault="00EA0165" w:rsidP="000C1184">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4C14DC">
        <w:rPr>
          <w:rFonts w:ascii="Palatino Linotype" w:hAnsi="Palatino Linotype"/>
          <w:b/>
          <w:color w:val="000000" w:themeColor="text1"/>
          <w:sz w:val="24"/>
          <w:szCs w:val="24"/>
          <w:lang w:val="es-MX" w:eastAsia="en-US"/>
        </w:rPr>
        <w:t>PRIMERO. De la competencia</w:t>
      </w:r>
      <w:bookmarkEnd w:id="8"/>
      <w:bookmarkEnd w:id="9"/>
      <w:bookmarkEnd w:id="10"/>
      <w:r w:rsidR="00537427" w:rsidRPr="004C14DC">
        <w:rPr>
          <w:rFonts w:ascii="Palatino Linotype" w:hAnsi="Palatino Linotype"/>
          <w:b/>
          <w:color w:val="000000" w:themeColor="text1"/>
          <w:sz w:val="24"/>
          <w:szCs w:val="24"/>
          <w:lang w:val="es-MX" w:eastAsia="en-US"/>
        </w:rPr>
        <w:t>.</w:t>
      </w:r>
      <w:bookmarkEnd w:id="11"/>
    </w:p>
    <w:p w14:paraId="319F3BCF" w14:textId="77777777" w:rsidR="00C8060D" w:rsidRPr="004C14DC" w:rsidRDefault="00C8060D" w:rsidP="00C8060D">
      <w:pPr>
        <w:rPr>
          <w:rFonts w:ascii="Palatino Linotype" w:hAnsi="Palatino Linotype"/>
          <w:lang w:val="es-MX" w:eastAsia="en-US"/>
        </w:rPr>
      </w:pPr>
    </w:p>
    <w:p w14:paraId="723A5A62" w14:textId="4E594DA8" w:rsidR="00C8060D" w:rsidRPr="004C14DC" w:rsidRDefault="00C8060D" w:rsidP="00C8060D">
      <w:pPr>
        <w:pStyle w:val="Prrafodelista"/>
        <w:numPr>
          <w:ilvl w:val="0"/>
          <w:numId w:val="7"/>
        </w:numPr>
        <w:tabs>
          <w:tab w:val="left" w:pos="360"/>
        </w:tabs>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C14DC">
        <w:rPr>
          <w:rFonts w:ascii="Palatino Linotype" w:eastAsia="MS Mincho" w:hAnsi="Palatino Linotype"/>
          <w:b/>
        </w:rPr>
        <w:t>Constitución Política de los Estados Unidos Mexicanos</w:t>
      </w:r>
      <w:r w:rsidRPr="004C14DC">
        <w:rPr>
          <w:rFonts w:ascii="Palatino Linotype" w:eastAsia="MS Mincho" w:hAnsi="Palatino Linotype"/>
        </w:rPr>
        <w:t xml:space="preserve">; </w:t>
      </w:r>
      <w:r w:rsidRPr="004C14DC">
        <w:rPr>
          <w:rFonts w:ascii="Palatino Linotype" w:eastAsia="MS Mincho" w:hAnsi="Palatino Linotype"/>
          <w:bCs/>
        </w:rPr>
        <w:t>5, párrafo</w:t>
      </w:r>
      <w:r w:rsidRPr="004C14DC">
        <w:rPr>
          <w:rFonts w:ascii="Palatino Linotype" w:eastAsia="MS Mincho" w:hAnsi="Palatino Linotype"/>
          <w:lang w:val="es-MX"/>
        </w:rPr>
        <w:t xml:space="preserve"> trigésimo, trigésimo primero y trigésimo segundo, fracciones I, II, III, IV y V</w:t>
      </w:r>
      <w:r w:rsidRPr="004C14DC">
        <w:rPr>
          <w:rFonts w:ascii="Palatino Linotype" w:eastAsia="MS Mincho" w:hAnsi="Palatino Linotype"/>
          <w:lang w:val="es-ES_tradnl"/>
        </w:rPr>
        <w:t xml:space="preserve"> </w:t>
      </w:r>
      <w:r w:rsidRPr="004C14DC">
        <w:rPr>
          <w:rFonts w:ascii="Palatino Linotype" w:eastAsia="MS Mincho" w:hAnsi="Palatino Linotype"/>
        </w:rPr>
        <w:t xml:space="preserve">de la </w:t>
      </w:r>
      <w:r w:rsidRPr="004C14DC">
        <w:rPr>
          <w:rFonts w:ascii="Palatino Linotype" w:eastAsia="MS Mincho" w:hAnsi="Palatino Linotype"/>
          <w:b/>
        </w:rPr>
        <w:t>Constitución Política del Estado Libre y Soberano de México</w:t>
      </w:r>
      <w:r w:rsidRPr="004C14DC">
        <w:rPr>
          <w:rFonts w:ascii="Palatino Linotype" w:eastAsia="MS Mincho" w:hAnsi="Palatino Linotype"/>
        </w:rPr>
        <w:t xml:space="preserve">; artículos 1, 2 fracción II, 13, 29, 36 fracciones I y II, 176, 178, 179, 181 párrafo tercero y 185 de la </w:t>
      </w:r>
      <w:r w:rsidRPr="004C14DC">
        <w:rPr>
          <w:rFonts w:ascii="Palatino Linotype" w:eastAsia="MS Mincho" w:hAnsi="Palatino Linotype"/>
          <w:b/>
        </w:rPr>
        <w:t>Ley de Transparencia y Acceso a la Información Pública del Estado de México y Municipios</w:t>
      </w:r>
      <w:r w:rsidRPr="004C14DC">
        <w:rPr>
          <w:rFonts w:ascii="Palatino Linotype" w:eastAsia="MS Mincho" w:hAnsi="Palatino Linotype"/>
        </w:rPr>
        <w:t>; 6, 9 fracciones I y XXIII, y 11 del Reglamento Interior del Instituto de Transparencia, Acceso a la Información Pública y Protección de Datos Personales del Estado de México y Municipios.</w:t>
      </w:r>
    </w:p>
    <w:p w14:paraId="2D767389" w14:textId="49E3E164" w:rsidR="00EA0165" w:rsidRPr="004C14DC" w:rsidRDefault="00EA0165" w:rsidP="000C1184">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4C14DC">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7E45B144" w14:textId="5B057789" w:rsidR="007E323E" w:rsidRPr="004C14DC" w:rsidRDefault="007E323E" w:rsidP="00FF651C">
      <w:pPr>
        <w:pStyle w:val="Prrafodelista"/>
        <w:keepNext/>
        <w:keepLines/>
        <w:numPr>
          <w:ilvl w:val="0"/>
          <w:numId w:val="9"/>
        </w:numPr>
        <w:tabs>
          <w:tab w:val="left" w:pos="0"/>
        </w:tabs>
        <w:spacing w:before="240" w:line="360" w:lineRule="auto"/>
        <w:ind w:left="90" w:hanging="90"/>
        <w:jc w:val="both"/>
        <w:outlineLvl w:val="0"/>
        <w:rPr>
          <w:rFonts w:ascii="Palatino Linotype" w:eastAsiaTheme="majorEastAsia" w:hAnsi="Palatino Linotype" w:cstheme="majorBidi"/>
          <w:b/>
          <w:color w:val="000000" w:themeColor="text1"/>
          <w:lang w:val="es-MX" w:eastAsia="en-US"/>
        </w:rPr>
      </w:pPr>
      <w:r w:rsidRPr="004C14DC">
        <w:rPr>
          <w:rFonts w:ascii="Palatino Linotype" w:eastAsiaTheme="majorEastAsia" w:hAnsi="Palatino Linotype" w:cstheme="majorBidi"/>
          <w:b/>
          <w:color w:val="000000" w:themeColor="text1"/>
          <w:lang w:val="es-MX" w:eastAsia="en-US"/>
        </w:rPr>
        <w:t xml:space="preserve">De la interposición del recurso. </w:t>
      </w:r>
    </w:p>
    <w:p w14:paraId="7BC79E2E" w14:textId="77777777" w:rsidR="007E323E" w:rsidRPr="004C14DC" w:rsidRDefault="007E323E" w:rsidP="00B74AEA">
      <w:pPr>
        <w:keepNext/>
        <w:keepLines/>
        <w:tabs>
          <w:tab w:val="left" w:pos="0"/>
        </w:tabs>
        <w:spacing w:line="360" w:lineRule="auto"/>
        <w:jc w:val="both"/>
        <w:outlineLvl w:val="0"/>
        <w:rPr>
          <w:rFonts w:ascii="Palatino Linotype" w:eastAsiaTheme="majorEastAsia" w:hAnsi="Palatino Linotype" w:cstheme="majorBidi"/>
          <w:b/>
          <w:color w:val="000000" w:themeColor="text1"/>
          <w:lang w:val="es-MX" w:eastAsia="en-US"/>
        </w:rPr>
      </w:pPr>
    </w:p>
    <w:p w14:paraId="4982785F" w14:textId="27430545" w:rsidR="007E323E" w:rsidRPr="004C14DC" w:rsidRDefault="00B74AEA" w:rsidP="00FF651C">
      <w:pPr>
        <w:pStyle w:val="Prrafodelista"/>
        <w:numPr>
          <w:ilvl w:val="0"/>
          <w:numId w:val="7"/>
        </w:numPr>
        <w:spacing w:after="160" w:line="360" w:lineRule="auto"/>
        <w:ind w:left="0" w:right="49" w:firstLine="0"/>
        <w:contextualSpacing/>
        <w:jc w:val="both"/>
        <w:rPr>
          <w:rFonts w:ascii="Palatino Linotype" w:eastAsia="Calibri" w:hAnsi="Palatino Linotype" w:cs="Arial"/>
          <w:lang w:val="es-MX" w:eastAsia="en-US"/>
        </w:rPr>
      </w:pPr>
      <w:r w:rsidRPr="004C14DC">
        <w:rPr>
          <w:rFonts w:ascii="Palatino Linotype" w:eastAsia="Calibri" w:hAnsi="Palatino Linotype" w:cs="Arial"/>
          <w:lang w:val="es-MX"/>
        </w:rPr>
        <w:t>El</w:t>
      </w:r>
      <w:r w:rsidR="007E323E" w:rsidRPr="004C14DC">
        <w:rPr>
          <w:rFonts w:ascii="Palatino Linotype" w:eastAsia="Calibri" w:hAnsi="Palatino Linotype" w:cs="Arial"/>
          <w:lang w:val="es-ES_tradnl"/>
        </w:rPr>
        <w:t xml:space="preserve"> medio de impugnación fue presentado a través del </w:t>
      </w:r>
      <w:r w:rsidR="007E323E" w:rsidRPr="004C14DC">
        <w:rPr>
          <w:rFonts w:ascii="Palatino Linotype" w:eastAsia="Calibri" w:hAnsi="Palatino Linotype" w:cs="Arial"/>
          <w:b/>
          <w:lang w:val="es-ES_tradnl"/>
        </w:rPr>
        <w:t>SAIMEX,</w:t>
      </w:r>
      <w:r w:rsidR="007E323E" w:rsidRPr="004C14D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7E323E" w:rsidRPr="004C14DC">
        <w:rPr>
          <w:rFonts w:ascii="Palatino Linotype" w:eastAsia="Calibri" w:hAnsi="Palatino Linotype" w:cs="Arial"/>
          <w:b/>
          <w:lang w:val="es-ES_tradnl"/>
        </w:rPr>
        <w:t>SUJETO OBLIGADO</w:t>
      </w:r>
      <w:r w:rsidR="003721A6">
        <w:rPr>
          <w:rFonts w:ascii="Palatino Linotype" w:eastAsia="Calibri" w:hAnsi="Palatino Linotype" w:cs="Arial"/>
          <w:b/>
          <w:lang w:val="es-ES_tradnl"/>
        </w:rPr>
        <w:t>,</w:t>
      </w:r>
      <w:r w:rsidR="00C8060D" w:rsidRPr="004C14DC">
        <w:rPr>
          <w:rFonts w:ascii="Palatino Linotype" w:eastAsia="Calibri" w:hAnsi="Palatino Linotype" w:cs="Arial"/>
          <w:lang w:val="es-ES_tradnl"/>
        </w:rPr>
        <w:t xml:space="preserve"> entregó respuesta el día diecisiete (17</w:t>
      </w:r>
      <w:r w:rsidR="007E323E" w:rsidRPr="004C14DC">
        <w:rPr>
          <w:rFonts w:ascii="Palatino Linotype" w:eastAsia="Calibri" w:hAnsi="Palatino Linotype" w:cs="Arial"/>
          <w:lang w:val="es-ES_tradnl"/>
        </w:rPr>
        <w:t>) de</w:t>
      </w:r>
      <w:r w:rsidR="00C8060D" w:rsidRPr="004C14DC">
        <w:rPr>
          <w:rFonts w:ascii="Palatino Linotype" w:eastAsia="Calibri" w:hAnsi="Palatino Linotype" w:cs="Arial"/>
          <w:lang w:val="es-ES_tradnl"/>
        </w:rPr>
        <w:t xml:space="preserve"> abril de dos mil veintitrés</w:t>
      </w:r>
      <w:r w:rsidR="007E323E" w:rsidRPr="004C14DC">
        <w:rPr>
          <w:rFonts w:ascii="Palatino Linotype" w:eastAsia="Calibri" w:hAnsi="Palatino Linotype" w:cs="Arial"/>
          <w:lang w:val="es-MX" w:eastAsia="en-US"/>
        </w:rPr>
        <w:t xml:space="preserve">, el plazo para interponer el recurso </w:t>
      </w:r>
      <w:r w:rsidR="00C8060D" w:rsidRPr="004C14DC">
        <w:rPr>
          <w:rFonts w:ascii="Palatino Linotype" w:eastAsia="Calibri" w:hAnsi="Palatino Linotype" w:cs="Arial"/>
          <w:lang w:val="es-MX" w:eastAsia="en-US"/>
        </w:rPr>
        <w:t>de revisión trascurrió del dieciocho (18</w:t>
      </w:r>
      <w:r w:rsidR="007E323E" w:rsidRPr="004C14DC">
        <w:rPr>
          <w:rFonts w:ascii="Palatino Linotype" w:eastAsia="Calibri" w:hAnsi="Palatino Linotype" w:cs="Arial"/>
          <w:lang w:val="es-MX" w:eastAsia="en-US"/>
        </w:rPr>
        <w:t xml:space="preserve">) </w:t>
      </w:r>
      <w:r w:rsidRPr="004C14DC">
        <w:rPr>
          <w:rFonts w:ascii="Palatino Linotype" w:eastAsia="Calibri" w:hAnsi="Palatino Linotype" w:cs="Arial"/>
          <w:lang w:val="es-MX" w:eastAsia="en-US"/>
        </w:rPr>
        <w:t>de</w:t>
      </w:r>
      <w:r w:rsidR="00C8060D" w:rsidRPr="004C14DC">
        <w:rPr>
          <w:rFonts w:ascii="Palatino Linotype" w:eastAsia="Calibri" w:hAnsi="Palatino Linotype" w:cs="Arial"/>
          <w:lang w:val="es-MX" w:eastAsia="en-US"/>
        </w:rPr>
        <w:t xml:space="preserve"> abril al diez (10) de mayo </w:t>
      </w:r>
      <w:r w:rsidRPr="004C14DC">
        <w:rPr>
          <w:rFonts w:ascii="Palatino Linotype" w:eastAsia="Calibri" w:hAnsi="Palatino Linotype" w:cs="Arial"/>
          <w:lang w:val="es-MX" w:eastAsia="en-US"/>
        </w:rPr>
        <w:t xml:space="preserve"> </w:t>
      </w:r>
      <w:r w:rsidR="007E323E" w:rsidRPr="004C14DC">
        <w:rPr>
          <w:rFonts w:ascii="Palatino Linotype" w:eastAsia="Calibri" w:hAnsi="Palatino Linotype" w:cs="Arial"/>
          <w:lang w:val="es-MX" w:eastAsia="en-US"/>
        </w:rPr>
        <w:t xml:space="preserve">de dos mil </w:t>
      </w:r>
      <w:r w:rsidR="00C8060D" w:rsidRPr="004C14DC">
        <w:rPr>
          <w:rFonts w:ascii="Palatino Linotype" w:eastAsia="Calibri" w:hAnsi="Palatino Linotype" w:cs="Arial"/>
          <w:lang w:val="es-MX" w:eastAsia="en-US"/>
        </w:rPr>
        <w:t>veintitrés</w:t>
      </w:r>
      <w:r w:rsidR="007E323E" w:rsidRPr="004C14DC">
        <w:rPr>
          <w:rFonts w:ascii="Palatino Linotype" w:eastAsia="Calibri" w:hAnsi="Palatino Linotype" w:cs="Arial"/>
          <w:lang w:val="es-MX" w:eastAsia="en-US"/>
        </w:rPr>
        <w:t xml:space="preserve">, por lo que si el particular interpuso recursos de </w:t>
      </w:r>
      <w:r w:rsidR="00C8060D" w:rsidRPr="004C14DC">
        <w:rPr>
          <w:rFonts w:ascii="Palatino Linotype" w:eastAsia="Calibri" w:hAnsi="Palatino Linotype" w:cs="Arial"/>
          <w:lang w:val="es-MX" w:eastAsia="en-US"/>
        </w:rPr>
        <w:t>revisión el diecinueve (19</w:t>
      </w:r>
      <w:r w:rsidR="007E323E" w:rsidRPr="004C14DC">
        <w:rPr>
          <w:rFonts w:ascii="Palatino Linotype" w:eastAsia="Calibri" w:hAnsi="Palatino Linotype" w:cs="Arial"/>
          <w:lang w:val="es-MX" w:eastAsia="en-US"/>
        </w:rPr>
        <w:t>) de</w:t>
      </w:r>
      <w:r w:rsidR="00C8060D" w:rsidRPr="004C14DC">
        <w:rPr>
          <w:rFonts w:ascii="Palatino Linotype" w:eastAsia="Calibri" w:hAnsi="Palatino Linotype" w:cs="Arial"/>
          <w:lang w:val="es-MX" w:eastAsia="en-US"/>
        </w:rPr>
        <w:t xml:space="preserve"> abril</w:t>
      </w:r>
      <w:r w:rsidRPr="004C14DC">
        <w:rPr>
          <w:rFonts w:ascii="Palatino Linotype" w:eastAsia="Calibri" w:hAnsi="Palatino Linotype" w:cs="Arial"/>
          <w:lang w:val="es-MX" w:eastAsia="en-US"/>
        </w:rPr>
        <w:t xml:space="preserve"> </w:t>
      </w:r>
      <w:r w:rsidR="00C8060D" w:rsidRPr="004C14DC">
        <w:rPr>
          <w:rFonts w:ascii="Palatino Linotype" w:eastAsia="Calibri" w:hAnsi="Palatino Linotype" w:cs="Arial"/>
          <w:lang w:val="es-MX" w:eastAsia="en-US"/>
        </w:rPr>
        <w:t>de dos mil veintitrés</w:t>
      </w:r>
      <w:r w:rsidR="007E323E" w:rsidRPr="004C14DC">
        <w:rPr>
          <w:rFonts w:ascii="Palatino Linotype" w:eastAsia="Calibri" w:hAnsi="Palatino Linotype" w:cs="Arial"/>
          <w:lang w:val="es-MX" w:eastAsia="en-US"/>
        </w:rPr>
        <w:t xml:space="preserve">, </w:t>
      </w:r>
      <w:r w:rsidR="007E323E" w:rsidRPr="004C14DC">
        <w:rPr>
          <w:rFonts w:ascii="Palatino Linotype" w:hAnsi="Palatino Linotype"/>
          <w:lang w:val="es-ES_tradnl"/>
        </w:rPr>
        <w:t xml:space="preserve">se encuentra dentro del periodo establecido por la Ley. </w:t>
      </w:r>
    </w:p>
    <w:p w14:paraId="1F97AEFF" w14:textId="07895BB2" w:rsidR="007E323E" w:rsidRPr="004C14DC" w:rsidRDefault="007E323E" w:rsidP="007E323E">
      <w:pPr>
        <w:keepNext/>
        <w:keepLines/>
        <w:spacing w:before="240" w:line="360" w:lineRule="auto"/>
        <w:jc w:val="both"/>
        <w:outlineLvl w:val="0"/>
        <w:rPr>
          <w:rFonts w:ascii="Palatino Linotype" w:hAnsi="Palatino Linotype" w:cs="Arial"/>
          <w:b/>
        </w:rPr>
      </w:pPr>
      <w:bookmarkStart w:id="16" w:name="_Toc85137160"/>
      <w:bookmarkStart w:id="17" w:name="_Toc108698548"/>
      <w:r w:rsidRPr="004C14DC">
        <w:rPr>
          <w:rFonts w:ascii="Palatino Linotype" w:eastAsiaTheme="majorEastAsia" w:hAnsi="Palatino Linotype" w:cstheme="majorBidi"/>
          <w:b/>
        </w:rPr>
        <w:t>II</w:t>
      </w:r>
      <w:bookmarkStart w:id="18" w:name="_Toc67587987"/>
      <w:bookmarkStart w:id="19" w:name="_Toc68804763"/>
      <w:bookmarkStart w:id="20" w:name="_Toc108698549"/>
      <w:bookmarkEnd w:id="16"/>
      <w:bookmarkEnd w:id="17"/>
      <w:r w:rsidRPr="004C14DC">
        <w:rPr>
          <w:rFonts w:ascii="Palatino Linotype" w:eastAsiaTheme="majorEastAsia" w:hAnsi="Palatino Linotype" w:cstheme="majorBidi"/>
          <w:b/>
          <w:color w:val="000000" w:themeColor="text1"/>
          <w:lang w:val="es-MX" w:eastAsia="en-US"/>
        </w:rPr>
        <w:t>. De la determinación sobre la procedibilidad del recurso.</w:t>
      </w:r>
      <w:bookmarkEnd w:id="18"/>
      <w:bookmarkEnd w:id="19"/>
      <w:bookmarkEnd w:id="20"/>
      <w:r w:rsidRPr="004C14DC">
        <w:rPr>
          <w:rFonts w:ascii="Palatino Linotype" w:eastAsiaTheme="majorEastAsia" w:hAnsi="Palatino Linotype" w:cstheme="majorBidi"/>
          <w:b/>
          <w:color w:val="000000" w:themeColor="text1"/>
          <w:lang w:val="es-MX" w:eastAsia="en-US"/>
        </w:rPr>
        <w:t xml:space="preserve"> </w:t>
      </w:r>
    </w:p>
    <w:p w14:paraId="19212489" w14:textId="77777777" w:rsidR="007E323E" w:rsidRPr="004C14DC" w:rsidRDefault="007E323E" w:rsidP="007E323E">
      <w:pPr>
        <w:spacing w:line="360" w:lineRule="auto"/>
        <w:jc w:val="both"/>
        <w:rPr>
          <w:rFonts w:ascii="Palatino Linotype" w:hAnsi="Palatino Linotype"/>
          <w:lang w:val="es-MX" w:eastAsia="en-US"/>
        </w:rPr>
      </w:pPr>
    </w:p>
    <w:p w14:paraId="150769AA" w14:textId="3AE200CF" w:rsidR="00B74AEA" w:rsidRPr="004C14DC" w:rsidRDefault="007E323E" w:rsidP="00FF651C">
      <w:pPr>
        <w:numPr>
          <w:ilvl w:val="0"/>
          <w:numId w:val="7"/>
        </w:numPr>
        <w:spacing w:after="160" w:line="360" w:lineRule="auto"/>
        <w:ind w:left="0" w:right="49" w:firstLine="0"/>
        <w:contextualSpacing/>
        <w:jc w:val="both"/>
        <w:rPr>
          <w:rFonts w:ascii="Palatino Linotype" w:hAnsi="Palatino Linotype"/>
          <w:lang w:val="es-ES_tradnl"/>
        </w:rPr>
      </w:pPr>
      <w:r w:rsidRPr="004C14D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FCF7D5A" w14:textId="77777777" w:rsidR="00B74AEA" w:rsidRPr="004C14DC" w:rsidRDefault="00B74AEA" w:rsidP="00B74AEA">
      <w:pPr>
        <w:spacing w:after="160" w:line="360" w:lineRule="auto"/>
        <w:ind w:right="49"/>
        <w:contextualSpacing/>
        <w:jc w:val="both"/>
        <w:rPr>
          <w:rFonts w:ascii="Palatino Linotype" w:hAnsi="Palatino Linotype"/>
          <w:lang w:val="es-ES_tradnl"/>
        </w:rPr>
      </w:pPr>
    </w:p>
    <w:p w14:paraId="5F922A32" w14:textId="78DE69DA" w:rsidR="00B74AEA" w:rsidRPr="004C14DC" w:rsidRDefault="00B74AEA" w:rsidP="00B74AEA">
      <w:pPr>
        <w:keepNext/>
        <w:keepLines/>
        <w:spacing w:before="240" w:line="360" w:lineRule="auto"/>
        <w:outlineLvl w:val="0"/>
        <w:rPr>
          <w:rFonts w:ascii="Palatino Linotype" w:hAnsi="Palatino Linotype"/>
          <w:b/>
          <w:i/>
          <w:color w:val="000000" w:themeColor="text1"/>
          <w:lang w:val="es-MX" w:eastAsia="en-US"/>
        </w:rPr>
      </w:pPr>
      <w:bookmarkStart w:id="21" w:name="_Toc107245694"/>
      <w:bookmarkStart w:id="22" w:name="_Toc108698550"/>
      <w:r w:rsidRPr="004C14DC">
        <w:rPr>
          <w:rFonts w:ascii="Palatino Linotype" w:eastAsia="MS Mincho" w:hAnsi="Palatino Linotype" w:cstheme="majorBidi"/>
          <w:b/>
          <w:color w:val="000000" w:themeColor="text1"/>
          <w:lang w:val="es-ES_tradnl"/>
        </w:rPr>
        <w:t>TERCERO</w:t>
      </w:r>
      <w:bookmarkEnd w:id="21"/>
      <w:r w:rsidRPr="004C14DC">
        <w:rPr>
          <w:rFonts w:ascii="Palatino Linotype" w:hAnsi="Palatino Linotype"/>
          <w:b/>
          <w:color w:val="000000" w:themeColor="text1"/>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Pr="004C14DC">
        <w:rPr>
          <w:rFonts w:ascii="Palatino Linotype" w:hAnsi="Palatino Linotype"/>
          <w:b/>
          <w:color w:val="000000" w:themeColor="text1"/>
        </w:rPr>
        <w:t xml:space="preserve"> </w:t>
      </w:r>
      <w:r w:rsidRPr="004C14DC">
        <w:rPr>
          <w:rFonts w:ascii="Palatino Linotype" w:hAnsi="Palatino Linotype"/>
          <w:b/>
          <w:color w:val="000000" w:themeColor="text1"/>
          <w:lang w:val="es-MX" w:eastAsia="en-US"/>
        </w:rPr>
        <w:t xml:space="preserve">Del planteamiento de la </w:t>
      </w:r>
      <w:r w:rsidRPr="004C14DC">
        <w:rPr>
          <w:rFonts w:ascii="Palatino Linotype" w:hAnsi="Palatino Linotype"/>
          <w:b/>
          <w:i/>
          <w:color w:val="000000" w:themeColor="text1"/>
          <w:lang w:val="es-MX" w:eastAsia="en-US"/>
        </w:rPr>
        <w:t>Litis.</w:t>
      </w:r>
      <w:bookmarkEnd w:id="22"/>
      <w:bookmarkEnd w:id="23"/>
      <w:bookmarkEnd w:id="24"/>
    </w:p>
    <w:p w14:paraId="4C821DCE" w14:textId="18FFB29B" w:rsidR="00B74AEA" w:rsidRPr="004C14DC" w:rsidRDefault="00B74AEA" w:rsidP="00FF651C">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4C14D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C14DC">
        <w:rPr>
          <w:rFonts w:ascii="Palatino Linotype" w:eastAsia="Calibri" w:hAnsi="Palatino Linotype" w:cs="Arial"/>
          <w:b/>
        </w:rPr>
        <w:t xml:space="preserve">Ley de Transparencia y Acceso a la Información Pública del Estado de México y </w:t>
      </w:r>
      <w:r w:rsidRPr="004C14DC">
        <w:rPr>
          <w:rFonts w:ascii="Palatino Linotype" w:eastAsia="Calibri" w:hAnsi="Palatino Linotype" w:cs="Arial"/>
          <w:b/>
        </w:rPr>
        <w:lastRenderedPageBreak/>
        <w:t>Municipios</w:t>
      </w:r>
      <w:r w:rsidRPr="004C14DC">
        <w:rPr>
          <w:rFonts w:ascii="Palatino Linotype" w:hAnsi="Palatino Linotype" w:cs="Arial"/>
          <w:lang w:val="es-ES_tradnl"/>
        </w:rPr>
        <w:t xml:space="preserve"> y determinar la confirmación; revocación o modificación; desechamiento o sobreseimiento; y en su </w:t>
      </w:r>
      <w:r w:rsidRPr="004C14DC">
        <w:rPr>
          <w:rFonts w:ascii="Palatino Linotype" w:hAnsi="Palatino Linotype" w:cs="Arial"/>
          <w:b/>
          <w:lang w:val="es-ES_tradnl"/>
        </w:rPr>
        <w:t>caso ordenar la entrega de la información,</w:t>
      </w:r>
      <w:r w:rsidRPr="004C14DC">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6BE523C" w14:textId="2824AA84" w:rsidR="00B74AEA" w:rsidRPr="004C14DC" w:rsidRDefault="00B74AEA" w:rsidP="00C8060D">
      <w:pPr>
        <w:numPr>
          <w:ilvl w:val="0"/>
          <w:numId w:val="7"/>
        </w:numPr>
        <w:spacing w:before="240" w:after="24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 xml:space="preserve">De las constancias en el expediente al rubro indicado, se desprende que el particular solicitó acceso a la información relacionada con </w:t>
      </w:r>
      <w:r w:rsidR="00C8060D" w:rsidRPr="004C14DC">
        <w:rPr>
          <w:rFonts w:ascii="Palatino Linotype" w:eastAsia="MS Mincho" w:hAnsi="Palatino Linotype"/>
          <w:lang w:val="es-ES_tradnl"/>
        </w:rPr>
        <w:t>la producción de agave y mezcal en el municipio de Malinalco</w:t>
      </w:r>
      <w:r w:rsidRPr="004C14DC">
        <w:rPr>
          <w:rFonts w:ascii="Palatino Linotype" w:eastAsia="MS Mincho" w:hAnsi="Palatino Linotype"/>
          <w:lang w:val="es-ES_tradnl"/>
        </w:rPr>
        <w:t>, requerimiento, al que se respondió realizando ent</w:t>
      </w:r>
      <w:r w:rsidR="00C8060D" w:rsidRPr="004C14DC">
        <w:rPr>
          <w:rFonts w:ascii="Palatino Linotype" w:eastAsia="MS Mincho" w:hAnsi="Palatino Linotype"/>
          <w:lang w:val="es-ES_tradnl"/>
        </w:rPr>
        <w:t>rega de un oficio por parte de la Directora de Turismo, Arte y Cultura</w:t>
      </w:r>
      <w:r w:rsidRPr="004C14DC">
        <w:rPr>
          <w:rFonts w:ascii="Palatino Linotype" w:eastAsia="MS Mincho" w:hAnsi="Palatino Linotype"/>
          <w:lang w:val="es-ES_tradnl"/>
        </w:rPr>
        <w:t xml:space="preserve">, no obstante lo anterior, la parte recurrente se inconforma e interpone el presente recurso de revisión, argumentado como razones o motivos de inconformidad la </w:t>
      </w:r>
      <w:r w:rsidR="00C8060D" w:rsidRPr="004C14DC">
        <w:rPr>
          <w:rFonts w:ascii="Palatino Linotype" w:eastAsia="MS Mincho" w:hAnsi="Palatino Linotype"/>
          <w:lang w:val="es-ES_tradnl"/>
        </w:rPr>
        <w:t xml:space="preserve">entrega de información que no corresponde con lo solicitado. </w:t>
      </w:r>
    </w:p>
    <w:p w14:paraId="3E659EF0" w14:textId="77777777" w:rsidR="00B74AEA" w:rsidRPr="004C14DC" w:rsidRDefault="00B74AEA" w:rsidP="00B74AEA">
      <w:pPr>
        <w:spacing w:before="240" w:after="240" w:line="360" w:lineRule="auto"/>
        <w:contextualSpacing/>
        <w:jc w:val="both"/>
        <w:rPr>
          <w:rFonts w:ascii="Palatino Linotype" w:hAnsi="Palatino Linotype"/>
          <w:i/>
          <w:lang w:val="es-ES_tradnl"/>
        </w:rPr>
      </w:pPr>
    </w:p>
    <w:p w14:paraId="5B8F408B" w14:textId="512DF970" w:rsidR="00B74AEA" w:rsidRPr="004C14DC" w:rsidRDefault="00B74AEA" w:rsidP="00FF651C">
      <w:pPr>
        <w:numPr>
          <w:ilvl w:val="0"/>
          <w:numId w:val="7"/>
        </w:numPr>
        <w:spacing w:before="240" w:after="240" w:line="360" w:lineRule="auto"/>
        <w:ind w:left="0" w:firstLine="0"/>
        <w:contextualSpacing/>
        <w:jc w:val="both"/>
        <w:rPr>
          <w:rFonts w:ascii="Palatino Linotype" w:hAnsi="Palatino Linotype"/>
          <w:i/>
          <w:lang w:val="es-ES_tradnl"/>
        </w:rPr>
      </w:pPr>
      <w:r w:rsidRPr="004C14DC">
        <w:rPr>
          <w:rFonts w:ascii="Palatino Linotype" w:eastAsia="MS Mincho" w:hAnsi="Palatino Linotype"/>
          <w:lang w:val="es-ES_tradnl"/>
        </w:rPr>
        <w:t xml:space="preserve">En ese sentido, el agravio del recurrente consiste en que la respuesta proporcionada por el </w:t>
      </w:r>
      <w:r w:rsidRPr="004C14DC">
        <w:rPr>
          <w:rFonts w:ascii="Palatino Linotype" w:eastAsia="MS Mincho" w:hAnsi="Palatino Linotype"/>
          <w:b/>
          <w:lang w:val="es-ES_tradnl"/>
        </w:rPr>
        <w:t>SUJETO OBLIGADO</w:t>
      </w:r>
      <w:r w:rsidR="003721A6">
        <w:rPr>
          <w:rFonts w:ascii="Palatino Linotype" w:eastAsia="MS Mincho" w:hAnsi="Palatino Linotype"/>
          <w:b/>
          <w:lang w:val="es-ES_tradnl"/>
        </w:rPr>
        <w:t>,</w:t>
      </w:r>
      <w:r w:rsidR="005F2A48" w:rsidRPr="004C14DC">
        <w:rPr>
          <w:rFonts w:ascii="Palatino Linotype" w:eastAsia="MS Mincho" w:hAnsi="Palatino Linotype"/>
          <w:lang w:val="es-ES_tradnl"/>
        </w:rPr>
        <w:t xml:space="preserve"> no garantizó</w:t>
      </w:r>
      <w:r w:rsidRPr="004C14DC">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 se deberá garantizar que sea </w:t>
      </w:r>
      <w:r w:rsidR="00C8060D" w:rsidRPr="004C14DC">
        <w:rPr>
          <w:rFonts w:ascii="Palatino Linotype" w:eastAsia="MS Mincho" w:hAnsi="Palatino Linotype"/>
          <w:lang w:val="es-ES_tradnl"/>
        </w:rPr>
        <w:t xml:space="preserve">congruente. </w:t>
      </w:r>
    </w:p>
    <w:p w14:paraId="21ABE8CB" w14:textId="77777777" w:rsidR="00B74AEA" w:rsidRPr="004C14DC" w:rsidRDefault="00B74AEA" w:rsidP="00B74AEA">
      <w:pPr>
        <w:spacing w:line="360" w:lineRule="auto"/>
        <w:ind w:left="708"/>
        <w:jc w:val="both"/>
        <w:rPr>
          <w:rFonts w:ascii="Palatino Linotype" w:eastAsia="MS Mincho" w:hAnsi="Palatino Linotype"/>
          <w:lang w:val="es-ES_tradnl"/>
        </w:rPr>
      </w:pPr>
    </w:p>
    <w:p w14:paraId="5B0E747C" w14:textId="6BC72191" w:rsidR="00B74AEA" w:rsidRPr="004C14DC" w:rsidRDefault="00B74AEA" w:rsidP="00FF651C">
      <w:pPr>
        <w:numPr>
          <w:ilvl w:val="0"/>
          <w:numId w:val="7"/>
        </w:numPr>
        <w:spacing w:before="240" w:after="240" w:line="360" w:lineRule="auto"/>
        <w:ind w:left="0" w:firstLine="0"/>
        <w:contextualSpacing/>
        <w:jc w:val="both"/>
        <w:rPr>
          <w:rFonts w:ascii="Palatino Linotype" w:hAnsi="Palatino Linotype"/>
          <w:i/>
          <w:lang w:val="es-ES_tradnl"/>
        </w:rPr>
      </w:pPr>
      <w:r w:rsidRPr="004C14DC">
        <w:rPr>
          <w:rFonts w:ascii="Palatino Linotype" w:eastAsia="MS Mincho" w:hAnsi="Palatino Linotype"/>
          <w:lang w:val="es-ES_tradnl"/>
        </w:rPr>
        <w:t xml:space="preserve">Por lo que de este modo, el presente recurso de revisión se circunscribe a determinar si el </w:t>
      </w:r>
      <w:r w:rsidRPr="004C14DC">
        <w:rPr>
          <w:rFonts w:ascii="Palatino Linotype" w:eastAsia="MS Mincho" w:hAnsi="Palatino Linotype"/>
          <w:b/>
          <w:lang w:val="es-ES_tradnl"/>
        </w:rPr>
        <w:t>SUJETO OBLIGADO</w:t>
      </w:r>
      <w:r w:rsidR="003721A6">
        <w:rPr>
          <w:rFonts w:ascii="Palatino Linotype" w:eastAsia="MS Mincho" w:hAnsi="Palatino Linotype"/>
          <w:b/>
          <w:lang w:val="es-ES_tradnl"/>
        </w:rPr>
        <w:t>,</w:t>
      </w:r>
      <w:r w:rsidRPr="004C14DC">
        <w:rPr>
          <w:rFonts w:ascii="Palatino Linotype" w:eastAsia="MS Mincho" w:hAnsi="Palatino Linotype"/>
          <w:lang w:val="es-ES_tradnl"/>
        </w:rPr>
        <w:t xml:space="preserve"> con la respuesta otorgada, vulnera el derecho de acceso a la información accionado por el particular actualizando la causal de procedencia prevista en</w:t>
      </w:r>
      <w:r w:rsidR="00C8060D" w:rsidRPr="004C14DC">
        <w:rPr>
          <w:rFonts w:ascii="Palatino Linotype" w:eastAsia="MS Mincho" w:hAnsi="Palatino Linotype"/>
          <w:lang w:val="es-ES_tradnl"/>
        </w:rPr>
        <w:t xml:space="preserve"> el artículo 179 fracciones VI</w:t>
      </w:r>
      <w:r w:rsidRPr="004C14DC">
        <w:rPr>
          <w:rFonts w:ascii="Palatino Linotype" w:eastAsia="MS Mincho" w:hAnsi="Palatino Linotype"/>
          <w:vertAlign w:val="superscript"/>
          <w:lang w:val="es-ES_tradnl"/>
        </w:rPr>
        <w:footnoteReference w:id="1"/>
      </w:r>
      <w:r w:rsidRPr="004C14DC">
        <w:rPr>
          <w:rFonts w:ascii="Palatino Linotype" w:eastAsia="MS Mincho" w:hAnsi="Palatino Linotype"/>
          <w:lang w:val="es-ES_tradnl"/>
        </w:rPr>
        <w:t xml:space="preserve"> de la Ley de Transparencia y Acceso a la Información del Estado de México y Municipios.</w:t>
      </w:r>
    </w:p>
    <w:p w14:paraId="464A9497" w14:textId="12653754" w:rsidR="007E323E" w:rsidRPr="004C14DC" w:rsidRDefault="007E323E" w:rsidP="007E323E">
      <w:pPr>
        <w:rPr>
          <w:rFonts w:ascii="Palatino Linotype" w:hAnsi="Palatino Linotype"/>
          <w:lang w:val="es-ES_tradnl" w:eastAsia="en-US"/>
        </w:rPr>
      </w:pPr>
    </w:p>
    <w:p w14:paraId="5162A17C" w14:textId="71549F44" w:rsidR="00286C23" w:rsidRPr="004C14DC" w:rsidRDefault="009A1E3F" w:rsidP="0006184D">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5125472"/>
      <w:bookmarkStart w:id="44" w:name="_Toc459174366"/>
      <w:bookmarkStart w:id="45" w:name="_Toc459659884"/>
      <w:bookmarkStart w:id="46" w:name="_Toc461687280"/>
      <w:bookmarkStart w:id="47" w:name="_Toc462771051"/>
      <w:bookmarkStart w:id="48" w:name="_Toc464139201"/>
      <w:r w:rsidRPr="004C14DC">
        <w:rPr>
          <w:rFonts w:ascii="Palatino Linotype" w:hAnsi="Palatino Linotype"/>
          <w:b/>
          <w:color w:val="000000" w:themeColor="text1"/>
          <w:sz w:val="24"/>
          <w:szCs w:val="24"/>
          <w:lang w:val="es-MX" w:eastAsia="en-US"/>
        </w:rPr>
        <w:t>CUARTO</w:t>
      </w:r>
      <w:r w:rsidR="00F041CF" w:rsidRPr="004C14DC">
        <w:rPr>
          <w:rFonts w:ascii="Palatino Linotype" w:hAnsi="Palatino Linotype"/>
          <w:b/>
          <w:color w:val="000000" w:themeColor="text1"/>
          <w:sz w:val="24"/>
          <w:szCs w:val="24"/>
          <w:lang w:val="es-MX" w:eastAsia="en-US"/>
        </w:rPr>
        <w:t>. Estudio y r</w:t>
      </w:r>
      <w:r w:rsidR="00EA0165" w:rsidRPr="004C14DC">
        <w:rPr>
          <w:rFonts w:ascii="Palatino Linotype" w:hAnsi="Palatino Linotype"/>
          <w:b/>
          <w:color w:val="000000" w:themeColor="text1"/>
          <w:sz w:val="24"/>
          <w:szCs w:val="24"/>
          <w:lang w:val="es-MX" w:eastAsia="en-US"/>
        </w:rPr>
        <w:t>esolución del asunto.</w:t>
      </w:r>
      <w:bookmarkEnd w:id="42"/>
      <w:bookmarkEnd w:id="43"/>
    </w:p>
    <w:p w14:paraId="09A5BF5B" w14:textId="6AF95898" w:rsidR="00286C23" w:rsidRPr="004C14DC" w:rsidRDefault="00286C23" w:rsidP="00FF651C">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9" w:name="_Toc85125473"/>
      <w:r w:rsidRPr="004C14DC">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9"/>
    </w:p>
    <w:p w14:paraId="7AC8C291" w14:textId="77777777" w:rsidR="005F2A48" w:rsidRPr="004C14DC" w:rsidRDefault="005F2A48" w:rsidP="005F2A48">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515F9662" w:rsidR="00286C23" w:rsidRPr="004C14DC" w:rsidRDefault="00286C23" w:rsidP="00FF651C">
      <w:pPr>
        <w:pStyle w:val="Prrafodelista"/>
        <w:numPr>
          <w:ilvl w:val="0"/>
          <w:numId w:val="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C14DC">
        <w:rPr>
          <w:rFonts w:ascii="Palatino Linotype" w:eastAsiaTheme="minorEastAsia" w:hAnsi="Palatino Linotype" w:cstheme="minorBidi"/>
          <w:color w:val="000000" w:themeColor="text1"/>
          <w:lang w:val="es-MX"/>
        </w:rPr>
        <w:t>Es menester precisar</w:t>
      </w:r>
      <w:r w:rsidRPr="004C14DC">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C14DC">
        <w:rPr>
          <w:rFonts w:ascii="Palatino Linotype" w:eastAsiaTheme="minorEastAsia" w:hAnsi="Palatino Linotype" w:cstheme="minorBidi"/>
          <w:b/>
          <w:bCs/>
          <w:color w:val="000000" w:themeColor="text1"/>
          <w:lang w:val="es-MX"/>
        </w:rPr>
        <w:t>SUJETO OBLIGADO</w:t>
      </w:r>
      <w:r w:rsidR="003721A6">
        <w:rPr>
          <w:rFonts w:ascii="Palatino Linotype" w:eastAsiaTheme="minorEastAsia" w:hAnsi="Palatino Linotype" w:cstheme="minorBidi"/>
          <w:b/>
          <w:bCs/>
          <w:color w:val="000000" w:themeColor="text1"/>
          <w:lang w:val="es-MX"/>
        </w:rPr>
        <w:t>,</w:t>
      </w:r>
      <w:r w:rsidRPr="004C14DC">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C14DC">
        <w:rPr>
          <w:rFonts w:ascii="Palatino Linotype" w:eastAsiaTheme="minorEastAsia" w:hAnsi="Palatino Linotype" w:cstheme="minorBidi"/>
          <w:b/>
          <w:bCs/>
          <w:color w:val="000000" w:themeColor="text1"/>
          <w:lang w:val="es-MX"/>
        </w:rPr>
        <w:t>Constitución Política de los Estados Unidos Mexicanos</w:t>
      </w:r>
      <w:r w:rsidRPr="004C14DC">
        <w:rPr>
          <w:rFonts w:ascii="Palatino Linotype" w:eastAsiaTheme="minorEastAsia" w:hAnsi="Palatino Linotype" w:cstheme="minorBidi"/>
          <w:bCs/>
          <w:color w:val="000000" w:themeColor="text1"/>
          <w:lang w:val="es-MX"/>
        </w:rPr>
        <w:t>, tienen</w:t>
      </w:r>
      <w:r w:rsidRPr="004C14DC">
        <w:rPr>
          <w:rFonts w:ascii="Palatino Linotype" w:eastAsiaTheme="minorEastAsia" w:hAnsi="Palatino Linotype" w:cstheme="minorBidi"/>
          <w:b/>
          <w:bCs/>
          <w:color w:val="000000" w:themeColor="text1"/>
          <w:lang w:val="es-MX"/>
        </w:rPr>
        <w:t xml:space="preserve"> </w:t>
      </w:r>
      <w:r w:rsidRPr="004C14DC">
        <w:rPr>
          <w:rFonts w:ascii="Palatino Linotype" w:eastAsiaTheme="minorEastAsia" w:hAnsi="Palatino Linotype" w:cstheme="minorBidi"/>
          <w:bCs/>
          <w:color w:val="000000" w:themeColor="text1"/>
          <w:lang w:val="es-MX"/>
        </w:rPr>
        <w:t xml:space="preserve">la obligación de “promover, </w:t>
      </w:r>
      <w:r w:rsidRPr="004C14DC">
        <w:rPr>
          <w:rFonts w:ascii="Palatino Linotype" w:eastAsiaTheme="minorEastAsia" w:hAnsi="Palatino Linotype" w:cstheme="minorBidi"/>
          <w:b/>
          <w:bCs/>
          <w:color w:val="000000" w:themeColor="text1"/>
          <w:lang w:val="es-MX"/>
        </w:rPr>
        <w:t>respetar</w:t>
      </w:r>
      <w:r w:rsidRPr="004C14DC">
        <w:rPr>
          <w:rFonts w:ascii="Palatino Linotype" w:eastAsiaTheme="minorEastAsia" w:hAnsi="Palatino Linotype" w:cstheme="minorBidi"/>
          <w:bCs/>
          <w:color w:val="000000" w:themeColor="text1"/>
          <w:lang w:val="es-MX"/>
        </w:rPr>
        <w:t xml:space="preserve">, proteger y </w:t>
      </w:r>
      <w:r w:rsidRPr="004C14DC">
        <w:rPr>
          <w:rFonts w:ascii="Palatino Linotype" w:eastAsiaTheme="minorEastAsia" w:hAnsi="Palatino Linotype" w:cstheme="minorBidi"/>
          <w:b/>
          <w:bCs/>
          <w:color w:val="000000" w:themeColor="text1"/>
          <w:lang w:val="es-MX"/>
        </w:rPr>
        <w:t>garantizar</w:t>
      </w:r>
      <w:r w:rsidRPr="004C14DC">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4C14DC"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4C14DC" w:rsidRDefault="00286C23" w:rsidP="00FF651C">
      <w:pPr>
        <w:numPr>
          <w:ilvl w:val="0"/>
          <w:numId w:val="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C14DC">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4C14DC">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12EEEF39" w14:textId="77777777" w:rsidR="00286C23" w:rsidRPr="004C14DC"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4C14DC" w:rsidRDefault="00286C23" w:rsidP="00FF651C">
      <w:pPr>
        <w:numPr>
          <w:ilvl w:val="0"/>
          <w:numId w:val="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C14DC">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4C14DC">
        <w:rPr>
          <w:rFonts w:ascii="Palatino Linotype" w:eastAsiaTheme="minorEastAsia" w:hAnsi="Palatino Linotype" w:cstheme="minorBidi"/>
          <w:i/>
          <w:color w:val="000000" w:themeColor="text1"/>
          <w:lang w:val="es-MX"/>
        </w:rPr>
        <w:t>La igualdad de oportunidades para recibir, buscar e impartir información</w:t>
      </w:r>
      <w:r w:rsidRPr="004C14DC">
        <w:rPr>
          <w:rFonts w:ascii="Palatino Linotype" w:eastAsiaTheme="minorEastAsia" w:hAnsi="Palatino Linotype" w:cstheme="minorBidi"/>
          <w:i/>
          <w:color w:val="000000" w:themeColor="text1"/>
          <w:vertAlign w:val="superscript"/>
          <w:lang w:val="es-MX"/>
        </w:rPr>
        <w:footnoteReference w:id="2"/>
      </w:r>
      <w:r w:rsidRPr="004C14DC">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C14DC">
        <w:rPr>
          <w:rFonts w:ascii="Palatino Linotype" w:eastAsiaTheme="minorEastAsia" w:hAnsi="Palatino Linotype" w:cstheme="minorBidi"/>
          <w:i/>
          <w:color w:val="000000" w:themeColor="text1"/>
          <w:vertAlign w:val="superscript"/>
          <w:lang w:val="es-MX"/>
        </w:rPr>
        <w:footnoteReference w:id="3"/>
      </w:r>
      <w:r w:rsidRPr="004C14DC">
        <w:rPr>
          <w:rFonts w:ascii="Palatino Linotype" w:eastAsiaTheme="minorEastAsia" w:hAnsi="Palatino Linotype" w:cstheme="minorBidi"/>
          <w:color w:val="000000" w:themeColor="text1"/>
          <w:lang w:val="es-MX"/>
        </w:rPr>
        <w:t>que se constituye como una herramienta fundamental para ejercer</w:t>
      </w:r>
      <w:r w:rsidRPr="004C14DC">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4C14DC">
        <w:rPr>
          <w:rFonts w:ascii="Palatino Linotype" w:eastAsiaTheme="minorEastAsia" w:hAnsi="Palatino Linotype" w:cstheme="minorBidi"/>
          <w:i/>
          <w:color w:val="000000" w:themeColor="text1"/>
          <w:vertAlign w:val="superscript"/>
          <w:lang w:val="es-MX"/>
        </w:rPr>
        <w:footnoteReference w:id="4"/>
      </w:r>
      <w:r w:rsidRPr="004C14DC">
        <w:rPr>
          <w:rFonts w:ascii="Palatino Linotype" w:eastAsiaTheme="minorEastAsia" w:hAnsi="Palatino Linotype" w:cstheme="minorBidi"/>
          <w:i/>
          <w:color w:val="000000" w:themeColor="text1"/>
          <w:lang w:val="es-MX"/>
        </w:rPr>
        <w:t xml:space="preserve"> </w:t>
      </w:r>
      <w:r w:rsidRPr="004C14DC">
        <w:rPr>
          <w:rFonts w:ascii="Palatino Linotype" w:eastAsiaTheme="minorEastAsia" w:hAnsi="Palatino Linotype" w:cstheme="minorBidi"/>
          <w:color w:val="000000" w:themeColor="text1"/>
          <w:lang w:val="es-MX"/>
        </w:rPr>
        <w:t>fomentando</w:t>
      </w:r>
      <w:r w:rsidRPr="004C14DC">
        <w:rPr>
          <w:rFonts w:ascii="Palatino Linotype" w:eastAsiaTheme="minorEastAsia" w:hAnsi="Palatino Linotype" w:cstheme="minorBidi"/>
          <w:i/>
          <w:color w:val="000000" w:themeColor="text1"/>
          <w:lang w:val="es-MX"/>
        </w:rPr>
        <w:t xml:space="preserve"> la transparencia de las actividades estatales y </w:t>
      </w:r>
      <w:r w:rsidRPr="004C14DC">
        <w:rPr>
          <w:rFonts w:ascii="Palatino Linotype" w:eastAsiaTheme="minorEastAsia" w:hAnsi="Palatino Linotype" w:cstheme="minorBidi"/>
          <w:color w:val="000000" w:themeColor="text1"/>
          <w:lang w:val="es-MX"/>
        </w:rPr>
        <w:t>promoviendo</w:t>
      </w:r>
      <w:r w:rsidRPr="004C14DC">
        <w:rPr>
          <w:rFonts w:ascii="Palatino Linotype" w:eastAsiaTheme="minorEastAsia" w:hAnsi="Palatino Linotype" w:cstheme="minorBidi"/>
          <w:i/>
          <w:color w:val="000000" w:themeColor="text1"/>
          <w:lang w:val="es-MX"/>
        </w:rPr>
        <w:t xml:space="preserve"> la responsabilidad de los funcionarios sobre su gestión pública,</w:t>
      </w:r>
      <w:r w:rsidRPr="004C14DC">
        <w:rPr>
          <w:rFonts w:ascii="Palatino Linotype" w:eastAsiaTheme="minorEastAsia" w:hAnsi="Palatino Linotype" w:cstheme="minorBidi"/>
          <w:i/>
          <w:color w:val="000000" w:themeColor="text1"/>
          <w:vertAlign w:val="superscript"/>
          <w:lang w:val="es-MX"/>
        </w:rPr>
        <w:footnoteReference w:id="5"/>
      </w:r>
      <w:r w:rsidRPr="004C14DC">
        <w:rPr>
          <w:rFonts w:ascii="Palatino Linotype" w:eastAsiaTheme="minorEastAsia" w:hAnsi="Palatino Linotype" w:cstheme="minorBidi"/>
          <w:color w:val="000000" w:themeColor="text1"/>
          <w:lang w:val="es-MX"/>
        </w:rPr>
        <w:t>que permite</w:t>
      </w:r>
      <w:r w:rsidRPr="004C14DC">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4C14DC"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4C14DC" w:rsidRDefault="00286C23" w:rsidP="00FF651C">
      <w:pPr>
        <w:numPr>
          <w:ilvl w:val="0"/>
          <w:numId w:val="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C14DC">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w:t>
      </w:r>
      <w:r w:rsidRPr="004C14DC">
        <w:rPr>
          <w:rFonts w:ascii="Palatino Linotype" w:eastAsiaTheme="minorEastAsia" w:hAnsi="Palatino Linotype" w:cstheme="minorBidi"/>
          <w:color w:val="000000" w:themeColor="text1"/>
          <w:lang w:val="es-MX"/>
        </w:rPr>
        <w:lastRenderedPageBreak/>
        <w:t>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4C14DC" w:rsidRDefault="00D91C33" w:rsidP="00FF651C">
      <w:pPr>
        <w:pStyle w:val="Ttulo1"/>
        <w:numPr>
          <w:ilvl w:val="0"/>
          <w:numId w:val="8"/>
        </w:numPr>
        <w:ind w:left="0" w:firstLine="0"/>
        <w:rPr>
          <w:rFonts w:ascii="Palatino Linotype" w:hAnsi="Palatino Linotype"/>
          <w:b/>
          <w:color w:val="auto"/>
          <w:sz w:val="24"/>
          <w:szCs w:val="24"/>
          <w:lang w:val="es-MX" w:eastAsia="en-US"/>
        </w:rPr>
      </w:pPr>
      <w:bookmarkStart w:id="50" w:name="_Toc85125474"/>
      <w:r w:rsidRPr="004C14DC">
        <w:rPr>
          <w:rFonts w:ascii="Palatino Linotype" w:hAnsi="Palatino Linotype"/>
          <w:b/>
          <w:color w:val="auto"/>
          <w:sz w:val="24"/>
          <w:szCs w:val="24"/>
          <w:lang w:val="es-MX" w:eastAsia="en-US"/>
        </w:rPr>
        <w:t>De la solicitud de información y la respuesta otorgada.</w:t>
      </w:r>
      <w:bookmarkEnd w:id="50"/>
      <w:r w:rsidRPr="004C14DC">
        <w:rPr>
          <w:rFonts w:ascii="Palatino Linotype" w:hAnsi="Palatino Linotype"/>
          <w:b/>
          <w:color w:val="auto"/>
          <w:sz w:val="24"/>
          <w:szCs w:val="24"/>
          <w:lang w:val="es-MX" w:eastAsia="en-US"/>
        </w:rPr>
        <w:t xml:space="preserve"> </w:t>
      </w:r>
    </w:p>
    <w:p w14:paraId="1CA34AC5" w14:textId="77777777" w:rsidR="001B33C4" w:rsidRPr="004C14DC" w:rsidRDefault="001B33C4" w:rsidP="001B33C4">
      <w:pPr>
        <w:rPr>
          <w:rFonts w:ascii="Palatino Linotype" w:hAnsi="Palatino Linotype"/>
          <w:lang w:val="es-MX" w:eastAsia="en-US"/>
        </w:rPr>
      </w:pPr>
    </w:p>
    <w:p w14:paraId="3F78369E" w14:textId="77777777" w:rsidR="001B33C4" w:rsidRPr="004C14DC" w:rsidRDefault="001B33C4" w:rsidP="001B33C4">
      <w:pPr>
        <w:rPr>
          <w:rFonts w:ascii="Palatino Linotype" w:hAnsi="Palatino Linotype"/>
          <w:lang w:val="es-MX" w:eastAsia="en-US"/>
        </w:rPr>
      </w:pPr>
    </w:p>
    <w:p w14:paraId="37E8FE34" w14:textId="77777777" w:rsidR="001B33C4" w:rsidRPr="004C14DC" w:rsidRDefault="001B33C4" w:rsidP="001B33C4">
      <w:pPr>
        <w:pStyle w:val="Prrafodelista"/>
        <w:numPr>
          <w:ilvl w:val="0"/>
          <w:numId w:val="7"/>
        </w:numPr>
        <w:spacing w:line="360" w:lineRule="auto"/>
        <w:ind w:left="0" w:firstLine="0"/>
        <w:jc w:val="both"/>
        <w:rPr>
          <w:rFonts w:ascii="Palatino Linotype" w:eastAsia="Palatino Linotype" w:hAnsi="Palatino Linotype" w:cs="Palatino Linotype"/>
          <w:i/>
          <w:lang w:eastAsia="es-MX"/>
        </w:rPr>
      </w:pPr>
      <w:r w:rsidRPr="004C14DC">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C14DC">
        <w:rPr>
          <w:rFonts w:ascii="Palatino Linotype" w:eastAsia="Palatino Linotype" w:hAnsi="Palatino Linotype" w:cs="Palatino Linotype"/>
          <w:b/>
          <w:lang w:eastAsia="es-MX"/>
        </w:rPr>
        <w:t>Ley de Transparencia y Acceso a la Información Pública del Estado de México y Municipios</w:t>
      </w:r>
      <w:r w:rsidRPr="004C14DC">
        <w:rPr>
          <w:rFonts w:ascii="Palatino Linotype" w:eastAsia="Palatino Linotype" w:hAnsi="Palatino Linotype" w:cs="Palatino Linotype"/>
          <w:lang w:eastAsia="es-MX"/>
        </w:rPr>
        <w:t>.</w:t>
      </w:r>
    </w:p>
    <w:p w14:paraId="6B900F76" w14:textId="77777777" w:rsidR="001B33C4" w:rsidRPr="004C14DC" w:rsidRDefault="001B33C4" w:rsidP="001B33C4">
      <w:pPr>
        <w:pStyle w:val="Prrafodelista"/>
        <w:spacing w:line="360" w:lineRule="auto"/>
        <w:ind w:left="0"/>
        <w:jc w:val="both"/>
        <w:rPr>
          <w:rFonts w:ascii="Palatino Linotype" w:eastAsia="Palatino Linotype" w:hAnsi="Palatino Linotype" w:cs="Palatino Linotype"/>
          <w:i/>
          <w:lang w:eastAsia="es-MX"/>
        </w:rPr>
      </w:pPr>
    </w:p>
    <w:p w14:paraId="6B6DA283" w14:textId="02F4A9BC" w:rsidR="001B33C4" w:rsidRPr="004C14DC" w:rsidRDefault="001B33C4" w:rsidP="001B33C4">
      <w:pPr>
        <w:pStyle w:val="Prrafodelista"/>
        <w:numPr>
          <w:ilvl w:val="0"/>
          <w:numId w:val="7"/>
        </w:numPr>
        <w:spacing w:line="360" w:lineRule="auto"/>
        <w:ind w:left="0" w:firstLine="0"/>
        <w:jc w:val="both"/>
        <w:rPr>
          <w:rFonts w:ascii="Palatino Linotype" w:eastAsia="Palatino Linotype" w:hAnsi="Palatino Linotype" w:cs="Palatino Linotype"/>
          <w:i/>
          <w:lang w:eastAsia="es-MX"/>
        </w:rPr>
      </w:pPr>
      <w:r w:rsidRPr="004C14DC">
        <w:rPr>
          <w:rFonts w:ascii="Palatino Linotype" w:eastAsia="Palatino Linotype" w:hAnsi="Palatino Linotype" w:cs="Palatino Linotype"/>
          <w:lang w:eastAsia="es-MX"/>
        </w:rPr>
        <w:t xml:space="preserve">Así, de la lectura a la solicitud de información se observa que el particular requirió al </w:t>
      </w:r>
      <w:r w:rsidRPr="004C14DC">
        <w:rPr>
          <w:rFonts w:ascii="Palatino Linotype" w:eastAsia="Palatino Linotype" w:hAnsi="Palatino Linotype" w:cs="Palatino Linotype"/>
          <w:b/>
          <w:lang w:eastAsia="es-MX"/>
        </w:rPr>
        <w:t>Ayuntamiento de Malinalco</w:t>
      </w:r>
      <w:r w:rsidRPr="004C14DC">
        <w:rPr>
          <w:rFonts w:ascii="Palatino Linotype" w:eastAsia="Palatino Linotype" w:hAnsi="Palatino Linotype" w:cs="Palatino Linotype"/>
          <w:lang w:eastAsia="es-MX"/>
        </w:rPr>
        <w:t xml:space="preserve"> acceder a diversa información relacionada con la producción de agave, por lo que este Pleno considera necesario mencionar que, por cuestiones de claridad y transparencia en la decisión, </w:t>
      </w:r>
      <w:r w:rsidRPr="004C14DC">
        <w:rPr>
          <w:rFonts w:ascii="Palatino Linotype" w:eastAsia="Palatino Linotype" w:hAnsi="Palatino Linotype" w:cs="Palatino Linotype"/>
          <w:color w:val="000000"/>
          <w:lang w:eastAsia="es-MX"/>
        </w:rPr>
        <w:t>se estima pertinente elaborar un cuadro de análisis, mismo que se inserta a continuación:</w:t>
      </w:r>
    </w:p>
    <w:p w14:paraId="680079D8" w14:textId="77777777" w:rsidR="001B33C4" w:rsidRPr="001B33C4" w:rsidRDefault="001B33C4" w:rsidP="001B33C4">
      <w:pPr>
        <w:spacing w:line="360" w:lineRule="auto"/>
        <w:jc w:val="both"/>
        <w:rPr>
          <w:rFonts w:ascii="Palatino Linotype" w:eastAsia="Palatino Linotype" w:hAnsi="Palatino Linotype" w:cs="Palatino Linotype"/>
          <w:i/>
          <w:lang w:eastAsia="es-MX"/>
        </w:rPr>
      </w:pP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1638"/>
        <w:gridCol w:w="5475"/>
        <w:gridCol w:w="1701"/>
      </w:tblGrid>
      <w:tr w:rsidR="006B7300" w:rsidRPr="004C14DC" w14:paraId="569EA86E" w14:textId="77777777" w:rsidTr="00DF33AF">
        <w:tc>
          <w:tcPr>
            <w:tcW w:w="9464" w:type="dxa"/>
            <w:gridSpan w:val="4"/>
            <w:shd w:val="clear" w:color="auto" w:fill="auto"/>
          </w:tcPr>
          <w:p w14:paraId="34CA1A3E" w14:textId="77777777" w:rsidR="006B7300" w:rsidRPr="004C14DC" w:rsidRDefault="006B7300" w:rsidP="006B7300">
            <w:pPr>
              <w:spacing w:before="240" w:after="360" w:line="360" w:lineRule="auto"/>
              <w:jc w:val="center"/>
              <w:rPr>
                <w:rFonts w:ascii="Palatino Linotype" w:eastAsia="Palatino Linotype" w:hAnsi="Palatino Linotype" w:cs="Palatino Linotype"/>
                <w:b/>
                <w:lang w:eastAsia="es-MX"/>
              </w:rPr>
            </w:pPr>
            <w:r w:rsidRPr="004C14DC">
              <w:rPr>
                <w:rFonts w:ascii="Palatino Linotype" w:eastAsia="Palatino Linotype" w:hAnsi="Palatino Linotype" w:cs="Palatino Linotype"/>
                <w:b/>
                <w:lang w:eastAsia="es-MX"/>
              </w:rPr>
              <w:t>Solicitud de Información</w:t>
            </w:r>
          </w:p>
          <w:p w14:paraId="50332EFE" w14:textId="13D61686" w:rsidR="006B7300" w:rsidRPr="004C14DC" w:rsidRDefault="006B7300" w:rsidP="006B7300">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lastRenderedPageBreak/>
              <w:t xml:space="preserve"> </w:t>
            </w:r>
            <w:r w:rsidRPr="004C14DC">
              <w:rPr>
                <w:rFonts w:ascii="Palatino Linotype" w:hAnsi="Palatino Linotype"/>
                <w:b/>
                <w:bCs/>
                <w:color w:val="000000" w:themeColor="text1"/>
              </w:rPr>
              <w:t>00079/MALINAL/IP/2023</w:t>
            </w:r>
          </w:p>
        </w:tc>
      </w:tr>
      <w:tr w:rsidR="006B7300" w:rsidRPr="004C14DC" w14:paraId="12B4E230" w14:textId="77777777" w:rsidTr="002F69A5">
        <w:tc>
          <w:tcPr>
            <w:tcW w:w="650" w:type="dxa"/>
            <w:shd w:val="clear" w:color="auto" w:fill="D9D9D9"/>
          </w:tcPr>
          <w:p w14:paraId="037C3801" w14:textId="77777777" w:rsidR="006B7300" w:rsidRPr="001B33C4" w:rsidRDefault="006B7300" w:rsidP="001B33C4">
            <w:pPr>
              <w:spacing w:before="240" w:after="360" w:line="360" w:lineRule="auto"/>
              <w:jc w:val="both"/>
              <w:rPr>
                <w:rFonts w:ascii="Palatino Linotype" w:eastAsia="Palatino Linotype" w:hAnsi="Palatino Linotype" w:cs="Palatino Linotype"/>
                <w:lang w:eastAsia="es-MX"/>
              </w:rPr>
            </w:pPr>
            <w:r w:rsidRPr="001B33C4">
              <w:rPr>
                <w:rFonts w:ascii="Palatino Linotype" w:eastAsia="Palatino Linotype" w:hAnsi="Palatino Linotype" w:cs="Palatino Linotype"/>
                <w:lang w:eastAsia="es-MX"/>
              </w:rPr>
              <w:lastRenderedPageBreak/>
              <w:t xml:space="preserve">No. </w:t>
            </w:r>
          </w:p>
        </w:tc>
        <w:tc>
          <w:tcPr>
            <w:tcW w:w="1638" w:type="dxa"/>
            <w:shd w:val="clear" w:color="auto" w:fill="D9D9D9"/>
          </w:tcPr>
          <w:p w14:paraId="4F7D3A28" w14:textId="77777777" w:rsidR="006B7300" w:rsidRPr="001B33C4" w:rsidRDefault="006B7300" w:rsidP="001B33C4">
            <w:pPr>
              <w:spacing w:before="240" w:after="360" w:line="360" w:lineRule="auto"/>
              <w:jc w:val="both"/>
              <w:rPr>
                <w:rFonts w:ascii="Palatino Linotype" w:eastAsia="Palatino Linotype" w:hAnsi="Palatino Linotype" w:cs="Palatino Linotype"/>
                <w:lang w:eastAsia="es-MX"/>
              </w:rPr>
            </w:pPr>
            <w:r w:rsidRPr="001B33C4">
              <w:rPr>
                <w:rFonts w:ascii="Palatino Linotype" w:eastAsia="Palatino Linotype" w:hAnsi="Palatino Linotype" w:cs="Palatino Linotype"/>
                <w:lang w:eastAsia="es-MX"/>
              </w:rPr>
              <w:t>Información Requerida</w:t>
            </w:r>
          </w:p>
        </w:tc>
        <w:tc>
          <w:tcPr>
            <w:tcW w:w="5475" w:type="dxa"/>
            <w:shd w:val="clear" w:color="auto" w:fill="D9D9D9"/>
          </w:tcPr>
          <w:p w14:paraId="122CE86D" w14:textId="77777777" w:rsidR="006B7300" w:rsidRPr="001B33C4" w:rsidRDefault="006B7300" w:rsidP="001B33C4">
            <w:pPr>
              <w:spacing w:before="240" w:after="360" w:line="360" w:lineRule="auto"/>
              <w:jc w:val="center"/>
              <w:rPr>
                <w:rFonts w:ascii="Palatino Linotype" w:eastAsia="Palatino Linotype" w:hAnsi="Palatino Linotype" w:cs="Palatino Linotype"/>
                <w:lang w:eastAsia="es-MX"/>
              </w:rPr>
            </w:pPr>
            <w:r w:rsidRPr="001B33C4">
              <w:rPr>
                <w:rFonts w:ascii="Palatino Linotype" w:eastAsia="Palatino Linotype" w:hAnsi="Palatino Linotype" w:cs="Palatino Linotype"/>
                <w:lang w:eastAsia="es-MX"/>
              </w:rPr>
              <w:t>Información entregada en respuesta:</w:t>
            </w:r>
          </w:p>
        </w:tc>
        <w:tc>
          <w:tcPr>
            <w:tcW w:w="1701" w:type="dxa"/>
            <w:shd w:val="clear" w:color="auto" w:fill="D9D9D9"/>
          </w:tcPr>
          <w:p w14:paraId="48DAF34E" w14:textId="77777777" w:rsidR="006B7300" w:rsidRPr="001B33C4" w:rsidRDefault="006B7300" w:rsidP="001B33C4">
            <w:pPr>
              <w:spacing w:before="240" w:after="360" w:line="360" w:lineRule="auto"/>
              <w:jc w:val="center"/>
              <w:rPr>
                <w:rFonts w:ascii="Palatino Linotype" w:eastAsia="Palatino Linotype" w:hAnsi="Palatino Linotype" w:cs="Palatino Linotype"/>
                <w:lang w:eastAsia="es-MX"/>
              </w:rPr>
            </w:pPr>
            <w:r w:rsidRPr="001B33C4">
              <w:rPr>
                <w:rFonts w:ascii="Palatino Linotype" w:eastAsia="Palatino Linotype" w:hAnsi="Palatino Linotype" w:cs="Palatino Linotype"/>
                <w:lang w:eastAsia="es-MX"/>
              </w:rPr>
              <w:t>¿Satisface la solicitud?</w:t>
            </w:r>
          </w:p>
        </w:tc>
      </w:tr>
      <w:tr w:rsidR="006B7300" w:rsidRPr="004C14DC" w14:paraId="2B281451" w14:textId="77777777" w:rsidTr="002F69A5">
        <w:tc>
          <w:tcPr>
            <w:tcW w:w="650" w:type="dxa"/>
            <w:shd w:val="clear" w:color="auto" w:fill="auto"/>
          </w:tcPr>
          <w:p w14:paraId="44DCB38B" w14:textId="380202D4"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1</w:t>
            </w:r>
          </w:p>
        </w:tc>
        <w:tc>
          <w:tcPr>
            <w:tcW w:w="1638" w:type="dxa"/>
            <w:shd w:val="clear" w:color="auto" w:fill="auto"/>
          </w:tcPr>
          <w:p w14:paraId="61E0B363" w14:textId="35DEF1BF"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w:t>
            </w:r>
            <w:r w:rsidRPr="004C14DC">
              <w:rPr>
                <w:rFonts w:ascii="Palatino Linotype" w:eastAsia="Palatino Linotype" w:hAnsi="Palatino Linotype" w:cs="Palatino Linotype"/>
                <w:i/>
                <w:lang w:eastAsia="es-MX"/>
              </w:rPr>
              <w:t>Diagnóstico de la produccion de agave y mezcal en el municipio.” (Sic)</w:t>
            </w:r>
          </w:p>
        </w:tc>
        <w:tc>
          <w:tcPr>
            <w:tcW w:w="5475" w:type="dxa"/>
            <w:vMerge w:val="restart"/>
            <w:shd w:val="clear" w:color="auto" w:fill="auto"/>
          </w:tcPr>
          <w:p w14:paraId="50E7DC50"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hAnsi="Palatino Linotype"/>
                <w:noProof/>
                <w:lang w:val="es-MX" w:eastAsia="es-MX"/>
              </w:rPr>
              <w:drawing>
                <wp:inline distT="0" distB="0" distL="0" distR="0" wp14:anchorId="215D300E" wp14:editId="22B9F1E9">
                  <wp:extent cx="3275961" cy="41719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641" t="19706" r="9483" b="10384"/>
                          <a:stretch/>
                        </pic:blipFill>
                        <pic:spPr bwMode="auto">
                          <a:xfrm>
                            <a:off x="0" y="0"/>
                            <a:ext cx="3286372" cy="4185208"/>
                          </a:xfrm>
                          <a:prstGeom prst="rect">
                            <a:avLst/>
                          </a:prstGeom>
                          <a:ln>
                            <a:noFill/>
                          </a:ln>
                          <a:extLst>
                            <a:ext uri="{53640926-AAD7-44D8-BBD7-CCE9431645EC}">
                              <a14:shadowObscured xmlns:a14="http://schemas.microsoft.com/office/drawing/2010/main"/>
                            </a:ext>
                          </a:extLst>
                        </pic:spPr>
                      </pic:pic>
                    </a:graphicData>
                  </a:graphic>
                </wp:inline>
              </w:drawing>
            </w:r>
          </w:p>
          <w:p w14:paraId="69FBCD04"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p w14:paraId="044EB948" w14:textId="1741BE8F"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hAnsi="Palatino Linotype"/>
                <w:noProof/>
                <w:lang w:val="es-MX" w:eastAsia="es-MX"/>
              </w:rPr>
              <w:lastRenderedPageBreak/>
              <w:drawing>
                <wp:inline distT="0" distB="0" distL="0" distR="0" wp14:anchorId="50383091" wp14:editId="376F7F05">
                  <wp:extent cx="3288030" cy="25622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46" t="45979" r="7371" b="24930"/>
                          <a:stretch/>
                        </pic:blipFill>
                        <pic:spPr bwMode="auto">
                          <a:xfrm>
                            <a:off x="0" y="0"/>
                            <a:ext cx="3296447" cy="256878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shd w:val="clear" w:color="auto" w:fill="auto"/>
          </w:tcPr>
          <w:p w14:paraId="755DD101" w14:textId="1F959525" w:rsidR="006B7300" w:rsidRPr="004C14DC" w:rsidRDefault="002F69A5" w:rsidP="001B33C4">
            <w:pPr>
              <w:spacing w:before="240" w:after="360" w:line="360" w:lineRule="auto"/>
              <w:jc w:val="center"/>
              <w:rPr>
                <w:rFonts w:ascii="Palatino Linotype" w:eastAsia="Palatino Linotype" w:hAnsi="Palatino Linotype" w:cs="Palatino Linotype"/>
                <w:lang w:eastAsia="es-MX"/>
              </w:rPr>
            </w:pPr>
            <w:r>
              <w:rPr>
                <w:rFonts w:ascii="Palatino Linotype" w:eastAsia="Palatino Linotype" w:hAnsi="Palatino Linotype" w:cs="Palatino Linotype"/>
                <w:lang w:eastAsia="es-MX"/>
              </w:rPr>
              <w:lastRenderedPageBreak/>
              <w:t xml:space="preserve">Parcialmente </w:t>
            </w:r>
          </w:p>
        </w:tc>
      </w:tr>
      <w:tr w:rsidR="006B7300" w:rsidRPr="004C14DC" w14:paraId="63864315" w14:textId="77777777" w:rsidTr="002F69A5">
        <w:tc>
          <w:tcPr>
            <w:tcW w:w="650" w:type="dxa"/>
            <w:shd w:val="clear" w:color="auto" w:fill="auto"/>
          </w:tcPr>
          <w:p w14:paraId="5356E0CB" w14:textId="09A8B236"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2</w:t>
            </w:r>
          </w:p>
        </w:tc>
        <w:tc>
          <w:tcPr>
            <w:tcW w:w="1638" w:type="dxa"/>
            <w:shd w:val="clear" w:color="auto" w:fill="auto"/>
          </w:tcPr>
          <w:p w14:paraId="46FABDF0" w14:textId="6F7B1EB8"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w:t>
            </w:r>
            <w:r w:rsidRPr="004C14DC">
              <w:rPr>
                <w:rFonts w:ascii="Palatino Linotype" w:eastAsia="Palatino Linotype" w:hAnsi="Palatino Linotype" w:cs="Palatino Linotype"/>
                <w:i/>
                <w:lang w:eastAsia="es-MX"/>
              </w:rPr>
              <w:t>Padrón de productores y productoras de agave en el municipio por sexo y comunidad</w:t>
            </w:r>
            <w:r w:rsidRPr="004C14DC">
              <w:rPr>
                <w:rFonts w:ascii="Palatino Linotype" w:eastAsia="Palatino Linotype" w:hAnsi="Palatino Linotype" w:cs="Palatino Linotype"/>
                <w:lang w:eastAsia="es-MX"/>
              </w:rPr>
              <w:t xml:space="preserve">.” </w:t>
            </w:r>
          </w:p>
        </w:tc>
        <w:tc>
          <w:tcPr>
            <w:tcW w:w="5475" w:type="dxa"/>
            <w:vMerge/>
            <w:shd w:val="clear" w:color="auto" w:fill="auto"/>
          </w:tcPr>
          <w:p w14:paraId="1C557323"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3CF3796E" w14:textId="244B73CF"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No</w:t>
            </w:r>
          </w:p>
        </w:tc>
      </w:tr>
      <w:tr w:rsidR="006B7300" w:rsidRPr="004C14DC" w14:paraId="1B9AF385" w14:textId="77777777" w:rsidTr="002F69A5">
        <w:tc>
          <w:tcPr>
            <w:tcW w:w="650" w:type="dxa"/>
            <w:shd w:val="clear" w:color="auto" w:fill="auto"/>
          </w:tcPr>
          <w:p w14:paraId="5B81522C" w14:textId="2375FC9C"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3</w:t>
            </w:r>
          </w:p>
        </w:tc>
        <w:tc>
          <w:tcPr>
            <w:tcW w:w="1638" w:type="dxa"/>
            <w:shd w:val="clear" w:color="auto" w:fill="auto"/>
          </w:tcPr>
          <w:p w14:paraId="0B3A4DCF" w14:textId="13024E54"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w:t>
            </w:r>
            <w:r w:rsidRPr="004C14DC">
              <w:rPr>
                <w:rFonts w:ascii="Palatino Linotype" w:eastAsia="Palatino Linotype" w:hAnsi="Palatino Linotype" w:cs="Palatino Linotype"/>
                <w:i/>
                <w:lang w:eastAsia="es-MX"/>
              </w:rPr>
              <w:t xml:space="preserve">Padrón de productores y </w:t>
            </w:r>
            <w:r w:rsidRPr="004C14DC">
              <w:rPr>
                <w:rFonts w:ascii="Palatino Linotype" w:eastAsia="Palatino Linotype" w:hAnsi="Palatino Linotype" w:cs="Palatino Linotype"/>
                <w:i/>
                <w:lang w:eastAsia="es-MX"/>
              </w:rPr>
              <w:lastRenderedPageBreak/>
              <w:t>productoras de mezcal en el municipio por sexo y comunidad.” (Sic)</w:t>
            </w:r>
          </w:p>
        </w:tc>
        <w:tc>
          <w:tcPr>
            <w:tcW w:w="5475" w:type="dxa"/>
            <w:vMerge/>
            <w:shd w:val="clear" w:color="auto" w:fill="auto"/>
          </w:tcPr>
          <w:p w14:paraId="56C7C049"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57816F62" w14:textId="7B79539B"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No</w:t>
            </w:r>
          </w:p>
        </w:tc>
      </w:tr>
      <w:tr w:rsidR="006B7300" w:rsidRPr="004C14DC" w14:paraId="6B61C44C" w14:textId="77777777" w:rsidTr="002F69A5">
        <w:tc>
          <w:tcPr>
            <w:tcW w:w="650" w:type="dxa"/>
            <w:shd w:val="clear" w:color="auto" w:fill="auto"/>
          </w:tcPr>
          <w:p w14:paraId="5F78BB6F" w14:textId="1DAFA78C"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lastRenderedPageBreak/>
              <w:t>4</w:t>
            </w:r>
          </w:p>
        </w:tc>
        <w:tc>
          <w:tcPr>
            <w:tcW w:w="1638" w:type="dxa"/>
            <w:shd w:val="clear" w:color="auto" w:fill="auto"/>
          </w:tcPr>
          <w:p w14:paraId="47E046FC" w14:textId="7F12C9EB"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w:t>
            </w:r>
            <w:r w:rsidRPr="004C14DC">
              <w:rPr>
                <w:rFonts w:ascii="Palatino Linotype" w:eastAsia="Palatino Linotype" w:hAnsi="Palatino Linotype" w:cs="Palatino Linotype"/>
                <w:i/>
                <w:lang w:eastAsia="es-MX"/>
              </w:rPr>
              <w:t>Programas, proyectos de apoyo a los productores y productoras dirigidos al sector agave mezcal</w:t>
            </w:r>
            <w:r w:rsidRPr="004C14DC">
              <w:rPr>
                <w:rFonts w:ascii="Palatino Linotype" w:eastAsia="Palatino Linotype" w:hAnsi="Palatino Linotype" w:cs="Palatino Linotype"/>
                <w:lang w:eastAsia="es-MX"/>
              </w:rPr>
              <w:t>” (Sic)</w:t>
            </w:r>
          </w:p>
          <w:p w14:paraId="35BB829E" w14:textId="6B43EADA"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p>
        </w:tc>
        <w:tc>
          <w:tcPr>
            <w:tcW w:w="5475" w:type="dxa"/>
            <w:vMerge/>
            <w:shd w:val="clear" w:color="auto" w:fill="auto"/>
          </w:tcPr>
          <w:p w14:paraId="758EB373"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27B330A" w14:textId="023D95EB"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No</w:t>
            </w:r>
          </w:p>
        </w:tc>
      </w:tr>
      <w:tr w:rsidR="006B7300" w:rsidRPr="004C14DC" w14:paraId="28EEF48A" w14:textId="77777777" w:rsidTr="002F69A5">
        <w:tc>
          <w:tcPr>
            <w:tcW w:w="650" w:type="dxa"/>
            <w:shd w:val="clear" w:color="auto" w:fill="auto"/>
          </w:tcPr>
          <w:p w14:paraId="057AAD5A" w14:textId="046A2A1C"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5</w:t>
            </w:r>
          </w:p>
        </w:tc>
        <w:tc>
          <w:tcPr>
            <w:tcW w:w="1638" w:type="dxa"/>
            <w:shd w:val="clear" w:color="auto" w:fill="auto"/>
          </w:tcPr>
          <w:p w14:paraId="4E58F77D" w14:textId="2AA48409" w:rsidR="006B7300" w:rsidRPr="004C14DC" w:rsidRDefault="006B7300" w:rsidP="001B33C4">
            <w:pPr>
              <w:spacing w:before="240" w:after="360" w:line="360" w:lineRule="auto"/>
              <w:jc w:val="both"/>
              <w:rPr>
                <w:rFonts w:ascii="Palatino Linotype" w:eastAsia="Palatino Linotype" w:hAnsi="Palatino Linotype" w:cs="Palatino Linotype"/>
                <w:i/>
                <w:lang w:eastAsia="es-MX"/>
              </w:rPr>
            </w:pPr>
            <w:r w:rsidRPr="004C14DC">
              <w:rPr>
                <w:rFonts w:ascii="Palatino Linotype" w:eastAsia="Palatino Linotype" w:hAnsi="Palatino Linotype" w:cs="Palatino Linotype"/>
                <w:i/>
                <w:lang w:eastAsia="es-MX"/>
              </w:rPr>
              <w:t xml:space="preserve">“Apoyos otorgados a productores y productoras de agave por año, tipo, sexo y </w:t>
            </w:r>
            <w:r w:rsidRPr="004C14DC">
              <w:rPr>
                <w:rFonts w:ascii="Palatino Linotype" w:eastAsia="Palatino Linotype" w:hAnsi="Palatino Linotype" w:cs="Palatino Linotype"/>
                <w:i/>
                <w:lang w:eastAsia="es-MX"/>
              </w:rPr>
              <w:lastRenderedPageBreak/>
              <w:t>comunidad” (Sic)</w:t>
            </w:r>
          </w:p>
        </w:tc>
        <w:tc>
          <w:tcPr>
            <w:tcW w:w="5475" w:type="dxa"/>
            <w:vMerge/>
            <w:shd w:val="clear" w:color="auto" w:fill="auto"/>
          </w:tcPr>
          <w:p w14:paraId="461B4D2D"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01FED99C" w14:textId="7E8F3FC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No</w:t>
            </w:r>
          </w:p>
        </w:tc>
      </w:tr>
      <w:tr w:rsidR="006B7300" w:rsidRPr="004C14DC" w14:paraId="785E09FC" w14:textId="77777777" w:rsidTr="002F69A5">
        <w:tc>
          <w:tcPr>
            <w:tcW w:w="650" w:type="dxa"/>
            <w:shd w:val="clear" w:color="auto" w:fill="auto"/>
          </w:tcPr>
          <w:p w14:paraId="042EAAC1" w14:textId="20F1797D"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lastRenderedPageBreak/>
              <w:t>6</w:t>
            </w:r>
          </w:p>
        </w:tc>
        <w:tc>
          <w:tcPr>
            <w:tcW w:w="1638" w:type="dxa"/>
            <w:shd w:val="clear" w:color="auto" w:fill="auto"/>
          </w:tcPr>
          <w:p w14:paraId="0D597107" w14:textId="2E0C6069"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w:t>
            </w:r>
            <w:r w:rsidRPr="004C14DC">
              <w:rPr>
                <w:rFonts w:ascii="Palatino Linotype" w:eastAsia="Palatino Linotype" w:hAnsi="Palatino Linotype" w:cs="Palatino Linotype"/>
                <w:i/>
                <w:lang w:eastAsia="es-MX"/>
              </w:rPr>
              <w:t>Apoyos otorgados a productores y productoras de mezcal por año, tipo, sexo y comunidad</w:t>
            </w:r>
            <w:r w:rsidRPr="004C14DC">
              <w:rPr>
                <w:rFonts w:ascii="Palatino Linotype" w:eastAsia="Palatino Linotype" w:hAnsi="Palatino Linotype" w:cs="Palatino Linotype"/>
                <w:lang w:eastAsia="es-MX"/>
              </w:rPr>
              <w:t>” (Sic)</w:t>
            </w:r>
          </w:p>
        </w:tc>
        <w:tc>
          <w:tcPr>
            <w:tcW w:w="5475" w:type="dxa"/>
            <w:vMerge/>
            <w:shd w:val="clear" w:color="auto" w:fill="auto"/>
          </w:tcPr>
          <w:p w14:paraId="3B51D4E3"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1807A552" w14:textId="73321933"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No</w:t>
            </w:r>
          </w:p>
        </w:tc>
      </w:tr>
      <w:tr w:rsidR="006B7300" w:rsidRPr="004C14DC" w14:paraId="798AE638" w14:textId="77777777" w:rsidTr="002F69A5">
        <w:tc>
          <w:tcPr>
            <w:tcW w:w="650" w:type="dxa"/>
            <w:shd w:val="clear" w:color="auto" w:fill="auto"/>
          </w:tcPr>
          <w:p w14:paraId="517AC6FD" w14:textId="0B5F0731"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7</w:t>
            </w:r>
          </w:p>
        </w:tc>
        <w:tc>
          <w:tcPr>
            <w:tcW w:w="1638" w:type="dxa"/>
            <w:shd w:val="clear" w:color="auto" w:fill="auto"/>
          </w:tcPr>
          <w:p w14:paraId="6E30BE1C" w14:textId="5CB5321E" w:rsidR="006B7300" w:rsidRPr="004C14DC" w:rsidRDefault="006B7300" w:rsidP="001B33C4">
            <w:pPr>
              <w:spacing w:before="240" w:after="360" w:line="360" w:lineRule="auto"/>
              <w:jc w:val="both"/>
              <w:rPr>
                <w:rFonts w:ascii="Palatino Linotype" w:eastAsia="Palatino Linotype" w:hAnsi="Palatino Linotype" w:cs="Palatino Linotype"/>
                <w:lang w:eastAsia="es-MX"/>
              </w:rPr>
            </w:pPr>
            <w:r w:rsidRPr="004C14DC">
              <w:rPr>
                <w:rFonts w:ascii="Palatino Linotype" w:eastAsia="Palatino Linotype" w:hAnsi="Palatino Linotype" w:cs="Palatino Linotype"/>
                <w:i/>
                <w:lang w:eastAsia="es-MX"/>
              </w:rPr>
              <w:t>“Acciones, programas y proyectos dirigidos a las mujeres en Malinalco</w:t>
            </w:r>
            <w:r w:rsidRPr="004C14DC">
              <w:rPr>
                <w:rFonts w:ascii="Palatino Linotype" w:eastAsia="Palatino Linotype" w:hAnsi="Palatino Linotype" w:cs="Palatino Linotype"/>
                <w:lang w:eastAsia="es-MX"/>
              </w:rPr>
              <w:t>.” (Sic)</w:t>
            </w:r>
          </w:p>
        </w:tc>
        <w:tc>
          <w:tcPr>
            <w:tcW w:w="5475" w:type="dxa"/>
            <w:vMerge/>
            <w:shd w:val="clear" w:color="auto" w:fill="auto"/>
          </w:tcPr>
          <w:p w14:paraId="5EFA2F15" w14:textId="77777777"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p>
        </w:tc>
        <w:tc>
          <w:tcPr>
            <w:tcW w:w="1701" w:type="dxa"/>
            <w:shd w:val="clear" w:color="auto" w:fill="auto"/>
          </w:tcPr>
          <w:p w14:paraId="297145AE" w14:textId="13615F95" w:rsidR="006B7300" w:rsidRPr="004C14DC" w:rsidRDefault="006B7300" w:rsidP="001B33C4">
            <w:pPr>
              <w:spacing w:before="240" w:after="360" w:line="360" w:lineRule="auto"/>
              <w:jc w:val="center"/>
              <w:rPr>
                <w:rFonts w:ascii="Palatino Linotype" w:eastAsia="Palatino Linotype" w:hAnsi="Palatino Linotype" w:cs="Palatino Linotype"/>
                <w:lang w:eastAsia="es-MX"/>
              </w:rPr>
            </w:pPr>
            <w:r w:rsidRPr="004C14DC">
              <w:rPr>
                <w:rFonts w:ascii="Palatino Linotype" w:eastAsia="Palatino Linotype" w:hAnsi="Palatino Linotype" w:cs="Palatino Linotype"/>
                <w:lang w:eastAsia="es-MX"/>
              </w:rPr>
              <w:t>No</w:t>
            </w:r>
          </w:p>
        </w:tc>
      </w:tr>
    </w:tbl>
    <w:p w14:paraId="49E0B6DE" w14:textId="77777777" w:rsidR="001B33C4" w:rsidRPr="001B33C4" w:rsidRDefault="001B33C4" w:rsidP="001B33C4">
      <w:pPr>
        <w:tabs>
          <w:tab w:val="left" w:pos="0"/>
          <w:tab w:val="left" w:pos="426"/>
        </w:tabs>
        <w:spacing w:before="240" w:line="360" w:lineRule="auto"/>
        <w:ind w:right="49"/>
        <w:jc w:val="both"/>
        <w:rPr>
          <w:rFonts w:ascii="Palatino Linotype" w:eastAsia="Palatino Linotype" w:hAnsi="Palatino Linotype" w:cs="Palatino Linotype"/>
          <w:lang w:eastAsia="es-MX"/>
        </w:rPr>
      </w:pPr>
      <w:bookmarkStart w:id="51" w:name="_heading=h.35nkun2" w:colFirst="0" w:colLast="0"/>
      <w:bookmarkEnd w:id="51"/>
    </w:p>
    <w:p w14:paraId="07FB783D" w14:textId="7D2D9518" w:rsidR="001B33C4" w:rsidRPr="001B33C4" w:rsidRDefault="001B33C4" w:rsidP="001B33C4">
      <w:pPr>
        <w:numPr>
          <w:ilvl w:val="0"/>
          <w:numId w:val="7"/>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1B33C4">
        <w:rPr>
          <w:rFonts w:ascii="Palatino Linotype" w:eastAsia="Palatino Linotype" w:hAnsi="Palatino Linotype" w:cs="Palatino Linotype"/>
          <w:color w:val="000000"/>
          <w:lang w:eastAsia="es-MX"/>
        </w:rPr>
        <w:lastRenderedPageBreak/>
        <w:t>Así las cosas, este Instituto de Transparencia, de conformidad con los principios de eficacia y profesionalismo</w:t>
      </w:r>
      <w:r w:rsidRPr="001B33C4">
        <w:rPr>
          <w:rFonts w:ascii="Palatino Linotype" w:eastAsia="Palatino Linotype" w:hAnsi="Palatino Linotype" w:cs="Palatino Linotype"/>
          <w:color w:val="000000"/>
          <w:vertAlign w:val="superscript"/>
          <w:lang w:eastAsia="es-MX"/>
        </w:rPr>
        <w:footnoteReference w:id="6"/>
      </w:r>
      <w:r w:rsidRPr="001B33C4">
        <w:rPr>
          <w:rFonts w:ascii="Palatino Linotype" w:eastAsia="Palatino Linotype" w:hAnsi="Palatino Linotype" w:cs="Palatino Linotype"/>
          <w:color w:val="000000"/>
          <w:lang w:eastAsia="es-MX"/>
        </w:rPr>
        <w:t xml:space="preserve">, procederá a verificar la información remitida por el </w:t>
      </w:r>
      <w:r w:rsidRPr="001B33C4">
        <w:rPr>
          <w:rFonts w:ascii="Palatino Linotype" w:eastAsia="Palatino Linotype" w:hAnsi="Palatino Linotype" w:cs="Palatino Linotype"/>
          <w:b/>
          <w:color w:val="000000"/>
          <w:lang w:eastAsia="es-MX"/>
        </w:rPr>
        <w:t>SUJETO OBLIGADO y</w:t>
      </w:r>
      <w:r w:rsidRPr="001B33C4">
        <w:rPr>
          <w:rFonts w:ascii="Palatino Linotype" w:eastAsia="Palatino Linotype" w:hAnsi="Palatino Linotype" w:cs="Palatino Linotype"/>
          <w:color w:val="000000"/>
          <w:lang w:eastAsia="es-MX"/>
        </w:rPr>
        <w:t xml:space="preserve"> las manifestaciones realizadas por el </w:t>
      </w:r>
      <w:r w:rsidRPr="001B33C4">
        <w:rPr>
          <w:rFonts w:ascii="Palatino Linotype" w:eastAsia="Palatino Linotype" w:hAnsi="Palatino Linotype" w:cs="Palatino Linotype"/>
          <w:b/>
          <w:color w:val="000000"/>
          <w:lang w:eastAsia="es-MX"/>
        </w:rPr>
        <w:t xml:space="preserve">SOLICTANTE </w:t>
      </w:r>
      <w:r w:rsidRPr="001B33C4">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4C14DC" w:rsidRDefault="006B7300" w:rsidP="00FF651C">
      <w:pPr>
        <w:pStyle w:val="Prrafodelista"/>
        <w:numPr>
          <w:ilvl w:val="0"/>
          <w:numId w:val="7"/>
        </w:numPr>
        <w:spacing w:before="240" w:after="360" w:line="360" w:lineRule="auto"/>
        <w:ind w:left="0" w:firstLine="0"/>
        <w:contextualSpacing/>
        <w:jc w:val="both"/>
        <w:rPr>
          <w:rFonts w:ascii="Palatino Linotype" w:eastAsia="MS Mincho" w:hAnsi="Palatino Linotype" w:cs="Arial"/>
          <w:i/>
          <w:lang w:val="es-MX"/>
        </w:rPr>
      </w:pPr>
      <w:r w:rsidRPr="004C14DC">
        <w:rPr>
          <w:rFonts w:ascii="Palatino Linotype" w:hAnsi="Palatino Linotype" w:cs="Arial"/>
          <w:lang w:eastAsia="es-MX"/>
        </w:rPr>
        <w:t xml:space="preserve">Bajo esas consideraciones, </w:t>
      </w:r>
      <w:r w:rsidR="003C4A72" w:rsidRPr="004C14DC">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4C14DC" w:rsidRDefault="00DF6A6F" w:rsidP="00DF6A6F">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4C14DC" w:rsidRDefault="00B61BE3" w:rsidP="00FF651C">
      <w:pPr>
        <w:pStyle w:val="Prrafodelista"/>
        <w:numPr>
          <w:ilvl w:val="0"/>
          <w:numId w:val="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hAnsi="Palatino Linotype" w:cs="Arial"/>
          <w:lang w:eastAsia="es-MX"/>
        </w:rPr>
        <w:t>Así, a</w:t>
      </w:r>
      <w:r w:rsidR="00DF6A6F" w:rsidRPr="004C14DC">
        <w:rPr>
          <w:rFonts w:ascii="Palatino Linotype" w:hAnsi="Palatino Linotype" w:cs="Arial"/>
          <w:lang w:eastAsia="es-MX"/>
        </w:rPr>
        <w:t xml:space="preserve">dquiere relevancia </w:t>
      </w:r>
      <w:r w:rsidR="00DF6A6F" w:rsidRPr="004C14DC">
        <w:rPr>
          <w:rFonts w:ascii="Palatino Linotype" w:eastAsia="MS Mincho" w:hAnsi="Palatino Linotype"/>
          <w:lang w:eastAsia="es-ES_tradnl"/>
        </w:rPr>
        <w:t xml:space="preserve">el </w:t>
      </w:r>
      <w:r w:rsidR="00DF6A6F" w:rsidRPr="004C14D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4C14DC" w:rsidRDefault="00DF6A6F" w:rsidP="00DF6A6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C14DC">
        <w:rPr>
          <w:rFonts w:ascii="Palatino Linotype" w:eastAsia="Calibri" w:hAnsi="Palatino Linotype"/>
          <w:b/>
          <w:i/>
          <w:lang w:val="es-MX" w:eastAsia="es-ES_tradnl"/>
        </w:rPr>
        <w:lastRenderedPageBreak/>
        <w:t>Artículo 18.</w:t>
      </w:r>
      <w:r w:rsidRPr="004C14D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442DC99" w14:textId="77777777" w:rsidR="00DF6A6F" w:rsidRPr="004C14DC" w:rsidRDefault="00DF6A6F" w:rsidP="00FF651C">
      <w:pPr>
        <w:numPr>
          <w:ilvl w:val="0"/>
          <w:numId w:val="7"/>
        </w:numPr>
        <w:spacing w:after="160" w:line="360" w:lineRule="auto"/>
        <w:ind w:left="0" w:firstLine="0"/>
        <w:jc w:val="both"/>
        <w:rPr>
          <w:rFonts w:ascii="Palatino Linotype" w:hAnsi="Palatino Linotype" w:cs="Arial"/>
        </w:rPr>
      </w:pPr>
      <w:r w:rsidRPr="004C14DC">
        <w:rPr>
          <w:rFonts w:ascii="Palatino Linotype" w:eastAsia="Calibri" w:hAnsi="Palatino Linotype" w:cs="Arial"/>
          <w:lang w:val="es-MX" w:eastAsia="en-US"/>
        </w:rPr>
        <w:t xml:space="preserve">Por otro lado, </w:t>
      </w:r>
      <w:r w:rsidRPr="004C14D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C14DC">
        <w:rPr>
          <w:rFonts w:ascii="Palatino Linotype" w:hAnsi="Palatino Linotype"/>
          <w:b/>
          <w:lang w:val="es-MX" w:eastAsia="es-MX"/>
        </w:rPr>
        <w:t>SUJETOS OBLIGADOS</w:t>
      </w:r>
      <w:r w:rsidRPr="004C14D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12D86239" w14:textId="77777777" w:rsidR="00DF6A6F" w:rsidRPr="004C14DC" w:rsidRDefault="00DF6A6F" w:rsidP="00DF6A6F">
      <w:pPr>
        <w:spacing w:after="160" w:line="360" w:lineRule="auto"/>
        <w:ind w:left="567" w:right="567"/>
        <w:jc w:val="both"/>
        <w:rPr>
          <w:rFonts w:ascii="Palatino Linotype" w:hAnsi="Palatino Linotype"/>
          <w:i/>
          <w:lang w:eastAsia="en-US"/>
        </w:rPr>
      </w:pPr>
      <w:r w:rsidRPr="004C14DC">
        <w:rPr>
          <w:rFonts w:ascii="Palatino Linotype" w:hAnsi="Palatino Linotype"/>
          <w:i/>
          <w:lang w:eastAsia="en-US"/>
        </w:rPr>
        <w:t>“</w:t>
      </w:r>
      <w:r w:rsidRPr="004C14DC">
        <w:rPr>
          <w:rFonts w:ascii="Palatino Linotype" w:hAnsi="Palatino Linotype"/>
          <w:b/>
          <w:i/>
          <w:lang w:eastAsia="en-US"/>
        </w:rPr>
        <w:t>Artículo 4.</w:t>
      </w:r>
      <w:r w:rsidRPr="004C14DC">
        <w:rPr>
          <w:rFonts w:ascii="Palatino Linotype" w:hAnsi="Palatino Linotype"/>
          <w:i/>
          <w:lang w:eastAsia="en-US"/>
        </w:rPr>
        <w:t xml:space="preserve"> </w:t>
      </w:r>
    </w:p>
    <w:p w14:paraId="421C01CF" w14:textId="77777777" w:rsidR="00DF6A6F" w:rsidRPr="004C14DC" w:rsidRDefault="00DF6A6F" w:rsidP="00DF6A6F">
      <w:pPr>
        <w:spacing w:after="160" w:line="360" w:lineRule="auto"/>
        <w:ind w:left="567" w:right="567"/>
        <w:jc w:val="both"/>
        <w:rPr>
          <w:rFonts w:ascii="Palatino Linotype" w:hAnsi="Palatino Linotype"/>
          <w:i/>
          <w:lang w:eastAsia="en-US"/>
        </w:rPr>
      </w:pPr>
      <w:r w:rsidRPr="004C14DC">
        <w:rPr>
          <w:rFonts w:ascii="Palatino Linotype" w:hAnsi="Palatino Linotype"/>
          <w:i/>
          <w:lang w:eastAsia="en-US"/>
        </w:rPr>
        <w:t>(…)</w:t>
      </w:r>
    </w:p>
    <w:p w14:paraId="477E35D2" w14:textId="77777777" w:rsidR="00DF6A6F" w:rsidRPr="004C14DC" w:rsidRDefault="00DF6A6F" w:rsidP="00DF6A6F">
      <w:pPr>
        <w:spacing w:after="160" w:line="360" w:lineRule="auto"/>
        <w:ind w:left="567" w:right="567"/>
        <w:jc w:val="both"/>
        <w:rPr>
          <w:rFonts w:ascii="Palatino Linotype" w:hAnsi="Palatino Linotype"/>
          <w:i/>
          <w:lang w:eastAsia="en-US"/>
        </w:rPr>
      </w:pPr>
      <w:r w:rsidRPr="004C14D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4C14D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4C14DC">
        <w:rPr>
          <w:rFonts w:ascii="Palatino Linotype" w:hAnsi="Palatino Linotype"/>
          <w:b/>
          <w:i/>
          <w:lang w:eastAsia="en-US"/>
        </w:rPr>
        <w:t>principio de máxima publicidad</w:t>
      </w:r>
      <w:r w:rsidRPr="004C14D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E6BDCC" w14:textId="77777777" w:rsidR="00DF6A6F" w:rsidRPr="004C14DC" w:rsidRDefault="00DF6A6F" w:rsidP="00DF6A6F">
      <w:pPr>
        <w:spacing w:after="160" w:line="360" w:lineRule="auto"/>
        <w:ind w:left="567" w:right="567"/>
        <w:jc w:val="both"/>
        <w:rPr>
          <w:rFonts w:ascii="Palatino Linotype" w:hAnsi="Palatino Linotype"/>
          <w:i/>
          <w:lang w:eastAsia="en-US"/>
        </w:rPr>
      </w:pPr>
      <w:r w:rsidRPr="004C14DC">
        <w:rPr>
          <w:rFonts w:ascii="Palatino Linotype" w:hAnsi="Palatino Linotype"/>
          <w:i/>
          <w:lang w:eastAsia="en-US"/>
        </w:rPr>
        <w:t>(…)</w:t>
      </w:r>
    </w:p>
    <w:p w14:paraId="18A5853D" w14:textId="77777777" w:rsidR="00DF6A6F" w:rsidRPr="004C14DC" w:rsidRDefault="00DF6A6F" w:rsidP="00DF6A6F">
      <w:pPr>
        <w:spacing w:after="160" w:line="360" w:lineRule="auto"/>
        <w:ind w:left="567" w:right="567"/>
        <w:jc w:val="both"/>
        <w:rPr>
          <w:rFonts w:ascii="Palatino Linotype" w:hAnsi="Palatino Linotype"/>
          <w:i/>
          <w:lang w:eastAsia="en-US"/>
        </w:rPr>
      </w:pPr>
      <w:r w:rsidRPr="004C14DC">
        <w:rPr>
          <w:rFonts w:ascii="Palatino Linotype" w:hAnsi="Palatino Linotype"/>
          <w:i/>
          <w:lang w:eastAsia="en-US"/>
        </w:rPr>
        <w:t>(Énfasis añadido)</w:t>
      </w:r>
    </w:p>
    <w:p w14:paraId="20F53108" w14:textId="5B191E38" w:rsidR="00DF6A6F" w:rsidRPr="004C14DC" w:rsidRDefault="00DF6A6F" w:rsidP="00FF651C">
      <w:pPr>
        <w:numPr>
          <w:ilvl w:val="0"/>
          <w:numId w:val="7"/>
        </w:numPr>
        <w:spacing w:after="160" w:line="360" w:lineRule="auto"/>
        <w:ind w:left="0" w:firstLine="0"/>
        <w:jc w:val="both"/>
        <w:rPr>
          <w:rFonts w:ascii="Palatino Linotype" w:hAnsi="Palatino Linotype" w:cs="Arial"/>
        </w:rPr>
      </w:pPr>
      <w:r w:rsidRPr="004C14DC">
        <w:rPr>
          <w:rFonts w:ascii="Palatino Linotype" w:eastAsia="Calibri" w:hAnsi="Palatino Linotype" w:cs="Arial"/>
          <w:lang w:val="es-MX" w:eastAsia="en-US"/>
        </w:rPr>
        <w:lastRenderedPageBreak/>
        <w:t xml:space="preserve">En ese sentido, no debe de pasar de vista para el </w:t>
      </w:r>
      <w:r w:rsidRPr="004C14DC">
        <w:rPr>
          <w:rFonts w:ascii="Palatino Linotype" w:eastAsia="Calibri" w:hAnsi="Palatino Linotype" w:cs="Arial"/>
          <w:b/>
          <w:lang w:val="es-MX" w:eastAsia="en-US"/>
        </w:rPr>
        <w:t>SUJETO OBLIGADO</w:t>
      </w:r>
      <w:r w:rsidR="003721A6">
        <w:rPr>
          <w:rFonts w:ascii="Palatino Linotype" w:eastAsia="Calibri" w:hAnsi="Palatino Linotype" w:cs="Arial"/>
          <w:b/>
          <w:lang w:val="es-MX" w:eastAsia="en-US"/>
        </w:rPr>
        <w:t>,</w:t>
      </w:r>
      <w:r w:rsidRPr="004C14D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4C14DC" w:rsidRDefault="00DF6A6F" w:rsidP="00DF6A6F">
      <w:pPr>
        <w:spacing w:line="360" w:lineRule="auto"/>
        <w:jc w:val="both"/>
        <w:rPr>
          <w:rFonts w:ascii="Palatino Linotype" w:hAnsi="Palatino Linotype" w:cs="Arial"/>
        </w:rPr>
      </w:pPr>
    </w:p>
    <w:p w14:paraId="74BD1F9B" w14:textId="77777777" w:rsidR="00DF6A6F" w:rsidRPr="004C14DC" w:rsidRDefault="00DF6A6F" w:rsidP="00DF6A6F">
      <w:pPr>
        <w:spacing w:after="160" w:line="360" w:lineRule="auto"/>
        <w:ind w:left="567" w:right="567"/>
        <w:jc w:val="both"/>
        <w:rPr>
          <w:rFonts w:ascii="Palatino Linotype" w:eastAsia="Calibri" w:hAnsi="Palatino Linotype"/>
          <w:i/>
          <w:lang w:val="es-MX" w:eastAsia="en-US"/>
        </w:rPr>
      </w:pPr>
      <w:r w:rsidRPr="004C14DC">
        <w:rPr>
          <w:rFonts w:ascii="Palatino Linotype" w:eastAsia="Calibri" w:hAnsi="Palatino Linotype"/>
          <w:i/>
          <w:lang w:val="es-MX" w:eastAsia="en-US"/>
        </w:rPr>
        <w:t>“</w:t>
      </w:r>
      <w:r w:rsidRPr="004C14DC">
        <w:rPr>
          <w:rFonts w:ascii="Palatino Linotype" w:eastAsia="Calibri" w:hAnsi="Palatino Linotype"/>
          <w:b/>
          <w:i/>
          <w:lang w:val="es-MX" w:eastAsia="en-US"/>
        </w:rPr>
        <w:t>Artículo 8.</w:t>
      </w:r>
      <w:r w:rsidRPr="004C14D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4C14DC" w:rsidRDefault="00DF6A6F" w:rsidP="00DF6A6F">
      <w:pPr>
        <w:spacing w:after="160" w:line="360" w:lineRule="auto"/>
        <w:ind w:left="567" w:right="567"/>
        <w:jc w:val="both"/>
        <w:rPr>
          <w:rFonts w:ascii="Palatino Linotype" w:eastAsia="Calibri" w:hAnsi="Palatino Linotype"/>
          <w:i/>
          <w:lang w:val="es-MX" w:eastAsia="en-US"/>
        </w:rPr>
      </w:pPr>
    </w:p>
    <w:p w14:paraId="40152A0C" w14:textId="77777777" w:rsidR="00DF6A6F" w:rsidRPr="004C14DC" w:rsidRDefault="00DF6A6F" w:rsidP="00DF6A6F">
      <w:pPr>
        <w:spacing w:after="160" w:line="360" w:lineRule="auto"/>
        <w:ind w:left="567" w:right="567"/>
        <w:jc w:val="both"/>
        <w:rPr>
          <w:rFonts w:ascii="Palatino Linotype" w:eastAsia="Calibri" w:hAnsi="Palatino Linotype"/>
          <w:i/>
          <w:lang w:val="es-MX" w:eastAsia="en-US"/>
        </w:rPr>
      </w:pPr>
      <w:r w:rsidRPr="004C14DC">
        <w:rPr>
          <w:rFonts w:ascii="Palatino Linotype" w:eastAsia="Calibri" w:hAnsi="Palatino Linotype"/>
          <w:b/>
          <w:i/>
          <w:lang w:val="es-MX" w:eastAsia="en-US"/>
        </w:rPr>
        <w:t>En la aplicación e interpretación de la presente Ley deberá prevalecer el principio de máxima publicidad,</w:t>
      </w:r>
      <w:r w:rsidRPr="004C14DC">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4C14DC" w:rsidRDefault="00DF6A6F" w:rsidP="00DF6A6F">
      <w:pPr>
        <w:spacing w:after="160" w:line="360" w:lineRule="auto"/>
        <w:ind w:left="567" w:right="567"/>
        <w:jc w:val="both"/>
        <w:rPr>
          <w:rFonts w:ascii="Palatino Linotype" w:eastAsia="Calibri" w:hAnsi="Palatino Linotype"/>
          <w:i/>
          <w:lang w:val="es-MX" w:eastAsia="en-US"/>
        </w:rPr>
      </w:pPr>
    </w:p>
    <w:p w14:paraId="601E3B8E" w14:textId="77777777" w:rsidR="00DF6A6F" w:rsidRPr="004C14DC" w:rsidRDefault="00DF6A6F" w:rsidP="00DF6A6F">
      <w:pPr>
        <w:spacing w:after="160" w:line="360" w:lineRule="auto"/>
        <w:ind w:left="567" w:right="567"/>
        <w:jc w:val="both"/>
        <w:rPr>
          <w:rFonts w:ascii="Palatino Linotype" w:eastAsia="Calibri" w:hAnsi="Palatino Linotype"/>
          <w:i/>
          <w:lang w:val="es-MX" w:eastAsia="en-US"/>
        </w:rPr>
      </w:pPr>
      <w:r w:rsidRPr="004C14DC">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4C14DC" w:rsidRDefault="00DF6A6F" w:rsidP="00DF6A6F">
      <w:pPr>
        <w:spacing w:after="160" w:line="360" w:lineRule="auto"/>
        <w:ind w:left="567" w:right="567"/>
        <w:jc w:val="both"/>
        <w:rPr>
          <w:rFonts w:ascii="Palatino Linotype" w:eastAsia="Calibri" w:hAnsi="Palatino Linotype"/>
          <w:i/>
          <w:lang w:val="es-MX" w:eastAsia="en-US"/>
        </w:rPr>
      </w:pPr>
      <w:r w:rsidRPr="004C14DC">
        <w:rPr>
          <w:rFonts w:ascii="Palatino Linotype" w:eastAsia="Calibri" w:hAnsi="Palatino Linotype"/>
          <w:i/>
          <w:lang w:val="es-MX" w:eastAsia="en-US"/>
        </w:rPr>
        <w:t>(Énfasis añadido)</w:t>
      </w:r>
    </w:p>
    <w:p w14:paraId="57D97E91" w14:textId="77777777" w:rsidR="00DF6A6F" w:rsidRPr="004C14DC" w:rsidRDefault="00DF6A6F" w:rsidP="00DF6A6F">
      <w:pPr>
        <w:spacing w:line="360" w:lineRule="auto"/>
        <w:jc w:val="both"/>
        <w:rPr>
          <w:rFonts w:ascii="Palatino Linotype" w:hAnsi="Palatino Linotype" w:cs="Arial"/>
        </w:rPr>
      </w:pPr>
    </w:p>
    <w:p w14:paraId="4DD96C93" w14:textId="77777777" w:rsidR="00DF6A6F" w:rsidRPr="004C14DC" w:rsidRDefault="00DF6A6F" w:rsidP="00FF651C">
      <w:pPr>
        <w:numPr>
          <w:ilvl w:val="0"/>
          <w:numId w:val="7"/>
        </w:numPr>
        <w:spacing w:after="160" w:line="360" w:lineRule="auto"/>
        <w:ind w:left="0" w:firstLine="0"/>
        <w:jc w:val="both"/>
        <w:rPr>
          <w:rFonts w:ascii="Palatino Linotype" w:hAnsi="Palatino Linotype" w:cs="Arial"/>
        </w:rPr>
      </w:pPr>
      <w:r w:rsidRPr="004C14D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9272376" w14:textId="77777777" w:rsidR="00DF6A6F" w:rsidRPr="004C14DC" w:rsidRDefault="00DF6A6F" w:rsidP="00DF6A6F">
      <w:pPr>
        <w:spacing w:after="160" w:line="360" w:lineRule="auto"/>
        <w:jc w:val="both"/>
        <w:rPr>
          <w:rFonts w:ascii="Palatino Linotype" w:hAnsi="Palatino Linotype" w:cs="Arial"/>
        </w:rPr>
      </w:pPr>
    </w:p>
    <w:p w14:paraId="5D883A76" w14:textId="77777777" w:rsidR="00DF6A6F" w:rsidRPr="004C14DC" w:rsidRDefault="00DF6A6F" w:rsidP="00DF6A6F">
      <w:pPr>
        <w:spacing w:before="240" w:after="240" w:line="360" w:lineRule="auto"/>
        <w:ind w:left="540" w:right="738"/>
        <w:contextualSpacing/>
        <w:jc w:val="both"/>
        <w:rPr>
          <w:rFonts w:ascii="Palatino Linotype" w:eastAsia="Calibri" w:hAnsi="Palatino Linotype"/>
          <w:i/>
        </w:rPr>
      </w:pPr>
      <w:r w:rsidRPr="004C14DC">
        <w:rPr>
          <w:rFonts w:ascii="Palatino Linotype" w:eastAsia="Calibri" w:hAnsi="Palatino Linotype"/>
        </w:rPr>
        <w:t>“</w:t>
      </w:r>
      <w:r w:rsidRPr="004C14DC">
        <w:rPr>
          <w:rFonts w:ascii="Palatino Linotype" w:eastAsia="Calibri" w:hAnsi="Palatino Linotype"/>
          <w:b/>
          <w:i/>
        </w:rPr>
        <w:t>Artículo 7.</w:t>
      </w:r>
      <w:r w:rsidRPr="004C14DC">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4C14DC" w:rsidRDefault="00DF6A6F" w:rsidP="00DF6A6F">
      <w:pPr>
        <w:spacing w:line="360" w:lineRule="auto"/>
        <w:jc w:val="both"/>
        <w:rPr>
          <w:rFonts w:ascii="Palatino Linotype" w:hAnsi="Palatino Linotype" w:cs="Arial"/>
        </w:rPr>
      </w:pPr>
    </w:p>
    <w:p w14:paraId="46A13EA4" w14:textId="77777777" w:rsidR="00DF6A6F" w:rsidRPr="004C14DC" w:rsidRDefault="00DF6A6F" w:rsidP="00FF651C">
      <w:pPr>
        <w:numPr>
          <w:ilvl w:val="0"/>
          <w:numId w:val="7"/>
        </w:numPr>
        <w:spacing w:after="160" w:line="360" w:lineRule="auto"/>
        <w:ind w:left="0" w:firstLine="0"/>
        <w:jc w:val="both"/>
        <w:rPr>
          <w:rFonts w:ascii="Palatino Linotype" w:hAnsi="Palatino Linotype" w:cs="Arial"/>
        </w:rPr>
      </w:pPr>
      <w:r w:rsidRPr="004C14DC">
        <w:rPr>
          <w:rFonts w:ascii="Palatino Linotype" w:eastAsia="Calibri" w:hAnsi="Palatino Linotype" w:cs="Arial"/>
          <w:bCs/>
          <w:lang w:val="es-MX" w:eastAsia="en-US"/>
        </w:rPr>
        <w:t xml:space="preserve">Además, </w:t>
      </w:r>
      <w:r w:rsidRPr="004C14DC">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2ECF3F1" w14:textId="77777777" w:rsidR="00DF6A6F" w:rsidRPr="004C14DC" w:rsidRDefault="00DF6A6F" w:rsidP="00DF6A6F">
      <w:pPr>
        <w:spacing w:line="360" w:lineRule="auto"/>
        <w:jc w:val="both"/>
        <w:rPr>
          <w:rFonts w:ascii="Palatino Linotype" w:hAnsi="Palatino Linotype" w:cs="Arial"/>
        </w:rPr>
      </w:pPr>
    </w:p>
    <w:p w14:paraId="475740A3" w14:textId="77777777" w:rsidR="00DF6A6F" w:rsidRPr="004C14DC" w:rsidRDefault="00DF6A6F" w:rsidP="00DF6A6F">
      <w:pPr>
        <w:spacing w:after="160" w:line="360" w:lineRule="auto"/>
        <w:ind w:left="426" w:right="616"/>
        <w:contextualSpacing/>
        <w:jc w:val="both"/>
        <w:rPr>
          <w:rFonts w:ascii="Palatino Linotype" w:hAnsi="Palatino Linotype" w:cs="Arial"/>
          <w:i/>
          <w:lang w:val="es-MX" w:eastAsia="en-US"/>
        </w:rPr>
      </w:pPr>
      <w:r w:rsidRPr="004C14DC">
        <w:rPr>
          <w:rFonts w:ascii="Palatino Linotype" w:hAnsi="Palatino Linotype" w:cs="Arial"/>
          <w:b/>
          <w:i/>
          <w:lang w:eastAsia="en-US"/>
        </w:rPr>
        <w:lastRenderedPageBreak/>
        <w:t>“Artículo 23.</w:t>
      </w:r>
      <w:r w:rsidRPr="004C14DC">
        <w:rPr>
          <w:rFonts w:ascii="Palatino Linotype" w:hAnsi="Palatino Linotype" w:cs="Arial"/>
          <w:i/>
          <w:lang w:eastAsia="en-US"/>
        </w:rPr>
        <w:t xml:space="preserve"> Son sujetos obligados a transparentar y permitir el acceso a su información y proteger los datos personales que obren en su poder:”</w:t>
      </w:r>
    </w:p>
    <w:p w14:paraId="7957901E" w14:textId="77777777" w:rsidR="00DF6A6F" w:rsidRPr="004C14DC" w:rsidRDefault="00DF6A6F" w:rsidP="00DF6A6F">
      <w:pPr>
        <w:spacing w:after="160" w:line="360" w:lineRule="auto"/>
        <w:contextualSpacing/>
        <w:jc w:val="both"/>
        <w:rPr>
          <w:rFonts w:ascii="Palatino Linotype" w:eastAsia="MS Mincho" w:hAnsi="Palatino Linotype"/>
          <w:lang w:val="es-MX" w:eastAsia="en-US"/>
        </w:rPr>
      </w:pPr>
    </w:p>
    <w:p w14:paraId="2F40C61C" w14:textId="77777777" w:rsidR="00DF6A6F" w:rsidRPr="004C14DC" w:rsidRDefault="00DF6A6F" w:rsidP="00DF6A6F">
      <w:pPr>
        <w:spacing w:before="240" w:after="240" w:line="360" w:lineRule="auto"/>
        <w:ind w:left="567" w:right="616"/>
        <w:contextualSpacing/>
        <w:jc w:val="both"/>
        <w:rPr>
          <w:rFonts w:ascii="Palatino Linotype" w:eastAsia="MS Mincho" w:hAnsi="Palatino Linotype" w:cs="Arial"/>
          <w:lang w:val="es-MX"/>
        </w:rPr>
      </w:pPr>
      <w:r w:rsidRPr="004C14DC">
        <w:rPr>
          <w:rFonts w:ascii="Palatino Linotype" w:eastAsia="MS Mincho" w:hAnsi="Palatino Linotype" w:cs="Arial"/>
          <w:lang w:val="es-MX"/>
        </w:rPr>
        <w:t>(…)</w:t>
      </w:r>
    </w:p>
    <w:p w14:paraId="62FCF9B6" w14:textId="77777777" w:rsidR="00DF6A6F" w:rsidRPr="004C14DC" w:rsidRDefault="00DF6A6F" w:rsidP="00DF6A6F">
      <w:pPr>
        <w:spacing w:before="240" w:after="240" w:line="360" w:lineRule="auto"/>
        <w:ind w:left="567" w:right="616"/>
        <w:contextualSpacing/>
        <w:jc w:val="both"/>
        <w:rPr>
          <w:rFonts w:ascii="Palatino Linotype" w:eastAsia="MS Mincho" w:hAnsi="Palatino Linotype" w:cs="Arial"/>
          <w:b/>
          <w:lang w:val="es-MX"/>
        </w:rPr>
      </w:pPr>
    </w:p>
    <w:p w14:paraId="1E049748" w14:textId="77777777" w:rsidR="00DF6A6F" w:rsidRPr="004C14DC" w:rsidRDefault="00DF6A6F" w:rsidP="00DF6A6F">
      <w:pPr>
        <w:spacing w:before="240" w:after="240" w:line="360" w:lineRule="auto"/>
        <w:ind w:left="567" w:right="616"/>
        <w:contextualSpacing/>
        <w:jc w:val="both"/>
        <w:rPr>
          <w:rFonts w:ascii="Palatino Linotype" w:eastAsia="MS Mincho" w:hAnsi="Palatino Linotype" w:cs="Arial"/>
          <w:b/>
          <w:i/>
          <w:lang w:val="es-MX"/>
        </w:rPr>
      </w:pPr>
      <w:r w:rsidRPr="004C14DC">
        <w:rPr>
          <w:rFonts w:ascii="Palatino Linotype" w:eastAsia="MS Mincho" w:hAnsi="Palatino Linotype" w:cs="Arial"/>
          <w:b/>
          <w:i/>
        </w:rPr>
        <w:t>IV. Los ayuntamientos y las dependencias, organismos, órganos y entidades de la administración municipal</w:t>
      </w:r>
      <w:r w:rsidRPr="004C14DC">
        <w:rPr>
          <w:rFonts w:ascii="Palatino Linotype" w:eastAsia="MS Mincho" w:hAnsi="Palatino Linotype" w:cs="Arial"/>
          <w:b/>
          <w:i/>
          <w:lang w:val="es-MX"/>
        </w:rPr>
        <w:t>;"</w:t>
      </w:r>
    </w:p>
    <w:p w14:paraId="312C68AB" w14:textId="77777777" w:rsidR="00DF6A6F" w:rsidRPr="004C14DC" w:rsidRDefault="00DF6A6F" w:rsidP="00DF6A6F">
      <w:pPr>
        <w:tabs>
          <w:tab w:val="left" w:pos="851"/>
        </w:tabs>
        <w:spacing w:line="360" w:lineRule="auto"/>
        <w:ind w:right="616"/>
        <w:contextualSpacing/>
        <w:jc w:val="both"/>
        <w:rPr>
          <w:rFonts w:ascii="Palatino Linotype" w:hAnsi="Palatino Linotype" w:cs="Arial"/>
          <w:b/>
          <w:i/>
          <w:lang w:val="es-MX" w:eastAsia="en-US"/>
        </w:rPr>
      </w:pPr>
    </w:p>
    <w:p w14:paraId="0FB834DA" w14:textId="77777777" w:rsidR="00DF6A6F" w:rsidRPr="004C14DC" w:rsidRDefault="00DF6A6F" w:rsidP="00DF6A6F">
      <w:pPr>
        <w:tabs>
          <w:tab w:val="left" w:pos="851"/>
        </w:tabs>
        <w:spacing w:line="360" w:lineRule="auto"/>
        <w:ind w:left="567" w:right="616"/>
        <w:contextualSpacing/>
        <w:jc w:val="both"/>
        <w:rPr>
          <w:rFonts w:ascii="Palatino Linotype" w:hAnsi="Palatino Linotype" w:cs="Arial"/>
          <w:i/>
          <w:lang w:val="es-MX" w:eastAsia="en-US"/>
        </w:rPr>
      </w:pPr>
      <w:r w:rsidRPr="004C14DC">
        <w:rPr>
          <w:rFonts w:ascii="Palatino Linotype" w:hAnsi="Palatino Linotype" w:cs="Arial"/>
          <w:i/>
          <w:lang w:val="es-MX" w:eastAsia="en-US"/>
        </w:rPr>
        <w:t>(…)”</w:t>
      </w:r>
    </w:p>
    <w:p w14:paraId="28D042AC" w14:textId="77777777" w:rsidR="00DF6A6F" w:rsidRPr="004C14DC" w:rsidRDefault="00DF6A6F" w:rsidP="00DF6A6F">
      <w:pPr>
        <w:tabs>
          <w:tab w:val="left" w:pos="851"/>
        </w:tabs>
        <w:spacing w:line="360" w:lineRule="auto"/>
        <w:ind w:right="616"/>
        <w:contextualSpacing/>
        <w:jc w:val="both"/>
        <w:rPr>
          <w:rFonts w:ascii="Palatino Linotype" w:hAnsi="Palatino Linotype" w:cs="Arial"/>
          <w:i/>
          <w:lang w:val="es-MX" w:eastAsia="en-US"/>
        </w:rPr>
      </w:pPr>
    </w:p>
    <w:p w14:paraId="589A9228" w14:textId="66017244" w:rsidR="00DF6A6F" w:rsidRPr="004C14DC" w:rsidRDefault="00DF6A6F" w:rsidP="00FF651C">
      <w:pPr>
        <w:numPr>
          <w:ilvl w:val="0"/>
          <w:numId w:val="7"/>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C14DC">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los inventarios de bienes muebles, como a continuación se observa: </w:t>
      </w:r>
    </w:p>
    <w:p w14:paraId="5A18E8F5" w14:textId="586E0195" w:rsidR="00DF6A6F" w:rsidRPr="004C14DC" w:rsidRDefault="00DF6A6F" w:rsidP="00DF6A6F">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MX"/>
        </w:rPr>
      </w:pPr>
    </w:p>
    <w:p w14:paraId="08ADF120" w14:textId="77777777" w:rsidR="00DF6A6F" w:rsidRPr="004C14DC" w:rsidRDefault="00DF6A6F" w:rsidP="000470B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r w:rsidRPr="004C14DC">
        <w:rPr>
          <w:rFonts w:ascii="Palatino Linotype" w:eastAsiaTheme="minorEastAsia" w:hAnsi="Palatino Linotype" w:cstheme="minorBidi"/>
          <w:b/>
          <w:i/>
          <w:color w:val="000000" w:themeColor="text1"/>
        </w:rPr>
        <w:t>Artículo 92.</w:t>
      </w:r>
      <w:r w:rsidRPr="004C14DC">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07FE3E" w14:textId="77777777" w:rsidR="00DF6A6F" w:rsidRPr="004C14DC" w:rsidRDefault="00DF6A6F" w:rsidP="000470B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11B14B0C" w14:textId="05A68E58" w:rsidR="00DF6A6F" w:rsidRPr="004C14DC" w:rsidRDefault="00DF6A6F" w:rsidP="000470B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r w:rsidRPr="004C14DC">
        <w:rPr>
          <w:rFonts w:ascii="Palatino Linotype" w:eastAsiaTheme="minorEastAsia" w:hAnsi="Palatino Linotype" w:cstheme="minorBidi"/>
          <w:b/>
          <w:i/>
          <w:color w:val="000000" w:themeColor="text1"/>
        </w:rPr>
        <w:t>(…</w:t>
      </w:r>
      <w:r w:rsidRPr="004C14DC">
        <w:rPr>
          <w:rFonts w:ascii="Palatino Linotype" w:eastAsiaTheme="minorEastAsia" w:hAnsi="Palatino Linotype" w:cstheme="minorBidi"/>
          <w:i/>
          <w:color w:val="000000" w:themeColor="text1"/>
        </w:rPr>
        <w:t>)</w:t>
      </w:r>
    </w:p>
    <w:p w14:paraId="77D3D2DF" w14:textId="590D7EF8" w:rsidR="00BF2CCA" w:rsidRPr="004C14DC" w:rsidRDefault="00BF2CCA" w:rsidP="000470B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p>
    <w:p w14:paraId="6E4994DB" w14:textId="64398533" w:rsidR="00D07E87"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IV. Las metas, objetivos e indicadores de las áreas de los sujetos obligados de conformidad con los programas de trabajo e informes anuales de actividades </w:t>
      </w:r>
      <w:r w:rsidRPr="004C14DC">
        <w:rPr>
          <w:rFonts w:ascii="Palatino Linotype" w:hAnsi="Palatino Linotype"/>
          <w:i/>
        </w:rPr>
        <w:lastRenderedPageBreak/>
        <w:t>de acuerdo con el Plan Estatal de Desarrollo, Plan de Desarrollo Municipal, en su caso y demás ordenamientos aplicables;</w:t>
      </w:r>
    </w:p>
    <w:p w14:paraId="2FFB6B4D"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p>
    <w:p w14:paraId="0DB7E5C6" w14:textId="2752D67E"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w:t>
      </w:r>
    </w:p>
    <w:p w14:paraId="6C2C3350"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425C812F"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p>
    <w:p w14:paraId="71D4B087"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a) Área;</w:t>
      </w:r>
    </w:p>
    <w:p w14:paraId="18D0991E"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 b) Denominación del programa; </w:t>
      </w:r>
    </w:p>
    <w:p w14:paraId="26156AEA"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c) Periodo de vigencia; </w:t>
      </w:r>
    </w:p>
    <w:p w14:paraId="602DA300"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d) Diseño, objetivos y alcances; </w:t>
      </w:r>
    </w:p>
    <w:p w14:paraId="2AC967CD"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e) Metas físicas; </w:t>
      </w:r>
    </w:p>
    <w:p w14:paraId="141913FD"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f) Población beneficiada estimada; </w:t>
      </w:r>
    </w:p>
    <w:p w14:paraId="76C8C40A"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g) Monto aprobado, modificado y ejercido, así como los calendarios de su programación presupuestal; </w:t>
      </w:r>
    </w:p>
    <w:p w14:paraId="4E75CC5A"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h) Requisitos y procedimientos de acceso; </w:t>
      </w:r>
    </w:p>
    <w:p w14:paraId="26023BBE"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i) Procedimiento de queja o inconformidad ciudadana; </w:t>
      </w:r>
    </w:p>
    <w:p w14:paraId="17FAAE87"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j) Mecanismos de exigibilidad;</w:t>
      </w:r>
    </w:p>
    <w:p w14:paraId="144BD61E"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 k) Mecanismos e informes de evaluación y seguimiento de recomendaciones; </w:t>
      </w:r>
    </w:p>
    <w:p w14:paraId="154F390A"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l) Indicadores con nombre, definición, método de cálculo, unidad de medida; dimensión, frecuencia de medición, nombre de las bases de datos utilizadas para su cálculo; </w:t>
      </w:r>
    </w:p>
    <w:p w14:paraId="4C89CF85"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m)Formas de participación social; </w:t>
      </w:r>
    </w:p>
    <w:p w14:paraId="1D5B408E"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lastRenderedPageBreak/>
        <w:t>n) Articulación con otros programas sociales;</w:t>
      </w:r>
    </w:p>
    <w:p w14:paraId="2F99A370"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 ñ) Vínculo a las reglas de operación o documento equivalente; </w:t>
      </w:r>
    </w:p>
    <w:p w14:paraId="4433C9DD"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 xml:space="preserve">o) Informes periódicos sobre la ejecución y los resultados de las evaluaciones realizadas; y </w:t>
      </w:r>
    </w:p>
    <w:p w14:paraId="5B504668" w14:textId="11D3F3C3"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DE4EE10" w14:textId="44C7A94E" w:rsidR="00BF2CCA" w:rsidRPr="004C14DC" w:rsidRDefault="00BF2CCA" w:rsidP="000470BF">
      <w:pPr>
        <w:tabs>
          <w:tab w:val="left" w:pos="284"/>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a) De licitaciones públicas o procedimientos de invitación restringida:</w:t>
      </w:r>
    </w:p>
    <w:p w14:paraId="3AB6F5C5" w14:textId="77777777" w:rsidR="006B7300" w:rsidRPr="004C14DC" w:rsidRDefault="006B7300" w:rsidP="000470BF">
      <w:pPr>
        <w:tabs>
          <w:tab w:val="left" w:pos="284"/>
          <w:tab w:val="left" w:pos="851"/>
        </w:tabs>
        <w:spacing w:before="240" w:after="240" w:line="360" w:lineRule="auto"/>
        <w:ind w:left="567" w:right="900"/>
        <w:contextualSpacing/>
        <w:jc w:val="both"/>
        <w:rPr>
          <w:rFonts w:ascii="Palatino Linotype" w:hAnsi="Palatino Linotype"/>
          <w:i/>
        </w:rPr>
      </w:pPr>
    </w:p>
    <w:p w14:paraId="0FB73E3D" w14:textId="700F7240" w:rsidR="00EA4173" w:rsidRPr="004C14DC" w:rsidRDefault="00DF6A6F" w:rsidP="000470BF">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rPr>
      </w:pPr>
      <w:r w:rsidRPr="004C14DC">
        <w:rPr>
          <w:rFonts w:ascii="Palatino Linotype" w:eastAsiaTheme="minorEastAsia" w:hAnsi="Palatino Linotype" w:cstheme="minorBidi"/>
          <w:i/>
          <w:color w:val="000000" w:themeColor="text1"/>
        </w:rPr>
        <w:t xml:space="preserve"> (…)</w:t>
      </w:r>
    </w:p>
    <w:p w14:paraId="39EE07EE" w14:textId="4B98AA89" w:rsidR="00271FC2" w:rsidRPr="004C14DC" w:rsidRDefault="006B7300" w:rsidP="000470BF">
      <w:pPr>
        <w:tabs>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XXXIV. Las estadísticas que generen en cumplimiento de sus facultades, competencias o funciones con la mayor desagregación posible;</w:t>
      </w:r>
    </w:p>
    <w:p w14:paraId="53B32AB1" w14:textId="39A22716" w:rsidR="006B7300" w:rsidRPr="004C14DC" w:rsidRDefault="006B7300" w:rsidP="000470BF">
      <w:pPr>
        <w:tabs>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w:t>
      </w:r>
    </w:p>
    <w:p w14:paraId="3AD3355E" w14:textId="11C15677" w:rsidR="006B7300" w:rsidRPr="004C14DC" w:rsidRDefault="006B7300" w:rsidP="000470BF">
      <w:pPr>
        <w:tabs>
          <w:tab w:val="left" w:pos="851"/>
        </w:tabs>
        <w:spacing w:before="240" w:after="240" w:line="360" w:lineRule="auto"/>
        <w:ind w:left="567" w:right="900"/>
        <w:contextualSpacing/>
        <w:jc w:val="both"/>
        <w:rPr>
          <w:rFonts w:ascii="Palatino Linotype" w:eastAsia="MS Mincho" w:hAnsi="Palatino Linotype"/>
          <w:i/>
        </w:rPr>
      </w:pPr>
      <w:r w:rsidRPr="004C14DC">
        <w:rPr>
          <w:rFonts w:ascii="Palatino Linotype" w:eastAsia="MS Mincho" w:hAnsi="Palatino Linotype"/>
          <w:i/>
        </w:rPr>
        <w:t>XXXVII. Los convenios de coordinación, de concertación, entre otros, que suscriban con otros entes de los sectores público, social y privado;</w:t>
      </w:r>
    </w:p>
    <w:p w14:paraId="5316324E" w14:textId="3957B68E" w:rsidR="006B7300" w:rsidRPr="004C14DC" w:rsidRDefault="006B7300" w:rsidP="000470BF">
      <w:pPr>
        <w:tabs>
          <w:tab w:val="left" w:pos="851"/>
        </w:tabs>
        <w:spacing w:before="240" w:after="240" w:line="360" w:lineRule="auto"/>
        <w:ind w:left="567" w:right="900"/>
        <w:contextualSpacing/>
        <w:jc w:val="both"/>
        <w:rPr>
          <w:rFonts w:ascii="Palatino Linotype" w:eastAsia="MS Mincho" w:hAnsi="Palatino Linotype"/>
          <w:i/>
        </w:rPr>
      </w:pPr>
      <w:r w:rsidRPr="004C14DC">
        <w:rPr>
          <w:rFonts w:ascii="Palatino Linotype" w:eastAsia="MS Mincho" w:hAnsi="Palatino Linotype"/>
          <w:i/>
        </w:rPr>
        <w:t>(…)</w:t>
      </w:r>
    </w:p>
    <w:p w14:paraId="750345A4" w14:textId="63B1E159" w:rsidR="006B7300" w:rsidRPr="004C14DC" w:rsidRDefault="006B7300" w:rsidP="000470BF">
      <w:pPr>
        <w:tabs>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XLII. Los programas que ofrecen, incluyendo información sobre la población, objetivo y destino, tiempos de respuesta, requisitos y formatos para acceder a los mismos;</w:t>
      </w:r>
    </w:p>
    <w:p w14:paraId="3A1EFD48" w14:textId="0FF407C7" w:rsidR="006B7300" w:rsidRPr="004C14DC" w:rsidRDefault="006B7300" w:rsidP="000470BF">
      <w:pPr>
        <w:tabs>
          <w:tab w:val="left" w:pos="851"/>
        </w:tabs>
        <w:spacing w:before="240" w:after="240" w:line="360" w:lineRule="auto"/>
        <w:ind w:left="567" w:right="900"/>
        <w:contextualSpacing/>
        <w:jc w:val="both"/>
        <w:rPr>
          <w:rFonts w:ascii="Palatino Linotype" w:hAnsi="Palatino Linotype"/>
          <w:i/>
        </w:rPr>
      </w:pPr>
      <w:r w:rsidRPr="004C14DC">
        <w:rPr>
          <w:rFonts w:ascii="Palatino Linotype" w:hAnsi="Palatino Linotype"/>
          <w:i/>
        </w:rPr>
        <w:t>(…)</w:t>
      </w:r>
    </w:p>
    <w:p w14:paraId="1FDB1292" w14:textId="7853F8C2" w:rsidR="006B7300" w:rsidRPr="004C14DC" w:rsidRDefault="006B7300" w:rsidP="000470BF">
      <w:pPr>
        <w:tabs>
          <w:tab w:val="left" w:pos="851"/>
        </w:tabs>
        <w:spacing w:before="240" w:after="240" w:line="360" w:lineRule="auto"/>
        <w:ind w:left="567" w:right="900"/>
        <w:contextualSpacing/>
        <w:jc w:val="both"/>
        <w:rPr>
          <w:rFonts w:ascii="Palatino Linotype" w:eastAsia="MS Mincho" w:hAnsi="Palatino Linotype"/>
          <w:i/>
        </w:rPr>
      </w:pPr>
      <w:r w:rsidRPr="004C14DC">
        <w:rPr>
          <w:rFonts w:ascii="Palatino Linotype" w:eastAsia="MS Mincho" w:hAnsi="Palatino Linotype"/>
          <w:i/>
        </w:rPr>
        <w:t>LII. Cualquier otra información que sea de utilidad o se considere relevante, además de la que, con base en la información estadística, responda a las preguntas hechas con más frecuencia por el público.</w:t>
      </w:r>
    </w:p>
    <w:p w14:paraId="370A6A82" w14:textId="51F3287C" w:rsidR="006B7300" w:rsidRPr="004C14DC" w:rsidRDefault="006B7300" w:rsidP="000470BF">
      <w:pPr>
        <w:tabs>
          <w:tab w:val="left" w:pos="851"/>
        </w:tabs>
        <w:spacing w:before="240" w:after="240" w:line="360" w:lineRule="auto"/>
        <w:ind w:left="567" w:right="900"/>
        <w:contextualSpacing/>
        <w:jc w:val="both"/>
        <w:rPr>
          <w:rFonts w:ascii="Palatino Linotype" w:eastAsia="MS Mincho" w:hAnsi="Palatino Linotype"/>
          <w:i/>
        </w:rPr>
      </w:pPr>
      <w:r w:rsidRPr="004C14DC">
        <w:rPr>
          <w:rFonts w:ascii="Palatino Linotype" w:eastAsia="MS Mincho" w:hAnsi="Palatino Linotype"/>
          <w:i/>
        </w:rPr>
        <w:t>(…)” (Sic)</w:t>
      </w:r>
    </w:p>
    <w:p w14:paraId="1594CDF4" w14:textId="77777777" w:rsidR="006B7300" w:rsidRPr="004C14DC" w:rsidRDefault="006B7300" w:rsidP="006B7300">
      <w:pPr>
        <w:tabs>
          <w:tab w:val="left" w:pos="851"/>
        </w:tabs>
        <w:spacing w:before="240" w:after="240" w:line="360" w:lineRule="auto"/>
        <w:ind w:right="49"/>
        <w:contextualSpacing/>
        <w:jc w:val="both"/>
        <w:rPr>
          <w:rFonts w:ascii="Palatino Linotype" w:eastAsia="MS Mincho" w:hAnsi="Palatino Linotype"/>
          <w:lang w:val="es-ES_tradnl"/>
        </w:rPr>
      </w:pPr>
    </w:p>
    <w:p w14:paraId="1EF3E5C4" w14:textId="6DA92468" w:rsidR="00855145" w:rsidRPr="004C14DC" w:rsidRDefault="00DF6A6F" w:rsidP="000470BF">
      <w:pPr>
        <w:pStyle w:val="Prrafodelista"/>
        <w:numPr>
          <w:ilvl w:val="0"/>
          <w:numId w:val="7"/>
        </w:numPr>
        <w:spacing w:before="240" w:after="240" w:line="360" w:lineRule="auto"/>
        <w:ind w:left="0" w:right="49"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Demostrada la procedencia del acceso, resulta necesario establecer, que</w:t>
      </w:r>
      <w:r w:rsidR="00D07E87" w:rsidRPr="004C14DC">
        <w:rPr>
          <w:rFonts w:ascii="Palatino Linotype" w:eastAsia="MS Mincho" w:hAnsi="Palatino Linotype"/>
          <w:lang w:val="es-ES_tradnl"/>
        </w:rPr>
        <w:t>,</w:t>
      </w:r>
      <w:r w:rsidR="00D07E87" w:rsidRPr="004C14DC">
        <w:rPr>
          <w:rFonts w:ascii="Palatino Linotype" w:eastAsia="Calibri" w:hAnsi="Palatino Linotype" w:cs="Tahoma"/>
          <w:bCs/>
          <w:lang w:val="es-MX" w:eastAsia="en-US"/>
        </w:rPr>
        <w:t xml:space="preserve"> </w:t>
      </w:r>
      <w:r w:rsidR="000470BF" w:rsidRPr="004C14DC">
        <w:rPr>
          <w:rFonts w:ascii="Palatino Linotype" w:eastAsia="Calibri" w:hAnsi="Palatino Linotype" w:cs="Tahoma"/>
          <w:bCs/>
          <w:lang w:val="es-MX" w:eastAsia="en-US"/>
        </w:rPr>
        <w:t xml:space="preserve">derivado de las constancias que integran el expediente radicado en el Sistema de Acceso a la Información Mexiquense </w:t>
      </w:r>
      <w:r w:rsidR="000470BF" w:rsidRPr="004C14DC">
        <w:rPr>
          <w:rFonts w:ascii="Palatino Linotype" w:eastAsia="Calibri" w:hAnsi="Palatino Linotype" w:cs="Tahoma"/>
          <w:b/>
          <w:bCs/>
          <w:lang w:val="es-MX" w:eastAsia="en-US"/>
        </w:rPr>
        <w:t>(SAIMEX)</w:t>
      </w:r>
      <w:r w:rsidR="003721A6">
        <w:rPr>
          <w:rFonts w:ascii="Palatino Linotype" w:eastAsia="Calibri" w:hAnsi="Palatino Linotype" w:cs="Tahoma"/>
          <w:b/>
          <w:bCs/>
          <w:lang w:val="es-MX" w:eastAsia="en-US"/>
        </w:rPr>
        <w:t>,</w:t>
      </w:r>
      <w:r w:rsidR="000470BF" w:rsidRPr="004C14DC">
        <w:rPr>
          <w:rFonts w:ascii="Palatino Linotype" w:eastAsia="Calibri" w:hAnsi="Palatino Linotype" w:cs="Tahoma"/>
          <w:bCs/>
          <w:lang w:val="es-MX" w:eastAsia="en-US"/>
        </w:rPr>
        <w:t xml:space="preserve"> se observa que quien otorga respuesta a la solicitud de información es la “Directora de Turismo, Arte y Cultura” a través de un oficio, sin embargo,</w:t>
      </w:r>
      <w:r w:rsidR="00B61BE3">
        <w:rPr>
          <w:rFonts w:ascii="Palatino Linotype" w:eastAsia="Calibri" w:hAnsi="Palatino Linotype" w:cs="Tahoma"/>
          <w:bCs/>
          <w:lang w:val="es-MX" w:eastAsia="en-US"/>
        </w:rPr>
        <w:t xml:space="preserve"> dicha </w:t>
      </w:r>
      <w:r w:rsidR="000470BF" w:rsidRPr="004C14DC">
        <w:rPr>
          <w:rFonts w:ascii="Palatino Linotype" w:eastAsia="Calibri" w:hAnsi="Palatino Linotype" w:cs="Tahoma"/>
          <w:bCs/>
          <w:lang w:val="es-MX" w:eastAsia="en-US"/>
        </w:rPr>
        <w:t xml:space="preserve"> </w:t>
      </w:r>
      <w:r w:rsidR="00B61BE3">
        <w:rPr>
          <w:rFonts w:ascii="Palatino Linotype" w:eastAsia="Calibri" w:hAnsi="Palatino Linotype" w:cs="Tahoma"/>
          <w:bCs/>
          <w:lang w:val="es-MX" w:eastAsia="en-US"/>
        </w:rPr>
        <w:t>documental atiende parcialmente el requerimiento realizado</w:t>
      </w:r>
      <w:r w:rsidR="000470BF" w:rsidRPr="004C14DC">
        <w:rPr>
          <w:rFonts w:ascii="Palatino Linotype" w:eastAsia="Calibri" w:hAnsi="Palatino Linotype" w:cs="Tahoma"/>
          <w:bCs/>
          <w:lang w:val="es-MX" w:eastAsia="en-US"/>
        </w:rPr>
        <w:t xml:space="preserve"> por el particular, por lo que resulta necesario señalar que </w:t>
      </w:r>
      <w:r w:rsidR="00855145" w:rsidRPr="004C14DC">
        <w:rPr>
          <w:rFonts w:ascii="Palatino Linotype" w:eastAsia="MS Mincho" w:hAnsi="Palatino Linotype"/>
          <w:lang w:val="es-ES_tradnl"/>
        </w:rPr>
        <w:t xml:space="preserve">de conformidad con los ya precisados principios de eficacia y profesionalismo, </w:t>
      </w:r>
      <w:r w:rsidR="005E2B53" w:rsidRPr="004C14DC">
        <w:rPr>
          <w:rFonts w:ascii="Palatino Linotype" w:eastAsia="MS Mincho" w:hAnsi="Palatino Linotype"/>
          <w:lang w:val="es-ES_tradnl"/>
        </w:rPr>
        <w:t xml:space="preserve">se </w:t>
      </w:r>
      <w:r w:rsidR="000470BF" w:rsidRPr="004C14DC">
        <w:rPr>
          <w:rFonts w:ascii="Palatino Linotype" w:eastAsia="MS Mincho" w:hAnsi="Palatino Linotype"/>
          <w:lang w:val="es-ES_tradnl"/>
        </w:rPr>
        <w:t xml:space="preserve">procedió a verificar que en Territorio Municipal se produzca Agave y Mezcal </w:t>
      </w:r>
      <w:r w:rsidR="00855145" w:rsidRPr="004C14DC">
        <w:rPr>
          <w:rFonts w:ascii="Palatino Linotype" w:eastAsia="MS Mincho" w:hAnsi="Palatino Linotype"/>
          <w:lang w:val="es-ES_tradnl"/>
        </w:rPr>
        <w:t xml:space="preserve">, encontrando diversas publicaciones de </w:t>
      </w:r>
      <w:r w:rsidR="000470BF" w:rsidRPr="004C14DC">
        <w:rPr>
          <w:rFonts w:ascii="Palatino Linotype" w:eastAsia="MS Mincho" w:hAnsi="Palatino Linotype"/>
          <w:lang w:val="es-ES_tradnl"/>
        </w:rPr>
        <w:t>carácter periodístico:</w:t>
      </w:r>
    </w:p>
    <w:p w14:paraId="5A90835C" w14:textId="77777777" w:rsidR="00855145" w:rsidRPr="004C14DC" w:rsidRDefault="00855145" w:rsidP="00855145">
      <w:pPr>
        <w:pStyle w:val="Prrafodelista"/>
        <w:spacing w:before="240" w:after="240" w:line="360" w:lineRule="auto"/>
        <w:ind w:left="0" w:right="49"/>
        <w:contextualSpacing/>
        <w:jc w:val="both"/>
        <w:rPr>
          <w:rFonts w:ascii="Palatino Linotype" w:eastAsia="MS Mincho" w:hAnsi="Palatino Linotype"/>
          <w:lang w:val="es-ES_tradnl"/>
        </w:rPr>
      </w:pPr>
    </w:p>
    <w:p w14:paraId="56E6F664" w14:textId="5C28D854" w:rsidR="00855145" w:rsidRPr="004C14DC" w:rsidRDefault="00855145" w:rsidP="000470BF">
      <w:pPr>
        <w:pStyle w:val="Prrafodelista"/>
        <w:numPr>
          <w:ilvl w:val="0"/>
          <w:numId w:val="11"/>
        </w:numPr>
        <w:spacing w:before="240" w:after="240" w:line="360" w:lineRule="auto"/>
        <w:ind w:right="288"/>
        <w:contextualSpacing/>
        <w:jc w:val="both"/>
        <w:rPr>
          <w:rFonts w:ascii="Palatino Linotype" w:eastAsia="MS Mincho" w:hAnsi="Palatino Linotype"/>
          <w:lang w:val="es-MX"/>
        </w:rPr>
      </w:pPr>
      <w:r w:rsidRPr="004C14DC">
        <w:rPr>
          <w:rFonts w:ascii="Palatino Linotype" w:eastAsia="MS Mincho" w:hAnsi="Palatino Linotype"/>
          <w:b/>
          <w:bCs/>
          <w:lang w:val="es-ES_tradnl"/>
        </w:rPr>
        <w:t>“</w:t>
      </w:r>
      <w:r w:rsidR="000470BF" w:rsidRPr="004C14DC">
        <w:rPr>
          <w:rFonts w:ascii="Palatino Linotype" w:eastAsia="MS Mincho" w:hAnsi="Palatino Linotype"/>
          <w:b/>
          <w:bCs/>
          <w:lang w:val="es-ES_tradnl"/>
        </w:rPr>
        <w:t>EN MALINALCO BUSCAN DESTACAR POR EL MEZCAL</w:t>
      </w:r>
      <w:r w:rsidRPr="004C14DC">
        <w:rPr>
          <w:rFonts w:ascii="Palatino Linotype" w:eastAsia="MS Mincho" w:hAnsi="Palatino Linotype"/>
          <w:b/>
          <w:bCs/>
          <w:lang w:val="es-MX"/>
        </w:rPr>
        <w:t xml:space="preserve">” </w:t>
      </w:r>
      <w:r w:rsidRPr="004C14DC">
        <w:rPr>
          <w:rFonts w:ascii="Palatino Linotype" w:eastAsia="MS Mincho" w:hAnsi="Palatino Linotype"/>
          <w:lang w:val="es-MX"/>
        </w:rPr>
        <w:t>localizada en la página electrónica</w:t>
      </w:r>
      <w:r w:rsidR="000470BF" w:rsidRPr="004C14DC">
        <w:rPr>
          <w:rFonts w:ascii="Palatino Linotype" w:eastAsia="MS Mincho" w:hAnsi="Palatino Linotype"/>
          <w:lang w:val="es-MX"/>
        </w:rPr>
        <w:t xml:space="preserve"> </w:t>
      </w:r>
      <w:hyperlink r:id="rId13" w:history="1">
        <w:r w:rsidR="000470BF" w:rsidRPr="004C14DC">
          <w:rPr>
            <w:rStyle w:val="Hipervnculo"/>
            <w:rFonts w:ascii="Palatino Linotype" w:eastAsia="MS Mincho" w:hAnsi="Palatino Linotype"/>
            <w:lang w:val="es-MX"/>
          </w:rPr>
          <w:t>https://www.eluniversal.com.mx/metropoli/edomex/en-malinalco-buscan-destacar-por-el-mezcal/</w:t>
        </w:r>
      </w:hyperlink>
      <w:r w:rsidR="000470BF" w:rsidRPr="004C14DC">
        <w:rPr>
          <w:rFonts w:ascii="Palatino Linotype" w:eastAsia="MS Mincho" w:hAnsi="Palatino Linotype"/>
          <w:lang w:val="es-MX"/>
        </w:rPr>
        <w:t xml:space="preserve">    de fecha dos (02</w:t>
      </w:r>
      <w:r w:rsidRPr="004C14DC">
        <w:rPr>
          <w:rFonts w:ascii="Palatino Linotype" w:eastAsia="MS Mincho" w:hAnsi="Palatino Linotype"/>
          <w:lang w:val="es-MX"/>
        </w:rPr>
        <w:t>) de</w:t>
      </w:r>
      <w:r w:rsidR="000470BF" w:rsidRPr="004C14DC">
        <w:rPr>
          <w:rFonts w:ascii="Palatino Linotype" w:eastAsia="MS Mincho" w:hAnsi="Palatino Linotype"/>
          <w:lang w:val="es-MX"/>
        </w:rPr>
        <w:t xml:space="preserve"> septiembre</w:t>
      </w:r>
      <w:r w:rsidRPr="004C14DC">
        <w:rPr>
          <w:rFonts w:ascii="Palatino Linotype" w:eastAsia="MS Mincho" w:hAnsi="Palatino Linotype"/>
          <w:lang w:val="es-MX"/>
        </w:rPr>
        <w:t xml:space="preserve"> </w:t>
      </w:r>
      <w:r w:rsidR="00A85C11" w:rsidRPr="004C14DC">
        <w:rPr>
          <w:rFonts w:ascii="Palatino Linotype" w:eastAsia="MS Mincho" w:hAnsi="Palatino Linotype"/>
          <w:lang w:val="es-MX"/>
        </w:rPr>
        <w:t>de dos mil dieciocho</w:t>
      </w:r>
      <w:r w:rsidRPr="004C14DC">
        <w:rPr>
          <w:rFonts w:ascii="Palatino Linotype" w:eastAsia="MS Mincho" w:hAnsi="Palatino Linotype"/>
          <w:lang w:val="es-MX"/>
        </w:rPr>
        <w:t xml:space="preserve">, de la cual se desprende que el </w:t>
      </w:r>
      <w:r w:rsidR="00A85C11" w:rsidRPr="004C14DC">
        <w:rPr>
          <w:rFonts w:ascii="Palatino Linotype" w:eastAsia="MS Mincho" w:hAnsi="Palatino Linotype"/>
          <w:lang w:val="es-MX"/>
        </w:rPr>
        <w:t>municipio d</w:t>
      </w:r>
      <w:r w:rsidRPr="004C14DC">
        <w:rPr>
          <w:rFonts w:ascii="Palatino Linotype" w:eastAsia="MS Mincho" w:hAnsi="Palatino Linotype"/>
          <w:lang w:val="es-MX"/>
        </w:rPr>
        <w:t xml:space="preserve">e </w:t>
      </w:r>
      <w:r w:rsidR="00A85C11" w:rsidRPr="004C14DC">
        <w:rPr>
          <w:rFonts w:ascii="Palatino Linotype" w:eastAsia="MS Mincho" w:hAnsi="Palatino Linotype"/>
          <w:lang w:val="es-MX"/>
        </w:rPr>
        <w:t>Malinalco se caracteriza por la producción de agave y mezcal.</w:t>
      </w:r>
    </w:p>
    <w:p w14:paraId="45624613" w14:textId="77777777" w:rsidR="00855145" w:rsidRPr="004C14DC" w:rsidRDefault="00855145" w:rsidP="00855145">
      <w:pPr>
        <w:pStyle w:val="Prrafodelista"/>
        <w:spacing w:before="240" w:after="240" w:line="360" w:lineRule="auto"/>
        <w:ind w:left="720" w:right="288"/>
        <w:contextualSpacing/>
        <w:jc w:val="both"/>
        <w:rPr>
          <w:rFonts w:ascii="Palatino Linotype" w:eastAsia="MS Mincho" w:hAnsi="Palatino Linotype"/>
          <w:lang w:val="es-MX"/>
        </w:rPr>
      </w:pPr>
    </w:p>
    <w:p w14:paraId="0EEE0672" w14:textId="47779294" w:rsidR="00855145" w:rsidRPr="004C14DC" w:rsidRDefault="00855145" w:rsidP="00A85C11">
      <w:pPr>
        <w:pStyle w:val="Prrafodelista"/>
        <w:numPr>
          <w:ilvl w:val="0"/>
          <w:numId w:val="11"/>
        </w:numPr>
        <w:spacing w:before="240" w:after="240" w:line="360" w:lineRule="auto"/>
        <w:ind w:right="288"/>
        <w:contextualSpacing/>
        <w:jc w:val="both"/>
        <w:rPr>
          <w:rFonts w:ascii="Palatino Linotype" w:eastAsia="MS Mincho" w:hAnsi="Palatino Linotype"/>
          <w:b/>
          <w:bCs/>
          <w:lang w:val="es-MX"/>
        </w:rPr>
      </w:pPr>
      <w:r w:rsidRPr="004C14DC">
        <w:rPr>
          <w:rFonts w:ascii="Palatino Linotype" w:eastAsia="MS Mincho" w:hAnsi="Palatino Linotype"/>
          <w:b/>
          <w:bCs/>
          <w:lang w:val="es-MX"/>
        </w:rPr>
        <w:t>“</w:t>
      </w:r>
      <w:r w:rsidR="00A85C11" w:rsidRPr="004C14DC">
        <w:rPr>
          <w:rFonts w:ascii="Palatino Linotype" w:eastAsia="MS Mincho" w:hAnsi="Palatino Linotype"/>
          <w:b/>
          <w:bCs/>
          <w:lang w:val="es-MX"/>
        </w:rPr>
        <w:t>MALINALCO: DIGNO REPRESENTANTE MEZCALERO DEL EDOMEX”</w:t>
      </w:r>
      <w:r w:rsidR="00A85C11" w:rsidRPr="004C14DC">
        <w:rPr>
          <w:rFonts w:ascii="Palatino Linotype" w:eastAsia="MS Mincho" w:hAnsi="Palatino Linotype"/>
          <w:lang w:val="es-MX"/>
        </w:rPr>
        <w:t xml:space="preserve"> </w:t>
      </w:r>
      <w:r w:rsidRPr="004C14DC">
        <w:rPr>
          <w:rFonts w:ascii="Palatino Linotype" w:eastAsia="MS Mincho" w:hAnsi="Palatino Linotype"/>
          <w:bCs/>
          <w:lang w:val="es-MX"/>
        </w:rPr>
        <w:t>localizada en la página electrónica</w:t>
      </w:r>
      <w:r w:rsidRPr="004C14DC">
        <w:rPr>
          <w:rFonts w:ascii="Palatino Linotype" w:hAnsi="Palatino Linotype"/>
        </w:rPr>
        <w:t xml:space="preserve"> </w:t>
      </w:r>
      <w:hyperlink r:id="rId14" w:history="1">
        <w:r w:rsidR="00A85C11" w:rsidRPr="004C14DC">
          <w:rPr>
            <w:rStyle w:val="Hipervnculo"/>
            <w:rFonts w:ascii="Palatino Linotype" w:hAnsi="Palatino Linotype"/>
          </w:rPr>
          <w:t>https://www.trespm.mx/edomex/malinalco-digno-representante-mezcalero-del-edomex</w:t>
        </w:r>
      </w:hyperlink>
      <w:r w:rsidR="00A85C11" w:rsidRPr="004C14DC">
        <w:rPr>
          <w:rFonts w:ascii="Palatino Linotype" w:hAnsi="Palatino Linotype"/>
        </w:rPr>
        <w:t xml:space="preserve"> </w:t>
      </w:r>
      <w:hyperlink r:id="rId15" w:history="1"/>
      <w:r w:rsidRPr="004C14DC">
        <w:rPr>
          <w:rFonts w:ascii="Palatino Linotype" w:eastAsia="MS Mincho" w:hAnsi="Palatino Linotype"/>
          <w:b/>
          <w:bCs/>
          <w:lang w:val="es-MX"/>
        </w:rPr>
        <w:t xml:space="preserve">  </w:t>
      </w:r>
      <w:r w:rsidR="00A85C11" w:rsidRPr="004C14DC">
        <w:rPr>
          <w:rFonts w:ascii="Palatino Linotype" w:eastAsia="MS Mincho" w:hAnsi="Palatino Linotype"/>
          <w:bCs/>
          <w:lang w:val="es-MX"/>
        </w:rPr>
        <w:t xml:space="preserve">de fecha treinta y uno mayo </w:t>
      </w:r>
      <w:r w:rsidRPr="004C14DC">
        <w:rPr>
          <w:rFonts w:ascii="Palatino Linotype" w:eastAsia="MS Mincho" w:hAnsi="Palatino Linotype"/>
          <w:b/>
          <w:bCs/>
          <w:lang w:val="es-MX"/>
        </w:rPr>
        <w:t xml:space="preserve"> </w:t>
      </w:r>
      <w:r w:rsidRPr="004C14DC">
        <w:rPr>
          <w:rFonts w:ascii="Palatino Linotype" w:eastAsia="MS Mincho" w:hAnsi="Palatino Linotype"/>
          <w:bCs/>
          <w:lang w:val="es-MX"/>
        </w:rPr>
        <w:t xml:space="preserve">de dos mil veintidós, </w:t>
      </w:r>
      <w:r w:rsidR="00C426B5" w:rsidRPr="004C14DC">
        <w:rPr>
          <w:rFonts w:ascii="Palatino Linotype" w:eastAsia="MS Mincho" w:hAnsi="Palatino Linotype"/>
          <w:bCs/>
          <w:lang w:val="es-MX"/>
        </w:rPr>
        <w:t xml:space="preserve">de la cual se desprende que  </w:t>
      </w:r>
      <w:r w:rsidR="00A85C11" w:rsidRPr="004C14DC">
        <w:rPr>
          <w:rFonts w:ascii="Palatino Linotype" w:eastAsia="MS Mincho" w:hAnsi="Palatino Linotype"/>
          <w:bCs/>
          <w:lang w:val="es-MX"/>
        </w:rPr>
        <w:t xml:space="preserve">existe producción de agave y mezcal en el municipio de Malinalco.  </w:t>
      </w:r>
    </w:p>
    <w:p w14:paraId="1C6A5C03" w14:textId="5731A9D9" w:rsidR="00C426B5" w:rsidRPr="004C14DC" w:rsidRDefault="00C426B5" w:rsidP="00FF651C">
      <w:pPr>
        <w:pStyle w:val="Prrafodelista"/>
        <w:numPr>
          <w:ilvl w:val="0"/>
          <w:numId w:val="7"/>
        </w:numPr>
        <w:spacing w:before="240" w:after="240" w:line="360" w:lineRule="auto"/>
        <w:ind w:left="0" w:right="49" w:firstLine="0"/>
        <w:contextualSpacing/>
        <w:jc w:val="both"/>
        <w:rPr>
          <w:rFonts w:ascii="Palatino Linotype" w:eastAsia="MS Mincho" w:hAnsi="Palatino Linotype"/>
          <w:lang w:val="es-ES_tradnl"/>
        </w:rPr>
      </w:pPr>
      <w:r w:rsidRPr="004C14DC">
        <w:rPr>
          <w:rFonts w:ascii="Palatino Linotype" w:hAnsi="Palatino Linotype"/>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C14DC">
        <w:rPr>
          <w:rFonts w:ascii="Palatino Linotype" w:hAnsi="Palatino Linotype"/>
          <w:b/>
        </w:rPr>
        <w:t>“NOTAS PERIODISTICAS, EL CONOCIMIENTO QUE DE ELLAS SE OBTIENE NO CONSTITUYE ‘UN HECHO PUBLICO Y NOTORIO’</w:t>
      </w:r>
      <w:r w:rsidRPr="004C14DC">
        <w:rPr>
          <w:rFonts w:ascii="Palatino Linotype" w:hAnsi="Palatino Linotype"/>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274DD834" w14:textId="77777777" w:rsidR="00C426B5" w:rsidRPr="004C14DC" w:rsidRDefault="00C426B5" w:rsidP="00C426B5">
      <w:pPr>
        <w:pStyle w:val="Prrafodelista"/>
        <w:spacing w:before="240" w:after="240" w:line="360" w:lineRule="auto"/>
        <w:ind w:left="0" w:right="49"/>
        <w:contextualSpacing/>
        <w:jc w:val="both"/>
        <w:rPr>
          <w:rFonts w:ascii="Palatino Linotype" w:eastAsia="MS Mincho" w:hAnsi="Palatino Linotype"/>
          <w:lang w:val="es-ES_tradnl"/>
        </w:rPr>
      </w:pPr>
    </w:p>
    <w:p w14:paraId="5A597C58" w14:textId="0CE6905D" w:rsidR="00CB0565" w:rsidRPr="004C14DC" w:rsidRDefault="00C426B5" w:rsidP="00A85C11">
      <w:pPr>
        <w:pStyle w:val="Prrafodelista"/>
        <w:numPr>
          <w:ilvl w:val="0"/>
          <w:numId w:val="7"/>
        </w:numPr>
        <w:spacing w:before="240" w:after="240" w:line="360" w:lineRule="auto"/>
        <w:ind w:left="0" w:right="49" w:firstLine="0"/>
        <w:contextualSpacing/>
        <w:jc w:val="both"/>
        <w:rPr>
          <w:rFonts w:ascii="Palatino Linotype" w:eastAsia="MS Mincho" w:hAnsi="Palatino Linotype"/>
          <w:lang w:val="es-ES_tradnl"/>
        </w:rPr>
      </w:pPr>
      <w:r w:rsidRPr="004C14DC">
        <w:rPr>
          <w:rFonts w:ascii="Palatino Linotype" w:hAnsi="Palatino Linotype"/>
        </w:rPr>
        <w:t xml:space="preserve">De lo anterior, se desprende, que, efectivamente, el </w:t>
      </w:r>
      <w:r w:rsidRPr="004C14DC">
        <w:rPr>
          <w:rFonts w:ascii="Palatino Linotype" w:hAnsi="Palatino Linotype"/>
          <w:b/>
        </w:rPr>
        <w:t xml:space="preserve">Ayuntamiento de </w:t>
      </w:r>
      <w:r w:rsidR="00A85C11" w:rsidRPr="004C14DC">
        <w:rPr>
          <w:rFonts w:ascii="Palatino Linotype" w:hAnsi="Palatino Linotype"/>
          <w:b/>
        </w:rPr>
        <w:t xml:space="preserve">Malinalco </w:t>
      </w:r>
      <w:r w:rsidRPr="004C14DC">
        <w:rPr>
          <w:rFonts w:ascii="Palatino Linotype" w:hAnsi="Palatino Linotype"/>
        </w:rPr>
        <w:t>cuenta con</w:t>
      </w:r>
      <w:r w:rsidR="00A85C11" w:rsidRPr="004C14DC">
        <w:rPr>
          <w:rFonts w:ascii="Palatino Linotype" w:hAnsi="Palatino Linotype"/>
        </w:rPr>
        <w:t xml:space="preserve"> producción de agave y mezcal en su territorio de conformidad con lo que señala el </w:t>
      </w:r>
      <w:r w:rsidR="005E2B53" w:rsidRPr="004C14DC">
        <w:rPr>
          <w:rFonts w:ascii="Palatino Linotype" w:hAnsi="Palatino Linotype"/>
        </w:rPr>
        <w:t xml:space="preserve">particular </w:t>
      </w:r>
      <w:r w:rsidRPr="004C14DC">
        <w:rPr>
          <w:rFonts w:ascii="Palatino Linotype" w:hAnsi="Palatino Linotype"/>
        </w:rPr>
        <w:t xml:space="preserve">en su solicitud de información, </w:t>
      </w:r>
      <w:r w:rsidR="00A85C11" w:rsidRPr="004C14DC">
        <w:rPr>
          <w:rFonts w:ascii="Palatino Linotype" w:hAnsi="Palatino Linotype"/>
        </w:rPr>
        <w:t xml:space="preserve">sin embargo, </w:t>
      </w:r>
      <w:r w:rsidR="00271FC2" w:rsidRPr="004C14DC">
        <w:rPr>
          <w:rFonts w:ascii="Palatino Linotype" w:eastAsia="MS Mincho" w:hAnsi="Palatino Linotype"/>
          <w:lang w:val="es-ES_tradnl"/>
        </w:rPr>
        <w:t xml:space="preserve">el </w:t>
      </w:r>
      <w:r w:rsidR="00271FC2" w:rsidRPr="004C14DC">
        <w:rPr>
          <w:rFonts w:ascii="Palatino Linotype" w:eastAsia="MS Mincho" w:hAnsi="Palatino Linotype"/>
          <w:b/>
          <w:lang w:val="es-ES_tradnl"/>
        </w:rPr>
        <w:t>SUJETO OBLIGADO</w:t>
      </w:r>
      <w:r w:rsidR="003721A6">
        <w:rPr>
          <w:rFonts w:ascii="Palatino Linotype" w:eastAsia="MS Mincho" w:hAnsi="Palatino Linotype"/>
          <w:b/>
          <w:lang w:val="es-ES_tradnl"/>
        </w:rPr>
        <w:t>,</w:t>
      </w:r>
      <w:r w:rsidR="00271FC2" w:rsidRPr="004C14DC">
        <w:rPr>
          <w:rFonts w:ascii="Palatino Linotype" w:eastAsia="MS Mincho" w:hAnsi="Palatino Linotype"/>
          <w:b/>
          <w:lang w:val="es-ES_tradnl"/>
        </w:rPr>
        <w:t xml:space="preserve"> </w:t>
      </w:r>
      <w:r w:rsidR="00A85C11" w:rsidRPr="004C14DC">
        <w:rPr>
          <w:rFonts w:ascii="Palatino Linotype" w:eastAsia="MS Mincho" w:hAnsi="Palatino Linotype"/>
          <w:lang w:val="es-ES_tradnl"/>
        </w:rPr>
        <w:t xml:space="preserve">a través de su respuesta no atendió </w:t>
      </w:r>
      <w:r w:rsidR="00B61BE3">
        <w:rPr>
          <w:rFonts w:ascii="Palatino Linotype" w:eastAsia="MS Mincho" w:hAnsi="Palatino Linotype"/>
          <w:lang w:val="es-ES_tradnl"/>
        </w:rPr>
        <w:t xml:space="preserve">cabalmente </w:t>
      </w:r>
      <w:r w:rsidR="00A85C11" w:rsidRPr="004C14DC">
        <w:rPr>
          <w:rFonts w:ascii="Palatino Linotype" w:eastAsia="MS Mincho" w:hAnsi="Palatino Linotype"/>
          <w:lang w:val="es-ES_tradnl"/>
        </w:rPr>
        <w:t>los requerimientos realizados por el particular al únicamente</w:t>
      </w:r>
      <w:r w:rsidR="00B61BE3">
        <w:rPr>
          <w:rFonts w:ascii="Palatino Linotype" w:eastAsia="MS Mincho" w:hAnsi="Palatino Linotype"/>
          <w:lang w:val="es-ES_tradnl"/>
        </w:rPr>
        <w:t xml:space="preserve"> emitirse respuesta por parte de un área administrativa </w:t>
      </w:r>
      <w:r w:rsidR="00A85C11" w:rsidRPr="004C14DC">
        <w:rPr>
          <w:rFonts w:ascii="Palatino Linotype" w:eastAsia="MS Mincho" w:hAnsi="Palatino Linotype"/>
          <w:lang w:val="es-ES_tradnl"/>
        </w:rPr>
        <w:t xml:space="preserve"> </w:t>
      </w:r>
      <w:r w:rsidR="005D3471" w:rsidRPr="004C14DC">
        <w:rPr>
          <w:rFonts w:ascii="Palatino Linotype" w:eastAsia="MS Mincho" w:hAnsi="Palatino Linotype"/>
          <w:lang w:val="es-ES_tradnl"/>
        </w:rPr>
        <w:t>por lo que, a todas luces</w:t>
      </w:r>
      <w:r w:rsidR="00E8080E" w:rsidRPr="004C14DC">
        <w:rPr>
          <w:rFonts w:ascii="Palatino Linotype" w:eastAsia="MS Mincho" w:hAnsi="Palatino Linotype"/>
          <w:lang w:val="es-ES_tradnl"/>
        </w:rPr>
        <w:t xml:space="preserve">, </w:t>
      </w:r>
      <w:r w:rsidR="005D3471" w:rsidRPr="004C14DC">
        <w:rPr>
          <w:rFonts w:ascii="Palatino Linotype" w:eastAsia="MS Mincho" w:hAnsi="Palatino Linotype"/>
          <w:lang w:val="es-ES_tradnl"/>
        </w:rPr>
        <w:t xml:space="preserve">se puede apreciar que </w:t>
      </w:r>
      <w:r w:rsidR="00CB0565" w:rsidRPr="004C14DC">
        <w:rPr>
          <w:rFonts w:ascii="Palatino Linotype" w:eastAsia="MS Mincho" w:hAnsi="Palatino Linotype"/>
          <w:lang w:val="es-ES_tradnl"/>
        </w:rPr>
        <w:t>no se desarrolló adecuadamente el proceso de acceso a la información ya que no demostró haber realizado una búsqueda exhaustiva de la información.</w:t>
      </w:r>
    </w:p>
    <w:p w14:paraId="55527D0B" w14:textId="77777777" w:rsidR="00CB0565" w:rsidRPr="004C14DC" w:rsidRDefault="00CB0565"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2F670B79" w14:textId="043CE687" w:rsidR="00DD4779" w:rsidRPr="004C14DC" w:rsidRDefault="00CB0565" w:rsidP="00A85C11">
      <w:pPr>
        <w:pStyle w:val="Prrafodelista"/>
        <w:numPr>
          <w:ilvl w:val="0"/>
          <w:numId w:val="7"/>
        </w:numPr>
        <w:spacing w:before="240" w:after="240" w:line="360" w:lineRule="auto"/>
        <w:ind w:left="0" w:right="49"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lastRenderedPageBreak/>
        <w:t xml:space="preserve">En efecto, </w:t>
      </w:r>
      <w:r w:rsidRPr="004C14DC">
        <w:rPr>
          <w:rFonts w:ascii="Palatino Linotype" w:eastAsia="MS Mincho" w:hAnsi="Palatino Linotype" w:cs="Arial"/>
          <w:color w:val="000000"/>
          <w:lang w:val="es-MX" w:eastAsia="en-US"/>
        </w:rPr>
        <w:t>el hecho de</w:t>
      </w:r>
      <w:r w:rsidR="00DD4779" w:rsidRPr="004C14DC">
        <w:rPr>
          <w:rFonts w:ascii="Palatino Linotype" w:eastAsia="MS Mincho" w:hAnsi="Palatino Linotype" w:cs="Arial"/>
          <w:color w:val="000000"/>
          <w:lang w:val="es-MX" w:eastAsia="en-US"/>
        </w:rPr>
        <w:t xml:space="preserve"> no realizar una adecuada búsqueda de la información puede llevar al </w:t>
      </w:r>
      <w:r w:rsidR="00DD4779" w:rsidRPr="004C14DC">
        <w:rPr>
          <w:rFonts w:ascii="Palatino Linotype" w:eastAsia="MS Mincho" w:hAnsi="Palatino Linotype" w:cs="Arial"/>
          <w:b/>
          <w:color w:val="000000"/>
          <w:lang w:val="es-MX" w:eastAsia="en-US"/>
        </w:rPr>
        <w:t>SUJETO OBLIGADO</w:t>
      </w:r>
      <w:r w:rsidR="003721A6">
        <w:rPr>
          <w:rFonts w:ascii="Palatino Linotype" w:eastAsia="MS Mincho" w:hAnsi="Palatino Linotype" w:cs="Arial"/>
          <w:b/>
          <w:color w:val="000000"/>
          <w:lang w:val="es-MX" w:eastAsia="en-US"/>
        </w:rPr>
        <w:t>,</w:t>
      </w:r>
      <w:r w:rsidR="00DD4779" w:rsidRPr="004C14DC">
        <w:rPr>
          <w:rFonts w:ascii="Palatino Linotype" w:eastAsia="MS Mincho" w:hAnsi="Palatino Linotype" w:cs="Arial"/>
          <w:b/>
          <w:color w:val="000000"/>
          <w:lang w:val="es-MX" w:eastAsia="en-US"/>
        </w:rPr>
        <w:t xml:space="preserve"> </w:t>
      </w:r>
      <w:r w:rsidR="00DD4779" w:rsidRPr="004C14DC">
        <w:rPr>
          <w:rFonts w:ascii="Palatino Linotype" w:eastAsia="MS Mincho" w:hAnsi="Palatino Linotype" w:cs="Arial"/>
          <w:color w:val="000000"/>
          <w:lang w:val="es-MX" w:eastAsia="en-US"/>
        </w:rPr>
        <w:t>a</w:t>
      </w:r>
      <w:r w:rsidR="00A85C11" w:rsidRPr="004C14DC">
        <w:rPr>
          <w:rFonts w:ascii="Palatino Linotype" w:eastAsia="MS Mincho" w:hAnsi="Palatino Linotype" w:cs="Arial"/>
          <w:color w:val="000000"/>
          <w:lang w:val="es-MX" w:eastAsia="en-US"/>
        </w:rPr>
        <w:t xml:space="preserve"> remitir </w:t>
      </w:r>
      <w:r w:rsidR="00A85C11" w:rsidRPr="004C14DC">
        <w:rPr>
          <w:rFonts w:ascii="Palatino Linotype" w:eastAsia="MS Mincho" w:hAnsi="Palatino Linotype" w:cs="Arial"/>
          <w:b/>
          <w:color w:val="000000"/>
          <w:lang w:val="es-MX" w:eastAsia="en-US"/>
        </w:rPr>
        <w:t xml:space="preserve">deliberadamente información incompatible con la solicitada. </w:t>
      </w:r>
      <w:r w:rsidR="00DD4779" w:rsidRPr="004C14DC">
        <w:rPr>
          <w:rFonts w:ascii="Palatino Linotype" w:eastAsia="MS Mincho" w:hAnsi="Palatino Linotype"/>
          <w:lang w:val="es-ES_tradnl"/>
        </w:rPr>
        <w:t xml:space="preserve">Así, </w:t>
      </w:r>
      <w:r w:rsidR="00DD4779" w:rsidRPr="004C14DC">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w:t>
      </w:r>
      <w:r w:rsidR="005D6831" w:rsidRPr="004C14DC">
        <w:rPr>
          <w:rFonts w:ascii="Palatino Linotype" w:eastAsia="MS Mincho" w:hAnsi="Palatino Linotype" w:cs="Arial"/>
          <w:color w:val="000000"/>
          <w:lang w:val="es-MX" w:eastAsia="en-US"/>
        </w:rPr>
        <w:t xml:space="preserve">empleados para la </w:t>
      </w:r>
      <w:r w:rsidR="00DD4779" w:rsidRPr="004C14DC">
        <w:rPr>
          <w:rFonts w:ascii="Palatino Linotype" w:eastAsia="MS Mincho" w:hAnsi="Palatino Linotype" w:cs="Arial"/>
          <w:color w:val="000000"/>
          <w:lang w:val="es-MX" w:eastAsia="en-US"/>
        </w:rPr>
        <w:t xml:space="preserve"> búsqueda</w:t>
      </w:r>
      <w:r w:rsidR="005D6831" w:rsidRPr="004C14DC">
        <w:rPr>
          <w:rFonts w:ascii="Palatino Linotype" w:eastAsia="MS Mincho" w:hAnsi="Palatino Linotype" w:cs="Arial"/>
          <w:color w:val="000000"/>
          <w:lang w:val="es-MX" w:eastAsia="en-US"/>
        </w:rPr>
        <w:t xml:space="preserve"> de la información solicitada, </w:t>
      </w:r>
      <w:r w:rsidR="00DD4779" w:rsidRPr="004C14DC">
        <w:rPr>
          <w:rFonts w:ascii="Palatino Linotype" w:eastAsia="MS Mincho" w:hAnsi="Palatino Linotype" w:cs="Arial"/>
          <w:color w:val="000000"/>
          <w:lang w:val="es-MX" w:eastAsia="en-US"/>
        </w:rPr>
        <w:t xml:space="preserve">se traduce en discrecionalidad arbitraria del </w:t>
      </w:r>
      <w:r w:rsidR="00DD4779" w:rsidRPr="004C14DC">
        <w:rPr>
          <w:rFonts w:ascii="Palatino Linotype" w:eastAsia="MS Mincho" w:hAnsi="Palatino Linotype" w:cs="Arial"/>
          <w:b/>
          <w:color w:val="000000"/>
          <w:lang w:val="es-MX" w:eastAsia="en-US"/>
        </w:rPr>
        <w:t>SUJETO OBLIGADO</w:t>
      </w:r>
      <w:r w:rsidR="00DD4779" w:rsidRPr="004C14DC">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1F2FE106" w14:textId="77777777" w:rsidR="00DD4779" w:rsidRPr="004C14DC" w:rsidRDefault="00DD4779" w:rsidP="000C1184">
      <w:pPr>
        <w:tabs>
          <w:tab w:val="left" w:pos="426"/>
        </w:tabs>
        <w:spacing w:after="160" w:line="360" w:lineRule="auto"/>
        <w:ind w:left="567" w:right="616"/>
        <w:contextualSpacing/>
        <w:jc w:val="both"/>
        <w:rPr>
          <w:rFonts w:ascii="Palatino Linotype" w:eastAsia="MS Mincho" w:hAnsi="Palatino Linotype"/>
          <w:b/>
          <w:i/>
          <w:lang w:val="es-MX" w:eastAsia="en-US"/>
        </w:rPr>
      </w:pPr>
    </w:p>
    <w:p w14:paraId="0AD86246" w14:textId="72AAC6C5" w:rsidR="00DD4779" w:rsidRPr="004C14DC"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r w:rsidRPr="004C14DC">
        <w:rPr>
          <w:rFonts w:ascii="Palatino Linotype" w:eastAsia="MS Mincho" w:hAnsi="Palatino Linotype"/>
          <w:b/>
          <w:i/>
          <w:lang w:val="es-MX" w:eastAsia="en-US"/>
        </w:rPr>
        <w:t>“Artículo 162.</w:t>
      </w:r>
      <w:r w:rsidRPr="004C14DC">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4C14DC">
        <w:rPr>
          <w:rFonts w:ascii="Palatino Linotype" w:eastAsia="MS Mincho" w:hAnsi="Palatino Linotype"/>
          <w:b/>
          <w:i/>
          <w:lang w:val="es-MX" w:eastAsia="en-US"/>
        </w:rPr>
        <w:t xml:space="preserve"> búsqueda exhaustiva</w:t>
      </w:r>
      <w:r w:rsidRPr="004C14DC">
        <w:rPr>
          <w:rFonts w:ascii="Palatino Linotype" w:eastAsia="MS Mincho" w:hAnsi="Palatino Linotype"/>
          <w:i/>
          <w:lang w:val="es-MX" w:eastAsia="en-US"/>
        </w:rPr>
        <w:t xml:space="preserve"> y razonable de la información solicitada.”</w:t>
      </w:r>
    </w:p>
    <w:p w14:paraId="1C986430" w14:textId="77777777" w:rsidR="00843578" w:rsidRPr="004C14DC" w:rsidRDefault="00843578" w:rsidP="000C1184">
      <w:pPr>
        <w:tabs>
          <w:tab w:val="left" w:pos="426"/>
        </w:tabs>
        <w:spacing w:after="160" w:line="360" w:lineRule="auto"/>
        <w:ind w:left="567" w:right="616"/>
        <w:contextualSpacing/>
        <w:jc w:val="both"/>
        <w:rPr>
          <w:rFonts w:ascii="Palatino Linotype" w:eastAsia="MS Mincho" w:hAnsi="Palatino Linotype"/>
          <w:i/>
          <w:lang w:val="es-MX" w:eastAsia="en-US"/>
        </w:rPr>
      </w:pPr>
    </w:p>
    <w:p w14:paraId="2A3EC8A9" w14:textId="77777777" w:rsidR="00DD4779" w:rsidRPr="004C14DC"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p>
    <w:p w14:paraId="5BC6BC4F" w14:textId="1BE7DD5F" w:rsidR="00DD4779" w:rsidRPr="004C14DC" w:rsidRDefault="00DD4779" w:rsidP="00C426B5">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4C14DC">
        <w:rPr>
          <w:rFonts w:ascii="Palatino Linotype" w:eastAsia="MS Mincho" w:hAnsi="Palatino Linotype"/>
          <w:lang w:val="es-MX" w:eastAsia="en-US"/>
        </w:rPr>
        <w:t>(Énfasis añadido)</w:t>
      </w:r>
    </w:p>
    <w:p w14:paraId="08024B6C" w14:textId="5D0AA221" w:rsidR="00843578" w:rsidRPr="004C14DC" w:rsidRDefault="00843578" w:rsidP="000C1184">
      <w:pPr>
        <w:tabs>
          <w:tab w:val="left" w:pos="426"/>
        </w:tabs>
        <w:spacing w:after="160" w:line="360" w:lineRule="auto"/>
        <w:contextualSpacing/>
        <w:jc w:val="both"/>
        <w:rPr>
          <w:rFonts w:ascii="Palatino Linotype" w:eastAsia="MS Mincho" w:hAnsi="Palatino Linotype" w:cs="Arial"/>
          <w:color w:val="000000"/>
          <w:lang w:val="es-MX" w:eastAsia="en-US"/>
        </w:rPr>
      </w:pPr>
    </w:p>
    <w:p w14:paraId="72330C0C" w14:textId="324BCE98" w:rsidR="00DD4779" w:rsidRPr="009A1560" w:rsidRDefault="005D3471" w:rsidP="009A1560">
      <w:pPr>
        <w:pStyle w:val="Prrafodelista"/>
        <w:numPr>
          <w:ilvl w:val="0"/>
          <w:numId w:val="7"/>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4C14DC">
        <w:rPr>
          <w:rFonts w:ascii="Palatino Linotype" w:eastAsia="MS Mincho" w:hAnsi="Palatino Linotype" w:cs="Arial"/>
          <w:color w:val="000000"/>
          <w:lang w:val="es-MX" w:eastAsia="en-US"/>
        </w:rPr>
        <w:t>D</w:t>
      </w:r>
      <w:r w:rsidR="00DD4779" w:rsidRPr="004C14DC">
        <w:rPr>
          <w:rFonts w:ascii="Palatino Linotype" w:eastAsia="MS Mincho" w:hAnsi="Palatino Linotype" w:cs="Arial"/>
          <w:color w:val="000000"/>
          <w:lang w:val="es-MX" w:eastAsia="en-US"/>
        </w:rPr>
        <w:t xml:space="preserve">el precepto jurídico </w:t>
      </w:r>
      <w:r w:rsidRPr="004C14DC">
        <w:rPr>
          <w:rFonts w:ascii="Palatino Linotype" w:eastAsia="MS Mincho" w:hAnsi="Palatino Linotype" w:cs="Arial"/>
          <w:color w:val="000000"/>
          <w:lang w:val="es-MX" w:eastAsia="en-US"/>
        </w:rPr>
        <w:t xml:space="preserve">en cita, </w:t>
      </w:r>
      <w:r w:rsidR="00DD4779" w:rsidRPr="004C14DC">
        <w:rPr>
          <w:rFonts w:ascii="Palatino Linotype" w:eastAsia="MS Mincho" w:hAnsi="Palatino Linotype" w:cs="Arial"/>
          <w:color w:val="000000"/>
          <w:lang w:val="es-MX" w:eastAsia="en-US"/>
        </w:rPr>
        <w:t>se desprende que los Sujetos Obligados tienen el deber de turnar la solicitud de información a todas las áreas o unidades administrativas dond</w:t>
      </w:r>
      <w:r w:rsidR="005D6831" w:rsidRPr="004C14DC">
        <w:rPr>
          <w:rFonts w:ascii="Palatino Linotype" w:eastAsia="MS Mincho" w:hAnsi="Palatino Linotype" w:cs="Arial"/>
          <w:color w:val="000000"/>
          <w:lang w:val="es-MX" w:eastAsia="en-US"/>
        </w:rPr>
        <w:t>e pudiera obrar la información para que estas procedan a</w:t>
      </w:r>
      <w:r w:rsidR="00DD4779" w:rsidRPr="004C14DC">
        <w:rPr>
          <w:rFonts w:ascii="Palatino Linotype" w:eastAsia="MS Mincho" w:hAnsi="Palatino Linotype" w:cs="Arial"/>
          <w:color w:val="000000"/>
          <w:lang w:val="es-MX" w:eastAsia="en-US"/>
        </w:rPr>
        <w:t xml:space="preserve"> fin de realizar la búsqueda exhaustiva y razonable de la misma, lo cual según lo que se </w:t>
      </w:r>
      <w:r w:rsidR="00DD4779" w:rsidRPr="004C14DC">
        <w:rPr>
          <w:rFonts w:ascii="Palatino Linotype" w:eastAsia="MS Mincho" w:hAnsi="Palatino Linotype" w:cs="Arial"/>
          <w:color w:val="000000"/>
          <w:lang w:val="es-MX" w:eastAsia="en-US"/>
        </w:rPr>
        <w:lastRenderedPageBreak/>
        <w:t>advierte no ocurrió y llevó al sujeto obligado emitir una respuesta</w:t>
      </w:r>
      <w:r w:rsidR="00AE065C" w:rsidRPr="004C14DC">
        <w:rPr>
          <w:rFonts w:ascii="Palatino Linotype" w:eastAsia="MS Mincho" w:hAnsi="Palatino Linotype" w:cs="Arial"/>
          <w:color w:val="000000"/>
          <w:lang w:val="es-MX" w:eastAsia="en-US"/>
        </w:rPr>
        <w:t xml:space="preserve"> </w:t>
      </w:r>
      <w:r w:rsidR="005D6831" w:rsidRPr="004C14DC">
        <w:rPr>
          <w:rFonts w:ascii="Palatino Linotype" w:eastAsia="MS Mincho" w:hAnsi="Palatino Linotype" w:cs="Arial"/>
          <w:color w:val="000000"/>
          <w:lang w:val="es-MX" w:eastAsia="en-US"/>
        </w:rPr>
        <w:t xml:space="preserve"> la cual se presume </w:t>
      </w:r>
      <w:r w:rsidR="00AE065C" w:rsidRPr="004C14DC">
        <w:rPr>
          <w:rFonts w:ascii="Palatino Linotype" w:eastAsia="MS Mincho" w:hAnsi="Palatino Linotype" w:cs="Arial"/>
          <w:color w:val="000000"/>
          <w:lang w:val="es-MX" w:eastAsia="en-US"/>
        </w:rPr>
        <w:t>incongruente</w:t>
      </w:r>
      <w:r w:rsidR="00DD4779" w:rsidRPr="004C14DC">
        <w:rPr>
          <w:rFonts w:ascii="Palatino Linotype" w:eastAsia="MS Mincho" w:hAnsi="Palatino Linotype" w:cs="Arial"/>
          <w:color w:val="000000"/>
          <w:lang w:val="es-MX" w:eastAsia="en-US"/>
        </w:rPr>
        <w:t xml:space="preserve">, </w:t>
      </w:r>
      <w:r w:rsidR="005D6831" w:rsidRPr="004C14DC">
        <w:rPr>
          <w:rFonts w:ascii="Palatino Linotype" w:eastAsia="MS Mincho" w:hAnsi="Palatino Linotype" w:cs="Arial"/>
          <w:color w:val="000000"/>
          <w:lang w:val="es-MX" w:eastAsia="en-US"/>
        </w:rPr>
        <w:t>en ese sentido</w:t>
      </w:r>
      <w:r w:rsidR="00DD4779" w:rsidRPr="004C14DC">
        <w:rPr>
          <w:rFonts w:ascii="Palatino Linotype" w:eastAsia="MS Mincho" w:hAnsi="Palatino Linotype" w:cs="Arial"/>
          <w:color w:val="000000"/>
          <w:lang w:val="es-MX" w:eastAsia="en-US"/>
        </w:rPr>
        <w:t>, es oportuno señalar que el</w:t>
      </w:r>
      <w:r w:rsidR="005D6831" w:rsidRPr="004C14DC">
        <w:rPr>
          <w:rFonts w:ascii="Palatino Linotype" w:eastAsia="MS Mincho" w:hAnsi="Palatino Linotype" w:cs="Arial"/>
          <w:color w:val="000000"/>
          <w:lang w:val="es-MX" w:eastAsia="en-US"/>
        </w:rPr>
        <w:t xml:space="preserve"> </w:t>
      </w:r>
      <w:r w:rsidR="00AE065C" w:rsidRPr="004C14DC">
        <w:rPr>
          <w:rFonts w:ascii="Palatino Linotype" w:eastAsia="MS Mincho" w:hAnsi="Palatino Linotype" w:cs="Arial"/>
          <w:color w:val="000000"/>
          <w:lang w:val="es-MX" w:eastAsia="en-US"/>
        </w:rPr>
        <w:t>Bando Municipal 2023</w:t>
      </w:r>
      <w:r w:rsidR="00DD4779" w:rsidRPr="004C14DC">
        <w:rPr>
          <w:rFonts w:ascii="Palatino Linotype" w:eastAsia="MS Mincho" w:hAnsi="Palatino Linotype" w:cs="Arial"/>
          <w:color w:val="000000"/>
          <w:lang w:val="es-MX" w:eastAsia="en-US"/>
        </w:rPr>
        <w:t xml:space="preserve">, </w:t>
      </w:r>
      <w:r w:rsidR="00AE065C" w:rsidRPr="004C14DC">
        <w:rPr>
          <w:rFonts w:ascii="Palatino Linotype" w:eastAsia="MS Mincho" w:hAnsi="Palatino Linotype" w:cs="Arial"/>
          <w:color w:val="000000"/>
          <w:lang w:val="es-MX" w:eastAsia="en-US"/>
        </w:rPr>
        <w:t>establecen las facultades</w:t>
      </w:r>
      <w:r w:rsidR="004C14DC">
        <w:rPr>
          <w:rFonts w:ascii="Palatino Linotype" w:eastAsia="MS Mincho" w:hAnsi="Palatino Linotype" w:cs="Arial"/>
          <w:color w:val="000000"/>
          <w:lang w:val="es-MX" w:eastAsia="en-US"/>
        </w:rPr>
        <w:t xml:space="preserve"> </w:t>
      </w:r>
      <w:r w:rsidR="00AE065C" w:rsidRPr="004C14DC">
        <w:rPr>
          <w:rFonts w:ascii="Palatino Linotype" w:eastAsia="MS Mincho" w:hAnsi="Palatino Linotype" w:cs="Arial"/>
          <w:b/>
          <w:color w:val="000000"/>
          <w:lang w:val="es-MX" w:eastAsia="en-US"/>
        </w:rPr>
        <w:t>de la Dirección de Desarrollo Económico</w:t>
      </w:r>
      <w:r w:rsidR="004C14DC">
        <w:rPr>
          <w:rFonts w:ascii="Palatino Linotype" w:eastAsia="MS Mincho" w:hAnsi="Palatino Linotype" w:cs="Arial"/>
          <w:b/>
          <w:color w:val="000000"/>
          <w:lang w:val="es-MX" w:eastAsia="en-US"/>
        </w:rPr>
        <w:t xml:space="preserve"> o </w:t>
      </w:r>
      <w:r w:rsidR="00AE065C" w:rsidRPr="004C14DC">
        <w:rPr>
          <w:rFonts w:ascii="Palatino Linotype" w:eastAsia="MS Mincho" w:hAnsi="Palatino Linotype" w:cs="Arial"/>
          <w:b/>
          <w:color w:val="000000"/>
          <w:lang w:val="es-MX" w:eastAsia="en-US"/>
        </w:rPr>
        <w:t>Desarrollo Agropecuario</w:t>
      </w:r>
      <w:r w:rsidR="009A1560">
        <w:rPr>
          <w:rFonts w:ascii="Palatino Linotype" w:eastAsia="MS Mincho" w:hAnsi="Palatino Linotype" w:cs="Arial"/>
          <w:b/>
          <w:color w:val="000000"/>
          <w:lang w:val="es-MX" w:eastAsia="en-US"/>
        </w:rPr>
        <w:t xml:space="preserve"> o </w:t>
      </w:r>
      <w:r w:rsidR="009A1560" w:rsidRPr="009A1560">
        <w:rPr>
          <w:rFonts w:ascii="Palatino Linotype" w:eastAsia="MS Mincho" w:hAnsi="Palatino Linotype" w:cs="Arial"/>
          <w:b/>
          <w:color w:val="000000"/>
          <w:lang w:val="es-MX" w:eastAsia="en-US"/>
        </w:rPr>
        <w:t xml:space="preserve">el </w:t>
      </w:r>
      <w:r w:rsidR="009A1560" w:rsidRPr="009A1560">
        <w:rPr>
          <w:rFonts w:ascii="Palatino Linotype" w:eastAsia="MS Mincho" w:hAnsi="Palatino Linotype" w:cs="Arial"/>
          <w:b/>
          <w:color w:val="000000"/>
          <w:lang w:eastAsia="en-US"/>
        </w:rPr>
        <w:t>Instituto Municipal de las Mujeres y Equidad de Género</w:t>
      </w:r>
      <w:r w:rsidR="00AE065C" w:rsidRPr="009A1560">
        <w:rPr>
          <w:rFonts w:ascii="Palatino Linotype" w:eastAsia="MS Mincho" w:hAnsi="Palatino Linotype" w:cs="Arial"/>
          <w:color w:val="000000"/>
          <w:lang w:val="es-MX" w:eastAsia="en-US"/>
        </w:rPr>
        <w:t xml:space="preserve">, </w:t>
      </w:r>
      <w:r w:rsidR="00DD4779" w:rsidRPr="009A1560">
        <w:rPr>
          <w:rFonts w:ascii="Palatino Linotype" w:eastAsia="MS Mincho" w:hAnsi="Palatino Linotype" w:cs="Arial"/>
          <w:color w:val="000000"/>
          <w:lang w:val="es-MX" w:eastAsia="en-US"/>
        </w:rPr>
        <w:t xml:space="preserve">como a continuación se observa: </w:t>
      </w:r>
    </w:p>
    <w:p w14:paraId="061C20C5" w14:textId="519F62AC" w:rsidR="00843578" w:rsidRPr="004C14DC" w:rsidRDefault="00843578" w:rsidP="00843578">
      <w:pPr>
        <w:tabs>
          <w:tab w:val="left" w:pos="426"/>
        </w:tabs>
        <w:spacing w:after="160" w:line="360" w:lineRule="auto"/>
        <w:contextualSpacing/>
        <w:jc w:val="both"/>
        <w:rPr>
          <w:rFonts w:ascii="Palatino Linotype" w:eastAsia="MS Mincho" w:hAnsi="Palatino Linotype" w:cs="Arial"/>
          <w:color w:val="000000"/>
          <w:lang w:val="es-MX" w:eastAsia="en-US"/>
        </w:rPr>
      </w:pPr>
    </w:p>
    <w:p w14:paraId="019BFD1F" w14:textId="77777777" w:rsidR="00AE065C" w:rsidRPr="004C14DC" w:rsidRDefault="00843578" w:rsidP="00AE065C">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w:t>
      </w:r>
      <w:r w:rsidR="00AE065C" w:rsidRPr="004C14DC">
        <w:rPr>
          <w:rFonts w:ascii="Palatino Linotype" w:eastAsia="MS Mincho" w:hAnsi="Palatino Linotype" w:cs="Arial"/>
          <w:b/>
          <w:i/>
          <w:color w:val="000000"/>
          <w:lang w:eastAsia="en-US"/>
        </w:rPr>
        <w:t>ARTÍCULO 117.-</w:t>
      </w:r>
      <w:r w:rsidR="00AE065C" w:rsidRPr="004C14DC">
        <w:rPr>
          <w:rFonts w:ascii="Palatino Linotype" w:eastAsia="MS Mincho" w:hAnsi="Palatino Linotype" w:cs="Arial"/>
          <w:i/>
          <w:color w:val="000000"/>
          <w:lang w:eastAsia="en-US"/>
        </w:rPr>
        <w:t xml:space="preserve"> El Ayuntamiento a través de la Dirección de Desarrollo Económico ejercerá las siguientes atribuciones:</w:t>
      </w:r>
      <w:r w:rsidR="00AE065C" w:rsidRPr="004C14DC">
        <w:rPr>
          <w:rFonts w:ascii="Palatino Linotype" w:eastAsia="MS Mincho" w:hAnsi="Palatino Linotype" w:cs="Arial"/>
          <w:i/>
          <w:color w:val="000000"/>
          <w:lang w:eastAsia="en-US"/>
        </w:rPr>
        <w:cr/>
      </w:r>
    </w:p>
    <w:p w14:paraId="35639CBF" w14:textId="77777777"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r w:rsidRPr="004C14DC">
        <w:rPr>
          <w:rFonts w:ascii="Palatino Linotype" w:hAnsi="Palatino Linotype"/>
          <w:i/>
        </w:rPr>
        <w:t xml:space="preserve">X. Coordinar programas con autoridades federales, estatales y organizaciones privadas para apoyar el sector social y privado en materia agropecuaria, forestal, acuícola, industrial, empleo, medio ambiente, turismo, comercio y artesanías; </w:t>
      </w:r>
    </w:p>
    <w:p w14:paraId="7886EA5F" w14:textId="77777777"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p>
    <w:p w14:paraId="6ADA368B" w14:textId="77777777"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r w:rsidRPr="004C14DC">
        <w:rPr>
          <w:rFonts w:ascii="Palatino Linotype" w:hAnsi="Palatino Linotype"/>
          <w:i/>
        </w:rPr>
        <w:t xml:space="preserve">XI. Promover la capacitación en materia de fomento municipal entre la ciudadanía; </w:t>
      </w:r>
    </w:p>
    <w:p w14:paraId="2755FABA" w14:textId="77777777"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p>
    <w:p w14:paraId="4BE91BC0" w14:textId="744B8726"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r w:rsidRPr="004C14DC">
        <w:rPr>
          <w:rFonts w:ascii="Palatino Linotype" w:hAnsi="Palatino Linotype"/>
          <w:i/>
        </w:rPr>
        <w:t>XII. Dirigir y coordinar la aplicación de las políticas, programas y proyectos de fomento, promoción y desarrollo económico en el Municipio, mediante la participación de agentes privados y gubernamentales</w:t>
      </w:r>
    </w:p>
    <w:p w14:paraId="278D93F6" w14:textId="77777777"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p>
    <w:p w14:paraId="7D7209AC" w14:textId="108CB24C" w:rsidR="00AE065C" w:rsidRPr="004C14DC" w:rsidRDefault="00AE065C" w:rsidP="00AE065C">
      <w:pPr>
        <w:tabs>
          <w:tab w:val="left" w:pos="360"/>
          <w:tab w:val="left" w:pos="426"/>
        </w:tabs>
        <w:spacing w:after="160" w:line="360" w:lineRule="auto"/>
        <w:ind w:left="360" w:right="918"/>
        <w:contextualSpacing/>
        <w:jc w:val="both"/>
        <w:rPr>
          <w:rFonts w:ascii="Palatino Linotype" w:hAnsi="Palatino Linotype"/>
          <w:i/>
        </w:rPr>
      </w:pPr>
      <w:r w:rsidRPr="004C14DC">
        <w:rPr>
          <w:rFonts w:ascii="Palatino Linotype" w:hAnsi="Palatino Linotype"/>
          <w:i/>
        </w:rPr>
        <w:t xml:space="preserve">XX. Determinar la procedencia de las solicitudes que realicen las personas físicas o jurídicas colectivas, para la expedición y otorgamiento de las licencias de funcionamiento, permisos y su revalidación, de establecimientos comerciales, </w:t>
      </w:r>
      <w:r w:rsidRPr="004C14DC">
        <w:rPr>
          <w:rFonts w:ascii="Palatino Linotype" w:hAnsi="Palatino Linotype"/>
          <w:i/>
        </w:rPr>
        <w:lastRenderedPageBreak/>
        <w:t>industriales, de servicios, de espectáculos, diversiones y todos aquellos que legalmente se requiera y que correspondan a la esfera municipal;</w:t>
      </w:r>
    </w:p>
    <w:p w14:paraId="00A0B9E5" w14:textId="4BCE459B" w:rsidR="00AE065C" w:rsidRPr="004C14DC" w:rsidRDefault="00AE065C" w:rsidP="00AE065C">
      <w:pPr>
        <w:tabs>
          <w:tab w:val="left" w:pos="360"/>
          <w:tab w:val="left" w:pos="426"/>
        </w:tabs>
        <w:spacing w:after="160" w:line="360" w:lineRule="auto"/>
        <w:ind w:left="360" w:right="918"/>
        <w:contextualSpacing/>
        <w:jc w:val="both"/>
        <w:rPr>
          <w:rFonts w:ascii="Palatino Linotype" w:eastAsia="MS Mincho" w:hAnsi="Palatino Linotype" w:cs="Arial"/>
          <w:color w:val="000000"/>
          <w:lang w:eastAsia="en-US"/>
        </w:rPr>
      </w:pPr>
      <w:r w:rsidRPr="004C14DC">
        <w:rPr>
          <w:rFonts w:ascii="Palatino Linotype" w:hAnsi="Palatino Linotype"/>
        </w:rPr>
        <w:t xml:space="preserve">(Sic) </w:t>
      </w:r>
    </w:p>
    <w:p w14:paraId="1CFB8013" w14:textId="77777777" w:rsidR="00F67CAD" w:rsidRPr="004C14DC" w:rsidRDefault="00F67CAD" w:rsidP="00F67CAD">
      <w:pPr>
        <w:tabs>
          <w:tab w:val="left" w:pos="360"/>
          <w:tab w:val="left" w:pos="426"/>
        </w:tabs>
        <w:spacing w:after="160" w:line="360" w:lineRule="auto"/>
        <w:ind w:left="360" w:right="918"/>
        <w:contextualSpacing/>
        <w:jc w:val="both"/>
        <w:rPr>
          <w:rFonts w:ascii="Palatino Linotype" w:eastAsia="MS Mincho" w:hAnsi="Palatino Linotype" w:cs="Arial"/>
          <w:i/>
          <w:color w:val="000000"/>
          <w:lang w:val="es-MX" w:eastAsia="en-US"/>
        </w:rPr>
      </w:pPr>
    </w:p>
    <w:p w14:paraId="2127C7E1" w14:textId="77777777" w:rsidR="00AE065C" w:rsidRPr="004C14DC" w:rsidRDefault="00AE065C"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w:t>
      </w:r>
      <w:r w:rsidRPr="004C14DC">
        <w:rPr>
          <w:rFonts w:ascii="Palatino Linotype" w:eastAsia="MS Mincho" w:hAnsi="Palatino Linotype" w:cs="Arial"/>
          <w:b/>
          <w:i/>
          <w:color w:val="000000"/>
          <w:lang w:eastAsia="en-US"/>
        </w:rPr>
        <w:t>ARTÍCULO 227.-</w:t>
      </w:r>
      <w:r w:rsidRPr="004C14DC">
        <w:rPr>
          <w:rFonts w:ascii="Palatino Linotype" w:eastAsia="MS Mincho" w:hAnsi="Palatino Linotype" w:cs="Arial"/>
          <w:i/>
          <w:color w:val="000000"/>
          <w:lang w:eastAsia="en-US"/>
        </w:rPr>
        <w:t xml:space="preserve"> El Ayuntamiento, para el fomento agropecuario tendrá las siguientes funciones: </w:t>
      </w:r>
    </w:p>
    <w:p w14:paraId="4155A6FC" w14:textId="77777777" w:rsidR="00AE065C" w:rsidRPr="004C14DC" w:rsidRDefault="00AE065C"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p>
    <w:p w14:paraId="6E5B5812" w14:textId="0E2BCC9F" w:rsidR="00AE065C" w:rsidRPr="004C14DC" w:rsidRDefault="00AE065C"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 xml:space="preserve">I. Desarrollar acciones que promuevan el ordenamiento del sector Agropecuario, Forestal y Rural; </w:t>
      </w:r>
    </w:p>
    <w:p w14:paraId="701DD1BF" w14:textId="77777777" w:rsidR="00AE065C" w:rsidRPr="004C14DC" w:rsidRDefault="00AE065C"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p>
    <w:p w14:paraId="1E3DED6D" w14:textId="7840FC59" w:rsidR="00843578" w:rsidRPr="004C14DC" w:rsidRDefault="00AE065C"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II. Desarrollar y operar esquemas de organización y capacitación de productores y sus organizaciones;</w:t>
      </w:r>
    </w:p>
    <w:p w14:paraId="3B8B44D6" w14:textId="0DC982A5" w:rsidR="00843578" w:rsidRPr="004C14DC" w:rsidRDefault="00843578"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w:t>
      </w:r>
    </w:p>
    <w:p w14:paraId="06A5BEF3" w14:textId="77777777" w:rsidR="00F67CAD" w:rsidRPr="004C14DC" w:rsidRDefault="00F67CAD"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val="es-MX" w:eastAsia="en-US"/>
        </w:rPr>
      </w:pPr>
    </w:p>
    <w:p w14:paraId="6A758C60" w14:textId="760FE1BD" w:rsidR="00843578" w:rsidRPr="004C14DC" w:rsidRDefault="00843578"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XI. Integrar, archivar y tener bajo custodia los contratos, convenios y acuerdos, así como sus expedientes;</w:t>
      </w:r>
    </w:p>
    <w:p w14:paraId="55A5FD63" w14:textId="0CE650DD" w:rsidR="00843578" w:rsidRPr="004C14DC" w:rsidRDefault="00843578" w:rsidP="00843578">
      <w:pPr>
        <w:tabs>
          <w:tab w:val="left" w:pos="360"/>
          <w:tab w:val="left" w:pos="426"/>
        </w:tabs>
        <w:spacing w:after="160" w:line="360" w:lineRule="auto"/>
        <w:ind w:left="360" w:right="918"/>
        <w:contextualSpacing/>
        <w:jc w:val="both"/>
        <w:rPr>
          <w:rFonts w:ascii="Palatino Linotype" w:eastAsia="MS Mincho" w:hAnsi="Palatino Linotype" w:cs="Arial"/>
          <w:i/>
          <w:color w:val="000000"/>
          <w:lang w:eastAsia="en-US"/>
        </w:rPr>
      </w:pPr>
      <w:r w:rsidRPr="004C14DC">
        <w:rPr>
          <w:rFonts w:ascii="Palatino Linotype" w:eastAsia="MS Mincho" w:hAnsi="Palatino Linotype" w:cs="Arial"/>
          <w:i/>
          <w:color w:val="000000"/>
          <w:lang w:eastAsia="en-US"/>
        </w:rPr>
        <w:t>(…)</w:t>
      </w:r>
    </w:p>
    <w:p w14:paraId="6F491BC4" w14:textId="627110AB" w:rsidR="003E2745" w:rsidRPr="004C14DC" w:rsidRDefault="003E2745" w:rsidP="003E2745">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541D0891" w14:textId="08E87270" w:rsidR="003E2745" w:rsidRPr="007472C0" w:rsidRDefault="00CB0565" w:rsidP="00FF651C">
      <w:pPr>
        <w:numPr>
          <w:ilvl w:val="0"/>
          <w:numId w:val="7"/>
        </w:numPr>
        <w:spacing w:after="160" w:line="360" w:lineRule="auto"/>
        <w:ind w:left="0" w:right="-93" w:firstLine="0"/>
        <w:contextualSpacing/>
        <w:jc w:val="both"/>
        <w:rPr>
          <w:rFonts w:ascii="Palatino Linotype" w:hAnsi="Palatino Linotype" w:cs="Arial"/>
          <w:lang w:val="es-ES_tradnl"/>
        </w:rPr>
      </w:pPr>
      <w:r w:rsidRPr="004C14DC">
        <w:rPr>
          <w:rFonts w:ascii="Palatino Linotype" w:eastAsia="MS Mincho" w:hAnsi="Palatino Linotype" w:cs="Tahoma"/>
          <w:lang w:val="es-ES_tradnl"/>
        </w:rPr>
        <w:t>De</w:t>
      </w:r>
      <w:r w:rsidRPr="004C14DC">
        <w:rPr>
          <w:rFonts w:ascii="Palatino Linotype" w:hAnsi="Palatino Linotype" w:cs="Arial"/>
          <w:lang w:val="es-ES_tradnl"/>
        </w:rPr>
        <w:t xml:space="preserve"> lo anterior, es de precisar </w:t>
      </w:r>
      <w:r w:rsidR="00F67CAD" w:rsidRPr="004C14DC">
        <w:rPr>
          <w:rFonts w:ascii="Palatino Linotype" w:hAnsi="Palatino Linotype" w:cs="Arial"/>
          <w:lang w:val="es-ES_tradnl"/>
        </w:rPr>
        <w:t>,</w:t>
      </w:r>
      <w:r w:rsidRPr="004C14DC">
        <w:rPr>
          <w:rFonts w:ascii="Palatino Linotype" w:hAnsi="Palatino Linotype" w:cs="Arial"/>
          <w:lang w:val="es-ES_tradnl"/>
        </w:rPr>
        <w:t>que</w:t>
      </w:r>
      <w:r w:rsidR="00F67CAD" w:rsidRPr="004C14DC">
        <w:rPr>
          <w:rFonts w:ascii="Palatino Linotype" w:hAnsi="Palatino Linotype" w:cs="Arial"/>
          <w:lang w:val="es-ES_tradnl"/>
        </w:rPr>
        <w:t>, tomando en consideración los requerimientos planteados,  y la naturaleza de las áreas que de manera enunciativa, más no limitativa, se enuncian, pudiera</w:t>
      </w:r>
      <w:r w:rsidR="002E76D5" w:rsidRPr="004C14DC">
        <w:rPr>
          <w:rFonts w:ascii="Palatino Linotype" w:hAnsi="Palatino Linotype" w:cs="Arial"/>
          <w:lang w:val="es-ES_tradnl"/>
        </w:rPr>
        <w:t xml:space="preserve"> </w:t>
      </w:r>
      <w:r w:rsidRPr="004C14DC">
        <w:rPr>
          <w:rFonts w:ascii="Palatino Linotype" w:hAnsi="Palatino Linotype" w:cs="Arial"/>
          <w:lang w:val="es-ES_tradnl"/>
        </w:rPr>
        <w:t>obra</w:t>
      </w:r>
      <w:r w:rsidR="00F67CAD" w:rsidRPr="004C14DC">
        <w:rPr>
          <w:rFonts w:ascii="Palatino Linotype" w:hAnsi="Palatino Linotype" w:cs="Arial"/>
          <w:lang w:val="es-ES_tradnl"/>
        </w:rPr>
        <w:t xml:space="preserve"> información </w:t>
      </w:r>
      <w:r w:rsidRPr="004C14DC">
        <w:rPr>
          <w:rFonts w:ascii="Palatino Linotype" w:hAnsi="Palatino Linotype" w:cs="Arial"/>
          <w:lang w:val="es-ES_tradnl"/>
        </w:rPr>
        <w:t xml:space="preserve"> en los archivos del </w:t>
      </w:r>
      <w:r w:rsidRPr="004C14DC">
        <w:rPr>
          <w:rFonts w:ascii="Palatino Linotype" w:hAnsi="Palatino Linotype" w:cs="Arial"/>
          <w:b/>
          <w:lang w:val="es-ES_tradnl"/>
        </w:rPr>
        <w:t xml:space="preserve">SUJETO OBLIGADO  </w:t>
      </w:r>
      <w:r w:rsidRPr="004C14DC">
        <w:rPr>
          <w:rFonts w:ascii="Palatino Linotype" w:hAnsi="Palatino Linotype" w:cs="Arial"/>
          <w:lang w:val="es-ES_tradnl"/>
        </w:rPr>
        <w:t xml:space="preserve">y por lo tanto debe proceder a realizar una búsqueda exhaustiva a efecto de proporcionar los documentos donde obre la misma, </w:t>
      </w:r>
      <w:r w:rsidR="002E76D5" w:rsidRPr="004C14DC">
        <w:rPr>
          <w:rFonts w:ascii="Palatino Linotype" w:hAnsi="Palatino Linotype" w:cs="Arial"/>
          <w:lang w:val="es-ES_tradnl"/>
        </w:rPr>
        <w:t xml:space="preserve">en la inteligencia de que todos </w:t>
      </w:r>
      <w:r w:rsidR="009F3947" w:rsidRPr="004C14DC">
        <w:rPr>
          <w:rFonts w:ascii="Palatino Linotype" w:eastAsia="MS Mincho" w:hAnsi="Palatino Linotype"/>
          <w:lang w:val="es-ES_tradnl" w:eastAsia="es-MX"/>
        </w:rPr>
        <w:t xml:space="preserve">los Sujetos Obligados </w:t>
      </w:r>
      <w:r w:rsidRPr="004C14DC">
        <w:rPr>
          <w:rFonts w:ascii="Palatino Linotype" w:eastAsia="MS Mincho" w:hAnsi="Palatino Linotype"/>
          <w:lang w:val="es-ES_tradnl" w:eastAsia="es-MX"/>
        </w:rPr>
        <w:t xml:space="preserve">por las atribuciones de derecho público que  el Estado les confiere deberán dirigir sus actuaciones bajo la buena fe y </w:t>
      </w:r>
      <w:r w:rsidRPr="004C14DC">
        <w:rPr>
          <w:rFonts w:ascii="Palatino Linotype" w:eastAsia="MS Mincho" w:hAnsi="Palatino Linotype"/>
          <w:lang w:val="es-ES_tradnl" w:eastAsia="es-MX"/>
        </w:rPr>
        <w:lastRenderedPageBreak/>
        <w:t>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E02217C" w14:textId="77777777" w:rsidR="007472C0" w:rsidRPr="007472C0" w:rsidRDefault="007472C0" w:rsidP="007472C0">
      <w:pPr>
        <w:spacing w:after="160" w:line="360" w:lineRule="auto"/>
        <w:ind w:right="-93"/>
        <w:contextualSpacing/>
        <w:jc w:val="both"/>
        <w:rPr>
          <w:rFonts w:ascii="Palatino Linotype" w:hAnsi="Palatino Linotype" w:cs="Arial"/>
          <w:lang w:val="es-ES_tradnl"/>
        </w:rPr>
      </w:pPr>
    </w:p>
    <w:p w14:paraId="69570681" w14:textId="14A84197" w:rsidR="009A1560" w:rsidRPr="009A1560" w:rsidRDefault="007472C0" w:rsidP="009A1560">
      <w:pPr>
        <w:numPr>
          <w:ilvl w:val="0"/>
          <w:numId w:val="7"/>
        </w:numPr>
        <w:spacing w:after="160" w:line="360" w:lineRule="auto"/>
        <w:ind w:left="0" w:right="-93" w:firstLine="0"/>
        <w:contextualSpacing/>
        <w:jc w:val="both"/>
        <w:rPr>
          <w:rFonts w:ascii="Palatino Linotype" w:eastAsia="MS Mincho" w:hAnsi="Palatino Linotype" w:cs="Tahoma"/>
          <w:i/>
          <w:lang w:val="es-MX"/>
        </w:rPr>
      </w:pPr>
      <w:r>
        <w:rPr>
          <w:rFonts w:ascii="Palatino Linotype" w:eastAsia="MS Mincho" w:hAnsi="Palatino Linotype" w:cs="Tahoma"/>
          <w:lang w:val="es-ES_tradnl"/>
        </w:rPr>
        <w:t>Finalmente, no pasa desapercibido para este resolutor que el particular no señaló lapso de tiempo sobre el cual requiere la información solicitada por lo que de conformidad con el criterio</w:t>
      </w:r>
      <w:r w:rsidR="009A1560">
        <w:rPr>
          <w:rFonts w:ascii="Palatino Linotype" w:eastAsia="MS Mincho" w:hAnsi="Palatino Linotype" w:cs="Tahoma"/>
          <w:lang w:val="es-ES_tradnl"/>
        </w:rPr>
        <w:t xml:space="preserve"> SO/003/2019</w:t>
      </w:r>
      <w:r w:rsidR="009A1560">
        <w:rPr>
          <w:rStyle w:val="Refdenotaalpie"/>
          <w:rFonts w:ascii="Palatino Linotype" w:eastAsia="MS Mincho" w:hAnsi="Palatino Linotype" w:cs="Tahoma"/>
          <w:lang w:val="es-ES_tradnl"/>
        </w:rPr>
        <w:footnoteReference w:id="7"/>
      </w:r>
      <w:r>
        <w:rPr>
          <w:rFonts w:ascii="Palatino Linotype" w:eastAsia="MS Mincho" w:hAnsi="Palatino Linotype" w:cs="Tahoma"/>
          <w:lang w:val="es-ES_tradnl"/>
        </w:rPr>
        <w:t xml:space="preserve"> </w:t>
      </w:r>
      <w:r w:rsidR="009A1560">
        <w:rPr>
          <w:rFonts w:ascii="Palatino Linotype" w:eastAsia="MS Mincho" w:hAnsi="Palatino Linotype" w:cs="Tahoma"/>
          <w:lang w:val="es-ES_tradnl"/>
        </w:rPr>
        <w:t xml:space="preserve">emitido por el Instituto Nacional de Transparencia del Estado de México se determina la entrega un año anterior a la solicitud de información, esto es del </w:t>
      </w:r>
      <w:r w:rsidR="009A1560" w:rsidRPr="009A1560">
        <w:rPr>
          <w:rFonts w:ascii="Palatino Linotype" w:eastAsia="MS Mincho" w:hAnsi="Palatino Linotype" w:cs="Tahoma"/>
          <w:lang w:val="es-MX"/>
        </w:rPr>
        <w:t>del diecisiete (17) de marzo de dos mil veintidós al diecisiete (17) de marzo de dos mil veintitrés</w:t>
      </w:r>
      <w:r w:rsidR="009A1560">
        <w:rPr>
          <w:rFonts w:ascii="Palatino Linotype" w:eastAsia="MS Mincho" w:hAnsi="Palatino Linotype" w:cs="Tahoma"/>
          <w:lang w:val="es-MX"/>
        </w:rPr>
        <w:t>.</w:t>
      </w:r>
    </w:p>
    <w:p w14:paraId="289E6863" w14:textId="77777777" w:rsidR="003E2745" w:rsidRPr="004C14DC" w:rsidRDefault="003E2745" w:rsidP="003E2745">
      <w:pPr>
        <w:spacing w:after="160" w:line="360" w:lineRule="auto"/>
        <w:ind w:right="-93"/>
        <w:contextualSpacing/>
        <w:jc w:val="both"/>
        <w:rPr>
          <w:rFonts w:ascii="Palatino Linotype" w:hAnsi="Palatino Linotype" w:cs="Arial"/>
          <w:lang w:val="es-ES_tradnl"/>
        </w:rPr>
      </w:pPr>
    </w:p>
    <w:p w14:paraId="76444D5D" w14:textId="37283FAA" w:rsidR="008F1049" w:rsidRPr="004C14DC" w:rsidRDefault="00AC3EC5" w:rsidP="000C1184">
      <w:pPr>
        <w:keepNext/>
        <w:keepLines/>
        <w:spacing w:before="240" w:line="360" w:lineRule="auto"/>
        <w:outlineLvl w:val="0"/>
        <w:rPr>
          <w:rFonts w:ascii="Palatino Linotype" w:eastAsia="MS Mincho" w:hAnsi="Palatino Linotype"/>
          <w:b/>
          <w:lang w:val="es-ES_tradnl"/>
        </w:rPr>
      </w:pPr>
      <w:bookmarkStart w:id="52" w:name="_Toc34310247"/>
      <w:bookmarkStart w:id="53" w:name="_Toc34849558"/>
      <w:bookmarkStart w:id="54" w:name="_Toc53659481"/>
      <w:bookmarkStart w:id="55" w:name="_Toc67598514"/>
      <w:bookmarkStart w:id="56" w:name="_Toc69999203"/>
      <w:bookmarkStart w:id="57" w:name="_Toc73033012"/>
      <w:bookmarkStart w:id="58" w:name="_Toc85125478"/>
      <w:bookmarkStart w:id="59" w:name="_Toc466371865"/>
      <w:bookmarkStart w:id="60" w:name="_Toc466377653"/>
      <w:bookmarkEnd w:id="44"/>
      <w:bookmarkEnd w:id="45"/>
      <w:bookmarkEnd w:id="46"/>
      <w:bookmarkEnd w:id="47"/>
      <w:bookmarkEnd w:id="48"/>
      <w:r w:rsidRPr="004C14DC">
        <w:rPr>
          <w:rFonts w:ascii="Palatino Linotype" w:eastAsia="MS Gothic" w:hAnsi="Palatino Linotype"/>
          <w:b/>
          <w:lang w:val="es-ES_tradnl" w:eastAsia="es-ES_tradnl"/>
        </w:rPr>
        <w:t>QUINTO</w:t>
      </w:r>
      <w:r w:rsidR="008F1049" w:rsidRPr="004C14DC">
        <w:rPr>
          <w:rFonts w:ascii="Palatino Linotype" w:eastAsia="MS Gothic" w:hAnsi="Palatino Linotype"/>
          <w:b/>
          <w:lang w:val="es-ES_tradnl" w:eastAsia="es-ES_tradnl"/>
        </w:rPr>
        <w:t xml:space="preserve">. </w:t>
      </w:r>
      <w:r w:rsidR="008F1049" w:rsidRPr="004C14DC">
        <w:rPr>
          <w:rFonts w:ascii="Palatino Linotype" w:eastAsia="MS Mincho" w:hAnsi="Palatino Linotype"/>
          <w:b/>
          <w:lang w:val="es-ES_tradnl"/>
        </w:rPr>
        <w:t>De la elaboración de la versión pública y el acuerdo de clasificación como información confidencial</w:t>
      </w:r>
      <w:bookmarkEnd w:id="52"/>
      <w:bookmarkEnd w:id="53"/>
      <w:bookmarkEnd w:id="54"/>
      <w:bookmarkEnd w:id="55"/>
      <w:bookmarkEnd w:id="56"/>
      <w:bookmarkEnd w:id="57"/>
      <w:r w:rsidR="007F4FC6" w:rsidRPr="004C14DC">
        <w:rPr>
          <w:rFonts w:ascii="Palatino Linotype" w:eastAsia="MS Mincho" w:hAnsi="Palatino Linotype"/>
          <w:b/>
          <w:lang w:val="es-ES_tradnl"/>
        </w:rPr>
        <w:t>.</w:t>
      </w:r>
      <w:bookmarkEnd w:id="58"/>
    </w:p>
    <w:p w14:paraId="322010E5" w14:textId="4AFD7BC5" w:rsidR="00A90703" w:rsidRPr="004C14DC" w:rsidRDefault="00DC4A66" w:rsidP="00FF651C">
      <w:pPr>
        <w:pStyle w:val="Prrafodelista"/>
        <w:numPr>
          <w:ilvl w:val="0"/>
          <w:numId w:val="7"/>
        </w:numPr>
        <w:spacing w:before="240" w:after="240" w:line="360" w:lineRule="auto"/>
        <w:ind w:left="90" w:hanging="90"/>
        <w:contextualSpacing/>
        <w:jc w:val="both"/>
        <w:rPr>
          <w:rFonts w:ascii="Palatino Linotype" w:hAnsi="Palatino Linotype" w:cs="Arial"/>
        </w:rPr>
      </w:pPr>
      <w:r w:rsidRPr="004C14DC">
        <w:rPr>
          <w:rFonts w:ascii="Palatino Linotype" w:hAnsi="Palatino Linotype" w:cs="Arial"/>
          <w:color w:val="000000"/>
          <w:lang w:val="es-ES_tradnl"/>
        </w:rPr>
        <w:t xml:space="preserve"> D</w:t>
      </w:r>
      <w:r w:rsidR="008F1049" w:rsidRPr="004C14DC">
        <w:rPr>
          <w:rFonts w:ascii="Palatino Linotype" w:hAnsi="Palatino Linotype" w:cs="Arial"/>
          <w:color w:val="000000"/>
          <w:lang w:val="es-ES_tradnl"/>
        </w:rPr>
        <w:t xml:space="preserve">ebe destacarse que debido a la naturaleza de </w:t>
      </w:r>
      <w:r w:rsidR="008F1049" w:rsidRPr="004C14DC">
        <w:rPr>
          <w:rFonts w:ascii="Palatino Linotype" w:hAnsi="Palatino Linotype"/>
          <w:color w:val="000000"/>
          <w:lang w:val="es-ES_tradnl"/>
        </w:rPr>
        <w:t>la información solicitada, en la misma pudieran obrar datos persona</w:t>
      </w:r>
      <w:r w:rsidR="00A90703" w:rsidRPr="004C14DC">
        <w:rPr>
          <w:rFonts w:ascii="Palatino Linotype" w:hAnsi="Palatino Linotype"/>
          <w:color w:val="000000"/>
          <w:lang w:val="es-ES_tradnl"/>
        </w:rPr>
        <w:t xml:space="preserve">les o información reservada susceptibles de protegerse </w:t>
      </w:r>
      <w:r w:rsidR="008F1049" w:rsidRPr="004C14DC">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w:t>
      </w:r>
      <w:r w:rsidR="008F1049" w:rsidRPr="004C14DC">
        <w:rPr>
          <w:rFonts w:ascii="Palatino Linotype" w:hAnsi="Palatino Linotype" w:cs="Arial"/>
          <w:color w:val="000000"/>
          <w:lang w:val="es-ES_tradnl"/>
        </w:rPr>
        <w:lastRenderedPageBreak/>
        <w:t xml:space="preserve">velar por la protección </w:t>
      </w:r>
      <w:r w:rsidR="00A90703" w:rsidRPr="004C14DC">
        <w:rPr>
          <w:rFonts w:ascii="Palatino Linotype" w:hAnsi="Palatino Linotype" w:cs="Arial"/>
          <w:color w:val="000000"/>
          <w:lang w:val="es-ES_tradnl"/>
        </w:rPr>
        <w:t xml:space="preserve">de </w:t>
      </w:r>
      <w:r w:rsidR="008F1049" w:rsidRPr="004C14DC">
        <w:rPr>
          <w:rFonts w:ascii="Palatino Linotype" w:hAnsi="Palatino Linotype" w:cs="Arial"/>
          <w:color w:val="000000"/>
          <w:lang w:val="es-ES_tradnl"/>
        </w:rPr>
        <w:t>los datos personales aun trat</w:t>
      </w:r>
      <w:r w:rsidR="00A90703" w:rsidRPr="004C14DC">
        <w:rPr>
          <w:rFonts w:ascii="Palatino Linotype" w:hAnsi="Palatino Linotype" w:cs="Arial"/>
          <w:color w:val="000000"/>
          <w:lang w:val="es-ES_tradnl"/>
        </w:rPr>
        <w:t xml:space="preserve">ándose de servidores públicos </w:t>
      </w:r>
      <w:r w:rsidR="008F1049" w:rsidRPr="004C14DC">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4C14DC">
        <w:rPr>
          <w:rFonts w:ascii="Palatino Linotype" w:hAnsi="Palatino Linotype" w:cs="Arial"/>
          <w:color w:val="000000"/>
          <w:lang w:val="es-ES_tradnl"/>
        </w:rPr>
        <w:t>.</w:t>
      </w:r>
    </w:p>
    <w:p w14:paraId="7113C4A5" w14:textId="77777777" w:rsidR="00A90703" w:rsidRPr="004C14DC" w:rsidRDefault="00A90703" w:rsidP="000C1184">
      <w:pPr>
        <w:pStyle w:val="Prrafodelista"/>
        <w:spacing w:before="240" w:after="240" w:line="360" w:lineRule="auto"/>
        <w:ind w:left="0"/>
        <w:contextualSpacing/>
        <w:jc w:val="both"/>
        <w:rPr>
          <w:rFonts w:ascii="Palatino Linotype" w:hAnsi="Palatino Linotype" w:cs="Arial"/>
        </w:rPr>
      </w:pPr>
    </w:p>
    <w:p w14:paraId="6AD3EDCD" w14:textId="2F647900" w:rsidR="00A90703" w:rsidRPr="004C14DC" w:rsidRDefault="00A90703" w:rsidP="00FF651C">
      <w:pPr>
        <w:pStyle w:val="Prrafodelista"/>
        <w:numPr>
          <w:ilvl w:val="0"/>
          <w:numId w:val="7"/>
        </w:numPr>
        <w:spacing w:before="240" w:after="240" w:line="360" w:lineRule="auto"/>
        <w:ind w:left="0" w:hanging="11"/>
        <w:contextualSpacing/>
        <w:jc w:val="both"/>
        <w:rPr>
          <w:rFonts w:ascii="Palatino Linotype" w:hAnsi="Palatino Linotype" w:cs="Arial"/>
        </w:rPr>
      </w:pPr>
      <w:r w:rsidRPr="004C14DC">
        <w:rPr>
          <w:rFonts w:ascii="Palatino Linotype" w:eastAsia="Calibri" w:hAnsi="Palatino Linotype" w:cs="Arial"/>
          <w:color w:val="000000"/>
          <w:lang w:eastAsia="es-MX"/>
        </w:rPr>
        <w:t xml:space="preserve">Es de señalar que, por lo que hace a las versiones públicas, el </w:t>
      </w:r>
      <w:r w:rsidRPr="004C14DC">
        <w:rPr>
          <w:rFonts w:ascii="Palatino Linotype" w:eastAsia="Calibri" w:hAnsi="Palatino Linotype" w:cs="Arial"/>
          <w:b/>
          <w:color w:val="000000"/>
          <w:lang w:eastAsia="es-MX"/>
        </w:rPr>
        <w:t>SUJETO OBLIGADO</w:t>
      </w:r>
      <w:r w:rsidR="003721A6">
        <w:rPr>
          <w:rFonts w:ascii="Palatino Linotype" w:eastAsia="Calibri" w:hAnsi="Palatino Linotype" w:cs="Arial"/>
          <w:b/>
          <w:color w:val="000000"/>
          <w:lang w:eastAsia="es-MX"/>
        </w:rPr>
        <w:t>,</w:t>
      </w:r>
      <w:r w:rsidRPr="004C14DC">
        <w:rPr>
          <w:rFonts w:ascii="Palatino Linotype" w:eastAsia="Calibri" w:hAnsi="Palatino Linotype" w:cs="Arial"/>
          <w:color w:val="000000"/>
          <w:lang w:eastAsia="es-MX"/>
        </w:rPr>
        <w:t xml:space="preserve"> debe cumplir con las formalidades exigidas en la Ley, por lo que </w:t>
      </w:r>
      <w:r w:rsidRPr="004C14DC">
        <w:rPr>
          <w:rFonts w:ascii="Palatino Linotype" w:hAnsi="Palatino Linotype" w:cs="Arial"/>
          <w:color w:val="000000"/>
          <w:lang w:val="es-ES_tradnl" w:eastAsia="es-MX"/>
        </w:rPr>
        <w:t xml:space="preserve">para tal efecto emitirá el </w:t>
      </w:r>
      <w:r w:rsidRPr="004C14DC">
        <w:rPr>
          <w:rFonts w:ascii="Palatino Linotype" w:eastAsia="Calibri" w:hAnsi="Palatino Linotype" w:cs="Arial"/>
          <w:color w:val="000000"/>
          <w:lang w:eastAsia="es-MX"/>
        </w:rPr>
        <w:t>Acuerdo del Comité de Transparencia en términos de los artículos 49 fracción</w:t>
      </w:r>
      <w:r w:rsidRPr="004C14DC">
        <w:rPr>
          <w:rFonts w:ascii="Palatino Linotype" w:eastAsia="Calibri" w:hAnsi="Palatino Linotype" w:cs="Arial"/>
          <w:bCs/>
          <w:color w:val="000000"/>
          <w:lang w:val="es-ES_tradnl"/>
        </w:rPr>
        <w:t xml:space="preserve"> VIII,</w:t>
      </w:r>
      <w:r w:rsidRPr="004C14DC">
        <w:rPr>
          <w:rFonts w:ascii="Palatino Linotype" w:eastAsia="Calibri" w:hAnsi="Palatino Linotype" w:cs="Arial"/>
          <w:color w:val="000000"/>
          <w:lang w:eastAsia="es-MX"/>
        </w:rPr>
        <w:t xml:space="preserve"> 122</w:t>
      </w:r>
      <w:r w:rsidRPr="004C14DC">
        <w:rPr>
          <w:rFonts w:ascii="Palatino Linotype" w:hAnsi="Palatino Linotype"/>
          <w:vertAlign w:val="superscript"/>
          <w:lang w:eastAsia="es-MX"/>
        </w:rPr>
        <w:footnoteReference w:id="8"/>
      </w:r>
      <w:r w:rsidRPr="004C14DC">
        <w:rPr>
          <w:rFonts w:ascii="Palatino Linotype" w:eastAsia="Calibri" w:hAnsi="Palatino Linotype" w:cs="Arial"/>
          <w:color w:val="000000"/>
          <w:lang w:eastAsia="es-MX"/>
        </w:rPr>
        <w:t>, 135</w:t>
      </w:r>
      <w:r w:rsidRPr="004C14DC">
        <w:rPr>
          <w:rFonts w:ascii="Palatino Linotype" w:hAnsi="Palatino Linotype"/>
          <w:vertAlign w:val="superscript"/>
          <w:lang w:eastAsia="es-MX"/>
        </w:rPr>
        <w:footnoteReference w:id="9"/>
      </w:r>
      <w:r w:rsidRPr="004C14DC">
        <w:rPr>
          <w:rFonts w:ascii="Palatino Linotype" w:eastAsia="Calibri" w:hAnsi="Palatino Linotype" w:cs="Arial"/>
          <w:color w:val="000000"/>
          <w:lang w:eastAsia="es-MX"/>
        </w:rPr>
        <w:t xml:space="preserve"> y 149 de la </w:t>
      </w:r>
      <w:r w:rsidRPr="004C14DC">
        <w:rPr>
          <w:rFonts w:ascii="Palatino Linotype" w:eastAsia="Calibri" w:hAnsi="Palatino Linotype" w:cs="Arial"/>
          <w:b/>
          <w:color w:val="000000"/>
          <w:lang w:eastAsia="es-MX"/>
        </w:rPr>
        <w:t>Ley de Transparencia y Acceso a la Información Pública del Estado de México y Municipios</w:t>
      </w:r>
      <w:r w:rsidRPr="004C14DC">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E178B2C" w14:textId="77777777" w:rsidR="00A90703" w:rsidRPr="004C14DC" w:rsidRDefault="00A90703" w:rsidP="000C1184">
      <w:pPr>
        <w:pStyle w:val="Prrafodelista"/>
        <w:spacing w:before="240" w:after="240" w:line="360" w:lineRule="auto"/>
        <w:ind w:left="0"/>
        <w:contextualSpacing/>
        <w:jc w:val="both"/>
        <w:rPr>
          <w:rFonts w:ascii="Palatino Linotype" w:hAnsi="Palatino Linotype" w:cs="Arial"/>
        </w:rPr>
      </w:pPr>
    </w:p>
    <w:p w14:paraId="29AEF97E" w14:textId="2C772737" w:rsidR="00A90703" w:rsidRPr="004C14DC" w:rsidRDefault="00DC4A66" w:rsidP="00FF651C">
      <w:pPr>
        <w:pStyle w:val="Ttulo1"/>
        <w:numPr>
          <w:ilvl w:val="0"/>
          <w:numId w:val="5"/>
        </w:numPr>
        <w:spacing w:line="360" w:lineRule="auto"/>
        <w:ind w:left="284" w:hanging="284"/>
        <w:rPr>
          <w:rFonts w:ascii="Palatino Linotype" w:hAnsi="Palatino Linotype"/>
          <w:b/>
          <w:color w:val="000000" w:themeColor="text1"/>
          <w:sz w:val="24"/>
          <w:szCs w:val="24"/>
          <w:lang w:val="es-ES_tradnl"/>
        </w:rPr>
      </w:pPr>
      <w:bookmarkStart w:id="61" w:name="_Toc85125479"/>
      <w:r w:rsidRPr="004C14DC">
        <w:rPr>
          <w:rFonts w:ascii="Palatino Linotype" w:hAnsi="Palatino Linotype"/>
          <w:b/>
          <w:color w:val="000000" w:themeColor="text1"/>
          <w:sz w:val="24"/>
          <w:szCs w:val="24"/>
          <w:lang w:val="es-ES_tradnl"/>
        </w:rPr>
        <w:t>De la clasificación de la i</w:t>
      </w:r>
      <w:r w:rsidR="00A90703" w:rsidRPr="004C14DC">
        <w:rPr>
          <w:rFonts w:ascii="Palatino Linotype" w:hAnsi="Palatino Linotype"/>
          <w:b/>
          <w:color w:val="000000" w:themeColor="text1"/>
          <w:sz w:val="24"/>
          <w:szCs w:val="24"/>
          <w:lang w:val="es-ES_tradnl"/>
        </w:rPr>
        <w:t>nformación.</w:t>
      </w:r>
      <w:bookmarkEnd w:id="61"/>
      <w:r w:rsidR="00A90703" w:rsidRPr="004C14DC">
        <w:rPr>
          <w:rFonts w:ascii="Palatino Linotype" w:hAnsi="Palatino Linotype"/>
          <w:b/>
          <w:color w:val="000000" w:themeColor="text1"/>
          <w:sz w:val="24"/>
          <w:szCs w:val="24"/>
          <w:lang w:val="es-ES_tradnl"/>
        </w:rPr>
        <w:t xml:space="preserve"> </w:t>
      </w:r>
    </w:p>
    <w:p w14:paraId="725BC4DA" w14:textId="77777777" w:rsidR="00A90703" w:rsidRPr="004C14DC" w:rsidRDefault="00A90703" w:rsidP="000C1184">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4DCFE391" w14:textId="67F49646" w:rsidR="00637407"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L</w:t>
      </w:r>
      <w:r w:rsidRPr="004C14DC">
        <w:rPr>
          <w:rFonts w:ascii="Palatino Linotype" w:hAnsi="Palatino Linotype"/>
          <w:color w:val="000000"/>
          <w:lang w:val="es-ES_tradnl"/>
        </w:rPr>
        <w:t>a</w:t>
      </w:r>
      <w:r w:rsidRPr="004C14DC">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4C14DC">
        <w:rPr>
          <w:rFonts w:ascii="Palatino Linotype" w:hAnsi="Palatino Linotype"/>
          <w:lang w:val="es-ES_tradnl"/>
        </w:rPr>
        <w:lastRenderedPageBreak/>
        <w:t>jurisdiccionales, ningún derecho es absoluto</w:t>
      </w:r>
      <w:r w:rsidRPr="004C14DC">
        <w:rPr>
          <w:rFonts w:ascii="Palatino Linotype" w:hAnsi="Palatino Linotype"/>
          <w:vertAlign w:val="superscript"/>
          <w:lang w:val="es-ES_tradnl"/>
        </w:rPr>
        <w:footnoteReference w:id="10"/>
      </w:r>
      <w:r w:rsidRPr="004C14DC">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w:t>
      </w:r>
      <w:r w:rsidR="00CA07FF" w:rsidRPr="004C14DC">
        <w:rPr>
          <w:rFonts w:ascii="Palatino Linotype" w:hAnsi="Palatino Linotype"/>
          <w:lang w:val="es-ES_tradnl"/>
        </w:rPr>
        <w:t xml:space="preserve"> </w:t>
      </w:r>
      <w:r w:rsidRPr="004C14DC">
        <w:rPr>
          <w:rFonts w:ascii="Palatino Linotype" w:hAnsi="Palatino Linotype"/>
          <w:lang w:val="es-ES_tradnl"/>
        </w:rPr>
        <w:t>legítimo y ser estrictamente proporcional con el principio o valor que se pretende preservar.</w:t>
      </w:r>
      <w:r w:rsidRPr="004C14DC">
        <w:rPr>
          <w:rFonts w:ascii="Palatino Linotype" w:hAnsi="Palatino Linotype"/>
          <w:vertAlign w:val="superscript"/>
          <w:lang w:val="es-ES_tradnl"/>
        </w:rPr>
        <w:footnoteReference w:id="11"/>
      </w:r>
      <w:r w:rsidRPr="004C14DC">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4C14DC">
        <w:rPr>
          <w:rFonts w:ascii="Palatino Linotype" w:hAnsi="Palatino Linotype"/>
          <w:lang w:val="es-ES_tradnl"/>
        </w:rPr>
        <w:lastRenderedPageBreak/>
        <w:t>establecen, y agotar el procedimiento legalmente establecido, es precisamente lo que permite acreditar el cumplimiento de los otros dos requisitos.</w:t>
      </w:r>
    </w:p>
    <w:p w14:paraId="69CD84E4" w14:textId="68349F42" w:rsidR="008F1049" w:rsidRPr="004C14DC" w:rsidRDefault="008F1049" w:rsidP="000C1184">
      <w:pPr>
        <w:keepNext/>
        <w:keepLines/>
        <w:spacing w:before="240" w:line="360" w:lineRule="auto"/>
        <w:outlineLvl w:val="0"/>
        <w:rPr>
          <w:rFonts w:ascii="Palatino Linotype" w:hAnsi="Palatino Linotype"/>
          <w:b/>
          <w:lang w:val="es-MX" w:eastAsia="en-US"/>
        </w:rPr>
      </w:pPr>
      <w:bookmarkStart w:id="62" w:name="_Toc5890461"/>
      <w:bookmarkStart w:id="63" w:name="_Toc50062187"/>
      <w:bookmarkStart w:id="64" w:name="_Toc63348478"/>
      <w:bookmarkStart w:id="65" w:name="_Toc67598515"/>
      <w:bookmarkStart w:id="66" w:name="_Toc69999204"/>
      <w:bookmarkStart w:id="67" w:name="_Toc73033013"/>
      <w:bookmarkStart w:id="68" w:name="_Toc85125480"/>
      <w:r w:rsidRPr="004C14DC">
        <w:rPr>
          <w:rFonts w:ascii="Palatino Linotype" w:hAnsi="Palatino Linotype"/>
          <w:b/>
          <w:lang w:val="es-MX" w:eastAsia="en-US"/>
        </w:rPr>
        <w:t>I</w:t>
      </w:r>
      <w:r w:rsidR="00DC4A66" w:rsidRPr="004C14DC">
        <w:rPr>
          <w:rFonts w:ascii="Palatino Linotype" w:hAnsi="Palatino Linotype"/>
          <w:b/>
          <w:lang w:val="es-MX" w:eastAsia="en-US"/>
        </w:rPr>
        <w:t>I</w:t>
      </w:r>
      <w:r w:rsidRPr="004C14DC">
        <w:rPr>
          <w:rFonts w:ascii="Palatino Linotype" w:hAnsi="Palatino Linotype"/>
          <w:b/>
          <w:lang w:val="es-MX" w:eastAsia="en-US"/>
        </w:rPr>
        <w:t>. Requisitos previos.</w:t>
      </w:r>
      <w:bookmarkEnd w:id="62"/>
      <w:bookmarkEnd w:id="63"/>
      <w:bookmarkEnd w:id="64"/>
      <w:bookmarkEnd w:id="65"/>
      <w:bookmarkEnd w:id="66"/>
      <w:bookmarkEnd w:id="67"/>
      <w:bookmarkEnd w:id="68"/>
    </w:p>
    <w:p w14:paraId="68A29050" w14:textId="77777777" w:rsidR="00992BC7"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lang w:val="es-ES_tradnl"/>
        </w:rPr>
        <w:t>Los</w:t>
      </w:r>
      <w:r w:rsidRPr="004C14DC">
        <w:rPr>
          <w:rFonts w:ascii="Palatino Linotype" w:hAnsi="Palatino Linotype" w:cs="Arial"/>
          <w:color w:val="000000"/>
          <w:lang w:val="es-ES_tradnl"/>
        </w:rPr>
        <w:t xml:space="preserve"> </w:t>
      </w:r>
      <w:r w:rsidRPr="004C14DC">
        <w:rPr>
          <w:rFonts w:ascii="Palatino Linotype" w:hAnsi="Palatino Linotype"/>
          <w:lang w:val="es-ES_tradnl"/>
        </w:rPr>
        <w:t>artículos</w:t>
      </w:r>
      <w:r w:rsidRPr="004C14DC">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4C14DC">
        <w:rPr>
          <w:rFonts w:ascii="Palatino Linotype" w:hAnsi="Palatino Linotype" w:cs="Arial"/>
          <w:color w:val="000000"/>
          <w:lang w:val="es-ES_tradnl"/>
        </w:rPr>
        <w:t xml:space="preserve"> </w:t>
      </w:r>
      <w:r w:rsidRPr="004C14DC">
        <w:rPr>
          <w:rFonts w:ascii="Palatino Linotype" w:hAnsi="Palatino Linotype" w:cs="Arial"/>
          <w:color w:val="000000"/>
          <w:lang w:val="es-ES_tradnl"/>
        </w:rPr>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4C14DC" w:rsidRDefault="00992BC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4C14DC" w:rsidRDefault="00992BC7" w:rsidP="000C1184">
      <w:pPr>
        <w:pStyle w:val="Prrafodelista"/>
        <w:spacing w:line="360" w:lineRule="auto"/>
        <w:rPr>
          <w:rFonts w:ascii="Palatino Linotype" w:hAnsi="Palatino Linotype" w:cs="Arial"/>
          <w:color w:val="000000"/>
          <w:lang w:val="es-ES_tradnl"/>
        </w:rPr>
      </w:pPr>
    </w:p>
    <w:p w14:paraId="1F810FFF" w14:textId="6F71557E" w:rsidR="008F1049"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C14DC">
        <w:rPr>
          <w:rFonts w:ascii="Palatino Linotype" w:hAnsi="Palatino Linotype" w:cs="Arial"/>
          <w:b/>
          <w:color w:val="000000"/>
          <w:lang w:val="es-ES_tradnl"/>
        </w:rPr>
        <w:t xml:space="preserve">no se puede hacer un acuerdo para clasificar de manera general todos los documentos de un </w:t>
      </w:r>
      <w:r w:rsidRPr="004C14DC">
        <w:rPr>
          <w:rFonts w:ascii="Palatino Linotype" w:hAnsi="Palatino Linotype" w:cs="Arial"/>
          <w:b/>
          <w:color w:val="000000"/>
          <w:lang w:val="es-ES_tradnl"/>
        </w:rPr>
        <w:lastRenderedPageBreak/>
        <w:t xml:space="preserve">expediente o área,  </w:t>
      </w:r>
      <w:r w:rsidRPr="004C14DC">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4C14DC" w:rsidRDefault="008F1049" w:rsidP="000C1184">
      <w:pPr>
        <w:keepNext/>
        <w:keepLines/>
        <w:spacing w:before="240" w:line="360" w:lineRule="auto"/>
        <w:outlineLvl w:val="0"/>
        <w:rPr>
          <w:rFonts w:ascii="Palatino Linotype" w:hAnsi="Palatino Linotype" w:cs="Arial"/>
          <w:color w:val="000000"/>
          <w:lang w:val="es-ES_tradnl"/>
        </w:rPr>
      </w:pPr>
      <w:bookmarkStart w:id="69" w:name="_Toc5890462"/>
      <w:bookmarkStart w:id="70" w:name="_Toc50062188"/>
      <w:bookmarkStart w:id="71" w:name="_Toc63348479"/>
      <w:bookmarkStart w:id="72" w:name="_Toc67598516"/>
      <w:bookmarkStart w:id="73" w:name="_Toc69999205"/>
      <w:bookmarkStart w:id="74" w:name="_Toc73033014"/>
      <w:bookmarkStart w:id="75" w:name="_Toc85125481"/>
      <w:r w:rsidRPr="004C14DC">
        <w:rPr>
          <w:rFonts w:ascii="Palatino Linotype" w:hAnsi="Palatino Linotype"/>
          <w:b/>
          <w:lang w:val="es-MX" w:eastAsia="en-US"/>
        </w:rPr>
        <w:t>II</w:t>
      </w:r>
      <w:r w:rsidR="00DC4A66" w:rsidRPr="004C14DC">
        <w:rPr>
          <w:rFonts w:ascii="Palatino Linotype" w:hAnsi="Palatino Linotype"/>
          <w:b/>
          <w:lang w:val="es-MX" w:eastAsia="en-US"/>
        </w:rPr>
        <w:t>I</w:t>
      </w:r>
      <w:bookmarkStart w:id="76" w:name="_Toc5890463"/>
      <w:bookmarkStart w:id="77" w:name="_Toc50062189"/>
      <w:bookmarkStart w:id="78" w:name="_Toc63348480"/>
      <w:bookmarkStart w:id="79" w:name="_Toc67598517"/>
      <w:bookmarkStart w:id="80" w:name="_Toc69999206"/>
      <w:bookmarkStart w:id="81" w:name="_Toc73033015"/>
      <w:bookmarkEnd w:id="69"/>
      <w:bookmarkEnd w:id="70"/>
      <w:bookmarkEnd w:id="71"/>
      <w:bookmarkEnd w:id="72"/>
      <w:bookmarkEnd w:id="73"/>
      <w:bookmarkEnd w:id="74"/>
      <w:r w:rsidR="00637407" w:rsidRPr="004C14DC">
        <w:rPr>
          <w:rFonts w:ascii="Palatino Linotype" w:hAnsi="Palatino Linotype"/>
          <w:b/>
          <w:lang w:val="es-MX" w:eastAsia="en-US"/>
        </w:rPr>
        <w:t>. La intervención del comité de t</w:t>
      </w:r>
      <w:r w:rsidRPr="004C14DC">
        <w:rPr>
          <w:rFonts w:ascii="Palatino Linotype" w:hAnsi="Palatino Linotype"/>
          <w:b/>
          <w:lang w:val="es-MX" w:eastAsia="en-US"/>
        </w:rPr>
        <w:t>ransparencia.</w:t>
      </w:r>
      <w:bookmarkEnd w:id="75"/>
      <w:bookmarkEnd w:id="76"/>
      <w:bookmarkEnd w:id="77"/>
      <w:bookmarkEnd w:id="78"/>
      <w:bookmarkEnd w:id="79"/>
      <w:bookmarkEnd w:id="80"/>
      <w:bookmarkEnd w:id="81"/>
    </w:p>
    <w:p w14:paraId="0E2F07E3" w14:textId="77777777" w:rsidR="008F1049" w:rsidRPr="004C14DC" w:rsidRDefault="008F1049" w:rsidP="00FF651C">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82" w:name="_Toc5890464"/>
      <w:bookmarkStart w:id="83" w:name="_Toc50062190"/>
      <w:bookmarkStart w:id="84" w:name="_Toc63348481"/>
      <w:bookmarkStart w:id="85" w:name="_Toc67598518"/>
      <w:bookmarkStart w:id="86" w:name="_Toc69999207"/>
      <w:bookmarkStart w:id="87" w:name="_Toc73033016"/>
      <w:bookmarkStart w:id="88" w:name="_Toc85125482"/>
      <w:r w:rsidRPr="004C14DC">
        <w:rPr>
          <w:rFonts w:ascii="Palatino Linotype" w:hAnsi="Palatino Linotype"/>
          <w:b/>
          <w:lang w:val="es-MX" w:eastAsia="en-US"/>
        </w:rPr>
        <w:t>Formalidades para emitir el acuerdo de clasificación.</w:t>
      </w:r>
      <w:bookmarkEnd w:id="82"/>
      <w:bookmarkEnd w:id="83"/>
      <w:bookmarkEnd w:id="84"/>
      <w:bookmarkEnd w:id="85"/>
      <w:bookmarkEnd w:id="86"/>
      <w:bookmarkEnd w:id="87"/>
      <w:bookmarkEnd w:id="88"/>
    </w:p>
    <w:p w14:paraId="5177F951" w14:textId="77777777" w:rsidR="00992BC7"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lang w:val="es-ES_tradnl" w:eastAsia="es-ES_tradnl"/>
        </w:rPr>
      </w:pPr>
      <w:r w:rsidRPr="004C14DC">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4C14DC">
        <w:rPr>
          <w:rFonts w:ascii="Palatino Linotype" w:hAnsi="Palatino Linotype"/>
          <w:lang w:val="es-ES_tradnl"/>
        </w:rPr>
        <w:t xml:space="preserve">la fracción III del numeral Segundo de los </w:t>
      </w:r>
      <w:r w:rsidRPr="004C14DC">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4C14DC">
        <w:rPr>
          <w:rFonts w:ascii="Palatino Linotype" w:hAnsi="Palatino Linotype"/>
          <w:lang w:val="es-ES_tradnl"/>
        </w:rPr>
        <w:t xml:space="preserve"> </w:t>
      </w:r>
      <w:r w:rsidRPr="004C14DC">
        <w:rPr>
          <w:rFonts w:ascii="Palatino Linotype" w:hAnsi="Palatino Linotype" w:cs="Arial"/>
          <w:color w:val="000000"/>
          <w:lang w:val="es-ES_tradnl"/>
        </w:rPr>
        <w:t xml:space="preserve">cuenta con las facultades para </w:t>
      </w:r>
      <w:r w:rsidRPr="004C14DC">
        <w:rPr>
          <w:rFonts w:ascii="Palatino Linotype" w:hAnsi="Palatino Linotype" w:cs="Arial"/>
          <w:b/>
          <w:color w:val="000000"/>
          <w:lang w:val="es-ES_tradnl"/>
        </w:rPr>
        <w:t>confirmar, modificar o revocar</w:t>
      </w:r>
      <w:r w:rsidRPr="004C14DC">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4C14DC">
        <w:rPr>
          <w:rFonts w:ascii="Palatino Linotype" w:hAnsi="Palatino Linotype" w:cs="Arial"/>
          <w:b/>
          <w:color w:val="000000"/>
          <w:lang w:val="es-ES_tradnl"/>
        </w:rPr>
        <w:t>no aprueba</w:t>
      </w:r>
      <w:r w:rsidRPr="004C14DC">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941F210" w14:textId="77777777" w:rsidR="00992BC7" w:rsidRPr="004C14DC" w:rsidRDefault="00992BC7" w:rsidP="000C1184">
      <w:pPr>
        <w:pStyle w:val="Prrafodelista"/>
        <w:spacing w:before="240" w:after="240" w:line="360" w:lineRule="auto"/>
        <w:ind w:left="0"/>
        <w:contextualSpacing/>
        <w:jc w:val="both"/>
        <w:rPr>
          <w:rFonts w:ascii="Palatino Linotype" w:hAnsi="Palatino Linotype"/>
          <w:lang w:val="es-ES_tradnl" w:eastAsia="es-ES_tradnl"/>
        </w:rPr>
      </w:pPr>
    </w:p>
    <w:p w14:paraId="76CF95BB" w14:textId="77777777" w:rsidR="00992BC7"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lang w:val="es-ES_tradnl" w:eastAsia="es-ES_tradnl"/>
        </w:rPr>
      </w:pPr>
      <w:r w:rsidRPr="004C14DC">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C14DC">
        <w:rPr>
          <w:rFonts w:ascii="Palatino Linotype" w:hAnsi="Palatino Linotype" w:cs="Arial"/>
          <w:b/>
          <w:color w:val="000000"/>
          <w:lang w:val="es-ES_tradnl"/>
        </w:rPr>
        <w:t>el acto reúna con los requisitos elementales</w:t>
      </w:r>
      <w:r w:rsidRPr="004C14DC">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4C14DC">
        <w:rPr>
          <w:rFonts w:ascii="Palatino Linotype" w:hAnsi="Palatino Linotype" w:cs="Arial"/>
          <w:color w:val="000000"/>
          <w:lang w:val="es-ES_tradn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4C14DC" w:rsidRDefault="00992BC7" w:rsidP="000C1184">
      <w:pPr>
        <w:pStyle w:val="Prrafodelista"/>
        <w:spacing w:line="360" w:lineRule="auto"/>
        <w:rPr>
          <w:rFonts w:ascii="Palatino Linotype" w:hAnsi="Palatino Linotype"/>
          <w:lang w:val="es-ES_tradnl"/>
        </w:rPr>
      </w:pPr>
    </w:p>
    <w:p w14:paraId="0520B29C" w14:textId="68A1EE07" w:rsidR="008F1049"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lang w:val="es-ES_tradnl" w:eastAsia="es-ES_tradnl"/>
        </w:rPr>
      </w:pPr>
      <w:r w:rsidRPr="004C14DC">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4C14DC" w:rsidRDefault="008F1049" w:rsidP="000C1184">
      <w:pPr>
        <w:keepNext/>
        <w:keepLines/>
        <w:spacing w:before="240" w:line="360" w:lineRule="auto"/>
        <w:outlineLvl w:val="0"/>
        <w:rPr>
          <w:rFonts w:ascii="Palatino Linotype" w:hAnsi="Palatino Linotype"/>
          <w:b/>
          <w:lang w:val="es-MX" w:eastAsia="en-US"/>
        </w:rPr>
      </w:pPr>
      <w:bookmarkStart w:id="89" w:name="_Toc63348482"/>
      <w:bookmarkStart w:id="90" w:name="_Toc67598519"/>
      <w:bookmarkStart w:id="91" w:name="_Toc69999208"/>
      <w:bookmarkStart w:id="92" w:name="_Toc73033017"/>
      <w:bookmarkStart w:id="93" w:name="_Toc85125483"/>
      <w:r w:rsidRPr="004C14DC">
        <w:rPr>
          <w:rFonts w:ascii="Palatino Linotype" w:hAnsi="Palatino Linotype"/>
          <w:b/>
          <w:lang w:val="es-MX" w:eastAsia="en-US"/>
        </w:rPr>
        <w:t xml:space="preserve">b) </w:t>
      </w:r>
      <w:bookmarkStart w:id="94" w:name="_Toc5890465"/>
      <w:bookmarkStart w:id="95" w:name="_Toc50062191"/>
      <w:r w:rsidRPr="004C14DC">
        <w:rPr>
          <w:rFonts w:ascii="Palatino Linotype" w:hAnsi="Palatino Linotype"/>
          <w:b/>
          <w:lang w:val="es-MX" w:eastAsia="en-US"/>
        </w:rPr>
        <w:t>Requisitos de fondo del acuerdo de clasificación.</w:t>
      </w:r>
      <w:bookmarkEnd w:id="89"/>
      <w:bookmarkEnd w:id="90"/>
      <w:bookmarkEnd w:id="91"/>
      <w:bookmarkEnd w:id="92"/>
      <w:bookmarkEnd w:id="93"/>
      <w:bookmarkEnd w:id="94"/>
      <w:bookmarkEnd w:id="95"/>
    </w:p>
    <w:p w14:paraId="00D52EA5" w14:textId="77777777" w:rsidR="00992BC7"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E1CC92" w14:textId="77777777" w:rsidR="00992BC7" w:rsidRPr="004C14DC" w:rsidRDefault="00992BC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34CD7A08" w:rsidR="008F1049"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lang w:val="es-ES_tradnl"/>
        </w:rPr>
        <w:lastRenderedPageBreak/>
        <w:t xml:space="preserve">De lo anterior, se desprende </w:t>
      </w:r>
      <w:r w:rsidR="00DA207B" w:rsidRPr="004C14DC">
        <w:rPr>
          <w:rFonts w:ascii="Palatino Linotype" w:hAnsi="Palatino Linotype"/>
          <w:lang w:val="es-ES_tradnl"/>
        </w:rPr>
        <w:t>que,</w:t>
      </w:r>
      <w:r w:rsidRPr="004C14DC">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1030CF" w14:textId="21EF5601" w:rsidR="00637407" w:rsidRPr="004C14DC" w:rsidRDefault="0063740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77777777" w:rsidR="00EC088B"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222222"/>
          <w:lang w:val="es-ES_tradnl" w:eastAsia="es-MX"/>
        </w:rPr>
      </w:pPr>
      <w:r w:rsidRPr="004C14DC">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E31FC0" w:rsidRPr="004C14DC">
        <w:rPr>
          <w:rFonts w:ascii="Palatino Linotype" w:hAnsi="Palatino Linotype" w:cs="Arial"/>
          <w:color w:val="222222"/>
          <w:lang w:val="es-ES_tradnl" w:eastAsia="es-MX"/>
        </w:rPr>
        <w:t>...”</w:t>
      </w:r>
      <w:r w:rsidRPr="004C14DC">
        <w:rPr>
          <w:rFonts w:ascii="Palatino Linotype" w:hAnsi="Palatino Linotype"/>
          <w:vertAlign w:val="superscript"/>
          <w:lang w:val="es-ES_tradnl"/>
        </w:rPr>
        <w:footnoteReference w:id="12"/>
      </w:r>
    </w:p>
    <w:p w14:paraId="293B74ED" w14:textId="77777777" w:rsidR="00EC088B" w:rsidRPr="004C14DC" w:rsidRDefault="00EC088B" w:rsidP="000C1184">
      <w:pPr>
        <w:pStyle w:val="Prrafodelista"/>
        <w:spacing w:line="360" w:lineRule="auto"/>
        <w:rPr>
          <w:rFonts w:ascii="Palatino Linotype" w:hAnsi="Palatino Linotype" w:cs="Arial"/>
          <w:color w:val="222222"/>
          <w:lang w:val="es-ES_tradnl" w:eastAsia="es-MX"/>
        </w:rPr>
      </w:pPr>
    </w:p>
    <w:p w14:paraId="07A5DCBD" w14:textId="402D69AA" w:rsidR="008F1049"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222222"/>
          <w:lang w:val="es-ES_tradnl" w:eastAsia="es-MX"/>
        </w:rPr>
      </w:pPr>
      <w:r w:rsidRPr="004C14DC">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0111FAE8" w14:textId="77777777" w:rsidR="008F1049" w:rsidRPr="004C14DC" w:rsidRDefault="008F1049" w:rsidP="000C1184">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b/>
          <w:i/>
          <w:color w:val="000000"/>
          <w:lang w:val="es-ES_tradnl"/>
        </w:rPr>
        <w:t>FUNDAMENTACIÓN Y MOTIVACIÓN.</w:t>
      </w:r>
      <w:r w:rsidRPr="004C14DC">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i/>
          <w:color w:val="000000"/>
          <w:lang w:val="es-ES_tradnl"/>
        </w:rPr>
        <w:t>SEGUNDO TRIBUNAL COLEGIADO DEL SEXTO CIRCUITO.</w:t>
      </w:r>
    </w:p>
    <w:p w14:paraId="196C0183"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589E5AE"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63D06E7"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4C14DC" w:rsidRDefault="008F1049" w:rsidP="000C1184">
      <w:pPr>
        <w:spacing w:line="360" w:lineRule="auto"/>
        <w:ind w:left="851" w:right="618"/>
        <w:contextualSpacing/>
        <w:jc w:val="both"/>
        <w:rPr>
          <w:rFonts w:ascii="Palatino Linotype" w:hAnsi="Palatino Linotype" w:cs="Arial"/>
          <w:i/>
          <w:color w:val="000000"/>
          <w:lang w:val="es-ES_tradnl"/>
        </w:rPr>
      </w:pPr>
      <w:r w:rsidRPr="004C14DC">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6CB5EDDD" w14:textId="77777777" w:rsidR="008F1049" w:rsidRPr="004C14DC" w:rsidRDefault="008F1049" w:rsidP="000C1184">
      <w:pPr>
        <w:spacing w:line="360" w:lineRule="auto"/>
        <w:contextualSpacing/>
        <w:jc w:val="both"/>
        <w:rPr>
          <w:rFonts w:ascii="Palatino Linotype" w:hAnsi="Palatino Linotype" w:cs="Arial"/>
          <w:i/>
          <w:color w:val="000000"/>
          <w:lang w:val="es-ES_tradnl"/>
        </w:rPr>
      </w:pPr>
    </w:p>
    <w:p w14:paraId="4997DEB0" w14:textId="77777777" w:rsidR="00EC088B"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222222"/>
          <w:lang w:val="es-ES_tradnl" w:eastAsia="es-MX"/>
        </w:rPr>
      </w:pPr>
      <w:r w:rsidRPr="004C14DC">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4C14DC" w:rsidRDefault="00637407"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222222"/>
          <w:lang w:val="es-ES_tradnl" w:eastAsia="es-MX"/>
        </w:rPr>
      </w:pPr>
      <w:r w:rsidRPr="004C14DC">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4C14DC" w:rsidRDefault="00EC088B"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01917894" w:rsidR="00EC088B" w:rsidRPr="004C14DC" w:rsidRDefault="008F1049" w:rsidP="00FF651C">
      <w:pPr>
        <w:pStyle w:val="Prrafodelista"/>
        <w:numPr>
          <w:ilvl w:val="0"/>
          <w:numId w:val="7"/>
        </w:numPr>
        <w:spacing w:before="240" w:after="240" w:line="360" w:lineRule="auto"/>
        <w:ind w:left="0" w:firstLine="0"/>
        <w:contextualSpacing/>
        <w:jc w:val="both"/>
        <w:rPr>
          <w:rFonts w:ascii="Palatino Linotype" w:hAnsi="Palatino Linotype" w:cs="Arial"/>
          <w:color w:val="222222"/>
          <w:lang w:val="es-ES_tradnl" w:eastAsia="es-MX"/>
        </w:rPr>
      </w:pPr>
      <w:r w:rsidRPr="004C14DC">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4CB89CD" w14:textId="5C6D8B58" w:rsidR="003E2745" w:rsidRPr="004C14DC" w:rsidRDefault="003E2745" w:rsidP="003E2745">
      <w:pPr>
        <w:pStyle w:val="Prrafodelista"/>
        <w:spacing w:before="240" w:after="240" w:line="360" w:lineRule="auto"/>
        <w:ind w:left="0"/>
        <w:contextualSpacing/>
        <w:jc w:val="both"/>
        <w:rPr>
          <w:rFonts w:ascii="Palatino Linotype" w:hAnsi="Palatino Linotype" w:cs="Arial"/>
          <w:color w:val="222222"/>
          <w:lang w:val="es-ES_tradnl" w:eastAsia="es-MX"/>
        </w:rPr>
      </w:pPr>
    </w:p>
    <w:p w14:paraId="75FF8C8A" w14:textId="68A9F9A2" w:rsidR="008F1049" w:rsidRPr="004C14DC" w:rsidRDefault="008F1049" w:rsidP="00FF651C">
      <w:pPr>
        <w:pStyle w:val="Prrafodelista"/>
        <w:numPr>
          <w:ilvl w:val="0"/>
          <w:numId w:val="7"/>
        </w:numPr>
        <w:spacing w:before="240" w:after="240" w:line="360" w:lineRule="auto"/>
        <w:ind w:left="0" w:firstLine="0"/>
        <w:contextualSpacing/>
        <w:jc w:val="both"/>
        <w:rPr>
          <w:rFonts w:ascii="Palatino Linotype" w:eastAsia="Calibri" w:hAnsi="Palatino Linotype" w:cs="Arial"/>
          <w:lang w:eastAsia="es-MX"/>
        </w:rPr>
      </w:pPr>
      <w:r w:rsidRPr="004C14DC">
        <w:rPr>
          <w:rFonts w:ascii="Palatino Linotype" w:hAnsi="Palatino Linotype" w:cs="Arial"/>
          <w:color w:val="222222"/>
          <w:lang w:val="es-ES_tradnl" w:eastAsia="es-MX"/>
        </w:rPr>
        <w:t xml:space="preserve">Ahora bien, </w:t>
      </w:r>
      <w:r w:rsidRPr="004C14DC">
        <w:rPr>
          <w:rFonts w:ascii="Palatino Linotype" w:hAnsi="Palatino Linotype" w:cs="Arial"/>
          <w:b/>
          <w:color w:val="222222"/>
          <w:lang w:val="es-ES_tradnl" w:eastAsia="es-MX"/>
        </w:rPr>
        <w:t>para cada caso además de fundar y motivar</w:t>
      </w:r>
      <w:r w:rsidRPr="004C14DC">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C14DC">
        <w:rPr>
          <w:rFonts w:ascii="Palatino Linotype" w:eastAsia="Calibri" w:hAnsi="Palatino Linotype" w:cs="Arial"/>
          <w:lang w:eastAsia="es-MX"/>
        </w:rPr>
        <w:t xml:space="preserve">el Registro Federal de Contribuyentes (R.F.C.), y clave de Cadenas Originales del Sellos Digitales y los </w:t>
      </w:r>
      <w:r w:rsidRPr="004C14DC">
        <w:rPr>
          <w:rFonts w:ascii="Palatino Linotype" w:eastAsia="Calibri" w:hAnsi="Palatino Linotype" w:cs="Arial"/>
          <w:lang w:eastAsia="es-MX"/>
        </w:rPr>
        <w:lastRenderedPageBreak/>
        <w:t>Códigos Bidimensionales, también denominados Códigos QR</w:t>
      </w:r>
      <w:r w:rsidR="00A90703" w:rsidRPr="004C14DC">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r w:rsidR="003E2745" w:rsidRPr="004C14DC">
        <w:rPr>
          <w:rFonts w:ascii="Palatino Linotype" w:eastAsia="Calibri" w:hAnsi="Palatino Linotype" w:cs="Arial"/>
          <w:lang w:eastAsia="es-MX"/>
        </w:rPr>
        <w:t xml:space="preserve"> </w:t>
      </w:r>
    </w:p>
    <w:p w14:paraId="67BF7B92" w14:textId="3A1FBF6D" w:rsidR="008F1049" w:rsidRPr="004C14DC" w:rsidRDefault="00DC4A66" w:rsidP="000C1184">
      <w:pPr>
        <w:keepNext/>
        <w:keepLines/>
        <w:spacing w:before="240" w:line="360" w:lineRule="auto"/>
        <w:jc w:val="both"/>
        <w:outlineLvl w:val="0"/>
        <w:rPr>
          <w:rFonts w:ascii="Palatino Linotype" w:hAnsi="Palatino Linotype"/>
          <w:b/>
          <w:lang w:val="es-MX" w:eastAsia="en-US"/>
        </w:rPr>
      </w:pPr>
      <w:bookmarkStart w:id="96" w:name="_Toc5711929"/>
      <w:bookmarkStart w:id="97" w:name="_Toc5890466"/>
      <w:bookmarkStart w:id="98" w:name="_Toc50062192"/>
      <w:bookmarkStart w:id="99" w:name="_Toc63348483"/>
      <w:bookmarkStart w:id="100" w:name="_Toc67598520"/>
      <w:bookmarkStart w:id="101" w:name="_Toc69999209"/>
      <w:bookmarkStart w:id="102" w:name="_Toc73033018"/>
      <w:bookmarkStart w:id="103" w:name="_Toc85125484"/>
      <w:r w:rsidRPr="004C14DC">
        <w:rPr>
          <w:rFonts w:ascii="Palatino Linotype" w:hAnsi="Palatino Linotype"/>
          <w:b/>
          <w:lang w:val="es-MX" w:eastAsia="en-US"/>
        </w:rPr>
        <w:t>I</w:t>
      </w:r>
      <w:r w:rsidR="003F0CD4" w:rsidRPr="004C14DC">
        <w:rPr>
          <w:rFonts w:ascii="Palatino Linotype" w:hAnsi="Palatino Linotype"/>
          <w:b/>
          <w:lang w:val="es-MX" w:eastAsia="en-US"/>
        </w:rPr>
        <w:t>V</w:t>
      </w:r>
      <w:r w:rsidR="008F1049" w:rsidRPr="004C14DC">
        <w:rPr>
          <w:rFonts w:ascii="Palatino Linotype" w:hAnsi="Palatino Linotype"/>
          <w:b/>
          <w:lang w:val="es-MX" w:eastAsia="en-US"/>
        </w:rPr>
        <w:t>. Condiciones especiales de la clasificación de la información como confidencial.</w:t>
      </w:r>
      <w:bookmarkEnd w:id="96"/>
      <w:bookmarkEnd w:id="97"/>
      <w:bookmarkEnd w:id="98"/>
      <w:bookmarkEnd w:id="99"/>
      <w:bookmarkEnd w:id="100"/>
      <w:bookmarkEnd w:id="101"/>
      <w:bookmarkEnd w:id="102"/>
      <w:bookmarkEnd w:id="103"/>
    </w:p>
    <w:p w14:paraId="44E4CB5B" w14:textId="77777777" w:rsidR="003F0CD4" w:rsidRPr="004C14DC" w:rsidRDefault="003F0CD4" w:rsidP="000C1184">
      <w:pPr>
        <w:keepNext/>
        <w:keepLines/>
        <w:spacing w:before="240" w:line="360" w:lineRule="auto"/>
        <w:jc w:val="both"/>
        <w:outlineLvl w:val="0"/>
        <w:rPr>
          <w:rFonts w:ascii="Palatino Linotype" w:hAnsi="Palatino Linotype"/>
          <w:b/>
          <w:lang w:val="es-MX" w:eastAsia="en-US"/>
        </w:rPr>
      </w:pPr>
    </w:p>
    <w:p w14:paraId="3988C96E" w14:textId="637970AF" w:rsidR="003F0CD4" w:rsidRPr="004C14DC" w:rsidRDefault="003F0CD4" w:rsidP="00FF651C">
      <w:pPr>
        <w:pStyle w:val="Prrafodelista"/>
        <w:numPr>
          <w:ilvl w:val="0"/>
          <w:numId w:val="7"/>
        </w:numPr>
        <w:spacing w:before="240" w:after="240" w:line="360" w:lineRule="auto"/>
        <w:ind w:left="-142" w:firstLine="142"/>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4C14DC"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4C14DC" w:rsidRDefault="003F0CD4"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DE7A78C" w14:textId="77777777" w:rsidR="003F0CD4" w:rsidRPr="004C14DC" w:rsidRDefault="003F0CD4" w:rsidP="000C1184">
      <w:pPr>
        <w:spacing w:before="240" w:after="240" w:line="360" w:lineRule="auto"/>
        <w:contextualSpacing/>
        <w:jc w:val="both"/>
        <w:rPr>
          <w:rFonts w:ascii="Palatino Linotype" w:hAnsi="Palatino Linotype" w:cs="Arial"/>
          <w:color w:val="000000"/>
          <w:lang w:val="es-ES_tradnl"/>
        </w:rPr>
      </w:pPr>
    </w:p>
    <w:p w14:paraId="7B1375CE" w14:textId="77777777" w:rsidR="003F0CD4" w:rsidRPr="004C14DC"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C14DC">
        <w:rPr>
          <w:rFonts w:ascii="Palatino Linotype" w:hAnsi="Palatino Linotype" w:cs="Bookman Old Style"/>
          <w:bCs/>
          <w:i/>
          <w:color w:val="000000"/>
          <w:lang w:val="es-ES_tradnl"/>
        </w:rPr>
        <w:t xml:space="preserve">I. </w:t>
      </w:r>
      <w:r w:rsidRPr="004C14DC">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9B58C5" w14:textId="77777777" w:rsidR="003F0CD4" w:rsidRPr="004C14DC"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C14DC">
        <w:rPr>
          <w:rFonts w:ascii="Palatino Linotype" w:hAnsi="Palatino Linotype" w:cs="Bookman Old Style"/>
          <w:bCs/>
          <w:i/>
          <w:color w:val="000000"/>
          <w:lang w:val="es-ES_tradnl"/>
        </w:rPr>
        <w:t xml:space="preserve">II. </w:t>
      </w:r>
      <w:r w:rsidRPr="004C14DC">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4C14DC"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C14DC">
        <w:rPr>
          <w:rFonts w:ascii="Palatino Linotype" w:hAnsi="Palatino Linotype" w:cs="Bookman Old Style"/>
          <w:bCs/>
          <w:i/>
          <w:color w:val="000000"/>
          <w:lang w:val="es-ES_tradnl"/>
        </w:rPr>
        <w:t xml:space="preserve">III. </w:t>
      </w:r>
      <w:r w:rsidRPr="004C14DC">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4C14DC"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C14DC">
        <w:rPr>
          <w:rFonts w:ascii="Palatino Linotype" w:hAnsi="Palatino Linotype" w:cs="Bookman Old Style"/>
          <w:i/>
          <w:color w:val="000000"/>
          <w:lang w:val="es-ES_tradnl"/>
        </w:rPr>
        <w:lastRenderedPageBreak/>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4C14DC" w:rsidRDefault="003F0CD4" w:rsidP="000C118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4C14DC">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4C14DC" w:rsidRDefault="003F0CD4"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4C14DC"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77777777" w:rsidR="003F0CD4" w:rsidRPr="004C14DC" w:rsidRDefault="003F0CD4"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 xml:space="preserve">Como consecuencia de lo anterior, el </w:t>
      </w:r>
      <w:r w:rsidRPr="004C14DC">
        <w:rPr>
          <w:rFonts w:ascii="Palatino Linotype" w:hAnsi="Palatino Linotype" w:cs="Arial"/>
          <w:b/>
          <w:color w:val="000000"/>
          <w:lang w:val="es-ES_tradnl"/>
        </w:rPr>
        <w:t>SUJETO OBLIGADO</w:t>
      </w:r>
      <w:r w:rsidRPr="004C14DC">
        <w:rPr>
          <w:rFonts w:ascii="Palatino Linotype" w:hAnsi="Palatino Linotype" w:cs="Arial"/>
          <w:color w:val="000000"/>
          <w:lang w:val="es-ES_tradnl"/>
        </w:rPr>
        <w:t xml:space="preserve"> debe identificar claramente el tipo de información y hacer un juicio de subsunción o encaje</w:t>
      </w:r>
      <w:r w:rsidRPr="004C14DC">
        <w:rPr>
          <w:rFonts w:ascii="Palatino Linotype" w:hAnsi="Palatino Linotype"/>
          <w:vertAlign w:val="superscript"/>
          <w:lang w:val="es-ES_tradnl"/>
        </w:rPr>
        <w:footnoteReference w:id="13"/>
      </w:r>
      <w:r w:rsidRPr="004C14DC">
        <w:rPr>
          <w:rFonts w:ascii="Palatino Linotype" w:hAnsi="Palatino Linotype" w:cs="Arial"/>
          <w:color w:val="000000"/>
          <w:lang w:val="es-ES_tradnl"/>
        </w:rPr>
        <w:t xml:space="preserve"> para acreditar que el supuesto de hecho corresponde estrictamente con la hipótesis </w:t>
      </w:r>
      <w:r w:rsidRPr="004C14DC">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418B1EFF" w14:textId="77777777" w:rsidR="003F0CD4" w:rsidRPr="004C14DC" w:rsidRDefault="003F0CD4" w:rsidP="000C1184">
      <w:pPr>
        <w:pStyle w:val="Prrafodelista"/>
        <w:spacing w:line="360" w:lineRule="auto"/>
        <w:rPr>
          <w:rFonts w:ascii="Palatino Linotype" w:hAnsi="Palatino Linotype" w:cs="Arial"/>
          <w:color w:val="000000"/>
          <w:lang w:val="es-ES_tradnl"/>
        </w:rPr>
      </w:pPr>
    </w:p>
    <w:p w14:paraId="3E9A0671" w14:textId="179FBC1D" w:rsidR="003F0CD4" w:rsidRPr="004C14DC" w:rsidRDefault="003F0CD4" w:rsidP="00FF651C">
      <w:pPr>
        <w:pStyle w:val="Prrafodelista"/>
        <w:numPr>
          <w:ilvl w:val="0"/>
          <w:numId w:val="7"/>
        </w:numPr>
        <w:spacing w:before="240" w:after="240" w:line="360" w:lineRule="auto"/>
        <w:ind w:left="0" w:firstLine="0"/>
        <w:contextualSpacing/>
        <w:jc w:val="both"/>
        <w:rPr>
          <w:rFonts w:ascii="Palatino Linotype" w:hAnsi="Palatino Linotype" w:cs="Arial"/>
          <w:color w:val="000000"/>
          <w:lang w:val="es-ES_tradnl"/>
        </w:rPr>
      </w:pPr>
      <w:r w:rsidRPr="004C14DC">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0074C8" w14:textId="77777777" w:rsidR="003F0CD4" w:rsidRPr="004C14DC"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4C14DC" w:rsidRDefault="008F1049" w:rsidP="00FF651C">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bookmarkStart w:id="104" w:name="_Toc5711930"/>
      <w:bookmarkStart w:id="105" w:name="_Toc5890467"/>
      <w:bookmarkStart w:id="106" w:name="_Toc50062193"/>
      <w:r w:rsidRPr="004C14DC">
        <w:rPr>
          <w:rFonts w:ascii="Palatino Linotype" w:eastAsia="MS Gothic" w:hAnsi="Palatino Linotype"/>
          <w:b/>
          <w:lang w:val="es-MX" w:eastAsia="en-US"/>
        </w:rPr>
        <w:t xml:space="preserve"> </w:t>
      </w:r>
      <w:bookmarkStart w:id="107" w:name="_Toc63348484"/>
      <w:bookmarkStart w:id="108" w:name="_Toc67598521"/>
      <w:bookmarkStart w:id="109" w:name="_Toc69999210"/>
      <w:bookmarkStart w:id="110" w:name="_Toc73033019"/>
      <w:bookmarkStart w:id="111" w:name="_Toc85125485"/>
      <w:r w:rsidRPr="004C14DC">
        <w:rPr>
          <w:rFonts w:ascii="Palatino Linotype" w:eastAsia="MS Gothic" w:hAnsi="Palatino Linotype"/>
          <w:b/>
          <w:lang w:val="es-MX" w:eastAsia="en-US"/>
        </w:rPr>
        <w:t>Del consentimiento.</w:t>
      </w:r>
      <w:bookmarkEnd w:id="104"/>
      <w:bookmarkEnd w:id="105"/>
      <w:bookmarkEnd w:id="106"/>
      <w:bookmarkEnd w:id="107"/>
      <w:bookmarkEnd w:id="108"/>
      <w:bookmarkEnd w:id="109"/>
      <w:bookmarkEnd w:id="110"/>
      <w:bookmarkEnd w:id="111"/>
    </w:p>
    <w:p w14:paraId="3C59EBAE" w14:textId="77777777" w:rsidR="008F1049" w:rsidRPr="004C14DC" w:rsidRDefault="008F1049" w:rsidP="000C1184">
      <w:pPr>
        <w:spacing w:line="360" w:lineRule="auto"/>
        <w:rPr>
          <w:rFonts w:ascii="Palatino Linotype" w:eastAsia="MS Mincho" w:hAnsi="Palatino Linotype"/>
          <w:lang w:val="es-MX" w:eastAsia="en-US"/>
        </w:rPr>
      </w:pPr>
    </w:p>
    <w:p w14:paraId="60B33B1D" w14:textId="5A7C29D5" w:rsidR="008F1049" w:rsidRPr="004C14DC" w:rsidRDefault="008F1049" w:rsidP="00FF651C">
      <w:pPr>
        <w:pStyle w:val="Prrafodelista"/>
        <w:numPr>
          <w:ilvl w:val="0"/>
          <w:numId w:val="7"/>
        </w:numPr>
        <w:spacing w:after="120" w:line="360" w:lineRule="auto"/>
        <w:ind w:left="0" w:right="49" w:firstLine="0"/>
        <w:contextualSpacing/>
        <w:jc w:val="both"/>
        <w:rPr>
          <w:rFonts w:ascii="Palatino Linotype" w:eastAsia="MS Mincho" w:hAnsi="Palatino Linotype" w:cs="Arial"/>
          <w:color w:val="000000"/>
          <w:lang w:val="es-ES_tradnl"/>
        </w:rPr>
      </w:pPr>
      <w:r w:rsidRPr="004C14DC">
        <w:rPr>
          <w:rFonts w:ascii="Palatino Linotype" w:eastAsia="MS Mincho" w:hAnsi="Palatino Linotype" w:cs="Arial"/>
          <w:color w:val="000000"/>
          <w:lang w:val="es-ES_tradnl"/>
        </w:rPr>
        <w:t xml:space="preserve">Los artículos 148 y 120 de la Ley Estatal y de la Ley General, respectivamente, establecen </w:t>
      </w:r>
      <w:r w:rsidR="00DA207B" w:rsidRPr="004C14DC">
        <w:rPr>
          <w:rFonts w:ascii="Palatino Linotype" w:eastAsia="MS Mincho" w:hAnsi="Palatino Linotype" w:cs="Arial"/>
          <w:color w:val="000000"/>
          <w:lang w:val="es-ES_tradnl"/>
        </w:rPr>
        <w:t>que,</w:t>
      </w:r>
      <w:r w:rsidRPr="004C14DC">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56EFBD9F" w14:textId="77777777" w:rsidR="008F1049" w:rsidRPr="004C14DC" w:rsidRDefault="008F1049" w:rsidP="000C1184">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4C14DC" w:rsidRDefault="008F1049" w:rsidP="000C1184">
      <w:pPr>
        <w:spacing w:after="120" w:line="360" w:lineRule="auto"/>
        <w:ind w:left="567" w:right="567"/>
        <w:contextualSpacing/>
        <w:jc w:val="both"/>
        <w:rPr>
          <w:rFonts w:ascii="Palatino Linotype" w:eastAsia="MS Mincho" w:hAnsi="Palatino Linotype" w:cs="Arial"/>
          <w:bCs/>
          <w:i/>
          <w:color w:val="000000"/>
          <w:lang w:val="es-MX"/>
        </w:rPr>
      </w:pPr>
      <w:r w:rsidRPr="004C14DC">
        <w:rPr>
          <w:rFonts w:ascii="Palatino Linotype" w:eastAsia="MS Mincho" w:hAnsi="Palatino Linotype" w:cs="Arial"/>
          <w:bCs/>
          <w:i/>
          <w:color w:val="000000"/>
          <w:lang w:val="es-MX"/>
        </w:rPr>
        <w:t>I.</w:t>
      </w:r>
      <w:r w:rsidRPr="004C14DC">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4C14DC" w:rsidRDefault="008F1049" w:rsidP="000C1184">
      <w:pPr>
        <w:spacing w:after="120" w:line="360" w:lineRule="auto"/>
        <w:ind w:left="567" w:right="567"/>
        <w:contextualSpacing/>
        <w:jc w:val="both"/>
        <w:rPr>
          <w:rFonts w:ascii="Palatino Linotype" w:eastAsia="MS Mincho" w:hAnsi="Palatino Linotype" w:cs="Arial"/>
          <w:bCs/>
          <w:i/>
          <w:color w:val="000000"/>
          <w:lang w:val="es-MX"/>
        </w:rPr>
      </w:pPr>
      <w:r w:rsidRPr="004C14DC">
        <w:rPr>
          <w:rFonts w:ascii="Palatino Linotype" w:eastAsia="MS Mincho" w:hAnsi="Palatino Linotype" w:cs="Arial"/>
          <w:bCs/>
          <w:i/>
          <w:color w:val="000000"/>
          <w:lang w:val="es-MX"/>
        </w:rPr>
        <w:t xml:space="preserve">II. </w:t>
      </w:r>
      <w:r w:rsidRPr="004C14DC">
        <w:rPr>
          <w:rFonts w:ascii="Palatino Linotype" w:eastAsia="MS Mincho" w:hAnsi="Palatino Linotype" w:cs="Arial"/>
          <w:i/>
          <w:color w:val="000000"/>
          <w:lang w:val="es-MX"/>
        </w:rPr>
        <w:t>Por Ley tenga el carácter de pública;</w:t>
      </w:r>
    </w:p>
    <w:p w14:paraId="1C707EEC" w14:textId="77777777" w:rsidR="008F1049" w:rsidRPr="004C14DC"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4C14DC">
        <w:rPr>
          <w:rFonts w:ascii="Palatino Linotype" w:eastAsia="MS Mincho" w:hAnsi="Palatino Linotype" w:cs="Arial"/>
          <w:bCs/>
          <w:i/>
          <w:color w:val="000000"/>
          <w:lang w:val="es-MX"/>
        </w:rPr>
        <w:t xml:space="preserve">III. </w:t>
      </w:r>
      <w:r w:rsidRPr="004C14DC">
        <w:rPr>
          <w:rFonts w:ascii="Palatino Linotype" w:eastAsia="MS Mincho" w:hAnsi="Palatino Linotype" w:cs="Arial"/>
          <w:i/>
          <w:color w:val="000000"/>
          <w:lang w:val="es-MX"/>
        </w:rPr>
        <w:t xml:space="preserve">Exista una orden judicial; </w:t>
      </w:r>
    </w:p>
    <w:p w14:paraId="22C1D830" w14:textId="77777777" w:rsidR="008F1049" w:rsidRPr="004C14DC"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4C14DC">
        <w:rPr>
          <w:rFonts w:ascii="Palatino Linotype" w:eastAsia="MS Mincho" w:hAnsi="Palatino Linotype" w:cs="Arial"/>
          <w:bCs/>
          <w:i/>
          <w:color w:val="000000"/>
          <w:lang w:val="es-MX"/>
        </w:rPr>
        <w:t xml:space="preserve">IV. </w:t>
      </w:r>
      <w:r w:rsidRPr="004C14DC">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4C14DC"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4C14DC">
        <w:rPr>
          <w:rFonts w:ascii="Palatino Linotype" w:eastAsia="MS Mincho" w:hAnsi="Palatino Linotype" w:cs="Arial"/>
          <w:bCs/>
          <w:i/>
          <w:color w:val="000000"/>
          <w:lang w:val="es-MX"/>
        </w:rPr>
        <w:t xml:space="preserve">V. </w:t>
      </w:r>
      <w:r w:rsidRPr="004C14DC">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4C14DC" w:rsidRDefault="008F1049" w:rsidP="000C1184">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4C14DC" w:rsidRDefault="008F1049" w:rsidP="00FF651C">
      <w:pPr>
        <w:pStyle w:val="Prrafodelista"/>
        <w:numPr>
          <w:ilvl w:val="0"/>
          <w:numId w:val="7"/>
        </w:numPr>
        <w:spacing w:after="120" w:line="360" w:lineRule="auto"/>
        <w:ind w:left="0" w:firstLine="0"/>
        <w:contextualSpacing/>
        <w:jc w:val="both"/>
        <w:rPr>
          <w:rFonts w:ascii="Palatino Linotype" w:eastAsia="MS Mincho" w:hAnsi="Palatino Linotype" w:cs="Arial"/>
          <w:color w:val="000000"/>
          <w:lang w:val="es-ES_tradnl"/>
        </w:rPr>
      </w:pPr>
      <w:r w:rsidRPr="004C14DC">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9116DF" w14:textId="77777777" w:rsidR="00EC088B" w:rsidRPr="004C14DC" w:rsidRDefault="00EC088B" w:rsidP="000C1184">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5596ADA9" w:rsidR="002B27E7" w:rsidRPr="004C14DC" w:rsidRDefault="008F1049" w:rsidP="00FF651C">
      <w:pPr>
        <w:pStyle w:val="Prrafodelista"/>
        <w:numPr>
          <w:ilvl w:val="0"/>
          <w:numId w:val="7"/>
        </w:numPr>
        <w:spacing w:after="120" w:line="360" w:lineRule="auto"/>
        <w:ind w:left="0" w:firstLine="0"/>
        <w:contextualSpacing/>
        <w:jc w:val="both"/>
        <w:rPr>
          <w:rFonts w:ascii="Palatino Linotype" w:eastAsia="MS Mincho" w:hAnsi="Palatino Linotype" w:cs="Arial"/>
          <w:color w:val="000000"/>
          <w:lang w:val="es-ES_tradnl"/>
        </w:rPr>
      </w:pPr>
      <w:r w:rsidRPr="004C14DC">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5ACB94" w14:textId="77777777" w:rsidR="008F1049" w:rsidRPr="004C14DC" w:rsidRDefault="008F1049" w:rsidP="00FF651C">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4C14DC">
        <w:rPr>
          <w:rFonts w:ascii="Palatino Linotype" w:eastAsia="MS Gothic" w:hAnsi="Palatino Linotype"/>
          <w:b/>
          <w:lang w:val="es-MX" w:eastAsia="en-US"/>
        </w:rPr>
        <w:t xml:space="preserve"> </w:t>
      </w:r>
      <w:bookmarkStart w:id="112" w:name="_Toc63348485"/>
      <w:bookmarkStart w:id="113" w:name="_Toc67598522"/>
      <w:bookmarkStart w:id="114" w:name="_Toc69999211"/>
      <w:bookmarkStart w:id="115" w:name="_Toc73033020"/>
      <w:bookmarkStart w:id="116" w:name="_Toc85125486"/>
      <w:r w:rsidRPr="004C14DC">
        <w:rPr>
          <w:rFonts w:ascii="Palatino Linotype" w:hAnsi="Palatino Linotype"/>
          <w:b/>
          <w:lang w:val="es-MX" w:eastAsia="en-US"/>
        </w:rPr>
        <w:t>De la firma de los servidores públicos.</w:t>
      </w:r>
      <w:bookmarkEnd w:id="112"/>
      <w:bookmarkEnd w:id="113"/>
      <w:bookmarkEnd w:id="114"/>
      <w:bookmarkEnd w:id="115"/>
      <w:bookmarkEnd w:id="116"/>
    </w:p>
    <w:p w14:paraId="7368BEF3" w14:textId="780497CD" w:rsidR="008F1049" w:rsidRPr="004C14DC" w:rsidRDefault="008F1049" w:rsidP="00FF651C">
      <w:pPr>
        <w:pStyle w:val="Prrafodelista"/>
        <w:numPr>
          <w:ilvl w:val="0"/>
          <w:numId w:val="7"/>
        </w:numPr>
        <w:tabs>
          <w:tab w:val="left" w:pos="567"/>
        </w:tabs>
        <w:spacing w:after="160" w:line="360" w:lineRule="auto"/>
        <w:ind w:left="0" w:firstLine="0"/>
        <w:contextualSpacing/>
        <w:jc w:val="both"/>
        <w:rPr>
          <w:rFonts w:ascii="Palatino Linotype" w:hAnsi="Palatino Linotype"/>
          <w:b/>
          <w:lang w:val="es-ES_tradnl"/>
        </w:rPr>
      </w:pPr>
      <w:r w:rsidRPr="004C14DC">
        <w:rPr>
          <w:rFonts w:ascii="Palatino Linotype" w:eastAsia="MS Mincho" w:hAnsi="Palatino Linotype"/>
          <w:lang w:val="es-ES_tradnl"/>
        </w:rPr>
        <w:t xml:space="preserve">En lo referente a la firma de los servidores públicos es </w:t>
      </w:r>
      <w:r w:rsidR="00DA207B" w:rsidRPr="004C14DC">
        <w:rPr>
          <w:rFonts w:ascii="Palatino Linotype" w:eastAsia="MS Mincho" w:hAnsi="Palatino Linotype"/>
          <w:lang w:val="es-ES_tradnl"/>
        </w:rPr>
        <w:t>necesario precisar</w:t>
      </w:r>
      <w:r w:rsidRPr="004C14DC">
        <w:rPr>
          <w:rFonts w:ascii="Palatino Linotype" w:eastAsia="MS Mincho" w:hAnsi="Palatino Linotype"/>
          <w:lang w:val="es-ES_tradnl"/>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4C14DC" w:rsidRDefault="008F1049" w:rsidP="000C1184">
      <w:pPr>
        <w:tabs>
          <w:tab w:val="left" w:pos="567"/>
        </w:tabs>
        <w:spacing w:line="360" w:lineRule="auto"/>
        <w:contextualSpacing/>
        <w:jc w:val="both"/>
        <w:rPr>
          <w:rFonts w:ascii="Palatino Linotype" w:hAnsi="Palatino Linotype"/>
          <w:b/>
          <w:lang w:val="es-ES_tradnl"/>
        </w:rPr>
      </w:pPr>
    </w:p>
    <w:p w14:paraId="02A8AF29" w14:textId="3C6D392F" w:rsidR="008F1049" w:rsidRPr="004C14DC" w:rsidRDefault="008F1049" w:rsidP="000C1184">
      <w:pPr>
        <w:tabs>
          <w:tab w:val="left" w:pos="567"/>
        </w:tabs>
        <w:spacing w:line="360" w:lineRule="auto"/>
        <w:ind w:left="567" w:right="616"/>
        <w:jc w:val="both"/>
        <w:rPr>
          <w:rFonts w:ascii="Palatino Linotype" w:hAnsi="Palatino Linotype"/>
          <w:i/>
          <w:color w:val="000000"/>
          <w:lang w:val="es-MX"/>
        </w:rPr>
      </w:pPr>
      <w:r w:rsidRPr="004C14DC">
        <w:rPr>
          <w:rFonts w:ascii="Palatino Linotype" w:hAnsi="Palatino Linotype"/>
          <w:i/>
          <w:color w:val="000000"/>
          <w:lang w:val="es-MX"/>
        </w:rPr>
        <w:t>“</w:t>
      </w:r>
      <w:r w:rsidRPr="004C14DC">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r w:rsidR="00DA207B" w:rsidRPr="004C14DC">
        <w:rPr>
          <w:rFonts w:ascii="Palatino Linotype" w:hAnsi="Palatino Linotype"/>
          <w:b/>
          <w:i/>
          <w:color w:val="000000"/>
          <w:lang w:val="es-MX"/>
        </w:rPr>
        <w:t>pública</w:t>
      </w:r>
      <w:r w:rsidR="00DA207B" w:rsidRPr="004C14DC">
        <w:rPr>
          <w:rFonts w:ascii="Palatino Linotype" w:hAnsi="Palatino Linotype"/>
          <w:i/>
          <w:color w:val="000000"/>
          <w:lang w:val="es-MX"/>
        </w:rPr>
        <w:t>.</w:t>
      </w:r>
      <w:r w:rsidR="00DA207B" w:rsidRPr="004C14DC">
        <w:rPr>
          <w:rFonts w:ascii="Palatino Linotype" w:hAnsi="Palatino Linotype"/>
          <w:bCs/>
          <w:i/>
          <w:color w:val="000000"/>
          <w:lang w:val="es-MX"/>
        </w:rPr>
        <w:t xml:space="preserve"> “</w:t>
      </w:r>
    </w:p>
    <w:p w14:paraId="1C54641B" w14:textId="77777777" w:rsidR="008F1049" w:rsidRPr="004C14DC" w:rsidRDefault="008F1049" w:rsidP="000C1184">
      <w:pPr>
        <w:spacing w:line="360" w:lineRule="auto"/>
        <w:contextualSpacing/>
        <w:jc w:val="both"/>
        <w:rPr>
          <w:rFonts w:ascii="Palatino Linotype" w:eastAsia="MS Mincho" w:hAnsi="Palatino Linotype"/>
          <w:lang w:val="es-ES_tradnl"/>
        </w:rPr>
      </w:pPr>
    </w:p>
    <w:p w14:paraId="6C9119BA" w14:textId="7CC0DCD0" w:rsidR="008F1049" w:rsidRPr="004C14DC" w:rsidRDefault="008F1049" w:rsidP="00FF651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lastRenderedPageBreak/>
        <w:t>En ese mismo</w:t>
      </w:r>
      <w:r w:rsidR="00EC088B" w:rsidRPr="004C14DC">
        <w:rPr>
          <w:rFonts w:ascii="Palatino Linotype" w:eastAsia="MS Mincho" w:hAnsi="Palatino Linotype"/>
          <w:lang w:val="es-ES_tradnl"/>
        </w:rPr>
        <w:t xml:space="preserve"> sentido </w:t>
      </w:r>
      <w:r w:rsidRPr="004C14DC">
        <w:rPr>
          <w:rFonts w:ascii="Palatino Linotype" w:eastAsia="MS Mincho" w:hAnsi="Palatino Linotype"/>
          <w:lang w:val="es-ES_tradnl"/>
        </w:rPr>
        <w:t xml:space="preserve">los </w:t>
      </w:r>
      <w:r w:rsidRPr="004C14DC">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4C14DC">
        <w:rPr>
          <w:rFonts w:ascii="Palatino Linotype" w:hAnsi="Palatino Linotype" w:cs="Arial"/>
          <w:lang w:val="es-ES_tradnl"/>
        </w:rPr>
        <w:t>que señalan lo siguiente:</w:t>
      </w:r>
    </w:p>
    <w:p w14:paraId="1594F513" w14:textId="77777777" w:rsidR="008F1049" w:rsidRPr="004C14DC" w:rsidRDefault="008F1049" w:rsidP="000C1184">
      <w:pPr>
        <w:spacing w:line="360" w:lineRule="auto"/>
        <w:contextualSpacing/>
        <w:jc w:val="both"/>
        <w:rPr>
          <w:rFonts w:ascii="Palatino Linotype" w:eastAsia="MS Mincho" w:hAnsi="Palatino Linotype"/>
          <w:lang w:val="es-ES_tradnl"/>
        </w:rPr>
      </w:pPr>
    </w:p>
    <w:p w14:paraId="0E8AA12A" w14:textId="77777777" w:rsidR="008F1049" w:rsidRPr="004C14DC" w:rsidRDefault="008F1049" w:rsidP="000C1184">
      <w:pPr>
        <w:shd w:val="clear" w:color="auto" w:fill="FFFFFF"/>
        <w:spacing w:after="200" w:line="360" w:lineRule="auto"/>
        <w:ind w:left="567" w:right="567"/>
        <w:jc w:val="both"/>
        <w:rPr>
          <w:rFonts w:ascii="Palatino Linotype" w:hAnsi="Palatino Linotype" w:cs="Arial"/>
          <w:i/>
          <w:lang w:val="es-ES_tradnl"/>
        </w:rPr>
      </w:pPr>
      <w:r w:rsidRPr="004C14DC">
        <w:rPr>
          <w:rFonts w:ascii="Palatino Linotype" w:hAnsi="Palatino Linotype" w:cs="Arial"/>
          <w:b/>
          <w:i/>
          <w:lang w:val="es-ES_tradnl"/>
        </w:rPr>
        <w:t>Quincuagésimo séptimo</w:t>
      </w:r>
      <w:r w:rsidRPr="004C14DC">
        <w:rPr>
          <w:rFonts w:ascii="Palatino Linotype" w:hAnsi="Palatino Linotype" w:cs="Arial"/>
          <w:i/>
          <w:lang w:val="es-ES_tradnl"/>
        </w:rPr>
        <w:t xml:space="preserve">. </w:t>
      </w:r>
      <w:r w:rsidRPr="004C14DC">
        <w:rPr>
          <w:rFonts w:ascii="Palatino Linotype" w:hAnsi="Palatino Linotype" w:cs="Arial"/>
          <w:b/>
          <w:i/>
          <w:lang w:val="es-ES_tradnl"/>
        </w:rPr>
        <w:t>Se considera, en principio, como información pública</w:t>
      </w:r>
      <w:r w:rsidRPr="004C14DC">
        <w:rPr>
          <w:rFonts w:ascii="Palatino Linotype" w:hAnsi="Palatino Linotype" w:cs="Arial"/>
          <w:i/>
          <w:lang w:val="es-ES_tradnl"/>
        </w:rPr>
        <w:t xml:space="preserve"> y no podrá omitirse de las versiones públicas la siguiente:</w:t>
      </w:r>
    </w:p>
    <w:p w14:paraId="775571C4" w14:textId="77777777" w:rsidR="008F1049" w:rsidRPr="004C14DC" w:rsidRDefault="008F1049" w:rsidP="000C1184">
      <w:pPr>
        <w:shd w:val="clear" w:color="auto" w:fill="FFFFFF"/>
        <w:spacing w:after="200" w:line="360" w:lineRule="auto"/>
        <w:ind w:left="567" w:right="567"/>
        <w:jc w:val="both"/>
        <w:rPr>
          <w:rFonts w:ascii="Palatino Linotype" w:hAnsi="Palatino Linotype" w:cs="Arial"/>
          <w:i/>
          <w:lang w:val="es-ES_tradnl"/>
        </w:rPr>
      </w:pPr>
      <w:r w:rsidRPr="004C14DC">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4C14DC" w:rsidRDefault="008F1049" w:rsidP="000C1184">
      <w:pPr>
        <w:shd w:val="clear" w:color="auto" w:fill="FFFFFF"/>
        <w:spacing w:after="200" w:line="360" w:lineRule="auto"/>
        <w:ind w:left="567" w:right="567"/>
        <w:jc w:val="both"/>
        <w:rPr>
          <w:rFonts w:ascii="Palatino Linotype" w:hAnsi="Palatino Linotype" w:cs="Arial"/>
          <w:b/>
          <w:i/>
          <w:lang w:val="es-ES_tradnl"/>
        </w:rPr>
      </w:pPr>
      <w:r w:rsidRPr="004C14DC">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6FB7C19" w14:textId="77777777" w:rsidR="008F1049" w:rsidRPr="004C14DC" w:rsidRDefault="008F1049" w:rsidP="000C1184">
      <w:pPr>
        <w:shd w:val="clear" w:color="auto" w:fill="FFFFFF"/>
        <w:spacing w:after="200" w:line="360" w:lineRule="auto"/>
        <w:ind w:left="567" w:right="567"/>
        <w:jc w:val="both"/>
        <w:rPr>
          <w:rFonts w:ascii="Palatino Linotype" w:hAnsi="Palatino Linotype" w:cs="Arial"/>
          <w:b/>
          <w:i/>
          <w:lang w:val="es-ES_tradnl"/>
        </w:rPr>
      </w:pPr>
      <w:r w:rsidRPr="004C14DC">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4C14DC" w:rsidRDefault="008F1049" w:rsidP="000C1184">
      <w:pPr>
        <w:shd w:val="clear" w:color="auto" w:fill="FFFFFF"/>
        <w:spacing w:after="200" w:line="360" w:lineRule="auto"/>
        <w:ind w:left="567" w:right="567"/>
        <w:jc w:val="both"/>
        <w:rPr>
          <w:rFonts w:ascii="Palatino Linotype" w:hAnsi="Palatino Linotype" w:cs="Arial"/>
          <w:i/>
          <w:lang w:val="es-ES_tradnl"/>
        </w:rPr>
      </w:pPr>
      <w:r w:rsidRPr="004C14DC">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12BF03E3" w14:textId="77777777" w:rsidR="004C14DC" w:rsidRDefault="008F1049" w:rsidP="004C14D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Por lo tanto, si la firma contenida en un documento genera</w:t>
      </w:r>
      <w:r w:rsidR="00AC3EC5" w:rsidRPr="004C14DC">
        <w:rPr>
          <w:rFonts w:ascii="Palatino Linotype" w:eastAsia="MS Mincho" w:hAnsi="Palatino Linotype"/>
          <w:lang w:val="es-ES_tradnl"/>
        </w:rPr>
        <w:t xml:space="preserve">do con motivo de las funciones </w:t>
      </w:r>
      <w:r w:rsidRPr="004C14DC">
        <w:rPr>
          <w:rFonts w:ascii="Palatino Linotype" w:eastAsia="MS Mincho" w:hAnsi="Palatino Linotype"/>
          <w:lang w:val="es-ES_tradnl"/>
        </w:rPr>
        <w:t xml:space="preserve">u obligaciones de los servidores públicos corresponde a información pública, en ese contexto la entrega de dichos documentos deberá ser en situaciones </w:t>
      </w:r>
      <w:r w:rsidRPr="004C14DC">
        <w:rPr>
          <w:rFonts w:ascii="Palatino Linotype" w:eastAsia="MS Mincho" w:hAnsi="Palatino Linotype"/>
          <w:lang w:val="es-ES_tradnl"/>
        </w:rPr>
        <w:lastRenderedPageBreak/>
        <w:t xml:space="preserve">posteriores en versión </w:t>
      </w:r>
      <w:r w:rsidR="00DA207B" w:rsidRPr="004C14DC">
        <w:rPr>
          <w:rFonts w:ascii="Palatino Linotype" w:eastAsia="MS Mincho" w:hAnsi="Palatino Linotype"/>
          <w:lang w:val="es-ES_tradnl"/>
        </w:rPr>
        <w:t>pública,</w:t>
      </w:r>
      <w:r w:rsidRPr="004C14DC">
        <w:rPr>
          <w:rFonts w:ascii="Palatino Linotype" w:eastAsia="MS Mincho" w:hAnsi="Palatino Linotype"/>
          <w:lang w:val="es-ES_tradnl"/>
        </w:rPr>
        <w:t xml:space="preserve"> pero sin testar los nombres y las firmas correspondientes a los servidores públicos que aparezcan en los mismos. </w:t>
      </w:r>
    </w:p>
    <w:p w14:paraId="15D0BE5E" w14:textId="77777777" w:rsidR="004C14DC" w:rsidRDefault="004C14DC" w:rsidP="004C14DC">
      <w:pPr>
        <w:pStyle w:val="Prrafodelista"/>
        <w:spacing w:after="160" w:line="360" w:lineRule="auto"/>
        <w:ind w:left="0"/>
        <w:contextualSpacing/>
        <w:jc w:val="both"/>
        <w:rPr>
          <w:rFonts w:ascii="Palatino Linotype" w:eastAsia="MS Mincho" w:hAnsi="Palatino Linotype"/>
          <w:lang w:val="es-ES_tradnl"/>
        </w:rPr>
      </w:pPr>
    </w:p>
    <w:p w14:paraId="21D7EABE" w14:textId="3BE33931" w:rsidR="004C14DC" w:rsidRPr="004C14DC" w:rsidRDefault="004C14DC" w:rsidP="004C14DC">
      <w:pPr>
        <w:pStyle w:val="Prrafodelista"/>
        <w:numPr>
          <w:ilvl w:val="0"/>
          <w:numId w:val="2"/>
        </w:numPr>
        <w:spacing w:after="160" w:line="360" w:lineRule="auto"/>
        <w:ind w:left="0" w:firstLine="0"/>
        <w:contextualSpacing/>
        <w:jc w:val="both"/>
        <w:rPr>
          <w:rFonts w:ascii="Palatino Linotype" w:eastAsia="MS Mincho" w:hAnsi="Palatino Linotype"/>
          <w:b/>
          <w:lang w:val="es-ES_tradnl"/>
        </w:rPr>
      </w:pPr>
      <w:r w:rsidRPr="004C14DC">
        <w:rPr>
          <w:rFonts w:ascii="Palatino Linotype" w:eastAsia="MS Mincho" w:hAnsi="Palatino Linotype"/>
          <w:b/>
          <w:lang w:val="es-ES_tradnl"/>
        </w:rPr>
        <w:t>De los datos de personas vulnerables.</w:t>
      </w:r>
    </w:p>
    <w:p w14:paraId="735541C1" w14:textId="77777777" w:rsidR="004C14DC" w:rsidRPr="004C14DC" w:rsidRDefault="004C14DC" w:rsidP="004C14DC">
      <w:pPr>
        <w:pStyle w:val="Prrafodelista"/>
        <w:spacing w:after="160" w:line="360" w:lineRule="auto"/>
        <w:contextualSpacing/>
        <w:jc w:val="both"/>
        <w:rPr>
          <w:rFonts w:ascii="Palatino Linotype" w:eastAsia="MS Mincho" w:hAnsi="Palatino Linotype"/>
          <w:lang w:val="es-ES_tradnl"/>
        </w:rPr>
      </w:pPr>
      <w:r w:rsidRPr="004C14DC">
        <w:rPr>
          <w:rFonts w:ascii="Palatino Linotype" w:eastAsia="MS Mincho" w:hAnsi="Palatino Linotype"/>
          <w:lang w:val="es-ES_tradnl"/>
        </w:rPr>
        <w:t xml:space="preserve"> </w:t>
      </w:r>
    </w:p>
    <w:p w14:paraId="6140B2B0" w14:textId="77777777" w:rsidR="004C14DC" w:rsidRDefault="004C14DC" w:rsidP="004C14D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Finalmente, y previo a la decisión del presente asunto, no pasa desapercibido que, en la documentación que pudiera atender los requerimientos del particular, pudieran obrar datos de personas vulnerables por lo que es importantes establecer que, cuando se trata de dichos datos el margen de protección es más amplio.</w:t>
      </w:r>
    </w:p>
    <w:p w14:paraId="39BCA7F4" w14:textId="77777777" w:rsidR="004C14DC" w:rsidRDefault="004C14DC" w:rsidP="004C14DC">
      <w:pPr>
        <w:pStyle w:val="Prrafodelista"/>
        <w:spacing w:after="160" w:line="360" w:lineRule="auto"/>
        <w:ind w:left="0"/>
        <w:contextualSpacing/>
        <w:jc w:val="both"/>
        <w:rPr>
          <w:rFonts w:ascii="Palatino Linotype" w:eastAsia="MS Mincho" w:hAnsi="Palatino Linotype"/>
          <w:lang w:val="es-ES_tradnl"/>
        </w:rPr>
      </w:pPr>
    </w:p>
    <w:p w14:paraId="4DD56520" w14:textId="7F8B44A2" w:rsidR="004C14DC" w:rsidRPr="004C14DC" w:rsidRDefault="004C14DC" w:rsidP="004C14D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En efecto, de conformidad con lo que establece el Acuerdo del Consejo Nacional del Sistema Nacional de Transparencia, Acceso a la Información Pública y Protección de Datos Personales, por el que se emiten los Criterios para que los Sujetos Obligados Garanticen Condiciones de Accesibilidad que Permitan el Ejercicio de los Derechos Humanos de Acceso a la Información y Protección de Datos Personales a Grupos Vulnerables,  los grupos Sujetos Obligados, en el marco de sus atribuciones deberán de promover acciones tendientes a garantizar el ejercicio del derecho humano a la protección de datos personales de grupos o personas en situación de vulnerabilidad, como a continuación se observa:</w:t>
      </w:r>
    </w:p>
    <w:p w14:paraId="0E955B90" w14:textId="77777777"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p>
    <w:p w14:paraId="219B976A" w14:textId="31F5922E" w:rsidR="004C14DC" w:rsidRDefault="004C14DC" w:rsidP="004C14DC">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 xml:space="preserve">“ </w:t>
      </w:r>
      <w:r w:rsidRPr="004C14DC">
        <w:rPr>
          <w:rFonts w:ascii="Palatino Linotype" w:eastAsia="MS Mincho" w:hAnsi="Palatino Linotype"/>
          <w:b/>
          <w:i/>
          <w:lang w:val="es-ES_tradnl"/>
        </w:rPr>
        <w:t>Tercero.</w:t>
      </w:r>
      <w:r w:rsidRPr="004C14DC">
        <w:rPr>
          <w:rFonts w:ascii="Palatino Linotype" w:eastAsia="MS Mincho" w:hAnsi="Palatino Linotype"/>
          <w:i/>
          <w:lang w:val="es-ES_tradnl"/>
        </w:rPr>
        <w:t xml:space="preserve"> Los sujetos obligados, en el marco de sus atribuciones, deberán promover e implementar acciones tendientes a garantizar las condiciones de accesibilidad para que los grupos en situación de vulnerabilidad puedan ejercer, en igualdad de condiciones y sin discriminación alguna, los derechos humanos de acceso a la información y </w:t>
      </w:r>
      <w:r>
        <w:rPr>
          <w:rFonts w:ascii="Palatino Linotype" w:eastAsia="MS Mincho" w:hAnsi="Palatino Linotype"/>
          <w:i/>
          <w:lang w:val="es-ES_tradnl"/>
        </w:rPr>
        <w:t>protección de datos personales.</w:t>
      </w:r>
    </w:p>
    <w:p w14:paraId="42BEEF77" w14:textId="77777777"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p>
    <w:p w14:paraId="4A6793F3" w14:textId="45BF7E02" w:rsidR="004C14DC" w:rsidRDefault="004C14DC" w:rsidP="004C14DC">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 xml:space="preserve"> Las acciones referidas en el párrafo que antecede, tendrán como finalidad eliminar las brechas físicas, comunicacionales, normativas o de cualquier otro tipo que puedan obstaculizar el pleno ejercicio de los derechos hu</w:t>
      </w:r>
      <w:r>
        <w:rPr>
          <w:rFonts w:ascii="Palatino Linotype" w:eastAsia="MS Mincho" w:hAnsi="Palatino Linotype"/>
          <w:i/>
          <w:lang w:val="es-ES_tradnl"/>
        </w:rPr>
        <w:t>manos antes mencionados.” (Sic)</w:t>
      </w:r>
    </w:p>
    <w:p w14:paraId="5E51FDA6" w14:textId="77777777"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p>
    <w:p w14:paraId="02A3B35D" w14:textId="77777777" w:rsidR="004C14DC" w:rsidRDefault="004C14DC" w:rsidP="004C14DC">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(Énfasis añadido)</w:t>
      </w:r>
    </w:p>
    <w:p w14:paraId="24A30D26" w14:textId="77777777"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p>
    <w:p w14:paraId="23CA0CB1" w14:textId="4B6FFAA9" w:rsidR="004C14DC" w:rsidRDefault="004C14DC" w:rsidP="004C14D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 xml:space="preserve"> Así es posible definir como grupo o personas vulnerables de la siguiente  manera:</w:t>
      </w:r>
    </w:p>
    <w:p w14:paraId="21EFF7AB" w14:textId="77777777" w:rsidR="004C14DC" w:rsidRPr="004C14DC" w:rsidRDefault="004C14DC" w:rsidP="004C14DC">
      <w:pPr>
        <w:pStyle w:val="Prrafodelista"/>
        <w:spacing w:after="160" w:line="360" w:lineRule="auto"/>
        <w:ind w:left="0"/>
        <w:contextualSpacing/>
        <w:jc w:val="both"/>
        <w:rPr>
          <w:rFonts w:ascii="Palatino Linotype" w:eastAsia="MS Mincho" w:hAnsi="Palatino Linotype"/>
          <w:lang w:val="es-ES_tradnl"/>
        </w:rPr>
      </w:pPr>
    </w:p>
    <w:p w14:paraId="20146D13" w14:textId="3D8D8320"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lang w:val="es-ES_tradnl"/>
        </w:rPr>
        <w:t>“</w:t>
      </w:r>
      <w:r w:rsidRPr="004C14DC">
        <w:rPr>
          <w:rFonts w:ascii="Palatino Linotype" w:eastAsia="MS Mincho" w:hAnsi="Palatino Linotype"/>
          <w:b/>
          <w:i/>
          <w:lang w:val="es-ES_tradnl"/>
        </w:rPr>
        <w:t>Segundo.</w:t>
      </w:r>
      <w:r w:rsidRPr="004C14DC">
        <w:rPr>
          <w:rFonts w:ascii="Palatino Linotype" w:eastAsia="MS Mincho" w:hAnsi="Palatino Linotype"/>
          <w:i/>
          <w:lang w:val="es-ES_tradnl"/>
        </w:rPr>
        <w:t xml:space="preserve"> Para efectos de los presentes Criterios, se entenderá por:</w:t>
      </w:r>
    </w:p>
    <w:p w14:paraId="1B1309F2" w14:textId="425A5F0C"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w:t>
      </w:r>
    </w:p>
    <w:p w14:paraId="71AA0460" w14:textId="4BB5EBA6" w:rsidR="004C14DC" w:rsidRPr="003721A6" w:rsidRDefault="004C14DC" w:rsidP="003721A6">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VIII. Grupos vulnerables: Grupos sociales en situación de vulnerabilidad, es decir, aquellos núcleos de población y/o personas que por diferentes factores o la combinación de ellos, enfrentan situaciones de riesgo o discriminación que les impiden ejercer, en igualdad de condiciones, los derechos humanos de acceso a la información y protección de datos personales, y por lo tanto, requieren de la atención e implementación de acciones, medidas y políticas por parte de los sujetos obligados.</w:t>
      </w:r>
    </w:p>
    <w:p w14:paraId="2276D1AF" w14:textId="77777777"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p>
    <w:p w14:paraId="0672AFBD" w14:textId="1FE1AC4D" w:rsidR="004C14DC" w:rsidRPr="004C14DC" w:rsidRDefault="004C14DC" w:rsidP="004C14DC">
      <w:pPr>
        <w:pStyle w:val="Prrafodelista"/>
        <w:spacing w:after="160" w:line="360" w:lineRule="auto"/>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 xml:space="preserve"> Entre éstos se encuentran las personas pertenecientes a los pueblos indígenas, afrodescendientes, personas con discapacidad, mujeres, niñas, niños, adolescentes, persona</w:t>
      </w:r>
      <w:r>
        <w:rPr>
          <w:rFonts w:ascii="Palatino Linotype" w:eastAsia="MS Mincho" w:hAnsi="Palatino Linotype"/>
          <w:i/>
          <w:lang w:val="es-ES_tradnl"/>
        </w:rPr>
        <w:t>s adultas mayores y migrantes;”</w:t>
      </w:r>
    </w:p>
    <w:p w14:paraId="09C7AABA" w14:textId="094E6748" w:rsidR="004C14DC" w:rsidRPr="004C14DC" w:rsidRDefault="004C14DC" w:rsidP="004C14DC">
      <w:pPr>
        <w:pStyle w:val="Prrafodelista"/>
        <w:spacing w:after="160" w:line="360" w:lineRule="auto"/>
        <w:contextualSpacing/>
        <w:jc w:val="both"/>
        <w:rPr>
          <w:rFonts w:ascii="Palatino Linotype" w:eastAsia="MS Mincho" w:hAnsi="Palatino Linotype"/>
          <w:lang w:val="es-ES_tradnl"/>
        </w:rPr>
      </w:pPr>
      <w:r>
        <w:rPr>
          <w:rFonts w:ascii="Palatino Linotype" w:eastAsia="MS Mincho" w:hAnsi="Palatino Linotype"/>
          <w:lang w:val="es-ES_tradnl"/>
        </w:rPr>
        <w:t>(…)</w:t>
      </w:r>
    </w:p>
    <w:p w14:paraId="1A34F77B" w14:textId="745F63DD" w:rsidR="004C14DC" w:rsidRPr="003721A6" w:rsidRDefault="004C14DC" w:rsidP="003721A6">
      <w:pPr>
        <w:pStyle w:val="Prrafodelista"/>
        <w:spacing w:after="160" w:line="360" w:lineRule="auto"/>
        <w:contextualSpacing/>
        <w:jc w:val="both"/>
        <w:rPr>
          <w:rFonts w:ascii="Palatino Linotype" w:eastAsia="MS Mincho" w:hAnsi="Palatino Linotype"/>
          <w:lang w:val="es-ES_tradnl"/>
        </w:rPr>
      </w:pPr>
      <w:r w:rsidRPr="004C14DC">
        <w:rPr>
          <w:rFonts w:ascii="Palatino Linotype" w:eastAsia="MS Mincho" w:hAnsi="Palatino Linotype"/>
          <w:lang w:val="es-ES_tradnl"/>
        </w:rPr>
        <w:t>(Énfasis añadido)</w:t>
      </w:r>
      <w:r w:rsidRPr="003721A6">
        <w:rPr>
          <w:rFonts w:ascii="Palatino Linotype" w:eastAsia="MS Mincho" w:hAnsi="Palatino Linotype"/>
          <w:lang w:val="es-ES_tradnl"/>
        </w:rPr>
        <w:t xml:space="preserve"> </w:t>
      </w:r>
    </w:p>
    <w:p w14:paraId="701F8753" w14:textId="1D1E2FA0" w:rsidR="004C14DC" w:rsidRDefault="004C14DC" w:rsidP="004C14D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lastRenderedPageBreak/>
        <w:t xml:space="preserve">En ese sentido, es posible determinar que, por cuanto hace a datos personales de personas o grupos vulnerables, el </w:t>
      </w:r>
      <w:r w:rsidRPr="004C14DC">
        <w:rPr>
          <w:rFonts w:ascii="Palatino Linotype" w:eastAsia="MS Mincho" w:hAnsi="Palatino Linotype"/>
          <w:b/>
          <w:lang w:val="es-ES_tradnl"/>
        </w:rPr>
        <w:t>SUJETO OBLIGADO</w:t>
      </w:r>
      <w:r w:rsidR="003721A6">
        <w:rPr>
          <w:rFonts w:ascii="Palatino Linotype" w:eastAsia="MS Mincho" w:hAnsi="Palatino Linotype"/>
          <w:b/>
          <w:lang w:val="es-ES_tradnl"/>
        </w:rPr>
        <w:t>,</w:t>
      </w:r>
      <w:r w:rsidRPr="004C14DC">
        <w:rPr>
          <w:rFonts w:ascii="Palatino Linotype" w:eastAsia="MS Mincho" w:hAnsi="Palatino Linotype"/>
          <w:lang w:val="es-ES_tradnl"/>
        </w:rPr>
        <w:t xml:space="preserve"> deberá tomar las medidas necesarias para realizar su adecuado tratamiento, criterio, que comparte este Órgano Garante a través del diverso 04/19, como a continuación se observa:</w:t>
      </w:r>
    </w:p>
    <w:p w14:paraId="52E9187E" w14:textId="77777777" w:rsidR="004C14DC" w:rsidRPr="004C14DC" w:rsidRDefault="004C14DC" w:rsidP="004C14DC">
      <w:pPr>
        <w:pStyle w:val="Prrafodelista"/>
        <w:spacing w:after="160" w:line="360" w:lineRule="auto"/>
        <w:ind w:left="0"/>
        <w:contextualSpacing/>
        <w:jc w:val="both"/>
        <w:rPr>
          <w:rFonts w:ascii="Palatino Linotype" w:eastAsia="MS Mincho" w:hAnsi="Palatino Linotype"/>
          <w:lang w:val="es-ES_tradnl"/>
        </w:rPr>
      </w:pPr>
    </w:p>
    <w:p w14:paraId="04977776" w14:textId="77777777" w:rsidR="004C14DC" w:rsidRDefault="004C14DC" w:rsidP="004C14DC">
      <w:pPr>
        <w:pStyle w:val="Prrafodelista"/>
        <w:spacing w:after="160" w:line="360" w:lineRule="auto"/>
        <w:ind w:right="900"/>
        <w:contextualSpacing/>
        <w:jc w:val="both"/>
        <w:rPr>
          <w:rFonts w:ascii="Palatino Linotype" w:eastAsia="MS Mincho" w:hAnsi="Palatino Linotype"/>
          <w:i/>
          <w:lang w:val="es-ES_tradnl"/>
        </w:rPr>
      </w:pPr>
      <w:r w:rsidRPr="004C14DC">
        <w:rPr>
          <w:rFonts w:ascii="Palatino Linotype" w:eastAsia="MS Mincho" w:hAnsi="Palatino Linotype"/>
          <w:i/>
          <w:lang w:val="es-ES_tradnl"/>
        </w:rPr>
        <w:t>“Se deben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w:t>
      </w:r>
    </w:p>
    <w:p w14:paraId="04740B53" w14:textId="77777777" w:rsidR="004C14DC" w:rsidRPr="004C14DC" w:rsidRDefault="004C14DC" w:rsidP="004C14DC">
      <w:pPr>
        <w:pStyle w:val="Prrafodelista"/>
        <w:spacing w:after="160" w:line="360" w:lineRule="auto"/>
        <w:ind w:right="900"/>
        <w:contextualSpacing/>
        <w:jc w:val="both"/>
        <w:rPr>
          <w:rFonts w:ascii="Palatino Linotype" w:eastAsia="MS Mincho" w:hAnsi="Palatino Linotype"/>
          <w:i/>
          <w:lang w:val="es-ES_tradnl"/>
        </w:rPr>
      </w:pPr>
    </w:p>
    <w:p w14:paraId="68B8DFD3" w14:textId="6484BBA4" w:rsidR="004C14DC" w:rsidRDefault="004C14DC" w:rsidP="004C14DC">
      <w:pPr>
        <w:pStyle w:val="Prrafodelista"/>
        <w:numPr>
          <w:ilvl w:val="0"/>
          <w:numId w:val="7"/>
        </w:numPr>
        <w:spacing w:after="160" w:line="360" w:lineRule="auto"/>
        <w:ind w:left="0" w:firstLine="0"/>
        <w:contextualSpacing/>
        <w:jc w:val="both"/>
        <w:rPr>
          <w:rFonts w:ascii="Palatino Linotype" w:eastAsia="MS Mincho" w:hAnsi="Palatino Linotype"/>
          <w:lang w:val="es-ES_tradnl"/>
        </w:rPr>
      </w:pPr>
      <w:r w:rsidRPr="004C14DC">
        <w:rPr>
          <w:rFonts w:ascii="Palatino Linotype" w:eastAsia="MS Mincho" w:hAnsi="Palatino Linotype"/>
          <w:lang w:val="es-ES_tradnl"/>
        </w:rPr>
        <w:t>Por lo tanto, si algún documento, contiene información sensible correspondiente a personas o grupos vulnerables se deberán emplear todas las medidas para salvaguardar su privacidad.</w:t>
      </w:r>
    </w:p>
    <w:p w14:paraId="4CD4B668" w14:textId="652BE81A" w:rsidR="004C14DC" w:rsidRDefault="007F4FC6" w:rsidP="004C14DC">
      <w:pPr>
        <w:keepNext/>
        <w:keepLines/>
        <w:spacing w:before="40" w:line="360" w:lineRule="auto"/>
        <w:outlineLvl w:val="1"/>
        <w:rPr>
          <w:rFonts w:ascii="Palatino Linotype" w:eastAsia="MS Mincho" w:hAnsi="Palatino Linotype"/>
          <w:b/>
          <w:color w:val="000000"/>
          <w:lang w:val="es-ES_tradnl"/>
        </w:rPr>
      </w:pPr>
      <w:bookmarkStart w:id="117" w:name="_Toc67588008"/>
      <w:bookmarkStart w:id="118" w:name="_Toc68804770"/>
      <w:bookmarkStart w:id="119" w:name="_Toc85125487"/>
      <w:r w:rsidRPr="004C14DC">
        <w:rPr>
          <w:rFonts w:ascii="Palatino Linotype" w:eastAsia="MS Mincho" w:hAnsi="Palatino Linotype"/>
          <w:b/>
          <w:color w:val="000000"/>
          <w:lang w:val="es-ES_tradnl"/>
        </w:rPr>
        <w:lastRenderedPageBreak/>
        <w:t>SEXTO</w:t>
      </w:r>
      <w:r w:rsidR="00EA0165" w:rsidRPr="004C14DC">
        <w:rPr>
          <w:rFonts w:ascii="Palatino Linotype" w:eastAsia="MS Mincho" w:hAnsi="Palatino Linotype"/>
          <w:b/>
          <w:color w:val="000000"/>
          <w:lang w:val="es-ES_tradnl"/>
        </w:rPr>
        <w:t>. De la decisión.</w:t>
      </w:r>
      <w:bookmarkEnd w:id="117"/>
      <w:bookmarkEnd w:id="118"/>
      <w:bookmarkEnd w:id="119"/>
      <w:r w:rsidR="00EA0165" w:rsidRPr="004C14DC">
        <w:rPr>
          <w:rFonts w:ascii="Palatino Linotype" w:eastAsia="MS Mincho" w:hAnsi="Palatino Linotype"/>
          <w:b/>
          <w:color w:val="000000"/>
          <w:lang w:val="es-ES_tradnl"/>
        </w:rPr>
        <w:t xml:space="preserve"> </w:t>
      </w:r>
    </w:p>
    <w:p w14:paraId="4B68C353" w14:textId="77777777" w:rsidR="00E34C2B" w:rsidRDefault="00E34C2B" w:rsidP="004C14DC">
      <w:pPr>
        <w:keepNext/>
        <w:keepLines/>
        <w:spacing w:before="40" w:line="360" w:lineRule="auto"/>
        <w:outlineLvl w:val="1"/>
        <w:rPr>
          <w:rFonts w:ascii="Palatino Linotype" w:eastAsia="MS Mincho" w:hAnsi="Palatino Linotype"/>
          <w:b/>
          <w:color w:val="000000"/>
          <w:lang w:val="es-ES_tradnl"/>
        </w:rPr>
      </w:pPr>
    </w:p>
    <w:p w14:paraId="4808CC6F" w14:textId="4FD4C266" w:rsidR="004C14DC" w:rsidRPr="004C14DC" w:rsidRDefault="00EA0165" w:rsidP="004C14DC">
      <w:pPr>
        <w:pStyle w:val="Prrafodelista"/>
        <w:keepNext/>
        <w:keepLines/>
        <w:numPr>
          <w:ilvl w:val="0"/>
          <w:numId w:val="13"/>
        </w:numPr>
        <w:spacing w:before="40" w:line="360" w:lineRule="auto"/>
        <w:ind w:left="0" w:firstLine="0"/>
        <w:jc w:val="both"/>
        <w:outlineLvl w:val="1"/>
        <w:rPr>
          <w:rFonts w:ascii="Palatino Linotype" w:eastAsia="MS Mincho" w:hAnsi="Palatino Linotype"/>
          <w:b/>
          <w:color w:val="000000"/>
          <w:lang w:val="es-ES_tradnl"/>
        </w:rPr>
      </w:pPr>
      <w:r w:rsidRPr="004C14DC">
        <w:rPr>
          <w:rFonts w:ascii="Palatino Linotype" w:hAnsi="Palatino Linotype" w:cs="Tahoma"/>
          <w:lang w:val="es-MX"/>
        </w:rPr>
        <w:t>Con base en todo lo expuesto, y con fundamento en el artículo 186, fracción II</w:t>
      </w:r>
      <w:r w:rsidR="002F750C" w:rsidRPr="004C14DC">
        <w:rPr>
          <w:rFonts w:ascii="Palatino Linotype" w:hAnsi="Palatino Linotype" w:cs="Tahoma"/>
          <w:lang w:val="es-MX"/>
        </w:rPr>
        <w:t>I</w:t>
      </w:r>
      <w:r w:rsidRPr="004C14DC">
        <w:rPr>
          <w:rFonts w:ascii="Palatino Linotype" w:hAnsi="Palatino Linotype" w:cs="Tahoma"/>
          <w:lang w:val="es-MX"/>
        </w:rPr>
        <w:t>, de la Ley de Transparencia y Acceso a la Información Pública del Estado de México y Municipios, este Instituto considera procedente</w:t>
      </w:r>
      <w:r w:rsidRPr="004C14DC">
        <w:rPr>
          <w:rFonts w:ascii="Palatino Linotype" w:hAnsi="Palatino Linotype" w:cs="Tahoma"/>
          <w:b/>
          <w:lang w:val="es-MX"/>
        </w:rPr>
        <w:t xml:space="preserve"> </w:t>
      </w:r>
      <w:r w:rsidR="00E832AF" w:rsidRPr="004C14DC">
        <w:rPr>
          <w:rFonts w:ascii="Palatino Linotype" w:hAnsi="Palatino Linotype" w:cs="Tahoma"/>
          <w:b/>
          <w:lang w:val="es-MX"/>
        </w:rPr>
        <w:t>MODIFICAR</w:t>
      </w:r>
      <w:r w:rsidR="0049105B" w:rsidRPr="004C14DC">
        <w:rPr>
          <w:rFonts w:ascii="Palatino Linotype" w:hAnsi="Palatino Linotype" w:cs="Tahoma"/>
          <w:b/>
          <w:lang w:val="es-MX"/>
        </w:rPr>
        <w:t xml:space="preserve"> </w:t>
      </w:r>
      <w:r w:rsidR="00E832AF" w:rsidRPr="004C14DC">
        <w:rPr>
          <w:rFonts w:ascii="Palatino Linotype" w:hAnsi="Palatino Linotype" w:cs="Tahoma"/>
          <w:lang w:val="es-MX"/>
        </w:rPr>
        <w:t xml:space="preserve">la respuesta otorgada por el </w:t>
      </w:r>
      <w:r w:rsidR="00E34C2B">
        <w:rPr>
          <w:rFonts w:ascii="Palatino Linotype" w:hAnsi="Palatino Linotype" w:cs="Tahoma"/>
          <w:b/>
          <w:lang w:val="es-MX"/>
        </w:rPr>
        <w:t>Ayuntamiento de Malinalco</w:t>
      </w:r>
      <w:r w:rsidR="00E34C2B">
        <w:rPr>
          <w:rFonts w:ascii="Palatino Linotype" w:hAnsi="Palatino Linotype" w:cs="Tahoma"/>
          <w:lang w:val="es-MX"/>
        </w:rPr>
        <w:t xml:space="preserve"> </w:t>
      </w:r>
      <w:r w:rsidR="007F4FC6" w:rsidRPr="004C14DC">
        <w:rPr>
          <w:rFonts w:ascii="Palatino Linotype" w:eastAsia="MS Mincho" w:hAnsi="Palatino Linotype"/>
          <w:lang w:val="es-ES_tradnl"/>
        </w:rPr>
        <w:t xml:space="preserve">y ordenar la entrega de los documentos donde conste la información </w:t>
      </w:r>
      <w:r w:rsidR="00CE234D" w:rsidRPr="004C14DC">
        <w:rPr>
          <w:rFonts w:ascii="Palatino Linotype" w:eastAsia="MS Mincho" w:hAnsi="Palatino Linotype"/>
          <w:lang w:val="es-ES_tradnl"/>
        </w:rPr>
        <w:t xml:space="preserve">de la que se ordena hacer entrega. </w:t>
      </w:r>
    </w:p>
    <w:p w14:paraId="5EED3345" w14:textId="77777777" w:rsidR="004C14DC" w:rsidRPr="004C14DC" w:rsidRDefault="004C14DC" w:rsidP="004C14DC">
      <w:pPr>
        <w:pStyle w:val="Prrafodelista"/>
        <w:keepNext/>
        <w:keepLines/>
        <w:spacing w:before="40" w:line="360" w:lineRule="auto"/>
        <w:ind w:left="0"/>
        <w:jc w:val="both"/>
        <w:outlineLvl w:val="1"/>
        <w:rPr>
          <w:rFonts w:ascii="Palatino Linotype" w:eastAsia="MS Mincho" w:hAnsi="Palatino Linotype"/>
          <w:b/>
          <w:color w:val="000000"/>
          <w:lang w:val="es-ES_tradnl"/>
        </w:rPr>
      </w:pPr>
    </w:p>
    <w:p w14:paraId="1A3F9D54" w14:textId="14978C7A" w:rsidR="003C4C4B" w:rsidRPr="004C14DC" w:rsidRDefault="00EA0165" w:rsidP="004C14DC">
      <w:pPr>
        <w:pStyle w:val="Prrafodelista"/>
        <w:keepNext/>
        <w:keepLines/>
        <w:numPr>
          <w:ilvl w:val="0"/>
          <w:numId w:val="13"/>
        </w:numPr>
        <w:spacing w:before="40" w:line="360" w:lineRule="auto"/>
        <w:ind w:left="0" w:firstLine="0"/>
        <w:outlineLvl w:val="1"/>
        <w:rPr>
          <w:rFonts w:ascii="Palatino Linotype" w:eastAsia="MS Mincho" w:hAnsi="Palatino Linotype"/>
          <w:b/>
          <w:color w:val="000000"/>
          <w:lang w:val="es-ES_tradnl"/>
        </w:rPr>
      </w:pPr>
      <w:r w:rsidRPr="004C14DC">
        <w:rPr>
          <w:rFonts w:ascii="Palatino Linotype" w:eastAsia="MS Mincho" w:hAnsi="Palatino Linotype"/>
          <w:color w:val="000000"/>
        </w:rPr>
        <w:t xml:space="preserve">Por lo anteriormente expuesto y fundado, este </w:t>
      </w:r>
      <w:r w:rsidRPr="004C14DC">
        <w:rPr>
          <w:rFonts w:ascii="Palatino Linotype" w:eastAsia="MS Mincho" w:hAnsi="Palatino Linotype"/>
          <w:b/>
          <w:bCs/>
          <w:color w:val="000000"/>
        </w:rPr>
        <w:t>ÓRGANO GARANTE</w:t>
      </w:r>
      <w:r w:rsidRPr="004C14DC">
        <w:rPr>
          <w:rFonts w:ascii="Palatino Linotype" w:eastAsia="MS Mincho" w:hAnsi="Palatino Linotype"/>
          <w:color w:val="000000"/>
        </w:rPr>
        <w:t xml:space="preserve"> emite los siguientes:</w:t>
      </w:r>
      <w:bookmarkStart w:id="120" w:name="_Toc495427547"/>
      <w:bookmarkStart w:id="121" w:name="_Toc497905366"/>
    </w:p>
    <w:p w14:paraId="364F838A" w14:textId="0C22A33F" w:rsidR="002F750C" w:rsidRPr="004C14DC" w:rsidRDefault="00EA0165" w:rsidP="000C1184">
      <w:pPr>
        <w:pStyle w:val="Ttulo1"/>
        <w:spacing w:line="360" w:lineRule="auto"/>
        <w:jc w:val="center"/>
        <w:rPr>
          <w:rFonts w:ascii="Palatino Linotype" w:hAnsi="Palatino Linotype"/>
          <w:b/>
          <w:color w:val="000000" w:themeColor="text1"/>
          <w:sz w:val="24"/>
          <w:szCs w:val="24"/>
          <w:lang w:val="es-ES_tradnl"/>
        </w:rPr>
      </w:pPr>
      <w:bookmarkStart w:id="122" w:name="_Toc85125488"/>
      <w:r w:rsidRPr="004C14DC">
        <w:rPr>
          <w:rFonts w:ascii="Palatino Linotype" w:hAnsi="Palatino Linotype"/>
          <w:b/>
          <w:color w:val="000000" w:themeColor="text1"/>
          <w:sz w:val="24"/>
          <w:szCs w:val="24"/>
          <w:lang w:val="es-ES_tradnl"/>
        </w:rPr>
        <w:t>R E S O L U T I V O S</w:t>
      </w:r>
      <w:bookmarkEnd w:id="59"/>
      <w:bookmarkEnd w:id="60"/>
      <w:bookmarkEnd w:id="120"/>
      <w:bookmarkEnd w:id="121"/>
      <w:bookmarkEnd w:id="122"/>
    </w:p>
    <w:p w14:paraId="7434775D" w14:textId="77777777" w:rsidR="00985D90" w:rsidRPr="004C14DC" w:rsidRDefault="00985D90" w:rsidP="000C1184">
      <w:pPr>
        <w:spacing w:line="360" w:lineRule="auto"/>
        <w:rPr>
          <w:rFonts w:ascii="Palatino Linotype" w:eastAsiaTheme="minorEastAsia" w:hAnsi="Palatino Linotype"/>
          <w:lang w:val="es-ES_tradnl"/>
        </w:rPr>
      </w:pPr>
    </w:p>
    <w:p w14:paraId="0CF404E7" w14:textId="2125B320" w:rsidR="002F750C" w:rsidRPr="004C14DC" w:rsidRDefault="002F750C" w:rsidP="000C1184">
      <w:pPr>
        <w:spacing w:line="360" w:lineRule="auto"/>
        <w:jc w:val="both"/>
        <w:rPr>
          <w:rFonts w:ascii="Palatino Linotype" w:eastAsia="Calibri" w:hAnsi="Palatino Linotype" w:cs="Arial"/>
          <w:lang w:val="es-ES_tradnl"/>
        </w:rPr>
      </w:pPr>
      <w:r w:rsidRPr="004C14DC">
        <w:rPr>
          <w:rFonts w:ascii="Palatino Linotype" w:hAnsi="Palatino Linotype" w:cs="Arial"/>
          <w:b/>
          <w:lang w:val="es-ES_tradnl"/>
        </w:rPr>
        <w:t xml:space="preserve">PRIMERO. </w:t>
      </w:r>
      <w:r w:rsidRPr="004C14DC">
        <w:rPr>
          <w:rFonts w:ascii="Palatino Linotype" w:hAnsi="Palatino Linotype" w:cs="Arial"/>
          <w:lang w:val="es-ES_tradnl"/>
        </w:rPr>
        <w:t>Resultan</w:t>
      </w:r>
      <w:r w:rsidR="0077107A" w:rsidRPr="004C14DC">
        <w:rPr>
          <w:rFonts w:ascii="Palatino Linotype" w:hAnsi="Palatino Linotype" w:cs="Arial"/>
          <w:lang w:val="es-ES_tradnl"/>
        </w:rPr>
        <w:t xml:space="preserve"> </w:t>
      </w:r>
      <w:r w:rsidRPr="004C14DC">
        <w:rPr>
          <w:rFonts w:ascii="Palatino Linotype" w:hAnsi="Palatino Linotype" w:cs="Arial"/>
          <w:lang w:val="es-ES_tradnl"/>
        </w:rPr>
        <w:t>fundadas las</w:t>
      </w:r>
      <w:r w:rsidRPr="004C14DC">
        <w:rPr>
          <w:rFonts w:ascii="Palatino Linotype" w:hAnsi="Palatino Linotype" w:cs="Arial"/>
          <w:b/>
          <w:lang w:val="es-ES_tradnl"/>
        </w:rPr>
        <w:t xml:space="preserve"> </w:t>
      </w:r>
      <w:r w:rsidRPr="004C14DC">
        <w:rPr>
          <w:rFonts w:ascii="Palatino Linotype" w:hAnsi="Palatino Linotype" w:cs="Arial"/>
          <w:lang w:val="es-ES_tradnl"/>
        </w:rPr>
        <w:t xml:space="preserve">razones y motivos de inconformidad hechos valer </w:t>
      </w:r>
      <w:r w:rsidRPr="004C14DC">
        <w:rPr>
          <w:rFonts w:ascii="Palatino Linotype" w:eastAsia="Calibri" w:hAnsi="Palatino Linotype" w:cs="Arial"/>
          <w:lang w:val="es-ES_tradnl"/>
        </w:rPr>
        <w:t>en el recurso de revisión</w:t>
      </w:r>
      <w:r w:rsidR="005E2B53" w:rsidRPr="004C14DC">
        <w:rPr>
          <w:rFonts w:ascii="Palatino Linotype" w:eastAsia="Calibri" w:hAnsi="Palatino Linotype" w:cs="Arial"/>
          <w:lang w:val="es-ES_tradnl"/>
        </w:rPr>
        <w:t xml:space="preserve"> </w:t>
      </w:r>
      <w:r w:rsidR="004C14DC" w:rsidRPr="004C14DC">
        <w:rPr>
          <w:rFonts w:ascii="Palatino Linotype" w:eastAsia="Calibri" w:hAnsi="Palatino Linotype" w:cs="Arial"/>
          <w:b/>
          <w:bCs/>
        </w:rPr>
        <w:t>02053/INFOEM/IP/RR/2023</w:t>
      </w:r>
      <w:r w:rsidRPr="004C14DC">
        <w:rPr>
          <w:rFonts w:ascii="Palatino Linotype" w:eastAsiaTheme="minorEastAsia" w:hAnsi="Palatino Linotype" w:cs="Arial"/>
          <w:b/>
          <w:bCs/>
          <w:lang w:val="es-ES_tradnl"/>
        </w:rPr>
        <w:t xml:space="preserve">, </w:t>
      </w:r>
      <w:r w:rsidR="0077107A" w:rsidRPr="004C14DC">
        <w:rPr>
          <w:rFonts w:ascii="Palatino Linotype" w:eastAsiaTheme="minorEastAsia" w:hAnsi="Palatino Linotype" w:cs="Arial"/>
          <w:bCs/>
          <w:lang w:val="es-ES_tradnl"/>
        </w:rPr>
        <w:t xml:space="preserve">en términos de los </w:t>
      </w:r>
      <w:r w:rsidR="003721A6">
        <w:rPr>
          <w:rFonts w:ascii="Palatino Linotype" w:eastAsiaTheme="minorEastAsia" w:hAnsi="Palatino Linotype" w:cs="Arial"/>
          <w:b/>
          <w:bCs/>
          <w:lang w:val="es-ES_tradnl"/>
        </w:rPr>
        <w:t>c</w:t>
      </w:r>
      <w:r w:rsidRPr="004C14DC">
        <w:rPr>
          <w:rFonts w:ascii="Palatino Linotype" w:eastAsiaTheme="minorEastAsia" w:hAnsi="Palatino Linotype" w:cs="Arial"/>
          <w:b/>
          <w:bCs/>
          <w:lang w:val="es-ES_tradnl"/>
        </w:rPr>
        <w:t>onsiderando</w:t>
      </w:r>
      <w:r w:rsidR="0077107A" w:rsidRPr="004C14DC">
        <w:rPr>
          <w:rFonts w:ascii="Palatino Linotype" w:eastAsiaTheme="minorEastAsia" w:hAnsi="Palatino Linotype" w:cs="Arial"/>
          <w:b/>
          <w:bCs/>
          <w:lang w:val="es-ES_tradnl"/>
        </w:rPr>
        <w:t>s</w:t>
      </w:r>
      <w:r w:rsidRPr="004C14DC">
        <w:rPr>
          <w:rFonts w:ascii="Palatino Linotype" w:eastAsiaTheme="minorEastAsia" w:hAnsi="Palatino Linotype" w:cs="Arial"/>
          <w:bCs/>
          <w:lang w:val="es-ES_tradnl"/>
        </w:rPr>
        <w:t xml:space="preserve"> </w:t>
      </w:r>
      <w:r w:rsidR="00AC3EC5" w:rsidRPr="004C14DC">
        <w:rPr>
          <w:rFonts w:ascii="Palatino Linotype" w:eastAsiaTheme="minorEastAsia" w:hAnsi="Palatino Linotype" w:cs="Arial"/>
          <w:b/>
          <w:bCs/>
          <w:lang w:val="es-ES_tradnl"/>
        </w:rPr>
        <w:t>CUARTO y QUINTO</w:t>
      </w:r>
      <w:r w:rsidRPr="004C14DC">
        <w:rPr>
          <w:rFonts w:ascii="Palatino Linotype" w:eastAsiaTheme="minorEastAsia" w:hAnsi="Palatino Linotype" w:cs="Arial"/>
          <w:b/>
          <w:bCs/>
          <w:lang w:val="es-ES_tradnl"/>
        </w:rPr>
        <w:t xml:space="preserve"> </w:t>
      </w:r>
      <w:r w:rsidRPr="004C14DC">
        <w:rPr>
          <w:rFonts w:ascii="Palatino Linotype" w:eastAsiaTheme="minorEastAsia" w:hAnsi="Palatino Linotype" w:cs="Arial"/>
          <w:bCs/>
          <w:lang w:val="es-ES_tradnl"/>
        </w:rPr>
        <w:t>de la presente resolución.</w:t>
      </w:r>
    </w:p>
    <w:p w14:paraId="032869CD" w14:textId="3E559E27" w:rsidR="00DE1262" w:rsidRPr="004C14DC" w:rsidRDefault="00985D90" w:rsidP="006B334A">
      <w:pPr>
        <w:spacing w:before="240" w:line="360" w:lineRule="auto"/>
        <w:jc w:val="both"/>
        <w:rPr>
          <w:rFonts w:ascii="Palatino Linotype" w:eastAsia="MS Mincho" w:hAnsi="Palatino Linotype" w:cs="Arial"/>
          <w:i/>
          <w:lang w:val="es-MX"/>
        </w:rPr>
      </w:pPr>
      <w:bookmarkStart w:id="123" w:name="_Toc477891768"/>
      <w:bookmarkStart w:id="124" w:name="_Toc477891858"/>
      <w:bookmarkStart w:id="125" w:name="_Toc481576259"/>
      <w:bookmarkStart w:id="126" w:name="_Toc492590391"/>
      <w:bookmarkStart w:id="127" w:name="_Toc462653937"/>
      <w:bookmarkStart w:id="128" w:name="_Toc453696502"/>
      <w:bookmarkStart w:id="129" w:name="_Toc454301155"/>
      <w:r w:rsidRPr="004C14DC">
        <w:rPr>
          <w:rFonts w:ascii="Palatino Linotype" w:eastAsiaTheme="minorEastAsia" w:hAnsi="Palatino Linotype" w:cstheme="minorBidi"/>
          <w:b/>
          <w:lang w:val="es-ES_tradnl"/>
        </w:rPr>
        <w:t>SEGUNDO.</w:t>
      </w:r>
      <w:r w:rsidRPr="004C14DC">
        <w:rPr>
          <w:rFonts w:ascii="Palatino Linotype" w:eastAsiaTheme="majorEastAsia" w:hAnsi="Palatino Linotype" w:cstheme="majorBidi"/>
          <w:b/>
          <w:color w:val="365F91" w:themeColor="accent1" w:themeShade="BF"/>
          <w:lang w:val="es-MX" w:eastAsia="en-US"/>
        </w:rPr>
        <w:t xml:space="preserve"> </w:t>
      </w:r>
      <w:bookmarkEnd w:id="123"/>
      <w:bookmarkEnd w:id="124"/>
      <w:bookmarkEnd w:id="125"/>
      <w:bookmarkEnd w:id="126"/>
      <w:bookmarkEnd w:id="127"/>
      <w:bookmarkEnd w:id="128"/>
      <w:bookmarkEnd w:id="129"/>
      <w:r w:rsidRPr="004C14DC">
        <w:rPr>
          <w:rFonts w:ascii="Palatino Linotype" w:eastAsia="Calibri" w:hAnsi="Palatino Linotype" w:cs="Arial"/>
          <w:lang w:val="es-ES_tradnl"/>
        </w:rPr>
        <w:t>Se</w:t>
      </w:r>
      <w:r w:rsidR="006B334A" w:rsidRPr="004C14DC">
        <w:rPr>
          <w:rFonts w:ascii="Palatino Linotype" w:eastAsia="Calibri" w:hAnsi="Palatino Linotype" w:cs="Arial"/>
          <w:b/>
          <w:lang w:val="es-ES_tradnl"/>
        </w:rPr>
        <w:t xml:space="preserve"> MODIFICA</w:t>
      </w:r>
      <w:r w:rsidR="009015DD" w:rsidRPr="004C14DC">
        <w:rPr>
          <w:rFonts w:ascii="Palatino Linotype" w:eastAsia="Calibri" w:hAnsi="Palatino Linotype" w:cs="Arial"/>
          <w:b/>
          <w:lang w:val="es-ES_tradnl"/>
        </w:rPr>
        <w:t xml:space="preserve"> </w:t>
      </w:r>
      <w:r w:rsidR="006B334A" w:rsidRPr="004C14DC">
        <w:rPr>
          <w:rFonts w:ascii="Palatino Linotype" w:eastAsia="Calibri" w:hAnsi="Palatino Linotype" w:cs="Arial"/>
          <w:lang w:val="es-ES_tradnl"/>
        </w:rPr>
        <w:t xml:space="preserve">la respuesta emitida por el </w:t>
      </w:r>
      <w:r w:rsidR="006B334A" w:rsidRPr="004C14DC">
        <w:rPr>
          <w:rFonts w:ascii="Palatino Linotype" w:eastAsia="Calibri" w:hAnsi="Palatino Linotype" w:cs="Arial"/>
          <w:b/>
          <w:lang w:val="es-ES_tradnl"/>
        </w:rPr>
        <w:t xml:space="preserve">Ayuntamiento de </w:t>
      </w:r>
      <w:r w:rsidR="004C14DC">
        <w:rPr>
          <w:rFonts w:ascii="Palatino Linotype" w:eastAsia="Calibri" w:hAnsi="Palatino Linotype" w:cs="Arial"/>
          <w:b/>
          <w:lang w:val="es-ES_tradnl"/>
        </w:rPr>
        <w:t>Malinalco</w:t>
      </w:r>
      <w:r w:rsidR="003721A6">
        <w:rPr>
          <w:rFonts w:ascii="Palatino Linotype" w:eastAsia="Calibri" w:hAnsi="Palatino Linotype" w:cs="Arial"/>
          <w:b/>
          <w:lang w:val="es-ES_tradnl"/>
        </w:rPr>
        <w:t>,</w:t>
      </w:r>
      <w:r w:rsidR="004C14DC">
        <w:rPr>
          <w:rFonts w:ascii="Palatino Linotype" w:eastAsia="Calibri" w:hAnsi="Palatino Linotype" w:cs="Arial"/>
          <w:b/>
          <w:lang w:val="es-ES_tradnl"/>
        </w:rPr>
        <w:t xml:space="preserve"> </w:t>
      </w:r>
      <w:r w:rsidRPr="004C14DC">
        <w:rPr>
          <w:rFonts w:ascii="Palatino Linotype" w:eastAsia="Calibri" w:hAnsi="Palatino Linotype" w:cs="Arial"/>
          <w:lang w:val="es-ES_tradnl"/>
        </w:rPr>
        <w:t>y se</w:t>
      </w:r>
      <w:r w:rsidRPr="004C14DC">
        <w:rPr>
          <w:rFonts w:ascii="Palatino Linotype" w:eastAsia="Calibri" w:hAnsi="Palatino Linotype" w:cs="Arial"/>
          <w:b/>
          <w:lang w:val="es-ES_tradnl"/>
        </w:rPr>
        <w:t xml:space="preserve"> ORDENA </w:t>
      </w:r>
      <w:r w:rsidRPr="004C14DC">
        <w:rPr>
          <w:rFonts w:ascii="Palatino Linotype" w:hAnsi="Palatino Linotype" w:cs="Arial"/>
          <w:lang w:val="es-ES_tradnl"/>
        </w:rPr>
        <w:t xml:space="preserve">entregar vía Sistema de Acceso a la Información Mexiquense </w:t>
      </w:r>
      <w:r w:rsidR="0077107A" w:rsidRPr="004C14DC">
        <w:rPr>
          <w:rFonts w:ascii="Palatino Linotype" w:hAnsi="Palatino Linotype" w:cs="Arial"/>
          <w:b/>
          <w:lang w:val="es-ES_tradnl"/>
        </w:rPr>
        <w:t xml:space="preserve">(SAIMEX), </w:t>
      </w:r>
      <w:r w:rsidR="00593401" w:rsidRPr="004C14DC">
        <w:rPr>
          <w:rFonts w:ascii="Palatino Linotype" w:hAnsi="Palatino Linotype" w:cs="Arial"/>
          <w:b/>
          <w:lang w:val="es-ES_tradnl"/>
        </w:rPr>
        <w:t xml:space="preserve">previa </w:t>
      </w:r>
      <w:r w:rsidRPr="004C14DC">
        <w:rPr>
          <w:rFonts w:ascii="Palatino Linotype" w:hAnsi="Palatino Linotype" w:cs="Arial"/>
          <w:b/>
          <w:lang w:val="es-ES_tradnl"/>
        </w:rPr>
        <w:t>búsqueda exhaustiva,</w:t>
      </w:r>
      <w:r w:rsidRPr="004C14DC">
        <w:rPr>
          <w:rFonts w:ascii="Palatino Linotype" w:eastAsia="MS Mincho" w:hAnsi="Palatino Linotype" w:cs="Arial"/>
          <w:b/>
          <w:color w:val="000000" w:themeColor="text1"/>
          <w:lang w:val="es-MX"/>
        </w:rPr>
        <w:t xml:space="preserve"> de ser</w:t>
      </w:r>
      <w:r w:rsidR="006B334A" w:rsidRPr="004C14DC">
        <w:rPr>
          <w:rFonts w:ascii="Palatino Linotype" w:eastAsia="MS Mincho" w:hAnsi="Palatino Linotype" w:cs="Arial"/>
          <w:b/>
          <w:color w:val="000000" w:themeColor="text1"/>
          <w:lang w:val="es-MX"/>
        </w:rPr>
        <w:t xml:space="preserve"> procedente en versión pública</w:t>
      </w:r>
      <w:r w:rsidR="0049105B" w:rsidRPr="004C14DC">
        <w:rPr>
          <w:rFonts w:ascii="Palatino Linotype" w:eastAsia="MS Mincho" w:hAnsi="Palatino Linotype" w:cs="Arial"/>
          <w:b/>
          <w:lang w:val="es-MX"/>
        </w:rPr>
        <w:t>,</w:t>
      </w:r>
      <w:r w:rsidR="009405BC">
        <w:rPr>
          <w:rFonts w:ascii="Palatino Linotype" w:eastAsia="MS Mincho" w:hAnsi="Palatino Linotype" w:cs="Arial"/>
          <w:b/>
          <w:lang w:val="es-MX"/>
        </w:rPr>
        <w:t xml:space="preserve"> con el mayor grado de desagregación posible</w:t>
      </w:r>
      <w:r w:rsidR="009405BC">
        <w:rPr>
          <w:rFonts w:ascii="Palatino Linotype" w:eastAsia="MS Mincho" w:hAnsi="Palatino Linotype" w:cs="Arial"/>
          <w:lang w:val="es-MX"/>
        </w:rPr>
        <w:t xml:space="preserve">, </w:t>
      </w:r>
      <w:r w:rsidR="00593401" w:rsidRPr="004C14DC">
        <w:rPr>
          <w:rFonts w:ascii="Palatino Linotype" w:eastAsia="MS Mincho" w:hAnsi="Palatino Linotype" w:cs="Arial"/>
          <w:lang w:val="es-MX"/>
        </w:rPr>
        <w:t>los documentos donde conste</w:t>
      </w:r>
      <w:r w:rsidR="009405BC">
        <w:rPr>
          <w:rFonts w:ascii="Palatino Linotype" w:eastAsia="MS Mincho" w:hAnsi="Palatino Linotype" w:cs="Arial"/>
          <w:lang w:val="es-MX"/>
        </w:rPr>
        <w:t xml:space="preserve"> del diecisiete (17) de marzo de dos mil veintidós al diecisiete (17) de marzo de dos mil veintitrés</w:t>
      </w:r>
      <w:r w:rsidR="002C55F5">
        <w:rPr>
          <w:rFonts w:ascii="Palatino Linotype" w:eastAsia="MS Mincho" w:hAnsi="Palatino Linotype" w:cs="Arial"/>
          <w:lang w:val="es-MX"/>
        </w:rPr>
        <w:t>, lo siguiente</w:t>
      </w:r>
      <w:r w:rsidR="009405BC">
        <w:rPr>
          <w:rFonts w:ascii="Palatino Linotype" w:eastAsia="MS Mincho" w:hAnsi="Palatino Linotype" w:cs="Arial"/>
          <w:lang w:val="es-MX"/>
        </w:rPr>
        <w:t xml:space="preserve">: </w:t>
      </w:r>
    </w:p>
    <w:p w14:paraId="6D5D8F19" w14:textId="23393827" w:rsidR="009405BC" w:rsidRPr="009405BC" w:rsidRDefault="009405BC" w:rsidP="009405BC">
      <w:pPr>
        <w:pStyle w:val="Prrafodelista"/>
        <w:numPr>
          <w:ilvl w:val="0"/>
          <w:numId w:val="15"/>
        </w:numPr>
        <w:spacing w:before="240" w:after="360" w:line="360" w:lineRule="auto"/>
        <w:ind w:right="616"/>
        <w:contextualSpacing/>
        <w:jc w:val="both"/>
        <w:rPr>
          <w:rFonts w:ascii="Palatino Linotype" w:eastAsia="MS Mincho" w:hAnsi="Palatino Linotype" w:cs="Arial"/>
          <w:b/>
          <w:lang w:val="es-MX"/>
        </w:rPr>
      </w:pPr>
      <w:r w:rsidRPr="009405BC">
        <w:rPr>
          <w:rFonts w:ascii="Palatino Linotype" w:eastAsia="MS Mincho" w:hAnsi="Palatino Linotype" w:cs="Arial"/>
          <w:b/>
          <w:lang w:val="es-MX"/>
        </w:rPr>
        <w:t>Diagnóstico</w:t>
      </w:r>
      <w:r>
        <w:rPr>
          <w:rFonts w:ascii="Palatino Linotype" w:eastAsia="MS Mincho" w:hAnsi="Palatino Linotype" w:cs="Arial"/>
          <w:b/>
          <w:lang w:val="es-MX"/>
        </w:rPr>
        <w:t>s</w:t>
      </w:r>
      <w:r w:rsidRPr="009405BC">
        <w:rPr>
          <w:rFonts w:ascii="Palatino Linotype" w:eastAsia="MS Mincho" w:hAnsi="Palatino Linotype" w:cs="Arial"/>
          <w:b/>
          <w:lang w:val="es-MX"/>
        </w:rPr>
        <w:t xml:space="preserve"> de la producción de </w:t>
      </w:r>
      <w:r>
        <w:rPr>
          <w:rFonts w:ascii="Palatino Linotype" w:eastAsia="MS Mincho" w:hAnsi="Palatino Linotype" w:cs="Arial"/>
          <w:b/>
          <w:lang w:val="es-MX"/>
        </w:rPr>
        <w:t>agave y mezcal en el municipio;</w:t>
      </w:r>
    </w:p>
    <w:p w14:paraId="239ADC66" w14:textId="6E328EED" w:rsidR="009405BC" w:rsidRDefault="009405BC" w:rsidP="009405BC">
      <w:pPr>
        <w:pStyle w:val="Prrafodelista"/>
        <w:numPr>
          <w:ilvl w:val="0"/>
          <w:numId w:val="15"/>
        </w:numPr>
        <w:spacing w:before="240" w:after="360" w:line="360" w:lineRule="auto"/>
        <w:ind w:right="616"/>
        <w:contextualSpacing/>
        <w:jc w:val="both"/>
        <w:rPr>
          <w:rFonts w:ascii="Palatino Linotype" w:eastAsia="MS Mincho" w:hAnsi="Palatino Linotype" w:cs="Arial"/>
          <w:b/>
          <w:lang w:val="es-MX"/>
        </w:rPr>
      </w:pPr>
      <w:r w:rsidRPr="009405BC">
        <w:rPr>
          <w:rFonts w:ascii="Palatino Linotype" w:eastAsia="MS Mincho" w:hAnsi="Palatino Linotype" w:cs="Arial"/>
          <w:b/>
          <w:lang w:val="es-MX"/>
        </w:rPr>
        <w:lastRenderedPageBreak/>
        <w:t>Padrón de productores y productoras de agave</w:t>
      </w:r>
      <w:r>
        <w:rPr>
          <w:rFonts w:ascii="Palatino Linotype" w:eastAsia="MS Mincho" w:hAnsi="Palatino Linotype" w:cs="Arial"/>
          <w:b/>
          <w:lang w:val="es-MX"/>
        </w:rPr>
        <w:t xml:space="preserve"> y mezcal </w:t>
      </w:r>
      <w:r w:rsidRPr="009405BC">
        <w:rPr>
          <w:rFonts w:ascii="Palatino Linotype" w:eastAsia="MS Mincho" w:hAnsi="Palatino Linotype" w:cs="Arial"/>
          <w:b/>
          <w:lang w:val="es-MX"/>
        </w:rPr>
        <w:t xml:space="preserve"> en el </w:t>
      </w:r>
      <w:r>
        <w:rPr>
          <w:rFonts w:ascii="Palatino Linotype" w:eastAsia="MS Mincho" w:hAnsi="Palatino Linotype" w:cs="Arial"/>
          <w:b/>
          <w:lang w:val="es-MX"/>
        </w:rPr>
        <w:t>municipio por sexo y comunidad;</w:t>
      </w:r>
    </w:p>
    <w:p w14:paraId="24C46F55" w14:textId="0484B8AB" w:rsidR="009405BC" w:rsidRPr="009405BC" w:rsidRDefault="009405BC" w:rsidP="009405BC">
      <w:pPr>
        <w:pStyle w:val="Prrafodelista"/>
        <w:numPr>
          <w:ilvl w:val="0"/>
          <w:numId w:val="15"/>
        </w:numPr>
        <w:spacing w:before="240" w:after="360" w:line="360" w:lineRule="auto"/>
        <w:ind w:right="616"/>
        <w:contextualSpacing/>
        <w:jc w:val="both"/>
        <w:rPr>
          <w:rFonts w:ascii="Palatino Linotype" w:eastAsia="MS Mincho" w:hAnsi="Palatino Linotype" w:cs="Arial"/>
          <w:b/>
          <w:lang w:val="es-MX"/>
        </w:rPr>
      </w:pPr>
      <w:r>
        <w:rPr>
          <w:rFonts w:ascii="Palatino Linotype" w:eastAsia="MS Mincho" w:hAnsi="Palatino Linotype" w:cs="Arial"/>
          <w:b/>
          <w:lang w:val="es-MX"/>
        </w:rPr>
        <w:t xml:space="preserve">Programas y </w:t>
      </w:r>
      <w:r w:rsidRPr="009405BC">
        <w:rPr>
          <w:rFonts w:ascii="Palatino Linotype" w:eastAsia="MS Mincho" w:hAnsi="Palatino Linotype" w:cs="Arial"/>
          <w:b/>
          <w:lang w:val="es-MX"/>
        </w:rPr>
        <w:t xml:space="preserve">proyectos de apoyo a los productores y productoras dirigidos al sector agave </w:t>
      </w:r>
      <w:r>
        <w:rPr>
          <w:rFonts w:ascii="Palatino Linotype" w:eastAsia="MS Mincho" w:hAnsi="Palatino Linotype" w:cs="Arial"/>
          <w:b/>
          <w:lang w:val="es-MX"/>
        </w:rPr>
        <w:t xml:space="preserve">y </w:t>
      </w:r>
      <w:r w:rsidRPr="009405BC">
        <w:rPr>
          <w:rFonts w:ascii="Palatino Linotype" w:eastAsia="MS Mincho" w:hAnsi="Palatino Linotype" w:cs="Arial"/>
          <w:b/>
          <w:lang w:val="es-MX"/>
        </w:rPr>
        <w:t>mezcal</w:t>
      </w:r>
      <w:r>
        <w:rPr>
          <w:rFonts w:ascii="Palatino Linotype" w:eastAsia="MS Mincho" w:hAnsi="Palatino Linotype" w:cs="Arial"/>
          <w:b/>
          <w:lang w:val="es-MX"/>
        </w:rPr>
        <w:t>;</w:t>
      </w:r>
      <w:r w:rsidRPr="009405BC">
        <w:rPr>
          <w:rFonts w:ascii="Palatino Linotype" w:eastAsia="MS Mincho" w:hAnsi="Palatino Linotype" w:cs="Arial"/>
          <w:b/>
          <w:lang w:val="es-MX"/>
        </w:rPr>
        <w:t xml:space="preserve"> </w:t>
      </w:r>
    </w:p>
    <w:p w14:paraId="7107C400" w14:textId="6AB4EA62" w:rsidR="009405BC" w:rsidRPr="009405BC" w:rsidRDefault="009405BC" w:rsidP="009405BC">
      <w:pPr>
        <w:pStyle w:val="Prrafodelista"/>
        <w:numPr>
          <w:ilvl w:val="0"/>
          <w:numId w:val="15"/>
        </w:numPr>
        <w:spacing w:before="240" w:line="360" w:lineRule="auto"/>
        <w:ind w:right="616"/>
        <w:contextualSpacing/>
        <w:jc w:val="both"/>
        <w:rPr>
          <w:rFonts w:ascii="Palatino Linotype" w:eastAsia="MS Mincho" w:hAnsi="Palatino Linotype" w:cs="Arial"/>
          <w:b/>
          <w:lang w:val="es-MX"/>
        </w:rPr>
      </w:pPr>
      <w:r w:rsidRPr="009405BC">
        <w:rPr>
          <w:rFonts w:ascii="Palatino Linotype" w:eastAsia="MS Mincho" w:hAnsi="Palatino Linotype" w:cs="Arial"/>
          <w:b/>
          <w:lang w:val="es-MX"/>
        </w:rPr>
        <w:t>Apoyos otorgados a productores y productoras de agave</w:t>
      </w:r>
      <w:r>
        <w:rPr>
          <w:rFonts w:ascii="Palatino Linotype" w:eastAsia="MS Mincho" w:hAnsi="Palatino Linotype" w:cs="Arial"/>
          <w:b/>
          <w:lang w:val="es-MX"/>
        </w:rPr>
        <w:t xml:space="preserve"> y mezcal </w:t>
      </w:r>
      <w:r w:rsidRPr="009405BC">
        <w:rPr>
          <w:rFonts w:ascii="Palatino Linotype" w:eastAsia="MS Mincho" w:hAnsi="Palatino Linotype" w:cs="Arial"/>
          <w:b/>
          <w:lang w:val="es-MX"/>
        </w:rPr>
        <w:t xml:space="preserve"> </w:t>
      </w:r>
      <w:r>
        <w:rPr>
          <w:rFonts w:ascii="Palatino Linotype" w:eastAsia="MS Mincho" w:hAnsi="Palatino Linotype" w:cs="Arial"/>
          <w:b/>
          <w:lang w:val="es-MX"/>
        </w:rPr>
        <w:t>por año, tipo, sexo y comunidad;</w:t>
      </w:r>
    </w:p>
    <w:p w14:paraId="75E0564B" w14:textId="6A417CCC" w:rsidR="003409AE" w:rsidRPr="009405BC" w:rsidRDefault="009405BC" w:rsidP="009405BC">
      <w:pPr>
        <w:pStyle w:val="Prrafodelista"/>
        <w:numPr>
          <w:ilvl w:val="0"/>
          <w:numId w:val="15"/>
        </w:numPr>
        <w:spacing w:before="240" w:after="360" w:line="360" w:lineRule="auto"/>
        <w:ind w:right="616"/>
        <w:contextualSpacing/>
        <w:jc w:val="both"/>
        <w:rPr>
          <w:rFonts w:ascii="Palatino Linotype" w:eastAsia="MS Mincho" w:hAnsi="Palatino Linotype" w:cs="Arial"/>
          <w:b/>
          <w:lang w:val="es-MX"/>
        </w:rPr>
      </w:pPr>
      <w:r w:rsidRPr="009405BC">
        <w:rPr>
          <w:rFonts w:ascii="Palatino Linotype" w:eastAsia="MS Mincho" w:hAnsi="Palatino Linotype" w:cs="Arial"/>
          <w:b/>
          <w:lang w:val="es-MX"/>
        </w:rPr>
        <w:t>Acciones, programas y proyectos dirigidos a las mujeres</w:t>
      </w:r>
      <w:r>
        <w:rPr>
          <w:rFonts w:ascii="Palatino Linotype" w:eastAsia="MS Mincho" w:hAnsi="Palatino Linotype" w:cs="Arial"/>
          <w:b/>
          <w:lang w:val="es-MX"/>
        </w:rPr>
        <w:t>.</w:t>
      </w:r>
    </w:p>
    <w:p w14:paraId="1E43603E" w14:textId="2A031C72" w:rsidR="007F4FC6" w:rsidRDefault="0077107A"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4C14DC">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1A2F958" w14:textId="77777777" w:rsidR="00B61BE3" w:rsidRDefault="00B61BE3"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44454B2" w14:textId="4039B4DC" w:rsidR="00B61BE3" w:rsidRPr="0019115B" w:rsidRDefault="00E63D1E"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19115B">
        <w:rPr>
          <w:rFonts w:ascii="Palatino Linotype" w:eastAsia="Calibri" w:hAnsi="Palatino Linotype" w:cs="Arial"/>
          <w:lang w:val="es-ES_tradnl"/>
        </w:rPr>
        <w:t>P</w:t>
      </w:r>
      <w:r w:rsidR="00CD4BDA" w:rsidRPr="0019115B">
        <w:rPr>
          <w:rFonts w:ascii="Palatino Linotype" w:eastAsia="Calibri" w:hAnsi="Palatino Linotype" w:cs="Arial"/>
          <w:lang w:val="es-ES_tradnl"/>
        </w:rPr>
        <w:t>or otro</w:t>
      </w:r>
      <w:r w:rsidR="002C55F5" w:rsidRPr="0019115B">
        <w:rPr>
          <w:rFonts w:ascii="Palatino Linotype" w:eastAsia="Calibri" w:hAnsi="Palatino Linotype" w:cs="Arial"/>
          <w:lang w:val="es-ES_tradnl"/>
        </w:rPr>
        <w:t xml:space="preserve"> </w:t>
      </w:r>
      <w:r w:rsidRPr="0019115B">
        <w:rPr>
          <w:rFonts w:ascii="Palatino Linotype" w:eastAsia="Calibri" w:hAnsi="Palatino Linotype" w:cs="Arial"/>
          <w:lang w:val="es-ES_tradnl"/>
        </w:rPr>
        <w:t>lado</w:t>
      </w:r>
      <w:r w:rsidR="00CD4BDA" w:rsidRPr="0019115B">
        <w:rPr>
          <w:rFonts w:ascii="Palatino Linotype" w:eastAsia="Calibri" w:hAnsi="Palatino Linotype" w:cs="Arial"/>
          <w:lang w:val="es-ES_tradnl"/>
        </w:rPr>
        <w:t>,</w:t>
      </w:r>
      <w:r w:rsidRPr="0019115B">
        <w:rPr>
          <w:rFonts w:ascii="Palatino Linotype" w:eastAsia="Calibri" w:hAnsi="Palatino Linotype" w:cs="Arial"/>
          <w:lang w:val="es-ES_tradnl"/>
        </w:rPr>
        <w:t xml:space="preserve"> de ser el caso de que no se hayan ejercido las facultades, competencias o funciones que ocasionaran la generación, posesión o administración de la información señalada en los puntos anteriores, el </w:t>
      </w:r>
      <w:r w:rsidRPr="0019115B">
        <w:rPr>
          <w:rFonts w:ascii="Palatino Linotype" w:eastAsia="Calibri" w:hAnsi="Palatino Linotype" w:cs="Arial"/>
          <w:b/>
          <w:lang w:val="es-ES_tradnl"/>
        </w:rPr>
        <w:t>SUJETO OBLIGADO</w:t>
      </w:r>
      <w:r w:rsidR="003721A6" w:rsidRPr="0019115B">
        <w:rPr>
          <w:rFonts w:ascii="Palatino Linotype" w:eastAsia="Calibri" w:hAnsi="Palatino Linotype" w:cs="Arial"/>
          <w:b/>
          <w:lang w:val="es-ES_tradnl"/>
        </w:rPr>
        <w:t>,</w:t>
      </w:r>
      <w:r w:rsidRPr="0019115B">
        <w:rPr>
          <w:rFonts w:ascii="Palatino Linotype" w:eastAsia="Calibri" w:hAnsi="Palatino Linotype" w:cs="Arial"/>
          <w:b/>
          <w:lang w:val="es-ES_tradnl"/>
        </w:rPr>
        <w:t xml:space="preserve"> </w:t>
      </w:r>
      <w:r w:rsidRPr="0019115B">
        <w:rPr>
          <w:rFonts w:ascii="Palatino Linotype" w:eastAsia="Calibri" w:hAnsi="Palatino Linotype" w:cs="Arial"/>
          <w:lang w:val="es-ES_tradnl"/>
        </w:rPr>
        <w:t>deberá de explicar las razones que motiven tal circunstancia en razón de lo dispuesto por el segundo párrafo del artículo 19 de la Ley de T</w:t>
      </w:r>
      <w:r w:rsidR="002C55F5" w:rsidRPr="0019115B">
        <w:rPr>
          <w:rFonts w:ascii="Palatino Linotype" w:eastAsia="Calibri" w:hAnsi="Palatino Linotype" w:cs="Arial"/>
          <w:lang w:val="es-ES_tradnl"/>
        </w:rPr>
        <w:t>ransparencia y</w:t>
      </w:r>
      <w:r w:rsidRPr="0019115B">
        <w:rPr>
          <w:rFonts w:ascii="Palatino Linotype" w:eastAsia="Calibri" w:hAnsi="Palatino Linotype" w:cs="Arial"/>
          <w:lang w:val="es-ES_tradnl"/>
        </w:rPr>
        <w:t xml:space="preserve"> Acceso a la Información </w:t>
      </w:r>
      <w:r w:rsidR="002C55F5" w:rsidRPr="0019115B">
        <w:rPr>
          <w:rFonts w:ascii="Palatino Linotype" w:eastAsia="Calibri" w:hAnsi="Palatino Linotype" w:cs="Arial"/>
          <w:lang w:val="es-ES_tradnl"/>
        </w:rPr>
        <w:t xml:space="preserve">Pública </w:t>
      </w:r>
      <w:r w:rsidRPr="0019115B">
        <w:rPr>
          <w:rFonts w:ascii="Palatino Linotype" w:eastAsia="Calibri" w:hAnsi="Palatino Linotype" w:cs="Arial"/>
          <w:lang w:val="es-ES_tradnl"/>
        </w:rPr>
        <w:t xml:space="preserve">del Estado de México y Municipios. </w:t>
      </w:r>
    </w:p>
    <w:p w14:paraId="1345F5E7" w14:textId="77777777" w:rsidR="004C14DC" w:rsidRPr="0019115B" w:rsidRDefault="004C14DC"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5FA2F31" w14:textId="75A1948D" w:rsidR="004C14DC" w:rsidRPr="004C14DC" w:rsidRDefault="004C14DC" w:rsidP="004C14DC">
      <w:pPr>
        <w:spacing w:line="360" w:lineRule="auto"/>
        <w:jc w:val="both"/>
        <w:rPr>
          <w:rFonts w:ascii="Palatino Linotype" w:eastAsia="MS Mincho" w:hAnsi="Palatino Linotype"/>
          <w:color w:val="000000"/>
          <w:lang w:val="es-MX"/>
        </w:rPr>
      </w:pPr>
      <w:r w:rsidRPr="0019115B">
        <w:rPr>
          <w:rFonts w:ascii="Palatino Linotype" w:eastAsia="MS Mincho" w:hAnsi="Palatino Linotype"/>
          <w:b/>
          <w:color w:val="000000"/>
          <w:lang w:val="es-MX"/>
        </w:rPr>
        <w:t>TERCERO.</w:t>
      </w:r>
      <w:r w:rsidRPr="0019115B">
        <w:rPr>
          <w:rFonts w:ascii="Palatino Linotype" w:eastAsia="MS Mincho" w:hAnsi="Palatino Linotype"/>
          <w:color w:val="000000"/>
          <w:lang w:val="es-MX"/>
        </w:rPr>
        <w:t xml:space="preserve"> Notifíquese al Titular de la Unidad</w:t>
      </w:r>
      <w:r w:rsidRPr="004C14DC">
        <w:rPr>
          <w:rFonts w:ascii="Palatino Linotype" w:eastAsia="MS Mincho" w:hAnsi="Palatino Linotype"/>
          <w:color w:val="000000"/>
          <w:lang w:val="es-MX"/>
        </w:rPr>
        <w:t xml:space="preserve"> de Transparencia </w:t>
      </w:r>
      <w:r w:rsidRPr="004C14DC">
        <w:rPr>
          <w:rFonts w:ascii="Palatino Linotype" w:eastAsiaTheme="minorEastAsia" w:hAnsi="Palatino Linotype" w:cs="Arial"/>
          <w:color w:val="222222"/>
          <w:lang w:val="es-ES_tradnl" w:eastAsia="es-MX"/>
        </w:rPr>
        <w:t xml:space="preserve">del </w:t>
      </w:r>
      <w:r w:rsidRPr="004C14DC">
        <w:rPr>
          <w:rFonts w:ascii="Palatino Linotype" w:eastAsiaTheme="minorEastAsia" w:hAnsi="Palatino Linotype" w:cs="Arial"/>
          <w:b/>
          <w:bCs/>
          <w:color w:val="222222"/>
          <w:lang w:val="es-ES_tradnl" w:eastAsia="es-MX"/>
        </w:rPr>
        <w:t>SUJETO OBLIGADO</w:t>
      </w:r>
      <w:r w:rsidR="00B551C5">
        <w:rPr>
          <w:rFonts w:ascii="Palatino Linotype" w:eastAsiaTheme="minorEastAsia" w:hAnsi="Palatino Linotype" w:cs="Arial"/>
          <w:b/>
          <w:bCs/>
          <w:color w:val="222222"/>
          <w:lang w:val="es-ES_tradnl" w:eastAsia="es-MX"/>
        </w:rPr>
        <w:t>,</w:t>
      </w:r>
      <w:r w:rsidRPr="004C14DC">
        <w:rPr>
          <w:rFonts w:ascii="Palatino Linotype" w:eastAsiaTheme="minorEastAsia" w:hAnsi="Palatino Linotype" w:cs="Arial"/>
          <w:b/>
          <w:bCs/>
          <w:color w:val="222222"/>
          <w:lang w:val="es-ES_tradnl" w:eastAsia="es-MX"/>
        </w:rPr>
        <w:t xml:space="preserve"> </w:t>
      </w:r>
      <w:r w:rsidRPr="004C14DC">
        <w:rPr>
          <w:rFonts w:ascii="Palatino Linotype" w:eastAsiaTheme="minorEastAsia" w:hAnsi="Palatino Linotype" w:cs="Arial"/>
          <w:bCs/>
          <w:color w:val="222222"/>
          <w:lang w:val="es-ES_tradnl" w:eastAsia="es-MX"/>
        </w:rPr>
        <w:t>la presente resolución, vía Sistema de Acceso a la Información Mexiquense (SAIMEX)</w:t>
      </w:r>
      <w:r w:rsidRPr="004C14DC">
        <w:rPr>
          <w:rFonts w:ascii="Palatino Linotype" w:eastAsiaTheme="minorEastAsia" w:hAnsi="Palatino Linotype" w:cs="Arial"/>
          <w:color w:val="222222"/>
          <w:lang w:val="es-ES_tradnl" w:eastAsia="es-MX"/>
        </w:rPr>
        <w:t xml:space="preserve">, para que conforme al artículo 186, último párrafo, 189, </w:t>
      </w:r>
      <w:r w:rsidRPr="004C14DC">
        <w:rPr>
          <w:rFonts w:ascii="Palatino Linotype" w:eastAsiaTheme="minorEastAsia" w:hAnsi="Palatino Linotype" w:cs="Arial"/>
          <w:color w:val="222222"/>
          <w:lang w:val="es-ES_tradnl" w:eastAsia="es-MX"/>
        </w:rPr>
        <w:lastRenderedPageBreak/>
        <w:t xml:space="preserve">segundo párrafo, y 194 de la Ley de Transparencia y Acceso a la Información Pública del Estado de México y Municipios dé cumplimiento a lo </w:t>
      </w:r>
      <w:r w:rsidRPr="003721A6">
        <w:rPr>
          <w:rFonts w:ascii="Palatino Linotype" w:eastAsiaTheme="minorEastAsia" w:hAnsi="Palatino Linotype" w:cs="Arial"/>
          <w:b/>
          <w:color w:val="222222"/>
          <w:lang w:val="es-ES_tradnl" w:eastAsia="es-MX"/>
        </w:rPr>
        <w:t>ordenado dentro del plazo de diez días hábiles,</w:t>
      </w:r>
      <w:r w:rsidRPr="004C14DC">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F12279" w14:textId="77777777" w:rsidR="004C14DC" w:rsidRPr="004C14DC" w:rsidRDefault="004C14DC" w:rsidP="004C14DC">
      <w:pPr>
        <w:spacing w:line="360" w:lineRule="auto"/>
        <w:jc w:val="both"/>
        <w:rPr>
          <w:rFonts w:ascii="Palatino Linotype" w:eastAsia="MS Mincho" w:hAnsi="Palatino Linotype"/>
          <w:color w:val="000000"/>
          <w:lang w:val="es-MX"/>
        </w:rPr>
      </w:pPr>
    </w:p>
    <w:p w14:paraId="72C45438" w14:textId="77777777" w:rsidR="004C14DC" w:rsidRPr="004C14DC" w:rsidRDefault="004C14DC" w:rsidP="004C14DC">
      <w:pPr>
        <w:spacing w:line="360" w:lineRule="auto"/>
        <w:jc w:val="both"/>
        <w:rPr>
          <w:rFonts w:ascii="Palatino Linotype" w:eastAsia="MS Mincho" w:hAnsi="Palatino Linotype"/>
          <w:color w:val="000000"/>
          <w:lang w:val="es-MX"/>
        </w:rPr>
      </w:pPr>
      <w:r w:rsidRPr="004C14DC">
        <w:rPr>
          <w:rFonts w:ascii="Palatino Linotype" w:eastAsia="MS Mincho" w:hAnsi="Palatino Linotype"/>
          <w:b/>
          <w:bCs/>
          <w:color w:val="000000"/>
          <w:lang w:val="es-MX"/>
        </w:rPr>
        <w:t>CUARTO.</w:t>
      </w:r>
      <w:r w:rsidRPr="004C14DC">
        <w:rPr>
          <w:rFonts w:ascii="Palatino Linotype" w:eastAsia="MS Mincho" w:hAnsi="Palatino Linotype"/>
          <w:color w:val="000000"/>
          <w:lang w:val="es-MX"/>
        </w:rPr>
        <w:t xml:space="preserve"> De </w:t>
      </w:r>
      <w:r w:rsidRPr="004C14DC">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4C14DC">
        <w:rPr>
          <w:rFonts w:ascii="Palatino Linotype" w:eastAsia="MS Mincho" w:hAnsi="Palatino Linotype"/>
          <w:b/>
          <w:color w:val="000000"/>
          <w:lang w:val="es-MX"/>
        </w:rPr>
        <w:t>SUJETO OBLIGADO,</w:t>
      </w:r>
      <w:r w:rsidRPr="004C14DC">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70DFE77F" w14:textId="77777777" w:rsidR="004C14DC" w:rsidRPr="004C14DC" w:rsidRDefault="004C14DC" w:rsidP="004C14DC">
      <w:pPr>
        <w:spacing w:line="360" w:lineRule="auto"/>
        <w:jc w:val="both"/>
        <w:rPr>
          <w:rFonts w:ascii="Palatino Linotype" w:eastAsia="MS Mincho" w:hAnsi="Palatino Linotype"/>
          <w:color w:val="000000"/>
          <w:lang w:val="es-MX"/>
        </w:rPr>
      </w:pPr>
    </w:p>
    <w:p w14:paraId="58C0D66A" w14:textId="77777777" w:rsidR="004C14DC" w:rsidRPr="004C14DC" w:rsidRDefault="004C14DC" w:rsidP="004C14DC">
      <w:pPr>
        <w:spacing w:line="360" w:lineRule="auto"/>
        <w:jc w:val="both"/>
        <w:rPr>
          <w:rFonts w:ascii="Palatino Linotype" w:eastAsia="MS Mincho" w:hAnsi="Palatino Linotype"/>
          <w:color w:val="000000"/>
          <w:lang w:val="es-MX"/>
        </w:rPr>
      </w:pPr>
      <w:r w:rsidRPr="004C14DC">
        <w:rPr>
          <w:rFonts w:ascii="Palatino Linotype" w:eastAsia="MS Mincho" w:hAnsi="Palatino Linotype"/>
          <w:b/>
          <w:color w:val="000000"/>
          <w:lang w:val="es-MX"/>
        </w:rPr>
        <w:t xml:space="preserve">QUINTO. </w:t>
      </w:r>
      <w:r w:rsidRPr="004C14DC">
        <w:rPr>
          <w:rFonts w:ascii="Palatino Linotype" w:eastAsia="MS Mincho" w:hAnsi="Palatino Linotype"/>
          <w:color w:val="000000"/>
          <w:lang w:val="es-MX"/>
        </w:rPr>
        <w:t xml:space="preserve">Notifíquese a la </w:t>
      </w:r>
      <w:r w:rsidRPr="004C14DC">
        <w:rPr>
          <w:rFonts w:ascii="Palatino Linotype" w:eastAsia="MS Mincho" w:hAnsi="Palatino Linotype"/>
          <w:b/>
          <w:bCs/>
          <w:color w:val="000000"/>
          <w:lang w:val="es-MX"/>
        </w:rPr>
        <w:t>RECURRENTE</w:t>
      </w:r>
      <w:r w:rsidRPr="004C14DC">
        <w:rPr>
          <w:rFonts w:ascii="Palatino Linotype" w:eastAsia="MS Mincho" w:hAnsi="Palatino Linotype"/>
          <w:color w:val="000000"/>
          <w:lang w:val="es-MX"/>
        </w:rPr>
        <w:t xml:space="preserve"> la presente resolución vía Sistema de Acceso a la Información Mexiquense (SAIMEX).</w:t>
      </w:r>
    </w:p>
    <w:p w14:paraId="78EE9445" w14:textId="77777777" w:rsidR="004C14DC" w:rsidRPr="004C14DC" w:rsidRDefault="004C14DC" w:rsidP="004C14DC">
      <w:pPr>
        <w:spacing w:line="360" w:lineRule="auto"/>
        <w:jc w:val="both"/>
        <w:rPr>
          <w:rFonts w:ascii="Palatino Linotype" w:eastAsiaTheme="minorEastAsia" w:hAnsi="Palatino Linotype" w:cstheme="minorBidi"/>
          <w:b/>
          <w:lang w:val="es-MX"/>
        </w:rPr>
      </w:pPr>
    </w:p>
    <w:p w14:paraId="73BB0D41" w14:textId="063EAA5F" w:rsidR="004C14DC" w:rsidRPr="004C14DC" w:rsidRDefault="004C14DC" w:rsidP="004C14DC">
      <w:pPr>
        <w:spacing w:line="360" w:lineRule="auto"/>
        <w:jc w:val="both"/>
        <w:rPr>
          <w:rFonts w:ascii="Palatino Linotype" w:eastAsia="MS Mincho" w:hAnsi="Palatino Linotype"/>
          <w:color w:val="000000"/>
        </w:rPr>
      </w:pPr>
      <w:r w:rsidRPr="004C14DC">
        <w:rPr>
          <w:rFonts w:ascii="Palatino Linotype" w:eastAsia="MS Mincho" w:hAnsi="Palatino Linotype"/>
          <w:b/>
          <w:lang w:val="es-MX"/>
        </w:rPr>
        <w:t>SEXTO</w:t>
      </w:r>
      <w:r w:rsidRPr="004C14DC">
        <w:rPr>
          <w:rFonts w:ascii="Palatino Linotype" w:eastAsia="MS Mincho" w:hAnsi="Palatino Linotype"/>
          <w:b/>
          <w:color w:val="000000"/>
          <w:lang w:val="es-MX"/>
        </w:rPr>
        <w:t xml:space="preserve">. </w:t>
      </w:r>
      <w:r w:rsidRPr="004C14DC">
        <w:rPr>
          <w:rFonts w:ascii="Palatino Linotype" w:eastAsia="MS Mincho" w:hAnsi="Palatino Linotype"/>
          <w:color w:val="000000"/>
        </w:rPr>
        <w:t xml:space="preserve">Se hace del conocimiento del </w:t>
      </w:r>
      <w:r w:rsidRPr="004C14DC">
        <w:rPr>
          <w:rFonts w:ascii="Palatino Linotype" w:eastAsia="MS Mincho" w:hAnsi="Palatino Linotype"/>
          <w:b/>
          <w:color w:val="000000"/>
        </w:rPr>
        <w:t>RECURRENTE</w:t>
      </w:r>
      <w:r w:rsidRPr="004C14DC">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C14DC">
        <w:rPr>
          <w:rFonts w:ascii="Palatino Linotype" w:eastAsia="MS Mincho" w:hAnsi="Palatino Linotype"/>
          <w:bCs/>
          <w:color w:val="000000"/>
        </w:rPr>
        <w:t>vía juicio de amparo</w:t>
      </w:r>
      <w:r w:rsidRPr="004C14DC">
        <w:rPr>
          <w:rFonts w:ascii="Palatino Linotype" w:eastAsia="MS Mincho" w:hAnsi="Palatino Linotype"/>
          <w:color w:val="000000"/>
        </w:rPr>
        <w:t xml:space="preserve"> en los términos de las leyes aplicables.</w:t>
      </w:r>
    </w:p>
    <w:p w14:paraId="69F86FEC" w14:textId="77777777" w:rsidR="004C14DC" w:rsidRPr="004C14DC" w:rsidRDefault="004C14DC" w:rsidP="004C14DC">
      <w:pPr>
        <w:spacing w:line="360" w:lineRule="auto"/>
        <w:jc w:val="both"/>
        <w:rPr>
          <w:rFonts w:ascii="Palatino Linotype" w:eastAsia="MS Mincho" w:hAnsi="Palatino Linotype"/>
          <w:color w:val="000000"/>
          <w:lang w:val="es-MX"/>
        </w:rPr>
      </w:pPr>
    </w:p>
    <w:p w14:paraId="18624598" w14:textId="38858AEA" w:rsidR="00B551C5" w:rsidRPr="00804AF2" w:rsidRDefault="00B551C5" w:rsidP="00B551C5">
      <w:pPr>
        <w:spacing w:before="240" w:after="240" w:line="360" w:lineRule="auto"/>
        <w:ind w:firstLine="1"/>
        <w:jc w:val="both"/>
        <w:rPr>
          <w:rFonts w:ascii="Palatino Linotype" w:hAnsi="Palatino Linotype"/>
          <w:smallCaps/>
        </w:rPr>
      </w:pPr>
      <w:r w:rsidRPr="00804AF2">
        <w:rPr>
          <w:rStyle w:val="Referenciasutil"/>
          <w:rFonts w:ascii="Palatino Linotype" w:eastAsiaTheme="majorEastAsia"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F60D5E">
        <w:rPr>
          <w:rStyle w:val="Referenciasutil"/>
          <w:rFonts w:ascii="Palatino Linotype" w:eastAsiaTheme="majorEastAsia" w:hAnsi="Palatino Linotype"/>
          <w:color w:val="auto"/>
        </w:rPr>
        <w:t>GUADALUPE RAMÍREZ PEÑA; EN LA VI</w:t>
      </w:r>
      <w:bookmarkStart w:id="130" w:name="_GoBack"/>
      <w:bookmarkEnd w:id="130"/>
      <w:r w:rsidRPr="00804AF2">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14:paraId="54671A21" w14:textId="06268A13" w:rsidR="00DE1262" w:rsidRDefault="00DE1262"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33A0845" w14:textId="372BD395" w:rsidR="00EA0165" w:rsidRPr="004C14DC" w:rsidRDefault="00EA0165" w:rsidP="000C1184">
      <w:pPr>
        <w:spacing w:before="240" w:after="240" w:line="360" w:lineRule="auto"/>
        <w:ind w:firstLine="1"/>
        <w:jc w:val="both"/>
        <w:rPr>
          <w:rFonts w:ascii="Palatino Linotype" w:hAnsi="Palatino Linotype"/>
          <w:lang w:val="es-ES_tradnl"/>
        </w:rPr>
      </w:pPr>
    </w:p>
    <w:p w14:paraId="3EB89886" w14:textId="77777777" w:rsidR="00EA0165" w:rsidRPr="004C14DC" w:rsidRDefault="00EA0165" w:rsidP="000C1184">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4C14DC" w:rsidRDefault="00090DE6" w:rsidP="000C1184">
      <w:pPr>
        <w:spacing w:line="360" w:lineRule="auto"/>
        <w:rPr>
          <w:rFonts w:ascii="Palatino Linotype" w:hAnsi="Palatino Linotype"/>
        </w:rPr>
      </w:pPr>
    </w:p>
    <w:sectPr w:rsidR="00090DE6" w:rsidRPr="004C14DC"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BBFD2" w14:textId="77777777" w:rsidR="00401E31" w:rsidRDefault="00401E31" w:rsidP="00C80F8C">
      <w:r>
        <w:separator/>
      </w:r>
    </w:p>
  </w:endnote>
  <w:endnote w:type="continuationSeparator" w:id="0">
    <w:p w14:paraId="733B6DBA" w14:textId="77777777" w:rsidR="00401E31" w:rsidRDefault="00401E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787968" w:rsidRPr="00817AAB" w:rsidRDefault="0078796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60D5E">
      <w:rPr>
        <w:rFonts w:ascii="Palatino Linotype" w:hAnsi="Palatino Linotype" w:cs="Arial"/>
        <w:b/>
        <w:bCs/>
        <w:noProof/>
      </w:rPr>
      <w:t>39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60D5E">
      <w:rPr>
        <w:rFonts w:ascii="Palatino Linotype" w:hAnsi="Palatino Linotype" w:cs="Arial"/>
        <w:b/>
        <w:bCs/>
        <w:noProof/>
      </w:rPr>
      <w:t>47</w:t>
    </w:r>
    <w:r w:rsidRPr="00817AAB">
      <w:rPr>
        <w:rFonts w:ascii="Palatino Linotype" w:hAnsi="Palatino Linotype" w:cs="Arial"/>
        <w:b/>
        <w:bCs/>
      </w:rPr>
      <w:fldChar w:fldCharType="end"/>
    </w:r>
  </w:p>
  <w:p w14:paraId="1192A578" w14:textId="77777777" w:rsidR="00787968" w:rsidRDefault="00787968" w:rsidP="00935A0D">
    <w:pPr>
      <w:pStyle w:val="Piedepgina"/>
      <w:rPr>
        <w:rFonts w:ascii="Times New Roman" w:hAnsi="Times New Roman" w:cs="Times New Roman"/>
      </w:rPr>
    </w:pPr>
  </w:p>
  <w:p w14:paraId="14A770F8" w14:textId="77777777" w:rsidR="00787968" w:rsidRDefault="0078796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787968" w:rsidRDefault="0078796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60D5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60D5E">
      <w:rPr>
        <w:rFonts w:ascii="Arial" w:hAnsi="Arial" w:cs="Arial"/>
        <w:b/>
        <w:bCs/>
        <w:noProof/>
        <w:sz w:val="20"/>
        <w:szCs w:val="20"/>
      </w:rPr>
      <w:t>47</w:t>
    </w:r>
    <w:r>
      <w:rPr>
        <w:rFonts w:ascii="Arial" w:hAnsi="Arial" w:cs="Arial"/>
        <w:b/>
        <w:bCs/>
        <w:sz w:val="20"/>
        <w:szCs w:val="20"/>
      </w:rPr>
      <w:fldChar w:fldCharType="end"/>
    </w:r>
  </w:p>
  <w:p w14:paraId="5D98ABD5" w14:textId="77777777" w:rsidR="00787968" w:rsidRDefault="007879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3DC09" w14:textId="77777777" w:rsidR="00401E31" w:rsidRDefault="00401E31" w:rsidP="00C80F8C">
      <w:r>
        <w:separator/>
      </w:r>
    </w:p>
  </w:footnote>
  <w:footnote w:type="continuationSeparator" w:id="0">
    <w:p w14:paraId="70DDBB26" w14:textId="77777777" w:rsidR="00401E31" w:rsidRDefault="00401E31" w:rsidP="00C80F8C">
      <w:r>
        <w:continuationSeparator/>
      </w:r>
    </w:p>
  </w:footnote>
  <w:footnote w:id="1">
    <w:p w14:paraId="5497907D" w14:textId="77777777" w:rsidR="00787968" w:rsidRDefault="00787968" w:rsidP="00B74AEA">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558EE446" w14:textId="1BBB341F" w:rsidR="00787968" w:rsidRDefault="00787968" w:rsidP="00B74AEA">
      <w:pPr>
        <w:pStyle w:val="Textonotapie"/>
        <w:jc w:val="both"/>
        <w:rPr>
          <w:lang w:val="es-ES"/>
        </w:rPr>
      </w:pPr>
      <w:r>
        <w:rPr>
          <w:lang w:val="es-ES"/>
        </w:rPr>
        <w:t>(…)</w:t>
      </w:r>
    </w:p>
    <w:p w14:paraId="52A2987C" w14:textId="7B69086D" w:rsidR="00C8060D" w:rsidRDefault="00C8060D" w:rsidP="00B74AEA">
      <w:pPr>
        <w:pStyle w:val="Textonotapie"/>
        <w:jc w:val="both"/>
        <w:rPr>
          <w:lang w:val="es-ES"/>
        </w:rPr>
      </w:pPr>
      <w:r w:rsidRPr="00C8060D">
        <w:rPr>
          <w:lang w:val="es-ES"/>
        </w:rPr>
        <w:t>VI. La entrega de información que no corresponda con lo solicitado;</w:t>
      </w:r>
    </w:p>
    <w:p w14:paraId="33736B8C" w14:textId="44D24B61" w:rsidR="00787968" w:rsidRDefault="00787968" w:rsidP="00B74AEA">
      <w:pPr>
        <w:pStyle w:val="Textonotapie"/>
        <w:jc w:val="both"/>
        <w:rPr>
          <w:lang w:val="es-ES"/>
        </w:rPr>
      </w:pPr>
      <w:r>
        <w:rPr>
          <w:lang w:val="es-ES"/>
        </w:rPr>
        <w:t>(…)</w:t>
      </w:r>
    </w:p>
    <w:p w14:paraId="6DF1A336" w14:textId="77777777" w:rsidR="00787968" w:rsidRPr="00050323" w:rsidRDefault="00787968" w:rsidP="00B74AEA">
      <w:pPr>
        <w:pStyle w:val="Textonotapie"/>
        <w:jc w:val="both"/>
        <w:rPr>
          <w:lang w:val="es-ES"/>
        </w:rPr>
      </w:pPr>
    </w:p>
  </w:footnote>
  <w:footnote w:id="2">
    <w:p w14:paraId="77A579AA" w14:textId="77777777" w:rsidR="00787968" w:rsidRDefault="0078796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787968" w:rsidRDefault="0078796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787968" w:rsidRDefault="0078796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787968" w:rsidRDefault="00787968"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1B33C4" w:rsidRDefault="001B33C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1B33C4" w:rsidRDefault="001B33C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1B33C4" w:rsidRDefault="001B33C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1B33C4" w:rsidRDefault="001B33C4"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1B33C4" w:rsidRDefault="001B33C4"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7202BDA" w14:textId="77777777" w:rsidR="009A1560" w:rsidRPr="009A1560" w:rsidRDefault="009A1560" w:rsidP="009A1560">
      <w:pPr>
        <w:pStyle w:val="Textonotapie"/>
        <w:jc w:val="both"/>
      </w:pPr>
      <w:r>
        <w:rPr>
          <w:rStyle w:val="Refdenotaalpie"/>
        </w:rPr>
        <w:footnoteRef/>
      </w:r>
      <w:r>
        <w:t xml:space="preserve"> </w:t>
      </w:r>
      <w:r w:rsidRPr="009A1560">
        <w:rPr>
          <w:b/>
        </w:rPr>
        <w:t xml:space="preserve">Periodo de búsqueda de la información. </w:t>
      </w:r>
      <w:r w:rsidRPr="009A1560">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5E908A3" w14:textId="32DB6D9C" w:rsidR="009A1560" w:rsidRPr="009A1560" w:rsidRDefault="009A1560">
      <w:pPr>
        <w:pStyle w:val="Textonotapie"/>
        <w:rPr>
          <w:lang w:val="es-ES"/>
        </w:rPr>
      </w:pPr>
    </w:p>
  </w:footnote>
  <w:footnote w:id="8">
    <w:p w14:paraId="5F56B7E6" w14:textId="77777777" w:rsidR="00787968" w:rsidRPr="00985DD4" w:rsidRDefault="00787968"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787968" w:rsidRPr="00985DD4" w:rsidRDefault="00787968"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787968" w:rsidRPr="00BE13A0" w:rsidRDefault="00787968"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7400201D" w14:textId="77777777" w:rsidR="00787968" w:rsidRPr="00985DD4" w:rsidRDefault="00787968"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4C036CE" w14:textId="77777777" w:rsidR="00787968" w:rsidRPr="009F19BE" w:rsidRDefault="00787968"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787968" w:rsidRPr="009F19BE" w:rsidRDefault="00787968"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6F193674" w14:textId="77777777" w:rsidR="00787968" w:rsidRPr="009F19BE" w:rsidRDefault="00787968"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0F0192F9" w14:textId="77777777" w:rsidR="00787968" w:rsidRPr="00034B44" w:rsidRDefault="00787968"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1B617B0B" w14:textId="77777777" w:rsidR="00787968" w:rsidRPr="00034B44" w:rsidRDefault="00787968"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787968" w:rsidRPr="00034B44" w:rsidRDefault="00787968"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787968" w:rsidRPr="00034B44" w:rsidRDefault="00787968"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787968" w14:paraId="6B4E3B81" w14:textId="77777777" w:rsidTr="00B4299A">
      <w:tc>
        <w:tcPr>
          <w:tcW w:w="2701" w:type="dxa"/>
          <w:vAlign w:val="center"/>
          <w:hideMark/>
        </w:tcPr>
        <w:p w14:paraId="0ABBC6C0" w14:textId="1226DAAF" w:rsidR="00787968" w:rsidRPr="00B4299A" w:rsidRDefault="0078796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D2E3171" w:rsidR="00787968" w:rsidRPr="00B4299A" w:rsidRDefault="00DF426F" w:rsidP="006E011A">
          <w:pPr>
            <w:rPr>
              <w:rFonts w:ascii="Palatino Linotype" w:hAnsi="Palatino Linotype"/>
              <w:b/>
              <w:szCs w:val="22"/>
              <w:lang w:val="es-ES_tradnl"/>
            </w:rPr>
          </w:pPr>
          <w:r w:rsidRPr="00DF426F">
            <w:rPr>
              <w:rFonts w:ascii="Palatino Linotype" w:hAnsi="Palatino Linotype"/>
              <w:b/>
              <w:bCs/>
              <w:szCs w:val="22"/>
            </w:rPr>
            <w:t>02053/INFOEM/IP/RR/2023</w:t>
          </w:r>
        </w:p>
      </w:tc>
    </w:tr>
    <w:tr w:rsidR="00787968" w14:paraId="31CB780F" w14:textId="77777777" w:rsidTr="00B4299A">
      <w:trPr>
        <w:trHeight w:val="228"/>
      </w:trPr>
      <w:tc>
        <w:tcPr>
          <w:tcW w:w="2701" w:type="dxa"/>
          <w:vAlign w:val="center"/>
          <w:hideMark/>
        </w:tcPr>
        <w:p w14:paraId="4F49CB4A" w14:textId="6966D32E" w:rsidR="00787968" w:rsidRPr="00B4299A" w:rsidRDefault="0078796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C367393" w:rsidR="00787968" w:rsidRPr="00B4299A" w:rsidRDefault="00787968" w:rsidP="00DF426F">
          <w:pPr>
            <w:jc w:val="both"/>
            <w:rPr>
              <w:rFonts w:ascii="Palatino Linotype" w:hAnsi="Palatino Linotype"/>
              <w:b/>
              <w:szCs w:val="22"/>
              <w:lang w:val="es-ES_tradnl"/>
            </w:rPr>
          </w:pPr>
          <w:r>
            <w:rPr>
              <w:rFonts w:ascii="Palatino Linotype" w:hAnsi="Palatino Linotype"/>
              <w:b/>
              <w:szCs w:val="22"/>
              <w:lang w:val="es-ES_tradnl"/>
            </w:rPr>
            <w:t>Ayuntamiento de</w:t>
          </w:r>
          <w:r w:rsidR="00DF426F">
            <w:rPr>
              <w:rFonts w:ascii="Palatino Linotype" w:hAnsi="Palatino Linotype"/>
              <w:b/>
              <w:szCs w:val="22"/>
              <w:lang w:val="es-ES_tradnl"/>
            </w:rPr>
            <w:t xml:space="preserve"> Malinalco</w:t>
          </w:r>
          <w:r w:rsidRPr="00B4299A">
            <w:rPr>
              <w:rFonts w:ascii="Palatino Linotype" w:hAnsi="Palatino Linotype"/>
              <w:b/>
              <w:szCs w:val="22"/>
              <w:lang w:val="es-ES_tradnl"/>
            </w:rPr>
            <w:t xml:space="preserve"> </w:t>
          </w:r>
        </w:p>
      </w:tc>
    </w:tr>
    <w:tr w:rsidR="00787968" w14:paraId="69050F56" w14:textId="77777777" w:rsidTr="00B4299A">
      <w:tc>
        <w:tcPr>
          <w:tcW w:w="2701" w:type="dxa"/>
          <w:vAlign w:val="center"/>
          <w:hideMark/>
        </w:tcPr>
        <w:p w14:paraId="65C9B735" w14:textId="75C78F81" w:rsidR="00787968" w:rsidRPr="00B4299A" w:rsidRDefault="0078796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787968" w:rsidRPr="00B4299A" w:rsidRDefault="0078796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787968" w:rsidRDefault="0078796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787968" w:rsidRDefault="0078796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87968" w:rsidRDefault="0078796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787968" w14:paraId="477E149B" w14:textId="77777777" w:rsidTr="00CB57FD">
      <w:trPr>
        <w:trHeight w:val="277"/>
      </w:trPr>
      <w:tc>
        <w:tcPr>
          <w:tcW w:w="2693" w:type="dxa"/>
          <w:vAlign w:val="center"/>
          <w:hideMark/>
        </w:tcPr>
        <w:p w14:paraId="5C0586E4" w14:textId="77777777" w:rsidR="00787968" w:rsidRPr="009B3353" w:rsidRDefault="0078796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6D3F5D4" w:rsidR="00787968" w:rsidRPr="009B3353" w:rsidRDefault="00787968" w:rsidP="00761460">
          <w:pPr>
            <w:rPr>
              <w:rFonts w:ascii="Palatino Linotype" w:hAnsi="Palatino Linotype"/>
              <w:b/>
              <w:szCs w:val="22"/>
              <w:lang w:val="es-ES_tradnl"/>
            </w:rPr>
          </w:pPr>
          <w:r w:rsidRPr="00787968">
            <w:rPr>
              <w:rFonts w:ascii="Palatino Linotype" w:hAnsi="Palatino Linotype"/>
              <w:b/>
              <w:bCs/>
              <w:szCs w:val="22"/>
            </w:rPr>
            <w:t>02053/INFOEM/IP/RR/2023</w:t>
          </w:r>
        </w:p>
      </w:tc>
    </w:tr>
    <w:tr w:rsidR="00787968" w14:paraId="5B5BE21C" w14:textId="77777777" w:rsidTr="00472C8E">
      <w:trPr>
        <w:trHeight w:val="477"/>
      </w:trPr>
      <w:tc>
        <w:tcPr>
          <w:tcW w:w="2693" w:type="dxa"/>
          <w:vAlign w:val="center"/>
          <w:hideMark/>
        </w:tcPr>
        <w:p w14:paraId="4AE96902" w14:textId="4E063913" w:rsidR="00787968" w:rsidRPr="009B3353" w:rsidRDefault="0078796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0090AC6" w:rsidR="00787968" w:rsidRPr="009B3353" w:rsidRDefault="0019115B" w:rsidP="00787968">
          <w:pPr>
            <w:rPr>
              <w:rFonts w:ascii="Palatino Linotype" w:hAnsi="Palatino Linotype"/>
              <w:b/>
              <w:szCs w:val="22"/>
              <w:lang w:val="es-ES_tradnl"/>
            </w:rPr>
          </w:pPr>
          <w:r>
            <w:rPr>
              <w:rFonts w:ascii="Palatino Linotype" w:hAnsi="Palatino Linotype"/>
              <w:b/>
              <w:bCs/>
              <w:szCs w:val="22"/>
            </w:rPr>
            <w:t>XXX XXX XXX</w:t>
          </w:r>
        </w:p>
      </w:tc>
    </w:tr>
    <w:tr w:rsidR="00787968" w14:paraId="22601A11" w14:textId="77777777" w:rsidTr="00CB57FD">
      <w:trPr>
        <w:trHeight w:val="228"/>
      </w:trPr>
      <w:tc>
        <w:tcPr>
          <w:tcW w:w="2693" w:type="dxa"/>
          <w:vAlign w:val="center"/>
          <w:hideMark/>
        </w:tcPr>
        <w:p w14:paraId="6EFE221D" w14:textId="49C5F800" w:rsidR="00787968" w:rsidRPr="009B3353" w:rsidRDefault="0078796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58A3F2A" w:rsidR="00787968" w:rsidRPr="009B3353" w:rsidRDefault="00787968" w:rsidP="00EA0165">
          <w:pPr>
            <w:jc w:val="both"/>
            <w:rPr>
              <w:rFonts w:ascii="Palatino Linotype" w:eastAsia="Calibri" w:hAnsi="Palatino Linotype"/>
              <w:b/>
              <w:szCs w:val="22"/>
              <w:lang w:val="es-MX" w:eastAsia="en-US"/>
            </w:rPr>
          </w:pPr>
          <w:r w:rsidRPr="00787968">
            <w:rPr>
              <w:rFonts w:ascii="Palatino Linotype" w:eastAsia="Calibri" w:hAnsi="Palatino Linotype"/>
              <w:b/>
              <w:szCs w:val="22"/>
              <w:lang w:val="es-MX" w:eastAsia="en-US"/>
            </w:rPr>
            <w:t>Ayuntamiento de Malinalco</w:t>
          </w:r>
        </w:p>
      </w:tc>
    </w:tr>
    <w:tr w:rsidR="00787968" w14:paraId="2D6C630E" w14:textId="77777777" w:rsidTr="00CB57FD">
      <w:tc>
        <w:tcPr>
          <w:tcW w:w="2693" w:type="dxa"/>
          <w:vAlign w:val="center"/>
          <w:hideMark/>
        </w:tcPr>
        <w:p w14:paraId="5BD4C6DB" w14:textId="7CF21504" w:rsidR="00787968" w:rsidRPr="009B3353" w:rsidRDefault="0078796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787968" w:rsidRPr="009B3353" w:rsidRDefault="0078796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787968" w:rsidRDefault="0078796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0329CD"/>
    <w:multiLevelType w:val="hybridMultilevel"/>
    <w:tmpl w:val="33ACCD28"/>
    <w:lvl w:ilvl="0" w:tplc="F52C5D6A">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664255"/>
    <w:multiLevelType w:val="hybridMultilevel"/>
    <w:tmpl w:val="10365282"/>
    <w:lvl w:ilvl="0" w:tplc="C20E269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4"/>
  </w:num>
  <w:num w:numId="4">
    <w:abstractNumId w:val="13"/>
  </w:num>
  <w:num w:numId="5">
    <w:abstractNumId w:val="12"/>
  </w:num>
  <w:num w:numId="6">
    <w:abstractNumId w:val="2"/>
  </w:num>
  <w:num w:numId="7">
    <w:abstractNumId w:val="8"/>
  </w:num>
  <w:num w:numId="8">
    <w:abstractNumId w:val="6"/>
  </w:num>
  <w:num w:numId="9">
    <w:abstractNumId w:val="1"/>
  </w:num>
  <w:num w:numId="10">
    <w:abstractNumId w:val="0"/>
  </w:num>
  <w:num w:numId="11">
    <w:abstractNumId w:val="9"/>
  </w:num>
  <w:num w:numId="12">
    <w:abstractNumId w:val="11"/>
  </w:num>
  <w:num w:numId="13">
    <w:abstractNumId w:val="5"/>
  </w:num>
  <w:num w:numId="14">
    <w:abstractNumId w:val="7"/>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5B"/>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424B"/>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1A6"/>
    <w:rsid w:val="0037225D"/>
    <w:rsid w:val="003729E8"/>
    <w:rsid w:val="00373299"/>
    <w:rsid w:val="00373579"/>
    <w:rsid w:val="00374C7D"/>
    <w:rsid w:val="00374F4D"/>
    <w:rsid w:val="003756E8"/>
    <w:rsid w:val="00375BB0"/>
    <w:rsid w:val="00375BCE"/>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1E31"/>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2C0"/>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5145"/>
    <w:rsid w:val="0085526B"/>
    <w:rsid w:val="008557BC"/>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2393"/>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5BC"/>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355D"/>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036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EA4"/>
    <w:rsid w:val="00AC3EC5"/>
    <w:rsid w:val="00AC46E5"/>
    <w:rsid w:val="00AC5B93"/>
    <w:rsid w:val="00AC6E31"/>
    <w:rsid w:val="00AC74AC"/>
    <w:rsid w:val="00AC7ABC"/>
    <w:rsid w:val="00AD1C3D"/>
    <w:rsid w:val="00AD1D3D"/>
    <w:rsid w:val="00AD2277"/>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51C5"/>
    <w:rsid w:val="00B57587"/>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2CCA"/>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BDA"/>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0D39"/>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0D5E"/>
    <w:rsid w:val="00F62E09"/>
    <w:rsid w:val="00F63C1F"/>
    <w:rsid w:val="00F6662F"/>
    <w:rsid w:val="00F67CAD"/>
    <w:rsid w:val="00F70118"/>
    <w:rsid w:val="00F702B4"/>
    <w:rsid w:val="00F706F1"/>
    <w:rsid w:val="00F70B8C"/>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3721A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59873.page" TargetMode="External"/><Relationship Id="rId13" Type="http://schemas.openxmlformats.org/officeDocument/2006/relationships/hyperlink" Target="https://www.eluniversal.com.mx/metropoli/edomex/en-malinalco-buscan-destacar-por-el-mezca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unotv.com/estados/estado-de-mexico/edomex-road-zipper-la-maquina-de-los-carriles-reversibles/"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respm.mx/edomex/malinalco-digno-representante-mezcalero-del-edom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D96AB-E679-48CF-8AAA-BF3F326F9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8674</Words>
  <Characters>47709</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2021-10-06T19:46:00Z</cp:lastPrinted>
  <dcterms:created xsi:type="dcterms:W3CDTF">2023-06-20T17:16:00Z</dcterms:created>
  <dcterms:modified xsi:type="dcterms:W3CDTF">2023-07-04T02:36:00Z</dcterms:modified>
</cp:coreProperties>
</file>