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9CB88" w14:textId="38EA04AF" w:rsidR="005E483F" w:rsidRPr="00E50C7C" w:rsidRDefault="005E483F" w:rsidP="00E50C7C">
      <w:pPr>
        <w:spacing w:line="360" w:lineRule="auto"/>
        <w:jc w:val="both"/>
        <w:rPr>
          <w:rFonts w:ascii="Palatino Linotype" w:hAnsi="Palatino Linotype"/>
        </w:rPr>
      </w:pPr>
      <w:r w:rsidRPr="00E50C7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A005D" w:rsidRPr="00E50C7C">
        <w:rPr>
          <w:rFonts w:ascii="Palatino Linotype" w:hAnsi="Palatino Linotype"/>
        </w:rPr>
        <w:t xml:space="preserve">del </w:t>
      </w:r>
      <w:r w:rsidR="00B95C3A" w:rsidRPr="00E50C7C">
        <w:rPr>
          <w:rFonts w:ascii="Palatino Linotype" w:hAnsi="Palatino Linotype"/>
        </w:rPr>
        <w:t>nueve de agosto de</w:t>
      </w:r>
      <w:r w:rsidRPr="00E50C7C">
        <w:rPr>
          <w:rFonts w:ascii="Palatino Linotype" w:hAnsi="Palatino Linotype"/>
        </w:rPr>
        <w:t xml:space="preserve"> dos mil </w:t>
      </w:r>
      <w:r w:rsidR="006A005D" w:rsidRPr="00E50C7C">
        <w:rPr>
          <w:rFonts w:ascii="Palatino Linotype" w:hAnsi="Palatino Linotype"/>
        </w:rPr>
        <w:t xml:space="preserve">veintitrés. </w:t>
      </w:r>
      <w:r w:rsidRPr="00E50C7C">
        <w:rPr>
          <w:rFonts w:ascii="Palatino Linotype" w:hAnsi="Palatino Linotype"/>
        </w:rPr>
        <w:t xml:space="preserve"> </w:t>
      </w:r>
    </w:p>
    <w:p w14:paraId="57CA25AC" w14:textId="77777777" w:rsidR="003253C6" w:rsidRPr="00E50C7C" w:rsidRDefault="003253C6" w:rsidP="00E50C7C">
      <w:pPr>
        <w:spacing w:line="360" w:lineRule="auto"/>
        <w:jc w:val="both"/>
        <w:rPr>
          <w:rFonts w:ascii="Palatino Linotype" w:hAnsi="Palatino Linotype" w:cs="Arial"/>
        </w:rPr>
      </w:pPr>
    </w:p>
    <w:p w14:paraId="03825FB3" w14:textId="709CDD0F" w:rsidR="00A1125E" w:rsidRPr="00E50C7C" w:rsidRDefault="00200BFC" w:rsidP="00E50C7C">
      <w:pPr>
        <w:spacing w:line="360" w:lineRule="auto"/>
        <w:jc w:val="both"/>
        <w:rPr>
          <w:rFonts w:ascii="Palatino Linotype" w:hAnsi="Palatino Linotype" w:cs="Arial"/>
          <w:lang w:val="es-ES"/>
        </w:rPr>
      </w:pPr>
      <w:r w:rsidRPr="00E50C7C">
        <w:rPr>
          <w:rFonts w:ascii="Palatino Linotype" w:hAnsi="Palatino Linotype" w:cs="Arial"/>
          <w:b/>
        </w:rPr>
        <w:t>VISTO</w:t>
      </w:r>
      <w:r w:rsidRPr="00E50C7C">
        <w:rPr>
          <w:rFonts w:ascii="Palatino Linotype" w:hAnsi="Palatino Linotype" w:cs="Arial"/>
        </w:rPr>
        <w:t xml:space="preserve"> </w:t>
      </w:r>
      <w:r w:rsidR="00D62B91" w:rsidRPr="00E50C7C">
        <w:rPr>
          <w:rFonts w:ascii="Palatino Linotype" w:hAnsi="Palatino Linotype" w:cs="Arial"/>
        </w:rPr>
        <w:t xml:space="preserve">el </w:t>
      </w:r>
      <w:r w:rsidRPr="00E50C7C">
        <w:rPr>
          <w:rFonts w:ascii="Palatino Linotype" w:hAnsi="Palatino Linotype" w:cs="Arial"/>
        </w:rPr>
        <w:t>expediente formado con motivo de</w:t>
      </w:r>
      <w:r w:rsidR="00D62B91" w:rsidRPr="00E50C7C">
        <w:rPr>
          <w:rFonts w:ascii="Palatino Linotype" w:hAnsi="Palatino Linotype" w:cs="Arial"/>
        </w:rPr>
        <w:t>l</w:t>
      </w:r>
      <w:r w:rsidRPr="00E50C7C">
        <w:rPr>
          <w:rFonts w:ascii="Palatino Linotype" w:hAnsi="Palatino Linotype" w:cs="Arial"/>
        </w:rPr>
        <w:t xml:space="preserve"> </w:t>
      </w:r>
      <w:r w:rsidR="00D62B91" w:rsidRPr="00E50C7C">
        <w:rPr>
          <w:rFonts w:ascii="Palatino Linotype" w:hAnsi="Palatino Linotype" w:cs="Arial"/>
        </w:rPr>
        <w:t>Recurso</w:t>
      </w:r>
      <w:r w:rsidR="00963231" w:rsidRPr="00E50C7C">
        <w:rPr>
          <w:rFonts w:ascii="Palatino Linotype" w:hAnsi="Palatino Linotype" w:cs="Arial"/>
        </w:rPr>
        <w:t xml:space="preserve"> de Revisión</w:t>
      </w:r>
      <w:r w:rsidR="00AC6ABE" w:rsidRPr="00E50C7C">
        <w:rPr>
          <w:rFonts w:ascii="Palatino Linotype" w:hAnsi="Palatino Linotype" w:cs="Arial"/>
        </w:rPr>
        <w:t xml:space="preserve"> </w:t>
      </w:r>
      <w:r w:rsidR="00216421" w:rsidRPr="00E50C7C">
        <w:rPr>
          <w:rFonts w:ascii="Palatino Linotype" w:hAnsi="Palatino Linotype" w:cs="Arial"/>
          <w:b/>
          <w:bCs/>
        </w:rPr>
        <w:t>02877</w:t>
      </w:r>
      <w:r w:rsidR="000A27E2" w:rsidRPr="00E50C7C">
        <w:rPr>
          <w:rFonts w:ascii="Palatino Linotype" w:hAnsi="Palatino Linotype" w:cs="Arial"/>
          <w:b/>
          <w:bCs/>
        </w:rPr>
        <w:t>/INFOEM/IP/RR/202</w:t>
      </w:r>
      <w:r w:rsidR="002256C4" w:rsidRPr="00E50C7C">
        <w:rPr>
          <w:rFonts w:ascii="Palatino Linotype" w:hAnsi="Palatino Linotype" w:cs="Arial"/>
          <w:b/>
          <w:bCs/>
        </w:rPr>
        <w:t>3</w:t>
      </w:r>
      <w:r w:rsidRPr="00E50C7C">
        <w:rPr>
          <w:rFonts w:ascii="Palatino Linotype" w:hAnsi="Palatino Linotype" w:cs="Arial"/>
        </w:rPr>
        <w:t>,</w:t>
      </w:r>
      <w:r w:rsidR="00C32622" w:rsidRPr="00E50C7C">
        <w:rPr>
          <w:rFonts w:ascii="Palatino Linotype" w:hAnsi="Palatino Linotype" w:cs="Arial"/>
        </w:rPr>
        <w:t xml:space="preserve"> </w:t>
      </w:r>
      <w:r w:rsidRPr="00E50C7C">
        <w:rPr>
          <w:rFonts w:ascii="Palatino Linotype" w:hAnsi="Palatino Linotype" w:cs="Arial"/>
        </w:rPr>
        <w:t xml:space="preserve">promovido </w:t>
      </w:r>
      <w:r w:rsidRPr="00E50C7C">
        <w:rPr>
          <w:rFonts w:ascii="Palatino Linotype" w:hAnsi="Palatino Linotype"/>
        </w:rPr>
        <w:t>por</w:t>
      </w:r>
      <w:r w:rsidR="0000267C" w:rsidRPr="00E50C7C">
        <w:rPr>
          <w:rFonts w:ascii="Palatino Linotype" w:hAnsi="Palatino Linotype"/>
        </w:rPr>
        <w:t xml:space="preserve"> </w:t>
      </w:r>
      <w:r w:rsidR="007F3C3B">
        <w:rPr>
          <w:rFonts w:ascii="Palatino Linotype" w:hAnsi="Palatino Linotype" w:cs="Tahoma"/>
          <w:b/>
          <w:bCs/>
          <w:sz w:val="22"/>
          <w:szCs w:val="22"/>
        </w:rPr>
        <w:t xml:space="preserve">XXXXXX </w:t>
      </w:r>
      <w:proofErr w:type="spellStart"/>
      <w:r w:rsidR="007F3C3B">
        <w:rPr>
          <w:rFonts w:ascii="Palatino Linotype" w:hAnsi="Palatino Linotype" w:cs="Tahoma"/>
          <w:b/>
          <w:bCs/>
          <w:sz w:val="22"/>
          <w:szCs w:val="22"/>
        </w:rPr>
        <w:t>XXXXXX</w:t>
      </w:r>
      <w:proofErr w:type="spellEnd"/>
      <w:r w:rsidR="007F3C3B">
        <w:rPr>
          <w:rFonts w:ascii="Palatino Linotype" w:hAnsi="Palatino Linotype" w:cs="Tahoma"/>
          <w:b/>
          <w:bCs/>
          <w:sz w:val="22"/>
          <w:szCs w:val="22"/>
        </w:rPr>
        <w:t xml:space="preserve"> XXXX XXXXXXX</w:t>
      </w:r>
      <w:r w:rsidR="00216421" w:rsidRPr="00E50C7C">
        <w:rPr>
          <w:rFonts w:ascii="Palatino Linotype" w:hAnsi="Palatino Linotype" w:cs="Tahoma"/>
          <w:b/>
          <w:bCs/>
          <w:sz w:val="22"/>
          <w:szCs w:val="22"/>
        </w:rPr>
        <w:t xml:space="preserve"> </w:t>
      </w:r>
      <w:r w:rsidR="00111BBA" w:rsidRPr="00E50C7C">
        <w:rPr>
          <w:rFonts w:ascii="Palatino Linotype" w:hAnsi="Palatino Linotype"/>
        </w:rPr>
        <w:t xml:space="preserve">a </w:t>
      </w:r>
      <w:r w:rsidR="00C32622" w:rsidRPr="00E50C7C">
        <w:rPr>
          <w:rFonts w:ascii="Palatino Linotype" w:hAnsi="Palatino Linotype"/>
        </w:rPr>
        <w:t>quien</w:t>
      </w:r>
      <w:r w:rsidR="00016631" w:rsidRPr="00E50C7C">
        <w:rPr>
          <w:rFonts w:ascii="Palatino Linotype" w:hAnsi="Palatino Linotype"/>
        </w:rPr>
        <w:t xml:space="preserve"> en lo subsecuente se le denominará </w:t>
      </w:r>
      <w:r w:rsidR="00216421" w:rsidRPr="00E50C7C">
        <w:rPr>
          <w:rFonts w:ascii="Palatino Linotype" w:hAnsi="Palatino Linotype" w:cs="Arial"/>
          <w:b/>
          <w:lang w:val="es-ES"/>
        </w:rPr>
        <w:t>EL RECURRENTE</w:t>
      </w:r>
      <w:r w:rsidRPr="00E50C7C">
        <w:rPr>
          <w:rFonts w:ascii="Palatino Linotype" w:hAnsi="Palatino Linotype" w:cs="Arial"/>
          <w:b/>
          <w:lang w:val="es-ES"/>
        </w:rPr>
        <w:t>,</w:t>
      </w:r>
      <w:r w:rsidR="008B3120" w:rsidRPr="00E50C7C">
        <w:rPr>
          <w:rFonts w:ascii="Palatino Linotype" w:hAnsi="Palatino Linotype" w:cs="Arial"/>
          <w:lang w:val="es-ES"/>
        </w:rPr>
        <w:t xml:space="preserve"> en contra de la respuesta </w:t>
      </w:r>
      <w:r w:rsidR="00D9217D" w:rsidRPr="00E50C7C">
        <w:rPr>
          <w:rFonts w:ascii="Palatino Linotype" w:hAnsi="Palatino Linotype" w:cs="Arial"/>
          <w:lang w:val="es-ES"/>
        </w:rPr>
        <w:t>de</w:t>
      </w:r>
      <w:r w:rsidR="00E66881" w:rsidRPr="00E50C7C">
        <w:rPr>
          <w:rFonts w:ascii="Palatino Linotype" w:hAnsi="Palatino Linotype" w:cs="Arial"/>
          <w:lang w:val="es-ES"/>
        </w:rPr>
        <w:t xml:space="preserve"> </w:t>
      </w:r>
      <w:r w:rsidR="00EB3AE3" w:rsidRPr="00E50C7C">
        <w:rPr>
          <w:rFonts w:ascii="Palatino Linotype" w:hAnsi="Palatino Linotype" w:cs="Arial"/>
          <w:lang w:val="es-ES"/>
        </w:rPr>
        <w:t>l</w:t>
      </w:r>
      <w:r w:rsidR="00E66881" w:rsidRPr="00E50C7C">
        <w:rPr>
          <w:rFonts w:ascii="Palatino Linotype" w:hAnsi="Palatino Linotype" w:cs="Arial"/>
          <w:lang w:val="es-ES"/>
        </w:rPr>
        <w:t>a</w:t>
      </w:r>
      <w:r w:rsidR="00EB3AE3" w:rsidRPr="00E50C7C">
        <w:rPr>
          <w:rFonts w:ascii="Palatino Linotype" w:hAnsi="Palatino Linotype" w:cs="Arial"/>
          <w:lang w:val="es-ES"/>
        </w:rPr>
        <w:t xml:space="preserve"> </w:t>
      </w:r>
      <w:r w:rsidR="00DC20CB" w:rsidRPr="00E50C7C">
        <w:rPr>
          <w:rFonts w:ascii="Palatino Linotype" w:hAnsi="Palatino Linotype" w:cs="Arial"/>
          <w:b/>
          <w:bCs/>
        </w:rPr>
        <w:t xml:space="preserve">Secretaría de </w:t>
      </w:r>
      <w:r w:rsidR="00216421" w:rsidRPr="00E50C7C">
        <w:rPr>
          <w:rFonts w:ascii="Palatino Linotype" w:hAnsi="Palatino Linotype" w:cs="Arial"/>
          <w:b/>
          <w:bCs/>
        </w:rPr>
        <w:t>Movilidad</w:t>
      </w:r>
      <w:r w:rsidRPr="00E50C7C">
        <w:rPr>
          <w:rFonts w:ascii="Palatino Linotype" w:hAnsi="Palatino Linotype" w:cs="Arial"/>
          <w:b/>
          <w:lang w:val="es-ES"/>
        </w:rPr>
        <w:t xml:space="preserve">, </w:t>
      </w:r>
      <w:r w:rsidR="005A16A4" w:rsidRPr="00E50C7C">
        <w:rPr>
          <w:rFonts w:ascii="Palatino Linotype" w:hAnsi="Palatino Linotype" w:cs="Arial"/>
          <w:lang w:val="es-ES"/>
        </w:rPr>
        <w:t>que</w:t>
      </w:r>
      <w:r w:rsidR="005A16A4" w:rsidRPr="00E50C7C">
        <w:rPr>
          <w:rFonts w:ascii="Palatino Linotype" w:hAnsi="Palatino Linotype" w:cs="Arial"/>
          <w:b/>
          <w:lang w:val="es-ES"/>
        </w:rPr>
        <w:t xml:space="preserve"> </w:t>
      </w:r>
      <w:r w:rsidR="005F0E30" w:rsidRPr="00E50C7C">
        <w:rPr>
          <w:rFonts w:ascii="Palatino Linotype" w:hAnsi="Palatino Linotype"/>
        </w:rPr>
        <w:t xml:space="preserve">en lo subsecuente se le denominará </w:t>
      </w:r>
      <w:r w:rsidRPr="00E50C7C">
        <w:rPr>
          <w:rFonts w:ascii="Palatino Linotype" w:hAnsi="Palatino Linotype" w:cs="Arial"/>
          <w:b/>
          <w:lang w:val="es-ES"/>
        </w:rPr>
        <w:t xml:space="preserve">EL SUJETO OBLIGADO, </w:t>
      </w:r>
      <w:r w:rsidRPr="00E50C7C">
        <w:rPr>
          <w:rFonts w:ascii="Palatino Linotype" w:hAnsi="Palatino Linotype" w:cs="Arial"/>
          <w:lang w:val="es-ES"/>
        </w:rPr>
        <w:t xml:space="preserve">se procede a dictar la presente resolución con base en lo siguiente: </w:t>
      </w:r>
    </w:p>
    <w:p w14:paraId="71F79FE3" w14:textId="77777777" w:rsidR="00A1125E" w:rsidRPr="00E50C7C" w:rsidRDefault="00A1125E" w:rsidP="00E50C7C">
      <w:pPr>
        <w:spacing w:line="360" w:lineRule="auto"/>
        <w:jc w:val="both"/>
        <w:rPr>
          <w:rFonts w:ascii="Palatino Linotype" w:hAnsi="Palatino Linotype" w:cs="Arial"/>
          <w:b/>
          <w:bCs/>
          <w:spacing w:val="60"/>
          <w:lang w:val="es-ES"/>
        </w:rPr>
      </w:pPr>
    </w:p>
    <w:p w14:paraId="13016DDD" w14:textId="59D3DD12" w:rsidR="007F223C" w:rsidRPr="00E50C7C" w:rsidRDefault="00FC62C5" w:rsidP="00E50C7C">
      <w:pPr>
        <w:spacing w:line="360" w:lineRule="auto"/>
        <w:jc w:val="center"/>
        <w:rPr>
          <w:rFonts w:ascii="Palatino Linotype" w:hAnsi="Palatino Linotype" w:cs="Arial"/>
          <w:b/>
          <w:bCs/>
          <w:spacing w:val="60"/>
        </w:rPr>
      </w:pPr>
      <w:r w:rsidRPr="00E50C7C">
        <w:rPr>
          <w:rFonts w:ascii="Palatino Linotype" w:hAnsi="Palatino Linotype" w:cs="Arial"/>
          <w:b/>
          <w:bCs/>
          <w:spacing w:val="60"/>
        </w:rPr>
        <w:t>ANTECEDENTES</w:t>
      </w:r>
    </w:p>
    <w:p w14:paraId="7B1D3AA0" w14:textId="77777777" w:rsidR="00307A95" w:rsidRPr="00E50C7C" w:rsidRDefault="00307A95" w:rsidP="00E50C7C">
      <w:pPr>
        <w:spacing w:line="360" w:lineRule="auto"/>
        <w:jc w:val="both"/>
        <w:rPr>
          <w:rFonts w:ascii="Palatino Linotype" w:eastAsia="Calibri" w:hAnsi="Palatino Linotype" w:cs="Arial"/>
          <w:b/>
          <w:lang w:val="es-ES" w:eastAsia="en-US"/>
        </w:rPr>
      </w:pPr>
    </w:p>
    <w:p w14:paraId="4BE57260" w14:textId="40119831" w:rsidR="00F26592" w:rsidRPr="00E50C7C" w:rsidRDefault="00F26592" w:rsidP="00E50C7C">
      <w:pPr>
        <w:spacing w:line="360" w:lineRule="auto"/>
        <w:jc w:val="both"/>
        <w:rPr>
          <w:rFonts w:ascii="Palatino Linotype" w:hAnsi="Palatino Linotype"/>
          <w:b/>
        </w:rPr>
      </w:pPr>
      <w:r w:rsidRPr="00E50C7C">
        <w:rPr>
          <w:rFonts w:ascii="Palatino Linotype" w:eastAsia="Calibri" w:hAnsi="Palatino Linotype" w:cs="Arial"/>
          <w:b/>
          <w:lang w:val="es-ES" w:eastAsia="en-US"/>
        </w:rPr>
        <w:t xml:space="preserve">I. </w:t>
      </w:r>
      <w:r w:rsidRPr="00E50C7C">
        <w:rPr>
          <w:rFonts w:ascii="Palatino Linotype" w:hAnsi="Palatino Linotype"/>
          <w:b/>
        </w:rPr>
        <w:t>De la Solicitud de Información</w:t>
      </w:r>
    </w:p>
    <w:p w14:paraId="7E086E22" w14:textId="77777777" w:rsidR="00D62B91" w:rsidRPr="00E50C7C" w:rsidRDefault="00D62B91" w:rsidP="00E50C7C">
      <w:pPr>
        <w:spacing w:line="360" w:lineRule="auto"/>
        <w:jc w:val="both"/>
        <w:rPr>
          <w:rFonts w:ascii="Palatino Linotype" w:eastAsia="Calibri" w:hAnsi="Palatino Linotype" w:cs="Arial"/>
          <w:b/>
          <w:lang w:val="es-ES" w:eastAsia="en-US"/>
        </w:rPr>
      </w:pPr>
    </w:p>
    <w:p w14:paraId="30A88C19" w14:textId="0A846026" w:rsidR="004476C5" w:rsidRPr="00E50C7C" w:rsidRDefault="00163A20" w:rsidP="00E50C7C">
      <w:pPr>
        <w:spacing w:line="360" w:lineRule="auto"/>
        <w:jc w:val="both"/>
        <w:rPr>
          <w:rFonts w:ascii="Palatino Linotype" w:eastAsia="Palatino Linotype" w:hAnsi="Palatino Linotype" w:cs="Palatino Linotype"/>
        </w:rPr>
      </w:pPr>
      <w:r w:rsidRPr="00E50C7C">
        <w:rPr>
          <w:rFonts w:ascii="Palatino Linotype" w:eastAsia="MS Mincho" w:hAnsi="Palatino Linotype" w:cs="Arial"/>
        </w:rPr>
        <w:t>E</w:t>
      </w:r>
      <w:r w:rsidR="0043542F" w:rsidRPr="00E50C7C">
        <w:rPr>
          <w:rFonts w:ascii="Palatino Linotype" w:eastAsia="MS Mincho" w:hAnsi="Palatino Linotype" w:cs="Arial"/>
        </w:rPr>
        <w:t xml:space="preserve">l </w:t>
      </w:r>
      <w:r w:rsidR="00216421" w:rsidRPr="00E50C7C">
        <w:rPr>
          <w:rFonts w:ascii="Palatino Linotype" w:eastAsia="Palatino Linotype" w:hAnsi="Palatino Linotype" w:cs="Palatino Linotype"/>
          <w:b/>
        </w:rPr>
        <w:t>diez</w:t>
      </w:r>
      <w:r w:rsidR="00B97893" w:rsidRPr="00E50C7C">
        <w:rPr>
          <w:rFonts w:ascii="Palatino Linotype" w:eastAsia="Palatino Linotype" w:hAnsi="Palatino Linotype" w:cs="Palatino Linotype"/>
          <w:b/>
        </w:rPr>
        <w:t xml:space="preserve"> de </w:t>
      </w:r>
      <w:r w:rsidR="00216421" w:rsidRPr="00E50C7C">
        <w:rPr>
          <w:rFonts w:ascii="Palatino Linotype" w:eastAsia="Palatino Linotype" w:hAnsi="Palatino Linotype" w:cs="Palatino Linotype"/>
          <w:b/>
        </w:rPr>
        <w:t>abril</w:t>
      </w:r>
      <w:r w:rsidR="00B97893" w:rsidRPr="00E50C7C">
        <w:rPr>
          <w:rFonts w:ascii="Palatino Linotype" w:eastAsia="Palatino Linotype" w:hAnsi="Palatino Linotype" w:cs="Palatino Linotype"/>
          <w:b/>
        </w:rPr>
        <w:t xml:space="preserve"> de dos mil </w:t>
      </w:r>
      <w:r w:rsidR="00D62076" w:rsidRPr="00E50C7C">
        <w:rPr>
          <w:rFonts w:ascii="Palatino Linotype" w:eastAsia="Palatino Linotype" w:hAnsi="Palatino Linotype" w:cs="Palatino Linotype"/>
          <w:b/>
        </w:rPr>
        <w:t>veintitrés</w:t>
      </w:r>
      <w:r w:rsidR="00B97893" w:rsidRPr="00E50C7C">
        <w:rPr>
          <w:rFonts w:ascii="Palatino Linotype" w:eastAsia="Palatino Linotype" w:hAnsi="Palatino Linotype" w:cs="Palatino Linotype"/>
        </w:rPr>
        <w:t xml:space="preserve">, </w:t>
      </w:r>
      <w:r w:rsidR="00216421" w:rsidRPr="00E50C7C">
        <w:rPr>
          <w:rFonts w:ascii="Palatino Linotype" w:eastAsia="Palatino Linotype" w:hAnsi="Palatino Linotype" w:cs="Palatino Linotype"/>
          <w:b/>
        </w:rPr>
        <w:t>EL RECURRENTE</w:t>
      </w:r>
      <w:r w:rsidR="00B97893" w:rsidRPr="00E50C7C">
        <w:rPr>
          <w:rFonts w:ascii="Palatino Linotype" w:eastAsia="Palatino Linotype" w:hAnsi="Palatino Linotype" w:cs="Palatino Linotype"/>
          <w:b/>
        </w:rPr>
        <w:t xml:space="preserve"> </w:t>
      </w:r>
      <w:r w:rsidR="00B97893" w:rsidRPr="00E50C7C">
        <w:rPr>
          <w:rFonts w:ascii="Palatino Linotype" w:eastAsia="Palatino Linotype" w:hAnsi="Palatino Linotype" w:cs="Palatino Linotype"/>
        </w:rPr>
        <w:t xml:space="preserve">presentó a través del Sistema de Acceso a la Información Mexiquense, que en lo subsecuente se denominara </w:t>
      </w:r>
      <w:r w:rsidR="00B97893" w:rsidRPr="00E50C7C">
        <w:rPr>
          <w:rFonts w:ascii="Palatino Linotype" w:eastAsia="Palatino Linotype" w:hAnsi="Palatino Linotype" w:cs="Palatino Linotype"/>
          <w:b/>
        </w:rPr>
        <w:t>EL SAIMEX</w:t>
      </w:r>
      <w:r w:rsidR="00B97893" w:rsidRPr="00E50C7C">
        <w:rPr>
          <w:rFonts w:ascii="Palatino Linotype" w:eastAsia="Palatino Linotype" w:hAnsi="Palatino Linotype" w:cs="Palatino Linotype"/>
        </w:rPr>
        <w:t xml:space="preserve"> ante </w:t>
      </w:r>
      <w:r w:rsidR="00B97893" w:rsidRPr="00E50C7C">
        <w:rPr>
          <w:rFonts w:ascii="Palatino Linotype" w:eastAsia="Palatino Linotype" w:hAnsi="Palatino Linotype" w:cs="Palatino Linotype"/>
          <w:b/>
        </w:rPr>
        <w:t>EL SUJETO OBLIGADO</w:t>
      </w:r>
      <w:r w:rsidR="00B97893" w:rsidRPr="00E50C7C">
        <w:rPr>
          <w:rFonts w:ascii="Palatino Linotype" w:eastAsia="Palatino Linotype" w:hAnsi="Palatino Linotype" w:cs="Palatino Linotype"/>
        </w:rPr>
        <w:t>, la solicitud de acceso a la Información Pública, la cual se le asignó el número de expediente</w:t>
      </w:r>
      <w:r w:rsidR="00B97893" w:rsidRPr="00E50C7C">
        <w:rPr>
          <w:rFonts w:ascii="Palatino Linotype" w:eastAsia="Palatino Linotype" w:hAnsi="Palatino Linotype" w:cs="Palatino Linotype"/>
          <w:b/>
        </w:rPr>
        <w:t xml:space="preserve"> </w:t>
      </w:r>
      <w:r w:rsidR="00216421" w:rsidRPr="00E50C7C">
        <w:rPr>
          <w:rFonts w:ascii="Palatino Linotype" w:eastAsia="Palatino Linotype" w:hAnsi="Palatino Linotype" w:cs="Palatino Linotype"/>
          <w:b/>
          <w:bCs/>
        </w:rPr>
        <w:t xml:space="preserve"> 00193/SMOV/IP/2023</w:t>
      </w:r>
      <w:r w:rsidR="00B97893" w:rsidRPr="00E50C7C">
        <w:rPr>
          <w:rFonts w:ascii="Palatino Linotype" w:eastAsia="Palatino Linotype" w:hAnsi="Palatino Linotype" w:cs="Palatino Linotype"/>
        </w:rPr>
        <w:t>, mediante la cual requirió:</w:t>
      </w:r>
    </w:p>
    <w:p w14:paraId="362568DD" w14:textId="77777777" w:rsidR="00DC20CB" w:rsidRPr="00E50C7C" w:rsidRDefault="00DC20CB" w:rsidP="00E50C7C">
      <w:pPr>
        <w:spacing w:line="360" w:lineRule="auto"/>
        <w:jc w:val="both"/>
        <w:rPr>
          <w:rFonts w:ascii="Palatino Linotype" w:eastAsia="Palatino Linotype" w:hAnsi="Palatino Linotype" w:cs="Palatino Linotype"/>
        </w:rPr>
      </w:pPr>
    </w:p>
    <w:p w14:paraId="5C829DC3" w14:textId="794E8F1D" w:rsidR="005436C5" w:rsidRPr="00E50C7C" w:rsidRDefault="004476C5" w:rsidP="00E50C7C">
      <w:pPr>
        <w:tabs>
          <w:tab w:val="left" w:pos="851"/>
        </w:tabs>
        <w:spacing w:line="360" w:lineRule="auto"/>
        <w:ind w:left="567" w:right="616"/>
        <w:jc w:val="both"/>
        <w:rPr>
          <w:rFonts w:ascii="Palatino Linotype" w:eastAsia="MS Mincho" w:hAnsi="Palatino Linotype" w:cs="Arial"/>
          <w:i/>
        </w:rPr>
      </w:pPr>
      <w:r w:rsidRPr="00E50C7C">
        <w:rPr>
          <w:rFonts w:ascii="Palatino Linotype" w:eastAsia="MS Mincho" w:hAnsi="Palatino Linotype" w:cs="Arial"/>
          <w:i/>
        </w:rPr>
        <w:t xml:space="preserve"> </w:t>
      </w:r>
      <w:r w:rsidR="00073F98" w:rsidRPr="00E50C7C">
        <w:rPr>
          <w:rFonts w:ascii="Palatino Linotype" w:eastAsia="MS Mincho" w:hAnsi="Palatino Linotype" w:cs="Arial"/>
          <w:i/>
        </w:rPr>
        <w:t>“</w:t>
      </w:r>
      <w:r w:rsidR="00216421" w:rsidRPr="00E50C7C">
        <w:rPr>
          <w:rFonts w:ascii="Palatino Linotype" w:eastAsia="MS Mincho" w:hAnsi="Palatino Linotype" w:cs="Arial"/>
          <w:i/>
          <w:u w:val="single"/>
        </w:rPr>
        <w:t>Copia del expediente formado para la publicación de la CONVOCATORIA, por medio de la que se llevara a cabo la licitación pública de la ampliación de la Línea 3 del Mexibús</w:t>
      </w:r>
      <w:r w:rsidR="00C5507E" w:rsidRPr="00E50C7C">
        <w:rPr>
          <w:rFonts w:ascii="Palatino Linotype" w:eastAsia="MS Mincho" w:hAnsi="Palatino Linotype" w:cs="Arial"/>
          <w:i/>
          <w:u w:val="single"/>
        </w:rPr>
        <w:t>.</w:t>
      </w:r>
      <w:r w:rsidR="005436C5" w:rsidRPr="00E50C7C">
        <w:rPr>
          <w:rFonts w:ascii="Palatino Linotype" w:eastAsia="MS Mincho" w:hAnsi="Palatino Linotype" w:cs="Arial"/>
          <w:i/>
        </w:rPr>
        <w:t>”</w:t>
      </w:r>
      <w:r w:rsidR="00BD24F5" w:rsidRPr="00E50C7C">
        <w:rPr>
          <w:rFonts w:ascii="Palatino Linotype" w:eastAsia="MS Mincho" w:hAnsi="Palatino Linotype" w:cs="Arial"/>
          <w:i/>
        </w:rPr>
        <w:t xml:space="preserve"> </w:t>
      </w:r>
      <w:r w:rsidR="005436C5" w:rsidRPr="00E50C7C">
        <w:rPr>
          <w:rFonts w:ascii="Palatino Linotype" w:eastAsia="MS Mincho" w:hAnsi="Palatino Linotype" w:cs="Arial"/>
          <w:i/>
        </w:rPr>
        <w:t>(Sic)</w:t>
      </w:r>
      <w:r w:rsidR="00DC20CB" w:rsidRPr="00E50C7C">
        <w:rPr>
          <w:rFonts w:ascii="Palatino Linotype" w:eastAsia="MS Mincho" w:hAnsi="Palatino Linotype" w:cs="Arial"/>
          <w:i/>
        </w:rPr>
        <w:t xml:space="preserve"> (Énfasis añadido)</w:t>
      </w:r>
    </w:p>
    <w:p w14:paraId="2C641473" w14:textId="70DF4D3E" w:rsidR="00A153D0" w:rsidRPr="00E50C7C" w:rsidRDefault="00216421" w:rsidP="00E50C7C">
      <w:pPr>
        <w:tabs>
          <w:tab w:val="left" w:pos="851"/>
        </w:tabs>
        <w:spacing w:line="360" w:lineRule="auto"/>
        <w:ind w:right="49"/>
        <w:jc w:val="both"/>
        <w:rPr>
          <w:rFonts w:ascii="Palatino Linotype" w:eastAsia="MS Mincho" w:hAnsi="Palatino Linotype" w:cs="Arial"/>
          <w:iCs/>
        </w:rPr>
      </w:pPr>
      <w:r w:rsidRPr="00E50C7C">
        <w:rPr>
          <w:rFonts w:ascii="Palatino Linotype" w:eastAsia="MS Mincho" w:hAnsi="Palatino Linotype" w:cs="Arial"/>
          <w:iCs/>
        </w:rPr>
        <w:lastRenderedPageBreak/>
        <w:t xml:space="preserve">Anexo a la solicitud el </w:t>
      </w:r>
      <w:r w:rsidRPr="00E50C7C">
        <w:rPr>
          <w:rFonts w:ascii="Palatino Linotype" w:eastAsia="MS Mincho" w:hAnsi="Palatino Linotype" w:cs="Arial"/>
          <w:b/>
          <w:bCs/>
          <w:iCs/>
        </w:rPr>
        <w:t xml:space="preserve">RECURRENTE </w:t>
      </w:r>
      <w:r w:rsidRPr="00E50C7C">
        <w:rPr>
          <w:rFonts w:ascii="Palatino Linotype" w:eastAsia="MS Mincho" w:hAnsi="Palatino Linotype" w:cs="Arial"/>
          <w:iCs/>
        </w:rPr>
        <w:t>adjuntó el archivo denominado “1 Solicitud Secretario Movilidad Gobierno EdoMex.pdf” del cual se advierte lo siguiente:</w:t>
      </w:r>
    </w:p>
    <w:p w14:paraId="2F10EC41" w14:textId="77777777" w:rsidR="00216421" w:rsidRPr="00E50C7C" w:rsidRDefault="00216421" w:rsidP="00E50C7C">
      <w:pPr>
        <w:tabs>
          <w:tab w:val="left" w:pos="851"/>
        </w:tabs>
        <w:spacing w:line="360" w:lineRule="auto"/>
        <w:ind w:right="49"/>
        <w:jc w:val="both"/>
        <w:rPr>
          <w:rFonts w:ascii="Palatino Linotype" w:eastAsia="MS Mincho" w:hAnsi="Palatino Linotype" w:cs="Arial"/>
          <w:iCs/>
        </w:rPr>
      </w:pPr>
    </w:p>
    <w:p w14:paraId="68253401" w14:textId="77777777" w:rsidR="00216421" w:rsidRPr="00E50C7C" w:rsidRDefault="00216421"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rPr>
        <w:t>“</w:t>
      </w:r>
      <w:r w:rsidRPr="00E50C7C">
        <w:rPr>
          <w:rFonts w:ascii="Palatino Linotype" w:eastAsia="MS Mincho" w:hAnsi="Palatino Linotype" w:cs="Arial"/>
          <w:i/>
          <w:u w:val="single"/>
        </w:rPr>
        <w:t>Solicitud al Secretario de Movilidad del Gobierno del estado de México.</w:t>
      </w:r>
    </w:p>
    <w:p w14:paraId="12196E91" w14:textId="77777777" w:rsidR="00216421" w:rsidRPr="00E50C7C" w:rsidRDefault="00216421" w:rsidP="00E50C7C">
      <w:pPr>
        <w:tabs>
          <w:tab w:val="left" w:pos="851"/>
        </w:tabs>
        <w:spacing w:line="360" w:lineRule="auto"/>
        <w:ind w:left="567" w:right="616"/>
        <w:jc w:val="both"/>
        <w:rPr>
          <w:rFonts w:ascii="Palatino Linotype" w:eastAsia="MS Mincho" w:hAnsi="Palatino Linotype" w:cs="Arial"/>
          <w:i/>
          <w:u w:val="single"/>
        </w:rPr>
      </w:pPr>
    </w:p>
    <w:p w14:paraId="57656E0B" w14:textId="4FF328C1" w:rsidR="00216421" w:rsidRPr="00E50C7C" w:rsidRDefault="00216421"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u w:val="single"/>
        </w:rPr>
        <w:t>Copia del expediente formado para la publicación de la CONVOCATORIA, por medio de la que se llevara a cabo la licitación pública de la ampliación de la Línea 3 del Mexibús y que correrá de la estación Acuitlapilco hasta la Central de Abastos de Chicoloapan, que habrá de comprender la construcción de 4.8 kilómetros de concreto hidráulico sobre las avenidas Prolongación Peñón, Arca de Noé y  Venustiano Carranza, con carriles preferentes de 3.5 metros de ancho y la instalación de 26 estaciones.</w:t>
      </w:r>
    </w:p>
    <w:p w14:paraId="2094A3A9" w14:textId="77777777" w:rsidR="00216421" w:rsidRPr="00E50C7C" w:rsidRDefault="00216421" w:rsidP="00E50C7C">
      <w:pPr>
        <w:tabs>
          <w:tab w:val="left" w:pos="851"/>
        </w:tabs>
        <w:spacing w:line="360" w:lineRule="auto"/>
        <w:ind w:left="567" w:right="616"/>
        <w:jc w:val="both"/>
        <w:rPr>
          <w:rFonts w:ascii="Palatino Linotype" w:eastAsia="MS Mincho" w:hAnsi="Palatino Linotype" w:cs="Arial"/>
          <w:i/>
          <w:u w:val="single"/>
        </w:rPr>
      </w:pPr>
    </w:p>
    <w:p w14:paraId="693B7F0D" w14:textId="77777777" w:rsidR="00216421" w:rsidRPr="00E50C7C" w:rsidRDefault="00216421"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u w:val="single"/>
        </w:rPr>
        <w:t xml:space="preserve">Mismo que habrá de contener todos y cada uno de los anexos, que fueran materia </w:t>
      </w:r>
    </w:p>
    <w:p w14:paraId="2A85F482" w14:textId="77777777" w:rsidR="00216421" w:rsidRPr="00E50C7C" w:rsidRDefault="00216421"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u w:val="single"/>
        </w:rPr>
        <w:t xml:space="preserve">del estudio por medio del cual se determina la ampliación de la multicitada Línea </w:t>
      </w:r>
    </w:p>
    <w:p w14:paraId="65FBFBCB" w14:textId="3343B4FE" w:rsidR="00216421" w:rsidRPr="00E50C7C" w:rsidRDefault="00216421" w:rsidP="00E50C7C">
      <w:pPr>
        <w:tabs>
          <w:tab w:val="left" w:pos="851"/>
        </w:tabs>
        <w:spacing w:line="360" w:lineRule="auto"/>
        <w:ind w:left="567" w:right="616"/>
        <w:jc w:val="both"/>
        <w:rPr>
          <w:rFonts w:ascii="Palatino Linotype" w:eastAsia="MS Mincho" w:hAnsi="Palatino Linotype" w:cs="Arial"/>
          <w:i/>
        </w:rPr>
      </w:pPr>
      <w:r w:rsidRPr="00E50C7C">
        <w:rPr>
          <w:rFonts w:ascii="Palatino Linotype" w:eastAsia="MS Mincho" w:hAnsi="Palatino Linotype" w:cs="Arial"/>
          <w:i/>
          <w:u w:val="single"/>
        </w:rPr>
        <w:t>Teres del MEXIBUS.</w:t>
      </w:r>
      <w:r w:rsidRPr="00E50C7C">
        <w:rPr>
          <w:rFonts w:ascii="Palatino Linotype" w:eastAsia="MS Mincho" w:hAnsi="Palatino Linotype" w:cs="Arial"/>
          <w:i/>
        </w:rPr>
        <w:t>” (Sic) (Énfasis añadido)</w:t>
      </w:r>
    </w:p>
    <w:p w14:paraId="4478B672" w14:textId="77777777" w:rsidR="00216421" w:rsidRPr="00E50C7C" w:rsidRDefault="00216421" w:rsidP="00E50C7C">
      <w:pPr>
        <w:tabs>
          <w:tab w:val="left" w:pos="851"/>
        </w:tabs>
        <w:spacing w:line="360" w:lineRule="auto"/>
        <w:ind w:right="49"/>
        <w:jc w:val="both"/>
        <w:rPr>
          <w:rFonts w:ascii="Palatino Linotype" w:eastAsia="MS Mincho" w:hAnsi="Palatino Linotype" w:cs="Arial"/>
          <w:iCs/>
        </w:rPr>
      </w:pPr>
    </w:p>
    <w:p w14:paraId="3EF4E0CB" w14:textId="1BF1055D" w:rsidR="007F223C" w:rsidRPr="00E50C7C" w:rsidRDefault="003F157B" w:rsidP="00E50C7C">
      <w:pPr>
        <w:widowControl w:val="0"/>
        <w:autoSpaceDE w:val="0"/>
        <w:autoSpaceDN w:val="0"/>
        <w:adjustRightInd w:val="0"/>
        <w:spacing w:line="360" w:lineRule="auto"/>
        <w:jc w:val="both"/>
        <w:rPr>
          <w:rFonts w:ascii="Palatino Linotype" w:eastAsia="Calibri" w:hAnsi="Palatino Linotype" w:cs="Arial"/>
          <w:bCs/>
          <w:lang w:val="es-ES" w:eastAsia="en-US"/>
        </w:rPr>
      </w:pPr>
      <w:r w:rsidRPr="00E50C7C">
        <w:rPr>
          <w:rFonts w:ascii="Palatino Linotype" w:eastAsia="Calibri" w:hAnsi="Palatino Linotype" w:cs="Arial"/>
          <w:b/>
          <w:bCs/>
          <w:lang w:val="es-ES" w:eastAsia="en-US"/>
        </w:rPr>
        <w:t>MODALIDAD DE ENTREGA</w:t>
      </w:r>
      <w:r w:rsidR="001C729E" w:rsidRPr="00E50C7C">
        <w:rPr>
          <w:rFonts w:ascii="Palatino Linotype" w:eastAsia="Calibri" w:hAnsi="Palatino Linotype" w:cs="Arial"/>
          <w:b/>
          <w:bCs/>
          <w:lang w:val="es-ES" w:eastAsia="en-US"/>
        </w:rPr>
        <w:t xml:space="preserve">: </w:t>
      </w:r>
      <w:r w:rsidR="00CF70B6" w:rsidRPr="00E50C7C">
        <w:rPr>
          <w:rFonts w:ascii="Palatino Linotype" w:hAnsi="Palatino Linotype" w:cs="Arial"/>
        </w:rPr>
        <w:t xml:space="preserve">vía </w:t>
      </w:r>
      <w:r w:rsidR="00CF70B6" w:rsidRPr="00E50C7C">
        <w:rPr>
          <w:rFonts w:ascii="Palatino Linotype" w:hAnsi="Palatino Linotype" w:cs="Arial"/>
          <w:b/>
        </w:rPr>
        <w:t>SAIMEX</w:t>
      </w:r>
      <w:r w:rsidR="00FE0057" w:rsidRPr="00E50C7C">
        <w:rPr>
          <w:rFonts w:ascii="Palatino Linotype" w:eastAsia="Calibri" w:hAnsi="Palatino Linotype" w:cs="Arial"/>
          <w:bCs/>
          <w:lang w:val="es-ES" w:eastAsia="en-US"/>
        </w:rPr>
        <w:t>.</w:t>
      </w:r>
    </w:p>
    <w:p w14:paraId="3473F8EA" w14:textId="77777777" w:rsidR="00622DBF" w:rsidRPr="00E50C7C" w:rsidRDefault="00622DBF" w:rsidP="00E50C7C">
      <w:pPr>
        <w:widowControl w:val="0"/>
        <w:autoSpaceDE w:val="0"/>
        <w:autoSpaceDN w:val="0"/>
        <w:adjustRightInd w:val="0"/>
        <w:spacing w:line="360" w:lineRule="auto"/>
        <w:jc w:val="both"/>
        <w:rPr>
          <w:rFonts w:ascii="Palatino Linotype" w:eastAsia="Calibri" w:hAnsi="Palatino Linotype" w:cs="Arial"/>
          <w:bCs/>
          <w:lang w:val="es-ES" w:eastAsia="en-US"/>
        </w:rPr>
      </w:pPr>
    </w:p>
    <w:p w14:paraId="442337B0" w14:textId="77777777" w:rsidR="00622DBF" w:rsidRPr="00E50C7C" w:rsidRDefault="00622DBF" w:rsidP="00E50C7C">
      <w:pPr>
        <w:spacing w:line="360" w:lineRule="auto"/>
        <w:jc w:val="both"/>
        <w:rPr>
          <w:rFonts w:ascii="Palatino Linotype" w:eastAsia="Calibri" w:hAnsi="Palatino Linotype" w:cs="Arial"/>
          <w:b/>
          <w:bCs/>
          <w:lang w:val="es-ES" w:eastAsia="en-US"/>
        </w:rPr>
      </w:pPr>
      <w:r w:rsidRPr="00E50C7C">
        <w:rPr>
          <w:rFonts w:ascii="Palatino Linotype" w:eastAsia="Calibri" w:hAnsi="Palatino Linotype" w:cs="Arial"/>
          <w:b/>
          <w:bCs/>
          <w:lang w:val="es-ES" w:eastAsia="en-US"/>
        </w:rPr>
        <w:t>II. Turno de la solicitud de información.</w:t>
      </w:r>
    </w:p>
    <w:p w14:paraId="161C2100" w14:textId="47B51E74" w:rsidR="00622DBF" w:rsidRPr="00E50C7C" w:rsidRDefault="00622DBF" w:rsidP="00E50C7C">
      <w:pPr>
        <w:spacing w:line="360" w:lineRule="auto"/>
        <w:jc w:val="both"/>
        <w:rPr>
          <w:rFonts w:ascii="Palatino Linotype" w:eastAsia="Calibri" w:hAnsi="Palatino Linotype" w:cs="Arial"/>
          <w:bCs/>
          <w:lang w:val="es-ES" w:eastAsia="en-US"/>
        </w:rPr>
      </w:pPr>
      <w:r w:rsidRPr="00E50C7C">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970EB0" w:rsidRPr="00E50C7C">
        <w:rPr>
          <w:rFonts w:ascii="Palatino Linotype" w:eastAsia="Palatino Linotype" w:hAnsi="Palatino Linotype" w:cs="Palatino Linotype"/>
          <w:b/>
          <w:lang w:val="es-ES"/>
        </w:rPr>
        <w:t>diez</w:t>
      </w:r>
      <w:r w:rsidRPr="00E50C7C">
        <w:rPr>
          <w:rFonts w:ascii="Palatino Linotype" w:eastAsia="Palatino Linotype" w:hAnsi="Palatino Linotype" w:cs="Palatino Linotype"/>
          <w:b/>
        </w:rPr>
        <w:t xml:space="preserve"> de </w:t>
      </w:r>
      <w:r w:rsidR="00970EB0" w:rsidRPr="00E50C7C">
        <w:rPr>
          <w:rFonts w:ascii="Palatino Linotype" w:eastAsia="Palatino Linotype" w:hAnsi="Palatino Linotype" w:cs="Palatino Linotype"/>
          <w:b/>
        </w:rPr>
        <w:t>abril</w:t>
      </w:r>
      <w:r w:rsidRPr="00E50C7C">
        <w:rPr>
          <w:rFonts w:ascii="Palatino Linotype" w:eastAsia="Palatino Linotype" w:hAnsi="Palatino Linotype" w:cs="Palatino Linotype"/>
          <w:b/>
        </w:rPr>
        <w:t xml:space="preserve"> de dos mil veintitrés</w:t>
      </w:r>
      <w:r w:rsidRPr="00E50C7C">
        <w:rPr>
          <w:rFonts w:ascii="Palatino Linotype" w:eastAsia="Calibri" w:hAnsi="Palatino Linotype" w:cs="Arial"/>
          <w:bCs/>
          <w:lang w:val="es-ES" w:eastAsia="en-US"/>
        </w:rPr>
        <w:t xml:space="preserve">, el Titular de la Unidad de Transparencia del Sujeto Obligado, turnó los requerimientos de información a los servidores públicos habilitados que estimó pertinentes, a fin de </w:t>
      </w:r>
      <w:r w:rsidRPr="00E50C7C">
        <w:rPr>
          <w:rFonts w:ascii="Palatino Linotype" w:eastAsia="Calibri" w:hAnsi="Palatino Linotype" w:cs="Arial"/>
          <w:bCs/>
          <w:lang w:val="es-ES" w:eastAsia="en-US"/>
        </w:rPr>
        <w:lastRenderedPageBreak/>
        <w:t>colmar la solicitud de acceso a la información; tal y como, se aprecia en la siguiente imagen:</w:t>
      </w:r>
    </w:p>
    <w:p w14:paraId="0867758A" w14:textId="725F411F" w:rsidR="002A716F" w:rsidRPr="00E50C7C" w:rsidRDefault="0022447D" w:rsidP="00E50C7C">
      <w:pPr>
        <w:widowControl w:val="0"/>
        <w:autoSpaceDE w:val="0"/>
        <w:autoSpaceDN w:val="0"/>
        <w:adjustRightInd w:val="0"/>
        <w:spacing w:line="360" w:lineRule="auto"/>
        <w:jc w:val="both"/>
        <w:rPr>
          <w:rFonts w:ascii="Palatino Linotype" w:eastAsia="Calibri" w:hAnsi="Palatino Linotype" w:cs="Arial"/>
          <w:bCs/>
          <w:lang w:val="es-ES" w:eastAsia="en-US"/>
        </w:rPr>
      </w:pPr>
      <w:r w:rsidRPr="00E50C7C">
        <w:rPr>
          <w:rFonts w:ascii="Palatino Linotype" w:eastAsia="Calibri" w:hAnsi="Palatino Linotype" w:cs="Arial"/>
          <w:bCs/>
          <w:noProof/>
          <w:lang w:eastAsia="es-MX"/>
        </w:rPr>
        <w:drawing>
          <wp:inline distT="0" distB="0" distL="0" distR="0" wp14:anchorId="4B52441D" wp14:editId="7EB9452B">
            <wp:extent cx="5791835" cy="537845"/>
            <wp:effectExtent l="0" t="0" r="0" b="0"/>
            <wp:docPr id="1804562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62197" name=""/>
                    <pic:cNvPicPr/>
                  </pic:nvPicPr>
                  <pic:blipFill>
                    <a:blip r:embed="rId8"/>
                    <a:stretch>
                      <a:fillRect/>
                    </a:stretch>
                  </pic:blipFill>
                  <pic:spPr>
                    <a:xfrm>
                      <a:off x="0" y="0"/>
                      <a:ext cx="5791835" cy="537845"/>
                    </a:xfrm>
                    <a:prstGeom prst="rect">
                      <a:avLst/>
                    </a:prstGeom>
                  </pic:spPr>
                </pic:pic>
              </a:graphicData>
            </a:graphic>
          </wp:inline>
        </w:drawing>
      </w:r>
    </w:p>
    <w:p w14:paraId="64B1FE31" w14:textId="514CA64B" w:rsidR="00F26592" w:rsidRPr="00E50C7C" w:rsidRDefault="00C5507E" w:rsidP="00E50C7C">
      <w:pPr>
        <w:widowControl w:val="0"/>
        <w:autoSpaceDE w:val="0"/>
        <w:autoSpaceDN w:val="0"/>
        <w:adjustRightInd w:val="0"/>
        <w:spacing w:line="360" w:lineRule="auto"/>
        <w:jc w:val="both"/>
        <w:rPr>
          <w:rFonts w:ascii="Palatino Linotype" w:eastAsia="Calibri" w:hAnsi="Palatino Linotype" w:cs="Arial"/>
          <w:lang w:val="es-ES" w:eastAsia="en-US"/>
        </w:rPr>
      </w:pPr>
      <w:r w:rsidRPr="00E50C7C">
        <w:rPr>
          <w:rFonts w:ascii="Palatino Linotype" w:eastAsia="Calibri" w:hAnsi="Palatino Linotype" w:cs="Arial"/>
          <w:b/>
          <w:bCs/>
          <w:lang w:val="es-ES" w:eastAsia="en-US"/>
        </w:rPr>
        <w:t>I</w:t>
      </w:r>
      <w:r w:rsidR="00416A79" w:rsidRPr="00E50C7C">
        <w:rPr>
          <w:rFonts w:ascii="Palatino Linotype" w:eastAsia="Calibri" w:hAnsi="Palatino Linotype" w:cs="Arial"/>
          <w:b/>
          <w:bCs/>
          <w:lang w:val="es-ES" w:eastAsia="en-US"/>
        </w:rPr>
        <w:t>II</w:t>
      </w:r>
      <w:r w:rsidR="009A5187" w:rsidRPr="00E50C7C">
        <w:rPr>
          <w:rFonts w:ascii="Palatino Linotype" w:eastAsia="Calibri" w:hAnsi="Palatino Linotype" w:cs="Arial"/>
          <w:b/>
          <w:bCs/>
          <w:lang w:val="es-ES" w:eastAsia="en-US"/>
        </w:rPr>
        <w:t>.</w:t>
      </w:r>
      <w:r w:rsidR="00F26592" w:rsidRPr="00E50C7C">
        <w:rPr>
          <w:rFonts w:ascii="Palatino Linotype" w:eastAsia="Calibri" w:hAnsi="Palatino Linotype" w:cs="Arial"/>
          <w:lang w:val="es-ES" w:eastAsia="en-US"/>
        </w:rPr>
        <w:t xml:space="preserve"> </w:t>
      </w:r>
      <w:r w:rsidR="00F26592" w:rsidRPr="00E50C7C">
        <w:rPr>
          <w:rFonts w:ascii="Palatino Linotype" w:hAnsi="Palatino Linotype" w:cs="Arial"/>
          <w:b/>
        </w:rPr>
        <w:t>Respuesta del Sujeto Obligado</w:t>
      </w:r>
    </w:p>
    <w:p w14:paraId="4EEC5FFD" w14:textId="5A9D607F" w:rsidR="00E028E3" w:rsidRPr="00E50C7C" w:rsidRDefault="00380236" w:rsidP="00E50C7C">
      <w:pPr>
        <w:widowControl w:val="0"/>
        <w:autoSpaceDE w:val="0"/>
        <w:autoSpaceDN w:val="0"/>
        <w:adjustRightInd w:val="0"/>
        <w:spacing w:line="360" w:lineRule="auto"/>
        <w:jc w:val="both"/>
        <w:rPr>
          <w:rFonts w:ascii="Palatino Linotype" w:hAnsi="Palatino Linotype" w:cs="Segoe UI"/>
          <w:lang w:eastAsia="es-MX"/>
        </w:rPr>
      </w:pPr>
      <w:r w:rsidRPr="00E50C7C">
        <w:rPr>
          <w:rFonts w:ascii="Palatino Linotype" w:hAnsi="Palatino Linotype" w:cs="Segoe UI"/>
          <w:lang w:eastAsia="es-MX"/>
        </w:rPr>
        <w:t>El</w:t>
      </w:r>
      <w:r w:rsidR="001C729E" w:rsidRPr="00E50C7C">
        <w:rPr>
          <w:rFonts w:ascii="Palatino Linotype" w:hAnsi="Palatino Linotype" w:cs="Segoe UI"/>
          <w:lang w:eastAsia="es-MX"/>
        </w:rPr>
        <w:t xml:space="preserve"> </w:t>
      </w:r>
      <w:r w:rsidR="000E5A30" w:rsidRPr="00E50C7C">
        <w:rPr>
          <w:rFonts w:ascii="Palatino Linotype" w:eastAsia="Palatino Linotype" w:hAnsi="Palatino Linotype" w:cs="Palatino Linotype"/>
          <w:b/>
        </w:rPr>
        <w:t>dos</w:t>
      </w:r>
      <w:r w:rsidR="00E40215" w:rsidRPr="00E50C7C">
        <w:rPr>
          <w:rFonts w:ascii="Palatino Linotype" w:eastAsia="Palatino Linotype" w:hAnsi="Palatino Linotype" w:cs="Palatino Linotype"/>
          <w:b/>
        </w:rPr>
        <w:t xml:space="preserve"> de mayo de dos mil veintitrés</w:t>
      </w:r>
      <w:r w:rsidR="00BF3E26" w:rsidRPr="00E50C7C">
        <w:rPr>
          <w:rFonts w:ascii="Palatino Linotype" w:hAnsi="Palatino Linotype" w:cs="Segoe UI"/>
          <w:lang w:eastAsia="es-MX"/>
        </w:rPr>
        <w:t xml:space="preserve">, </w:t>
      </w:r>
      <w:r w:rsidR="00922B7D" w:rsidRPr="00E50C7C">
        <w:rPr>
          <w:rFonts w:ascii="Palatino Linotype" w:hAnsi="Palatino Linotype" w:cs="Segoe UI"/>
          <w:b/>
          <w:bCs/>
          <w:lang w:eastAsia="es-MX"/>
        </w:rPr>
        <w:t>EL SU</w:t>
      </w:r>
      <w:r w:rsidR="00BF3E26" w:rsidRPr="00E50C7C">
        <w:rPr>
          <w:rFonts w:ascii="Palatino Linotype" w:hAnsi="Palatino Linotype" w:cs="Segoe UI"/>
          <w:b/>
          <w:lang w:eastAsia="es-MX"/>
        </w:rPr>
        <w:t>JETO OBLIGADO</w:t>
      </w:r>
      <w:r w:rsidR="00BF3E26" w:rsidRPr="00E50C7C">
        <w:rPr>
          <w:rFonts w:ascii="Palatino Linotype" w:hAnsi="Palatino Linotype" w:cs="Segoe UI"/>
          <w:lang w:eastAsia="es-MX"/>
        </w:rPr>
        <w:t xml:space="preserve"> dio respuesta a la solicitud de información en los siguientes términos:</w:t>
      </w:r>
    </w:p>
    <w:p w14:paraId="2FC2A1E6" w14:textId="77777777" w:rsidR="00806B04" w:rsidRPr="00E50C7C" w:rsidRDefault="00806B04" w:rsidP="00E50C7C">
      <w:pPr>
        <w:spacing w:line="360" w:lineRule="auto"/>
        <w:ind w:right="900"/>
        <w:jc w:val="both"/>
        <w:textAlignment w:val="baseline"/>
        <w:rPr>
          <w:rFonts w:ascii="Palatino Linotype" w:eastAsia="Palatino Linotype" w:hAnsi="Palatino Linotype" w:cs="Palatino Linotype"/>
          <w:b/>
          <w:bCs/>
        </w:rPr>
      </w:pPr>
    </w:p>
    <w:p w14:paraId="45BAAEB3" w14:textId="77777777" w:rsidR="000A56C1" w:rsidRPr="00E50C7C" w:rsidRDefault="00416A79" w:rsidP="00E50C7C">
      <w:pPr>
        <w:spacing w:line="360" w:lineRule="auto"/>
        <w:ind w:left="426" w:right="900"/>
        <w:jc w:val="both"/>
        <w:textAlignment w:val="baseline"/>
        <w:rPr>
          <w:rFonts w:ascii="Palatino Linotype" w:hAnsi="Palatino Linotype" w:cs="Segoe UI"/>
          <w:i/>
          <w:iCs/>
          <w:lang w:eastAsia="es-MX"/>
        </w:rPr>
      </w:pPr>
      <w:r w:rsidRPr="00E50C7C">
        <w:rPr>
          <w:rFonts w:ascii="Palatino Linotype" w:hAnsi="Palatino Linotype" w:cs="Segoe UI"/>
          <w:i/>
          <w:iCs/>
          <w:lang w:eastAsia="es-MX"/>
        </w:rPr>
        <w:t>“</w:t>
      </w:r>
      <w:r w:rsidR="000A56C1" w:rsidRPr="00E50C7C">
        <w:rPr>
          <w:rFonts w:ascii="Palatino Linotype" w:hAnsi="Palatino Linotype" w:cs="Segoe UI"/>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BEB496" w14:textId="25CCE44B" w:rsidR="00416A79" w:rsidRPr="00E50C7C" w:rsidRDefault="000A56C1" w:rsidP="00E50C7C">
      <w:pPr>
        <w:spacing w:line="360" w:lineRule="auto"/>
        <w:ind w:left="426" w:right="900"/>
        <w:jc w:val="both"/>
        <w:textAlignment w:val="baseline"/>
        <w:rPr>
          <w:rFonts w:ascii="Palatino Linotype" w:hAnsi="Palatino Linotype" w:cs="Segoe UI"/>
          <w:i/>
          <w:iCs/>
          <w:lang w:eastAsia="es-MX"/>
        </w:rPr>
      </w:pPr>
      <w:r w:rsidRPr="00E50C7C">
        <w:rPr>
          <w:rFonts w:ascii="Palatino Linotype" w:hAnsi="Palatino Linotype" w:cs="Segoe UI"/>
          <w:i/>
          <w:iCs/>
          <w:lang w:eastAsia="es-MX"/>
        </w:rPr>
        <w:t>En atención a la solicitud de acceso a la información con número de folio 00193/SMOV/IP/2023, anexo al presente se pone a su disposición el oficio UT/213C03010301200/096/2023, con el que el organismo auxiliar de esta Secretaría de Movilidad, Sistema de Transporte Masivo y Teleférico del Estado de México (SITRAMYTEM), remite su pronunciamiento al respecto.</w:t>
      </w:r>
      <w:r w:rsidR="00535A75" w:rsidRPr="00E50C7C">
        <w:rPr>
          <w:rFonts w:ascii="Palatino Linotype" w:hAnsi="Palatino Linotype" w:cs="Segoe UI"/>
          <w:i/>
          <w:iCs/>
          <w:lang w:eastAsia="es-MX"/>
        </w:rPr>
        <w:t xml:space="preserve">” </w:t>
      </w:r>
      <w:r w:rsidR="00416A79" w:rsidRPr="00E50C7C">
        <w:rPr>
          <w:rFonts w:ascii="Palatino Linotype" w:hAnsi="Palatino Linotype" w:cs="Segoe UI"/>
          <w:i/>
          <w:iCs/>
          <w:lang w:eastAsia="es-MX"/>
        </w:rPr>
        <w:t>(Sic)</w:t>
      </w:r>
    </w:p>
    <w:p w14:paraId="1322AA66" w14:textId="77777777" w:rsidR="00416A79" w:rsidRPr="00E50C7C" w:rsidRDefault="00416A79" w:rsidP="00E50C7C">
      <w:pPr>
        <w:spacing w:line="360" w:lineRule="auto"/>
        <w:ind w:right="900"/>
        <w:jc w:val="both"/>
        <w:textAlignment w:val="baseline"/>
        <w:rPr>
          <w:rFonts w:ascii="Palatino Linotype" w:hAnsi="Palatino Linotype" w:cs="Segoe UI"/>
          <w:i/>
          <w:iCs/>
          <w:lang w:eastAsia="es-MX"/>
        </w:rPr>
      </w:pPr>
    </w:p>
    <w:p w14:paraId="6ADDF7BB" w14:textId="79BECC6E" w:rsidR="00487B16" w:rsidRPr="00E50C7C" w:rsidRDefault="00AE401B" w:rsidP="00E50C7C">
      <w:pPr>
        <w:spacing w:line="360" w:lineRule="auto"/>
        <w:ind w:right="49"/>
        <w:jc w:val="both"/>
        <w:textAlignment w:val="baseline"/>
        <w:rPr>
          <w:rFonts w:ascii="Palatino Linotype" w:eastAsia="Palatino Linotype" w:hAnsi="Palatino Linotype" w:cs="Palatino Linotype"/>
          <w:bCs/>
        </w:rPr>
      </w:pPr>
      <w:r w:rsidRPr="00E50C7C">
        <w:rPr>
          <w:rFonts w:ascii="Palatino Linotype" w:eastAsia="Palatino Linotype" w:hAnsi="Palatino Linotype" w:cs="Palatino Linotype"/>
        </w:rPr>
        <w:t xml:space="preserve">Así mismo, </w:t>
      </w:r>
      <w:r w:rsidRPr="00E50C7C">
        <w:rPr>
          <w:rFonts w:ascii="Palatino Linotype" w:eastAsia="Palatino Linotype" w:hAnsi="Palatino Linotype" w:cs="Palatino Linotype"/>
          <w:b/>
        </w:rPr>
        <w:t>EL SUJETO OBLIGADO</w:t>
      </w:r>
      <w:r w:rsidRPr="00E50C7C">
        <w:rPr>
          <w:rFonts w:ascii="Palatino Linotype" w:eastAsia="Palatino Linotype" w:hAnsi="Palatino Linotype" w:cs="Palatino Linotype"/>
        </w:rPr>
        <w:t xml:space="preserve"> adjuntó a la respuesta </w:t>
      </w:r>
      <w:r w:rsidR="000A56C1" w:rsidRPr="00E50C7C">
        <w:rPr>
          <w:rFonts w:ascii="Palatino Linotype" w:eastAsia="Palatino Linotype" w:hAnsi="Palatino Linotype" w:cs="Palatino Linotype"/>
        </w:rPr>
        <w:t>el</w:t>
      </w:r>
      <w:r w:rsidRPr="00E50C7C">
        <w:rPr>
          <w:rFonts w:ascii="Palatino Linotype" w:eastAsia="Palatino Linotype" w:hAnsi="Palatino Linotype" w:cs="Palatino Linotype"/>
        </w:rPr>
        <w:t xml:space="preserve"> archivo electrónico denominado </w:t>
      </w:r>
      <w:r w:rsidRPr="00E50C7C">
        <w:rPr>
          <w:rFonts w:ascii="Palatino Linotype" w:eastAsia="Palatino Linotype" w:hAnsi="Palatino Linotype" w:cs="Palatino Linotype"/>
          <w:b/>
        </w:rPr>
        <w:t>“</w:t>
      </w:r>
      <w:r w:rsidR="000A56C1" w:rsidRPr="00E50C7C">
        <w:rPr>
          <w:rFonts w:ascii="Palatino Linotype" w:eastAsia="Palatino Linotype" w:hAnsi="Palatino Linotype" w:cs="Palatino Linotype"/>
          <w:b/>
        </w:rPr>
        <w:t>Respuesta Solicitud 00193 (SITRAMyTEM).pdf</w:t>
      </w:r>
      <w:r w:rsidR="000D6125" w:rsidRPr="00E50C7C">
        <w:rPr>
          <w:rFonts w:ascii="Palatino Linotype" w:eastAsia="Palatino Linotype" w:hAnsi="Palatino Linotype" w:cs="Palatino Linotype"/>
          <w:b/>
        </w:rPr>
        <w:t xml:space="preserve"> </w:t>
      </w:r>
      <w:r w:rsidR="000041B1" w:rsidRPr="00E50C7C">
        <w:rPr>
          <w:rFonts w:ascii="Palatino Linotype" w:eastAsia="Palatino Linotype" w:hAnsi="Palatino Linotype" w:cs="Palatino Linotype"/>
          <w:b/>
        </w:rPr>
        <w:t>“</w:t>
      </w:r>
      <w:r w:rsidR="000041B1" w:rsidRPr="00E50C7C">
        <w:rPr>
          <w:rFonts w:ascii="Palatino Linotype" w:eastAsia="Palatino Linotype" w:hAnsi="Palatino Linotype" w:cs="Palatino Linotype"/>
          <w:bCs/>
        </w:rPr>
        <w:t xml:space="preserve">mismo que se </w:t>
      </w:r>
      <w:r w:rsidR="00893249" w:rsidRPr="00E50C7C">
        <w:rPr>
          <w:rFonts w:ascii="Palatino Linotype" w:eastAsia="Palatino Linotype" w:hAnsi="Palatino Linotype" w:cs="Palatino Linotype"/>
          <w:bCs/>
        </w:rPr>
        <w:t>inserta</w:t>
      </w:r>
      <w:r w:rsidR="000041B1" w:rsidRPr="00E50C7C">
        <w:rPr>
          <w:rFonts w:ascii="Palatino Linotype" w:eastAsia="Palatino Linotype" w:hAnsi="Palatino Linotype" w:cs="Palatino Linotype"/>
          <w:bCs/>
        </w:rPr>
        <w:t xml:space="preserve"> a continuación:</w:t>
      </w:r>
    </w:p>
    <w:p w14:paraId="6A4454BD" w14:textId="77777777" w:rsidR="006A07B0" w:rsidRPr="00E50C7C" w:rsidRDefault="006A07B0" w:rsidP="00E50C7C">
      <w:pPr>
        <w:spacing w:line="360" w:lineRule="auto"/>
        <w:ind w:right="49"/>
        <w:jc w:val="both"/>
        <w:textAlignment w:val="baseline"/>
        <w:rPr>
          <w:rFonts w:ascii="Palatino Linotype" w:eastAsia="Palatino Linotype" w:hAnsi="Palatino Linotype" w:cs="Palatino Linotype"/>
          <w:bCs/>
        </w:rPr>
      </w:pPr>
    </w:p>
    <w:p w14:paraId="26B04FB6" w14:textId="77777777" w:rsidR="00893249" w:rsidRPr="00E50C7C" w:rsidRDefault="00893249" w:rsidP="00E50C7C">
      <w:pPr>
        <w:spacing w:line="360" w:lineRule="auto"/>
        <w:ind w:right="49"/>
        <w:jc w:val="both"/>
        <w:textAlignment w:val="baseline"/>
        <w:rPr>
          <w:rFonts w:ascii="Palatino Linotype" w:eastAsia="Palatino Linotype" w:hAnsi="Palatino Linotype" w:cs="Palatino Linotype"/>
          <w:b/>
        </w:rPr>
      </w:pPr>
    </w:p>
    <w:p w14:paraId="68005F9B" w14:textId="77777777" w:rsidR="00893249" w:rsidRPr="00E50C7C" w:rsidRDefault="00893249" w:rsidP="00E50C7C">
      <w:pPr>
        <w:spacing w:line="360" w:lineRule="auto"/>
        <w:ind w:right="49"/>
        <w:jc w:val="both"/>
        <w:textAlignment w:val="baseline"/>
        <w:rPr>
          <w:rFonts w:ascii="Palatino Linotype" w:eastAsia="Palatino Linotype" w:hAnsi="Palatino Linotype" w:cs="Palatino Linotype"/>
          <w:b/>
        </w:rPr>
      </w:pPr>
    </w:p>
    <w:p w14:paraId="25C66E1C" w14:textId="0F11B767" w:rsidR="00893249" w:rsidRPr="00E50C7C" w:rsidRDefault="00442E3B" w:rsidP="00E50C7C">
      <w:pPr>
        <w:spacing w:line="360" w:lineRule="auto"/>
        <w:ind w:right="49"/>
        <w:jc w:val="both"/>
        <w:textAlignment w:val="baseline"/>
        <w:rPr>
          <w:rFonts w:ascii="Palatino Linotype" w:eastAsia="Palatino Linotype" w:hAnsi="Palatino Linotype" w:cs="Palatino Linotype"/>
          <w:b/>
        </w:rPr>
      </w:pPr>
      <w:r w:rsidRPr="00E50C7C">
        <w:rPr>
          <w:rFonts w:ascii="Palatino Linotype" w:eastAsia="Palatino Linotype" w:hAnsi="Palatino Linotype" w:cs="Palatino Linotype"/>
          <w:b/>
          <w:noProof/>
          <w:lang w:eastAsia="es-MX"/>
        </w:rPr>
        <w:lastRenderedPageBreak/>
        <w:drawing>
          <wp:anchor distT="0" distB="0" distL="114300" distR="114300" simplePos="0" relativeHeight="251658240" behindDoc="0" locked="0" layoutInCell="1" allowOverlap="1" wp14:anchorId="74D85E62" wp14:editId="6A04EA02">
            <wp:simplePos x="0" y="0"/>
            <wp:positionH relativeFrom="page">
              <wp:posOffset>1567180</wp:posOffset>
            </wp:positionH>
            <wp:positionV relativeFrom="paragraph">
              <wp:posOffset>4109720</wp:posOffset>
            </wp:positionV>
            <wp:extent cx="5189220" cy="2933065"/>
            <wp:effectExtent l="0" t="0" r="0" b="635"/>
            <wp:wrapSquare wrapText="bothSides"/>
            <wp:docPr id="700317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17204" name=""/>
                    <pic:cNvPicPr/>
                  </pic:nvPicPr>
                  <pic:blipFill>
                    <a:blip r:embed="rId9">
                      <a:extLst>
                        <a:ext uri="{28A0092B-C50C-407E-A947-70E740481C1C}">
                          <a14:useLocalDpi xmlns:a14="http://schemas.microsoft.com/office/drawing/2010/main" val="0"/>
                        </a:ext>
                      </a:extLst>
                    </a:blip>
                    <a:stretch>
                      <a:fillRect/>
                    </a:stretch>
                  </pic:blipFill>
                  <pic:spPr>
                    <a:xfrm>
                      <a:off x="0" y="0"/>
                      <a:ext cx="5189220" cy="2933065"/>
                    </a:xfrm>
                    <a:prstGeom prst="rect">
                      <a:avLst/>
                    </a:prstGeom>
                  </pic:spPr>
                </pic:pic>
              </a:graphicData>
            </a:graphic>
            <wp14:sizeRelH relativeFrom="margin">
              <wp14:pctWidth>0</wp14:pctWidth>
            </wp14:sizeRelH>
            <wp14:sizeRelV relativeFrom="margin">
              <wp14:pctHeight>0</wp14:pctHeight>
            </wp14:sizeRelV>
          </wp:anchor>
        </w:drawing>
      </w:r>
      <w:r w:rsidR="004F1461" w:rsidRPr="00E50C7C">
        <w:rPr>
          <w:rFonts w:ascii="Palatino Linotype" w:eastAsia="Palatino Linotype" w:hAnsi="Palatino Linotype" w:cs="Palatino Linotype"/>
          <w:b/>
          <w:noProof/>
          <w:lang w:eastAsia="es-MX"/>
        </w:rPr>
        <w:drawing>
          <wp:inline distT="0" distB="0" distL="0" distR="0" wp14:anchorId="5156F877" wp14:editId="250E3D54">
            <wp:extent cx="5747385" cy="3835730"/>
            <wp:effectExtent l="0" t="0" r="5715" b="0"/>
            <wp:docPr id="596501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1828" name=""/>
                    <pic:cNvPicPr/>
                  </pic:nvPicPr>
                  <pic:blipFill>
                    <a:blip r:embed="rId10"/>
                    <a:stretch>
                      <a:fillRect/>
                    </a:stretch>
                  </pic:blipFill>
                  <pic:spPr>
                    <a:xfrm>
                      <a:off x="0" y="0"/>
                      <a:ext cx="5752792" cy="3839338"/>
                    </a:xfrm>
                    <a:prstGeom prst="rect">
                      <a:avLst/>
                    </a:prstGeom>
                  </pic:spPr>
                </pic:pic>
              </a:graphicData>
            </a:graphic>
          </wp:inline>
        </w:drawing>
      </w:r>
    </w:p>
    <w:p w14:paraId="2F455D0D" w14:textId="1E17B89A" w:rsidR="004F1461" w:rsidRPr="00E50C7C" w:rsidRDefault="009C2331" w:rsidP="00E50C7C">
      <w:pPr>
        <w:spacing w:line="360" w:lineRule="auto"/>
        <w:ind w:right="49"/>
        <w:jc w:val="both"/>
        <w:textAlignment w:val="baseline"/>
        <w:rPr>
          <w:rFonts w:ascii="Palatino Linotype" w:eastAsia="Palatino Linotype" w:hAnsi="Palatino Linotype" w:cs="Palatino Linotype"/>
          <w:b/>
        </w:rPr>
      </w:pPr>
      <w:r w:rsidRPr="00E50C7C">
        <w:rPr>
          <w:noProof/>
        </w:rPr>
        <w:lastRenderedPageBreak/>
        <w:t xml:space="preserve"> </w:t>
      </w:r>
      <w:r w:rsidRPr="00E50C7C">
        <w:rPr>
          <w:rFonts w:ascii="Palatino Linotype" w:eastAsia="Palatino Linotype" w:hAnsi="Palatino Linotype" w:cs="Palatino Linotype"/>
          <w:b/>
          <w:noProof/>
          <w:lang w:eastAsia="es-MX"/>
        </w:rPr>
        <w:drawing>
          <wp:inline distT="0" distB="0" distL="0" distR="0" wp14:anchorId="383C6456" wp14:editId="49C83CC7">
            <wp:extent cx="5628640" cy="6495803"/>
            <wp:effectExtent l="0" t="0" r="0" b="635"/>
            <wp:docPr id="1284882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82875" name=""/>
                    <pic:cNvPicPr/>
                  </pic:nvPicPr>
                  <pic:blipFill>
                    <a:blip r:embed="rId11"/>
                    <a:stretch>
                      <a:fillRect/>
                    </a:stretch>
                  </pic:blipFill>
                  <pic:spPr>
                    <a:xfrm>
                      <a:off x="0" y="0"/>
                      <a:ext cx="5631869" cy="6499529"/>
                    </a:xfrm>
                    <a:prstGeom prst="rect">
                      <a:avLst/>
                    </a:prstGeom>
                  </pic:spPr>
                </pic:pic>
              </a:graphicData>
            </a:graphic>
          </wp:inline>
        </w:drawing>
      </w:r>
    </w:p>
    <w:p w14:paraId="30F50B2E" w14:textId="77777777" w:rsidR="00893249" w:rsidRPr="00E50C7C" w:rsidRDefault="00893249" w:rsidP="00E50C7C">
      <w:pPr>
        <w:spacing w:line="360" w:lineRule="auto"/>
        <w:ind w:right="49"/>
        <w:jc w:val="both"/>
        <w:textAlignment w:val="baseline"/>
        <w:rPr>
          <w:rFonts w:ascii="Palatino Linotype" w:eastAsia="Palatino Linotype" w:hAnsi="Palatino Linotype" w:cs="Palatino Linotype"/>
          <w:b/>
        </w:rPr>
      </w:pPr>
    </w:p>
    <w:p w14:paraId="6A018A31" w14:textId="69AAEF18" w:rsidR="00893249" w:rsidRPr="00E50C7C" w:rsidRDefault="007E33D4" w:rsidP="00E50C7C">
      <w:pPr>
        <w:spacing w:line="360" w:lineRule="auto"/>
        <w:ind w:right="49"/>
        <w:jc w:val="both"/>
        <w:textAlignment w:val="baseline"/>
        <w:rPr>
          <w:rFonts w:ascii="Palatino Linotype" w:eastAsia="Palatino Linotype" w:hAnsi="Palatino Linotype" w:cs="Palatino Linotype"/>
          <w:b/>
        </w:rPr>
      </w:pPr>
      <w:r w:rsidRPr="00E50C7C">
        <w:rPr>
          <w:rFonts w:ascii="Palatino Linotype" w:eastAsia="Palatino Linotype" w:hAnsi="Palatino Linotype" w:cs="Palatino Linotype"/>
          <w:b/>
          <w:noProof/>
          <w:lang w:eastAsia="es-MX"/>
        </w:rPr>
        <w:lastRenderedPageBreak/>
        <w:drawing>
          <wp:inline distT="0" distB="0" distL="0" distR="0" wp14:anchorId="5DA36BEB" wp14:editId="65913D65">
            <wp:extent cx="5687695" cy="6970816"/>
            <wp:effectExtent l="0" t="0" r="8255" b="1905"/>
            <wp:docPr id="1709677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7619" name=""/>
                    <pic:cNvPicPr/>
                  </pic:nvPicPr>
                  <pic:blipFill>
                    <a:blip r:embed="rId12"/>
                    <a:stretch>
                      <a:fillRect/>
                    </a:stretch>
                  </pic:blipFill>
                  <pic:spPr>
                    <a:xfrm>
                      <a:off x="0" y="0"/>
                      <a:ext cx="5698571" cy="6984146"/>
                    </a:xfrm>
                    <a:prstGeom prst="rect">
                      <a:avLst/>
                    </a:prstGeom>
                  </pic:spPr>
                </pic:pic>
              </a:graphicData>
            </a:graphic>
          </wp:inline>
        </w:drawing>
      </w:r>
    </w:p>
    <w:p w14:paraId="4767EEC3" w14:textId="77777777" w:rsidR="00893249" w:rsidRPr="00E50C7C" w:rsidRDefault="00893249" w:rsidP="00E50C7C">
      <w:pPr>
        <w:spacing w:line="360" w:lineRule="auto"/>
        <w:ind w:right="49"/>
        <w:jc w:val="both"/>
        <w:textAlignment w:val="baseline"/>
        <w:rPr>
          <w:rFonts w:ascii="Palatino Linotype" w:eastAsia="Palatino Linotype" w:hAnsi="Palatino Linotype" w:cs="Palatino Linotype"/>
          <w:b/>
        </w:rPr>
      </w:pPr>
    </w:p>
    <w:p w14:paraId="641347B8" w14:textId="20186796" w:rsidR="00182393" w:rsidRPr="00E50C7C" w:rsidRDefault="004E5070" w:rsidP="00E50C7C">
      <w:pPr>
        <w:spacing w:line="360" w:lineRule="auto"/>
        <w:ind w:right="49"/>
        <w:jc w:val="both"/>
        <w:textAlignment w:val="baseline"/>
        <w:rPr>
          <w:rFonts w:ascii="Palatino Linotype" w:hAnsi="Palatino Linotype" w:cs="Arial"/>
          <w:b/>
          <w:bCs/>
        </w:rPr>
      </w:pPr>
      <w:r w:rsidRPr="00E50C7C">
        <w:rPr>
          <w:rFonts w:ascii="Palatino Linotype" w:hAnsi="Palatino Linotype" w:cs="Arial"/>
          <w:b/>
        </w:rPr>
        <w:lastRenderedPageBreak/>
        <w:t>IV</w:t>
      </w:r>
      <w:r w:rsidR="00182393" w:rsidRPr="00E50C7C">
        <w:rPr>
          <w:rFonts w:ascii="Palatino Linotype" w:hAnsi="Palatino Linotype" w:cs="Arial"/>
          <w:b/>
        </w:rPr>
        <w:t xml:space="preserve">. </w:t>
      </w:r>
      <w:r w:rsidR="00182393" w:rsidRPr="00E50C7C">
        <w:rPr>
          <w:rFonts w:ascii="Palatino Linotype" w:hAnsi="Palatino Linotype" w:cs="Arial"/>
          <w:b/>
          <w:bCs/>
        </w:rPr>
        <w:t xml:space="preserve">Del </w:t>
      </w:r>
      <w:r w:rsidR="0094364A" w:rsidRPr="00E50C7C">
        <w:rPr>
          <w:rFonts w:ascii="Palatino Linotype" w:hAnsi="Palatino Linotype" w:cs="Arial"/>
          <w:b/>
          <w:bCs/>
        </w:rPr>
        <w:t>Recurso</w:t>
      </w:r>
      <w:r w:rsidR="00963231" w:rsidRPr="00E50C7C">
        <w:rPr>
          <w:rFonts w:ascii="Palatino Linotype" w:hAnsi="Palatino Linotype" w:cs="Arial"/>
          <w:b/>
          <w:bCs/>
        </w:rPr>
        <w:t xml:space="preserve"> de Revisión</w:t>
      </w:r>
    </w:p>
    <w:p w14:paraId="2E235778" w14:textId="2FEC0A5E" w:rsidR="009C68A3" w:rsidRPr="00E50C7C" w:rsidRDefault="009E6E1F" w:rsidP="00E50C7C">
      <w:pPr>
        <w:spacing w:line="360" w:lineRule="auto"/>
        <w:jc w:val="both"/>
        <w:rPr>
          <w:rFonts w:ascii="Palatino Linotype" w:hAnsi="Palatino Linotype" w:cs="Arial"/>
        </w:rPr>
      </w:pPr>
      <w:r w:rsidRPr="00E50C7C">
        <w:rPr>
          <w:rFonts w:ascii="Palatino Linotype" w:hAnsi="Palatino Linotype" w:cs="Arial"/>
        </w:rPr>
        <w:t>Inconforme por la respuesta</w:t>
      </w:r>
      <w:r w:rsidR="00DC2B02" w:rsidRPr="00E50C7C">
        <w:rPr>
          <w:rFonts w:ascii="Palatino Linotype" w:hAnsi="Palatino Linotype" w:cs="Arial"/>
        </w:rPr>
        <w:t xml:space="preserve"> proporcionada por </w:t>
      </w:r>
      <w:r w:rsidRPr="00E50C7C">
        <w:rPr>
          <w:rFonts w:ascii="Palatino Linotype" w:hAnsi="Palatino Linotype" w:cs="Arial"/>
        </w:rPr>
        <w:t>el</w:t>
      </w:r>
      <w:r w:rsidRPr="00E50C7C">
        <w:rPr>
          <w:rFonts w:ascii="Palatino Linotype" w:hAnsi="Palatino Linotype" w:cs="Arial"/>
          <w:b/>
        </w:rPr>
        <w:t xml:space="preserve"> SUJETO OBLIGADO</w:t>
      </w:r>
      <w:r w:rsidRPr="00E50C7C">
        <w:rPr>
          <w:rFonts w:ascii="Palatino Linotype" w:hAnsi="Palatino Linotype" w:cs="Arial"/>
        </w:rPr>
        <w:t xml:space="preserve">, </w:t>
      </w:r>
      <w:bookmarkStart w:id="0" w:name="_Hlk65869348"/>
      <w:r w:rsidRPr="00E50C7C">
        <w:rPr>
          <w:rFonts w:ascii="Palatino Linotype" w:hAnsi="Palatino Linotype" w:cs="Arial"/>
          <w:b/>
          <w:bCs/>
        </w:rPr>
        <w:t xml:space="preserve">el </w:t>
      </w:r>
      <w:bookmarkStart w:id="1" w:name="_Hlk94635182"/>
      <w:bookmarkEnd w:id="0"/>
      <w:r w:rsidR="00713A18" w:rsidRPr="00E50C7C">
        <w:rPr>
          <w:rFonts w:ascii="Palatino Linotype" w:hAnsi="Palatino Linotype" w:cs="Arial"/>
          <w:b/>
          <w:bCs/>
        </w:rPr>
        <w:t>vei</w:t>
      </w:r>
      <w:r w:rsidR="00B95C3A" w:rsidRPr="00E50C7C">
        <w:rPr>
          <w:rFonts w:ascii="Palatino Linotype" w:hAnsi="Palatino Linotype" w:cs="Arial"/>
          <w:b/>
          <w:bCs/>
        </w:rPr>
        <w:t xml:space="preserve">ntitrés </w:t>
      </w:r>
      <w:r w:rsidR="004003C7" w:rsidRPr="00E50C7C">
        <w:rPr>
          <w:rFonts w:ascii="Palatino Linotype" w:hAnsi="Palatino Linotype" w:cs="Arial"/>
          <w:b/>
          <w:bCs/>
        </w:rPr>
        <w:t>de</w:t>
      </w:r>
      <w:r w:rsidR="009C68A3" w:rsidRPr="00E50C7C">
        <w:rPr>
          <w:rFonts w:ascii="Palatino Linotype" w:hAnsi="Palatino Linotype" w:cs="Arial"/>
          <w:b/>
          <w:bCs/>
        </w:rPr>
        <w:t xml:space="preserve"> </w:t>
      </w:r>
      <w:r w:rsidR="00713A18" w:rsidRPr="00E50C7C">
        <w:rPr>
          <w:rFonts w:ascii="Palatino Linotype" w:hAnsi="Palatino Linotype" w:cs="Arial"/>
          <w:b/>
          <w:bCs/>
        </w:rPr>
        <w:t>mayo</w:t>
      </w:r>
      <w:r w:rsidR="00487B16" w:rsidRPr="00E50C7C">
        <w:rPr>
          <w:rFonts w:ascii="Palatino Linotype" w:hAnsi="Palatino Linotype" w:cs="Arial"/>
          <w:b/>
          <w:bCs/>
        </w:rPr>
        <w:t xml:space="preserve"> </w:t>
      </w:r>
      <w:r w:rsidR="00D44427" w:rsidRPr="00E50C7C">
        <w:rPr>
          <w:rFonts w:ascii="Palatino Linotype" w:hAnsi="Palatino Linotype" w:cs="Arial"/>
          <w:b/>
          <w:bCs/>
        </w:rPr>
        <w:t xml:space="preserve">de dos mil </w:t>
      </w:r>
      <w:bookmarkEnd w:id="1"/>
      <w:r w:rsidR="00713A18" w:rsidRPr="00E50C7C">
        <w:rPr>
          <w:rFonts w:ascii="Palatino Linotype" w:hAnsi="Palatino Linotype" w:cs="Arial"/>
          <w:b/>
          <w:bCs/>
        </w:rPr>
        <w:t>veintitrés</w:t>
      </w:r>
      <w:r w:rsidRPr="00E50C7C">
        <w:rPr>
          <w:rFonts w:ascii="Palatino Linotype" w:hAnsi="Palatino Linotype" w:cs="Arial"/>
          <w:bCs/>
        </w:rPr>
        <w:t xml:space="preserve">, </w:t>
      </w:r>
      <w:r w:rsidR="0094364A" w:rsidRPr="00E50C7C">
        <w:rPr>
          <w:rFonts w:ascii="Palatino Linotype" w:hAnsi="Palatino Linotype" w:cs="Arial"/>
          <w:bCs/>
        </w:rPr>
        <w:t>se interpuso</w:t>
      </w:r>
      <w:r w:rsidR="009C68A3" w:rsidRPr="00E50C7C">
        <w:rPr>
          <w:rFonts w:ascii="Palatino Linotype" w:hAnsi="Palatino Linotype" w:cs="Arial"/>
          <w:bCs/>
        </w:rPr>
        <w:t xml:space="preserve"> </w:t>
      </w:r>
      <w:r w:rsidR="0094364A" w:rsidRPr="00E50C7C">
        <w:rPr>
          <w:rFonts w:ascii="Palatino Linotype" w:hAnsi="Palatino Linotype" w:cs="Arial"/>
          <w:bCs/>
        </w:rPr>
        <w:t>el Recurso</w:t>
      </w:r>
      <w:r w:rsidR="00963231" w:rsidRPr="00E50C7C">
        <w:rPr>
          <w:rFonts w:ascii="Palatino Linotype" w:hAnsi="Palatino Linotype" w:cs="Arial"/>
          <w:bCs/>
        </w:rPr>
        <w:t xml:space="preserve"> de Revisión</w:t>
      </w:r>
      <w:r w:rsidR="009C68A3" w:rsidRPr="00E50C7C">
        <w:rPr>
          <w:rFonts w:ascii="Palatino Linotype" w:hAnsi="Palatino Linotype" w:cs="Arial"/>
          <w:bCs/>
        </w:rPr>
        <w:t xml:space="preserve"> materia</w:t>
      </w:r>
      <w:r w:rsidR="009C68A3" w:rsidRPr="00E50C7C">
        <w:rPr>
          <w:rFonts w:ascii="Palatino Linotype" w:hAnsi="Palatino Linotype" w:cs="Arial"/>
        </w:rPr>
        <w:t xml:space="preserve"> del presente est</w:t>
      </w:r>
      <w:r w:rsidR="00B97944" w:rsidRPr="00E50C7C">
        <w:rPr>
          <w:rFonts w:ascii="Palatino Linotype" w:hAnsi="Palatino Linotype" w:cs="Arial"/>
        </w:rPr>
        <w:t>udio</w:t>
      </w:r>
      <w:r w:rsidR="00543D0B" w:rsidRPr="00E50C7C">
        <w:rPr>
          <w:rFonts w:ascii="Palatino Linotype" w:hAnsi="Palatino Linotype" w:cs="Arial"/>
        </w:rPr>
        <w:t>,</w:t>
      </w:r>
      <w:r w:rsidR="00324215" w:rsidRPr="00E50C7C">
        <w:rPr>
          <w:rFonts w:ascii="Palatino Linotype" w:hAnsi="Palatino Linotype" w:cs="Arial"/>
        </w:rPr>
        <w:t xml:space="preserve"> </w:t>
      </w:r>
      <w:r w:rsidR="0094364A" w:rsidRPr="00E50C7C">
        <w:rPr>
          <w:rFonts w:ascii="Palatino Linotype" w:hAnsi="Palatino Linotype" w:cs="Arial"/>
        </w:rPr>
        <w:t xml:space="preserve">mismo </w:t>
      </w:r>
      <w:r w:rsidR="002460DC" w:rsidRPr="00E50C7C">
        <w:rPr>
          <w:rFonts w:ascii="Palatino Linotype" w:hAnsi="Palatino Linotype" w:cs="Arial"/>
        </w:rPr>
        <w:t>que</w:t>
      </w:r>
      <w:r w:rsidR="0094364A" w:rsidRPr="00E50C7C">
        <w:rPr>
          <w:rFonts w:ascii="Palatino Linotype" w:hAnsi="Palatino Linotype" w:cs="Arial"/>
        </w:rPr>
        <w:t xml:space="preserve"> fue</w:t>
      </w:r>
      <w:r w:rsidR="00324215" w:rsidRPr="00E50C7C">
        <w:rPr>
          <w:rFonts w:ascii="Palatino Linotype" w:hAnsi="Palatino Linotype" w:cs="Arial"/>
        </w:rPr>
        <w:t xml:space="preserve"> registrado en</w:t>
      </w:r>
      <w:r w:rsidR="009C68A3" w:rsidRPr="00E50C7C">
        <w:rPr>
          <w:rFonts w:ascii="Palatino Linotype" w:hAnsi="Palatino Linotype" w:cs="Arial"/>
          <w:b/>
        </w:rPr>
        <w:t xml:space="preserve"> SAIMEX</w:t>
      </w:r>
      <w:r w:rsidR="009C68A3" w:rsidRPr="00E50C7C">
        <w:rPr>
          <w:rFonts w:ascii="Palatino Linotype" w:hAnsi="Palatino Linotype" w:cs="Arial"/>
        </w:rPr>
        <w:t xml:space="preserve"> y se le</w:t>
      </w:r>
      <w:r w:rsidR="0094364A" w:rsidRPr="00E50C7C">
        <w:rPr>
          <w:rFonts w:ascii="Palatino Linotype" w:hAnsi="Palatino Linotype" w:cs="Arial"/>
        </w:rPr>
        <w:t xml:space="preserve"> asignó</w:t>
      </w:r>
      <w:r w:rsidR="009C68A3" w:rsidRPr="00E50C7C">
        <w:rPr>
          <w:rFonts w:ascii="Palatino Linotype" w:hAnsi="Palatino Linotype" w:cs="Arial"/>
        </w:rPr>
        <w:t xml:space="preserve"> </w:t>
      </w:r>
      <w:r w:rsidR="0094364A" w:rsidRPr="00E50C7C">
        <w:rPr>
          <w:rFonts w:ascii="Palatino Linotype" w:hAnsi="Palatino Linotype" w:cs="Arial"/>
        </w:rPr>
        <w:t>el número de expediente señalado</w:t>
      </w:r>
      <w:r w:rsidR="002460DC" w:rsidRPr="00E50C7C">
        <w:rPr>
          <w:rFonts w:ascii="Palatino Linotype" w:hAnsi="Palatino Linotype" w:cs="Arial"/>
        </w:rPr>
        <w:t xml:space="preserve"> </w:t>
      </w:r>
      <w:r w:rsidR="0094364A" w:rsidRPr="00E50C7C">
        <w:rPr>
          <w:rFonts w:ascii="Palatino Linotype" w:hAnsi="Palatino Linotype" w:cs="Arial"/>
        </w:rPr>
        <w:t>al rubro y mediante el cual impugna lo siguiente:</w:t>
      </w:r>
    </w:p>
    <w:p w14:paraId="7FF302FC" w14:textId="77777777" w:rsidR="009E5AF2" w:rsidRPr="00E50C7C" w:rsidRDefault="009E5AF2" w:rsidP="00E50C7C">
      <w:pPr>
        <w:spacing w:line="360" w:lineRule="auto"/>
        <w:jc w:val="both"/>
        <w:rPr>
          <w:rFonts w:ascii="Palatino Linotype" w:hAnsi="Palatino Linotype" w:cs="Arial"/>
        </w:rPr>
      </w:pPr>
    </w:p>
    <w:p w14:paraId="1FE4A390" w14:textId="4C72E3C7" w:rsidR="009C68A3" w:rsidRPr="00E50C7C" w:rsidRDefault="009C68A3" w:rsidP="00E50C7C">
      <w:pPr>
        <w:pStyle w:val="Prrafodelista"/>
        <w:numPr>
          <w:ilvl w:val="0"/>
          <w:numId w:val="4"/>
        </w:numPr>
        <w:spacing w:line="360" w:lineRule="auto"/>
        <w:jc w:val="both"/>
        <w:rPr>
          <w:rFonts w:ascii="Palatino Linotype" w:hAnsi="Palatino Linotype" w:cs="Arial"/>
          <w:b/>
          <w:bCs/>
        </w:rPr>
      </w:pPr>
      <w:bookmarkStart w:id="2" w:name="_Hlk76554159"/>
      <w:r w:rsidRPr="00E50C7C">
        <w:rPr>
          <w:rFonts w:ascii="Palatino Linotype" w:hAnsi="Palatino Linotype" w:cs="Arial"/>
          <w:b/>
          <w:bCs/>
        </w:rPr>
        <w:t>Acto impugnado:</w:t>
      </w:r>
    </w:p>
    <w:p w14:paraId="216393EC" w14:textId="77777777" w:rsidR="009C68A3" w:rsidRPr="00E50C7C" w:rsidRDefault="009C68A3" w:rsidP="00E50C7C">
      <w:pPr>
        <w:tabs>
          <w:tab w:val="left" w:pos="851"/>
        </w:tabs>
        <w:spacing w:line="360" w:lineRule="auto"/>
        <w:ind w:left="851" w:right="901"/>
        <w:jc w:val="both"/>
        <w:rPr>
          <w:rFonts w:ascii="Palatino Linotype" w:hAnsi="Palatino Linotype" w:cs="Arial"/>
          <w:i/>
        </w:rPr>
      </w:pPr>
    </w:p>
    <w:p w14:paraId="042E7897" w14:textId="2CF4A3A7" w:rsidR="009C68A3" w:rsidRPr="00E50C7C" w:rsidRDefault="009C68A3" w:rsidP="00E50C7C">
      <w:pPr>
        <w:tabs>
          <w:tab w:val="left" w:pos="851"/>
        </w:tabs>
        <w:spacing w:line="360" w:lineRule="auto"/>
        <w:ind w:left="851" w:right="901"/>
        <w:jc w:val="both"/>
        <w:rPr>
          <w:rFonts w:ascii="Palatino Linotype" w:hAnsi="Palatino Linotype" w:cs="Arial"/>
          <w:i/>
        </w:rPr>
      </w:pPr>
      <w:r w:rsidRPr="00E50C7C">
        <w:rPr>
          <w:rFonts w:ascii="Palatino Linotype" w:hAnsi="Palatino Linotype" w:cs="Arial"/>
          <w:i/>
        </w:rPr>
        <w:t>“</w:t>
      </w:r>
      <w:r w:rsidR="00ED3BE6" w:rsidRPr="00E50C7C">
        <w:rPr>
          <w:rFonts w:ascii="Palatino Linotype" w:hAnsi="Palatino Linotype" w:cs="Arial"/>
          <w:b/>
          <w:i/>
        </w:rPr>
        <w:t>EL ACUERDO CONTENIDO EN EL OFICIO NUMERO UT/213C03010301200/096/2023</w:t>
      </w:r>
      <w:r w:rsidRPr="00E50C7C">
        <w:rPr>
          <w:rFonts w:ascii="Palatino Linotype" w:hAnsi="Palatino Linotype" w:cs="Arial"/>
          <w:i/>
        </w:rPr>
        <w:t xml:space="preserve">" </w:t>
      </w:r>
      <w:bookmarkStart w:id="3" w:name="_Hlk104206422"/>
      <w:r w:rsidRPr="00E50C7C">
        <w:rPr>
          <w:rFonts w:ascii="Palatino Linotype" w:hAnsi="Palatino Linotype" w:cs="Arial"/>
          <w:i/>
        </w:rPr>
        <w:t>(Sic)</w:t>
      </w:r>
      <w:bookmarkEnd w:id="3"/>
    </w:p>
    <w:p w14:paraId="42678E0D" w14:textId="77777777" w:rsidR="00290695" w:rsidRPr="00E50C7C" w:rsidRDefault="00290695" w:rsidP="00E50C7C">
      <w:pPr>
        <w:tabs>
          <w:tab w:val="left" w:pos="851"/>
        </w:tabs>
        <w:spacing w:line="360" w:lineRule="auto"/>
        <w:ind w:left="851" w:right="901"/>
        <w:jc w:val="both"/>
        <w:rPr>
          <w:rFonts w:ascii="Palatino Linotype" w:hAnsi="Palatino Linotype" w:cs="Arial"/>
          <w:i/>
        </w:rPr>
      </w:pPr>
    </w:p>
    <w:p w14:paraId="52BADEBA" w14:textId="77777777" w:rsidR="009C68A3" w:rsidRPr="00E50C7C" w:rsidRDefault="009C68A3" w:rsidP="00E50C7C">
      <w:pPr>
        <w:pStyle w:val="Prrafodelista"/>
        <w:numPr>
          <w:ilvl w:val="0"/>
          <w:numId w:val="4"/>
        </w:numPr>
        <w:spacing w:line="360" w:lineRule="auto"/>
        <w:jc w:val="both"/>
        <w:rPr>
          <w:rFonts w:ascii="Palatino Linotype" w:hAnsi="Palatino Linotype" w:cs="Arial"/>
          <w:b/>
          <w:bCs/>
        </w:rPr>
      </w:pPr>
      <w:r w:rsidRPr="00E50C7C">
        <w:rPr>
          <w:rFonts w:ascii="Palatino Linotype" w:hAnsi="Palatino Linotype" w:cs="Arial"/>
          <w:b/>
          <w:bCs/>
        </w:rPr>
        <w:t>Razones o motivos de inconformidad:</w:t>
      </w:r>
    </w:p>
    <w:p w14:paraId="65FF55AB" w14:textId="77777777" w:rsidR="009C68A3" w:rsidRPr="00E50C7C" w:rsidRDefault="009C68A3" w:rsidP="00E50C7C">
      <w:pPr>
        <w:spacing w:line="360" w:lineRule="auto"/>
        <w:ind w:left="850" w:right="901"/>
        <w:jc w:val="both"/>
        <w:rPr>
          <w:rFonts w:ascii="Palatino Linotype" w:eastAsia="Palatino Linotype" w:hAnsi="Palatino Linotype" w:cs="Palatino Linotype"/>
          <w:i/>
          <w:iCs/>
          <w:lang w:eastAsia="es-MX"/>
        </w:rPr>
      </w:pPr>
    </w:p>
    <w:p w14:paraId="4882BEA5" w14:textId="5601DBB2" w:rsidR="00A153D0" w:rsidRPr="00E50C7C" w:rsidRDefault="009C68A3" w:rsidP="00E50C7C">
      <w:pPr>
        <w:spacing w:line="360" w:lineRule="auto"/>
        <w:ind w:left="850" w:right="901"/>
        <w:jc w:val="both"/>
        <w:rPr>
          <w:rFonts w:ascii="Palatino Linotype" w:hAnsi="Palatino Linotype" w:cs="Arial"/>
          <w:i/>
        </w:rPr>
      </w:pPr>
      <w:r w:rsidRPr="00E50C7C">
        <w:rPr>
          <w:rFonts w:ascii="Palatino Linotype" w:eastAsia="Palatino Linotype" w:hAnsi="Palatino Linotype" w:cs="Palatino Linotype"/>
          <w:i/>
          <w:iCs/>
          <w:lang w:eastAsia="es-MX"/>
        </w:rPr>
        <w:t>“</w:t>
      </w:r>
      <w:r w:rsidR="00724294" w:rsidRPr="00E50C7C">
        <w:rPr>
          <w:rFonts w:ascii="Palatino Linotype" w:eastAsia="Palatino Linotype" w:hAnsi="Palatino Linotype" w:cs="Palatino Linotype"/>
          <w:b/>
          <w:i/>
          <w:iCs/>
          <w:lang w:eastAsia="es-MX"/>
        </w:rPr>
        <w:t>Violación por inaplicación de lo dispuesto por los artículos 1 fracción I, 3, 135 penúltimo párrafo y por las fracciones II, III y IV del artículo 273 del Código de Procedimientos Administrativos del Estado de México.</w:t>
      </w:r>
      <w:r w:rsidRPr="00E50C7C">
        <w:rPr>
          <w:rFonts w:ascii="Palatino Linotype" w:eastAsia="Palatino Linotype" w:hAnsi="Palatino Linotype" w:cs="Palatino Linotype"/>
          <w:i/>
          <w:iCs/>
          <w:lang w:eastAsia="es-MX"/>
        </w:rPr>
        <w:t xml:space="preserve">” </w:t>
      </w:r>
      <w:r w:rsidRPr="00E50C7C">
        <w:rPr>
          <w:rFonts w:ascii="Palatino Linotype" w:hAnsi="Palatino Linotype" w:cs="Arial"/>
          <w:i/>
        </w:rPr>
        <w:t>(Sic)</w:t>
      </w:r>
    </w:p>
    <w:p w14:paraId="1EF83568" w14:textId="4FAECEBF" w:rsidR="00C86EA9" w:rsidRPr="00E50C7C" w:rsidRDefault="003439CF" w:rsidP="00E50C7C">
      <w:pPr>
        <w:spacing w:line="360" w:lineRule="auto"/>
        <w:ind w:right="49"/>
        <w:jc w:val="both"/>
        <w:rPr>
          <w:rFonts w:ascii="Palatino Linotype" w:hAnsi="Palatino Linotype" w:cs="Arial"/>
          <w:iCs/>
        </w:rPr>
      </w:pPr>
      <w:r w:rsidRPr="00E50C7C">
        <w:rPr>
          <w:rFonts w:ascii="Palatino Linotype" w:hAnsi="Palatino Linotype" w:cs="Arial"/>
          <w:iCs/>
        </w:rPr>
        <w:t xml:space="preserve">Adjunto al presente medio de defensa el recurrente remitió el archivo denominado </w:t>
      </w:r>
      <w:r w:rsidRPr="00E50C7C">
        <w:rPr>
          <w:rFonts w:ascii="Palatino Linotype" w:hAnsi="Palatino Linotype" w:cs="Arial"/>
          <w:b/>
          <w:bCs/>
          <w:i/>
        </w:rPr>
        <w:t xml:space="preserve">“Recurso de Revisión </w:t>
      </w:r>
      <w:proofErr w:type="spellStart"/>
      <w:r w:rsidRPr="00E50C7C">
        <w:rPr>
          <w:rFonts w:ascii="Palatino Linotype" w:hAnsi="Palatino Linotype" w:cs="Arial"/>
          <w:b/>
          <w:bCs/>
          <w:i/>
        </w:rPr>
        <w:t>Mexibus</w:t>
      </w:r>
      <w:proofErr w:type="spellEnd"/>
      <w:r w:rsidRPr="00E50C7C">
        <w:rPr>
          <w:rFonts w:ascii="Palatino Linotype" w:hAnsi="Palatino Linotype" w:cs="Arial"/>
          <w:b/>
          <w:bCs/>
          <w:i/>
        </w:rPr>
        <w:t xml:space="preserve"> </w:t>
      </w:r>
      <w:proofErr w:type="spellStart"/>
      <w:r w:rsidRPr="00E50C7C">
        <w:rPr>
          <w:rFonts w:ascii="Palatino Linotype" w:hAnsi="Palatino Linotype" w:cs="Arial"/>
          <w:b/>
          <w:bCs/>
          <w:i/>
        </w:rPr>
        <w:t>Linea</w:t>
      </w:r>
      <w:proofErr w:type="spellEnd"/>
      <w:r w:rsidRPr="00E50C7C">
        <w:rPr>
          <w:rFonts w:ascii="Palatino Linotype" w:hAnsi="Palatino Linotype" w:cs="Arial"/>
          <w:b/>
          <w:bCs/>
          <w:i/>
        </w:rPr>
        <w:t xml:space="preserve"> III.pdf” </w:t>
      </w:r>
      <w:r w:rsidRPr="00E50C7C">
        <w:rPr>
          <w:rFonts w:ascii="Palatino Linotype" w:hAnsi="Palatino Linotype" w:cs="Arial"/>
          <w:iCs/>
        </w:rPr>
        <w:t>mismo que se inserta a continuación:</w:t>
      </w:r>
    </w:p>
    <w:p w14:paraId="725DEB22" w14:textId="77777777" w:rsidR="003439CF" w:rsidRPr="00E50C7C" w:rsidRDefault="003439CF" w:rsidP="00E50C7C">
      <w:pPr>
        <w:spacing w:line="360" w:lineRule="auto"/>
        <w:ind w:right="901"/>
        <w:jc w:val="both"/>
        <w:rPr>
          <w:rFonts w:ascii="Palatino Linotype" w:hAnsi="Palatino Linotype" w:cs="Arial"/>
          <w:iCs/>
        </w:rPr>
      </w:pPr>
    </w:p>
    <w:p w14:paraId="407D28ED" w14:textId="25421B74" w:rsidR="003439CF" w:rsidRPr="00E50C7C" w:rsidRDefault="007F3C3B" w:rsidP="00E50C7C">
      <w:pPr>
        <w:spacing w:line="360" w:lineRule="auto"/>
        <w:ind w:right="901"/>
        <w:jc w:val="both"/>
        <w:rPr>
          <w:rFonts w:ascii="Palatino Linotype" w:hAnsi="Palatino Linotype" w:cs="Arial"/>
          <w:iCs/>
        </w:rPr>
      </w:pPr>
      <w:r w:rsidRPr="007F3C3B">
        <w:rPr>
          <w:rFonts w:ascii="Palatino Linotype" w:hAnsi="Palatino Linotype" w:cs="Arial"/>
          <w:iCs/>
        </w:rPr>
        <w:lastRenderedPageBreak/>
        <w:drawing>
          <wp:inline distT="0" distB="0" distL="0" distR="0" wp14:anchorId="7423EE81" wp14:editId="14E66898">
            <wp:extent cx="5928962" cy="6919415"/>
            <wp:effectExtent l="0" t="0" r="0" b="0"/>
            <wp:docPr id="602538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38724" name=""/>
                    <pic:cNvPicPr/>
                  </pic:nvPicPr>
                  <pic:blipFill>
                    <a:blip r:embed="rId13"/>
                    <a:stretch>
                      <a:fillRect/>
                    </a:stretch>
                  </pic:blipFill>
                  <pic:spPr>
                    <a:xfrm>
                      <a:off x="0" y="0"/>
                      <a:ext cx="5936736" cy="6928487"/>
                    </a:xfrm>
                    <a:prstGeom prst="rect">
                      <a:avLst/>
                    </a:prstGeom>
                  </pic:spPr>
                </pic:pic>
              </a:graphicData>
            </a:graphic>
          </wp:inline>
        </w:drawing>
      </w:r>
    </w:p>
    <w:bookmarkEnd w:id="2"/>
    <w:p w14:paraId="5F28D748" w14:textId="77777777" w:rsidR="00F017D3" w:rsidRPr="00E50C7C" w:rsidRDefault="00F017D3" w:rsidP="00E50C7C">
      <w:pPr>
        <w:spacing w:line="360" w:lineRule="auto"/>
        <w:jc w:val="both"/>
        <w:rPr>
          <w:rFonts w:ascii="Palatino Linotype" w:hAnsi="Palatino Linotype" w:cs="Arial"/>
          <w:b/>
        </w:rPr>
      </w:pPr>
    </w:p>
    <w:p w14:paraId="3C3A0923" w14:textId="77CEEDA5" w:rsidR="00F017D3" w:rsidRPr="00E50C7C" w:rsidRDefault="00037006" w:rsidP="00E50C7C">
      <w:pPr>
        <w:spacing w:line="360" w:lineRule="auto"/>
        <w:jc w:val="both"/>
        <w:rPr>
          <w:rFonts w:ascii="Palatino Linotype" w:hAnsi="Palatino Linotype" w:cs="Arial"/>
          <w:b/>
        </w:rPr>
      </w:pPr>
      <w:r w:rsidRPr="00E50C7C">
        <w:rPr>
          <w:rFonts w:ascii="Palatino Linotype" w:hAnsi="Palatino Linotype" w:cs="Arial"/>
          <w:b/>
          <w:noProof/>
          <w:lang w:eastAsia="es-MX"/>
        </w:rPr>
        <w:lastRenderedPageBreak/>
        <w:drawing>
          <wp:inline distT="0" distB="0" distL="0" distR="0" wp14:anchorId="587FCE6C" wp14:editId="194D058D">
            <wp:extent cx="5735320" cy="6768935"/>
            <wp:effectExtent l="0" t="0" r="0" b="0"/>
            <wp:docPr id="86033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3158" name=""/>
                    <pic:cNvPicPr/>
                  </pic:nvPicPr>
                  <pic:blipFill>
                    <a:blip r:embed="rId14"/>
                    <a:stretch>
                      <a:fillRect/>
                    </a:stretch>
                  </pic:blipFill>
                  <pic:spPr>
                    <a:xfrm>
                      <a:off x="0" y="0"/>
                      <a:ext cx="5740582" cy="6775145"/>
                    </a:xfrm>
                    <a:prstGeom prst="rect">
                      <a:avLst/>
                    </a:prstGeom>
                  </pic:spPr>
                </pic:pic>
              </a:graphicData>
            </a:graphic>
          </wp:inline>
        </w:drawing>
      </w:r>
    </w:p>
    <w:p w14:paraId="77B4B6B0" w14:textId="77777777" w:rsidR="00F017D3" w:rsidRPr="00E50C7C" w:rsidRDefault="00F017D3" w:rsidP="00E50C7C">
      <w:pPr>
        <w:spacing w:line="360" w:lineRule="auto"/>
        <w:jc w:val="both"/>
        <w:rPr>
          <w:rFonts w:ascii="Palatino Linotype" w:hAnsi="Palatino Linotype" w:cs="Arial"/>
          <w:b/>
        </w:rPr>
      </w:pPr>
    </w:p>
    <w:p w14:paraId="01A77F6A" w14:textId="77777777" w:rsidR="00F017D3" w:rsidRPr="00E50C7C" w:rsidRDefault="00F017D3" w:rsidP="00E50C7C">
      <w:pPr>
        <w:spacing w:line="360" w:lineRule="auto"/>
        <w:jc w:val="both"/>
        <w:rPr>
          <w:rFonts w:ascii="Palatino Linotype" w:hAnsi="Palatino Linotype" w:cs="Arial"/>
          <w:b/>
        </w:rPr>
      </w:pPr>
    </w:p>
    <w:p w14:paraId="6ACFD802" w14:textId="27AED439" w:rsidR="00F017D3" w:rsidRPr="00E50C7C" w:rsidRDefault="00171120" w:rsidP="00E50C7C">
      <w:pPr>
        <w:spacing w:line="360" w:lineRule="auto"/>
        <w:jc w:val="both"/>
        <w:rPr>
          <w:rFonts w:ascii="Palatino Linotype" w:hAnsi="Palatino Linotype" w:cs="Arial"/>
          <w:b/>
        </w:rPr>
      </w:pPr>
      <w:r w:rsidRPr="00E50C7C">
        <w:rPr>
          <w:rFonts w:ascii="Palatino Linotype" w:hAnsi="Palatino Linotype" w:cs="Arial"/>
          <w:b/>
          <w:noProof/>
          <w:lang w:eastAsia="es-MX"/>
        </w:rPr>
        <w:lastRenderedPageBreak/>
        <w:drawing>
          <wp:inline distT="0" distB="0" distL="0" distR="0" wp14:anchorId="79105C2E" wp14:editId="599CB0C9">
            <wp:extent cx="5201392" cy="7029998"/>
            <wp:effectExtent l="0" t="0" r="0" b="0"/>
            <wp:docPr id="1907769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69934" name=""/>
                    <pic:cNvPicPr/>
                  </pic:nvPicPr>
                  <pic:blipFill rotWithShape="1">
                    <a:blip r:embed="rId15"/>
                    <a:srcRect r="8927"/>
                    <a:stretch/>
                  </pic:blipFill>
                  <pic:spPr bwMode="auto">
                    <a:xfrm>
                      <a:off x="0" y="0"/>
                      <a:ext cx="5213010" cy="7045701"/>
                    </a:xfrm>
                    <a:prstGeom prst="rect">
                      <a:avLst/>
                    </a:prstGeom>
                    <a:ln>
                      <a:noFill/>
                    </a:ln>
                    <a:extLst>
                      <a:ext uri="{53640926-AAD7-44D8-BBD7-CCE9431645EC}">
                        <a14:shadowObscured xmlns:a14="http://schemas.microsoft.com/office/drawing/2010/main"/>
                      </a:ext>
                    </a:extLst>
                  </pic:spPr>
                </pic:pic>
              </a:graphicData>
            </a:graphic>
          </wp:inline>
        </w:drawing>
      </w:r>
    </w:p>
    <w:p w14:paraId="5E115609" w14:textId="1CD5806E" w:rsidR="00F017D3" w:rsidRPr="00E50C7C" w:rsidRDefault="0057470A" w:rsidP="00E50C7C">
      <w:pPr>
        <w:spacing w:line="360" w:lineRule="auto"/>
        <w:jc w:val="both"/>
        <w:rPr>
          <w:rFonts w:ascii="Palatino Linotype" w:hAnsi="Palatino Linotype" w:cs="Arial"/>
          <w:b/>
        </w:rPr>
      </w:pPr>
      <w:r w:rsidRPr="00E50C7C">
        <w:rPr>
          <w:rFonts w:ascii="Palatino Linotype" w:hAnsi="Palatino Linotype" w:cs="Arial"/>
          <w:b/>
          <w:noProof/>
          <w:lang w:eastAsia="es-MX"/>
        </w:rPr>
        <w:lastRenderedPageBreak/>
        <w:drawing>
          <wp:inline distT="0" distB="0" distL="0" distR="0" wp14:anchorId="45ACC52A" wp14:editId="0EBF7EB0">
            <wp:extent cx="5806440" cy="3028208"/>
            <wp:effectExtent l="0" t="0" r="3810" b="1270"/>
            <wp:docPr id="518358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8062" name=""/>
                    <pic:cNvPicPr/>
                  </pic:nvPicPr>
                  <pic:blipFill>
                    <a:blip r:embed="rId16"/>
                    <a:stretch>
                      <a:fillRect/>
                    </a:stretch>
                  </pic:blipFill>
                  <pic:spPr>
                    <a:xfrm>
                      <a:off x="0" y="0"/>
                      <a:ext cx="5819632" cy="3035088"/>
                    </a:xfrm>
                    <a:prstGeom prst="rect">
                      <a:avLst/>
                    </a:prstGeom>
                  </pic:spPr>
                </pic:pic>
              </a:graphicData>
            </a:graphic>
          </wp:inline>
        </w:drawing>
      </w:r>
    </w:p>
    <w:p w14:paraId="3CEDC3A8" w14:textId="5B2FE003" w:rsidR="00182393" w:rsidRPr="00E50C7C" w:rsidRDefault="00182393" w:rsidP="00E50C7C">
      <w:pPr>
        <w:spacing w:line="360" w:lineRule="auto"/>
        <w:jc w:val="both"/>
        <w:rPr>
          <w:rFonts w:ascii="Palatino Linotype" w:hAnsi="Palatino Linotype" w:cs="Arial"/>
          <w:b/>
        </w:rPr>
      </w:pPr>
      <w:r w:rsidRPr="00E50C7C">
        <w:rPr>
          <w:rFonts w:ascii="Palatino Linotype" w:hAnsi="Palatino Linotype" w:cs="Arial"/>
          <w:b/>
        </w:rPr>
        <w:t xml:space="preserve">V. Del turno del </w:t>
      </w:r>
      <w:r w:rsidR="00391021" w:rsidRPr="00E50C7C">
        <w:rPr>
          <w:rFonts w:ascii="Palatino Linotype" w:hAnsi="Palatino Linotype" w:cs="Arial"/>
          <w:b/>
        </w:rPr>
        <w:t>Recurso de Revisión</w:t>
      </w:r>
    </w:p>
    <w:p w14:paraId="12D2611D" w14:textId="18A21FB1" w:rsidR="00581D21" w:rsidRPr="00E50C7C" w:rsidRDefault="00200BFC" w:rsidP="00E50C7C">
      <w:pPr>
        <w:spacing w:line="360" w:lineRule="auto"/>
        <w:jc w:val="both"/>
        <w:rPr>
          <w:rFonts w:ascii="Palatino Linotype" w:hAnsi="Palatino Linotype" w:cs="Arial"/>
        </w:rPr>
      </w:pPr>
      <w:r w:rsidRPr="00E50C7C">
        <w:rPr>
          <w:rFonts w:ascii="Palatino Linotype" w:hAnsi="Palatino Linotype" w:cs="Arial"/>
        </w:rPr>
        <w:t>E</w:t>
      </w:r>
      <w:r w:rsidR="00324215" w:rsidRPr="00E50C7C">
        <w:rPr>
          <w:rFonts w:ascii="Palatino Linotype" w:hAnsi="Palatino Linotype" w:cs="Arial"/>
        </w:rPr>
        <w:t>l</w:t>
      </w:r>
      <w:r w:rsidR="00324215" w:rsidRPr="00E50C7C">
        <w:rPr>
          <w:rFonts w:ascii="Palatino Linotype" w:hAnsi="Palatino Linotype" w:cs="Arial"/>
          <w:b/>
          <w:bCs/>
        </w:rPr>
        <w:t xml:space="preserve"> </w:t>
      </w:r>
      <w:r w:rsidR="00B07A5B" w:rsidRPr="00E50C7C">
        <w:rPr>
          <w:rFonts w:ascii="Palatino Linotype" w:hAnsi="Palatino Linotype" w:cs="Arial"/>
          <w:b/>
          <w:bCs/>
        </w:rPr>
        <w:t>veintitrés</w:t>
      </w:r>
      <w:r w:rsidR="00713A18" w:rsidRPr="00E50C7C">
        <w:rPr>
          <w:rFonts w:ascii="Palatino Linotype" w:hAnsi="Palatino Linotype" w:cs="Arial"/>
          <w:b/>
          <w:bCs/>
        </w:rPr>
        <w:t xml:space="preserve"> de mayo de dos mil veintitrés</w:t>
      </w:r>
      <w:r w:rsidRPr="00E50C7C">
        <w:rPr>
          <w:rFonts w:ascii="Palatino Linotype" w:hAnsi="Palatino Linotype" w:cs="Arial"/>
        </w:rPr>
        <w:t xml:space="preserve">, </w:t>
      </w:r>
      <w:r w:rsidR="0007612A" w:rsidRPr="00E50C7C">
        <w:rPr>
          <w:rFonts w:ascii="Palatino Linotype" w:hAnsi="Palatino Linotype" w:cs="Arial"/>
        </w:rPr>
        <w:t xml:space="preserve">el </w:t>
      </w:r>
      <w:r w:rsidR="00F3473A" w:rsidRPr="00E50C7C">
        <w:rPr>
          <w:rFonts w:ascii="Palatino Linotype" w:hAnsi="Palatino Linotype" w:cs="Arial"/>
        </w:rPr>
        <w:t xml:space="preserve">recurso que se trata se </w:t>
      </w:r>
      <w:r w:rsidR="003D0D02" w:rsidRPr="00E50C7C">
        <w:rPr>
          <w:rFonts w:ascii="Palatino Linotype" w:hAnsi="Palatino Linotype" w:cs="Arial"/>
        </w:rPr>
        <w:t>envi</w:t>
      </w:r>
      <w:r w:rsidR="0007612A" w:rsidRPr="00E50C7C">
        <w:rPr>
          <w:rFonts w:ascii="Palatino Linotype" w:hAnsi="Palatino Linotype" w:cs="Arial"/>
        </w:rPr>
        <w:t>ó</w:t>
      </w:r>
      <w:r w:rsidR="003D0D02" w:rsidRPr="00E50C7C">
        <w:rPr>
          <w:rFonts w:ascii="Palatino Linotype" w:hAnsi="Palatino Linotype" w:cs="Arial"/>
        </w:rPr>
        <w:t xml:space="preserve"> </w:t>
      </w:r>
      <w:r w:rsidR="00F3473A" w:rsidRPr="00E50C7C">
        <w:rPr>
          <w:rFonts w:ascii="Palatino Linotype" w:hAnsi="Palatino Linotype" w:cs="Arial"/>
        </w:rPr>
        <w:t xml:space="preserve">electrónicamente al Instituto de </w:t>
      </w:r>
      <w:r w:rsidR="00F3473A" w:rsidRPr="00E50C7C">
        <w:rPr>
          <w:rFonts w:ascii="Palatino Linotype" w:eastAsia="Arial Unicode MS" w:hAnsi="Palatino Linotype" w:cs="Arial"/>
        </w:rPr>
        <w:t>Transparencia</w:t>
      </w:r>
      <w:r w:rsidR="00F3473A" w:rsidRPr="00E50C7C">
        <w:rPr>
          <w:rFonts w:ascii="Palatino Linotype" w:hAnsi="Palatino Linotype" w:cs="Arial"/>
        </w:rPr>
        <w:t xml:space="preserve">, Acceso a la </w:t>
      </w:r>
      <w:r w:rsidR="00327647" w:rsidRPr="00E50C7C">
        <w:rPr>
          <w:rFonts w:ascii="Palatino Linotype" w:hAnsi="Palatino Linotype" w:cs="Arial"/>
        </w:rPr>
        <w:t>Información Pública</w:t>
      </w:r>
      <w:r w:rsidR="00F3473A" w:rsidRPr="00E50C7C">
        <w:rPr>
          <w:rFonts w:ascii="Palatino Linotype" w:hAnsi="Palatino Linotype" w:cs="Arial"/>
        </w:rPr>
        <w:t xml:space="preserve"> y Protección de Datos Personales del Estado de México y Municipios y con fundamento en el artículo 185, fracción I de la </w:t>
      </w:r>
      <w:r w:rsidR="00F3473A" w:rsidRPr="00E50C7C">
        <w:rPr>
          <w:rFonts w:ascii="Palatino Linotype" w:hAnsi="Palatino Linotype"/>
        </w:rPr>
        <w:t xml:space="preserve">Ley de Transparencia y Acceso a la </w:t>
      </w:r>
      <w:r w:rsidR="00327647" w:rsidRPr="00E50C7C">
        <w:rPr>
          <w:rFonts w:ascii="Palatino Linotype" w:hAnsi="Palatino Linotype"/>
        </w:rPr>
        <w:t>Información Pública</w:t>
      </w:r>
      <w:r w:rsidR="00F3473A" w:rsidRPr="00E50C7C">
        <w:rPr>
          <w:rFonts w:ascii="Palatino Linotype" w:hAnsi="Palatino Linotype"/>
        </w:rPr>
        <w:t xml:space="preserve"> del Estado de México y Municipios</w:t>
      </w:r>
      <w:r w:rsidR="003D0D02" w:rsidRPr="00E50C7C">
        <w:rPr>
          <w:rFonts w:ascii="Palatino Linotype" w:hAnsi="Palatino Linotype" w:cs="Arial"/>
        </w:rPr>
        <w:t xml:space="preserve">, se </w:t>
      </w:r>
      <w:r w:rsidR="0007612A" w:rsidRPr="00E50C7C">
        <w:rPr>
          <w:rFonts w:ascii="Palatino Linotype" w:hAnsi="Palatino Linotype" w:cs="Arial"/>
        </w:rPr>
        <w:t>turnó</w:t>
      </w:r>
      <w:r w:rsidR="00F3473A" w:rsidRPr="00E50C7C">
        <w:rPr>
          <w:rFonts w:ascii="Palatino Linotype" w:hAnsi="Palatino Linotype" w:cs="Arial"/>
        </w:rPr>
        <w:t xml:space="preserve"> </w:t>
      </w:r>
      <w:r w:rsidR="00181F7D" w:rsidRPr="00E50C7C">
        <w:rPr>
          <w:rFonts w:ascii="Palatino Linotype" w:hAnsi="Palatino Linotype" w:cs="Arial"/>
        </w:rPr>
        <w:t>mediante</w:t>
      </w:r>
      <w:r w:rsidR="00F3473A" w:rsidRPr="00E50C7C">
        <w:rPr>
          <w:rFonts w:ascii="Palatino Linotype" w:eastAsia="Arial Unicode MS" w:hAnsi="Palatino Linotype" w:cs="Arial"/>
        </w:rPr>
        <w:t xml:space="preserve"> </w:t>
      </w:r>
      <w:r w:rsidR="00F3473A" w:rsidRPr="00E50C7C">
        <w:rPr>
          <w:rFonts w:ascii="Palatino Linotype" w:eastAsia="Arial Unicode MS" w:hAnsi="Palatino Linotype" w:cs="Arial"/>
          <w:b/>
        </w:rPr>
        <w:t>SAIMEX</w:t>
      </w:r>
      <w:r w:rsidR="00F3473A" w:rsidRPr="00E50C7C">
        <w:rPr>
          <w:rFonts w:ascii="Palatino Linotype" w:hAnsi="Palatino Linotype"/>
        </w:rPr>
        <w:t xml:space="preserve">, </w:t>
      </w:r>
      <w:r w:rsidR="00904289" w:rsidRPr="00E50C7C">
        <w:rPr>
          <w:rFonts w:ascii="Palatino Linotype" w:hAnsi="Palatino Linotype"/>
        </w:rPr>
        <w:t>a</w:t>
      </w:r>
      <w:r w:rsidR="00B65E3A" w:rsidRPr="00E50C7C">
        <w:rPr>
          <w:rFonts w:ascii="Palatino Linotype" w:hAnsi="Palatino Linotype"/>
        </w:rPr>
        <w:t xml:space="preserve"> </w:t>
      </w:r>
      <w:r w:rsidR="00904289" w:rsidRPr="00E50C7C">
        <w:rPr>
          <w:rFonts w:ascii="Palatino Linotype" w:hAnsi="Palatino Linotype"/>
        </w:rPr>
        <w:t>l</w:t>
      </w:r>
      <w:r w:rsidR="0007612A" w:rsidRPr="00E50C7C">
        <w:rPr>
          <w:rFonts w:ascii="Palatino Linotype" w:hAnsi="Palatino Linotype"/>
        </w:rPr>
        <w:t>a</w:t>
      </w:r>
      <w:r w:rsidR="00904289" w:rsidRPr="00E50C7C">
        <w:rPr>
          <w:rFonts w:ascii="Palatino Linotype" w:hAnsi="Palatino Linotype"/>
        </w:rPr>
        <w:t xml:space="preserve"> </w:t>
      </w:r>
      <w:r w:rsidR="00904289" w:rsidRPr="00E50C7C">
        <w:rPr>
          <w:rFonts w:ascii="Palatino Linotype" w:hAnsi="Palatino Linotype"/>
          <w:b/>
        </w:rPr>
        <w:t>Comisiona</w:t>
      </w:r>
      <w:r w:rsidR="0007612A" w:rsidRPr="00E50C7C">
        <w:rPr>
          <w:rFonts w:ascii="Palatino Linotype" w:hAnsi="Palatino Linotype"/>
          <w:b/>
        </w:rPr>
        <w:t>da Sharon Cristina Morales Martínez</w:t>
      </w:r>
      <w:r w:rsidR="003E67AD" w:rsidRPr="00E50C7C">
        <w:rPr>
          <w:rFonts w:ascii="Palatino Linotype" w:hAnsi="Palatino Linotype"/>
          <w:b/>
        </w:rPr>
        <w:t xml:space="preserve">, </w:t>
      </w:r>
      <w:r w:rsidR="003E67AD" w:rsidRPr="00E50C7C">
        <w:rPr>
          <w:rFonts w:ascii="Palatino Linotype" w:hAnsi="Palatino Linotype" w:cs="Arial"/>
        </w:rPr>
        <w:t>a efecto de decretar su admisión o desechamiento</w:t>
      </w:r>
      <w:r w:rsidR="00581D21" w:rsidRPr="00E50C7C">
        <w:rPr>
          <w:rFonts w:ascii="Palatino Linotype" w:hAnsi="Palatino Linotype" w:cs="Arial"/>
        </w:rPr>
        <w:t>.</w:t>
      </w:r>
    </w:p>
    <w:p w14:paraId="3F594CD2" w14:textId="51966CA2" w:rsidR="00FE1F48" w:rsidRPr="00E50C7C" w:rsidRDefault="00581D21" w:rsidP="00E50C7C">
      <w:pPr>
        <w:spacing w:line="360" w:lineRule="auto"/>
        <w:jc w:val="both"/>
        <w:rPr>
          <w:rFonts w:ascii="Palatino Linotype" w:hAnsi="Palatino Linotype" w:cs="Arial"/>
        </w:rPr>
      </w:pPr>
      <w:r w:rsidRPr="00E50C7C">
        <w:rPr>
          <w:rFonts w:ascii="Palatino Linotype" w:hAnsi="Palatino Linotype" w:cs="Arial"/>
        </w:rPr>
        <w:t xml:space="preserve"> </w:t>
      </w:r>
    </w:p>
    <w:p w14:paraId="06C43014" w14:textId="24570EFF" w:rsidR="004077DA" w:rsidRPr="00E50C7C" w:rsidRDefault="004077DA" w:rsidP="00E50C7C">
      <w:pPr>
        <w:tabs>
          <w:tab w:val="center" w:pos="4252"/>
          <w:tab w:val="right" w:pos="8504"/>
        </w:tabs>
        <w:spacing w:line="360" w:lineRule="auto"/>
        <w:jc w:val="both"/>
        <w:rPr>
          <w:rFonts w:ascii="Palatino Linotype" w:hAnsi="Palatino Linotype" w:cs="Arial"/>
          <w:b/>
        </w:rPr>
      </w:pPr>
      <w:r w:rsidRPr="00E50C7C">
        <w:rPr>
          <w:rFonts w:ascii="Palatino Linotype" w:hAnsi="Palatino Linotype" w:cs="Arial"/>
          <w:b/>
        </w:rPr>
        <w:t>a) Admisión de</w:t>
      </w:r>
      <w:r w:rsidR="00337AB4" w:rsidRPr="00E50C7C">
        <w:rPr>
          <w:rFonts w:ascii="Palatino Linotype" w:hAnsi="Palatino Linotype" w:cs="Arial"/>
          <w:b/>
        </w:rPr>
        <w:t>l</w:t>
      </w:r>
      <w:r w:rsidRPr="00E50C7C">
        <w:rPr>
          <w:rFonts w:ascii="Palatino Linotype" w:hAnsi="Palatino Linotype" w:cs="Arial"/>
          <w:b/>
        </w:rPr>
        <w:t xml:space="preserve"> </w:t>
      </w:r>
      <w:r w:rsidR="00337AB4" w:rsidRPr="00E50C7C">
        <w:rPr>
          <w:rFonts w:ascii="Palatino Linotype" w:hAnsi="Palatino Linotype" w:cs="Arial"/>
          <w:b/>
        </w:rPr>
        <w:t>Recurso</w:t>
      </w:r>
      <w:r w:rsidR="00963231" w:rsidRPr="00E50C7C">
        <w:rPr>
          <w:rFonts w:ascii="Palatino Linotype" w:hAnsi="Palatino Linotype" w:cs="Arial"/>
          <w:b/>
        </w:rPr>
        <w:t xml:space="preserve"> de Revisión</w:t>
      </w:r>
    </w:p>
    <w:p w14:paraId="4952A0CD" w14:textId="7826FBC7" w:rsidR="00200BFC" w:rsidRPr="00E50C7C" w:rsidRDefault="00200BFC" w:rsidP="00E50C7C">
      <w:pPr>
        <w:tabs>
          <w:tab w:val="center" w:pos="4252"/>
          <w:tab w:val="right" w:pos="8504"/>
        </w:tabs>
        <w:spacing w:line="360" w:lineRule="auto"/>
        <w:jc w:val="both"/>
        <w:rPr>
          <w:rFonts w:ascii="Palatino Linotype" w:hAnsi="Palatino Linotype" w:cs="Arial"/>
        </w:rPr>
      </w:pPr>
      <w:r w:rsidRPr="00E50C7C">
        <w:rPr>
          <w:rFonts w:ascii="Palatino Linotype" w:hAnsi="Palatino Linotype" w:cs="Arial"/>
        </w:rPr>
        <w:t>De las constancias del expediente electrónico del</w:t>
      </w:r>
      <w:r w:rsidRPr="00E50C7C">
        <w:rPr>
          <w:rFonts w:ascii="Palatino Linotype" w:hAnsi="Palatino Linotype" w:cs="Arial"/>
          <w:b/>
        </w:rPr>
        <w:t xml:space="preserve"> SAIMEX</w:t>
      </w:r>
      <w:r w:rsidR="003E67AD" w:rsidRPr="00E50C7C">
        <w:rPr>
          <w:rFonts w:ascii="Palatino Linotype" w:hAnsi="Palatino Linotype" w:cs="Arial"/>
        </w:rPr>
        <w:t xml:space="preserve">, se advierte que el </w:t>
      </w:r>
      <w:r w:rsidR="008602B8" w:rsidRPr="00E50C7C">
        <w:rPr>
          <w:rFonts w:ascii="Palatino Linotype" w:hAnsi="Palatino Linotype" w:cs="Arial"/>
          <w:b/>
          <w:bCs/>
        </w:rPr>
        <w:t>veintiséis de mayo de dos mil veintitrés</w:t>
      </w:r>
      <w:r w:rsidRPr="00E50C7C">
        <w:rPr>
          <w:rFonts w:ascii="Palatino Linotype" w:hAnsi="Palatino Linotype" w:cs="Arial"/>
        </w:rPr>
        <w:t>, se acordó la admisión a trámite de</w:t>
      </w:r>
      <w:r w:rsidR="00337AB4" w:rsidRPr="00E50C7C">
        <w:rPr>
          <w:rFonts w:ascii="Palatino Linotype" w:hAnsi="Palatino Linotype" w:cs="Arial"/>
        </w:rPr>
        <w:t>l</w:t>
      </w:r>
      <w:r w:rsidR="00AF5622" w:rsidRPr="00E50C7C">
        <w:rPr>
          <w:rFonts w:ascii="Palatino Linotype" w:hAnsi="Palatino Linotype" w:cs="Arial"/>
        </w:rPr>
        <w:t xml:space="preserve"> </w:t>
      </w:r>
      <w:r w:rsidR="00963231" w:rsidRPr="00E50C7C">
        <w:rPr>
          <w:rFonts w:ascii="Palatino Linotype" w:hAnsi="Palatino Linotype" w:cs="Arial"/>
        </w:rPr>
        <w:t>Recurso de Revisión</w:t>
      </w:r>
      <w:r w:rsidRPr="00E50C7C">
        <w:rPr>
          <w:rFonts w:ascii="Palatino Linotype" w:hAnsi="Palatino Linotype" w:cs="Arial"/>
        </w:rPr>
        <w:t xml:space="preserve"> que nos ocupa</w:t>
      </w:r>
      <w:r w:rsidR="00AF5622" w:rsidRPr="00E50C7C">
        <w:rPr>
          <w:rFonts w:ascii="Palatino Linotype" w:hAnsi="Palatino Linotype" w:cs="Arial"/>
        </w:rPr>
        <w:t>n</w:t>
      </w:r>
      <w:r w:rsidRPr="00E50C7C">
        <w:rPr>
          <w:rFonts w:ascii="Palatino Linotype" w:hAnsi="Palatino Linotype" w:cs="Arial"/>
        </w:rPr>
        <w:t>; así como la integración del expediente respectivo, mismo</w:t>
      </w:r>
      <w:r w:rsidR="00AF5622" w:rsidRPr="00E50C7C">
        <w:rPr>
          <w:rFonts w:ascii="Palatino Linotype" w:hAnsi="Palatino Linotype" w:cs="Arial"/>
        </w:rPr>
        <w:t xml:space="preserve"> que se </w:t>
      </w:r>
      <w:r w:rsidR="00337AB4" w:rsidRPr="00E50C7C">
        <w:rPr>
          <w:rFonts w:ascii="Palatino Linotype" w:hAnsi="Palatino Linotype" w:cs="Arial"/>
        </w:rPr>
        <w:t>puso</w:t>
      </w:r>
      <w:r w:rsidRPr="00E50C7C">
        <w:rPr>
          <w:rFonts w:ascii="Palatino Linotype" w:hAnsi="Palatino Linotype" w:cs="Arial"/>
        </w:rPr>
        <w:t xml:space="preserve"> a disposición de las partes, para que en un plazo máximo de siete días hábiles</w:t>
      </w:r>
      <w:r w:rsidR="00434F5B" w:rsidRPr="00E50C7C">
        <w:rPr>
          <w:rFonts w:ascii="Palatino Linotype" w:hAnsi="Palatino Linotype" w:cs="Arial"/>
        </w:rPr>
        <w:t xml:space="preserve">, </w:t>
      </w:r>
      <w:r w:rsidR="00434F5B" w:rsidRPr="00E50C7C">
        <w:rPr>
          <w:rFonts w:ascii="Palatino Linotype" w:hAnsi="Palatino Linotype" w:cs="Arial"/>
        </w:rPr>
        <w:lastRenderedPageBreak/>
        <w:t xml:space="preserve">manifestaran lo que a su derecho conviniera, a efecto de presentar pruebas y alegatos; así como para que </w:t>
      </w:r>
      <w:r w:rsidR="00434F5B" w:rsidRPr="00E50C7C">
        <w:rPr>
          <w:rFonts w:ascii="Palatino Linotype" w:hAnsi="Palatino Linotype" w:cs="Arial"/>
          <w:b/>
        </w:rPr>
        <w:t xml:space="preserve">EL SUJETO OBLIGADO </w:t>
      </w:r>
      <w:r w:rsidR="00434F5B" w:rsidRPr="00E50C7C">
        <w:rPr>
          <w:rFonts w:ascii="Palatino Linotype" w:hAnsi="Palatino Linotype" w:cs="Arial"/>
        </w:rPr>
        <w:t>rindiera su</w:t>
      </w:r>
      <w:r w:rsidR="00434F5B" w:rsidRPr="00E50C7C">
        <w:rPr>
          <w:rFonts w:ascii="Palatino Linotype" w:hAnsi="Palatino Linotype" w:cs="Arial"/>
          <w:b/>
        </w:rPr>
        <w:t xml:space="preserve"> </w:t>
      </w:r>
      <w:r w:rsidR="00434F5B" w:rsidRPr="00E50C7C">
        <w:rPr>
          <w:rFonts w:ascii="Palatino Linotype" w:hAnsi="Palatino Linotype" w:cs="Arial"/>
        </w:rPr>
        <w:t xml:space="preserve">Informe Justificado, </w:t>
      </w:r>
      <w:r w:rsidRPr="00E50C7C">
        <w:rPr>
          <w:rFonts w:ascii="Palatino Linotype" w:hAnsi="Palatino Linotype" w:cs="Arial"/>
        </w:rPr>
        <w:t xml:space="preserve">conforme a lo dispuesto por el artículo 185 de la Ley de Transparencia y Acceso a la </w:t>
      </w:r>
      <w:r w:rsidR="00327647" w:rsidRPr="00E50C7C">
        <w:rPr>
          <w:rFonts w:ascii="Palatino Linotype" w:hAnsi="Palatino Linotype" w:cs="Arial"/>
        </w:rPr>
        <w:t>Información Pública</w:t>
      </w:r>
      <w:r w:rsidRPr="00E50C7C">
        <w:rPr>
          <w:rFonts w:ascii="Palatino Linotype" w:hAnsi="Palatino Linotype" w:cs="Arial"/>
        </w:rPr>
        <w:t xml:space="preserve"> del Estado de México y Municipios.</w:t>
      </w:r>
    </w:p>
    <w:p w14:paraId="0AA3AFC7" w14:textId="77777777" w:rsidR="00B65E3A" w:rsidRPr="00E50C7C" w:rsidRDefault="00B65E3A" w:rsidP="00E50C7C">
      <w:pPr>
        <w:spacing w:line="360" w:lineRule="auto"/>
        <w:jc w:val="both"/>
        <w:rPr>
          <w:rFonts w:ascii="Palatino Linotype" w:eastAsia="Arial Unicode MS" w:hAnsi="Palatino Linotype" w:cs="Arial"/>
          <w:b/>
        </w:rPr>
      </w:pPr>
    </w:p>
    <w:p w14:paraId="239F20BA" w14:textId="29BC0B2A" w:rsidR="004077DA" w:rsidRPr="00E50C7C" w:rsidRDefault="004077DA" w:rsidP="00E50C7C">
      <w:pPr>
        <w:spacing w:line="360" w:lineRule="auto"/>
        <w:jc w:val="both"/>
        <w:rPr>
          <w:rFonts w:ascii="Palatino Linotype" w:eastAsia="Arial Unicode MS" w:hAnsi="Palatino Linotype" w:cs="Arial"/>
          <w:b/>
        </w:rPr>
      </w:pPr>
      <w:r w:rsidRPr="00E50C7C">
        <w:rPr>
          <w:rFonts w:ascii="Palatino Linotype" w:eastAsia="Arial Unicode MS" w:hAnsi="Palatino Linotype" w:cs="Arial"/>
          <w:b/>
        </w:rPr>
        <w:t xml:space="preserve">b) </w:t>
      </w:r>
      <w:r w:rsidRPr="00E50C7C">
        <w:rPr>
          <w:rFonts w:ascii="Palatino Linotype" w:hAnsi="Palatino Linotype" w:cs="Arial"/>
          <w:b/>
          <w:bCs/>
        </w:rPr>
        <w:t>Informe Justificado</w:t>
      </w:r>
    </w:p>
    <w:p w14:paraId="45364999" w14:textId="0989C6BE" w:rsidR="00A845A2" w:rsidRPr="00E50C7C" w:rsidRDefault="0076369A" w:rsidP="00E50C7C">
      <w:pPr>
        <w:tabs>
          <w:tab w:val="center" w:pos="4252"/>
          <w:tab w:val="right" w:pos="8504"/>
        </w:tabs>
        <w:spacing w:line="360" w:lineRule="auto"/>
        <w:jc w:val="both"/>
        <w:rPr>
          <w:rFonts w:ascii="Palatino Linotype" w:hAnsi="Palatino Linotype" w:cs="Arial"/>
        </w:rPr>
      </w:pPr>
      <w:r w:rsidRPr="00E50C7C">
        <w:rPr>
          <w:rFonts w:ascii="Palatino Linotype" w:hAnsi="Palatino Linotype" w:cs="Arial"/>
        </w:rPr>
        <w:t>En cumplimiento a lo anterior, de las constancias del</w:t>
      </w:r>
      <w:r w:rsidR="00337AB4" w:rsidRPr="00E50C7C">
        <w:rPr>
          <w:rFonts w:ascii="Palatino Linotype" w:hAnsi="Palatino Linotype" w:cs="Arial"/>
        </w:rPr>
        <w:t xml:space="preserve"> </w:t>
      </w:r>
      <w:r w:rsidRPr="00E50C7C">
        <w:rPr>
          <w:rFonts w:ascii="Palatino Linotype" w:hAnsi="Palatino Linotype" w:cs="Arial"/>
        </w:rPr>
        <w:t>expediente electrónico que obra</w:t>
      </w:r>
      <w:r w:rsidR="00FB28BB" w:rsidRPr="00E50C7C">
        <w:rPr>
          <w:rFonts w:ascii="Palatino Linotype" w:hAnsi="Palatino Linotype" w:cs="Arial"/>
        </w:rPr>
        <w:t xml:space="preserve"> en el </w:t>
      </w:r>
      <w:r w:rsidRPr="00E50C7C">
        <w:rPr>
          <w:rFonts w:ascii="Palatino Linotype" w:hAnsi="Palatino Linotype" w:cs="Arial"/>
          <w:b/>
          <w:bCs/>
        </w:rPr>
        <w:t>SAIMEX</w:t>
      </w:r>
      <w:r w:rsidRPr="00E50C7C">
        <w:rPr>
          <w:rFonts w:ascii="Palatino Linotype" w:hAnsi="Palatino Linotype" w:cs="Arial"/>
        </w:rPr>
        <w:t xml:space="preserve">, del Recurso materia del presente estudio, se advierte que </w:t>
      </w:r>
      <w:r w:rsidRPr="00E50C7C">
        <w:rPr>
          <w:rFonts w:ascii="Palatino Linotype" w:hAnsi="Palatino Linotype" w:cs="Arial"/>
          <w:b/>
          <w:bCs/>
        </w:rPr>
        <w:t>EL SUJETO OBLIGADO</w:t>
      </w:r>
      <w:r w:rsidR="004F1EB5" w:rsidRPr="00E50C7C">
        <w:rPr>
          <w:rFonts w:ascii="Palatino Linotype" w:hAnsi="Palatino Linotype" w:cs="Arial"/>
          <w:b/>
          <w:bCs/>
        </w:rPr>
        <w:t xml:space="preserve"> </w:t>
      </w:r>
      <w:r w:rsidR="00A153D0" w:rsidRPr="00E50C7C">
        <w:rPr>
          <w:rFonts w:ascii="Palatino Linotype" w:hAnsi="Palatino Linotype" w:cs="Arial"/>
        </w:rPr>
        <w:t>remitió informe justificado</w:t>
      </w:r>
      <w:r w:rsidR="007154CD" w:rsidRPr="00E50C7C">
        <w:rPr>
          <w:rFonts w:ascii="Palatino Linotype" w:hAnsi="Palatino Linotype" w:cs="Arial"/>
        </w:rPr>
        <w:t xml:space="preserve"> mediante el archivo denominado </w:t>
      </w:r>
      <w:proofErr w:type="spellStart"/>
      <w:r w:rsidR="00982A70" w:rsidRPr="00E50C7C">
        <w:rPr>
          <w:rFonts w:ascii="Palatino Linotype" w:hAnsi="Palatino Linotype" w:cs="Arial"/>
          <w:b/>
          <w:i/>
        </w:rPr>
        <w:t>nforme</w:t>
      </w:r>
      <w:proofErr w:type="spellEnd"/>
      <w:r w:rsidR="00982A70" w:rsidRPr="00E50C7C">
        <w:rPr>
          <w:rFonts w:ascii="Palatino Linotype" w:hAnsi="Palatino Linotype" w:cs="Arial"/>
          <w:b/>
          <w:i/>
        </w:rPr>
        <w:t xml:space="preserve"> Justificado RR 02877 (1).pdf </w:t>
      </w:r>
      <w:bookmarkStart w:id="4" w:name="_Hlk97138918"/>
      <w:r w:rsidR="00E50C7C" w:rsidRPr="00E50C7C">
        <w:rPr>
          <w:rFonts w:ascii="Palatino Linotype" w:hAnsi="Palatino Linotype" w:cs="Arial"/>
          <w:b/>
          <w:i/>
        </w:rPr>
        <w:t>“</w:t>
      </w:r>
      <w:r w:rsidR="00E50C7C" w:rsidRPr="00E50C7C">
        <w:rPr>
          <w:rFonts w:ascii="Palatino Linotype" w:hAnsi="Palatino Linotype" w:cs="Arial"/>
        </w:rPr>
        <w:t>del</w:t>
      </w:r>
      <w:r w:rsidR="00C7212D" w:rsidRPr="00E50C7C">
        <w:rPr>
          <w:rFonts w:ascii="Palatino Linotype" w:hAnsi="Palatino Linotype" w:cs="Arial"/>
        </w:rPr>
        <w:t xml:space="preserve"> cual en lo medular se deprende que</w:t>
      </w:r>
      <w:r w:rsidR="001429F5" w:rsidRPr="00E50C7C">
        <w:rPr>
          <w:rFonts w:ascii="Palatino Linotype" w:hAnsi="Palatino Linotype" w:cs="Arial"/>
        </w:rPr>
        <w:t xml:space="preserve"> se ratifica la respuesta argumentándose que si se remitió la información solicitada </w:t>
      </w:r>
    </w:p>
    <w:p w14:paraId="525AA429" w14:textId="77777777" w:rsidR="001429F5" w:rsidRPr="00E50C7C" w:rsidRDefault="001429F5" w:rsidP="00E50C7C">
      <w:pPr>
        <w:tabs>
          <w:tab w:val="center" w:pos="4252"/>
          <w:tab w:val="right" w:pos="8504"/>
        </w:tabs>
        <w:spacing w:line="360" w:lineRule="auto"/>
        <w:jc w:val="both"/>
        <w:rPr>
          <w:rFonts w:ascii="Palatino Linotype" w:hAnsi="Palatino Linotype" w:cs="Arial"/>
          <w:b/>
          <w:bCs/>
        </w:rPr>
      </w:pPr>
    </w:p>
    <w:p w14:paraId="4C3EF70A" w14:textId="3AEA7517" w:rsidR="00924CBD" w:rsidRPr="00E50C7C" w:rsidRDefault="009F4CE0" w:rsidP="00E50C7C">
      <w:pPr>
        <w:spacing w:line="360" w:lineRule="auto"/>
        <w:jc w:val="both"/>
        <w:rPr>
          <w:rFonts w:ascii="Palatino Linotype" w:eastAsia="Arial Unicode MS" w:hAnsi="Palatino Linotype" w:cs="Arial"/>
          <w:b/>
        </w:rPr>
      </w:pPr>
      <w:r w:rsidRPr="00E50C7C">
        <w:rPr>
          <w:rFonts w:ascii="Palatino Linotype" w:hAnsi="Palatino Linotype" w:cs="Arial"/>
          <w:b/>
          <w:bCs/>
        </w:rPr>
        <w:t>c</w:t>
      </w:r>
      <w:r w:rsidR="005903CA" w:rsidRPr="00E50C7C">
        <w:rPr>
          <w:rFonts w:ascii="Palatino Linotype" w:hAnsi="Palatino Linotype" w:cs="Arial"/>
          <w:b/>
          <w:bCs/>
        </w:rPr>
        <w:t xml:space="preserve">) </w:t>
      </w:r>
      <w:bookmarkEnd w:id="4"/>
      <w:r w:rsidR="00924CBD" w:rsidRPr="00E50C7C">
        <w:rPr>
          <w:rFonts w:ascii="Palatino Linotype" w:eastAsia="Arial Unicode MS" w:hAnsi="Palatino Linotype" w:cs="Arial"/>
          <w:b/>
        </w:rPr>
        <w:t>Manifestaciones d</w:t>
      </w:r>
      <w:r w:rsidR="00181F7D" w:rsidRPr="00E50C7C">
        <w:rPr>
          <w:rFonts w:ascii="Palatino Linotype" w:eastAsia="Arial Unicode MS" w:hAnsi="Palatino Linotype" w:cs="Arial"/>
          <w:b/>
        </w:rPr>
        <w:t xml:space="preserve">e </w:t>
      </w:r>
      <w:r w:rsidR="00216421" w:rsidRPr="00E50C7C">
        <w:rPr>
          <w:rFonts w:ascii="Palatino Linotype" w:eastAsia="Arial Unicode MS" w:hAnsi="Palatino Linotype" w:cs="Arial"/>
          <w:b/>
        </w:rPr>
        <w:t>EL RECURRENTE</w:t>
      </w:r>
      <w:r w:rsidR="00924CBD" w:rsidRPr="00E50C7C">
        <w:rPr>
          <w:rFonts w:ascii="Palatino Linotype" w:eastAsia="Arial Unicode MS" w:hAnsi="Palatino Linotype" w:cs="Arial"/>
          <w:b/>
        </w:rPr>
        <w:t>.</w:t>
      </w:r>
    </w:p>
    <w:p w14:paraId="2A610EF1" w14:textId="77777777" w:rsidR="00A845A2" w:rsidRPr="00E50C7C" w:rsidRDefault="00A845A2" w:rsidP="00E50C7C">
      <w:pPr>
        <w:spacing w:line="360" w:lineRule="auto"/>
        <w:jc w:val="both"/>
        <w:rPr>
          <w:rFonts w:ascii="Palatino Linotype" w:eastAsia="Arial Unicode MS" w:hAnsi="Palatino Linotype" w:cs="Arial"/>
          <w:b/>
        </w:rPr>
      </w:pPr>
    </w:p>
    <w:p w14:paraId="2698245C" w14:textId="107A9411" w:rsidR="00924CBD" w:rsidRPr="00E50C7C" w:rsidRDefault="00924CBD" w:rsidP="00E50C7C">
      <w:pPr>
        <w:spacing w:line="360" w:lineRule="auto"/>
        <w:jc w:val="both"/>
        <w:rPr>
          <w:rFonts w:ascii="Palatino Linotype" w:eastAsia="Arial Unicode MS" w:hAnsi="Palatino Linotype" w:cs="Arial"/>
          <w:bCs/>
          <w:iCs/>
        </w:rPr>
      </w:pPr>
      <w:r w:rsidRPr="00E50C7C">
        <w:rPr>
          <w:rFonts w:ascii="Palatino Linotype" w:eastAsia="Arial Unicode MS" w:hAnsi="Palatino Linotype" w:cs="Arial"/>
          <w:bCs/>
        </w:rPr>
        <w:t xml:space="preserve">De las constancias que obran en el </w:t>
      </w:r>
      <w:r w:rsidRPr="00E50C7C">
        <w:rPr>
          <w:rFonts w:ascii="Palatino Linotype" w:eastAsia="Arial Unicode MS" w:hAnsi="Palatino Linotype" w:cs="Arial"/>
          <w:b/>
          <w:bCs/>
        </w:rPr>
        <w:t>SAIMEX</w:t>
      </w:r>
      <w:r w:rsidRPr="00E50C7C">
        <w:rPr>
          <w:rFonts w:ascii="Palatino Linotype" w:eastAsia="Arial Unicode MS" w:hAnsi="Palatino Linotype" w:cs="Arial"/>
          <w:bCs/>
        </w:rPr>
        <w:t xml:space="preserve">, se advierte que </w:t>
      </w:r>
      <w:r w:rsidR="004B0E23" w:rsidRPr="00E50C7C">
        <w:rPr>
          <w:rFonts w:ascii="Palatino Linotype" w:eastAsia="Arial Unicode MS" w:hAnsi="Palatino Linotype" w:cs="Arial"/>
          <w:b/>
          <w:bCs/>
        </w:rPr>
        <w:t>EL</w:t>
      </w:r>
      <w:r w:rsidR="00DC20CB" w:rsidRPr="00E50C7C">
        <w:rPr>
          <w:rFonts w:ascii="Palatino Linotype" w:eastAsia="Arial Unicode MS" w:hAnsi="Palatino Linotype" w:cs="Arial"/>
          <w:b/>
          <w:bCs/>
        </w:rPr>
        <w:t xml:space="preserve"> RECURRENTE</w:t>
      </w:r>
      <w:r w:rsidRPr="00E50C7C">
        <w:rPr>
          <w:rFonts w:ascii="Palatino Linotype" w:eastAsia="Arial Unicode MS" w:hAnsi="Palatino Linotype" w:cs="Arial"/>
          <w:bCs/>
        </w:rPr>
        <w:t xml:space="preserve"> </w:t>
      </w:r>
      <w:r w:rsidR="006D3B16" w:rsidRPr="00E50C7C">
        <w:rPr>
          <w:rFonts w:ascii="Palatino Linotype" w:eastAsia="Arial Unicode MS" w:hAnsi="Palatino Linotype" w:cs="Arial"/>
          <w:bCs/>
        </w:rPr>
        <w:t xml:space="preserve">realizó </w:t>
      </w:r>
      <w:r w:rsidR="00DE011A" w:rsidRPr="00E50C7C">
        <w:rPr>
          <w:rFonts w:ascii="Palatino Linotype" w:eastAsia="Arial Unicode MS" w:hAnsi="Palatino Linotype" w:cs="Arial"/>
          <w:bCs/>
        </w:rPr>
        <w:t xml:space="preserve">su </w:t>
      </w:r>
      <w:r w:rsidR="006D3B16" w:rsidRPr="00E50C7C">
        <w:rPr>
          <w:rFonts w:ascii="Palatino Linotype" w:eastAsia="Arial Unicode MS" w:hAnsi="Palatino Linotype" w:cs="Arial"/>
          <w:bCs/>
        </w:rPr>
        <w:t xml:space="preserve">manifestación </w:t>
      </w:r>
      <w:r w:rsidR="00DE011A" w:rsidRPr="00E50C7C">
        <w:rPr>
          <w:rFonts w:ascii="Palatino Linotype" w:eastAsia="Arial Unicode MS" w:hAnsi="Palatino Linotype" w:cs="Arial"/>
          <w:bCs/>
        </w:rPr>
        <w:t xml:space="preserve">que conforme a derecho le atañe anexando el archivo denominado </w:t>
      </w:r>
      <w:r w:rsidR="00DE011A" w:rsidRPr="00E50C7C">
        <w:rPr>
          <w:rFonts w:ascii="Palatino Linotype" w:eastAsia="Arial Unicode MS" w:hAnsi="Palatino Linotype" w:cs="Arial"/>
          <w:b/>
          <w:i/>
          <w:iCs/>
        </w:rPr>
        <w:t>“</w:t>
      </w:r>
      <w:r w:rsidR="00EC54FE" w:rsidRPr="00E50C7C">
        <w:rPr>
          <w:rFonts w:ascii="Palatino Linotype" w:eastAsia="Arial Unicode MS" w:hAnsi="Palatino Linotype" w:cs="Arial"/>
          <w:b/>
          <w:i/>
          <w:iCs/>
        </w:rPr>
        <w:t>Alegatos RR SITRAMYTEM 2023.pdf”</w:t>
      </w:r>
      <w:r w:rsidR="004C1E83" w:rsidRPr="00E50C7C">
        <w:rPr>
          <w:rFonts w:ascii="Palatino Linotype" w:eastAsia="Arial Unicode MS" w:hAnsi="Palatino Linotype" w:cs="Arial"/>
          <w:b/>
          <w:i/>
          <w:iCs/>
        </w:rPr>
        <w:t xml:space="preserve"> </w:t>
      </w:r>
      <w:r w:rsidR="004C1E83" w:rsidRPr="00E50C7C">
        <w:rPr>
          <w:rFonts w:ascii="Palatino Linotype" w:eastAsia="Arial Unicode MS" w:hAnsi="Palatino Linotype" w:cs="Arial"/>
          <w:bCs/>
          <w:iCs/>
        </w:rPr>
        <w:t xml:space="preserve">mediante el cual </w:t>
      </w:r>
      <w:r w:rsidR="00E5542C" w:rsidRPr="00E50C7C">
        <w:rPr>
          <w:rFonts w:ascii="Palatino Linotype" w:eastAsia="Arial Unicode MS" w:hAnsi="Palatino Linotype" w:cs="Arial"/>
          <w:bCs/>
          <w:iCs/>
        </w:rPr>
        <w:t xml:space="preserve">en lo medular </w:t>
      </w:r>
      <w:r w:rsidR="004C1E83" w:rsidRPr="00E50C7C">
        <w:rPr>
          <w:rFonts w:ascii="Palatino Linotype" w:eastAsia="Arial Unicode MS" w:hAnsi="Palatino Linotype" w:cs="Arial"/>
          <w:bCs/>
          <w:iCs/>
        </w:rPr>
        <w:t xml:space="preserve">solicita </w:t>
      </w:r>
      <w:r w:rsidR="00E5542C" w:rsidRPr="00E50C7C">
        <w:rPr>
          <w:rFonts w:ascii="Palatino Linotype" w:eastAsia="Arial Unicode MS" w:hAnsi="Palatino Linotype" w:cs="Arial"/>
          <w:bCs/>
          <w:iCs/>
        </w:rPr>
        <w:t>la invalidez de la respuesta y el informe justificado en razón de que no se remite lo que solicita.</w:t>
      </w:r>
    </w:p>
    <w:p w14:paraId="776A1A47" w14:textId="77777777" w:rsidR="00E50C7C" w:rsidRPr="00D239C5" w:rsidRDefault="00E50C7C" w:rsidP="00E50C7C">
      <w:pPr>
        <w:spacing w:line="360" w:lineRule="auto"/>
        <w:jc w:val="both"/>
        <w:rPr>
          <w:rFonts w:ascii="Palatino Linotype" w:eastAsia="Arial Unicode MS" w:hAnsi="Palatino Linotype" w:cs="Arial"/>
          <w:bCs/>
        </w:rPr>
      </w:pPr>
    </w:p>
    <w:p w14:paraId="22FE3618" w14:textId="38AD05BC" w:rsidR="00E50C7C" w:rsidRPr="00E50C7C" w:rsidRDefault="00D239C5" w:rsidP="00E50C7C">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E50C7C" w:rsidRPr="00E50C7C">
        <w:rPr>
          <w:rFonts w:ascii="Palatino Linotype" w:hAnsi="Palatino Linotype" w:cs="Arial"/>
          <w:b/>
          <w:bCs/>
        </w:rPr>
        <w:t>) Ampliación</w:t>
      </w:r>
    </w:p>
    <w:p w14:paraId="7D90D3B7" w14:textId="6F98EAB1"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 xml:space="preserve">El trece de julio de dos mil veintitrés, se notificó el acuerdo de ampliación de plazo para resolver el presente Recurso de Revisión, previsto en el artículo 181, tercer párrafo de </w:t>
      </w:r>
      <w:r w:rsidRPr="00D239C5">
        <w:rPr>
          <w:rFonts w:ascii="Palatino Linotype" w:hAnsi="Palatino Linotype" w:cs="Arial"/>
          <w:bCs/>
        </w:rPr>
        <w:lastRenderedPageBreak/>
        <w:t>la Ley de Transparencia y Acceso a la Información Pública del Estado de México y Municipios.</w:t>
      </w:r>
    </w:p>
    <w:p w14:paraId="366A3F9E" w14:textId="77777777" w:rsidR="00D239C5" w:rsidRDefault="00D239C5" w:rsidP="00D239C5">
      <w:pPr>
        <w:spacing w:line="360" w:lineRule="auto"/>
        <w:jc w:val="both"/>
        <w:rPr>
          <w:rFonts w:ascii="Palatino Linotype" w:hAnsi="Palatino Linotype" w:cs="Arial"/>
          <w:bCs/>
        </w:rPr>
      </w:pPr>
    </w:p>
    <w:p w14:paraId="38170898" w14:textId="2885F73A"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Este organismo garante no pasa por alto justificar, que el plazo para emitir resolución en el presente asunto encuentra sustento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09612FB" w14:textId="77777777" w:rsidR="00D239C5" w:rsidRDefault="00D239C5" w:rsidP="00D239C5">
      <w:pPr>
        <w:spacing w:line="360" w:lineRule="auto"/>
        <w:jc w:val="both"/>
        <w:rPr>
          <w:rFonts w:ascii="Palatino Linotype" w:hAnsi="Palatino Linotype" w:cs="Arial"/>
          <w:bCs/>
        </w:rPr>
      </w:pPr>
    </w:p>
    <w:p w14:paraId="4359DC54" w14:textId="52CA44A2" w:rsidR="00E50C7C" w:rsidRDefault="00E50C7C" w:rsidP="00D239C5">
      <w:pPr>
        <w:spacing w:line="360" w:lineRule="auto"/>
        <w:jc w:val="both"/>
        <w:rPr>
          <w:rFonts w:ascii="Palatino Linotype" w:hAnsi="Palatino Linotype" w:cs="Arial"/>
          <w:bCs/>
        </w:rPr>
      </w:pPr>
      <w:r w:rsidRPr="00D239C5">
        <w:rPr>
          <w:rFonts w:ascii="Palatino Linotype" w:hAnsi="Palatino Linotype" w:cs="Arial"/>
          <w:bC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4B7D870" w14:textId="77777777" w:rsidR="00D239C5" w:rsidRPr="00D239C5" w:rsidRDefault="00D239C5" w:rsidP="00D239C5">
      <w:pPr>
        <w:spacing w:line="360" w:lineRule="auto"/>
        <w:jc w:val="both"/>
        <w:rPr>
          <w:rFonts w:ascii="Palatino Linotype" w:hAnsi="Palatino Linotype" w:cs="Arial"/>
          <w:bCs/>
        </w:rPr>
      </w:pPr>
    </w:p>
    <w:p w14:paraId="17C6972A" w14:textId="77777777"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370515" w14:textId="77777777" w:rsidR="00D239C5" w:rsidRDefault="00D239C5" w:rsidP="00D239C5">
      <w:pPr>
        <w:spacing w:line="360" w:lineRule="auto"/>
        <w:jc w:val="both"/>
        <w:rPr>
          <w:rFonts w:ascii="Palatino Linotype" w:hAnsi="Palatino Linotype" w:cs="Arial"/>
          <w:bCs/>
        </w:rPr>
      </w:pPr>
    </w:p>
    <w:p w14:paraId="34645062" w14:textId="44992541"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CDB192A" w14:textId="77777777" w:rsidR="00D239C5" w:rsidRDefault="00D239C5" w:rsidP="00D239C5">
      <w:pPr>
        <w:spacing w:line="360" w:lineRule="auto"/>
        <w:jc w:val="both"/>
        <w:rPr>
          <w:rFonts w:ascii="Palatino Linotype" w:hAnsi="Palatino Linotype" w:cs="Arial"/>
          <w:bCs/>
        </w:rPr>
      </w:pPr>
    </w:p>
    <w:p w14:paraId="35228890" w14:textId="4B8624E5" w:rsidR="00E50C7C" w:rsidRDefault="00E50C7C" w:rsidP="00D239C5">
      <w:pPr>
        <w:spacing w:line="360" w:lineRule="auto"/>
        <w:jc w:val="both"/>
        <w:rPr>
          <w:rFonts w:ascii="Palatino Linotype" w:hAnsi="Palatino Linotype" w:cs="Arial"/>
          <w:bCs/>
        </w:rPr>
      </w:pPr>
      <w:r w:rsidRPr="00D239C5">
        <w:rPr>
          <w:rFonts w:ascii="Palatino Linotype" w:hAnsi="Palatino Linotype" w:cs="Arial"/>
          <w:bCs/>
        </w:rPr>
        <w:t xml:space="preserve">Por ello, excepcionalmente, si un asunto es resuelto con posterioridad a los plazos señalados por la norma debe analizarse la razonabilidad del tiempo necesario para su resolución, atentos a los siguientes criterios: </w:t>
      </w:r>
    </w:p>
    <w:p w14:paraId="744246AC" w14:textId="77777777" w:rsidR="00D239C5" w:rsidRDefault="00D239C5" w:rsidP="00D239C5">
      <w:pPr>
        <w:spacing w:line="360" w:lineRule="auto"/>
        <w:jc w:val="both"/>
        <w:rPr>
          <w:rFonts w:ascii="Palatino Linotype" w:hAnsi="Palatino Linotype" w:cs="Arial"/>
          <w:bCs/>
        </w:rPr>
      </w:pPr>
    </w:p>
    <w:p w14:paraId="08DDD242" w14:textId="77777777"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a)</w:t>
      </w:r>
      <w:r w:rsidRPr="00D239C5">
        <w:rPr>
          <w:rFonts w:ascii="Palatino Linotype" w:hAnsi="Palatino Linotype" w:cs="Arial"/>
          <w:bCs/>
        </w:rPr>
        <w:tab/>
        <w:t>Complejidad del asunto: La complejidad de la prueba, la pluralidad de sujetos procesales, el tiempo transcurrido, las características y contexto del recurso.</w:t>
      </w:r>
    </w:p>
    <w:p w14:paraId="40D7EE91" w14:textId="77777777"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b)</w:t>
      </w:r>
      <w:r w:rsidRPr="00D239C5">
        <w:rPr>
          <w:rFonts w:ascii="Palatino Linotype" w:hAnsi="Palatino Linotype" w:cs="Arial"/>
          <w:bCs/>
        </w:rPr>
        <w:tab/>
        <w:t>Actividad Procesal del interesado: Acciones u omisiones del interesado.</w:t>
      </w:r>
    </w:p>
    <w:p w14:paraId="36E7FA2E" w14:textId="77777777"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c)</w:t>
      </w:r>
      <w:r w:rsidRPr="00D239C5">
        <w:rPr>
          <w:rFonts w:ascii="Palatino Linotype" w:hAnsi="Palatino Linotype" w:cs="Arial"/>
          <w:bCs/>
        </w:rPr>
        <w:tab/>
        <w:t>Conducta de la Autoridad: Las Acciones u omisiones realizadas en el procedimiento. Así como si la autoridad actuó con la debida diligencia.</w:t>
      </w:r>
    </w:p>
    <w:p w14:paraId="7C7597D1" w14:textId="77777777"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d)</w:t>
      </w:r>
      <w:r w:rsidRPr="00D239C5">
        <w:rPr>
          <w:rFonts w:ascii="Palatino Linotype" w:hAnsi="Palatino Linotype" w:cs="Arial"/>
          <w:bCs/>
        </w:rPr>
        <w:tab/>
        <w:t>La afectación generada en la situación jurídica de la persona involucrada en el proceso: Violación a sus derechos humanos.</w:t>
      </w:r>
    </w:p>
    <w:p w14:paraId="0ACC634E" w14:textId="77777777" w:rsidR="00D239C5" w:rsidRDefault="00D239C5" w:rsidP="00D239C5">
      <w:pPr>
        <w:spacing w:line="360" w:lineRule="auto"/>
        <w:jc w:val="both"/>
        <w:rPr>
          <w:rFonts w:ascii="Palatino Linotype" w:hAnsi="Palatino Linotype" w:cs="Arial"/>
          <w:bCs/>
        </w:rPr>
      </w:pPr>
    </w:p>
    <w:p w14:paraId="3CBC440D" w14:textId="02EE4B53"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4A2B13" w14:textId="77777777" w:rsidR="00D239C5" w:rsidRDefault="00D239C5" w:rsidP="00D239C5">
      <w:pPr>
        <w:spacing w:line="360" w:lineRule="auto"/>
        <w:jc w:val="both"/>
        <w:rPr>
          <w:rFonts w:ascii="Palatino Linotype" w:hAnsi="Palatino Linotype" w:cs="Arial"/>
          <w:bCs/>
        </w:rPr>
      </w:pPr>
    </w:p>
    <w:p w14:paraId="0AD0117F" w14:textId="481CC8A5"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0D22AF5" w14:textId="77777777" w:rsidR="00D239C5" w:rsidRDefault="00D239C5" w:rsidP="00D239C5">
      <w:pPr>
        <w:spacing w:line="360" w:lineRule="auto"/>
        <w:jc w:val="both"/>
        <w:rPr>
          <w:rFonts w:ascii="Palatino Linotype" w:hAnsi="Palatino Linotype" w:cs="Arial"/>
          <w:bCs/>
        </w:rPr>
      </w:pPr>
    </w:p>
    <w:p w14:paraId="777F5C5D" w14:textId="1679FC56"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40F369" w14:textId="77777777" w:rsidR="00D239C5" w:rsidRDefault="00D239C5" w:rsidP="00D239C5">
      <w:pPr>
        <w:spacing w:line="360" w:lineRule="auto"/>
        <w:jc w:val="both"/>
        <w:rPr>
          <w:rFonts w:ascii="Palatino Linotype" w:hAnsi="Palatino Linotype" w:cs="Arial"/>
          <w:bCs/>
        </w:rPr>
      </w:pPr>
    </w:p>
    <w:p w14:paraId="70415796" w14:textId="6C5CCD68"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Al respecto, también son de considerar los criterios sostenidos por el Cuarto Tribunal Colegiado en Materia Administrativa del Primer Circuito, cuyos rubros y datos de identificación son los siguientes:</w:t>
      </w:r>
    </w:p>
    <w:p w14:paraId="0C753867" w14:textId="77777777" w:rsidR="00D239C5" w:rsidRDefault="00D239C5" w:rsidP="00D239C5">
      <w:pPr>
        <w:spacing w:line="360" w:lineRule="auto"/>
        <w:jc w:val="both"/>
        <w:rPr>
          <w:rFonts w:ascii="Palatino Linotype" w:hAnsi="Palatino Linotype" w:cs="Arial"/>
          <w:bCs/>
        </w:rPr>
      </w:pPr>
    </w:p>
    <w:p w14:paraId="0430A51B" w14:textId="28D848FF"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lastRenderedPageBreak/>
        <w:t>“PLAZO RAZONABLE PARA RESOLVER. DIMENSIÓN Y EFECTOS DE ESTE CONCEPTO CUANDO SE ADUCE EXCESIVA CARGA DE TRABAJO.” consultable en el Seminario Judicial de la Federación y su gaceta, con el registro digital 2002351.</w:t>
      </w:r>
    </w:p>
    <w:p w14:paraId="07EBC87F" w14:textId="77777777" w:rsidR="00D239C5" w:rsidRDefault="00D239C5" w:rsidP="00D239C5">
      <w:pPr>
        <w:spacing w:line="360" w:lineRule="auto"/>
        <w:jc w:val="both"/>
        <w:rPr>
          <w:rFonts w:ascii="Palatino Linotype" w:hAnsi="Palatino Linotype" w:cs="Arial"/>
          <w:bCs/>
        </w:rPr>
      </w:pPr>
    </w:p>
    <w:p w14:paraId="593AAC50" w14:textId="3575EC02" w:rsidR="00E50C7C" w:rsidRPr="00D239C5" w:rsidRDefault="00E50C7C" w:rsidP="00D239C5">
      <w:pPr>
        <w:spacing w:line="360" w:lineRule="auto"/>
        <w:jc w:val="both"/>
        <w:rPr>
          <w:rFonts w:ascii="Palatino Linotype" w:hAnsi="Palatino Linotype" w:cs="Arial"/>
          <w:bCs/>
        </w:rPr>
      </w:pPr>
      <w:r w:rsidRPr="00D239C5">
        <w:rPr>
          <w:rFonts w:ascii="Palatino Linotype" w:hAnsi="Palatino Linotype" w:cs="Arial"/>
          <w:bCs/>
        </w:rPr>
        <w:t>“PLAZO RAZONABLE PARA RESOLVER. CONCEPTO Y ELEMENTOS QUE LO INTEGRAN A LA LUZ DEL DERECHO INTERNACIONAL DE LOS DERECHOS HUMANOS.”, visible en el Seminario Judicial de la Federación y su gaceta, con el registro digital 2002350.</w:t>
      </w:r>
    </w:p>
    <w:p w14:paraId="3AF1590C" w14:textId="77777777" w:rsidR="00E50C7C" w:rsidRPr="00E50C7C" w:rsidRDefault="00E50C7C" w:rsidP="00E50C7C">
      <w:pPr>
        <w:pStyle w:val="Prrafodelista"/>
        <w:spacing w:line="360" w:lineRule="auto"/>
        <w:jc w:val="both"/>
        <w:rPr>
          <w:rFonts w:ascii="Palatino Linotype" w:hAnsi="Palatino Linotype" w:cs="Arial"/>
          <w:bCs/>
        </w:rPr>
      </w:pPr>
    </w:p>
    <w:p w14:paraId="26A81659" w14:textId="57F1EEFC" w:rsidR="00E50C7C" w:rsidRPr="00E50C7C" w:rsidRDefault="00E50C7C" w:rsidP="00E50C7C">
      <w:pPr>
        <w:pStyle w:val="Prrafodelista"/>
        <w:spacing w:line="360" w:lineRule="auto"/>
        <w:ind w:left="0"/>
        <w:jc w:val="both"/>
        <w:rPr>
          <w:rFonts w:ascii="Palatino Linotype" w:hAnsi="Palatino Linotype" w:cs="Arial"/>
          <w:bCs/>
        </w:rPr>
      </w:pPr>
      <w:r w:rsidRPr="00E50C7C">
        <w:rPr>
          <w:rFonts w:ascii="Palatino Linotype" w:hAnsi="Palatino Linotype" w:cs="Arial"/>
          <w:bCs/>
        </w:rPr>
        <w:t>Por ello, este organismo garante comprometido con la tutela de los derechos humanos confiados, señala que este exceso del plazo legal para resolver el presente asunto, resulta de carácter excepcional.</w:t>
      </w:r>
    </w:p>
    <w:p w14:paraId="5B40A4DA" w14:textId="77777777" w:rsidR="00A624BE" w:rsidRPr="00E50C7C" w:rsidRDefault="00A624BE" w:rsidP="00E50C7C">
      <w:pPr>
        <w:tabs>
          <w:tab w:val="left" w:pos="709"/>
        </w:tabs>
        <w:spacing w:line="360" w:lineRule="auto"/>
        <w:jc w:val="both"/>
        <w:rPr>
          <w:rFonts w:ascii="Palatino Linotype" w:hAnsi="Palatino Linotype" w:cs="Arial"/>
        </w:rPr>
      </w:pPr>
    </w:p>
    <w:p w14:paraId="0C6D2F34" w14:textId="02BB4067" w:rsidR="001E6DEF" w:rsidRPr="00E50C7C" w:rsidRDefault="00E50C7C" w:rsidP="00E50C7C">
      <w:pPr>
        <w:pStyle w:val="Prrafodelista"/>
        <w:spacing w:line="360" w:lineRule="auto"/>
        <w:ind w:left="0"/>
        <w:jc w:val="both"/>
        <w:rPr>
          <w:rFonts w:ascii="Palatino Linotype" w:hAnsi="Palatino Linotype" w:cs="Arial"/>
          <w:b/>
          <w:bCs/>
        </w:rPr>
      </w:pPr>
      <w:r w:rsidRPr="00E50C7C">
        <w:rPr>
          <w:rFonts w:ascii="Palatino Linotype" w:hAnsi="Palatino Linotype" w:cs="Arial"/>
          <w:b/>
          <w:bCs/>
        </w:rPr>
        <w:t>e</w:t>
      </w:r>
      <w:r w:rsidR="00B01BA3" w:rsidRPr="00E50C7C">
        <w:rPr>
          <w:rFonts w:ascii="Palatino Linotype" w:hAnsi="Palatino Linotype" w:cs="Arial"/>
          <w:b/>
          <w:bCs/>
        </w:rPr>
        <w:t>)</w:t>
      </w:r>
      <w:r w:rsidR="001E6DEF" w:rsidRPr="00E50C7C">
        <w:rPr>
          <w:rFonts w:ascii="Palatino Linotype" w:hAnsi="Palatino Linotype" w:cs="Arial"/>
          <w:b/>
          <w:bCs/>
        </w:rPr>
        <w:t xml:space="preserve"> Cierre de Instrucción</w:t>
      </w:r>
    </w:p>
    <w:p w14:paraId="08376D83" w14:textId="48FADEB0" w:rsidR="005903CA" w:rsidRPr="00E50C7C" w:rsidRDefault="001E6DEF" w:rsidP="00E50C7C">
      <w:pPr>
        <w:tabs>
          <w:tab w:val="left" w:pos="709"/>
        </w:tabs>
        <w:spacing w:line="360" w:lineRule="auto"/>
        <w:jc w:val="both"/>
        <w:rPr>
          <w:rFonts w:ascii="Palatino Linotype" w:hAnsi="Palatino Linotype"/>
        </w:rPr>
      </w:pPr>
      <w:r w:rsidRPr="00E50C7C">
        <w:rPr>
          <w:rFonts w:ascii="Palatino Linotype" w:hAnsi="Palatino Linotype" w:cs="Arial"/>
        </w:rPr>
        <w:t>Una vez analizado el estado procesal que guarda el</w:t>
      </w:r>
      <w:r w:rsidR="00843E93" w:rsidRPr="00E50C7C">
        <w:rPr>
          <w:rFonts w:ascii="Palatino Linotype" w:hAnsi="Palatino Linotype" w:cs="Arial"/>
        </w:rPr>
        <w:t xml:space="preserve"> expediente, </w:t>
      </w:r>
      <w:r w:rsidR="00A153D0" w:rsidRPr="00E50C7C">
        <w:rPr>
          <w:rFonts w:ascii="Palatino Linotype" w:hAnsi="Palatino Linotype" w:cs="Arial"/>
        </w:rPr>
        <w:t>el</w:t>
      </w:r>
      <w:r w:rsidR="00843E93" w:rsidRPr="00E50C7C">
        <w:rPr>
          <w:rFonts w:ascii="Palatino Linotype" w:hAnsi="Palatino Linotype" w:cs="Arial"/>
        </w:rPr>
        <w:t xml:space="preserve"> </w:t>
      </w:r>
      <w:r w:rsidR="00B95C3A" w:rsidRPr="00E50C7C">
        <w:rPr>
          <w:rFonts w:ascii="Palatino Linotype" w:hAnsi="Palatino Linotype" w:cs="Arial"/>
          <w:b/>
        </w:rPr>
        <w:t>ocho de agosto</w:t>
      </w:r>
      <w:r w:rsidR="00A07B1A" w:rsidRPr="00E50C7C">
        <w:rPr>
          <w:rFonts w:ascii="Palatino Linotype" w:hAnsi="Palatino Linotype" w:cs="Arial"/>
          <w:b/>
        </w:rPr>
        <w:t xml:space="preserve"> </w:t>
      </w:r>
      <w:r w:rsidRPr="00E50C7C">
        <w:rPr>
          <w:rFonts w:ascii="Palatino Linotype" w:hAnsi="Palatino Linotype" w:cs="Arial"/>
          <w:b/>
        </w:rPr>
        <w:t xml:space="preserve">de dos mil </w:t>
      </w:r>
      <w:r w:rsidR="00CA321A" w:rsidRPr="00E50C7C">
        <w:rPr>
          <w:rFonts w:ascii="Palatino Linotype" w:hAnsi="Palatino Linotype" w:cs="Arial"/>
          <w:b/>
        </w:rPr>
        <w:t>veintitrés</w:t>
      </w:r>
      <w:r w:rsidRPr="00E50C7C">
        <w:rPr>
          <w:rFonts w:ascii="Palatino Linotype" w:hAnsi="Palatino Linotype" w:cs="Arial"/>
        </w:rPr>
        <w:t xml:space="preserve">, la </w:t>
      </w:r>
      <w:r w:rsidRPr="00E50C7C">
        <w:rPr>
          <w:rFonts w:ascii="Palatino Linotype" w:hAnsi="Palatino Linotype" w:cs="Arial"/>
          <w:b/>
          <w:bCs/>
        </w:rPr>
        <w:t xml:space="preserve">Comisionada </w:t>
      </w:r>
      <w:r w:rsidR="00812BC0" w:rsidRPr="00E50C7C">
        <w:rPr>
          <w:rFonts w:ascii="Palatino Linotype" w:hAnsi="Palatino Linotype"/>
          <w:b/>
        </w:rPr>
        <w:t xml:space="preserve">Sharon Cristina Morales Martínez </w:t>
      </w:r>
      <w:r w:rsidRPr="00E50C7C">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E50C7C">
        <w:rPr>
          <w:rFonts w:ascii="Palatino Linotype" w:hAnsi="Palatino Linotype"/>
        </w:rPr>
        <w:t>.</w:t>
      </w:r>
    </w:p>
    <w:p w14:paraId="1F8E3719" w14:textId="7B77535A" w:rsidR="008507C8" w:rsidRDefault="008507C8" w:rsidP="00E50C7C">
      <w:pPr>
        <w:spacing w:line="360" w:lineRule="auto"/>
        <w:jc w:val="center"/>
        <w:rPr>
          <w:rFonts w:ascii="Palatino Linotype" w:hAnsi="Palatino Linotype" w:cs="Arial"/>
          <w:b/>
          <w:bCs/>
          <w:spacing w:val="60"/>
        </w:rPr>
      </w:pPr>
    </w:p>
    <w:p w14:paraId="2BC58BC6" w14:textId="548FE9F2" w:rsidR="00D239C5" w:rsidRDefault="00D239C5" w:rsidP="00E50C7C">
      <w:pPr>
        <w:spacing w:line="360" w:lineRule="auto"/>
        <w:jc w:val="center"/>
        <w:rPr>
          <w:rFonts w:ascii="Palatino Linotype" w:hAnsi="Palatino Linotype" w:cs="Arial"/>
          <w:b/>
          <w:bCs/>
          <w:spacing w:val="60"/>
        </w:rPr>
      </w:pPr>
    </w:p>
    <w:p w14:paraId="300EB98A" w14:textId="3FF0A7B1" w:rsidR="00D239C5" w:rsidRDefault="00D239C5" w:rsidP="00E50C7C">
      <w:pPr>
        <w:spacing w:line="360" w:lineRule="auto"/>
        <w:jc w:val="center"/>
        <w:rPr>
          <w:rFonts w:ascii="Palatino Linotype" w:hAnsi="Palatino Linotype" w:cs="Arial"/>
          <w:b/>
          <w:bCs/>
          <w:spacing w:val="60"/>
        </w:rPr>
      </w:pPr>
    </w:p>
    <w:p w14:paraId="0E5E12DC" w14:textId="4A06486E" w:rsidR="00D239C5" w:rsidRDefault="00D239C5" w:rsidP="00E50C7C">
      <w:pPr>
        <w:spacing w:line="360" w:lineRule="auto"/>
        <w:jc w:val="center"/>
        <w:rPr>
          <w:rFonts w:ascii="Palatino Linotype" w:hAnsi="Palatino Linotype" w:cs="Arial"/>
          <w:b/>
          <w:bCs/>
          <w:spacing w:val="60"/>
        </w:rPr>
      </w:pPr>
    </w:p>
    <w:p w14:paraId="6E157AE0" w14:textId="77777777" w:rsidR="00D239C5" w:rsidRPr="00E50C7C" w:rsidRDefault="00D239C5" w:rsidP="00E50C7C">
      <w:pPr>
        <w:spacing w:line="360" w:lineRule="auto"/>
        <w:jc w:val="center"/>
        <w:rPr>
          <w:rFonts w:ascii="Palatino Linotype" w:hAnsi="Palatino Linotype" w:cs="Arial"/>
          <w:b/>
          <w:bCs/>
          <w:spacing w:val="60"/>
        </w:rPr>
      </w:pPr>
    </w:p>
    <w:p w14:paraId="0A17408E" w14:textId="5D1BF497" w:rsidR="005A070A" w:rsidRPr="00E50C7C" w:rsidRDefault="00200BFC" w:rsidP="00E50C7C">
      <w:pPr>
        <w:spacing w:line="360" w:lineRule="auto"/>
        <w:jc w:val="center"/>
        <w:rPr>
          <w:rFonts w:ascii="Palatino Linotype" w:hAnsi="Palatino Linotype" w:cs="Arial"/>
          <w:b/>
          <w:bCs/>
          <w:spacing w:val="60"/>
        </w:rPr>
      </w:pPr>
      <w:r w:rsidRPr="00E50C7C">
        <w:rPr>
          <w:rFonts w:ascii="Palatino Linotype" w:hAnsi="Palatino Linotype" w:cs="Arial"/>
          <w:b/>
          <w:bCs/>
          <w:spacing w:val="60"/>
        </w:rPr>
        <w:lastRenderedPageBreak/>
        <w:t>CONSIDERANDO</w:t>
      </w:r>
    </w:p>
    <w:p w14:paraId="6E5E76A3" w14:textId="77777777" w:rsidR="007366EE" w:rsidRPr="00E50C7C" w:rsidRDefault="007366EE" w:rsidP="00E50C7C">
      <w:pPr>
        <w:spacing w:line="360" w:lineRule="auto"/>
        <w:rPr>
          <w:rFonts w:ascii="Palatino Linotype" w:hAnsi="Palatino Linotype" w:cs="Arial"/>
          <w:b/>
          <w:bCs/>
          <w:spacing w:val="60"/>
        </w:rPr>
      </w:pPr>
    </w:p>
    <w:p w14:paraId="7EF62753" w14:textId="77777777" w:rsidR="007366EE" w:rsidRPr="00E50C7C" w:rsidRDefault="00CC0BEF" w:rsidP="00E50C7C">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E50C7C">
        <w:rPr>
          <w:rFonts w:ascii="Palatino Linotype" w:hAnsi="Palatino Linotype"/>
          <w:b/>
        </w:rPr>
        <w:t>Competencia</w:t>
      </w:r>
      <w:r w:rsidRPr="00E50C7C">
        <w:rPr>
          <w:rFonts w:ascii="Palatino Linotype" w:hAnsi="Palatino Linotype"/>
        </w:rPr>
        <w:t>.</w:t>
      </w:r>
      <w:r w:rsidRPr="00E50C7C">
        <w:rPr>
          <w:rFonts w:ascii="Palatino Linotype" w:hAnsi="Palatino Linotype"/>
          <w:b/>
        </w:rPr>
        <w:t xml:space="preserve"> </w:t>
      </w:r>
    </w:p>
    <w:p w14:paraId="008AA968" w14:textId="6C710027" w:rsidR="007B17B7" w:rsidRPr="00E50C7C" w:rsidRDefault="00CC0BEF" w:rsidP="00E50C7C">
      <w:pPr>
        <w:widowControl w:val="0"/>
        <w:tabs>
          <w:tab w:val="left" w:pos="1701"/>
        </w:tabs>
        <w:autoSpaceDE w:val="0"/>
        <w:autoSpaceDN w:val="0"/>
        <w:adjustRightInd w:val="0"/>
        <w:spacing w:line="360" w:lineRule="auto"/>
        <w:jc w:val="both"/>
        <w:rPr>
          <w:rFonts w:ascii="Palatino Linotype" w:hAnsi="Palatino Linotype" w:cs="Arial"/>
        </w:rPr>
      </w:pPr>
      <w:r w:rsidRPr="00E50C7C">
        <w:rPr>
          <w:rFonts w:ascii="Palatino Linotype" w:hAnsi="Palatino Linotype"/>
        </w:rPr>
        <w:t xml:space="preserve">Este Instituto de Transparencia, Acceso a la </w:t>
      </w:r>
      <w:r w:rsidR="00327647" w:rsidRPr="00E50C7C">
        <w:rPr>
          <w:rFonts w:ascii="Palatino Linotype" w:hAnsi="Palatino Linotype"/>
        </w:rPr>
        <w:t>Información Pública</w:t>
      </w:r>
      <w:r w:rsidRPr="00E50C7C">
        <w:rPr>
          <w:rFonts w:ascii="Palatino Linotype" w:hAnsi="Palatino Linotype"/>
        </w:rPr>
        <w:t xml:space="preserve"> y Protección de Datos Personales del Estado de México y Municipios, es competente para conocer y resolver </w:t>
      </w:r>
      <w:r w:rsidR="00D71517" w:rsidRPr="00E50C7C">
        <w:rPr>
          <w:rFonts w:ascii="Palatino Linotype" w:hAnsi="Palatino Linotype"/>
        </w:rPr>
        <w:t>los presentes</w:t>
      </w:r>
      <w:r w:rsidRPr="00E50C7C">
        <w:rPr>
          <w:rFonts w:ascii="Palatino Linotype" w:hAnsi="Palatino Linotype"/>
        </w:rPr>
        <w:t xml:space="preserve"> </w:t>
      </w:r>
      <w:r w:rsidR="00963231" w:rsidRPr="00E50C7C">
        <w:rPr>
          <w:rFonts w:ascii="Palatino Linotype" w:hAnsi="Palatino Linotype"/>
        </w:rPr>
        <w:t>Recursos de Revisión</w:t>
      </w:r>
      <w:r w:rsidRPr="00E50C7C">
        <w:rPr>
          <w:rFonts w:ascii="Palatino Linotype" w:hAnsi="Palatino Linotype"/>
        </w:rPr>
        <w:t xml:space="preserve">, conforme a lo dispuesto en los artículos 6, Apartado A de la Constitución Política de los Estados Unidos Mexicanos; 5, </w:t>
      </w:r>
      <w:r w:rsidR="00D239C5">
        <w:rPr>
          <w:rFonts w:ascii="Palatino Linotype" w:eastAsia="Calibri" w:hAnsi="Palatino Linotype" w:cs="Arial"/>
        </w:rPr>
        <w:t xml:space="preserve">párrafos </w:t>
      </w:r>
      <w:r w:rsidR="00D239C5">
        <w:rPr>
          <w:rFonts w:ascii="Palatino Linotype" w:hAnsi="Palatino Linotype"/>
        </w:rPr>
        <w:t>trigésimo segundo, trigésimo tercero y trigésimo cuarto</w:t>
      </w:r>
      <w:r w:rsidRPr="00E50C7C">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E50C7C">
        <w:rPr>
          <w:rFonts w:ascii="Palatino Linotype" w:hAnsi="Palatino Linotype"/>
        </w:rPr>
        <w:t>Información Pública</w:t>
      </w:r>
      <w:r w:rsidRPr="00E50C7C">
        <w:rPr>
          <w:rFonts w:ascii="Palatino Linotype" w:hAnsi="Palatino Linotype"/>
        </w:rPr>
        <w:t xml:space="preserve"> del Estado de México y Municipios</w:t>
      </w:r>
      <w:r w:rsidRPr="00E50C7C">
        <w:rPr>
          <w:rFonts w:ascii="Palatino Linotype" w:hAnsi="Palatino Linotype" w:cs="Arial"/>
        </w:rPr>
        <w:t>; y 9, fracciones I y XX</w:t>
      </w:r>
      <w:r w:rsidR="00B4773B" w:rsidRPr="00E50C7C">
        <w:rPr>
          <w:rFonts w:ascii="Palatino Linotype" w:hAnsi="Palatino Linotype" w:cs="Arial"/>
        </w:rPr>
        <w:t>III</w:t>
      </w:r>
      <w:r w:rsidRPr="00E50C7C">
        <w:rPr>
          <w:rFonts w:ascii="Palatino Linotype" w:hAnsi="Palatino Linotype" w:cs="Arial"/>
        </w:rPr>
        <w:t xml:space="preserve"> y 11 del Reglamento Interior del Instituto de Transparencia, Acceso a la </w:t>
      </w:r>
      <w:r w:rsidR="00327647" w:rsidRPr="00E50C7C">
        <w:rPr>
          <w:rFonts w:ascii="Palatino Linotype" w:hAnsi="Palatino Linotype" w:cs="Arial"/>
        </w:rPr>
        <w:t>Información Pública</w:t>
      </w:r>
      <w:r w:rsidRPr="00E50C7C">
        <w:rPr>
          <w:rFonts w:ascii="Palatino Linotype" w:hAnsi="Palatino Linotype" w:cs="Arial"/>
        </w:rPr>
        <w:t xml:space="preserve"> y Protección de Datos Personales del Estado de México y Municipios.</w:t>
      </w:r>
    </w:p>
    <w:p w14:paraId="37397DC7" w14:textId="77777777" w:rsidR="009D5552" w:rsidRPr="00E50C7C" w:rsidRDefault="009D5552" w:rsidP="00E50C7C">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E50C7C" w:rsidRDefault="00200BFC" w:rsidP="00E50C7C">
      <w:pPr>
        <w:spacing w:line="360" w:lineRule="auto"/>
        <w:jc w:val="both"/>
        <w:rPr>
          <w:rFonts w:ascii="Palatino Linotype" w:hAnsi="Palatino Linotype" w:cs="Arial"/>
          <w:b/>
        </w:rPr>
      </w:pPr>
      <w:r w:rsidRPr="00E50C7C">
        <w:rPr>
          <w:rFonts w:ascii="Palatino Linotype" w:hAnsi="Palatino Linotype" w:cs="Arial"/>
          <w:b/>
        </w:rPr>
        <w:t xml:space="preserve">SEGUNDO. Interés. </w:t>
      </w:r>
    </w:p>
    <w:p w14:paraId="0AB0B98C" w14:textId="012EE3CC" w:rsidR="00327647" w:rsidRPr="00E50C7C" w:rsidRDefault="00675F3B" w:rsidP="00E50C7C">
      <w:pPr>
        <w:spacing w:line="360" w:lineRule="auto"/>
        <w:jc w:val="both"/>
        <w:rPr>
          <w:rFonts w:ascii="Palatino Linotype" w:hAnsi="Palatino Linotype" w:cs="Arial"/>
          <w:bCs/>
        </w:rPr>
      </w:pPr>
      <w:r w:rsidRPr="00E50C7C">
        <w:rPr>
          <w:rFonts w:ascii="Palatino Linotype" w:hAnsi="Palatino Linotype" w:cs="Arial"/>
          <w:bCs/>
        </w:rPr>
        <w:t>El</w:t>
      </w:r>
      <w:r w:rsidR="00200BFC" w:rsidRPr="00E50C7C">
        <w:rPr>
          <w:rFonts w:ascii="Palatino Linotype" w:hAnsi="Palatino Linotype" w:cs="Arial"/>
          <w:bCs/>
        </w:rPr>
        <w:t xml:space="preserve"> </w:t>
      </w:r>
      <w:r w:rsidRPr="00E50C7C">
        <w:rPr>
          <w:rFonts w:ascii="Palatino Linotype" w:hAnsi="Palatino Linotype" w:cs="Arial"/>
          <w:bCs/>
        </w:rPr>
        <w:t>Recurso</w:t>
      </w:r>
      <w:r w:rsidR="00963231" w:rsidRPr="00E50C7C">
        <w:rPr>
          <w:rFonts w:ascii="Palatino Linotype" w:hAnsi="Palatino Linotype" w:cs="Arial"/>
          <w:bCs/>
        </w:rPr>
        <w:t xml:space="preserve"> de Revisión</w:t>
      </w:r>
      <w:r w:rsidR="00200BFC" w:rsidRPr="00E50C7C">
        <w:rPr>
          <w:rFonts w:ascii="Palatino Linotype" w:hAnsi="Palatino Linotype" w:cs="Arial"/>
          <w:bCs/>
        </w:rPr>
        <w:t xml:space="preserve"> </w:t>
      </w:r>
      <w:r w:rsidRPr="00E50C7C">
        <w:rPr>
          <w:rFonts w:ascii="Palatino Linotype" w:hAnsi="Palatino Linotype" w:cs="Arial"/>
          <w:bCs/>
        </w:rPr>
        <w:t xml:space="preserve">fue </w:t>
      </w:r>
      <w:r w:rsidR="00200BFC" w:rsidRPr="00E50C7C">
        <w:rPr>
          <w:rFonts w:ascii="Palatino Linotype" w:hAnsi="Palatino Linotype" w:cs="Arial"/>
          <w:bCs/>
        </w:rPr>
        <w:t xml:space="preserve">interpuesto por parte legítima, en atención a que se presentó por </w:t>
      </w:r>
      <w:r w:rsidR="00216421" w:rsidRPr="00E50C7C">
        <w:rPr>
          <w:rFonts w:ascii="Palatino Linotype" w:hAnsi="Palatino Linotype" w:cs="Arial"/>
          <w:b/>
          <w:bCs/>
        </w:rPr>
        <w:t>EL RECURRENTE</w:t>
      </w:r>
      <w:r w:rsidR="00200BFC" w:rsidRPr="00E50C7C">
        <w:rPr>
          <w:rFonts w:ascii="Palatino Linotype" w:hAnsi="Palatino Linotype" w:cs="Arial"/>
          <w:b/>
          <w:bCs/>
        </w:rPr>
        <w:t>,</w:t>
      </w:r>
      <w:r w:rsidR="00200BFC" w:rsidRPr="00E50C7C">
        <w:rPr>
          <w:rFonts w:ascii="Palatino Linotype" w:hAnsi="Palatino Linotype" w:cs="Arial"/>
          <w:bCs/>
        </w:rPr>
        <w:t xml:space="preserve"> quien es la misma persona que formuló la solicitud de acceso a la </w:t>
      </w:r>
      <w:r w:rsidR="00327647" w:rsidRPr="00E50C7C">
        <w:rPr>
          <w:rFonts w:ascii="Palatino Linotype" w:hAnsi="Palatino Linotype" w:cs="Arial"/>
          <w:bCs/>
        </w:rPr>
        <w:t>Información Pública</w:t>
      </w:r>
      <w:r w:rsidR="00200BFC" w:rsidRPr="00E50C7C">
        <w:rPr>
          <w:rFonts w:ascii="Palatino Linotype" w:hAnsi="Palatino Linotype" w:cs="Arial"/>
          <w:bCs/>
        </w:rPr>
        <w:t xml:space="preserve"> al </w:t>
      </w:r>
      <w:r w:rsidR="00200BFC" w:rsidRPr="00E50C7C">
        <w:rPr>
          <w:rFonts w:ascii="Palatino Linotype" w:hAnsi="Palatino Linotype" w:cs="Arial"/>
          <w:b/>
          <w:bCs/>
        </w:rPr>
        <w:t>SUJETO OBLIGADO</w:t>
      </w:r>
      <w:r w:rsidR="008814C5" w:rsidRPr="00E50C7C">
        <w:rPr>
          <w:rFonts w:ascii="Palatino Linotype" w:hAnsi="Palatino Linotype" w:cs="Arial"/>
          <w:b/>
          <w:bCs/>
        </w:rPr>
        <w:t xml:space="preserve">, </w:t>
      </w:r>
      <w:r w:rsidR="008814C5" w:rsidRPr="00E50C7C">
        <w:rPr>
          <w:rFonts w:ascii="Palatino Linotype" w:hAnsi="Palatino Linotype" w:cs="Arial"/>
        </w:rPr>
        <w:t>en razón de que las claves de acceso</w:t>
      </w:r>
      <w:r w:rsidR="008814C5" w:rsidRPr="00E50C7C">
        <w:rPr>
          <w:rFonts w:ascii="Palatino Linotype" w:hAnsi="Palatino Linotype" w:cs="Arial"/>
          <w:b/>
          <w:bCs/>
        </w:rPr>
        <w:t xml:space="preserve"> </w:t>
      </w:r>
      <w:r w:rsidR="008814C5" w:rsidRPr="00E50C7C">
        <w:rPr>
          <w:rFonts w:ascii="Palatino Linotype" w:hAnsi="Palatino Linotype" w:cs="Arial"/>
        </w:rPr>
        <w:t>al</w:t>
      </w:r>
      <w:r w:rsidR="008814C5" w:rsidRPr="00E50C7C">
        <w:rPr>
          <w:rFonts w:ascii="Palatino Linotype" w:hAnsi="Palatino Linotype" w:cs="Arial"/>
          <w:b/>
          <w:bCs/>
        </w:rPr>
        <w:t xml:space="preserve"> </w:t>
      </w:r>
      <w:r w:rsidR="008814C5" w:rsidRPr="00E50C7C">
        <w:rPr>
          <w:rFonts w:ascii="Palatino Linotype" w:eastAsia="Calibri" w:hAnsi="Palatino Linotype" w:cs="Arial"/>
          <w:lang w:eastAsia="en-US"/>
        </w:rPr>
        <w:t>Sistema de Acce</w:t>
      </w:r>
      <w:r w:rsidR="007B17B7" w:rsidRPr="00E50C7C">
        <w:rPr>
          <w:rFonts w:ascii="Palatino Linotype" w:eastAsia="Calibri" w:hAnsi="Palatino Linotype" w:cs="Arial"/>
          <w:lang w:eastAsia="en-US"/>
        </w:rPr>
        <w:t xml:space="preserve">so a la Información Mexiquense </w:t>
      </w:r>
      <w:r w:rsidR="008814C5" w:rsidRPr="00E50C7C">
        <w:rPr>
          <w:rFonts w:ascii="Palatino Linotype" w:eastAsia="Calibri" w:hAnsi="Palatino Linotype" w:cs="Arial"/>
          <w:b/>
          <w:bCs/>
          <w:lang w:eastAsia="en-US"/>
        </w:rPr>
        <w:t>SAIMEX</w:t>
      </w:r>
      <w:r w:rsidR="000000E7" w:rsidRPr="00E50C7C">
        <w:rPr>
          <w:rFonts w:ascii="Palatino Linotype" w:eastAsia="Calibri" w:hAnsi="Palatino Linotype" w:cs="Arial"/>
          <w:lang w:eastAsia="en-US"/>
        </w:rPr>
        <w:t xml:space="preserve"> son personales e irrepetibles a lo cual se tiene certeza que se trata de</w:t>
      </w:r>
      <w:r w:rsidR="00F3691E" w:rsidRPr="00E50C7C">
        <w:rPr>
          <w:rFonts w:ascii="Palatino Linotype" w:eastAsia="Calibri" w:hAnsi="Palatino Linotype" w:cs="Arial"/>
          <w:lang w:eastAsia="en-US"/>
        </w:rPr>
        <w:t>l mismo.</w:t>
      </w:r>
    </w:p>
    <w:p w14:paraId="51605F4A" w14:textId="77777777" w:rsidR="00CF012F" w:rsidRPr="00E50C7C" w:rsidRDefault="00CF012F" w:rsidP="00E50C7C">
      <w:pPr>
        <w:spacing w:line="360" w:lineRule="auto"/>
        <w:jc w:val="both"/>
        <w:rPr>
          <w:rFonts w:ascii="Palatino Linotype" w:hAnsi="Palatino Linotype" w:cs="Arial"/>
          <w:b/>
          <w:bCs/>
        </w:rPr>
      </w:pPr>
    </w:p>
    <w:p w14:paraId="375B2909" w14:textId="77777777" w:rsidR="007366EE" w:rsidRPr="00E50C7C" w:rsidRDefault="00200BFC" w:rsidP="00E50C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E50C7C">
        <w:rPr>
          <w:rFonts w:ascii="Palatino Linotype" w:hAnsi="Palatino Linotype" w:cs="Arial"/>
          <w:b/>
        </w:rPr>
        <w:t xml:space="preserve">TERCERO. </w:t>
      </w:r>
      <w:r w:rsidRPr="00E50C7C">
        <w:rPr>
          <w:rFonts w:ascii="Palatino Linotype" w:hAnsi="Palatino Linotype" w:cs="Arial"/>
          <w:b/>
          <w:lang w:val="es-ES"/>
        </w:rPr>
        <w:t>Oportunidad</w:t>
      </w:r>
      <w:r w:rsidR="00FD561B" w:rsidRPr="00E50C7C">
        <w:rPr>
          <w:rFonts w:ascii="Palatino Linotype" w:hAnsi="Palatino Linotype" w:cs="Arial"/>
        </w:rPr>
        <w:t xml:space="preserve">. </w:t>
      </w:r>
    </w:p>
    <w:p w14:paraId="7267C8A1" w14:textId="4D58857C" w:rsidR="00FD561B" w:rsidRPr="00E50C7C" w:rsidRDefault="00675F3B" w:rsidP="00E50C7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E50C7C">
        <w:rPr>
          <w:rFonts w:ascii="Palatino Linotype" w:hAnsi="Palatino Linotype" w:cs="Arial"/>
        </w:rPr>
        <w:t xml:space="preserve">El Recurso de Revisión fue interpuesto </w:t>
      </w:r>
      <w:r w:rsidR="00FD561B" w:rsidRPr="00E50C7C">
        <w:rPr>
          <w:rFonts w:ascii="Palatino Linotype" w:hAnsi="Palatino Linotype" w:cs="Arial"/>
        </w:rPr>
        <w:t xml:space="preserve">dentro del plazo de quince días hábiles, </w:t>
      </w:r>
      <w:r w:rsidR="00FD561B" w:rsidRPr="00E50C7C">
        <w:rPr>
          <w:rFonts w:ascii="Palatino Linotype" w:hAnsi="Palatino Linotype" w:cs="Arial"/>
        </w:rPr>
        <w:lastRenderedPageBreak/>
        <w:t xml:space="preserve">contados a partir del día siguiente al que </w:t>
      </w:r>
      <w:r w:rsidR="00216421" w:rsidRPr="00E50C7C">
        <w:rPr>
          <w:rFonts w:ascii="Palatino Linotype" w:hAnsi="Palatino Linotype" w:cs="Arial"/>
          <w:b/>
        </w:rPr>
        <w:t>EL RECURRENTE</w:t>
      </w:r>
      <w:r w:rsidR="00FD561B" w:rsidRPr="00E50C7C">
        <w:rPr>
          <w:rFonts w:ascii="Palatino Linotype" w:hAnsi="Palatino Linotype" w:cs="Arial"/>
          <w:b/>
        </w:rPr>
        <w:t xml:space="preserve"> </w:t>
      </w:r>
      <w:r w:rsidR="00FD561B" w:rsidRPr="00E50C7C">
        <w:rPr>
          <w:rFonts w:ascii="Palatino Linotype" w:hAnsi="Palatino Linotype" w:cs="Arial"/>
        </w:rPr>
        <w:t xml:space="preserve">tuvo conocimiento de la respuesta impugnada; tal y como, lo prevé el artículo 178 de la Ley de Transparencia y Acceso a la </w:t>
      </w:r>
      <w:r w:rsidR="00327647" w:rsidRPr="00E50C7C">
        <w:rPr>
          <w:rFonts w:ascii="Palatino Linotype" w:hAnsi="Palatino Linotype" w:cs="Arial"/>
        </w:rPr>
        <w:t>Información Pública</w:t>
      </w:r>
      <w:r w:rsidR="00FD561B" w:rsidRPr="00E50C7C">
        <w:rPr>
          <w:rFonts w:ascii="Palatino Linotype" w:hAnsi="Palatino Linotype" w:cs="Arial"/>
        </w:rPr>
        <w:t xml:space="preserve"> del Estado de México y Municipios, que establece:</w:t>
      </w:r>
    </w:p>
    <w:p w14:paraId="6C239A18" w14:textId="77777777" w:rsidR="005A070A" w:rsidRPr="00E50C7C" w:rsidRDefault="005A070A" w:rsidP="00E50C7C">
      <w:pPr>
        <w:spacing w:line="360" w:lineRule="auto"/>
        <w:ind w:left="720" w:right="709"/>
        <w:contextualSpacing/>
        <w:jc w:val="both"/>
        <w:rPr>
          <w:rFonts w:ascii="Palatino Linotype" w:hAnsi="Palatino Linotype" w:cs="Arial"/>
          <w:i/>
        </w:rPr>
      </w:pPr>
    </w:p>
    <w:p w14:paraId="3A05F024" w14:textId="644DE65D" w:rsidR="00D063EF" w:rsidRPr="00E50C7C" w:rsidRDefault="00FD561B" w:rsidP="00E50C7C">
      <w:pPr>
        <w:spacing w:line="360" w:lineRule="auto"/>
        <w:ind w:left="851" w:right="899"/>
        <w:contextualSpacing/>
        <w:jc w:val="both"/>
        <w:rPr>
          <w:rFonts w:ascii="Palatino Linotype" w:hAnsi="Palatino Linotype" w:cs="Arial"/>
          <w:i/>
        </w:rPr>
      </w:pPr>
      <w:r w:rsidRPr="00E50C7C">
        <w:rPr>
          <w:rFonts w:ascii="Palatino Linotype" w:hAnsi="Palatino Linotype" w:cs="Arial"/>
          <w:i/>
        </w:rPr>
        <w:t>“</w:t>
      </w:r>
      <w:r w:rsidRPr="00E50C7C">
        <w:rPr>
          <w:rFonts w:ascii="Palatino Linotype" w:hAnsi="Palatino Linotype" w:cs="Arial"/>
          <w:b/>
          <w:i/>
        </w:rPr>
        <w:t>Artículo 178.</w:t>
      </w:r>
      <w:r w:rsidRPr="00E50C7C">
        <w:rPr>
          <w:rFonts w:ascii="Palatino Linotype" w:hAnsi="Palatino Linotype" w:cs="Arial"/>
          <w:i/>
        </w:rPr>
        <w:t xml:space="preserve"> El solicitante podrá interponer, por sí mismo o a través de su representante, de manera directa o por medios electrónicos, </w:t>
      </w:r>
      <w:r w:rsidR="00391021" w:rsidRPr="00E50C7C">
        <w:rPr>
          <w:rFonts w:ascii="Palatino Linotype" w:hAnsi="Palatino Linotype" w:cs="Arial"/>
          <w:i/>
        </w:rPr>
        <w:t>Recurso de Revisión</w:t>
      </w:r>
      <w:r w:rsidRPr="00E50C7C">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E50C7C">
        <w:rPr>
          <w:rFonts w:ascii="Palatino Linotype" w:hAnsi="Palatino Linotype" w:cs="Arial"/>
          <w:i/>
        </w:rPr>
        <w:t>.</w:t>
      </w:r>
    </w:p>
    <w:p w14:paraId="0BB4C98F" w14:textId="77777777" w:rsidR="00585683" w:rsidRPr="00E50C7C" w:rsidRDefault="00585683" w:rsidP="00E50C7C">
      <w:pPr>
        <w:spacing w:line="360" w:lineRule="auto"/>
        <w:ind w:left="851" w:right="899"/>
        <w:contextualSpacing/>
        <w:jc w:val="both"/>
        <w:rPr>
          <w:rFonts w:ascii="Palatino Linotype" w:hAnsi="Palatino Linotype" w:cs="Arial"/>
          <w:i/>
        </w:rPr>
      </w:pPr>
    </w:p>
    <w:p w14:paraId="10DA754A" w14:textId="5E9BEA37" w:rsidR="00D063EF" w:rsidRPr="00E50C7C" w:rsidRDefault="00FD561B" w:rsidP="00E50C7C">
      <w:pPr>
        <w:spacing w:line="360" w:lineRule="auto"/>
        <w:ind w:left="851" w:right="899"/>
        <w:contextualSpacing/>
        <w:jc w:val="both"/>
        <w:rPr>
          <w:rFonts w:ascii="Palatino Linotype" w:hAnsi="Palatino Linotype" w:cs="Arial"/>
          <w:i/>
        </w:rPr>
      </w:pPr>
      <w:r w:rsidRPr="00E50C7C">
        <w:rPr>
          <w:rFonts w:ascii="Palatino Linotype" w:hAnsi="Palatino Linotype" w:cs="Arial"/>
          <w:i/>
        </w:rPr>
        <w:t xml:space="preserve">A falta de respuesta del sujeto obligado, dentro de los plazos establecidos en esta Ley, a una solicitud de acceso a la </w:t>
      </w:r>
      <w:r w:rsidR="00327647" w:rsidRPr="00E50C7C">
        <w:rPr>
          <w:rFonts w:ascii="Palatino Linotype" w:hAnsi="Palatino Linotype" w:cs="Arial"/>
          <w:i/>
        </w:rPr>
        <w:t>Información Pública</w:t>
      </w:r>
      <w:r w:rsidRPr="00E50C7C">
        <w:rPr>
          <w:rFonts w:ascii="Palatino Linotype" w:hAnsi="Palatino Linotype" w:cs="Arial"/>
          <w:i/>
        </w:rPr>
        <w:t>, el recurso podrá ser interpuesto en cualquier momento, acompañado con el documento que pruebe la fecha en que presentó la solicitud.</w:t>
      </w:r>
    </w:p>
    <w:p w14:paraId="2AB9B300" w14:textId="77777777" w:rsidR="00585683" w:rsidRPr="00E50C7C" w:rsidRDefault="00585683" w:rsidP="00E50C7C">
      <w:pPr>
        <w:spacing w:line="360" w:lineRule="auto"/>
        <w:ind w:left="851" w:right="899"/>
        <w:contextualSpacing/>
        <w:jc w:val="both"/>
        <w:rPr>
          <w:rFonts w:ascii="Palatino Linotype" w:hAnsi="Palatino Linotype" w:cs="Arial"/>
          <w:i/>
        </w:rPr>
      </w:pPr>
    </w:p>
    <w:p w14:paraId="5D4FEB8F" w14:textId="4EAA0465" w:rsidR="00FD561B" w:rsidRPr="00E50C7C" w:rsidRDefault="00FD561B" w:rsidP="00E50C7C">
      <w:pPr>
        <w:spacing w:line="360" w:lineRule="auto"/>
        <w:ind w:left="851" w:right="899"/>
        <w:jc w:val="both"/>
        <w:rPr>
          <w:rFonts w:ascii="Palatino Linotype" w:hAnsi="Palatino Linotype" w:cs="Arial"/>
          <w:i/>
        </w:rPr>
      </w:pPr>
      <w:r w:rsidRPr="00E50C7C">
        <w:rPr>
          <w:rFonts w:ascii="Palatino Linotype" w:hAnsi="Palatino Linotype" w:cs="Arial"/>
          <w:i/>
        </w:rPr>
        <w:t xml:space="preserve">En el caso de que se interponga ante la Unidad de Transparencia, ésta deberá remitir el </w:t>
      </w:r>
      <w:r w:rsidR="00391021" w:rsidRPr="00E50C7C">
        <w:rPr>
          <w:rFonts w:ascii="Palatino Linotype" w:hAnsi="Palatino Linotype" w:cs="Arial"/>
          <w:i/>
        </w:rPr>
        <w:t>Recurso de Revisión</w:t>
      </w:r>
      <w:r w:rsidRPr="00E50C7C">
        <w:rPr>
          <w:rFonts w:ascii="Palatino Linotype" w:hAnsi="Palatino Linotype" w:cs="Arial"/>
          <w:i/>
        </w:rPr>
        <w:t xml:space="preserve"> al Instituto a más tardar al día </w:t>
      </w:r>
      <w:r w:rsidRPr="00E50C7C">
        <w:rPr>
          <w:rFonts w:ascii="Palatino Linotype" w:hAnsi="Palatino Linotype" w:cs="Arial"/>
          <w:i/>
          <w:lang w:eastAsia="es-MX"/>
        </w:rPr>
        <w:t>siguiente</w:t>
      </w:r>
      <w:r w:rsidRPr="00E50C7C">
        <w:rPr>
          <w:rFonts w:ascii="Palatino Linotype" w:hAnsi="Palatino Linotype" w:cs="Arial"/>
          <w:i/>
        </w:rPr>
        <w:t xml:space="preserve"> de haberlo recibido.”</w:t>
      </w:r>
    </w:p>
    <w:p w14:paraId="5D37422F" w14:textId="77777777" w:rsidR="00307A95" w:rsidRPr="00E50C7C" w:rsidRDefault="00307A95" w:rsidP="00E50C7C">
      <w:pPr>
        <w:spacing w:line="360" w:lineRule="auto"/>
        <w:ind w:right="709"/>
        <w:jc w:val="both"/>
        <w:rPr>
          <w:rFonts w:ascii="Palatino Linotype" w:hAnsi="Palatino Linotype" w:cs="Arial"/>
          <w:i/>
        </w:rPr>
      </w:pPr>
    </w:p>
    <w:p w14:paraId="68767637" w14:textId="09DCEEB3" w:rsidR="00413BB7" w:rsidRPr="00E50C7C" w:rsidRDefault="00FD561B" w:rsidP="00E50C7C">
      <w:pPr>
        <w:spacing w:line="360" w:lineRule="auto"/>
        <w:jc w:val="both"/>
        <w:rPr>
          <w:rFonts w:ascii="Palatino Linotype" w:eastAsiaTheme="minorEastAsia" w:hAnsi="Palatino Linotype" w:cs="Arial"/>
          <w:lang w:val="es-ES_tradnl"/>
        </w:rPr>
      </w:pPr>
      <w:r w:rsidRPr="00E50C7C">
        <w:rPr>
          <w:rFonts w:ascii="Palatino Linotype" w:hAnsi="Palatino Linotype" w:cs="Arial"/>
        </w:rPr>
        <w:t xml:space="preserve">En esa tesitura, atendiendo a que </w:t>
      </w:r>
      <w:r w:rsidRPr="00E50C7C">
        <w:rPr>
          <w:rFonts w:ascii="Palatino Linotype" w:hAnsi="Palatino Linotype" w:cs="Arial"/>
          <w:b/>
        </w:rPr>
        <w:t>EL SUJETO OBLIGADO</w:t>
      </w:r>
      <w:r w:rsidRPr="00E50C7C">
        <w:rPr>
          <w:rFonts w:ascii="Palatino Linotype" w:hAnsi="Palatino Linotype" w:cs="Arial"/>
        </w:rPr>
        <w:t xml:space="preserve"> notificó la respuesta</w:t>
      </w:r>
      <w:r w:rsidR="00D71517" w:rsidRPr="00E50C7C">
        <w:rPr>
          <w:rFonts w:ascii="Palatino Linotype" w:hAnsi="Palatino Linotype" w:cs="Arial"/>
        </w:rPr>
        <w:t xml:space="preserve"> a</w:t>
      </w:r>
      <w:r w:rsidR="00416835" w:rsidRPr="00E50C7C">
        <w:rPr>
          <w:rFonts w:ascii="Palatino Linotype" w:hAnsi="Palatino Linotype" w:cs="Arial"/>
        </w:rPr>
        <w:t xml:space="preserve"> </w:t>
      </w:r>
      <w:r w:rsidR="006D1674" w:rsidRPr="00E50C7C">
        <w:rPr>
          <w:rFonts w:ascii="Palatino Linotype" w:hAnsi="Palatino Linotype" w:cs="Arial"/>
        </w:rPr>
        <w:t xml:space="preserve"> </w:t>
      </w:r>
      <w:r w:rsidR="00675F3B" w:rsidRPr="00E50C7C">
        <w:rPr>
          <w:rFonts w:ascii="Palatino Linotype" w:hAnsi="Palatino Linotype" w:cs="Arial"/>
        </w:rPr>
        <w:t>la solicitud</w:t>
      </w:r>
      <w:r w:rsidR="00D71517" w:rsidRPr="00E50C7C">
        <w:rPr>
          <w:rFonts w:ascii="Palatino Linotype" w:hAnsi="Palatino Linotype" w:cs="Arial"/>
        </w:rPr>
        <w:t xml:space="preserve"> </w:t>
      </w:r>
      <w:r w:rsidRPr="00E50C7C">
        <w:rPr>
          <w:rFonts w:ascii="Palatino Linotype" w:hAnsi="Palatino Linotype" w:cs="Arial"/>
        </w:rPr>
        <w:t xml:space="preserve">de acceso a la </w:t>
      </w:r>
      <w:r w:rsidR="00327647" w:rsidRPr="00E50C7C">
        <w:rPr>
          <w:rFonts w:ascii="Palatino Linotype" w:hAnsi="Palatino Linotype" w:cs="Arial"/>
        </w:rPr>
        <w:t>Información Pública</w:t>
      </w:r>
      <w:r w:rsidR="00416835" w:rsidRPr="00E50C7C">
        <w:rPr>
          <w:rFonts w:ascii="Palatino Linotype" w:hAnsi="Palatino Linotype" w:cs="Arial"/>
        </w:rPr>
        <w:t xml:space="preserve"> objeto del presente recurso</w:t>
      </w:r>
      <w:r w:rsidRPr="00E50C7C">
        <w:rPr>
          <w:rFonts w:ascii="Palatino Linotype" w:hAnsi="Palatino Linotype" w:cs="Arial"/>
        </w:rPr>
        <w:t xml:space="preserve"> el </w:t>
      </w:r>
      <w:r w:rsidR="00207F71" w:rsidRPr="00E50C7C">
        <w:rPr>
          <w:rFonts w:ascii="Palatino Linotype" w:hAnsi="Palatino Linotype" w:cs="Arial"/>
          <w:b/>
        </w:rPr>
        <w:t>dos</w:t>
      </w:r>
      <w:r w:rsidR="00675F3B" w:rsidRPr="00E50C7C">
        <w:rPr>
          <w:rFonts w:ascii="Palatino Linotype" w:hAnsi="Palatino Linotype" w:cs="Arial"/>
          <w:b/>
        </w:rPr>
        <w:t xml:space="preserve"> </w:t>
      </w:r>
      <w:r w:rsidR="006D1674" w:rsidRPr="00E50C7C">
        <w:rPr>
          <w:rFonts w:ascii="Palatino Linotype" w:hAnsi="Palatino Linotype" w:cs="Arial"/>
          <w:b/>
        </w:rPr>
        <w:t xml:space="preserve">de </w:t>
      </w:r>
      <w:r w:rsidR="00E45E0B" w:rsidRPr="00E50C7C">
        <w:rPr>
          <w:rFonts w:ascii="Palatino Linotype" w:hAnsi="Palatino Linotype" w:cs="Arial"/>
          <w:b/>
        </w:rPr>
        <w:t>mayo</w:t>
      </w:r>
      <w:r w:rsidR="00496AB3" w:rsidRPr="00E50C7C">
        <w:rPr>
          <w:rFonts w:ascii="Palatino Linotype" w:hAnsi="Palatino Linotype" w:cs="Arial"/>
          <w:b/>
        </w:rPr>
        <w:t xml:space="preserve"> </w:t>
      </w:r>
      <w:r w:rsidR="00585683" w:rsidRPr="00E50C7C">
        <w:rPr>
          <w:rFonts w:ascii="Palatino Linotype" w:hAnsi="Palatino Linotype" w:cs="Arial"/>
          <w:b/>
        </w:rPr>
        <w:t xml:space="preserve">de dos mil </w:t>
      </w:r>
      <w:r w:rsidR="00E45E0B" w:rsidRPr="00E50C7C">
        <w:rPr>
          <w:rFonts w:ascii="Palatino Linotype" w:hAnsi="Palatino Linotype" w:cs="Arial"/>
          <w:b/>
        </w:rPr>
        <w:t>veintitrés</w:t>
      </w:r>
      <w:r w:rsidRPr="00E50C7C">
        <w:rPr>
          <w:rFonts w:ascii="Palatino Linotype" w:hAnsi="Palatino Linotype" w:cs="Arial"/>
        </w:rPr>
        <w:t>; así, el plazo de quince días hábiles que el artículo 178 de la Ley de la materia otorga a</w:t>
      </w:r>
      <w:r w:rsidR="009122A7" w:rsidRPr="00E50C7C">
        <w:rPr>
          <w:rFonts w:ascii="Palatino Linotype" w:hAnsi="Palatino Linotype" w:cs="Arial"/>
        </w:rPr>
        <w:t xml:space="preserve"> </w:t>
      </w:r>
      <w:r w:rsidR="00216421" w:rsidRPr="00E50C7C">
        <w:rPr>
          <w:rFonts w:ascii="Palatino Linotype" w:hAnsi="Palatino Linotype" w:cs="Arial"/>
          <w:b/>
        </w:rPr>
        <w:t>EL RECURRENTE</w:t>
      </w:r>
      <w:r w:rsidRPr="00E50C7C">
        <w:rPr>
          <w:rFonts w:ascii="Palatino Linotype" w:hAnsi="Palatino Linotype" w:cs="Arial"/>
        </w:rPr>
        <w:t xml:space="preserve"> para presentar el respectivo </w:t>
      </w:r>
      <w:r w:rsidR="00391021" w:rsidRPr="00E50C7C">
        <w:rPr>
          <w:rFonts w:ascii="Palatino Linotype" w:hAnsi="Palatino Linotype" w:cs="Arial"/>
        </w:rPr>
        <w:t>Recurso de Revisión</w:t>
      </w:r>
      <w:r w:rsidRPr="00E50C7C">
        <w:rPr>
          <w:rFonts w:ascii="Palatino Linotype" w:hAnsi="Palatino Linotype" w:cs="Arial"/>
        </w:rPr>
        <w:t xml:space="preserve">, transcurrió del </w:t>
      </w:r>
      <w:r w:rsidR="004C4651" w:rsidRPr="00E50C7C">
        <w:rPr>
          <w:rFonts w:ascii="Palatino Linotype" w:hAnsi="Palatino Linotype" w:cs="Arial"/>
          <w:b/>
        </w:rPr>
        <w:t xml:space="preserve">tres al veinticuatro de </w:t>
      </w:r>
      <w:r w:rsidR="0084199C" w:rsidRPr="00E50C7C">
        <w:rPr>
          <w:rFonts w:ascii="Palatino Linotype" w:hAnsi="Palatino Linotype" w:cs="Arial"/>
          <w:b/>
        </w:rPr>
        <w:t>mayo de dos mil veintitrés</w:t>
      </w:r>
      <w:r w:rsidRPr="00E50C7C">
        <w:rPr>
          <w:rFonts w:ascii="Palatino Linotype" w:hAnsi="Palatino Linotype" w:cs="Arial"/>
        </w:rPr>
        <w:t xml:space="preserve">, </w:t>
      </w:r>
      <w:r w:rsidR="00EE68EE" w:rsidRPr="00E50C7C">
        <w:rPr>
          <w:rFonts w:ascii="Palatino Linotype" w:eastAsiaTheme="minorEastAsia" w:hAnsi="Palatino Linotype" w:cs="Arial"/>
          <w:lang w:val="es-ES_tradnl"/>
        </w:rPr>
        <w:t xml:space="preserve">sin </w:t>
      </w:r>
      <w:r w:rsidR="00EE68EE" w:rsidRPr="00E50C7C">
        <w:rPr>
          <w:rFonts w:ascii="Palatino Linotype" w:eastAsiaTheme="minorEastAsia" w:hAnsi="Palatino Linotype" w:cs="Arial"/>
          <w:lang w:val="es-ES_tradnl"/>
        </w:rPr>
        <w:lastRenderedPageBreak/>
        <w:t>contemplar en el cómputo los días</w:t>
      </w:r>
      <w:r w:rsidR="006B7048" w:rsidRPr="00E50C7C">
        <w:rPr>
          <w:rFonts w:ascii="Palatino Linotype" w:eastAsiaTheme="minorEastAsia" w:hAnsi="Palatino Linotype" w:cs="Arial"/>
          <w:lang w:val="es-ES_tradnl"/>
        </w:rPr>
        <w:t xml:space="preserve"> </w:t>
      </w:r>
      <w:r w:rsidR="0091711E" w:rsidRPr="00E50C7C">
        <w:rPr>
          <w:rFonts w:ascii="Palatino Linotype" w:eastAsiaTheme="minorEastAsia" w:hAnsi="Palatino Linotype" w:cs="Arial"/>
          <w:lang w:val="es-ES_tradnl"/>
        </w:rPr>
        <w:t>seis, siete, trece, catorce, veinte y veintiuno de mayo de dos mil veintitrés;</w:t>
      </w:r>
      <w:r w:rsidR="0031268F" w:rsidRPr="00E50C7C">
        <w:rPr>
          <w:rFonts w:ascii="Palatino Linotype" w:eastAsiaTheme="minorEastAsia" w:hAnsi="Palatino Linotype" w:cs="Arial"/>
          <w:lang w:val="es-ES_tradnl"/>
        </w:rPr>
        <w:t xml:space="preserve"> </w:t>
      </w:r>
      <w:bookmarkStart w:id="5" w:name="_Hlk62134391"/>
      <w:r w:rsidR="00EE68EE" w:rsidRPr="00E50C7C">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E50C7C">
        <w:rPr>
          <w:rFonts w:ascii="Palatino Linotype" w:eastAsiaTheme="minorEastAsia" w:hAnsi="Palatino Linotype" w:cs="Arial"/>
          <w:lang w:val="es-ES_tradnl"/>
        </w:rPr>
        <w:t>Información Pública</w:t>
      </w:r>
      <w:r w:rsidR="00EE68EE" w:rsidRPr="00E50C7C">
        <w:rPr>
          <w:rFonts w:ascii="Palatino Linotype" w:eastAsiaTheme="minorEastAsia" w:hAnsi="Palatino Linotype" w:cs="Arial"/>
          <w:lang w:val="es-ES_tradnl"/>
        </w:rPr>
        <w:t xml:space="preserve"> del Estado de México y Municipios</w:t>
      </w:r>
      <w:bookmarkEnd w:id="5"/>
      <w:r w:rsidR="00B32F8F" w:rsidRPr="00E50C7C">
        <w:rPr>
          <w:rFonts w:ascii="Palatino Linotype" w:eastAsiaTheme="minorEastAsia" w:hAnsi="Palatino Linotype" w:cs="Arial"/>
          <w:lang w:val="es-ES_tradnl"/>
        </w:rPr>
        <w:t>.</w:t>
      </w:r>
    </w:p>
    <w:p w14:paraId="2BF2FD8F" w14:textId="77777777" w:rsidR="00307A95" w:rsidRPr="00E50C7C" w:rsidRDefault="00307A95" w:rsidP="00E50C7C">
      <w:pPr>
        <w:spacing w:line="360" w:lineRule="auto"/>
        <w:jc w:val="both"/>
        <w:rPr>
          <w:rFonts w:ascii="Palatino Linotype" w:eastAsiaTheme="minorEastAsia" w:hAnsi="Palatino Linotype" w:cs="Arial"/>
          <w:lang w:val="es-ES_tradnl"/>
        </w:rPr>
      </w:pPr>
    </w:p>
    <w:p w14:paraId="697422E6" w14:textId="51884557" w:rsidR="002315FB" w:rsidRPr="00E50C7C" w:rsidRDefault="002315FB" w:rsidP="00E50C7C">
      <w:pPr>
        <w:autoSpaceDE w:val="0"/>
        <w:autoSpaceDN w:val="0"/>
        <w:adjustRightInd w:val="0"/>
        <w:spacing w:line="360" w:lineRule="auto"/>
        <w:ind w:right="49"/>
        <w:jc w:val="both"/>
        <w:rPr>
          <w:rFonts w:ascii="Palatino Linotype" w:eastAsia="Palatino Linotype" w:hAnsi="Palatino Linotype" w:cs="Palatino Linotype"/>
        </w:rPr>
      </w:pPr>
      <w:r w:rsidRPr="00E50C7C">
        <w:rPr>
          <w:rFonts w:ascii="Palatino Linotype" w:eastAsia="Palatino Linotype" w:hAnsi="Palatino Linotype" w:cs="Palatino Linotype"/>
        </w:rPr>
        <w:t>E</w:t>
      </w:r>
      <w:r w:rsidR="00D71517" w:rsidRPr="00E50C7C">
        <w:rPr>
          <w:rFonts w:ascii="Palatino Linotype" w:eastAsia="Palatino Linotype" w:hAnsi="Palatino Linotype" w:cs="Palatino Linotype"/>
        </w:rPr>
        <w:t xml:space="preserve">n ese tenor, se reitera </w:t>
      </w:r>
      <w:r w:rsidR="00CA321A" w:rsidRPr="00E50C7C">
        <w:rPr>
          <w:rFonts w:ascii="Palatino Linotype" w:eastAsia="Palatino Linotype" w:hAnsi="Palatino Linotype" w:cs="Palatino Linotype"/>
        </w:rPr>
        <w:t>que,</w:t>
      </w:r>
      <w:r w:rsidR="00D71517" w:rsidRPr="00E50C7C">
        <w:rPr>
          <w:rFonts w:ascii="Palatino Linotype" w:eastAsia="Palatino Linotype" w:hAnsi="Palatino Linotype" w:cs="Palatino Linotype"/>
        </w:rPr>
        <w:t xml:space="preserve"> si </w:t>
      </w:r>
      <w:r w:rsidR="002022FE" w:rsidRPr="00E50C7C">
        <w:rPr>
          <w:rFonts w:ascii="Palatino Linotype" w:eastAsia="Palatino Linotype" w:hAnsi="Palatino Linotype" w:cs="Palatino Linotype"/>
        </w:rPr>
        <w:t>el</w:t>
      </w:r>
      <w:r w:rsidRPr="00E50C7C">
        <w:rPr>
          <w:rFonts w:ascii="Palatino Linotype" w:eastAsia="Palatino Linotype" w:hAnsi="Palatino Linotype" w:cs="Palatino Linotype"/>
        </w:rPr>
        <w:t xml:space="preserve"> </w:t>
      </w:r>
      <w:r w:rsidR="002022FE" w:rsidRPr="00E50C7C">
        <w:rPr>
          <w:rFonts w:ascii="Palatino Linotype" w:eastAsia="Palatino Linotype" w:hAnsi="Palatino Linotype" w:cs="Palatino Linotype"/>
        </w:rPr>
        <w:t>Recurso</w:t>
      </w:r>
      <w:r w:rsidR="00963231" w:rsidRPr="00E50C7C">
        <w:rPr>
          <w:rFonts w:ascii="Palatino Linotype" w:eastAsia="Palatino Linotype" w:hAnsi="Palatino Linotype" w:cs="Palatino Linotype"/>
        </w:rPr>
        <w:t xml:space="preserve"> de Revisión</w:t>
      </w:r>
      <w:r w:rsidRPr="00E50C7C">
        <w:rPr>
          <w:rFonts w:ascii="Palatino Linotype" w:eastAsia="Palatino Linotype" w:hAnsi="Palatino Linotype" w:cs="Palatino Linotype"/>
        </w:rPr>
        <w:t xml:space="preserve"> que nos ocupa</w:t>
      </w:r>
      <w:r w:rsidR="002022FE" w:rsidRPr="00E50C7C">
        <w:rPr>
          <w:rFonts w:ascii="Palatino Linotype" w:eastAsia="Palatino Linotype" w:hAnsi="Palatino Linotype" w:cs="Palatino Linotype"/>
        </w:rPr>
        <w:t>, se interpus</w:t>
      </w:r>
      <w:r w:rsidR="00D71517" w:rsidRPr="00E50C7C">
        <w:rPr>
          <w:rFonts w:ascii="Palatino Linotype" w:eastAsia="Palatino Linotype" w:hAnsi="Palatino Linotype" w:cs="Palatino Linotype"/>
        </w:rPr>
        <w:t>o</w:t>
      </w:r>
      <w:r w:rsidRPr="00E50C7C">
        <w:rPr>
          <w:rFonts w:ascii="Palatino Linotype" w:eastAsia="Palatino Linotype" w:hAnsi="Palatino Linotype" w:cs="Palatino Linotype"/>
        </w:rPr>
        <w:t xml:space="preserve"> el </w:t>
      </w:r>
      <w:r w:rsidR="00D71AC1" w:rsidRPr="00E50C7C">
        <w:rPr>
          <w:rFonts w:ascii="Palatino Linotype" w:eastAsia="Palatino Linotype" w:hAnsi="Palatino Linotype" w:cs="Palatino Linotype"/>
          <w:b/>
        </w:rPr>
        <w:t>veintitrés</w:t>
      </w:r>
      <w:r w:rsidR="00A77E90" w:rsidRPr="00E50C7C">
        <w:rPr>
          <w:rFonts w:ascii="Palatino Linotype" w:eastAsia="Palatino Linotype" w:hAnsi="Palatino Linotype" w:cs="Palatino Linotype"/>
          <w:b/>
        </w:rPr>
        <w:t xml:space="preserve"> </w:t>
      </w:r>
      <w:r w:rsidRPr="00E50C7C">
        <w:rPr>
          <w:rFonts w:ascii="Palatino Linotype" w:eastAsia="Palatino Linotype" w:hAnsi="Palatino Linotype" w:cs="Palatino Linotype"/>
          <w:b/>
        </w:rPr>
        <w:t xml:space="preserve">de </w:t>
      </w:r>
      <w:r w:rsidR="00321BC2" w:rsidRPr="00E50C7C">
        <w:rPr>
          <w:rFonts w:ascii="Palatino Linotype" w:eastAsia="Palatino Linotype" w:hAnsi="Palatino Linotype" w:cs="Palatino Linotype"/>
          <w:b/>
        </w:rPr>
        <w:t>mayo</w:t>
      </w:r>
      <w:r w:rsidR="00A77E90" w:rsidRPr="00E50C7C">
        <w:rPr>
          <w:rFonts w:ascii="Palatino Linotype" w:eastAsia="Palatino Linotype" w:hAnsi="Palatino Linotype" w:cs="Palatino Linotype"/>
          <w:b/>
        </w:rPr>
        <w:t xml:space="preserve"> </w:t>
      </w:r>
      <w:r w:rsidR="00D71517" w:rsidRPr="00E50C7C">
        <w:rPr>
          <w:rFonts w:ascii="Palatino Linotype" w:eastAsia="Palatino Linotype" w:hAnsi="Palatino Linotype" w:cs="Palatino Linotype"/>
          <w:b/>
        </w:rPr>
        <w:t xml:space="preserve">de dos mil </w:t>
      </w:r>
      <w:r w:rsidR="00321BC2" w:rsidRPr="00E50C7C">
        <w:rPr>
          <w:rFonts w:ascii="Palatino Linotype" w:eastAsia="Palatino Linotype" w:hAnsi="Palatino Linotype" w:cs="Palatino Linotype"/>
          <w:b/>
        </w:rPr>
        <w:t>veintitrés</w:t>
      </w:r>
      <w:r w:rsidR="00D71517" w:rsidRPr="00E50C7C">
        <w:rPr>
          <w:rFonts w:ascii="Palatino Linotype" w:eastAsia="Palatino Linotype" w:hAnsi="Palatino Linotype" w:cs="Palatino Linotype"/>
        </w:rPr>
        <w:t xml:space="preserve">, </w:t>
      </w:r>
      <w:r w:rsidR="002022FE" w:rsidRPr="00E50C7C">
        <w:rPr>
          <w:rFonts w:ascii="Palatino Linotype" w:eastAsia="Palatino Linotype" w:hAnsi="Palatino Linotype" w:cs="Palatino Linotype"/>
        </w:rPr>
        <w:t xml:space="preserve">éste </w:t>
      </w:r>
      <w:r w:rsidRPr="00E50C7C">
        <w:rPr>
          <w:rFonts w:ascii="Palatino Linotype" w:eastAsia="Palatino Linotype" w:hAnsi="Palatino Linotype" w:cs="Palatino Linotype"/>
        </w:rPr>
        <w:t xml:space="preserve">se encuentra dentro del </w:t>
      </w:r>
      <w:r w:rsidR="002022FE" w:rsidRPr="00E50C7C">
        <w:rPr>
          <w:rFonts w:ascii="Palatino Linotype" w:eastAsia="Palatino Linotype" w:hAnsi="Palatino Linotype" w:cs="Palatino Linotype"/>
        </w:rPr>
        <w:t>margen</w:t>
      </w:r>
      <w:r w:rsidRPr="00E50C7C">
        <w:rPr>
          <w:rFonts w:ascii="Palatino Linotype" w:eastAsia="Palatino Linotype" w:hAnsi="Palatino Linotype" w:cs="Palatino Linotype"/>
        </w:rPr>
        <w:t xml:space="preserve"> temporal</w:t>
      </w:r>
      <w:r w:rsidR="002022FE" w:rsidRPr="00E50C7C">
        <w:rPr>
          <w:rFonts w:ascii="Palatino Linotype" w:eastAsia="Palatino Linotype" w:hAnsi="Palatino Linotype" w:cs="Palatino Linotype"/>
        </w:rPr>
        <w:t xml:space="preserve"> previsto</w:t>
      </w:r>
      <w:r w:rsidRPr="00E50C7C">
        <w:rPr>
          <w:rFonts w:ascii="Palatino Linotype" w:eastAsia="Palatino Linotype" w:hAnsi="Palatino Linotype" w:cs="Palatino Linotype"/>
        </w:rPr>
        <w:t xml:space="preserve"> en el artículo 178 de la Ley de la materia y, por tanto, su interposición se considera oportuna.</w:t>
      </w:r>
    </w:p>
    <w:p w14:paraId="1922DC37" w14:textId="77777777" w:rsidR="002315FB" w:rsidRPr="00E50C7C" w:rsidRDefault="002315FB" w:rsidP="00E50C7C">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E50C7C" w:rsidRDefault="00200BFC" w:rsidP="00E50C7C">
      <w:pPr>
        <w:autoSpaceDE w:val="0"/>
        <w:autoSpaceDN w:val="0"/>
        <w:adjustRightInd w:val="0"/>
        <w:spacing w:line="360" w:lineRule="auto"/>
        <w:ind w:right="49"/>
        <w:jc w:val="both"/>
        <w:rPr>
          <w:rFonts w:ascii="Palatino Linotype" w:hAnsi="Palatino Linotype"/>
          <w:b/>
        </w:rPr>
      </w:pPr>
      <w:r w:rsidRPr="00E50C7C">
        <w:rPr>
          <w:rFonts w:ascii="Palatino Linotype" w:hAnsi="Palatino Linotype" w:cs="Arial"/>
          <w:b/>
        </w:rPr>
        <w:t>CUARTO</w:t>
      </w:r>
      <w:r w:rsidRPr="00E50C7C">
        <w:rPr>
          <w:rFonts w:ascii="Palatino Linotype" w:hAnsi="Palatino Linotype"/>
          <w:b/>
        </w:rPr>
        <w:t xml:space="preserve">. </w:t>
      </w:r>
      <w:r w:rsidR="0072617B" w:rsidRPr="00E50C7C">
        <w:rPr>
          <w:rFonts w:ascii="Palatino Linotype" w:hAnsi="Palatino Linotype"/>
          <w:b/>
        </w:rPr>
        <w:t xml:space="preserve">Procedibilidad. </w:t>
      </w:r>
    </w:p>
    <w:p w14:paraId="709F9013" w14:textId="77777777" w:rsidR="001F1A20" w:rsidRPr="00E50C7C" w:rsidRDefault="001F1A20" w:rsidP="00E50C7C">
      <w:pPr>
        <w:autoSpaceDE w:val="0"/>
        <w:autoSpaceDN w:val="0"/>
        <w:adjustRightInd w:val="0"/>
        <w:spacing w:line="360" w:lineRule="auto"/>
        <w:ind w:right="49"/>
        <w:jc w:val="both"/>
        <w:rPr>
          <w:rFonts w:ascii="Palatino Linotype" w:hAnsi="Palatino Linotype" w:cs="Arial"/>
          <w:lang w:val="es-ES"/>
        </w:rPr>
      </w:pPr>
      <w:r w:rsidRPr="00E50C7C">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34672D14" w14:textId="77777777" w:rsidR="001F1A20" w:rsidRPr="00E50C7C" w:rsidRDefault="001F1A20" w:rsidP="00E50C7C">
      <w:pPr>
        <w:autoSpaceDE w:val="0"/>
        <w:autoSpaceDN w:val="0"/>
        <w:adjustRightInd w:val="0"/>
        <w:spacing w:line="360" w:lineRule="auto"/>
        <w:ind w:right="49"/>
        <w:jc w:val="both"/>
        <w:rPr>
          <w:rFonts w:ascii="Palatino Linotype" w:hAnsi="Palatino Linotype" w:cs="Arial"/>
          <w:lang w:val="es-ES"/>
        </w:rPr>
      </w:pPr>
    </w:p>
    <w:p w14:paraId="75391BA0" w14:textId="77777777" w:rsidR="001F1A20" w:rsidRPr="00E50C7C" w:rsidRDefault="001F1A20" w:rsidP="00E50C7C">
      <w:pPr>
        <w:tabs>
          <w:tab w:val="left" w:pos="851"/>
        </w:tabs>
        <w:spacing w:line="360" w:lineRule="auto"/>
        <w:ind w:left="851" w:right="901"/>
        <w:jc w:val="both"/>
        <w:rPr>
          <w:rFonts w:ascii="Palatino Linotype" w:hAnsi="Palatino Linotype"/>
          <w:b/>
          <w:i/>
          <w:lang w:val="es-ES"/>
        </w:rPr>
      </w:pPr>
      <w:r w:rsidRPr="00E50C7C">
        <w:rPr>
          <w:rFonts w:ascii="Palatino Linotype" w:hAnsi="Palatino Linotype"/>
          <w:b/>
          <w:i/>
          <w:lang w:val="es-ES"/>
        </w:rPr>
        <w:t xml:space="preserve">“Artículo 180. </w:t>
      </w:r>
      <w:r w:rsidRPr="00E50C7C">
        <w:rPr>
          <w:rFonts w:ascii="Palatino Linotype" w:hAnsi="Palatino Linotype"/>
          <w:i/>
          <w:lang w:val="es-ES"/>
        </w:rPr>
        <w:t xml:space="preserve">El </w:t>
      </w:r>
      <w:r w:rsidRPr="00E50C7C">
        <w:rPr>
          <w:rFonts w:ascii="Palatino Linotype" w:hAnsi="Palatino Linotype" w:cs="Arial"/>
          <w:i/>
          <w:lang w:val="es-ES"/>
        </w:rPr>
        <w:t>Recurso de Revisión</w:t>
      </w:r>
      <w:r w:rsidRPr="00E50C7C">
        <w:rPr>
          <w:rFonts w:ascii="Palatino Linotype" w:hAnsi="Palatino Linotype"/>
          <w:i/>
          <w:lang w:val="es-ES"/>
        </w:rPr>
        <w:t xml:space="preserve"> contendrá:</w:t>
      </w:r>
      <w:r w:rsidRPr="00E50C7C">
        <w:rPr>
          <w:rFonts w:ascii="Palatino Linotype" w:hAnsi="Palatino Linotype"/>
          <w:b/>
          <w:i/>
          <w:lang w:val="es-ES"/>
        </w:rPr>
        <w:t xml:space="preserve"> </w:t>
      </w:r>
    </w:p>
    <w:p w14:paraId="2AE5AE48" w14:textId="77777777" w:rsidR="001F1A20" w:rsidRPr="00E50C7C" w:rsidRDefault="001F1A20" w:rsidP="00E50C7C">
      <w:pPr>
        <w:tabs>
          <w:tab w:val="left" w:pos="851"/>
        </w:tabs>
        <w:spacing w:line="360" w:lineRule="auto"/>
        <w:ind w:left="851" w:right="901"/>
        <w:jc w:val="both"/>
        <w:rPr>
          <w:rFonts w:ascii="Palatino Linotype" w:hAnsi="Palatino Linotype"/>
          <w:b/>
          <w:i/>
          <w:lang w:val="es-ES"/>
        </w:rPr>
      </w:pPr>
      <w:r w:rsidRPr="00E50C7C">
        <w:rPr>
          <w:rFonts w:ascii="Palatino Linotype" w:hAnsi="Palatino Linotype"/>
          <w:b/>
          <w:i/>
          <w:lang w:val="es-ES"/>
        </w:rPr>
        <w:t>…</w:t>
      </w:r>
    </w:p>
    <w:p w14:paraId="485BBC06" w14:textId="77777777" w:rsidR="001F1A20" w:rsidRPr="00E50C7C" w:rsidRDefault="001F1A20" w:rsidP="00E50C7C">
      <w:pPr>
        <w:tabs>
          <w:tab w:val="left" w:pos="851"/>
        </w:tabs>
        <w:spacing w:line="360" w:lineRule="auto"/>
        <w:ind w:left="851" w:right="901"/>
        <w:jc w:val="both"/>
        <w:rPr>
          <w:rFonts w:ascii="Palatino Linotype" w:hAnsi="Palatino Linotype"/>
          <w:i/>
          <w:lang w:val="es-ES"/>
        </w:rPr>
      </w:pPr>
      <w:r w:rsidRPr="00E50C7C">
        <w:rPr>
          <w:rFonts w:ascii="Palatino Linotype" w:hAnsi="Palatino Linotype"/>
          <w:b/>
          <w:i/>
          <w:lang w:val="es-ES"/>
        </w:rPr>
        <w:t xml:space="preserve">II. El nombre del solicitante </w:t>
      </w:r>
      <w:r w:rsidRPr="00E50C7C">
        <w:rPr>
          <w:rFonts w:ascii="Palatino Linotype" w:hAnsi="Palatino Linotype" w:cs="Arial"/>
          <w:b/>
          <w:i/>
          <w:lang w:val="es-ES"/>
        </w:rPr>
        <w:t>que</w:t>
      </w:r>
      <w:r w:rsidRPr="00E50C7C">
        <w:rPr>
          <w:rFonts w:ascii="Palatino Linotype" w:hAnsi="Palatino Linotype"/>
          <w:b/>
          <w:i/>
          <w:lang w:val="es-ES"/>
        </w:rPr>
        <w:t xml:space="preserve"> recurre </w:t>
      </w:r>
      <w:r w:rsidRPr="00E50C7C">
        <w:rPr>
          <w:rFonts w:ascii="Palatino Linotype" w:hAnsi="Palatino Linotype"/>
          <w:i/>
          <w:lang w:val="es-ES"/>
        </w:rPr>
        <w:t>o de su representante y, en su caso, …</w:t>
      </w:r>
    </w:p>
    <w:p w14:paraId="0249110B" w14:textId="77777777" w:rsidR="001F1A20" w:rsidRPr="00E50C7C" w:rsidRDefault="001F1A20" w:rsidP="00E50C7C">
      <w:pPr>
        <w:tabs>
          <w:tab w:val="left" w:pos="851"/>
        </w:tabs>
        <w:spacing w:line="360" w:lineRule="auto"/>
        <w:ind w:left="851" w:right="901"/>
        <w:jc w:val="both"/>
        <w:rPr>
          <w:rFonts w:ascii="Palatino Linotype" w:hAnsi="Palatino Linotype"/>
          <w:b/>
          <w:i/>
          <w:lang w:val="es-ES"/>
        </w:rPr>
      </w:pPr>
      <w:r w:rsidRPr="00E50C7C">
        <w:rPr>
          <w:rFonts w:ascii="Palatino Linotype" w:hAnsi="Palatino Linotype"/>
          <w:b/>
          <w:i/>
          <w:lang w:val="es-ES"/>
        </w:rPr>
        <w:t xml:space="preserve">En caso de </w:t>
      </w:r>
      <w:r w:rsidRPr="00E50C7C">
        <w:rPr>
          <w:rFonts w:ascii="Palatino Linotype" w:hAnsi="Palatino Linotype" w:cs="Arial"/>
          <w:b/>
          <w:i/>
          <w:lang w:val="es-ES"/>
        </w:rPr>
        <w:t>que</w:t>
      </w:r>
      <w:r w:rsidRPr="00E50C7C">
        <w:rPr>
          <w:rFonts w:ascii="Palatino Linotype" w:hAnsi="Palatino Linotype"/>
          <w:b/>
          <w:i/>
          <w:lang w:val="es-ES"/>
        </w:rPr>
        <w:t xml:space="preserve"> el recurso se interponga de manera electrónica no será indispensable que contengan los requisitos establecidos en las fracciones II</w:t>
      </w:r>
      <w:r w:rsidRPr="00E50C7C">
        <w:rPr>
          <w:rFonts w:ascii="Palatino Linotype" w:hAnsi="Palatino Linotype"/>
          <w:i/>
          <w:lang w:val="es-ES"/>
        </w:rPr>
        <w:t>, IV, VII y VIII.</w:t>
      </w:r>
      <w:r w:rsidRPr="00E50C7C">
        <w:rPr>
          <w:rFonts w:ascii="Palatino Linotype" w:hAnsi="Palatino Linotype"/>
          <w:b/>
          <w:i/>
          <w:lang w:val="es-ES"/>
        </w:rPr>
        <w:t>”</w:t>
      </w:r>
    </w:p>
    <w:p w14:paraId="481F84D3" w14:textId="77777777" w:rsidR="001F1A20" w:rsidRPr="00E50C7C" w:rsidRDefault="001F1A20" w:rsidP="00E50C7C">
      <w:pPr>
        <w:tabs>
          <w:tab w:val="left" w:pos="851"/>
        </w:tabs>
        <w:spacing w:line="360" w:lineRule="auto"/>
        <w:ind w:left="851" w:right="901"/>
        <w:jc w:val="both"/>
        <w:rPr>
          <w:rFonts w:ascii="Palatino Linotype" w:hAnsi="Palatino Linotype"/>
          <w:i/>
          <w:lang w:val="es-ES"/>
        </w:rPr>
      </w:pPr>
      <w:r w:rsidRPr="00E50C7C">
        <w:rPr>
          <w:rFonts w:ascii="Palatino Linotype" w:hAnsi="Palatino Linotype"/>
          <w:i/>
          <w:lang w:val="es-ES"/>
        </w:rPr>
        <w:lastRenderedPageBreak/>
        <w:t>(Énfasis añadido)</w:t>
      </w:r>
    </w:p>
    <w:p w14:paraId="7C376479" w14:textId="77777777" w:rsidR="001F1A20" w:rsidRPr="00E50C7C" w:rsidRDefault="001F1A20" w:rsidP="00E50C7C">
      <w:pPr>
        <w:tabs>
          <w:tab w:val="left" w:pos="851"/>
        </w:tabs>
        <w:spacing w:line="360" w:lineRule="auto"/>
        <w:ind w:left="851" w:right="901"/>
        <w:jc w:val="both"/>
        <w:rPr>
          <w:rFonts w:ascii="Palatino Linotype" w:hAnsi="Palatino Linotype"/>
          <w:i/>
          <w:lang w:val="es-ES"/>
        </w:rPr>
      </w:pPr>
    </w:p>
    <w:p w14:paraId="74167449" w14:textId="77777777" w:rsidR="001F1A20" w:rsidRPr="00E50C7C" w:rsidRDefault="001F1A20" w:rsidP="00E50C7C">
      <w:pPr>
        <w:spacing w:line="360" w:lineRule="auto"/>
        <w:jc w:val="both"/>
        <w:rPr>
          <w:rFonts w:ascii="Palatino Linotype" w:hAnsi="Palatino Linotype"/>
          <w:lang w:val="es-ES"/>
        </w:rPr>
      </w:pPr>
      <w:r w:rsidRPr="00E50C7C">
        <w:rPr>
          <w:rFonts w:ascii="Palatino Linotype" w:hAnsi="Palatino Linotype"/>
          <w:lang w:val="es-ES"/>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C77F7F4" w14:textId="77777777" w:rsidR="001F1A20" w:rsidRPr="00E50C7C" w:rsidRDefault="001F1A20" w:rsidP="00E50C7C">
      <w:pPr>
        <w:spacing w:line="360" w:lineRule="auto"/>
        <w:jc w:val="both"/>
        <w:rPr>
          <w:rFonts w:ascii="Palatino Linotype" w:hAnsi="Palatino Linotype"/>
          <w:lang w:val="es-ES"/>
        </w:rPr>
      </w:pPr>
    </w:p>
    <w:p w14:paraId="4170009D"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“Artículo 180. El recurso de revisión contendrá: </w:t>
      </w:r>
    </w:p>
    <w:p w14:paraId="00D470FD"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I. El sujeto obligado ante la cual se presentó la solicitud; </w:t>
      </w:r>
    </w:p>
    <w:p w14:paraId="70FF473D"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0C5CEB3F"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III. El número de folio de respuesta de la solicitud de acceso; </w:t>
      </w:r>
    </w:p>
    <w:p w14:paraId="63B9871B"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5F8111FD"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V. El acto que se recurre; </w:t>
      </w:r>
    </w:p>
    <w:p w14:paraId="759C086C"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VI. Las razones o motivos de inconformidad; </w:t>
      </w:r>
    </w:p>
    <w:p w14:paraId="7DFC1E8D"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VII. La copia de la respuesta que se impugna y, en su caso, de la notificación correspondiente, en el caso de respuesta de la solicitud; y </w:t>
      </w:r>
    </w:p>
    <w:p w14:paraId="4C2D0939"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VIII. Firma del recurrente, en su caso, cuando se presente por escrito, requisito sin el cual se dará trámite al recurso.</w:t>
      </w:r>
    </w:p>
    <w:p w14:paraId="76C7AF3D"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Adicionalmente, se podrán anexar las pruebas y demás elementos que considere procedentes someter a juicio del Instituto. </w:t>
      </w:r>
    </w:p>
    <w:p w14:paraId="659AA7B3"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t xml:space="preserve">En ningún caso será necesario que el particular ratifique el recurso de revisión interpuesto. </w:t>
      </w:r>
    </w:p>
    <w:p w14:paraId="792077A2" w14:textId="77777777" w:rsidR="001F1A20" w:rsidRPr="00E50C7C" w:rsidRDefault="001F1A20" w:rsidP="00E50C7C">
      <w:pPr>
        <w:spacing w:line="360" w:lineRule="auto"/>
        <w:ind w:left="426" w:right="616"/>
        <w:jc w:val="both"/>
        <w:rPr>
          <w:rFonts w:ascii="Palatino Linotype" w:hAnsi="Palatino Linotype"/>
          <w:i/>
          <w:iCs/>
          <w:lang w:val="es-ES"/>
        </w:rPr>
      </w:pPr>
      <w:r w:rsidRPr="00E50C7C">
        <w:rPr>
          <w:rFonts w:ascii="Palatino Linotype" w:hAnsi="Palatino Linotype"/>
          <w:i/>
          <w:iCs/>
          <w:lang w:val="es-ES"/>
        </w:rPr>
        <w:lastRenderedPageBreak/>
        <w:t>En caso de que el recurso se interponga de manera electrónica no será indispensable que contengan los requisitos establecidos en las fracciones II, IV, VII y VIII.”</w:t>
      </w:r>
    </w:p>
    <w:p w14:paraId="6D9A7A7C" w14:textId="77777777" w:rsidR="001F1A20" w:rsidRPr="00E50C7C" w:rsidRDefault="001F1A20" w:rsidP="00E50C7C">
      <w:pPr>
        <w:spacing w:line="360" w:lineRule="auto"/>
        <w:jc w:val="both"/>
        <w:rPr>
          <w:rFonts w:ascii="Palatino Linotype" w:eastAsia="Palatino Linotype" w:hAnsi="Palatino Linotype" w:cs="Palatino Linotype"/>
        </w:rPr>
      </w:pPr>
      <w:r w:rsidRPr="00E50C7C">
        <w:rPr>
          <w:rFonts w:ascii="Palatino Linotype" w:hAnsi="Palatino Linotype"/>
          <w:lang w:val="es-ES"/>
        </w:rPr>
        <w:t>(Énfasis añadido)</w:t>
      </w:r>
    </w:p>
    <w:p w14:paraId="107EF680" w14:textId="77777777" w:rsidR="001F1A20" w:rsidRPr="00E50C7C" w:rsidRDefault="001F1A20" w:rsidP="00E50C7C">
      <w:pPr>
        <w:spacing w:line="360" w:lineRule="auto"/>
        <w:jc w:val="both"/>
        <w:rPr>
          <w:rFonts w:ascii="Palatino Linotype" w:hAnsi="Palatino Linotype" w:cs="Arial"/>
          <w:b/>
        </w:rPr>
      </w:pPr>
    </w:p>
    <w:p w14:paraId="2350792D" w14:textId="7B8AA23D" w:rsidR="002B0E32" w:rsidRPr="00E50C7C" w:rsidRDefault="00CE0362" w:rsidP="00E50C7C">
      <w:pPr>
        <w:spacing w:line="360" w:lineRule="auto"/>
        <w:jc w:val="both"/>
        <w:rPr>
          <w:rFonts w:ascii="Palatino Linotype" w:hAnsi="Palatino Linotype"/>
          <w:lang w:eastAsia="es-ES_tradnl"/>
        </w:rPr>
      </w:pPr>
      <w:r w:rsidRPr="00E50C7C">
        <w:rPr>
          <w:rFonts w:ascii="Palatino Linotype" w:hAnsi="Palatino Linotype" w:cs="Arial"/>
          <w:b/>
        </w:rPr>
        <w:t xml:space="preserve">QUINTO. </w:t>
      </w:r>
      <w:r w:rsidR="00654EE8" w:rsidRPr="00E50C7C">
        <w:rPr>
          <w:rFonts w:ascii="Palatino Linotype" w:hAnsi="Palatino Linotype" w:cs="Arial"/>
          <w:b/>
        </w:rPr>
        <w:t>Estudio y análisis del asunto.</w:t>
      </w:r>
    </w:p>
    <w:p w14:paraId="46F1C9C6" w14:textId="77777777" w:rsidR="00A90C4A" w:rsidRPr="00E50C7C" w:rsidRDefault="00A90C4A" w:rsidP="00E50C7C">
      <w:pPr>
        <w:spacing w:line="360" w:lineRule="auto"/>
        <w:jc w:val="both"/>
        <w:rPr>
          <w:rFonts w:ascii="Palatino Linotype" w:hAnsi="Palatino Linotype" w:cs="Arial"/>
          <w:lang w:val="es-ES"/>
        </w:rPr>
      </w:pPr>
      <w:r w:rsidRPr="00E50C7C">
        <w:rPr>
          <w:rFonts w:ascii="Palatino Linotype" w:hAnsi="Palatino Linotype" w:cs="Arial"/>
        </w:rPr>
        <w:t xml:space="preserve">Una vez determinada la vía sobre la que versará el presente recurso, y previa revisión del expediente electrónico formado en </w:t>
      </w:r>
      <w:r w:rsidRPr="00E50C7C">
        <w:rPr>
          <w:rFonts w:ascii="Palatino Linotype" w:hAnsi="Palatino Linotype" w:cs="Arial"/>
          <w:b/>
        </w:rPr>
        <w:t>EL SAIMEX</w:t>
      </w:r>
      <w:r w:rsidRPr="00E50C7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E50C7C">
        <w:rPr>
          <w:rFonts w:ascii="Palatino Linotype" w:hAnsi="Palatino Linotype"/>
          <w:lang w:val="es-ES"/>
        </w:rPr>
        <w:t>Constitución Política de los Estados Unidos Mexicanos, en la Constitución Política del Estado Libre y Soberano de México</w:t>
      </w:r>
      <w:r w:rsidRPr="00E50C7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E50C7C">
        <w:rPr>
          <w:rFonts w:ascii="Palatino Linotype" w:hAnsi="Palatino Linotype"/>
          <w:lang w:val="es-ES"/>
        </w:rPr>
        <w:t>Constitución Política de los Estados Unidos Mexicanos</w:t>
      </w:r>
      <w:r w:rsidRPr="00E50C7C">
        <w:rPr>
          <w:rFonts w:ascii="Palatino Linotype" w:hAnsi="Palatino Linotype" w:cs="Arial"/>
        </w:rPr>
        <w:t xml:space="preserve"> y los numerales 8 y 9 de la </w:t>
      </w:r>
      <w:r w:rsidRPr="00E50C7C">
        <w:rPr>
          <w:rFonts w:ascii="Palatino Linotype" w:hAnsi="Palatino Linotype" w:cs="Arial"/>
          <w:lang w:val="es-ES"/>
        </w:rPr>
        <w:t>Ley de Transparencia y Acceso a la Información Pública del Estado de México y Municipios.</w:t>
      </w:r>
    </w:p>
    <w:p w14:paraId="44D69974" w14:textId="77777777" w:rsidR="00A90C4A" w:rsidRPr="00E50C7C" w:rsidRDefault="00A90C4A" w:rsidP="00E50C7C">
      <w:pPr>
        <w:spacing w:line="360" w:lineRule="auto"/>
        <w:jc w:val="both"/>
        <w:rPr>
          <w:rFonts w:ascii="Palatino Linotype" w:hAnsi="Palatino Linotype" w:cs="Arial"/>
          <w:lang w:val="es-ES"/>
        </w:rPr>
      </w:pPr>
    </w:p>
    <w:p w14:paraId="77C9DFE3" w14:textId="77777777" w:rsidR="00A90C4A" w:rsidRPr="00E50C7C" w:rsidRDefault="00A90C4A" w:rsidP="00E50C7C">
      <w:pPr>
        <w:spacing w:line="360" w:lineRule="auto"/>
        <w:jc w:val="both"/>
        <w:rPr>
          <w:rFonts w:ascii="Palatino Linotype" w:hAnsi="Palatino Linotype"/>
        </w:rPr>
      </w:pPr>
      <w:r w:rsidRPr="00E50C7C">
        <w:rPr>
          <w:rFonts w:ascii="Palatino Linotype" w:eastAsia="Arial Unicode MS" w:hAnsi="Palatino Linotype" w:cs="Arial"/>
        </w:rPr>
        <w:t>Es</w:t>
      </w:r>
      <w:r w:rsidRPr="00E50C7C">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69F051F" w14:textId="77777777" w:rsidR="00A90C4A" w:rsidRPr="00E50C7C" w:rsidRDefault="00A90C4A" w:rsidP="00E50C7C">
      <w:pPr>
        <w:spacing w:line="360" w:lineRule="auto"/>
        <w:jc w:val="both"/>
        <w:rPr>
          <w:rFonts w:ascii="Palatino Linotype" w:hAnsi="Palatino Linotype"/>
        </w:rPr>
      </w:pPr>
    </w:p>
    <w:p w14:paraId="6D944143"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lastRenderedPageBreak/>
        <w:t xml:space="preserve"> “</w:t>
      </w:r>
      <w:r w:rsidRPr="00E50C7C">
        <w:rPr>
          <w:rFonts w:ascii="Palatino Linotype" w:hAnsi="Palatino Linotype" w:cs="Arial"/>
          <w:b/>
          <w:i/>
          <w:sz w:val="22"/>
        </w:rPr>
        <w:t>Artículo 6o…</w:t>
      </w:r>
    </w:p>
    <w:p w14:paraId="6B98A0B9" w14:textId="77777777" w:rsidR="00A90C4A" w:rsidRPr="00E50C7C" w:rsidRDefault="00A90C4A" w:rsidP="00E50C7C">
      <w:pPr>
        <w:ind w:left="851" w:right="901"/>
        <w:jc w:val="both"/>
        <w:rPr>
          <w:rFonts w:ascii="Palatino Linotype" w:hAnsi="Palatino Linotype" w:cs="Arial"/>
          <w:i/>
          <w:sz w:val="22"/>
          <w:lang w:eastAsia="es-MX"/>
        </w:rPr>
      </w:pPr>
      <w:r w:rsidRPr="00E50C7C">
        <w:rPr>
          <w:rFonts w:ascii="Palatino Linotype" w:hAnsi="Palatino Linotype" w:cs="Arial"/>
          <w:b/>
          <w:bCs/>
          <w:i/>
          <w:sz w:val="22"/>
          <w:lang w:eastAsia="es-MX"/>
        </w:rPr>
        <w:t>A.</w:t>
      </w:r>
      <w:r w:rsidRPr="00E50C7C">
        <w:rPr>
          <w:rFonts w:ascii="Palatino Linotype" w:hAnsi="Palatino Linotype" w:cs="Arial"/>
          <w:i/>
          <w:sz w:val="22"/>
          <w:lang w:eastAsia="es-MX"/>
        </w:rPr>
        <w:t xml:space="preserve"> Para el ejercicio del </w:t>
      </w:r>
      <w:r w:rsidRPr="00E50C7C">
        <w:rPr>
          <w:rFonts w:ascii="Palatino Linotype" w:hAnsi="Palatino Linotype" w:cs="Arial"/>
          <w:bCs/>
          <w:i/>
          <w:sz w:val="22"/>
        </w:rPr>
        <w:t>derecho</w:t>
      </w:r>
      <w:r w:rsidRPr="00E50C7C">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95ABCEF"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b/>
          <w:bCs/>
          <w:i/>
          <w:sz w:val="22"/>
          <w:lang w:eastAsia="es-MX"/>
        </w:rPr>
        <w:t xml:space="preserve">I. </w:t>
      </w:r>
      <w:r w:rsidRPr="00E50C7C">
        <w:rPr>
          <w:rFonts w:ascii="Palatino Linotype" w:hAnsi="Palatino Linotype" w:cs="Arial"/>
          <w:i/>
          <w:sz w:val="22"/>
          <w:lang w:eastAsia="es-MX"/>
        </w:rPr>
        <w:t xml:space="preserve">Toda la información en posesión de cualquier autoridad, entidad, órgano y organismo de los Poderes Ejecutivo, </w:t>
      </w:r>
      <w:r w:rsidRPr="00E50C7C">
        <w:rPr>
          <w:rFonts w:ascii="Palatino Linotype" w:hAnsi="Palatino Linotype" w:cs="Arial"/>
          <w:i/>
          <w:sz w:val="22"/>
        </w:rPr>
        <w:t>Legislativo</w:t>
      </w:r>
      <w:r w:rsidRPr="00E50C7C">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50C7C">
        <w:rPr>
          <w:rFonts w:ascii="Palatino Linotype" w:hAnsi="Palatino Linotype" w:cs="Arial"/>
          <w:i/>
          <w:sz w:val="22"/>
        </w:rPr>
        <w:t xml:space="preserve"> </w:t>
      </w:r>
      <w:r w:rsidRPr="00E50C7C">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90F140A" w14:textId="77777777" w:rsidR="00A90C4A" w:rsidRPr="00E50C7C" w:rsidRDefault="00A90C4A" w:rsidP="00E50C7C">
      <w:pPr>
        <w:ind w:left="851" w:right="901"/>
        <w:jc w:val="both"/>
        <w:rPr>
          <w:rFonts w:ascii="Palatino Linotype" w:hAnsi="Palatino Linotype" w:cs="Arial"/>
          <w:i/>
          <w:sz w:val="22"/>
          <w:lang w:eastAsia="es-MX"/>
        </w:rPr>
      </w:pPr>
      <w:r w:rsidRPr="00E50C7C">
        <w:rPr>
          <w:rFonts w:ascii="Palatino Linotype" w:hAnsi="Palatino Linotype" w:cs="Arial"/>
          <w:b/>
          <w:bCs/>
          <w:i/>
          <w:sz w:val="22"/>
          <w:lang w:eastAsia="es-MX"/>
        </w:rPr>
        <w:t xml:space="preserve">II. </w:t>
      </w:r>
      <w:r w:rsidRPr="00E50C7C">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228076BC" w14:textId="77777777" w:rsidR="00A90C4A" w:rsidRPr="00E50C7C" w:rsidRDefault="00A90C4A" w:rsidP="00E50C7C">
      <w:pPr>
        <w:ind w:left="851" w:right="901"/>
        <w:jc w:val="both"/>
        <w:rPr>
          <w:rFonts w:ascii="Palatino Linotype" w:hAnsi="Palatino Linotype" w:cs="Arial"/>
          <w:i/>
          <w:sz w:val="22"/>
          <w:lang w:eastAsia="es-MX"/>
        </w:rPr>
      </w:pPr>
      <w:r w:rsidRPr="00E50C7C">
        <w:rPr>
          <w:rFonts w:ascii="Palatino Linotype" w:hAnsi="Palatino Linotype" w:cs="Arial"/>
          <w:b/>
          <w:bCs/>
          <w:i/>
          <w:sz w:val="22"/>
          <w:lang w:eastAsia="es-MX"/>
        </w:rPr>
        <w:t xml:space="preserve">III. </w:t>
      </w:r>
      <w:r w:rsidRPr="00E50C7C">
        <w:rPr>
          <w:rFonts w:ascii="Palatino Linotype" w:hAnsi="Palatino Linotype" w:cs="Arial"/>
          <w:i/>
          <w:sz w:val="22"/>
          <w:lang w:eastAsia="es-MX"/>
        </w:rPr>
        <w:t xml:space="preserve">Toda persona, sin necesidad de </w:t>
      </w:r>
      <w:r w:rsidRPr="00E50C7C">
        <w:rPr>
          <w:rFonts w:ascii="Palatino Linotype" w:hAnsi="Palatino Linotype" w:cs="Arial"/>
          <w:i/>
          <w:sz w:val="22"/>
        </w:rPr>
        <w:t>acreditar</w:t>
      </w:r>
      <w:r w:rsidRPr="00E50C7C">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3557DF7E" w14:textId="77777777" w:rsidR="00A90C4A" w:rsidRPr="00E50C7C" w:rsidRDefault="00A90C4A" w:rsidP="00E50C7C">
      <w:pPr>
        <w:ind w:left="851" w:right="901"/>
        <w:jc w:val="both"/>
        <w:rPr>
          <w:rFonts w:ascii="Palatino Linotype" w:hAnsi="Palatino Linotype" w:cs="Arial"/>
          <w:i/>
          <w:sz w:val="22"/>
          <w:lang w:eastAsia="es-MX"/>
        </w:rPr>
      </w:pPr>
      <w:r w:rsidRPr="00E50C7C">
        <w:rPr>
          <w:rFonts w:ascii="Palatino Linotype" w:hAnsi="Palatino Linotype" w:cs="Arial"/>
          <w:b/>
          <w:bCs/>
          <w:i/>
          <w:sz w:val="22"/>
          <w:lang w:eastAsia="es-MX"/>
        </w:rPr>
        <w:t xml:space="preserve">IV. </w:t>
      </w:r>
      <w:r w:rsidRPr="00E50C7C">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0725AC69" w14:textId="77777777" w:rsidR="00A90C4A" w:rsidRPr="00E50C7C" w:rsidRDefault="00A90C4A" w:rsidP="00E50C7C">
      <w:pPr>
        <w:ind w:left="851" w:right="901"/>
        <w:jc w:val="both"/>
        <w:rPr>
          <w:rFonts w:ascii="Palatino Linotype" w:hAnsi="Palatino Linotype" w:cs="Arial"/>
          <w:i/>
          <w:sz w:val="22"/>
          <w:lang w:eastAsia="es-MX"/>
        </w:rPr>
      </w:pPr>
      <w:r w:rsidRPr="00E50C7C">
        <w:rPr>
          <w:rFonts w:ascii="Palatino Linotype" w:hAnsi="Palatino Linotype" w:cs="Arial"/>
          <w:b/>
          <w:bCs/>
          <w:i/>
          <w:sz w:val="22"/>
          <w:lang w:eastAsia="es-MX"/>
        </w:rPr>
        <w:t xml:space="preserve">V. </w:t>
      </w:r>
      <w:r w:rsidRPr="00E50C7C">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53DE22" w14:textId="77777777" w:rsidR="00A90C4A" w:rsidRPr="00E50C7C" w:rsidRDefault="00A90C4A" w:rsidP="00E50C7C">
      <w:pPr>
        <w:ind w:left="851" w:right="901"/>
        <w:jc w:val="both"/>
        <w:rPr>
          <w:rFonts w:ascii="Palatino Linotype" w:hAnsi="Palatino Linotype" w:cs="Arial"/>
          <w:i/>
          <w:sz w:val="22"/>
          <w:lang w:eastAsia="es-MX"/>
        </w:rPr>
      </w:pPr>
      <w:r w:rsidRPr="00E50C7C">
        <w:rPr>
          <w:rFonts w:ascii="Palatino Linotype" w:hAnsi="Palatino Linotype" w:cs="Arial"/>
          <w:b/>
          <w:bCs/>
          <w:i/>
          <w:sz w:val="22"/>
          <w:lang w:eastAsia="es-MX"/>
        </w:rPr>
        <w:t xml:space="preserve">VI. </w:t>
      </w:r>
      <w:r w:rsidRPr="00E50C7C">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B7D9BB6"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b/>
          <w:bCs/>
          <w:i/>
          <w:sz w:val="22"/>
          <w:lang w:eastAsia="es-MX"/>
        </w:rPr>
        <w:t xml:space="preserve">VII. </w:t>
      </w:r>
      <w:r w:rsidRPr="00E50C7C">
        <w:rPr>
          <w:rFonts w:ascii="Palatino Linotype" w:hAnsi="Palatino Linotype" w:cs="Arial"/>
          <w:i/>
          <w:sz w:val="22"/>
          <w:lang w:eastAsia="es-MX"/>
        </w:rPr>
        <w:t>La inobservancia a las disposiciones en materia de acceso a la Información Pública será sancionada en los términos que dispongan las leyes.</w:t>
      </w:r>
      <w:r w:rsidRPr="00E50C7C">
        <w:rPr>
          <w:rFonts w:ascii="Palatino Linotype" w:hAnsi="Palatino Linotype" w:cs="Arial"/>
          <w:i/>
          <w:sz w:val="22"/>
        </w:rPr>
        <w:t xml:space="preserve">” </w:t>
      </w:r>
    </w:p>
    <w:p w14:paraId="4CCB7B65" w14:textId="77777777" w:rsidR="00A90C4A" w:rsidRPr="00E50C7C" w:rsidRDefault="00A90C4A" w:rsidP="00E50C7C">
      <w:pPr>
        <w:ind w:left="851" w:right="901"/>
        <w:jc w:val="both"/>
        <w:rPr>
          <w:rFonts w:ascii="Palatino Linotype" w:hAnsi="Palatino Linotype"/>
          <w:i/>
          <w:sz w:val="22"/>
        </w:rPr>
      </w:pPr>
    </w:p>
    <w:p w14:paraId="3549A949" w14:textId="77777777" w:rsidR="00A90C4A" w:rsidRPr="00E50C7C" w:rsidRDefault="00A90C4A" w:rsidP="00E50C7C">
      <w:pPr>
        <w:spacing w:before="100" w:beforeAutospacing="1" w:line="360" w:lineRule="auto"/>
        <w:jc w:val="both"/>
        <w:rPr>
          <w:rFonts w:ascii="Palatino Linotype" w:hAnsi="Palatino Linotype"/>
        </w:rPr>
      </w:pPr>
      <w:r w:rsidRPr="00E50C7C">
        <w:rPr>
          <w:rFonts w:ascii="Palatino Linotype" w:hAnsi="Palatino Linotype"/>
        </w:rPr>
        <w:lastRenderedPageBreak/>
        <w:t>De igual manera, la Constitución Política del Estado Libre y Soberano de México, en su artículo 5°, párrafo trigésimo, trigésimo primero y trigésimo segundo, fracción I, dispone lo siguiente:</w:t>
      </w:r>
    </w:p>
    <w:p w14:paraId="65F015F5" w14:textId="77777777" w:rsidR="00A90C4A" w:rsidRPr="00E50C7C" w:rsidRDefault="00A90C4A" w:rsidP="00E50C7C">
      <w:pPr>
        <w:ind w:left="851" w:right="901"/>
        <w:jc w:val="both"/>
        <w:rPr>
          <w:rFonts w:ascii="Palatino Linotype" w:hAnsi="Palatino Linotype" w:cs="Arial"/>
          <w:b/>
          <w:i/>
          <w:sz w:val="22"/>
          <w:szCs w:val="22"/>
        </w:rPr>
      </w:pPr>
      <w:r w:rsidRPr="00E50C7C">
        <w:rPr>
          <w:rFonts w:ascii="Palatino Linotype" w:hAnsi="Palatino Linotype" w:cs="Arial"/>
          <w:i/>
          <w:sz w:val="22"/>
          <w:szCs w:val="22"/>
        </w:rPr>
        <w:t>“</w:t>
      </w:r>
      <w:r w:rsidRPr="00E50C7C">
        <w:rPr>
          <w:rFonts w:ascii="Palatino Linotype" w:hAnsi="Palatino Linotype" w:cs="Arial"/>
          <w:b/>
          <w:i/>
          <w:sz w:val="22"/>
          <w:szCs w:val="22"/>
        </w:rPr>
        <w:t>Artículo 5…</w:t>
      </w:r>
    </w:p>
    <w:p w14:paraId="468739EF" w14:textId="77777777" w:rsidR="00A90C4A" w:rsidRPr="00E50C7C" w:rsidRDefault="00A90C4A" w:rsidP="00E50C7C">
      <w:pPr>
        <w:ind w:left="851" w:right="901"/>
        <w:jc w:val="both"/>
        <w:rPr>
          <w:rFonts w:ascii="Palatino Linotype" w:hAnsi="Palatino Linotype" w:cs="Arial"/>
          <w:i/>
          <w:sz w:val="22"/>
          <w:szCs w:val="22"/>
        </w:rPr>
      </w:pPr>
      <w:r w:rsidRPr="00E50C7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CC66F2C" w14:textId="77777777" w:rsidR="00A90C4A" w:rsidRPr="00E50C7C" w:rsidRDefault="00A90C4A" w:rsidP="00E50C7C">
      <w:pPr>
        <w:ind w:left="851" w:right="901"/>
        <w:jc w:val="both"/>
        <w:rPr>
          <w:rFonts w:ascii="Palatino Linotype" w:hAnsi="Palatino Linotype" w:cs="Arial"/>
          <w:i/>
          <w:sz w:val="22"/>
          <w:szCs w:val="22"/>
        </w:rPr>
      </w:pPr>
    </w:p>
    <w:p w14:paraId="73A3D3A8" w14:textId="77777777" w:rsidR="00A90C4A" w:rsidRPr="00E50C7C" w:rsidRDefault="00A90C4A" w:rsidP="00E50C7C">
      <w:pPr>
        <w:ind w:left="851" w:right="901"/>
        <w:jc w:val="both"/>
        <w:rPr>
          <w:rFonts w:ascii="Palatino Linotype" w:hAnsi="Palatino Linotype" w:cs="Arial"/>
          <w:i/>
          <w:sz w:val="22"/>
          <w:szCs w:val="22"/>
        </w:rPr>
      </w:pPr>
      <w:r w:rsidRPr="00E50C7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FBCAB7" w14:textId="77777777" w:rsidR="00A90C4A" w:rsidRPr="00E50C7C" w:rsidRDefault="00A90C4A" w:rsidP="00E50C7C">
      <w:pPr>
        <w:ind w:left="851" w:right="901"/>
        <w:jc w:val="both"/>
        <w:rPr>
          <w:rFonts w:ascii="Palatino Linotype" w:hAnsi="Palatino Linotype" w:cs="Arial"/>
          <w:i/>
          <w:sz w:val="22"/>
          <w:szCs w:val="22"/>
        </w:rPr>
      </w:pPr>
      <w:r w:rsidRPr="00E50C7C">
        <w:rPr>
          <w:rFonts w:ascii="Palatino Linotype" w:hAnsi="Palatino Linotype" w:cs="Arial"/>
          <w:i/>
          <w:sz w:val="22"/>
          <w:szCs w:val="22"/>
        </w:rPr>
        <w:t>Este derecho se regirá por los principios y bases siguientes:</w:t>
      </w:r>
    </w:p>
    <w:p w14:paraId="4C9CC3E5" w14:textId="77777777" w:rsidR="00A90C4A" w:rsidRPr="00E50C7C" w:rsidRDefault="00A90C4A" w:rsidP="00E50C7C">
      <w:pPr>
        <w:ind w:left="851" w:right="901"/>
        <w:jc w:val="both"/>
        <w:rPr>
          <w:rFonts w:ascii="Palatino Linotype" w:hAnsi="Palatino Linotype" w:cs="Arial"/>
          <w:i/>
          <w:sz w:val="22"/>
          <w:szCs w:val="22"/>
        </w:rPr>
      </w:pPr>
    </w:p>
    <w:p w14:paraId="3513F3F2" w14:textId="77777777" w:rsidR="00A90C4A" w:rsidRPr="00E50C7C" w:rsidRDefault="00A90C4A" w:rsidP="00E50C7C">
      <w:pPr>
        <w:ind w:left="851" w:right="901"/>
        <w:jc w:val="both"/>
        <w:rPr>
          <w:rFonts w:ascii="Palatino Linotype" w:hAnsi="Palatino Linotype"/>
          <w:sz w:val="22"/>
          <w:szCs w:val="22"/>
        </w:rPr>
      </w:pPr>
      <w:r w:rsidRPr="00E50C7C">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E50C7C">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50C7C">
        <w:rPr>
          <w:rFonts w:ascii="Palatino Linotype" w:hAnsi="Palatino Linotype"/>
          <w:sz w:val="22"/>
          <w:szCs w:val="22"/>
        </w:rPr>
        <w:t xml:space="preserve"> </w:t>
      </w:r>
    </w:p>
    <w:p w14:paraId="598256E4" w14:textId="77777777" w:rsidR="00A90C4A" w:rsidRPr="00E50C7C" w:rsidRDefault="00A90C4A" w:rsidP="00E50C7C">
      <w:pPr>
        <w:pStyle w:val="Prrafodelista"/>
        <w:ind w:left="1571" w:right="901"/>
        <w:jc w:val="both"/>
        <w:rPr>
          <w:rFonts w:ascii="Palatino Linotype" w:hAnsi="Palatino Linotype"/>
          <w:sz w:val="22"/>
          <w:szCs w:val="22"/>
        </w:rPr>
      </w:pPr>
    </w:p>
    <w:p w14:paraId="784C49B5" w14:textId="77777777" w:rsidR="00A90C4A" w:rsidRPr="00E50C7C" w:rsidRDefault="00A90C4A" w:rsidP="00E50C7C">
      <w:pPr>
        <w:spacing w:line="360" w:lineRule="auto"/>
        <w:jc w:val="both"/>
        <w:rPr>
          <w:rFonts w:ascii="Palatino Linotype" w:hAnsi="Palatino Linotype"/>
        </w:rPr>
      </w:pPr>
      <w:r w:rsidRPr="00E50C7C">
        <w:rPr>
          <w:rFonts w:ascii="Palatino Linotype" w:hAnsi="Palatino Linotype"/>
        </w:rPr>
        <w:t>Así mismo, se tiene que la Ley de Transparencia y Acceso a la Información Pública del Estado de México y Municipios, prevé en su artículo 23, lo siguiente:</w:t>
      </w:r>
    </w:p>
    <w:p w14:paraId="21B49FA3" w14:textId="77777777" w:rsidR="00A90C4A" w:rsidRPr="00E50C7C" w:rsidRDefault="00A90C4A" w:rsidP="00E50C7C">
      <w:pPr>
        <w:spacing w:line="360" w:lineRule="auto"/>
        <w:jc w:val="both"/>
        <w:rPr>
          <w:rFonts w:ascii="Palatino Linotype" w:hAnsi="Palatino Linotype"/>
        </w:rPr>
      </w:pPr>
    </w:p>
    <w:p w14:paraId="295D05DC"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w:t>
      </w:r>
      <w:r w:rsidRPr="00E50C7C">
        <w:rPr>
          <w:rFonts w:ascii="Palatino Linotype" w:hAnsi="Palatino Linotype" w:cs="Arial"/>
          <w:b/>
          <w:i/>
          <w:sz w:val="22"/>
        </w:rPr>
        <w:t>Artículo 23.</w:t>
      </w:r>
      <w:r w:rsidRPr="00E50C7C">
        <w:rPr>
          <w:rFonts w:ascii="Palatino Linotype" w:hAnsi="Palatino Linotype" w:cs="Arial"/>
          <w:i/>
          <w:sz w:val="22"/>
        </w:rPr>
        <w:t xml:space="preserve"> Son sujetos obligados a transparentar y permitir el acceso a su información y proteger los datos personales que obren en su poder:</w:t>
      </w:r>
    </w:p>
    <w:p w14:paraId="70B693FF" w14:textId="77777777" w:rsidR="00A90C4A" w:rsidRPr="00E50C7C" w:rsidRDefault="00A90C4A" w:rsidP="00E50C7C">
      <w:pPr>
        <w:ind w:left="851" w:right="901"/>
        <w:jc w:val="both"/>
        <w:rPr>
          <w:rFonts w:ascii="Palatino Linotype" w:hAnsi="Palatino Linotype" w:cs="Arial"/>
          <w:i/>
          <w:sz w:val="22"/>
        </w:rPr>
      </w:pPr>
    </w:p>
    <w:p w14:paraId="27589DFE" w14:textId="77777777" w:rsidR="00A90C4A" w:rsidRPr="00E50C7C" w:rsidRDefault="00A90C4A" w:rsidP="00E50C7C">
      <w:pPr>
        <w:ind w:left="851" w:right="901"/>
        <w:jc w:val="both"/>
        <w:rPr>
          <w:rFonts w:ascii="Palatino Linotype" w:hAnsi="Palatino Linotype" w:cs="Arial"/>
          <w:b/>
          <w:i/>
          <w:sz w:val="22"/>
        </w:rPr>
      </w:pPr>
      <w:r w:rsidRPr="00E50C7C">
        <w:rPr>
          <w:rFonts w:ascii="Palatino Linotype" w:hAnsi="Palatino Linotype" w:cs="Arial"/>
          <w:i/>
          <w:sz w:val="22"/>
        </w:rPr>
        <w:lastRenderedPageBreak/>
        <w:t xml:space="preserve">I. </w:t>
      </w:r>
      <w:r w:rsidRPr="00E50C7C">
        <w:rPr>
          <w:rFonts w:ascii="Palatino Linotype" w:hAnsi="Palatino Linotype" w:cs="Arial"/>
          <w:b/>
          <w:i/>
          <w:sz w:val="22"/>
        </w:rPr>
        <w:t>El Poder Ejecutivo del Estado de México, las dependencias, organismos auxiliares, órganos, entidades, fideicomisos y fondos públicos, así como la Procuraduría General de Justicia;</w:t>
      </w:r>
    </w:p>
    <w:p w14:paraId="0DB1D299"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II. El Poder Legislativo del Estado, los organismos, órganos y entidades de la Legislatura y sus dependencias;</w:t>
      </w:r>
    </w:p>
    <w:p w14:paraId="79E8E955"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III. El Poder Judicial, sus organismos, órganos y entidades, así como el Consejo de la Judicatura del Estado;</w:t>
      </w:r>
    </w:p>
    <w:p w14:paraId="774C5318"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IV. Los ayuntamientos y las dependencias, organismos, órganos y entidades de la administración municipal;</w:t>
      </w:r>
    </w:p>
    <w:p w14:paraId="461CAB3E"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V. Los órganos autónomos;</w:t>
      </w:r>
    </w:p>
    <w:p w14:paraId="54E2362D"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VI. Los tribunales administrativos y autoridades jurisdiccionales en materia laboral;</w:t>
      </w:r>
    </w:p>
    <w:p w14:paraId="05452F39"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VII. Los partidos políticos y agrupaciones políticas, en los términos de las disposiciones aplicables;</w:t>
      </w:r>
    </w:p>
    <w:p w14:paraId="4A314D23"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VIII. Los fideicomisos y fondos públicos que cuenten con financiamiento público, parcial o total, o con participación de entidades de gobierno;</w:t>
      </w:r>
    </w:p>
    <w:p w14:paraId="606910BA"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IX. Los sindicatos que reciban y/o ejerzan recursos públicos en el ámbito estatal y municipal;</w:t>
      </w:r>
    </w:p>
    <w:p w14:paraId="39B3A7AE"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X. Cualquier persona física o jurídico colectiva que reciba y ejerza recursos públicos en el ámbito estatal o municipal; y</w:t>
      </w:r>
    </w:p>
    <w:p w14:paraId="3C349E92" w14:textId="77777777" w:rsidR="00A90C4A" w:rsidRPr="00E50C7C" w:rsidRDefault="00A90C4A" w:rsidP="00E50C7C">
      <w:pPr>
        <w:ind w:left="851" w:right="901"/>
        <w:jc w:val="both"/>
        <w:rPr>
          <w:rFonts w:ascii="Palatino Linotype" w:hAnsi="Palatino Linotype" w:cs="Arial"/>
          <w:i/>
          <w:sz w:val="22"/>
        </w:rPr>
      </w:pPr>
      <w:r w:rsidRPr="00E50C7C">
        <w:rPr>
          <w:rFonts w:ascii="Palatino Linotype" w:hAnsi="Palatino Linotype" w:cs="Arial"/>
          <w:i/>
          <w:sz w:val="22"/>
        </w:rPr>
        <w:t>XI. Cualquier otra autoridad, entidad, órgano u organismo de los poderes estatal o municipal, que reciba recursos públicos.</w:t>
      </w:r>
    </w:p>
    <w:p w14:paraId="49B41125" w14:textId="77777777" w:rsidR="00A90C4A" w:rsidRPr="00E50C7C" w:rsidRDefault="00A90C4A" w:rsidP="00E50C7C">
      <w:pPr>
        <w:ind w:left="851" w:right="901"/>
        <w:jc w:val="both"/>
        <w:rPr>
          <w:rFonts w:ascii="Palatino Linotype" w:hAnsi="Palatino Linotype" w:cs="Arial"/>
          <w:b/>
          <w:i/>
          <w:sz w:val="22"/>
        </w:rPr>
      </w:pPr>
      <w:r w:rsidRPr="00E50C7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028492" w14:textId="77777777" w:rsidR="00A90C4A" w:rsidRPr="00E50C7C" w:rsidRDefault="00A90C4A" w:rsidP="00E50C7C">
      <w:pPr>
        <w:ind w:left="851" w:right="901"/>
        <w:jc w:val="both"/>
        <w:rPr>
          <w:rFonts w:ascii="Palatino Linotype" w:hAnsi="Palatino Linotype" w:cs="Arial"/>
          <w:b/>
          <w:i/>
          <w:sz w:val="22"/>
        </w:rPr>
      </w:pPr>
      <w:r w:rsidRPr="00E50C7C">
        <w:rPr>
          <w:rFonts w:ascii="Palatino Linotype" w:hAnsi="Palatino Linotype" w:cs="Arial"/>
          <w:b/>
          <w:i/>
          <w:sz w:val="22"/>
        </w:rPr>
        <w:t>Los servidores públicos deberán transparentar sus acciones así como garantizar y respetar el derecho de acceso a la Información Pública.</w:t>
      </w:r>
    </w:p>
    <w:p w14:paraId="27A49D7F" w14:textId="77777777" w:rsidR="00A90C4A" w:rsidRPr="00E50C7C" w:rsidRDefault="00A90C4A" w:rsidP="00E50C7C">
      <w:pPr>
        <w:ind w:left="851" w:right="901"/>
        <w:jc w:val="both"/>
        <w:rPr>
          <w:rFonts w:ascii="Palatino Linotype" w:hAnsi="Palatino Linotype" w:cs="Arial"/>
          <w:i/>
        </w:rPr>
      </w:pPr>
    </w:p>
    <w:p w14:paraId="713ADD69" w14:textId="3507573C" w:rsidR="00A90C4A" w:rsidRPr="00E50C7C" w:rsidRDefault="00A90C4A" w:rsidP="00E50C7C">
      <w:pPr>
        <w:spacing w:line="360" w:lineRule="auto"/>
        <w:ind w:right="49"/>
        <w:jc w:val="both"/>
        <w:rPr>
          <w:rFonts w:ascii="Palatino Linotype" w:hAnsi="Palatino Linotype" w:cs="Arial"/>
        </w:rPr>
      </w:pPr>
      <w:r w:rsidRPr="00E50C7C">
        <w:rPr>
          <w:rFonts w:ascii="Palatino Linotype" w:hAnsi="Palatino Linotype" w:cs="Arial"/>
        </w:rPr>
        <w:t>Ahora bien, atendiendo a los preceptos legales a los cuales se hizo referencia, es preciso mencionar que, la</w:t>
      </w:r>
      <w:r w:rsidRPr="00E50C7C">
        <w:rPr>
          <w:rFonts w:ascii="Palatino Linotype" w:hAnsi="Palatino Linotype" w:cs="Arial"/>
          <w:u w:val="single"/>
        </w:rPr>
        <w:t xml:space="preserve"> </w:t>
      </w:r>
      <w:r w:rsidR="00D311A6" w:rsidRPr="00E50C7C">
        <w:rPr>
          <w:rFonts w:ascii="Palatino Linotype" w:hAnsi="Palatino Linotype" w:cs="Arial"/>
          <w:u w:val="single"/>
        </w:rPr>
        <w:t>Secretaría d</w:t>
      </w:r>
      <w:r w:rsidR="00097D11" w:rsidRPr="00E50C7C">
        <w:rPr>
          <w:rFonts w:ascii="Palatino Linotype" w:hAnsi="Palatino Linotype" w:cs="Arial"/>
          <w:u w:val="single"/>
        </w:rPr>
        <w:t>e Movilidad</w:t>
      </w:r>
      <w:r w:rsidRPr="00E50C7C">
        <w:rPr>
          <w:rFonts w:ascii="Palatino Linotype" w:hAnsi="Palatino Linotype" w:cs="Arial"/>
        </w:rPr>
        <w:t>, se encuentra dentro de los supuestos de obligatoriedad a transparentar y garantizar el Acceso a la Información Pública.</w:t>
      </w:r>
    </w:p>
    <w:p w14:paraId="7A4D01E6" w14:textId="77777777" w:rsidR="00A90C4A" w:rsidRPr="00E50C7C" w:rsidRDefault="00A90C4A" w:rsidP="00E50C7C">
      <w:pPr>
        <w:spacing w:line="360" w:lineRule="auto"/>
        <w:ind w:right="49"/>
        <w:jc w:val="both"/>
        <w:rPr>
          <w:rFonts w:ascii="Palatino Linotype" w:hAnsi="Palatino Linotype" w:cs="Arial"/>
        </w:rPr>
      </w:pPr>
    </w:p>
    <w:p w14:paraId="774EBF06" w14:textId="77777777" w:rsidR="00A90C4A" w:rsidRPr="00E50C7C" w:rsidRDefault="00A90C4A" w:rsidP="00E50C7C">
      <w:pPr>
        <w:spacing w:line="360" w:lineRule="auto"/>
        <w:ind w:right="49"/>
        <w:jc w:val="both"/>
        <w:rPr>
          <w:rFonts w:ascii="Palatino Linotype" w:hAnsi="Palatino Linotype" w:cs="Arial"/>
        </w:rPr>
      </w:pPr>
      <w:r w:rsidRPr="00E50C7C">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w:t>
      </w:r>
      <w:r w:rsidRPr="00E50C7C">
        <w:rPr>
          <w:rFonts w:ascii="Palatino Linotype" w:hAnsi="Palatino Linotype" w:cs="Arial"/>
        </w:rPr>
        <w:lastRenderedPageBreak/>
        <w:t>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00C2495" w14:textId="6841FF73" w:rsidR="003A1145" w:rsidRPr="00E50C7C" w:rsidRDefault="003A1145" w:rsidP="00E50C7C">
      <w:pPr>
        <w:spacing w:line="360" w:lineRule="auto"/>
        <w:jc w:val="both"/>
        <w:rPr>
          <w:rFonts w:ascii="Palatino Linotype" w:hAnsi="Palatino Linotype" w:cs="Arial"/>
        </w:rPr>
      </w:pPr>
    </w:p>
    <w:p w14:paraId="244F28C3" w14:textId="308D5803" w:rsidR="00CD4BDA" w:rsidRPr="00E50C7C" w:rsidRDefault="002315FB" w:rsidP="00E50C7C">
      <w:pPr>
        <w:widowControl w:val="0"/>
        <w:autoSpaceDE w:val="0"/>
        <w:autoSpaceDN w:val="0"/>
        <w:adjustRightInd w:val="0"/>
        <w:spacing w:line="360" w:lineRule="auto"/>
        <w:jc w:val="both"/>
        <w:rPr>
          <w:rFonts w:ascii="Palatino Linotype" w:hAnsi="Palatino Linotype"/>
          <w:b/>
        </w:rPr>
      </w:pPr>
      <w:r w:rsidRPr="00E50C7C">
        <w:rPr>
          <w:rFonts w:ascii="Palatino Linotype" w:hAnsi="Palatino Linotype" w:cs="Arial"/>
        </w:rPr>
        <w:t xml:space="preserve">Ahora bien, debemos recordar que </w:t>
      </w:r>
      <w:r w:rsidR="00216421" w:rsidRPr="00E50C7C">
        <w:rPr>
          <w:rFonts w:ascii="Palatino Linotype" w:hAnsi="Palatino Linotype" w:cs="Arial"/>
          <w:b/>
        </w:rPr>
        <w:t>EL RECURRENTE</w:t>
      </w:r>
      <w:r w:rsidRPr="00E50C7C">
        <w:rPr>
          <w:rFonts w:ascii="Palatino Linotype" w:hAnsi="Palatino Linotype" w:cs="Arial"/>
          <w:b/>
        </w:rPr>
        <w:t xml:space="preserve"> </w:t>
      </w:r>
      <w:r w:rsidRPr="00E50C7C">
        <w:rPr>
          <w:rFonts w:ascii="Palatino Linotype" w:hAnsi="Palatino Linotype"/>
        </w:rPr>
        <w:t xml:space="preserve">en </w:t>
      </w:r>
      <w:r w:rsidR="00B95A11" w:rsidRPr="00E50C7C">
        <w:rPr>
          <w:rFonts w:ascii="Palatino Linotype" w:hAnsi="Palatino Linotype"/>
        </w:rPr>
        <w:t>la solicitud</w:t>
      </w:r>
      <w:r w:rsidRPr="00E50C7C">
        <w:rPr>
          <w:rFonts w:ascii="Palatino Linotype" w:hAnsi="Palatino Linotype"/>
        </w:rPr>
        <w:t xml:space="preserve"> de acceso a la información pública, requirió del</w:t>
      </w:r>
      <w:r w:rsidRPr="00E50C7C">
        <w:rPr>
          <w:rFonts w:ascii="Palatino Linotype" w:hAnsi="Palatino Linotype" w:cs="Arial"/>
        </w:rPr>
        <w:t xml:space="preserve"> </w:t>
      </w:r>
      <w:r w:rsidRPr="00E50C7C">
        <w:rPr>
          <w:rFonts w:ascii="Palatino Linotype" w:hAnsi="Palatino Linotype" w:cs="Arial"/>
          <w:b/>
        </w:rPr>
        <w:t>SUJETO OBLIGADO</w:t>
      </w:r>
      <w:r w:rsidRPr="00E50C7C">
        <w:rPr>
          <w:rFonts w:ascii="Palatino Linotype" w:hAnsi="Palatino Linotype" w:cs="Arial"/>
        </w:rPr>
        <w:t>,</w:t>
      </w:r>
      <w:r w:rsidRPr="00E50C7C">
        <w:rPr>
          <w:rFonts w:ascii="Palatino Linotype" w:hAnsi="Palatino Linotype"/>
          <w:b/>
        </w:rPr>
        <w:t xml:space="preserve"> </w:t>
      </w:r>
      <w:r w:rsidRPr="00E50C7C">
        <w:rPr>
          <w:rFonts w:ascii="Palatino Linotype" w:hAnsi="Palatino Linotype"/>
        </w:rPr>
        <w:t xml:space="preserve">vía </w:t>
      </w:r>
      <w:r w:rsidRPr="00E50C7C">
        <w:rPr>
          <w:rFonts w:ascii="Palatino Linotype" w:hAnsi="Palatino Linotype"/>
          <w:b/>
        </w:rPr>
        <w:t>EL SAIMEX</w:t>
      </w:r>
      <w:r w:rsidR="00CD4BDA" w:rsidRPr="00E50C7C">
        <w:rPr>
          <w:rFonts w:ascii="Palatino Linotype" w:hAnsi="Palatino Linotype"/>
          <w:b/>
        </w:rPr>
        <w:t>.</w:t>
      </w:r>
    </w:p>
    <w:p w14:paraId="2A4D095A" w14:textId="77777777" w:rsidR="00DE2D4A" w:rsidRPr="00E50C7C" w:rsidRDefault="00DE2D4A" w:rsidP="00E50C7C">
      <w:pPr>
        <w:tabs>
          <w:tab w:val="left" w:pos="851"/>
        </w:tabs>
        <w:spacing w:line="360" w:lineRule="auto"/>
        <w:ind w:right="49"/>
        <w:jc w:val="both"/>
        <w:rPr>
          <w:rFonts w:ascii="Palatino Linotype" w:eastAsia="Palatino Linotype" w:hAnsi="Palatino Linotype" w:cs="Palatino Linotype"/>
          <w:b/>
        </w:rPr>
      </w:pPr>
    </w:p>
    <w:p w14:paraId="760CAB63" w14:textId="77777777" w:rsidR="00E24DE2" w:rsidRPr="00E50C7C" w:rsidRDefault="00E24DE2"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rPr>
        <w:t>“</w:t>
      </w:r>
      <w:r w:rsidRPr="00E50C7C">
        <w:rPr>
          <w:rFonts w:ascii="Palatino Linotype" w:eastAsia="MS Mincho" w:hAnsi="Palatino Linotype" w:cs="Arial"/>
          <w:i/>
          <w:u w:val="single"/>
        </w:rPr>
        <w:t>Solicitud al Secretario de Movilidad del Gobierno del estado de México.</w:t>
      </w:r>
    </w:p>
    <w:p w14:paraId="5F17FDA2" w14:textId="77777777" w:rsidR="00E24DE2" w:rsidRPr="00E50C7C" w:rsidRDefault="00E24DE2" w:rsidP="00E50C7C">
      <w:pPr>
        <w:tabs>
          <w:tab w:val="left" w:pos="851"/>
        </w:tabs>
        <w:spacing w:line="360" w:lineRule="auto"/>
        <w:ind w:left="567" w:right="616"/>
        <w:jc w:val="both"/>
        <w:rPr>
          <w:rFonts w:ascii="Palatino Linotype" w:eastAsia="MS Mincho" w:hAnsi="Palatino Linotype" w:cs="Arial"/>
          <w:i/>
          <w:u w:val="single"/>
        </w:rPr>
      </w:pPr>
    </w:p>
    <w:p w14:paraId="366A15AE" w14:textId="77777777" w:rsidR="00E24DE2" w:rsidRPr="00E50C7C" w:rsidRDefault="00E24DE2"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u w:val="single"/>
        </w:rPr>
        <w:t>Copia del expediente formado para la publicación de la CONVOCATORIA, por medio de la que se llevara a cabo la licitación pública de la ampliación de la Línea 3 del Mexibús y que correrá de la estación Acuitlapilco hasta la Central de Abastos de Chicoloapan, que habrá de comprender la construcción de 4.8 kilómetros de concreto hidráulico sobre las avenidas Prolongación Peñón, Arca de Noé y  Venustiano Carranza, con carriles preferentes de 3.5 metros de ancho y la instalación de 26 estaciones.</w:t>
      </w:r>
    </w:p>
    <w:p w14:paraId="1ECE8848" w14:textId="77777777" w:rsidR="00E24DE2" w:rsidRPr="00E50C7C" w:rsidRDefault="00E24DE2" w:rsidP="00E50C7C">
      <w:pPr>
        <w:tabs>
          <w:tab w:val="left" w:pos="851"/>
        </w:tabs>
        <w:spacing w:line="360" w:lineRule="auto"/>
        <w:ind w:left="567" w:right="616"/>
        <w:jc w:val="both"/>
        <w:rPr>
          <w:rFonts w:ascii="Palatino Linotype" w:eastAsia="MS Mincho" w:hAnsi="Palatino Linotype" w:cs="Arial"/>
          <w:i/>
          <w:u w:val="single"/>
        </w:rPr>
      </w:pPr>
    </w:p>
    <w:p w14:paraId="744F045A" w14:textId="77777777" w:rsidR="00E24DE2" w:rsidRPr="00E50C7C" w:rsidRDefault="00E24DE2" w:rsidP="00E50C7C">
      <w:pPr>
        <w:tabs>
          <w:tab w:val="left" w:pos="851"/>
        </w:tabs>
        <w:spacing w:line="360" w:lineRule="auto"/>
        <w:ind w:left="567" w:right="616"/>
        <w:jc w:val="both"/>
        <w:rPr>
          <w:rFonts w:ascii="Palatino Linotype" w:eastAsia="MS Mincho" w:hAnsi="Palatino Linotype" w:cs="Arial"/>
          <w:i/>
          <w:u w:val="single"/>
        </w:rPr>
      </w:pPr>
      <w:r w:rsidRPr="00E50C7C">
        <w:rPr>
          <w:rFonts w:ascii="Palatino Linotype" w:eastAsia="MS Mincho" w:hAnsi="Palatino Linotype" w:cs="Arial"/>
          <w:i/>
          <w:u w:val="single"/>
        </w:rPr>
        <w:t xml:space="preserve">Mismo que habrá de contener todos y cada uno de los anexos, que fueran materia </w:t>
      </w:r>
    </w:p>
    <w:p w14:paraId="308D5542" w14:textId="7CB2DC85" w:rsidR="00DE2D4A" w:rsidRPr="00E50C7C" w:rsidRDefault="00E24DE2" w:rsidP="00E50C7C">
      <w:pPr>
        <w:tabs>
          <w:tab w:val="left" w:pos="851"/>
        </w:tabs>
        <w:spacing w:line="360" w:lineRule="auto"/>
        <w:ind w:left="567" w:right="616"/>
        <w:jc w:val="both"/>
        <w:rPr>
          <w:rFonts w:ascii="Palatino Linotype" w:eastAsia="MS Mincho" w:hAnsi="Palatino Linotype" w:cs="Arial"/>
          <w:i/>
        </w:rPr>
      </w:pPr>
      <w:r w:rsidRPr="00E50C7C">
        <w:rPr>
          <w:rFonts w:ascii="Palatino Linotype" w:eastAsia="MS Mincho" w:hAnsi="Palatino Linotype" w:cs="Arial"/>
          <w:i/>
          <w:u w:val="single"/>
        </w:rPr>
        <w:t>del estudio por medio del cual se determina la ampliación de la multicitada Línea Teres del MEXIBUS.</w:t>
      </w:r>
      <w:r w:rsidRPr="00E50C7C">
        <w:rPr>
          <w:rFonts w:ascii="Palatino Linotype" w:eastAsia="MS Mincho" w:hAnsi="Palatino Linotype" w:cs="Arial"/>
          <w:i/>
        </w:rPr>
        <w:t xml:space="preserve">” </w:t>
      </w:r>
      <w:r w:rsidR="00282C98" w:rsidRPr="00E50C7C">
        <w:rPr>
          <w:rFonts w:ascii="Palatino Linotype" w:eastAsia="MS Mincho" w:hAnsi="Palatino Linotype" w:cs="Arial"/>
          <w:i/>
        </w:rPr>
        <w:t>(Sic) (énfasis añadido)</w:t>
      </w:r>
    </w:p>
    <w:p w14:paraId="390C8591" w14:textId="7353BBA5" w:rsidR="00DE2D4A" w:rsidRPr="00E50C7C" w:rsidRDefault="00DE2D4A" w:rsidP="00E50C7C">
      <w:pPr>
        <w:spacing w:line="360" w:lineRule="auto"/>
        <w:jc w:val="both"/>
        <w:rPr>
          <w:rFonts w:ascii="Palatino Linotype" w:eastAsia="Palatino Linotype" w:hAnsi="Palatino Linotype" w:cs="Palatino Linotype"/>
        </w:rPr>
      </w:pPr>
    </w:p>
    <w:p w14:paraId="5B943BFE" w14:textId="565C3C79" w:rsidR="002A03C6" w:rsidRPr="00E50C7C" w:rsidRDefault="00715357" w:rsidP="00E50C7C">
      <w:pPr>
        <w:spacing w:line="360" w:lineRule="auto"/>
        <w:ind w:right="49"/>
        <w:jc w:val="both"/>
        <w:textAlignment w:val="baseline"/>
        <w:rPr>
          <w:rFonts w:ascii="Palatino Linotype" w:eastAsia="Palatino Linotype" w:hAnsi="Palatino Linotype" w:cs="Palatino Linotype"/>
          <w:bCs/>
        </w:rPr>
      </w:pPr>
      <w:r w:rsidRPr="00E50C7C">
        <w:rPr>
          <w:rFonts w:ascii="Palatino Linotype" w:eastAsia="Palatino Linotype" w:hAnsi="Palatino Linotype" w:cs="Palatino Linotype"/>
          <w:b/>
          <w:noProof/>
          <w:lang w:eastAsia="es-MX"/>
        </w:rPr>
        <w:lastRenderedPageBreak/>
        <w:drawing>
          <wp:anchor distT="0" distB="0" distL="114300" distR="114300" simplePos="0" relativeHeight="251661312" behindDoc="0" locked="0" layoutInCell="1" allowOverlap="1" wp14:anchorId="2B7080B6" wp14:editId="5D3712CB">
            <wp:simplePos x="0" y="0"/>
            <wp:positionH relativeFrom="column">
              <wp:posOffset>-154305</wp:posOffset>
            </wp:positionH>
            <wp:positionV relativeFrom="paragraph">
              <wp:posOffset>1094105</wp:posOffset>
            </wp:positionV>
            <wp:extent cx="5842635" cy="4512310"/>
            <wp:effectExtent l="0" t="0" r="5715" b="2540"/>
            <wp:wrapSquare wrapText="bothSides"/>
            <wp:docPr id="20445897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635" cy="451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A3B" w:rsidRPr="00E50C7C">
        <w:rPr>
          <w:rFonts w:ascii="Palatino Linotype" w:eastAsia="Palatino Linotype" w:hAnsi="Palatino Linotype" w:cs="Palatino Linotype"/>
        </w:rPr>
        <w:t>Ante tal situación</w:t>
      </w:r>
      <w:r w:rsidR="00456A46" w:rsidRPr="00E50C7C">
        <w:rPr>
          <w:rFonts w:ascii="Palatino Linotype" w:eastAsia="Palatino Linotype" w:hAnsi="Palatino Linotype" w:cs="Palatino Linotype"/>
        </w:rPr>
        <w:t xml:space="preserve">, </w:t>
      </w:r>
      <w:r w:rsidR="00456A46" w:rsidRPr="00E50C7C">
        <w:rPr>
          <w:rFonts w:ascii="Palatino Linotype" w:eastAsia="Palatino Linotype" w:hAnsi="Palatino Linotype" w:cs="Palatino Linotype"/>
          <w:b/>
        </w:rPr>
        <w:t>EL SUJETO OBLIGADO</w:t>
      </w:r>
      <w:r w:rsidR="00456A46" w:rsidRPr="00E50C7C">
        <w:rPr>
          <w:rFonts w:ascii="Palatino Linotype" w:eastAsia="Palatino Linotype" w:hAnsi="Palatino Linotype" w:cs="Palatino Linotype"/>
        </w:rPr>
        <w:t xml:space="preserve"> </w:t>
      </w:r>
      <w:r w:rsidR="00A12362" w:rsidRPr="00E50C7C">
        <w:rPr>
          <w:rFonts w:ascii="Palatino Linotype" w:eastAsia="Palatino Linotype" w:hAnsi="Palatino Linotype" w:cs="Palatino Linotype"/>
        </w:rPr>
        <w:t xml:space="preserve">dio </w:t>
      </w:r>
      <w:r w:rsidR="00A12362" w:rsidRPr="00E50C7C">
        <w:rPr>
          <w:rFonts w:ascii="Palatino Linotype" w:hAnsi="Palatino Linotype" w:cs="Segoe UI"/>
          <w:lang w:eastAsia="es-MX"/>
        </w:rPr>
        <w:t xml:space="preserve">respuesta </w:t>
      </w:r>
      <w:r w:rsidR="00C30144" w:rsidRPr="00E50C7C">
        <w:rPr>
          <w:rFonts w:ascii="Palatino Linotype" w:hAnsi="Palatino Linotype" w:cs="Segoe UI"/>
          <w:lang w:eastAsia="es-MX"/>
        </w:rPr>
        <w:t xml:space="preserve">mediante </w:t>
      </w:r>
      <w:r w:rsidR="002A03C6" w:rsidRPr="00E50C7C">
        <w:rPr>
          <w:rFonts w:ascii="Palatino Linotype" w:eastAsia="Palatino Linotype" w:hAnsi="Palatino Linotype" w:cs="Palatino Linotype"/>
        </w:rPr>
        <w:t xml:space="preserve">el archivo electrónico denominado </w:t>
      </w:r>
      <w:r w:rsidR="002A03C6" w:rsidRPr="00E50C7C">
        <w:rPr>
          <w:rFonts w:ascii="Palatino Linotype" w:eastAsia="Palatino Linotype" w:hAnsi="Palatino Linotype" w:cs="Palatino Linotype"/>
          <w:b/>
        </w:rPr>
        <w:t>“Respuesta Solicitud 00193 (SITRAMyTEM).pdf “</w:t>
      </w:r>
      <w:r w:rsidR="002A03C6" w:rsidRPr="00E50C7C">
        <w:rPr>
          <w:rFonts w:ascii="Palatino Linotype" w:eastAsia="Palatino Linotype" w:hAnsi="Palatino Linotype" w:cs="Palatino Linotype"/>
          <w:bCs/>
        </w:rPr>
        <w:t>mismo que se inserta a continuación:</w:t>
      </w:r>
    </w:p>
    <w:p w14:paraId="60CE5E0E" w14:textId="789ED5DA" w:rsidR="002A03C6" w:rsidRPr="00E50C7C" w:rsidRDefault="002A03C6" w:rsidP="00E50C7C">
      <w:pPr>
        <w:spacing w:line="360" w:lineRule="auto"/>
        <w:ind w:right="49"/>
        <w:jc w:val="both"/>
        <w:textAlignment w:val="baseline"/>
        <w:rPr>
          <w:rFonts w:ascii="Palatino Linotype" w:eastAsia="Palatino Linotype" w:hAnsi="Palatino Linotype" w:cs="Palatino Linotype"/>
          <w:bCs/>
        </w:rPr>
      </w:pPr>
    </w:p>
    <w:p w14:paraId="18674E8D" w14:textId="4A5C6A06" w:rsidR="002A03C6" w:rsidRPr="00E50C7C" w:rsidRDefault="002A03C6" w:rsidP="00E50C7C">
      <w:pPr>
        <w:spacing w:line="360" w:lineRule="auto"/>
        <w:ind w:right="49"/>
        <w:jc w:val="both"/>
        <w:textAlignment w:val="baseline"/>
        <w:rPr>
          <w:rFonts w:ascii="Palatino Linotype" w:eastAsia="Palatino Linotype" w:hAnsi="Palatino Linotype" w:cs="Palatino Linotype"/>
          <w:b/>
        </w:rPr>
      </w:pPr>
      <w:r w:rsidRPr="00E50C7C">
        <w:rPr>
          <w:noProof/>
          <w:lang w:eastAsia="es-MX"/>
        </w:rPr>
        <w:lastRenderedPageBreak/>
        <w:drawing>
          <wp:anchor distT="0" distB="0" distL="114300" distR="114300" simplePos="0" relativeHeight="251660288" behindDoc="0" locked="0" layoutInCell="1" allowOverlap="1" wp14:anchorId="063146A9" wp14:editId="2457A8CE">
            <wp:simplePos x="0" y="0"/>
            <wp:positionH relativeFrom="margin">
              <wp:align>left</wp:align>
            </wp:positionH>
            <wp:positionV relativeFrom="paragraph">
              <wp:posOffset>635</wp:posOffset>
            </wp:positionV>
            <wp:extent cx="5747385" cy="2933065"/>
            <wp:effectExtent l="0" t="0" r="5715" b="635"/>
            <wp:wrapSquare wrapText="bothSides"/>
            <wp:docPr id="9206344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126" cy="2934835"/>
                    </a:xfrm>
                    <a:prstGeom prst="rect">
                      <a:avLst/>
                    </a:prstGeom>
                    <a:noFill/>
                  </pic:spPr>
                </pic:pic>
              </a:graphicData>
            </a:graphic>
            <wp14:sizeRelH relativeFrom="margin">
              <wp14:pctWidth>0</wp14:pctWidth>
            </wp14:sizeRelH>
            <wp14:sizeRelV relativeFrom="margin">
              <wp14:pctHeight>0</wp14:pctHeight>
            </wp14:sizeRelV>
          </wp:anchor>
        </w:drawing>
      </w:r>
    </w:p>
    <w:p w14:paraId="4E3D40BA" w14:textId="48EA64F8" w:rsidR="002A03C6" w:rsidRPr="00E50C7C" w:rsidRDefault="002A03C6" w:rsidP="00E50C7C">
      <w:pPr>
        <w:spacing w:line="360" w:lineRule="auto"/>
        <w:ind w:right="49"/>
        <w:jc w:val="both"/>
        <w:textAlignment w:val="baseline"/>
        <w:rPr>
          <w:rFonts w:ascii="Palatino Linotype" w:eastAsia="Palatino Linotype" w:hAnsi="Palatino Linotype" w:cs="Palatino Linotype"/>
          <w:b/>
        </w:rPr>
      </w:pPr>
      <w:r w:rsidRPr="00E50C7C">
        <w:rPr>
          <w:noProof/>
        </w:rPr>
        <w:t xml:space="preserve"> </w:t>
      </w:r>
      <w:r w:rsidRPr="00E50C7C">
        <w:rPr>
          <w:rFonts w:ascii="Palatino Linotype" w:eastAsia="Palatino Linotype" w:hAnsi="Palatino Linotype" w:cs="Palatino Linotype"/>
          <w:b/>
          <w:noProof/>
          <w:lang w:eastAsia="es-MX"/>
        </w:rPr>
        <w:drawing>
          <wp:inline distT="0" distB="0" distL="0" distR="0" wp14:anchorId="16068C41" wp14:editId="753FDE0E">
            <wp:extent cx="5628640" cy="3633850"/>
            <wp:effectExtent l="0" t="0" r="0" b="5080"/>
            <wp:docPr id="9620986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4060"/>
                    <a:stretch/>
                  </pic:blipFill>
                  <pic:spPr bwMode="auto">
                    <a:xfrm>
                      <a:off x="0" y="0"/>
                      <a:ext cx="5628640" cy="3633850"/>
                    </a:xfrm>
                    <a:prstGeom prst="rect">
                      <a:avLst/>
                    </a:prstGeom>
                    <a:noFill/>
                    <a:ln>
                      <a:noFill/>
                    </a:ln>
                    <a:extLst>
                      <a:ext uri="{53640926-AAD7-44D8-BBD7-CCE9431645EC}">
                        <a14:shadowObscured xmlns:a14="http://schemas.microsoft.com/office/drawing/2010/main"/>
                      </a:ext>
                    </a:extLst>
                  </pic:spPr>
                </pic:pic>
              </a:graphicData>
            </a:graphic>
          </wp:inline>
        </w:drawing>
      </w:r>
    </w:p>
    <w:p w14:paraId="1EE900AE" w14:textId="77777777" w:rsidR="002A03C6" w:rsidRPr="00E50C7C" w:rsidRDefault="002A03C6" w:rsidP="00E50C7C">
      <w:pPr>
        <w:spacing w:line="360" w:lineRule="auto"/>
        <w:ind w:right="49"/>
        <w:jc w:val="both"/>
        <w:textAlignment w:val="baseline"/>
        <w:rPr>
          <w:rFonts w:ascii="Palatino Linotype" w:eastAsia="Palatino Linotype" w:hAnsi="Palatino Linotype" w:cs="Palatino Linotype"/>
          <w:b/>
        </w:rPr>
      </w:pPr>
    </w:p>
    <w:p w14:paraId="6BCBD645" w14:textId="666889D0" w:rsidR="002A03C6" w:rsidRPr="00E50C7C" w:rsidRDefault="002A03C6" w:rsidP="00E50C7C">
      <w:pPr>
        <w:spacing w:line="360" w:lineRule="auto"/>
        <w:ind w:right="49"/>
        <w:jc w:val="both"/>
        <w:textAlignment w:val="baseline"/>
        <w:rPr>
          <w:rFonts w:ascii="Palatino Linotype" w:eastAsia="Palatino Linotype" w:hAnsi="Palatino Linotype" w:cs="Palatino Linotype"/>
          <w:b/>
        </w:rPr>
      </w:pPr>
      <w:r w:rsidRPr="00E50C7C">
        <w:rPr>
          <w:rFonts w:ascii="Palatino Linotype" w:eastAsia="Palatino Linotype" w:hAnsi="Palatino Linotype" w:cs="Palatino Linotype"/>
          <w:b/>
          <w:noProof/>
          <w:lang w:eastAsia="es-MX"/>
        </w:rPr>
        <w:lastRenderedPageBreak/>
        <w:drawing>
          <wp:inline distT="0" distB="0" distL="0" distR="0" wp14:anchorId="143F4DB1" wp14:editId="0B0BFFFF">
            <wp:extent cx="5688330" cy="6971030"/>
            <wp:effectExtent l="0" t="0" r="7620" b="1270"/>
            <wp:docPr id="896008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30" cy="6971030"/>
                    </a:xfrm>
                    <a:prstGeom prst="rect">
                      <a:avLst/>
                    </a:prstGeom>
                    <a:noFill/>
                    <a:ln>
                      <a:noFill/>
                    </a:ln>
                  </pic:spPr>
                </pic:pic>
              </a:graphicData>
            </a:graphic>
          </wp:inline>
        </w:drawing>
      </w:r>
    </w:p>
    <w:p w14:paraId="1EE065B4" w14:textId="05E804B7" w:rsidR="00906C83" w:rsidRPr="00E50C7C" w:rsidRDefault="00906C83" w:rsidP="00E50C7C">
      <w:pPr>
        <w:spacing w:line="360" w:lineRule="auto"/>
        <w:ind w:right="49"/>
        <w:jc w:val="both"/>
        <w:textAlignment w:val="baseline"/>
        <w:rPr>
          <w:rFonts w:ascii="Palatino Linotype" w:hAnsi="Palatino Linotype" w:cs="Segoe UI"/>
          <w:i/>
          <w:iCs/>
          <w:lang w:eastAsia="es-MX"/>
        </w:rPr>
      </w:pPr>
    </w:p>
    <w:p w14:paraId="5949A1E1" w14:textId="09DD4906" w:rsidR="004A7330" w:rsidRPr="00E50C7C" w:rsidRDefault="004A7330" w:rsidP="00E50C7C">
      <w:pPr>
        <w:spacing w:line="360" w:lineRule="auto"/>
        <w:ind w:right="49"/>
        <w:jc w:val="both"/>
        <w:textAlignment w:val="baseline"/>
        <w:rPr>
          <w:rFonts w:ascii="Palatino Linotype" w:eastAsia="Palatino Linotype" w:hAnsi="Palatino Linotype" w:cs="Palatino Linotype"/>
          <w:b/>
          <w:bCs/>
        </w:rPr>
      </w:pPr>
      <w:r w:rsidRPr="00E50C7C">
        <w:rPr>
          <w:rFonts w:ascii="Palatino Linotype" w:eastAsia="Palatino Linotype" w:hAnsi="Palatino Linotype" w:cs="Palatino Linotype"/>
        </w:rPr>
        <w:lastRenderedPageBreak/>
        <w:t xml:space="preserve">Luego entonces, </w:t>
      </w:r>
      <w:r w:rsidR="00216421" w:rsidRPr="00E50C7C">
        <w:rPr>
          <w:rFonts w:ascii="Palatino Linotype" w:eastAsia="Palatino Linotype" w:hAnsi="Palatino Linotype" w:cs="Palatino Linotype"/>
        </w:rPr>
        <w:t>EL RECURRENTE</w:t>
      </w:r>
      <w:r w:rsidRPr="00E50C7C">
        <w:rPr>
          <w:rFonts w:ascii="Palatino Linotype" w:eastAsia="Palatino Linotype" w:hAnsi="Palatino Linotype" w:cs="Palatino Linotype"/>
          <w:b/>
          <w:bCs/>
        </w:rPr>
        <w:t xml:space="preserve"> </w:t>
      </w:r>
      <w:r w:rsidRPr="00E50C7C">
        <w:rPr>
          <w:rFonts w:ascii="Palatino Linotype" w:eastAsia="Palatino Linotype" w:hAnsi="Palatino Linotype" w:cs="Palatino Linotype"/>
        </w:rPr>
        <w:t xml:space="preserve">interpuso el presente medio de defensa </w:t>
      </w:r>
      <w:r w:rsidR="008C7D86" w:rsidRPr="00E50C7C">
        <w:rPr>
          <w:rFonts w:ascii="Palatino Linotype" w:eastAsia="Palatino Linotype" w:hAnsi="Palatino Linotype" w:cs="Palatino Linotype"/>
        </w:rPr>
        <w:t>adoleciéndose</w:t>
      </w:r>
      <w:r w:rsidR="00011D5F" w:rsidRPr="00E50C7C">
        <w:rPr>
          <w:rFonts w:ascii="Palatino Linotype" w:eastAsia="Palatino Linotype" w:hAnsi="Palatino Linotype" w:cs="Palatino Linotype"/>
        </w:rPr>
        <w:t xml:space="preserve"> </w:t>
      </w:r>
      <w:r w:rsidR="00906C83" w:rsidRPr="00E50C7C">
        <w:rPr>
          <w:rFonts w:ascii="Palatino Linotype" w:eastAsia="Palatino Linotype" w:hAnsi="Palatino Linotype" w:cs="Palatino Linotype"/>
        </w:rPr>
        <w:t>de lo siguiente:</w:t>
      </w:r>
    </w:p>
    <w:p w14:paraId="03E6C9CF" w14:textId="77777777" w:rsidR="00D41254" w:rsidRPr="00E50C7C" w:rsidRDefault="00D41254" w:rsidP="00E50C7C">
      <w:pPr>
        <w:pStyle w:val="Prrafodelista"/>
        <w:numPr>
          <w:ilvl w:val="0"/>
          <w:numId w:val="7"/>
        </w:numPr>
        <w:spacing w:line="360" w:lineRule="auto"/>
        <w:jc w:val="both"/>
        <w:rPr>
          <w:rFonts w:ascii="Palatino Linotype" w:hAnsi="Palatino Linotype" w:cs="Arial"/>
          <w:b/>
          <w:bCs/>
        </w:rPr>
      </w:pPr>
      <w:r w:rsidRPr="00E50C7C">
        <w:rPr>
          <w:rFonts w:ascii="Palatino Linotype" w:hAnsi="Palatino Linotype" w:cs="Arial"/>
          <w:b/>
          <w:bCs/>
        </w:rPr>
        <w:t>Acto impugnado:</w:t>
      </w:r>
    </w:p>
    <w:p w14:paraId="47D8ADB7" w14:textId="77777777" w:rsidR="00D41254" w:rsidRPr="00E50C7C" w:rsidRDefault="00D41254" w:rsidP="00E50C7C">
      <w:pPr>
        <w:tabs>
          <w:tab w:val="left" w:pos="851"/>
        </w:tabs>
        <w:spacing w:line="360" w:lineRule="auto"/>
        <w:ind w:left="851" w:right="901"/>
        <w:jc w:val="both"/>
        <w:rPr>
          <w:rFonts w:ascii="Palatino Linotype" w:hAnsi="Palatino Linotype" w:cs="Arial"/>
          <w:i/>
        </w:rPr>
      </w:pPr>
    </w:p>
    <w:p w14:paraId="5E8D2310" w14:textId="77777777" w:rsidR="00D41254" w:rsidRPr="00E50C7C" w:rsidRDefault="00D41254" w:rsidP="00E50C7C">
      <w:pPr>
        <w:tabs>
          <w:tab w:val="left" w:pos="851"/>
        </w:tabs>
        <w:spacing w:line="360" w:lineRule="auto"/>
        <w:ind w:left="851" w:right="901"/>
        <w:jc w:val="both"/>
        <w:rPr>
          <w:rFonts w:ascii="Palatino Linotype" w:hAnsi="Palatino Linotype" w:cs="Arial"/>
          <w:i/>
        </w:rPr>
      </w:pPr>
      <w:r w:rsidRPr="00E50C7C">
        <w:rPr>
          <w:rFonts w:ascii="Palatino Linotype" w:hAnsi="Palatino Linotype" w:cs="Arial"/>
          <w:i/>
        </w:rPr>
        <w:t>“</w:t>
      </w:r>
      <w:r w:rsidRPr="00E50C7C">
        <w:rPr>
          <w:rFonts w:ascii="Palatino Linotype" w:hAnsi="Palatino Linotype" w:cs="Arial"/>
          <w:b/>
          <w:i/>
        </w:rPr>
        <w:t>EL ACUERDO CONTENIDO EN EL OFICIO NUMERO UT/213C03010301200/096/2023</w:t>
      </w:r>
      <w:r w:rsidRPr="00E50C7C">
        <w:rPr>
          <w:rFonts w:ascii="Palatino Linotype" w:hAnsi="Palatino Linotype" w:cs="Arial"/>
          <w:i/>
        </w:rPr>
        <w:t>" (Sic)</w:t>
      </w:r>
    </w:p>
    <w:p w14:paraId="678717FE" w14:textId="77777777" w:rsidR="00D41254" w:rsidRPr="00E50C7C" w:rsidRDefault="00D41254" w:rsidP="00E50C7C">
      <w:pPr>
        <w:tabs>
          <w:tab w:val="left" w:pos="851"/>
        </w:tabs>
        <w:spacing w:line="360" w:lineRule="auto"/>
        <w:ind w:left="851" w:right="901"/>
        <w:jc w:val="both"/>
        <w:rPr>
          <w:rFonts w:ascii="Palatino Linotype" w:hAnsi="Palatino Linotype" w:cs="Arial"/>
          <w:i/>
        </w:rPr>
      </w:pPr>
    </w:p>
    <w:p w14:paraId="44B05CCA" w14:textId="77777777" w:rsidR="00D41254" w:rsidRPr="00E50C7C" w:rsidRDefault="00D41254" w:rsidP="00E50C7C">
      <w:pPr>
        <w:pStyle w:val="Prrafodelista"/>
        <w:numPr>
          <w:ilvl w:val="0"/>
          <w:numId w:val="7"/>
        </w:numPr>
        <w:spacing w:line="360" w:lineRule="auto"/>
        <w:jc w:val="both"/>
        <w:rPr>
          <w:rFonts w:ascii="Palatino Linotype" w:hAnsi="Palatino Linotype" w:cs="Arial"/>
          <w:b/>
          <w:bCs/>
        </w:rPr>
      </w:pPr>
      <w:r w:rsidRPr="00E50C7C">
        <w:rPr>
          <w:rFonts w:ascii="Palatino Linotype" w:hAnsi="Palatino Linotype" w:cs="Arial"/>
          <w:b/>
          <w:bCs/>
        </w:rPr>
        <w:t>Razones o motivos de inconformidad:</w:t>
      </w:r>
    </w:p>
    <w:p w14:paraId="3CE49257" w14:textId="77777777" w:rsidR="00D41254" w:rsidRPr="00E50C7C" w:rsidRDefault="00D41254" w:rsidP="00E50C7C">
      <w:pPr>
        <w:spacing w:line="360" w:lineRule="auto"/>
        <w:ind w:left="850" w:right="901"/>
        <w:jc w:val="both"/>
        <w:rPr>
          <w:rFonts w:ascii="Palatino Linotype" w:eastAsia="Palatino Linotype" w:hAnsi="Palatino Linotype" w:cs="Palatino Linotype"/>
          <w:i/>
          <w:iCs/>
          <w:lang w:eastAsia="es-MX"/>
        </w:rPr>
      </w:pPr>
    </w:p>
    <w:p w14:paraId="27CEEF18" w14:textId="77777777" w:rsidR="00D41254" w:rsidRPr="00E50C7C" w:rsidRDefault="00D41254" w:rsidP="00E50C7C">
      <w:pPr>
        <w:spacing w:line="360" w:lineRule="auto"/>
        <w:ind w:left="850" w:right="901"/>
        <w:jc w:val="both"/>
        <w:rPr>
          <w:rFonts w:ascii="Palatino Linotype" w:hAnsi="Palatino Linotype" w:cs="Arial"/>
          <w:i/>
        </w:rPr>
      </w:pPr>
      <w:r w:rsidRPr="00E50C7C">
        <w:rPr>
          <w:rFonts w:ascii="Palatino Linotype" w:eastAsia="Palatino Linotype" w:hAnsi="Palatino Linotype" w:cs="Palatino Linotype"/>
          <w:i/>
          <w:iCs/>
          <w:lang w:eastAsia="es-MX"/>
        </w:rPr>
        <w:t>“</w:t>
      </w:r>
      <w:r w:rsidRPr="00E50C7C">
        <w:rPr>
          <w:rFonts w:ascii="Palatino Linotype" w:eastAsia="Palatino Linotype" w:hAnsi="Palatino Linotype" w:cs="Palatino Linotype"/>
          <w:b/>
          <w:i/>
          <w:iCs/>
          <w:lang w:eastAsia="es-MX"/>
        </w:rPr>
        <w:t>Violación por inaplicación de lo dispuesto por los artículos 1 fracción I, 3, 135 penúltimo párrafo y por las fracciones II, III y IV del artículo 273 del Código de Procedimientos Administrativos del Estado de México.</w:t>
      </w:r>
      <w:r w:rsidRPr="00E50C7C">
        <w:rPr>
          <w:rFonts w:ascii="Palatino Linotype" w:eastAsia="Palatino Linotype" w:hAnsi="Palatino Linotype" w:cs="Palatino Linotype"/>
          <w:i/>
          <w:iCs/>
          <w:lang w:eastAsia="es-MX"/>
        </w:rPr>
        <w:t xml:space="preserve">” </w:t>
      </w:r>
      <w:r w:rsidRPr="00E50C7C">
        <w:rPr>
          <w:rFonts w:ascii="Palatino Linotype" w:hAnsi="Palatino Linotype" w:cs="Arial"/>
          <w:i/>
        </w:rPr>
        <w:t>(Sic)</w:t>
      </w:r>
    </w:p>
    <w:p w14:paraId="7D0055C0" w14:textId="77777777" w:rsidR="004A7330" w:rsidRPr="00E50C7C" w:rsidRDefault="004A7330" w:rsidP="00E50C7C">
      <w:pPr>
        <w:spacing w:line="360" w:lineRule="auto"/>
        <w:ind w:right="49"/>
        <w:jc w:val="both"/>
        <w:textAlignment w:val="baseline"/>
        <w:rPr>
          <w:rFonts w:ascii="Palatino Linotype" w:eastAsia="Palatino Linotype" w:hAnsi="Palatino Linotype" w:cs="Palatino Linotype"/>
        </w:rPr>
      </w:pPr>
    </w:p>
    <w:p w14:paraId="5602E9ED" w14:textId="6BDEFCC0" w:rsidR="00D41254" w:rsidRPr="00E50C7C" w:rsidRDefault="00095CE6" w:rsidP="00E50C7C">
      <w:pPr>
        <w:spacing w:line="360" w:lineRule="auto"/>
        <w:ind w:right="49"/>
        <w:jc w:val="both"/>
        <w:textAlignment w:val="baseline"/>
        <w:rPr>
          <w:rFonts w:ascii="Palatino Linotype" w:eastAsia="Arial Unicode MS" w:hAnsi="Palatino Linotype" w:cs="Arial"/>
          <w:bCs/>
          <w:sz w:val="40"/>
          <w:szCs w:val="40"/>
        </w:rPr>
      </w:pPr>
      <w:r w:rsidRPr="00E50C7C">
        <w:rPr>
          <w:rFonts w:ascii="Palatino Linotype" w:hAnsi="Palatino Linotype" w:cs="Tahoma"/>
        </w:rPr>
        <w:t xml:space="preserve">Por lo que mediante un acto posterior el </w:t>
      </w:r>
      <w:r w:rsidRPr="00E50C7C">
        <w:rPr>
          <w:rFonts w:ascii="Palatino Linotype" w:hAnsi="Palatino Linotype" w:cs="Tahoma"/>
          <w:b/>
          <w:bCs/>
        </w:rPr>
        <w:t xml:space="preserve">SUJETO OBLIGADO </w:t>
      </w:r>
      <w:r w:rsidRPr="00E50C7C">
        <w:rPr>
          <w:rFonts w:ascii="Palatino Linotype" w:hAnsi="Palatino Linotype" w:cs="Tahoma"/>
        </w:rPr>
        <w:t xml:space="preserve">remitió su Informe Justificado </w:t>
      </w:r>
      <w:r w:rsidR="00D41254" w:rsidRPr="00E50C7C">
        <w:rPr>
          <w:rFonts w:ascii="Palatino Linotype" w:hAnsi="Palatino Linotype" w:cs="Arial"/>
        </w:rPr>
        <w:t xml:space="preserve">del cual en lo medular se deprende que se ratifica la respuesta </w:t>
      </w:r>
      <w:r w:rsidR="00B95C3A" w:rsidRPr="00E50C7C">
        <w:rPr>
          <w:rFonts w:ascii="Palatino Linotype" w:hAnsi="Palatino Linotype" w:cs="Arial"/>
        </w:rPr>
        <w:t xml:space="preserve">primigenia </w:t>
      </w:r>
      <w:r w:rsidR="00D41254" w:rsidRPr="00E50C7C">
        <w:rPr>
          <w:rFonts w:ascii="Palatino Linotype" w:hAnsi="Palatino Linotype" w:cs="Arial"/>
        </w:rPr>
        <w:t>argumentándose que si se remitió la información solicitada y por su parte</w:t>
      </w:r>
      <w:r w:rsidR="00977480" w:rsidRPr="00E50C7C">
        <w:rPr>
          <w:rFonts w:ascii="Palatino Linotype" w:hAnsi="Palatino Linotype" w:cs="Arial"/>
        </w:rPr>
        <w:t xml:space="preserve"> </w:t>
      </w:r>
      <w:r w:rsidR="00D41254" w:rsidRPr="00E50C7C">
        <w:rPr>
          <w:rFonts w:ascii="Palatino Linotype" w:eastAsia="Arial Unicode MS" w:hAnsi="Palatino Linotype" w:cs="Arial"/>
          <w:b/>
          <w:bCs/>
        </w:rPr>
        <w:t>EL RECURRENTE</w:t>
      </w:r>
      <w:r w:rsidR="00D41254" w:rsidRPr="00E50C7C">
        <w:rPr>
          <w:rFonts w:ascii="Palatino Linotype" w:eastAsia="Arial Unicode MS" w:hAnsi="Palatino Linotype" w:cs="Arial"/>
          <w:bCs/>
        </w:rPr>
        <w:t xml:space="preserve"> realizó su manifestación que conforme a derecho le atañe </w:t>
      </w:r>
      <w:r w:rsidR="00D41254" w:rsidRPr="00E50C7C">
        <w:rPr>
          <w:rFonts w:ascii="Palatino Linotype" w:eastAsia="Arial Unicode MS" w:hAnsi="Palatino Linotype" w:cs="Arial"/>
          <w:bCs/>
          <w:iCs/>
        </w:rPr>
        <w:t xml:space="preserve">mediante </w:t>
      </w:r>
      <w:r w:rsidR="00977480" w:rsidRPr="00E50C7C">
        <w:rPr>
          <w:rFonts w:ascii="Palatino Linotype" w:eastAsia="Arial Unicode MS" w:hAnsi="Palatino Linotype" w:cs="Arial"/>
          <w:bCs/>
          <w:iCs/>
        </w:rPr>
        <w:t>las</w:t>
      </w:r>
      <w:r w:rsidR="00D41254" w:rsidRPr="00E50C7C">
        <w:rPr>
          <w:rFonts w:ascii="Palatino Linotype" w:eastAsia="Arial Unicode MS" w:hAnsi="Palatino Linotype" w:cs="Arial"/>
          <w:bCs/>
          <w:iCs/>
        </w:rPr>
        <w:t xml:space="preserve"> cual</w:t>
      </w:r>
      <w:r w:rsidR="00977480" w:rsidRPr="00E50C7C">
        <w:rPr>
          <w:rFonts w:ascii="Palatino Linotype" w:eastAsia="Arial Unicode MS" w:hAnsi="Palatino Linotype" w:cs="Arial"/>
          <w:bCs/>
          <w:iCs/>
        </w:rPr>
        <w:t>es</w:t>
      </w:r>
      <w:r w:rsidR="00D41254" w:rsidRPr="00E50C7C">
        <w:rPr>
          <w:rFonts w:ascii="Palatino Linotype" w:eastAsia="Arial Unicode MS" w:hAnsi="Palatino Linotype" w:cs="Arial"/>
          <w:bCs/>
          <w:iCs/>
        </w:rPr>
        <w:t xml:space="preserve"> en lo medular solicita la invalidez de la respuesta y el informe justificado en razón de que no se </w:t>
      </w:r>
      <w:r w:rsidR="000210D7" w:rsidRPr="00E50C7C">
        <w:rPr>
          <w:rFonts w:ascii="Palatino Linotype" w:eastAsia="Arial Unicode MS" w:hAnsi="Palatino Linotype" w:cs="Arial"/>
          <w:bCs/>
          <w:iCs/>
        </w:rPr>
        <w:t>le hace entrega de</w:t>
      </w:r>
      <w:r w:rsidR="00D41254" w:rsidRPr="00E50C7C">
        <w:rPr>
          <w:rFonts w:ascii="Palatino Linotype" w:eastAsia="Arial Unicode MS" w:hAnsi="Palatino Linotype" w:cs="Arial"/>
          <w:bCs/>
          <w:iCs/>
        </w:rPr>
        <w:t xml:space="preserve"> lo que solicita.</w:t>
      </w:r>
    </w:p>
    <w:p w14:paraId="230DB897" w14:textId="77777777" w:rsidR="00D41254" w:rsidRPr="00E50C7C" w:rsidRDefault="00D41254" w:rsidP="00E50C7C">
      <w:pPr>
        <w:spacing w:line="360" w:lineRule="auto"/>
        <w:ind w:right="49"/>
        <w:jc w:val="both"/>
        <w:textAlignment w:val="baseline"/>
        <w:rPr>
          <w:rFonts w:ascii="Palatino Linotype" w:hAnsi="Palatino Linotype" w:cs="Tahoma"/>
        </w:rPr>
      </w:pPr>
    </w:p>
    <w:p w14:paraId="33F2807C" w14:textId="1E579D87" w:rsidR="009C24DB" w:rsidRPr="00E50C7C" w:rsidRDefault="009C24DB" w:rsidP="00E50C7C">
      <w:pPr>
        <w:spacing w:line="360" w:lineRule="auto"/>
        <w:ind w:right="49"/>
        <w:jc w:val="both"/>
        <w:textAlignment w:val="baseline"/>
        <w:rPr>
          <w:rFonts w:ascii="Palatino Linotype" w:hAnsi="Palatino Linotype" w:cs="Tahoma"/>
        </w:rPr>
      </w:pPr>
      <w:r w:rsidRPr="00E50C7C">
        <w:rPr>
          <w:rFonts w:ascii="Palatino Linotype" w:hAnsi="Palatino Linotype" w:cs="Tahoma"/>
        </w:rPr>
        <w:t xml:space="preserve">Hasta aquí tenemos que la litis del presente Recurso versará entre </w:t>
      </w:r>
      <w:r w:rsidR="00775B12" w:rsidRPr="00E50C7C">
        <w:rPr>
          <w:rFonts w:ascii="Palatino Linotype" w:hAnsi="Palatino Linotype" w:cs="Tahoma"/>
        </w:rPr>
        <w:t>la pretensión del recurrente a obtener:</w:t>
      </w:r>
    </w:p>
    <w:p w14:paraId="50C2CEBA" w14:textId="1F98FC23" w:rsidR="00775B12" w:rsidRPr="00E50C7C" w:rsidRDefault="00775B12" w:rsidP="00E50C7C">
      <w:pPr>
        <w:pStyle w:val="Prrafodelista"/>
        <w:numPr>
          <w:ilvl w:val="0"/>
          <w:numId w:val="9"/>
        </w:numPr>
        <w:tabs>
          <w:tab w:val="left" w:pos="851"/>
        </w:tabs>
        <w:spacing w:line="360" w:lineRule="auto"/>
        <w:ind w:right="616"/>
        <w:jc w:val="both"/>
        <w:rPr>
          <w:rFonts w:ascii="Palatino Linotype" w:eastAsia="MS Mincho" w:hAnsi="Palatino Linotype" w:cs="Arial"/>
          <w:i/>
        </w:rPr>
      </w:pPr>
      <w:r w:rsidRPr="00E50C7C">
        <w:rPr>
          <w:rFonts w:ascii="Palatino Linotype" w:eastAsia="MS Mincho" w:hAnsi="Palatino Linotype" w:cs="Arial"/>
          <w:i/>
        </w:rPr>
        <w:lastRenderedPageBreak/>
        <w:t>La CONVOCATORIA, por medio de la que se llevara a cabo la licitación pública</w:t>
      </w:r>
      <w:r w:rsidR="006F3F4F" w:rsidRPr="00E50C7C">
        <w:rPr>
          <w:rFonts w:ascii="Palatino Linotype" w:eastAsia="MS Mincho" w:hAnsi="Palatino Linotype" w:cs="Arial"/>
          <w:i/>
        </w:rPr>
        <w:t xml:space="preserve"> </w:t>
      </w:r>
      <w:r w:rsidRPr="00E50C7C">
        <w:rPr>
          <w:rFonts w:ascii="Palatino Linotype" w:eastAsia="MS Mincho" w:hAnsi="Palatino Linotype" w:cs="Arial"/>
          <w:i/>
        </w:rPr>
        <w:t xml:space="preserve">de la ampliación de la Línea </w:t>
      </w:r>
      <w:r w:rsidR="00046B9D" w:rsidRPr="00E50C7C">
        <w:rPr>
          <w:rFonts w:ascii="Palatino Linotype" w:eastAsia="MS Mincho" w:hAnsi="Palatino Linotype" w:cs="Arial"/>
          <w:i/>
        </w:rPr>
        <w:t>Tres del MEXIBUS.</w:t>
      </w:r>
    </w:p>
    <w:p w14:paraId="7B358B8C" w14:textId="4B0D7BF1" w:rsidR="00046B9D" w:rsidRPr="00E50C7C" w:rsidRDefault="00046B9D" w:rsidP="00E50C7C">
      <w:pPr>
        <w:pStyle w:val="Prrafodelista"/>
        <w:numPr>
          <w:ilvl w:val="0"/>
          <w:numId w:val="9"/>
        </w:numPr>
        <w:tabs>
          <w:tab w:val="left" w:pos="851"/>
        </w:tabs>
        <w:spacing w:line="360" w:lineRule="auto"/>
        <w:ind w:right="616"/>
        <w:jc w:val="both"/>
        <w:rPr>
          <w:rFonts w:ascii="Palatino Linotype" w:eastAsia="MS Mincho" w:hAnsi="Palatino Linotype" w:cs="Arial"/>
          <w:i/>
        </w:rPr>
      </w:pPr>
      <w:r w:rsidRPr="00E50C7C">
        <w:rPr>
          <w:rFonts w:ascii="Palatino Linotype" w:eastAsia="MS Mincho" w:hAnsi="Palatino Linotype" w:cs="Arial"/>
          <w:i/>
        </w:rPr>
        <w:t>Los anexos, que fueran materia del estudio por medio del cual se determina la ampliación de la Línea Tres del MEXIBUS.</w:t>
      </w:r>
    </w:p>
    <w:p w14:paraId="4A6E769C" w14:textId="77777777" w:rsidR="0087688B" w:rsidRPr="00E50C7C" w:rsidRDefault="0087688B" w:rsidP="00E50C7C">
      <w:pPr>
        <w:spacing w:line="360" w:lineRule="auto"/>
        <w:ind w:right="49"/>
        <w:jc w:val="both"/>
        <w:textAlignment w:val="baseline"/>
        <w:rPr>
          <w:rFonts w:ascii="Palatino Linotype" w:eastAsia="Calibri" w:hAnsi="Palatino Linotype" w:cs="Tahoma"/>
          <w:bCs/>
          <w:lang w:val="es-ES"/>
        </w:rPr>
      </w:pPr>
    </w:p>
    <w:p w14:paraId="43265D0B" w14:textId="41BB5310" w:rsidR="00892E51" w:rsidRPr="00E50C7C" w:rsidRDefault="00892E51" w:rsidP="00E50C7C">
      <w:pPr>
        <w:spacing w:line="360" w:lineRule="auto"/>
        <w:ind w:right="49"/>
        <w:jc w:val="both"/>
        <w:textAlignment w:val="baseline"/>
        <w:rPr>
          <w:rFonts w:ascii="Palatino Linotype" w:hAnsi="Palatino Linotype"/>
          <w:lang w:eastAsia="es-MX"/>
        </w:rPr>
      </w:pPr>
      <w:r w:rsidRPr="00E50C7C">
        <w:rPr>
          <w:rFonts w:ascii="Palatino Linotype" w:eastAsia="Calibri" w:hAnsi="Palatino Linotype" w:cs="Tahoma"/>
          <w:bCs/>
          <w:lang w:val="es-ES"/>
        </w:rPr>
        <w:t xml:space="preserve">En primera instancia es viable destacar que </w:t>
      </w:r>
      <w:r w:rsidRPr="00E50C7C">
        <w:rPr>
          <w:rFonts w:ascii="Palatino Linotype" w:hAnsi="Palatino Linotype"/>
          <w:b/>
          <w:bCs/>
          <w:lang w:eastAsia="es-MX"/>
        </w:rPr>
        <w:t>EL SUJETO OBLIGADO</w:t>
      </w:r>
      <w:r w:rsidRPr="00E50C7C">
        <w:rPr>
          <w:rFonts w:ascii="Palatino Linotype" w:hAnsi="Palatino Linotype"/>
          <w:lang w:eastAsia="es-MX"/>
        </w:rPr>
        <w:t xml:space="preserve"> al momento de emitir su respuesta y entregar información asume que la genera, posee, recopila, maneja, archiva, conserva o administra en ejercicio de sus funciones de derecho público </w:t>
      </w:r>
      <w:r w:rsidRPr="00E50C7C">
        <w:rPr>
          <w:rFonts w:ascii="Palatino Linotype" w:hAnsi="Palatino Linotype" w:cs="Arial"/>
        </w:rPr>
        <w:t>y proporcionar la información que obren en su poder conforme el estado que se encuentra y no hacer un procesamiento de la misma, ni presentarla conforme al interés del solicitante</w:t>
      </w:r>
      <w:r w:rsidRPr="00E50C7C">
        <w:rPr>
          <w:rFonts w:ascii="Palatino Linotype" w:hAnsi="Palatino Linotype"/>
          <w:lang w:eastAsia="es-MX"/>
        </w:rPr>
        <w:t xml:space="preserve"> motivo por el cual se actualiza el supuesto jurídico, previsto en el artículo 12 de la Ley de Transparencia y Acceso a la Información Pública del Estado de México y Municipios.</w:t>
      </w:r>
    </w:p>
    <w:p w14:paraId="31CC55F3" w14:textId="77777777" w:rsidR="00892E51" w:rsidRPr="00E50C7C" w:rsidRDefault="00892E51" w:rsidP="00E50C7C">
      <w:pPr>
        <w:spacing w:line="360" w:lineRule="auto"/>
        <w:jc w:val="both"/>
        <w:rPr>
          <w:rFonts w:ascii="Palatino Linotype" w:hAnsi="Palatino Linotype"/>
          <w:lang w:eastAsia="es-MX"/>
        </w:rPr>
      </w:pPr>
    </w:p>
    <w:p w14:paraId="070A14C9" w14:textId="77777777" w:rsidR="00892E51" w:rsidRPr="00E50C7C" w:rsidRDefault="00892E51" w:rsidP="00E50C7C">
      <w:pPr>
        <w:spacing w:line="360" w:lineRule="auto"/>
        <w:ind w:left="851" w:right="902"/>
        <w:jc w:val="both"/>
        <w:rPr>
          <w:rFonts w:ascii="Palatino Linotype" w:hAnsi="Palatino Linotype"/>
          <w:i/>
          <w:iCs/>
          <w:lang w:eastAsia="es-MX"/>
        </w:rPr>
      </w:pPr>
      <w:r w:rsidRPr="00E50C7C">
        <w:rPr>
          <w:rFonts w:ascii="Palatino Linotype" w:hAnsi="Palatino Linotype"/>
          <w:i/>
          <w:iCs/>
          <w:lang w:eastAsia="es-MX"/>
        </w:rPr>
        <w:t>“</w:t>
      </w:r>
      <w:r w:rsidRPr="00E50C7C">
        <w:rPr>
          <w:rFonts w:ascii="Palatino Linotype" w:hAnsi="Palatino Linotype"/>
          <w:b/>
          <w:bCs/>
          <w:i/>
          <w:iCs/>
          <w:lang w:eastAsia="es-MX"/>
        </w:rPr>
        <w:t>Artículo 12.</w:t>
      </w:r>
      <w:r w:rsidRPr="00E50C7C">
        <w:rPr>
          <w:rFonts w:ascii="Palatino Linotype" w:hAnsi="Palatino Linotype"/>
          <w:i/>
          <w:iCs/>
          <w:lang w:eastAsia="es-MX"/>
        </w:rPr>
        <w:t> Quienes generen, recopilen, administren, manejen, procesen, archiven o conserven información pública serán responsables de la misma en los términos de las disposiciones jurídicas aplicables.</w:t>
      </w:r>
    </w:p>
    <w:p w14:paraId="28CC1DC4" w14:textId="77777777" w:rsidR="00892E51" w:rsidRPr="00E50C7C" w:rsidRDefault="00892E51" w:rsidP="00E50C7C">
      <w:pPr>
        <w:spacing w:line="360" w:lineRule="auto"/>
        <w:ind w:left="851" w:right="902"/>
        <w:jc w:val="both"/>
        <w:rPr>
          <w:rFonts w:ascii="Palatino Linotype" w:hAnsi="Palatino Linotype"/>
          <w:i/>
          <w:iCs/>
          <w:lang w:eastAsia="es-MX"/>
        </w:rPr>
      </w:pPr>
    </w:p>
    <w:p w14:paraId="399EAB44" w14:textId="77777777" w:rsidR="00892E51" w:rsidRPr="00E50C7C" w:rsidRDefault="00892E51" w:rsidP="00E50C7C">
      <w:pPr>
        <w:spacing w:line="360" w:lineRule="auto"/>
        <w:ind w:left="851" w:right="902"/>
        <w:jc w:val="both"/>
        <w:rPr>
          <w:rFonts w:ascii="Palatino Linotype" w:hAnsi="Palatino Linotype"/>
          <w:i/>
          <w:iCs/>
          <w:lang w:eastAsia="es-MX"/>
        </w:rPr>
      </w:pPr>
      <w:r w:rsidRPr="00E50C7C">
        <w:rPr>
          <w:rFonts w:ascii="Palatino Linotype" w:hAnsi="Palatino Linotype"/>
          <w:i/>
          <w:iCs/>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71D18FC" w14:textId="77777777" w:rsidR="00892E51" w:rsidRPr="00E50C7C" w:rsidRDefault="00892E51" w:rsidP="00E50C7C">
      <w:pPr>
        <w:spacing w:line="360" w:lineRule="auto"/>
        <w:ind w:left="851" w:right="902"/>
        <w:jc w:val="both"/>
        <w:rPr>
          <w:rFonts w:ascii="Palatino Linotype" w:hAnsi="Palatino Linotype"/>
          <w:lang w:eastAsia="es-MX"/>
        </w:rPr>
      </w:pPr>
    </w:p>
    <w:p w14:paraId="525447C0" w14:textId="77777777" w:rsidR="00892E51" w:rsidRPr="00E50C7C" w:rsidRDefault="00892E51" w:rsidP="00E50C7C">
      <w:pPr>
        <w:spacing w:line="360" w:lineRule="auto"/>
        <w:ind w:right="-93"/>
        <w:contextualSpacing/>
        <w:jc w:val="both"/>
        <w:rPr>
          <w:rFonts w:ascii="Palatino Linotype" w:hAnsi="Palatino Linotype"/>
          <w:lang w:eastAsia="es-MX"/>
        </w:rPr>
      </w:pPr>
      <w:r w:rsidRPr="00E50C7C">
        <w:rPr>
          <w:rFonts w:ascii="Palatino Linotype" w:hAnsi="Palatino Linotype"/>
          <w:lang w:eastAsia="es-MX"/>
        </w:rPr>
        <w:t xml:space="preserve">Del precepto anterior se obvia la competencia del </w:t>
      </w:r>
      <w:r w:rsidRPr="00E50C7C">
        <w:rPr>
          <w:rFonts w:ascii="Palatino Linotype" w:hAnsi="Palatino Linotype"/>
          <w:b/>
          <w:lang w:eastAsia="es-MX"/>
        </w:rPr>
        <w:t xml:space="preserve">SUJETO OBLIGADO </w:t>
      </w:r>
      <w:r w:rsidRPr="00E50C7C">
        <w:rPr>
          <w:rFonts w:ascii="Palatino Linotype" w:hAnsi="Palatino Linotype"/>
          <w:lang w:eastAsia="es-MX"/>
        </w:rPr>
        <w:t>de generar, poseer, recopilar, archivar, manejar, conservar</w:t>
      </w:r>
      <w:r w:rsidRPr="00E50C7C">
        <w:rPr>
          <w:rFonts w:ascii="Palatino Linotype" w:hAnsi="Palatino Linotype"/>
          <w:b/>
          <w:lang w:eastAsia="es-MX"/>
        </w:rPr>
        <w:t xml:space="preserve"> </w:t>
      </w:r>
      <w:r w:rsidRPr="00E50C7C">
        <w:rPr>
          <w:rFonts w:ascii="Palatino Linotype" w:hAnsi="Palatino Linotype"/>
          <w:lang w:eastAsia="es-MX"/>
        </w:rPr>
        <w:t>o administrar la información, puesto que al entregar la misma se obvia que existe fuente obligacional para generarla, poseerla, archivarla, manejarla, recopilarla o administrarla, advirtiéndose en el caso concreto que dicho argumento se refuerza con el hecho de que se remitió parte de la información.</w:t>
      </w:r>
    </w:p>
    <w:p w14:paraId="1C291F29" w14:textId="77777777" w:rsidR="002C115B" w:rsidRPr="00E50C7C" w:rsidRDefault="002C115B" w:rsidP="00E50C7C">
      <w:pPr>
        <w:spacing w:line="360" w:lineRule="auto"/>
        <w:jc w:val="both"/>
        <w:rPr>
          <w:rFonts w:ascii="Palatino Linotype" w:hAnsi="Palatino Linotype"/>
        </w:rPr>
      </w:pPr>
    </w:p>
    <w:p w14:paraId="63E87A7A" w14:textId="7144A941" w:rsidR="009F0752" w:rsidRPr="00E50C7C" w:rsidRDefault="009F0752" w:rsidP="00E50C7C">
      <w:pPr>
        <w:spacing w:line="360" w:lineRule="auto"/>
        <w:jc w:val="both"/>
        <w:rPr>
          <w:rFonts w:ascii="Palatino Linotype" w:hAnsi="Palatino Linotype"/>
        </w:rPr>
      </w:pPr>
      <w:r w:rsidRPr="00E50C7C">
        <w:rPr>
          <w:rFonts w:ascii="Palatino Linotype" w:hAnsi="Palatino Linotype"/>
        </w:rPr>
        <w:t xml:space="preserve">Por lo anterior, es necesario señalar que al haber existido un pronunciamiento por parte del </w:t>
      </w:r>
      <w:r w:rsidRPr="00E50C7C">
        <w:rPr>
          <w:rFonts w:ascii="Palatino Linotype" w:hAnsi="Palatino Linotype"/>
          <w:b/>
        </w:rPr>
        <w:t>SUJETO OBLIGADO</w:t>
      </w:r>
      <w:r w:rsidRPr="00E50C7C">
        <w:rPr>
          <w:rFonts w:ascii="Palatino Linotype" w:hAnsi="Palatino Linotype"/>
        </w:rPr>
        <w:t xml:space="preserve">, a fin de dar respuesta a la solicitud planteada, este Órgano Garante no está facultado para manifestarse sobre la veracidad de la información proporcionada, pues, de conformidad con el artículo 36 de la Ley de la Materia, no se encuentra facultado para pronunciarse acerca de la autenticidad de dicho pronunciamiento, aunado al análisis de la normatividad en la materia aplicable al presente caso, se logra acreditar que el </w:t>
      </w:r>
      <w:r w:rsidRPr="00E50C7C">
        <w:rPr>
          <w:rFonts w:ascii="Palatino Linotype" w:hAnsi="Palatino Linotype"/>
          <w:b/>
        </w:rPr>
        <w:t xml:space="preserve">SUJETO OBLIGADO </w:t>
      </w:r>
      <w:r w:rsidR="002F1FF1" w:rsidRPr="00E50C7C">
        <w:rPr>
          <w:rFonts w:ascii="Palatino Linotype" w:hAnsi="Palatino Linotype"/>
        </w:rPr>
        <w:t>si remitió la convocatoria solicitada.</w:t>
      </w:r>
    </w:p>
    <w:p w14:paraId="68AF7A60" w14:textId="77777777" w:rsidR="009F0752" w:rsidRPr="00E50C7C" w:rsidRDefault="009F0752" w:rsidP="00E50C7C">
      <w:pPr>
        <w:spacing w:line="360" w:lineRule="auto"/>
        <w:jc w:val="both"/>
        <w:rPr>
          <w:rFonts w:ascii="Palatino Linotype" w:hAnsi="Palatino Linotype"/>
        </w:rPr>
      </w:pPr>
    </w:p>
    <w:p w14:paraId="274BE169" w14:textId="014ECA4C" w:rsidR="0097219D" w:rsidRPr="00E50C7C" w:rsidRDefault="009F0752" w:rsidP="00E50C7C">
      <w:pPr>
        <w:spacing w:line="360" w:lineRule="auto"/>
        <w:jc w:val="both"/>
        <w:rPr>
          <w:rFonts w:ascii="Palatino Linotype" w:hAnsi="Palatino Linotype"/>
        </w:rPr>
      </w:pPr>
      <w:r w:rsidRPr="00E50C7C">
        <w:rPr>
          <w:rFonts w:ascii="Palatino Linotype" w:hAnsi="Palatino Linotype"/>
        </w:rPr>
        <w:t xml:space="preserve">Refuerza lo anterior las facultades del </w:t>
      </w:r>
      <w:r w:rsidR="00EF3B7C" w:rsidRPr="00E50C7C">
        <w:rPr>
          <w:rFonts w:ascii="Palatino Linotype" w:hAnsi="Palatino Linotype"/>
        </w:rPr>
        <w:t>director</w:t>
      </w:r>
      <w:r w:rsidR="00017243" w:rsidRPr="00E50C7C">
        <w:rPr>
          <w:rFonts w:ascii="Palatino Linotype" w:hAnsi="Palatino Linotype"/>
        </w:rPr>
        <w:t xml:space="preserve"> de Planeación Proyectos y Construcción establecidas en el </w:t>
      </w:r>
      <w:r w:rsidR="0097219D" w:rsidRPr="00E50C7C">
        <w:rPr>
          <w:rFonts w:ascii="Palatino Linotype" w:hAnsi="Palatino Linotype"/>
        </w:rPr>
        <w:t>Manual General de Organización del Sujeto Obligado que a la letra señalan:</w:t>
      </w:r>
    </w:p>
    <w:p w14:paraId="2EF6AFD5" w14:textId="4AE8C772" w:rsidR="009F0752" w:rsidRPr="00E50C7C" w:rsidRDefault="00EF3B7C" w:rsidP="00E50C7C">
      <w:pPr>
        <w:spacing w:line="360" w:lineRule="auto"/>
        <w:jc w:val="both"/>
        <w:rPr>
          <w:rFonts w:ascii="Palatino Linotype" w:hAnsi="Palatino Linotype"/>
        </w:rPr>
      </w:pPr>
      <w:r w:rsidRPr="00E50C7C">
        <w:rPr>
          <w:rFonts w:ascii="Palatino Linotype" w:hAnsi="Palatino Linotype"/>
          <w:noProof/>
          <w:lang w:eastAsia="es-MX"/>
        </w:rPr>
        <w:lastRenderedPageBreak/>
        <w:drawing>
          <wp:inline distT="0" distB="0" distL="0" distR="0" wp14:anchorId="5F383B13" wp14:editId="4D5B8771">
            <wp:extent cx="5791835" cy="4643252"/>
            <wp:effectExtent l="0" t="0" r="0" b="5080"/>
            <wp:docPr id="1142026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26833" name=""/>
                    <pic:cNvPicPr/>
                  </pic:nvPicPr>
                  <pic:blipFill>
                    <a:blip r:embed="rId17"/>
                    <a:stretch>
                      <a:fillRect/>
                    </a:stretch>
                  </pic:blipFill>
                  <pic:spPr>
                    <a:xfrm>
                      <a:off x="0" y="0"/>
                      <a:ext cx="5797911" cy="4648123"/>
                    </a:xfrm>
                    <a:prstGeom prst="rect">
                      <a:avLst/>
                    </a:prstGeom>
                  </pic:spPr>
                </pic:pic>
              </a:graphicData>
            </a:graphic>
          </wp:inline>
        </w:drawing>
      </w:r>
      <w:r w:rsidR="00017243" w:rsidRPr="00E50C7C">
        <w:rPr>
          <w:rFonts w:ascii="Palatino Linotype" w:hAnsi="Palatino Linotype"/>
        </w:rPr>
        <w:t xml:space="preserve"> </w:t>
      </w:r>
    </w:p>
    <w:p w14:paraId="10C26C64" w14:textId="77777777" w:rsidR="009F0752" w:rsidRPr="00E50C7C" w:rsidRDefault="009F0752" w:rsidP="00E50C7C">
      <w:pPr>
        <w:spacing w:line="360" w:lineRule="auto"/>
        <w:jc w:val="both"/>
        <w:rPr>
          <w:rFonts w:ascii="Palatino Linotype" w:hAnsi="Palatino Linotype"/>
          <w:i/>
        </w:rPr>
      </w:pPr>
    </w:p>
    <w:p w14:paraId="0DC4EB6F" w14:textId="77777777" w:rsidR="009F0752" w:rsidRPr="00E50C7C" w:rsidRDefault="009F0752" w:rsidP="00E50C7C">
      <w:pPr>
        <w:spacing w:line="360" w:lineRule="auto"/>
        <w:jc w:val="both"/>
        <w:rPr>
          <w:rFonts w:ascii="Palatino Linotype" w:hAnsi="Palatino Linotype" w:cs="Arial"/>
        </w:rPr>
      </w:pPr>
      <w:r w:rsidRPr="00E50C7C">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5688B027" w14:textId="77777777" w:rsidR="009F0752" w:rsidRPr="00E50C7C" w:rsidRDefault="009F0752" w:rsidP="00E50C7C">
      <w:pPr>
        <w:spacing w:line="360" w:lineRule="auto"/>
        <w:jc w:val="both"/>
        <w:rPr>
          <w:rFonts w:ascii="Palatino Linotype" w:hAnsi="Palatino Linotype" w:cs="Arial"/>
        </w:rPr>
      </w:pPr>
    </w:p>
    <w:p w14:paraId="54DAB629" w14:textId="77777777" w:rsidR="009F0752" w:rsidRPr="00E50C7C" w:rsidRDefault="009F0752" w:rsidP="00E50C7C">
      <w:pPr>
        <w:tabs>
          <w:tab w:val="left" w:pos="851"/>
        </w:tabs>
        <w:spacing w:line="360" w:lineRule="auto"/>
        <w:ind w:left="851" w:right="901"/>
        <w:jc w:val="both"/>
        <w:rPr>
          <w:rFonts w:ascii="Palatino Linotype" w:hAnsi="Palatino Linotype" w:cs="Arial"/>
          <w:i/>
        </w:rPr>
      </w:pPr>
      <w:r w:rsidRPr="00E50C7C">
        <w:rPr>
          <w:rFonts w:ascii="Palatino Linotype" w:hAnsi="Palatino Linotype" w:cs="Arial"/>
          <w:b/>
          <w:i/>
        </w:rPr>
        <w:t xml:space="preserve">“El Instituto Federal de Acceso a la Información y Protección de Datos no cuenta con facultades para pronunciarse respecto de la </w:t>
      </w:r>
      <w:r w:rsidRPr="00E50C7C">
        <w:rPr>
          <w:rFonts w:ascii="Palatino Linotype" w:hAnsi="Palatino Linotype" w:cs="Arial"/>
          <w:b/>
          <w:i/>
        </w:rPr>
        <w:lastRenderedPageBreak/>
        <w:t>veracidad de los documentos proporcionados por los sujetos obligados</w:t>
      </w:r>
      <w:r w:rsidRPr="00E50C7C">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E50C7C">
        <w:rPr>
          <w:rFonts w:ascii="Palatino Linotype" w:hAnsi="Palatino Linotype" w:cs="Arial"/>
          <w:b/>
          <w:i/>
        </w:rPr>
        <w:t>”</w:t>
      </w:r>
      <w:r w:rsidRPr="00E50C7C">
        <w:rPr>
          <w:rFonts w:ascii="Palatino Linotype" w:hAnsi="Palatino Linotype" w:cs="Arial"/>
          <w:i/>
        </w:rPr>
        <w:t xml:space="preserve"> (sic)</w:t>
      </w:r>
    </w:p>
    <w:p w14:paraId="658B359C" w14:textId="77777777" w:rsidR="009F0752" w:rsidRPr="00E50C7C" w:rsidRDefault="009F0752" w:rsidP="00E50C7C">
      <w:pPr>
        <w:tabs>
          <w:tab w:val="left" w:pos="851"/>
        </w:tabs>
        <w:spacing w:line="360" w:lineRule="auto"/>
        <w:ind w:left="851" w:right="901"/>
        <w:jc w:val="both"/>
        <w:rPr>
          <w:rFonts w:ascii="Palatino Linotype" w:hAnsi="Palatino Linotype" w:cs="Arial"/>
          <w:b/>
          <w:i/>
        </w:rPr>
      </w:pPr>
    </w:p>
    <w:p w14:paraId="28947F09" w14:textId="77777777" w:rsidR="009F0752" w:rsidRPr="00E50C7C" w:rsidRDefault="009F0752" w:rsidP="00E50C7C">
      <w:pPr>
        <w:spacing w:line="360" w:lineRule="auto"/>
        <w:jc w:val="both"/>
        <w:rPr>
          <w:rFonts w:ascii="Palatino Linotype" w:hAnsi="Palatino Linotype" w:cs="Arial"/>
        </w:rPr>
      </w:pPr>
      <w:r w:rsidRPr="00E50C7C">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pertinentes a fin de </w:t>
      </w:r>
      <w:r w:rsidRPr="00E50C7C">
        <w:rPr>
          <w:rFonts w:ascii="Palatino Linotype" w:hAnsi="Palatino Linotype"/>
          <w:bCs/>
        </w:rPr>
        <w:t>colmar la solicitud de acceso a la información</w:t>
      </w:r>
    </w:p>
    <w:p w14:paraId="63DA3C2E" w14:textId="77777777" w:rsidR="009F0752" w:rsidRPr="00E50C7C" w:rsidRDefault="009F0752" w:rsidP="00E50C7C">
      <w:pPr>
        <w:spacing w:line="360" w:lineRule="auto"/>
        <w:jc w:val="both"/>
        <w:rPr>
          <w:rFonts w:ascii="Palatino Linotype" w:hAnsi="Palatino Linotype" w:cs="Arial"/>
        </w:rPr>
      </w:pPr>
    </w:p>
    <w:p w14:paraId="4643AE97" w14:textId="6493515A" w:rsidR="009F0752" w:rsidRPr="00E50C7C" w:rsidRDefault="009F0752" w:rsidP="00E50C7C">
      <w:pPr>
        <w:spacing w:line="360" w:lineRule="auto"/>
        <w:jc w:val="both"/>
        <w:rPr>
          <w:rFonts w:ascii="Palatino Linotype" w:hAnsi="Palatino Linotype"/>
        </w:rPr>
      </w:pPr>
      <w:r w:rsidRPr="00E50C7C">
        <w:rPr>
          <w:rFonts w:ascii="Palatino Linotype" w:hAnsi="Palatino Linotype"/>
        </w:rPr>
        <w:t>De lo anterior, se puede advierte que el titular de la Unidad de Transparencia cumplió la normatividad aplicable a la materia, puesto que turno la solicitud al servidor público habilitado</w:t>
      </w:r>
      <w:r w:rsidR="00B95C3A" w:rsidRPr="00E50C7C">
        <w:rPr>
          <w:rFonts w:ascii="Palatino Linotype" w:hAnsi="Palatino Linotype"/>
        </w:rPr>
        <w:t xml:space="preserve"> competente</w:t>
      </w:r>
      <w:r w:rsidRPr="00E50C7C">
        <w:rPr>
          <w:rFonts w:ascii="Palatino Linotype" w:hAnsi="Palatino Linotype"/>
        </w:rPr>
        <w:t xml:space="preserve"> y dio respuesta a la solicitud de acceso a la información. </w:t>
      </w:r>
    </w:p>
    <w:p w14:paraId="411EA06C" w14:textId="77777777" w:rsidR="0032546E" w:rsidRPr="00E50C7C" w:rsidRDefault="0032546E" w:rsidP="00E50C7C">
      <w:pPr>
        <w:spacing w:before="100" w:beforeAutospacing="1" w:after="100" w:afterAutospacing="1" w:line="360" w:lineRule="auto"/>
        <w:jc w:val="both"/>
        <w:rPr>
          <w:rFonts w:ascii="Palatino Linotype" w:hAnsi="Palatino Linotype"/>
        </w:rPr>
      </w:pPr>
    </w:p>
    <w:p w14:paraId="67BD048A" w14:textId="0BE03E37" w:rsidR="00BF7C05" w:rsidRPr="00E50C7C" w:rsidRDefault="00177121" w:rsidP="00E50C7C">
      <w:pPr>
        <w:spacing w:before="100" w:beforeAutospacing="1" w:after="100" w:afterAutospacing="1" w:line="360" w:lineRule="auto"/>
        <w:jc w:val="both"/>
        <w:rPr>
          <w:rFonts w:ascii="Palatino Linotype" w:eastAsia="MS Mincho" w:hAnsi="Palatino Linotype" w:cs="Arial"/>
        </w:rPr>
      </w:pPr>
      <w:r w:rsidRPr="00E50C7C">
        <w:rPr>
          <w:rFonts w:ascii="Palatino Linotype" w:hAnsi="Palatino Linotype"/>
          <w:lang w:val="es-ES_tradnl"/>
        </w:rPr>
        <w:lastRenderedPageBreak/>
        <w:t xml:space="preserve">No obstante, el Servidor Público habilitado para tal efecto fue omiso en remitir toda la información solicitada </w:t>
      </w:r>
      <w:r w:rsidR="007D51B1" w:rsidRPr="00E50C7C">
        <w:rPr>
          <w:rFonts w:ascii="Palatino Linotype" w:hAnsi="Palatino Linotype"/>
          <w:lang w:val="es-ES_tradnl"/>
        </w:rPr>
        <w:t>ya que,</w:t>
      </w:r>
      <w:r w:rsidRPr="00E50C7C">
        <w:rPr>
          <w:rFonts w:ascii="Palatino Linotype" w:hAnsi="Palatino Linotype"/>
          <w:lang w:val="es-ES_tradnl"/>
        </w:rPr>
        <w:t xml:space="preserve"> si bien entregan la convocatoria y colman con esa parte de la solicitud, también lo es que no remiten </w:t>
      </w:r>
      <w:r w:rsidR="00BF7C05" w:rsidRPr="00E50C7C">
        <w:rPr>
          <w:rFonts w:ascii="Palatino Linotype" w:eastAsia="MS Mincho" w:hAnsi="Palatino Linotype" w:cs="Arial"/>
        </w:rPr>
        <w:t>el expediente formado para la publicación de la CONVOCATORIA, por medio de la que se lleva a cabo la licitación pública de la ampliación de la Línea 3 del Mexibús.</w:t>
      </w:r>
    </w:p>
    <w:p w14:paraId="6D37118F" w14:textId="5964190B" w:rsidR="0032546E" w:rsidRPr="00E50C7C" w:rsidRDefault="00FF7E47" w:rsidP="00E50C7C">
      <w:pPr>
        <w:spacing w:before="100" w:beforeAutospacing="1" w:after="100" w:afterAutospacing="1" w:line="360" w:lineRule="auto"/>
        <w:jc w:val="both"/>
        <w:rPr>
          <w:rFonts w:ascii="Palatino Linotype" w:hAnsi="Palatino Linotype"/>
          <w:lang w:val="es-ES_tradnl"/>
        </w:rPr>
      </w:pPr>
      <w:r w:rsidRPr="00E50C7C">
        <w:rPr>
          <w:rFonts w:ascii="Palatino Linotype" w:hAnsi="Palatino Linotype"/>
          <w:lang w:val="es-ES_tradnl"/>
        </w:rPr>
        <w:t xml:space="preserve">Es decir, de acuerdo a la normatividad en cita líneas arriba se advierte que parte de las facultades del Director de </w:t>
      </w:r>
      <w:r w:rsidR="00FF04C5" w:rsidRPr="00E50C7C">
        <w:rPr>
          <w:rFonts w:ascii="Palatino Linotype" w:hAnsi="Palatino Linotype"/>
          <w:lang w:val="es-ES_tradnl"/>
        </w:rPr>
        <w:t xml:space="preserve">Planeación está la de </w:t>
      </w:r>
      <w:r w:rsidR="00385FB5" w:rsidRPr="00E50C7C">
        <w:rPr>
          <w:rFonts w:ascii="Palatino Linotype" w:hAnsi="Palatino Linotype"/>
          <w:lang w:val="es-ES_tradnl"/>
        </w:rPr>
        <w:t>elaborar diseños, planes, proyectos</w:t>
      </w:r>
      <w:r w:rsidR="006D5E2B" w:rsidRPr="00E50C7C">
        <w:rPr>
          <w:rFonts w:ascii="Palatino Linotype" w:hAnsi="Palatino Linotype"/>
          <w:lang w:val="es-ES_tradnl"/>
        </w:rPr>
        <w:t>, diagnósticos entre otros que permitan llevar a cabo un proyecto tal como se reitera en la normatividad citada a continuación:</w:t>
      </w:r>
    </w:p>
    <w:p w14:paraId="277312C8" w14:textId="058AA345" w:rsidR="0032546E" w:rsidRPr="00E50C7C" w:rsidRDefault="00FF04C5" w:rsidP="00E50C7C">
      <w:pPr>
        <w:spacing w:before="100" w:beforeAutospacing="1" w:after="100" w:afterAutospacing="1" w:line="360" w:lineRule="auto"/>
        <w:jc w:val="both"/>
        <w:rPr>
          <w:rFonts w:ascii="Palatino Linotype" w:hAnsi="Palatino Linotype"/>
          <w:lang w:val="es-ES_tradnl"/>
        </w:rPr>
      </w:pPr>
      <w:r w:rsidRPr="00E50C7C">
        <w:rPr>
          <w:rFonts w:ascii="Palatino Linotype" w:hAnsi="Palatino Linotype"/>
          <w:noProof/>
          <w:lang w:eastAsia="es-MX"/>
        </w:rPr>
        <w:drawing>
          <wp:inline distT="0" distB="0" distL="0" distR="0" wp14:anchorId="32A6472A" wp14:editId="4E0DBA98">
            <wp:extent cx="5791835" cy="3788229"/>
            <wp:effectExtent l="0" t="0" r="0" b="3175"/>
            <wp:docPr id="1336784886" name="Imagen 133678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26833" name=""/>
                    <pic:cNvPicPr/>
                  </pic:nvPicPr>
                  <pic:blipFill>
                    <a:blip r:embed="rId17"/>
                    <a:stretch>
                      <a:fillRect/>
                    </a:stretch>
                  </pic:blipFill>
                  <pic:spPr>
                    <a:xfrm>
                      <a:off x="0" y="0"/>
                      <a:ext cx="5793506" cy="3789322"/>
                    </a:xfrm>
                    <a:prstGeom prst="rect">
                      <a:avLst/>
                    </a:prstGeom>
                  </pic:spPr>
                </pic:pic>
              </a:graphicData>
            </a:graphic>
          </wp:inline>
        </w:drawing>
      </w:r>
    </w:p>
    <w:p w14:paraId="2E835C92" w14:textId="69D09435" w:rsidR="0032546E" w:rsidRPr="00E50C7C" w:rsidRDefault="00BF7C05" w:rsidP="00E50C7C">
      <w:pPr>
        <w:spacing w:before="100" w:beforeAutospacing="1" w:after="100" w:afterAutospacing="1" w:line="360" w:lineRule="auto"/>
        <w:jc w:val="both"/>
      </w:pPr>
      <w:r w:rsidRPr="00E50C7C">
        <w:rPr>
          <w:rFonts w:ascii="Palatino Linotype" w:hAnsi="Palatino Linotype"/>
          <w:lang w:val="es-ES_tradnl"/>
        </w:rPr>
        <w:lastRenderedPageBreak/>
        <w:t xml:space="preserve">Cabe precisar que el </w:t>
      </w:r>
      <w:r w:rsidRPr="00E50C7C">
        <w:t xml:space="preserve">Reglamento del Libro Décimo Segundo del Código Administrativo del Estado de México, dispone lo siguiente: </w:t>
      </w:r>
    </w:p>
    <w:p w14:paraId="750F5F86" w14:textId="7AEB8BB6" w:rsidR="00BF7C05" w:rsidRPr="00E50C7C" w:rsidRDefault="00BF7C05"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b/>
          <w:sz w:val="20"/>
          <w:szCs w:val="20"/>
        </w:rPr>
        <w:t>Artículo 26.-</w:t>
      </w:r>
      <w:r w:rsidRPr="00E50C7C">
        <w:rPr>
          <w:rFonts w:ascii="Palatino Linotype" w:hAnsi="Palatino Linotype"/>
          <w:sz w:val="20"/>
          <w:szCs w:val="20"/>
        </w:rPr>
        <w:t xml:space="preserve">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4126B4A6" w14:textId="07F70C02"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b/>
          <w:sz w:val="20"/>
          <w:szCs w:val="20"/>
        </w:rPr>
        <w:t>Artículo 30.-</w:t>
      </w:r>
      <w:r w:rsidRPr="00E50C7C">
        <w:rPr>
          <w:rFonts w:ascii="Palatino Linotype" w:hAnsi="Palatino Linotype"/>
          <w:sz w:val="20"/>
          <w:szCs w:val="20"/>
        </w:rPr>
        <w:t xml:space="preserve"> El procedimiento de licitación pública inicia con la publicación de la convocatoria y concluye con el fallo y adjudicación. Cubrirá las etapas siguientes:</w:t>
      </w:r>
    </w:p>
    <w:p w14:paraId="04ED25CA"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I. La formulación de las bases de licitación;</w:t>
      </w:r>
    </w:p>
    <w:p w14:paraId="18CF75ED"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II. La publicación de la convocatoria;</w:t>
      </w:r>
    </w:p>
    <w:p w14:paraId="69EBB9C5"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III. La venta de las bases de licitación;</w:t>
      </w:r>
    </w:p>
    <w:p w14:paraId="1342AF02"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IV. La visita al sitio donde se realizarán los trabajos;</w:t>
      </w:r>
    </w:p>
    <w:p w14:paraId="00409D8C"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V. Las juntas de aclaraciones;</w:t>
      </w:r>
    </w:p>
    <w:p w14:paraId="49E8B1B7"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VI. La presentación y apertura de propuestas;</w:t>
      </w:r>
    </w:p>
    <w:p w14:paraId="7EF6999D" w14:textId="77777777"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VII. La evaluación de propuestas; y</w:t>
      </w:r>
    </w:p>
    <w:p w14:paraId="3543B635" w14:textId="557005FC"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VIII. El fallo y adjudicación.</w:t>
      </w:r>
    </w:p>
    <w:p w14:paraId="4508C765" w14:textId="36885333"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b/>
          <w:sz w:val="20"/>
          <w:szCs w:val="20"/>
        </w:rPr>
        <w:t>Articulo 31.-</w:t>
      </w:r>
      <w:r w:rsidRPr="00E50C7C">
        <w:rPr>
          <w:rFonts w:ascii="Palatino Linotype" w:hAnsi="Palatino Linotype"/>
          <w:sz w:val="20"/>
          <w:szCs w:val="20"/>
        </w:rPr>
        <w:t xml:space="preserve"> El periodo en que deberá desarrollarse el procedimiento de licitación pública de carácter nacional a partir de la publicación de la convocatoria y hasta el fallo y adjudicación será de hasta 15 días hábiles. </w:t>
      </w:r>
    </w:p>
    <w:p w14:paraId="0D8432E9" w14:textId="3AC6C188"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lastRenderedPageBreak/>
        <w:t xml:space="preserve">La etapa de venta de bases será de cuatro días hábiles, iniciándose el día de la publicación de la convocatoria, un día para visita de obra, en caso necesario un día para junta de aclaraciones. La presentación y apertura de propuestas se realizara al quinto día hábil posterior a la junta de aclaraciones o a la visita de obra. A la evaluación de propuestas y formulación del dictamen, se destinarán tres días hábiles; y para el fallo y adjudicación, un día hábil. </w:t>
      </w:r>
    </w:p>
    <w:p w14:paraId="2B946A71" w14:textId="4CC03A26" w:rsidR="008574D6" w:rsidRPr="00E50C7C" w:rsidRDefault="008574D6"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En las licitaciones de carácter internacional, el periodo será de hasta 20 días hábiles. La dependencia, entidad o ayuntamiento determinará, en atención a las características de la obra pública o servicio, el número de días hábiles que se destinarán a cada etapa, tomado como referencia los señalados en el párrafo anterior y propiciando la mayor participación de los posibles interesados.</w:t>
      </w:r>
    </w:p>
    <w:p w14:paraId="655C9CE6" w14:textId="7B06A770" w:rsidR="00CF651D" w:rsidRPr="00E50C7C" w:rsidRDefault="00CF651D"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Por excepción y en atención a las características de la obra o servicios, el titular de la dependencia, entidad o presidente municipal podrá ampliar bajo su responsabilidad el periodo de licitación cuando, existan circunstancias que lo justifiquen.</w:t>
      </w:r>
    </w:p>
    <w:p w14:paraId="670E4FC6" w14:textId="3979BACF" w:rsidR="00CF651D" w:rsidRPr="00E50C7C" w:rsidRDefault="00CF651D"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b/>
          <w:sz w:val="20"/>
          <w:szCs w:val="20"/>
        </w:rPr>
        <w:t>Artículo 32.-</w:t>
      </w:r>
      <w:r w:rsidRPr="00E50C7C">
        <w:rPr>
          <w:rFonts w:ascii="Palatino Linotype" w:hAnsi="Palatino Linotype"/>
          <w:sz w:val="20"/>
          <w:szCs w:val="20"/>
        </w:rPr>
        <w:t xml:space="preserve"> El convocante, al formular el calendario de la licitación, deberá cuidar que los plazos para cada etapa del procedimiento: publicación de convocatoria, venta de bases, visita al sitio de los trabajos, junta de aclaraciones, presentación y apertura de propuestas, evaluación de propuestas, fallo y adjudicación, aseguren el tiempo suficiente para que los interesados conozcan de la convocatoria y dispongan del tiempo necesario para la integración de su propuesta.</w:t>
      </w:r>
    </w:p>
    <w:p w14:paraId="4CF63490" w14:textId="5F1F54EA" w:rsidR="00CF651D" w:rsidRPr="00E50C7C" w:rsidRDefault="00CF651D" w:rsidP="00E50C7C">
      <w:pPr>
        <w:spacing w:before="100" w:beforeAutospacing="1" w:after="100" w:afterAutospacing="1" w:line="360" w:lineRule="auto"/>
        <w:ind w:left="567" w:right="567"/>
        <w:jc w:val="both"/>
        <w:rPr>
          <w:rFonts w:ascii="Palatino Linotype" w:hAnsi="Palatino Linotype"/>
          <w:sz w:val="20"/>
          <w:szCs w:val="20"/>
        </w:rPr>
      </w:pPr>
      <w:r w:rsidRPr="00E50C7C">
        <w:rPr>
          <w:rFonts w:ascii="Palatino Linotype" w:hAnsi="Palatino Linotype"/>
          <w:sz w:val="20"/>
          <w:szCs w:val="20"/>
        </w:rPr>
        <w:t>El titular de la dependencia, entidad o presidente municipal podrá posponer por una sola vez la fecha del acto de presentación y apertura de propuestas, o la del acto del fallo y adjudicación, dentro de los diez días naturales siguientes, contados a partir de la fecha establecida originalmente. Este acuerdo deberá comunicarse por escrito a todos los licitantes y a la Contraloría o en junta pública de la que se levantará acta.</w:t>
      </w:r>
    </w:p>
    <w:p w14:paraId="41DC1E65" w14:textId="1AC5B6F4" w:rsidR="0032546E" w:rsidRPr="00E50C7C" w:rsidRDefault="00CF651D" w:rsidP="00E50C7C">
      <w:pPr>
        <w:spacing w:before="100" w:beforeAutospacing="1" w:after="100" w:afterAutospacing="1" w:line="360" w:lineRule="auto"/>
        <w:jc w:val="both"/>
        <w:rPr>
          <w:rFonts w:ascii="Palatino Linotype" w:hAnsi="Palatino Linotype"/>
          <w:lang w:val="es-ES_tradnl"/>
        </w:rPr>
      </w:pPr>
      <w:r w:rsidRPr="00E50C7C">
        <w:rPr>
          <w:rFonts w:ascii="Palatino Linotype" w:hAnsi="Palatino Linotype"/>
          <w:lang w:val="es-ES_tradnl"/>
        </w:rPr>
        <w:lastRenderedPageBreak/>
        <w:t>De lo anterior se advierte, que las licitaciones conllevan un procedimiento, que puede dar origen al expediente solicitado por el particular; s</w:t>
      </w:r>
      <w:r w:rsidR="004E5F3D" w:rsidRPr="00E50C7C">
        <w:rPr>
          <w:rFonts w:ascii="Palatino Linotype" w:hAnsi="Palatino Linotype"/>
          <w:lang w:val="es-ES_tradnl"/>
        </w:rPr>
        <w:t xml:space="preserve">ituación por la cual el argumento vertido por el recurrente deviene fundado en razón de que no se le remitió toda la información solicitada, no pasando por alto que </w:t>
      </w:r>
      <w:r w:rsidR="00D14948" w:rsidRPr="00E50C7C">
        <w:rPr>
          <w:rFonts w:ascii="Palatino Linotype" w:hAnsi="Palatino Linotype"/>
          <w:lang w:val="es-ES_tradnl"/>
        </w:rPr>
        <w:t xml:space="preserve">dichos estudios pudieron o no haberse generado por parte del sujeto obligado, sin embargo para dar </w:t>
      </w:r>
      <w:r w:rsidR="00B95C3A" w:rsidRPr="00E50C7C">
        <w:rPr>
          <w:rFonts w:ascii="Palatino Linotype" w:hAnsi="Palatino Linotype"/>
          <w:lang w:val="es-ES_tradnl"/>
        </w:rPr>
        <w:t>cabal</w:t>
      </w:r>
      <w:r w:rsidR="00D14948" w:rsidRPr="00E50C7C">
        <w:rPr>
          <w:rFonts w:ascii="Palatino Linotype" w:hAnsi="Palatino Linotype"/>
          <w:lang w:val="es-ES_tradnl"/>
        </w:rPr>
        <w:t xml:space="preserve"> cumplimiento a lo requerido por el particular, es menester que en caso de que no se haya generado dicha información se haga del conocimiento al recurrente ello en razón de que esa parte de la solicitud queda </w:t>
      </w:r>
      <w:r w:rsidR="003C11E7" w:rsidRPr="00E50C7C">
        <w:rPr>
          <w:rFonts w:ascii="Palatino Linotype" w:hAnsi="Palatino Linotype"/>
          <w:lang w:val="es-ES_tradnl"/>
        </w:rPr>
        <w:t xml:space="preserve">inatendible por no existir argumento alguno por parte del </w:t>
      </w:r>
      <w:r w:rsidR="003C11E7" w:rsidRPr="00E50C7C">
        <w:rPr>
          <w:rFonts w:ascii="Palatino Linotype" w:hAnsi="Palatino Linotype"/>
          <w:b/>
          <w:lang w:val="es-ES_tradnl"/>
        </w:rPr>
        <w:t>SUJETO OBLIGADO.</w:t>
      </w:r>
    </w:p>
    <w:p w14:paraId="2706F6C1" w14:textId="77777777" w:rsidR="002E45A7" w:rsidRPr="00E50C7C" w:rsidRDefault="002E45A7" w:rsidP="00E50C7C">
      <w:pPr>
        <w:spacing w:line="360" w:lineRule="auto"/>
        <w:jc w:val="both"/>
        <w:rPr>
          <w:rFonts w:ascii="Palatino Linotype" w:hAnsi="Palatino Linotype" w:cs="Arial"/>
          <w:bCs/>
        </w:rPr>
      </w:pPr>
      <w:r w:rsidRPr="00E50C7C">
        <w:rPr>
          <w:rFonts w:ascii="Palatino Linotype" w:hAnsi="Palatino Linotype"/>
        </w:rPr>
        <w:t xml:space="preserve">Por lo anterior, no </w:t>
      </w:r>
      <w:r w:rsidRPr="00E50C7C">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E50C7C">
        <w:rPr>
          <w:rFonts w:ascii="Palatino Linotype" w:hAnsi="Palatino Linotype" w:cs="Arial"/>
          <w:b/>
        </w:rPr>
        <w:t>versión pública</w:t>
      </w:r>
      <w:r w:rsidRPr="00E50C7C">
        <w:rPr>
          <w:rFonts w:ascii="Palatino Linotype" w:hAnsi="Palatino Linotype" w:cs="Arial"/>
        </w:rPr>
        <w:t>; pues, el</w:t>
      </w:r>
      <w:r w:rsidRPr="00E50C7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135175D" w14:textId="77777777" w:rsidR="002E45A7" w:rsidRPr="00E50C7C" w:rsidRDefault="002E45A7" w:rsidP="00E50C7C">
      <w:pPr>
        <w:spacing w:line="360" w:lineRule="auto"/>
        <w:jc w:val="both"/>
        <w:rPr>
          <w:rFonts w:ascii="Palatino Linotype" w:eastAsia="Calibri" w:hAnsi="Palatino Linotype" w:cs="Arial"/>
          <w:bCs/>
          <w:lang w:eastAsia="en-US"/>
        </w:rPr>
      </w:pPr>
    </w:p>
    <w:p w14:paraId="7CCE2F09" w14:textId="77777777" w:rsidR="002E45A7" w:rsidRPr="00E50C7C" w:rsidRDefault="002E45A7" w:rsidP="00E50C7C">
      <w:pPr>
        <w:spacing w:line="360" w:lineRule="auto"/>
        <w:jc w:val="both"/>
        <w:rPr>
          <w:rFonts w:ascii="Palatino Linotype" w:hAnsi="Palatino Linotype" w:cs="Arial"/>
          <w:bCs/>
        </w:rPr>
      </w:pPr>
      <w:r w:rsidRPr="00E50C7C">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0CEF6DD3" w14:textId="77777777" w:rsidR="002E45A7" w:rsidRPr="00E50C7C" w:rsidRDefault="002E45A7" w:rsidP="00E50C7C">
      <w:pPr>
        <w:autoSpaceDE w:val="0"/>
        <w:autoSpaceDN w:val="0"/>
        <w:adjustRightInd w:val="0"/>
        <w:spacing w:line="360" w:lineRule="auto"/>
        <w:ind w:right="899"/>
        <w:jc w:val="both"/>
        <w:rPr>
          <w:rFonts w:ascii="Palatino Linotype" w:hAnsi="Palatino Linotype" w:cs="Arial"/>
        </w:rPr>
      </w:pPr>
    </w:p>
    <w:p w14:paraId="5854ED60" w14:textId="77777777" w:rsidR="002E45A7" w:rsidRPr="00E50C7C" w:rsidRDefault="002E45A7" w:rsidP="00E50C7C">
      <w:pPr>
        <w:spacing w:line="360" w:lineRule="auto"/>
        <w:ind w:left="851" w:right="901"/>
        <w:jc w:val="both"/>
        <w:rPr>
          <w:rFonts w:ascii="Palatino Linotype" w:hAnsi="Palatino Linotype"/>
          <w:i/>
          <w:sz w:val="22"/>
          <w:szCs w:val="22"/>
        </w:rPr>
      </w:pPr>
      <w:r w:rsidRPr="00E50C7C">
        <w:rPr>
          <w:rFonts w:ascii="Palatino Linotype" w:hAnsi="Palatino Linotype" w:cs="Arial"/>
          <w:b/>
          <w:bCs/>
          <w:i/>
          <w:noProof/>
          <w:sz w:val="22"/>
          <w:szCs w:val="22"/>
        </w:rPr>
        <w:t>“</w:t>
      </w:r>
      <w:r w:rsidRPr="00E50C7C">
        <w:rPr>
          <w:rFonts w:ascii="Palatino Linotype" w:hAnsi="Palatino Linotype" w:cs="Arial"/>
          <w:b/>
          <w:bCs/>
          <w:i/>
          <w:sz w:val="22"/>
          <w:szCs w:val="22"/>
        </w:rPr>
        <w:t xml:space="preserve">Artículo 3. </w:t>
      </w:r>
      <w:r w:rsidRPr="00E50C7C">
        <w:rPr>
          <w:rFonts w:ascii="Palatino Linotype" w:hAnsi="Palatino Linotype"/>
          <w:i/>
          <w:sz w:val="22"/>
          <w:szCs w:val="22"/>
        </w:rPr>
        <w:t xml:space="preserve">Para los efectos de la presente Ley se entenderá por: </w:t>
      </w:r>
    </w:p>
    <w:p w14:paraId="4D235EC8"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IX.</w:t>
      </w:r>
      <w:r w:rsidRPr="00E50C7C">
        <w:rPr>
          <w:rFonts w:ascii="Palatino Linotype" w:hAnsi="Palatino Linotype" w:cs="Arial"/>
          <w:i/>
          <w:sz w:val="22"/>
          <w:szCs w:val="22"/>
        </w:rPr>
        <w:t xml:space="preserve"> </w:t>
      </w:r>
      <w:r w:rsidRPr="00E50C7C">
        <w:rPr>
          <w:rFonts w:ascii="Palatino Linotype" w:hAnsi="Palatino Linotype" w:cs="Arial"/>
          <w:b/>
          <w:i/>
          <w:sz w:val="22"/>
          <w:szCs w:val="22"/>
        </w:rPr>
        <w:t xml:space="preserve">Datos personales: </w:t>
      </w:r>
      <w:r w:rsidRPr="00E50C7C">
        <w:rPr>
          <w:rFonts w:ascii="Palatino Linotype" w:hAnsi="Palatino Linotype" w:cs="Arial"/>
          <w:i/>
          <w:sz w:val="22"/>
          <w:szCs w:val="22"/>
        </w:rPr>
        <w:t xml:space="preserve">La información concerniente a una persona, identificada o identificable según lo dispuesto por la Ley de </w:t>
      </w:r>
      <w:r w:rsidRPr="00E50C7C">
        <w:rPr>
          <w:rFonts w:ascii="Palatino Linotype" w:hAnsi="Palatino Linotype"/>
          <w:i/>
          <w:sz w:val="22"/>
          <w:szCs w:val="22"/>
        </w:rPr>
        <w:t>Protección</w:t>
      </w:r>
      <w:r w:rsidRPr="00E50C7C">
        <w:rPr>
          <w:rFonts w:ascii="Palatino Linotype" w:hAnsi="Palatino Linotype" w:cs="Arial"/>
          <w:i/>
          <w:sz w:val="22"/>
          <w:szCs w:val="22"/>
        </w:rPr>
        <w:t xml:space="preserve"> de Datos Personales del Estado de México; </w:t>
      </w:r>
    </w:p>
    <w:p w14:paraId="60F7EF81"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XX.</w:t>
      </w:r>
      <w:r w:rsidRPr="00E50C7C">
        <w:rPr>
          <w:rFonts w:ascii="Palatino Linotype" w:hAnsi="Palatino Linotype" w:cs="Arial"/>
          <w:i/>
          <w:sz w:val="22"/>
          <w:szCs w:val="22"/>
        </w:rPr>
        <w:t xml:space="preserve"> </w:t>
      </w:r>
      <w:r w:rsidRPr="00E50C7C">
        <w:rPr>
          <w:rFonts w:ascii="Palatino Linotype" w:hAnsi="Palatino Linotype" w:cs="Arial"/>
          <w:b/>
          <w:i/>
          <w:sz w:val="22"/>
          <w:szCs w:val="22"/>
        </w:rPr>
        <w:t>Información clasificada:</w:t>
      </w:r>
      <w:r w:rsidRPr="00E50C7C">
        <w:rPr>
          <w:rFonts w:ascii="Palatino Linotype" w:hAnsi="Palatino Linotype" w:cs="Arial"/>
          <w:i/>
          <w:sz w:val="22"/>
          <w:szCs w:val="22"/>
        </w:rPr>
        <w:t xml:space="preserve"> Aquella considerada por la presente Ley como reservada o confidencial; </w:t>
      </w:r>
    </w:p>
    <w:p w14:paraId="22AC0154"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XXI.</w:t>
      </w:r>
      <w:r w:rsidRPr="00E50C7C">
        <w:rPr>
          <w:rFonts w:ascii="Palatino Linotype" w:hAnsi="Palatino Linotype" w:cs="Arial"/>
          <w:i/>
          <w:sz w:val="22"/>
          <w:szCs w:val="22"/>
        </w:rPr>
        <w:t xml:space="preserve"> </w:t>
      </w:r>
      <w:r w:rsidRPr="00E50C7C">
        <w:rPr>
          <w:rFonts w:ascii="Palatino Linotype" w:hAnsi="Palatino Linotype" w:cs="Arial"/>
          <w:b/>
          <w:i/>
          <w:sz w:val="22"/>
          <w:szCs w:val="22"/>
        </w:rPr>
        <w:t>Información confidencial</w:t>
      </w:r>
      <w:r w:rsidRPr="00E50C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BBC8B6"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XLV. Versión pública:</w:t>
      </w:r>
      <w:r w:rsidRPr="00E50C7C">
        <w:rPr>
          <w:rFonts w:ascii="Palatino Linotype" w:hAnsi="Palatino Linotype" w:cs="Arial"/>
          <w:i/>
          <w:sz w:val="22"/>
          <w:szCs w:val="22"/>
        </w:rPr>
        <w:t xml:space="preserve"> Documento en el que se elimine, suprime o borra la información clasificada como reservada o confidencial para permitir su acceso. </w:t>
      </w:r>
    </w:p>
    <w:p w14:paraId="2E0FB5C0"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Artículo 51.</w:t>
      </w:r>
      <w:r w:rsidRPr="00E50C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50C7C">
        <w:rPr>
          <w:rFonts w:ascii="Palatino Linotype" w:hAnsi="Palatino Linotype" w:cs="Arial"/>
          <w:b/>
          <w:i/>
          <w:sz w:val="22"/>
          <w:szCs w:val="22"/>
        </w:rPr>
        <w:t xml:space="preserve">y tendrá la responsabilidad de verificar en cada caso que la misma no sea confidencial o reservada. </w:t>
      </w:r>
      <w:r w:rsidRPr="00E50C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BBC531A"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Artículo 52.</w:t>
      </w:r>
      <w:r w:rsidRPr="00E50C7C">
        <w:rPr>
          <w:rFonts w:ascii="Palatino Linotype" w:hAnsi="Palatino Linotype" w:cs="Arial"/>
          <w:i/>
          <w:sz w:val="22"/>
          <w:szCs w:val="22"/>
        </w:rPr>
        <w:t xml:space="preserve"> Las solicitudes de acceso a la información y las respuestas que se les dé, incluyendo, en su caso, </w:t>
      </w:r>
      <w:r w:rsidRPr="00E50C7C">
        <w:rPr>
          <w:rFonts w:ascii="Palatino Linotype" w:hAnsi="Palatino Linotype" w:cs="Arial"/>
          <w:i/>
          <w:sz w:val="22"/>
          <w:szCs w:val="22"/>
          <w:u w:val="single"/>
        </w:rPr>
        <w:t xml:space="preserve">la información entregada, así como las resoluciones a los recursos que en su caso se promuevan serán públicas, y de ser el caso que contenga </w:t>
      </w:r>
      <w:r w:rsidRPr="00E50C7C">
        <w:rPr>
          <w:rFonts w:ascii="Palatino Linotype" w:hAnsi="Palatino Linotype" w:cs="Arial"/>
          <w:i/>
          <w:sz w:val="22"/>
          <w:szCs w:val="22"/>
          <w:u w:val="single"/>
        </w:rPr>
        <w:lastRenderedPageBreak/>
        <w:t>datos personales que deban ser protegidos se podrá dar su acceso en su versión pública</w:t>
      </w:r>
      <w:r w:rsidRPr="00E50C7C">
        <w:rPr>
          <w:rFonts w:ascii="Palatino Linotype" w:hAnsi="Palatino Linotype" w:cs="Arial"/>
          <w:i/>
          <w:sz w:val="22"/>
          <w:szCs w:val="22"/>
        </w:rPr>
        <w:t>, siempre y cuando la resolución de referencia se someta a un proceso de disociación, es decir, no haga identificable al titular de tales datos personales.</w:t>
      </w:r>
      <w:r w:rsidRPr="00E50C7C">
        <w:rPr>
          <w:rFonts w:ascii="Palatino Linotype" w:hAnsi="Palatino Linotype" w:cs="Arial"/>
          <w:bCs/>
          <w:i/>
          <w:noProof/>
          <w:sz w:val="22"/>
          <w:szCs w:val="22"/>
        </w:rPr>
        <w:t>”</w:t>
      </w:r>
    </w:p>
    <w:p w14:paraId="72CCE9CE" w14:textId="77777777" w:rsidR="002E45A7" w:rsidRPr="00E50C7C" w:rsidRDefault="002E45A7" w:rsidP="00E50C7C">
      <w:pPr>
        <w:spacing w:line="360" w:lineRule="auto"/>
        <w:ind w:right="899" w:firstLine="708"/>
        <w:jc w:val="both"/>
        <w:rPr>
          <w:rFonts w:ascii="Palatino Linotype" w:hAnsi="Palatino Linotype" w:cs="Arial"/>
          <w:sz w:val="22"/>
          <w:szCs w:val="22"/>
        </w:rPr>
      </w:pPr>
      <w:r w:rsidRPr="00E50C7C">
        <w:rPr>
          <w:rFonts w:ascii="Palatino Linotype" w:hAnsi="Palatino Linotype" w:cs="Arial"/>
          <w:sz w:val="22"/>
          <w:szCs w:val="22"/>
        </w:rPr>
        <w:t>(Énfasis añadido)</w:t>
      </w:r>
    </w:p>
    <w:p w14:paraId="3A326A1D" w14:textId="77777777" w:rsidR="002E45A7" w:rsidRPr="00E50C7C" w:rsidRDefault="002E45A7" w:rsidP="00E50C7C">
      <w:pPr>
        <w:spacing w:line="360" w:lineRule="auto"/>
        <w:ind w:right="899" w:firstLine="708"/>
        <w:jc w:val="both"/>
        <w:rPr>
          <w:rFonts w:ascii="Palatino Linotype" w:hAnsi="Palatino Linotype" w:cs="Arial"/>
        </w:rPr>
      </w:pPr>
    </w:p>
    <w:p w14:paraId="3B1DB221"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D475C6C" w14:textId="77777777" w:rsidR="002E45A7" w:rsidRPr="00E50C7C" w:rsidRDefault="002E45A7" w:rsidP="00E50C7C">
      <w:pPr>
        <w:spacing w:line="360" w:lineRule="auto"/>
        <w:jc w:val="both"/>
        <w:rPr>
          <w:rFonts w:ascii="Palatino Linotype" w:hAnsi="Palatino Linotype" w:cs="Arial"/>
        </w:rPr>
      </w:pPr>
    </w:p>
    <w:p w14:paraId="35B1A388" w14:textId="77777777" w:rsidR="002E45A7" w:rsidRPr="00E50C7C" w:rsidRDefault="002E45A7" w:rsidP="00E50C7C">
      <w:pPr>
        <w:spacing w:line="360" w:lineRule="auto"/>
        <w:ind w:left="851" w:right="902"/>
        <w:jc w:val="both"/>
        <w:rPr>
          <w:rFonts w:ascii="Palatino Linotype" w:eastAsia="Arial Unicode MS" w:hAnsi="Palatino Linotype" w:cs="Arial"/>
          <w:i/>
          <w:sz w:val="22"/>
          <w:szCs w:val="22"/>
        </w:rPr>
      </w:pPr>
      <w:r w:rsidRPr="00E50C7C">
        <w:rPr>
          <w:rFonts w:ascii="Palatino Linotype" w:eastAsia="Arial Unicode MS" w:hAnsi="Palatino Linotype" w:cs="Arial"/>
          <w:b/>
          <w:i/>
          <w:sz w:val="22"/>
          <w:szCs w:val="22"/>
        </w:rPr>
        <w:t>“Artículo 22.</w:t>
      </w:r>
      <w:r w:rsidRPr="00E50C7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ADB5B77" w14:textId="77777777" w:rsidR="002E45A7" w:rsidRPr="00E50C7C" w:rsidRDefault="002E45A7" w:rsidP="00E50C7C">
      <w:pPr>
        <w:spacing w:line="360" w:lineRule="auto"/>
        <w:ind w:left="851" w:right="902"/>
        <w:jc w:val="both"/>
        <w:rPr>
          <w:rFonts w:ascii="Palatino Linotype" w:eastAsia="Arial Unicode MS" w:hAnsi="Palatino Linotype" w:cs="Arial"/>
          <w:i/>
          <w:sz w:val="22"/>
          <w:szCs w:val="22"/>
        </w:rPr>
      </w:pPr>
      <w:r w:rsidRPr="00E50C7C">
        <w:rPr>
          <w:rFonts w:ascii="Palatino Linotype" w:eastAsia="Arial Unicode MS" w:hAnsi="Palatino Linotype" w:cs="Arial"/>
          <w:b/>
          <w:i/>
          <w:sz w:val="22"/>
          <w:szCs w:val="22"/>
        </w:rPr>
        <w:t>Artículo 38.</w:t>
      </w:r>
      <w:r w:rsidRPr="00E50C7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50C7C">
        <w:rPr>
          <w:rFonts w:ascii="Palatino Linotype" w:eastAsia="Arial Unicode MS" w:hAnsi="Palatino Linotype" w:cs="Arial"/>
          <w:b/>
          <w:i/>
          <w:sz w:val="22"/>
          <w:szCs w:val="22"/>
        </w:rPr>
        <w:t>”</w:t>
      </w:r>
      <w:r w:rsidRPr="00E50C7C">
        <w:rPr>
          <w:rFonts w:ascii="Palatino Linotype" w:eastAsia="Arial Unicode MS" w:hAnsi="Palatino Linotype" w:cs="Arial"/>
          <w:i/>
          <w:sz w:val="22"/>
          <w:szCs w:val="22"/>
        </w:rPr>
        <w:t xml:space="preserve"> </w:t>
      </w:r>
    </w:p>
    <w:p w14:paraId="4C50D3E0" w14:textId="77777777" w:rsidR="002E45A7" w:rsidRPr="00E50C7C" w:rsidRDefault="002E45A7" w:rsidP="00E50C7C">
      <w:pPr>
        <w:spacing w:line="360" w:lineRule="auto"/>
        <w:ind w:left="851" w:right="850"/>
        <w:jc w:val="both"/>
        <w:rPr>
          <w:rFonts w:ascii="Palatino Linotype" w:eastAsia="Arial Unicode MS" w:hAnsi="Palatino Linotype" w:cs="Arial"/>
          <w:i/>
          <w:sz w:val="22"/>
          <w:szCs w:val="22"/>
        </w:rPr>
      </w:pPr>
    </w:p>
    <w:p w14:paraId="53DD04BA"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610B30EE" w14:textId="77777777" w:rsidR="002E45A7" w:rsidRPr="00E50C7C" w:rsidRDefault="002E45A7" w:rsidP="00E50C7C">
      <w:pPr>
        <w:spacing w:line="360" w:lineRule="auto"/>
        <w:jc w:val="both"/>
        <w:rPr>
          <w:rFonts w:ascii="Palatino Linotype" w:hAnsi="Palatino Linotype" w:cs="Arial"/>
        </w:rPr>
      </w:pPr>
    </w:p>
    <w:p w14:paraId="056100BE" w14:textId="77777777" w:rsidR="002E45A7" w:rsidRPr="00E50C7C" w:rsidRDefault="002E45A7" w:rsidP="00E50C7C">
      <w:pPr>
        <w:spacing w:line="360" w:lineRule="auto"/>
        <w:ind w:left="709" w:right="851"/>
        <w:jc w:val="both"/>
        <w:rPr>
          <w:rFonts w:ascii="Palatino Linotype" w:hAnsi="Palatino Linotype"/>
          <w:i/>
        </w:rPr>
      </w:pPr>
      <w:r w:rsidRPr="00E50C7C">
        <w:rPr>
          <w:rFonts w:ascii="Palatino Linotype" w:hAnsi="Palatino Linotype"/>
          <w:i/>
        </w:rPr>
        <w:t>Artículo 4. Para los efectos de esta Ley se entenderá por:</w:t>
      </w:r>
    </w:p>
    <w:p w14:paraId="75662A2C" w14:textId="77777777" w:rsidR="002E45A7" w:rsidRPr="00E50C7C" w:rsidRDefault="002E45A7" w:rsidP="00E50C7C">
      <w:pPr>
        <w:spacing w:line="360" w:lineRule="auto"/>
        <w:ind w:left="709" w:right="851"/>
        <w:jc w:val="both"/>
        <w:rPr>
          <w:rFonts w:ascii="Palatino Linotype" w:hAnsi="Palatino Linotype"/>
          <w:i/>
        </w:rPr>
      </w:pPr>
    </w:p>
    <w:p w14:paraId="6B6CE02E" w14:textId="77777777" w:rsidR="002E45A7" w:rsidRPr="00E50C7C" w:rsidRDefault="002E45A7" w:rsidP="00E50C7C">
      <w:pPr>
        <w:spacing w:line="360" w:lineRule="auto"/>
        <w:ind w:left="709" w:right="851"/>
        <w:jc w:val="both"/>
        <w:rPr>
          <w:rFonts w:ascii="Palatino Linotype" w:hAnsi="Palatino Linotype" w:cs="Arial"/>
          <w:i/>
        </w:rPr>
      </w:pPr>
      <w:r w:rsidRPr="00E50C7C">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AE12AD6" w14:textId="77777777" w:rsidR="002E45A7" w:rsidRPr="00E50C7C" w:rsidRDefault="002E45A7" w:rsidP="00E50C7C">
      <w:pPr>
        <w:spacing w:line="360" w:lineRule="auto"/>
        <w:jc w:val="both"/>
        <w:rPr>
          <w:rFonts w:ascii="Palatino Linotype" w:hAnsi="Palatino Linotype" w:cs="Arial"/>
        </w:rPr>
      </w:pPr>
    </w:p>
    <w:p w14:paraId="3B3543C3"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E50C7C">
        <w:rPr>
          <w:rFonts w:ascii="Palatino Linotype" w:eastAsia="Arial Unicode MS" w:hAnsi="Palatino Linotype" w:cs="Arial"/>
        </w:rPr>
        <w:t xml:space="preserve"> que debe ser protegida por </w:t>
      </w:r>
      <w:r w:rsidRPr="00E50C7C">
        <w:rPr>
          <w:rFonts w:ascii="Palatino Linotype" w:eastAsia="Arial Unicode MS" w:hAnsi="Palatino Linotype" w:cs="Arial"/>
          <w:b/>
        </w:rPr>
        <w:t>EL SUJETO OBLIGADO,</w:t>
      </w:r>
      <w:r w:rsidRPr="00E50C7C">
        <w:rPr>
          <w:rFonts w:ascii="Palatino Linotype" w:eastAsia="Arial Unicode MS" w:hAnsi="Palatino Linotype" w:cs="Arial"/>
        </w:rPr>
        <w:t xml:space="preserve"> por lo </w:t>
      </w:r>
      <w:r w:rsidRPr="00E50C7C">
        <w:rPr>
          <w:rFonts w:ascii="Palatino Linotype" w:hAnsi="Palatino Linotype" w:cs="Arial"/>
        </w:rPr>
        <w:t>que, todo dato personal susceptible de clasificación debe ser protegido.</w:t>
      </w:r>
    </w:p>
    <w:p w14:paraId="05755886" w14:textId="77777777" w:rsidR="002E45A7" w:rsidRPr="00E50C7C" w:rsidRDefault="002E45A7" w:rsidP="00E50C7C">
      <w:pPr>
        <w:spacing w:line="360" w:lineRule="auto"/>
        <w:jc w:val="both"/>
        <w:rPr>
          <w:rFonts w:ascii="Palatino Linotype" w:hAnsi="Palatino Linotype" w:cs="Arial"/>
        </w:rPr>
      </w:pPr>
    </w:p>
    <w:p w14:paraId="01D1C781"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7DF4387" w14:textId="77777777" w:rsidR="002E45A7" w:rsidRPr="00E50C7C" w:rsidRDefault="002E45A7" w:rsidP="00E50C7C">
      <w:pPr>
        <w:spacing w:line="360" w:lineRule="auto"/>
        <w:jc w:val="both"/>
        <w:rPr>
          <w:rFonts w:ascii="Palatino Linotype" w:hAnsi="Palatino Linotype" w:cs="Arial"/>
        </w:rPr>
      </w:pPr>
    </w:p>
    <w:p w14:paraId="7B2E7D90"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940741"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“Artículo 49. Los Comités de Transparencia tendrán las siguientes atribuciones:</w:t>
      </w:r>
    </w:p>
    <w:p w14:paraId="66E731E3"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VIII. Aprobar, modificar o revocar la clasificación de la información;</w:t>
      </w:r>
    </w:p>
    <w:p w14:paraId="4E71B32C"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Artículo 132. La clasificación de la información se llevará a cabo en el momento en que:</w:t>
      </w:r>
    </w:p>
    <w:p w14:paraId="7AF3736D"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I. Se reciba una solicitud de acceso a la información;</w:t>
      </w:r>
    </w:p>
    <w:p w14:paraId="68A011A2"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II. Se determine mediante resolución de autoridad competente; o</w:t>
      </w:r>
    </w:p>
    <w:p w14:paraId="5FD16990"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III. Se generen versiones públicas para dar cumplimiento a las obligaciones de transparencia previstas en esta Ley.”</w:t>
      </w:r>
    </w:p>
    <w:p w14:paraId="7FCBA0DC"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“Segundo.- Para efectos de los presentes Lineamientos Generales, se entenderá por:</w:t>
      </w:r>
    </w:p>
    <w:p w14:paraId="41E7192C"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 xml:space="preserve">XVIII.  Versión pública: El documento a partir del que se otorga acceso a la información, en el que se testan partes o secciones clasificadas, indicando el contenido de éstas de </w:t>
      </w:r>
      <w:r w:rsidRPr="00E50C7C">
        <w:rPr>
          <w:rFonts w:ascii="Palatino Linotype" w:hAnsi="Palatino Linotype" w:cs="Arial"/>
        </w:rPr>
        <w:lastRenderedPageBreak/>
        <w:t>manera genérica, fundando y motivando la reserva o confidencialidad, a través de la resolución que para tal efecto emita el Comité de Transparencia.</w:t>
      </w:r>
    </w:p>
    <w:p w14:paraId="59BD938F"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8D2C856"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Los sujetos obligados deberán aplicar, de manera estricta, las excepciones al derecho de acceso a la información y sólo podrán invocarlas cuando acrediten su procedencia.</w:t>
      </w:r>
    </w:p>
    <w:p w14:paraId="295C80F5"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CBF831"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 xml:space="preserve">               Sexto: Derogado</w:t>
      </w:r>
    </w:p>
    <w:p w14:paraId="17FD4AB1"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Séptimo. La clasificaci6n de la informaci6n se llevara a cabo en el momento en que:</w:t>
      </w:r>
    </w:p>
    <w:p w14:paraId="6B272870"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I. Se reciba una solicitud de acceso a la información;</w:t>
      </w:r>
    </w:p>
    <w:p w14:paraId="58473D1C"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II. Se determine mediante resolución del Comité de Transparencia, el Órgano</w:t>
      </w:r>
    </w:p>
    <w:p w14:paraId="40002EB8"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Garante competente, o en cumplimiento a una sentencia del Poder</w:t>
      </w:r>
    </w:p>
    <w:p w14:paraId="620D10A0"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Judicial; o</w:t>
      </w:r>
    </w:p>
    <w:p w14:paraId="2A43A46A"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lastRenderedPageBreak/>
        <w:t>III. Se generen versiones públicas para dar cumplimiento a las obligaciones de transparencia previstas en la Ley General, la Ley Federal y las correspondientes de las entidades federativas.</w:t>
      </w:r>
    </w:p>
    <w:p w14:paraId="00074BA1" w14:textId="58B1602B"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 xml:space="preserve">Los titulares de las áreas deberán revisar la informaci6n requerida al momento de la recepci6n de una solicitud de acceso, para verificar, conforme a su naturaleza, si encuadra en una causal de </w:t>
      </w:r>
      <w:r w:rsidR="00C7212D" w:rsidRPr="00E50C7C">
        <w:rPr>
          <w:rFonts w:ascii="Palatino Linotype" w:hAnsi="Palatino Linotype" w:cs="Arial"/>
        </w:rPr>
        <w:t xml:space="preserve">reserva o de confidencialidad </w:t>
      </w:r>
      <w:r w:rsidRPr="00E50C7C">
        <w:rPr>
          <w:rFonts w:ascii="Palatino Linotype" w:hAnsi="Palatino Linotype" w:cs="Arial"/>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32ED2027" w14:textId="77777777" w:rsidR="002E45A7" w:rsidRPr="00E50C7C" w:rsidRDefault="002E45A7" w:rsidP="00E50C7C">
      <w:pPr>
        <w:spacing w:line="360" w:lineRule="auto"/>
        <w:jc w:val="both"/>
        <w:rPr>
          <w:rFonts w:ascii="Palatino Linotype" w:hAnsi="Palatino Linotype" w:cs="Arial"/>
        </w:rPr>
      </w:pPr>
    </w:p>
    <w:p w14:paraId="4DF748A4"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Para motivar la clasificaci6n se deberán señalar las razones o circunstancias especiales que lo llevaron a concluir que el caso particular se ajusta al supuesto previsto por la norma legal invocada como fundamento.</w:t>
      </w:r>
    </w:p>
    <w:p w14:paraId="22AAA634" w14:textId="77777777" w:rsidR="002E45A7" w:rsidRPr="00E50C7C" w:rsidRDefault="002E45A7" w:rsidP="00E50C7C">
      <w:pPr>
        <w:spacing w:line="360" w:lineRule="auto"/>
        <w:jc w:val="both"/>
        <w:rPr>
          <w:rFonts w:ascii="Palatino Linotype" w:hAnsi="Palatino Linotype" w:cs="Arial"/>
        </w:rPr>
      </w:pPr>
    </w:p>
    <w:p w14:paraId="07B6DE94"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D858466" w14:textId="77777777" w:rsidR="002E45A7" w:rsidRPr="00E50C7C" w:rsidRDefault="002E45A7" w:rsidP="00E50C7C">
      <w:pPr>
        <w:spacing w:line="360" w:lineRule="auto"/>
        <w:jc w:val="both"/>
        <w:rPr>
          <w:rFonts w:ascii="Palatino Linotype" w:hAnsi="Palatino Linotype" w:cs="Arial"/>
        </w:rPr>
      </w:pPr>
    </w:p>
    <w:p w14:paraId="5634EC1C"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752CAB5" w14:textId="77777777" w:rsidR="002E45A7" w:rsidRPr="00E50C7C" w:rsidRDefault="002E45A7" w:rsidP="00E50C7C">
      <w:pPr>
        <w:spacing w:line="360" w:lineRule="auto"/>
        <w:jc w:val="both"/>
        <w:rPr>
          <w:rFonts w:ascii="Palatino Linotype" w:hAnsi="Palatino Linotype" w:cs="Arial"/>
        </w:rPr>
      </w:pPr>
    </w:p>
    <w:p w14:paraId="4E37681B"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EA1B24B"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En ausencia de los titulares de las áreas, la información será clasificada o desclasificada por la persona que lo supla, en términos de la normativa que rija la actuación del sujeto obligado.</w:t>
      </w:r>
    </w:p>
    <w:p w14:paraId="27C348C3" w14:textId="77777777" w:rsidR="00C7212D" w:rsidRPr="00E50C7C" w:rsidRDefault="00C7212D" w:rsidP="00E50C7C">
      <w:pPr>
        <w:spacing w:line="360" w:lineRule="auto"/>
        <w:jc w:val="both"/>
        <w:rPr>
          <w:rFonts w:ascii="Palatino Linotype" w:hAnsi="Palatino Linotype" w:cs="Arial"/>
        </w:rPr>
      </w:pPr>
    </w:p>
    <w:p w14:paraId="5C41C2F5"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1E1176E" w14:textId="77777777" w:rsidR="002E45A7" w:rsidRPr="00E50C7C" w:rsidRDefault="002E45A7" w:rsidP="00E50C7C">
      <w:pPr>
        <w:spacing w:line="360" w:lineRule="auto"/>
        <w:ind w:left="851" w:right="902"/>
        <w:jc w:val="both"/>
        <w:rPr>
          <w:rFonts w:ascii="Palatino Linotype" w:hAnsi="Palatino Linotype" w:cs="Arial"/>
          <w:i/>
          <w:sz w:val="22"/>
          <w:szCs w:val="22"/>
        </w:rPr>
      </w:pPr>
      <w:r w:rsidRPr="00E50C7C">
        <w:rPr>
          <w:rFonts w:ascii="Palatino Linotype" w:hAnsi="Palatino Linotype" w:cs="Arial"/>
          <w:b/>
          <w:i/>
          <w:sz w:val="22"/>
          <w:szCs w:val="22"/>
        </w:rPr>
        <w:t xml:space="preserve">“Artículo 49. </w:t>
      </w:r>
      <w:r w:rsidRPr="00E50C7C">
        <w:rPr>
          <w:rFonts w:ascii="Palatino Linotype" w:hAnsi="Palatino Linotype" w:cs="Arial"/>
          <w:i/>
          <w:sz w:val="22"/>
          <w:szCs w:val="22"/>
        </w:rPr>
        <w:t>Los Comités de Transparencia tendrán las siguientes atribuciones:</w:t>
      </w:r>
    </w:p>
    <w:p w14:paraId="134CBC6B" w14:textId="77777777" w:rsidR="002E45A7" w:rsidRPr="00E50C7C" w:rsidRDefault="002E45A7" w:rsidP="00E50C7C">
      <w:pPr>
        <w:spacing w:line="360" w:lineRule="auto"/>
        <w:ind w:left="851" w:right="902"/>
        <w:jc w:val="both"/>
        <w:rPr>
          <w:rFonts w:ascii="Palatino Linotype" w:hAnsi="Palatino Linotype" w:cs="Arial"/>
          <w:i/>
          <w:sz w:val="22"/>
          <w:szCs w:val="22"/>
        </w:rPr>
      </w:pPr>
      <w:r w:rsidRPr="00E50C7C">
        <w:rPr>
          <w:rFonts w:ascii="Palatino Linotype" w:hAnsi="Palatino Linotype" w:cs="Arial"/>
          <w:i/>
          <w:sz w:val="22"/>
          <w:szCs w:val="22"/>
        </w:rPr>
        <w:t>VIII. Aprobar, modificar o revocar la clasificación de la información;</w:t>
      </w:r>
    </w:p>
    <w:p w14:paraId="01E5061A" w14:textId="77777777" w:rsidR="002E45A7" w:rsidRPr="00E50C7C" w:rsidRDefault="002E45A7" w:rsidP="00E50C7C">
      <w:pPr>
        <w:spacing w:line="360" w:lineRule="auto"/>
        <w:ind w:left="851" w:right="902"/>
        <w:jc w:val="both"/>
        <w:rPr>
          <w:rFonts w:ascii="Palatino Linotype" w:hAnsi="Palatino Linotype" w:cs="Arial"/>
          <w:i/>
          <w:sz w:val="22"/>
          <w:szCs w:val="22"/>
        </w:rPr>
      </w:pPr>
      <w:r w:rsidRPr="00E50C7C">
        <w:rPr>
          <w:rFonts w:ascii="Palatino Linotype" w:hAnsi="Palatino Linotype" w:cs="Arial"/>
          <w:b/>
          <w:i/>
          <w:sz w:val="22"/>
          <w:szCs w:val="22"/>
        </w:rPr>
        <w:t xml:space="preserve">Artículo 132. </w:t>
      </w:r>
      <w:r w:rsidRPr="00E50C7C">
        <w:rPr>
          <w:rFonts w:ascii="Palatino Linotype" w:hAnsi="Palatino Linotype" w:cs="Arial"/>
          <w:i/>
          <w:sz w:val="22"/>
          <w:szCs w:val="22"/>
        </w:rPr>
        <w:t>La clasificación de la información se llevará a cabo en el momento en que:</w:t>
      </w:r>
    </w:p>
    <w:p w14:paraId="4A27D3E2"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I. Se reciba una solicitud de acceso a la información;</w:t>
      </w:r>
    </w:p>
    <w:p w14:paraId="74F86708"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II. Se determine mediante resolución de autoridad competente; o</w:t>
      </w:r>
    </w:p>
    <w:p w14:paraId="78959E41"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III. Se generen versiones públicas para dar cumplimiento a las obligaciones de transparencia previstas en esta Ley.</w:t>
      </w:r>
    </w:p>
    <w:p w14:paraId="1EE529AA"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Segundo</w:t>
      </w:r>
      <w:r w:rsidRPr="00E50C7C">
        <w:rPr>
          <w:rFonts w:ascii="Palatino Linotype" w:hAnsi="Palatino Linotype" w:cs="Arial"/>
          <w:i/>
          <w:sz w:val="22"/>
          <w:szCs w:val="22"/>
        </w:rPr>
        <w:t>.- Para efectos de los presentes Lineamientos Generales, se entenderá por:</w:t>
      </w:r>
    </w:p>
    <w:p w14:paraId="587C1095"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lastRenderedPageBreak/>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A951C51"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Cuarto</w:t>
      </w:r>
      <w:r w:rsidRPr="00E50C7C">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6C1064"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DBD9251"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Quinto</w:t>
      </w:r>
      <w:r w:rsidRPr="00E50C7C">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A2D391"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Séptimo</w:t>
      </w:r>
      <w:r w:rsidRPr="00E50C7C">
        <w:rPr>
          <w:rFonts w:ascii="Palatino Linotype" w:hAnsi="Palatino Linotype" w:cs="Arial"/>
          <w:i/>
          <w:sz w:val="22"/>
          <w:szCs w:val="22"/>
        </w:rPr>
        <w:t>. La clasificaci6n de la informaci6n se llevara a cabo en el momento en que:</w:t>
      </w:r>
    </w:p>
    <w:p w14:paraId="4D9B269C"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I. Se reciba una solicitud de acceso a la información;</w:t>
      </w:r>
    </w:p>
    <w:p w14:paraId="54250CB5"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II. Se determine mediante resolución del Comité de Transparencia, el Órgano</w:t>
      </w:r>
    </w:p>
    <w:p w14:paraId="2C655405"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Garante competente, o en cumplimiento a una sentencia del Poder</w:t>
      </w:r>
    </w:p>
    <w:p w14:paraId="46551C9B"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Judicial; o</w:t>
      </w:r>
    </w:p>
    <w:p w14:paraId="4A374983"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lastRenderedPageBreak/>
        <w:t>III. Se generen versiones públicas para dar cumplimiento a las obligaciones de transparencia previstas en la Ley General, la Ley Federal y las correspondientes de las entidades federativas.</w:t>
      </w:r>
    </w:p>
    <w:p w14:paraId="460C1350"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584DAD0B"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36F455B0"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68820D8"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Noveno</w:t>
      </w:r>
      <w:r w:rsidRPr="00E50C7C">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F60EB7D"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b/>
          <w:i/>
          <w:sz w:val="22"/>
          <w:szCs w:val="22"/>
        </w:rPr>
        <w:t>Decimo</w:t>
      </w:r>
      <w:r w:rsidRPr="00E50C7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E50C7C">
        <w:rPr>
          <w:rFonts w:ascii="Palatino Linotype" w:hAnsi="Palatino Linotype" w:cs="Arial"/>
          <w:i/>
          <w:sz w:val="22"/>
          <w:szCs w:val="22"/>
        </w:rPr>
        <w:lastRenderedPageBreak/>
        <w:t>información clasificada, en los términos de la Ley General de Archivos, Lineamientos para la Organización y Conservación de Archivos y demás normatividad aplicable.</w:t>
      </w:r>
    </w:p>
    <w:p w14:paraId="0436FF45" w14:textId="77777777" w:rsidR="002E45A7" w:rsidRPr="00E50C7C" w:rsidRDefault="002E45A7" w:rsidP="00E50C7C">
      <w:pPr>
        <w:spacing w:line="360" w:lineRule="auto"/>
        <w:ind w:left="851" w:right="899"/>
        <w:jc w:val="both"/>
        <w:rPr>
          <w:rFonts w:ascii="Palatino Linotype" w:hAnsi="Palatino Linotype" w:cs="Arial"/>
          <w:i/>
          <w:sz w:val="22"/>
          <w:szCs w:val="22"/>
        </w:rPr>
      </w:pPr>
      <w:r w:rsidRPr="00E50C7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CEB99E9" w14:textId="77777777" w:rsidR="002E45A7" w:rsidRPr="00E50C7C" w:rsidRDefault="002E45A7" w:rsidP="00E50C7C">
      <w:pPr>
        <w:spacing w:line="360" w:lineRule="auto"/>
        <w:ind w:left="851" w:right="899"/>
        <w:jc w:val="both"/>
        <w:rPr>
          <w:rFonts w:ascii="Palatino Linotype" w:hAnsi="Palatino Linotype" w:cs="Arial"/>
          <w:b/>
          <w:bCs/>
          <w:i/>
          <w:noProof/>
        </w:rPr>
      </w:pPr>
    </w:p>
    <w:p w14:paraId="057C610E" w14:textId="77777777" w:rsidR="002E45A7" w:rsidRPr="00E50C7C" w:rsidRDefault="002E45A7" w:rsidP="00E50C7C">
      <w:pPr>
        <w:spacing w:line="360" w:lineRule="auto"/>
        <w:jc w:val="both"/>
        <w:rPr>
          <w:rFonts w:ascii="Palatino Linotype" w:hAnsi="Palatino Linotype" w:cs="Arial"/>
        </w:rPr>
      </w:pPr>
      <w:r w:rsidRPr="00E50C7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FA40EA9" w14:textId="77777777" w:rsidR="002E45A7" w:rsidRPr="00E50C7C" w:rsidRDefault="002E45A7" w:rsidP="00E50C7C">
      <w:pPr>
        <w:spacing w:line="360" w:lineRule="auto"/>
        <w:ind w:right="-93"/>
        <w:jc w:val="both"/>
        <w:rPr>
          <w:rFonts w:ascii="Palatino Linotype" w:hAnsi="Palatino Linotype" w:cs="Arial"/>
          <w:lang w:eastAsia="es-MX"/>
        </w:rPr>
      </w:pPr>
    </w:p>
    <w:p w14:paraId="23D32231" w14:textId="77777777" w:rsidR="002E45A7" w:rsidRPr="00E50C7C" w:rsidRDefault="002E45A7" w:rsidP="00E50C7C">
      <w:pPr>
        <w:autoSpaceDE w:val="0"/>
        <w:autoSpaceDN w:val="0"/>
        <w:adjustRightInd w:val="0"/>
        <w:spacing w:line="360" w:lineRule="auto"/>
        <w:ind w:right="-91"/>
        <w:jc w:val="both"/>
        <w:rPr>
          <w:rFonts w:ascii="Palatino Linotype" w:hAnsi="Palatino Linotype" w:cs="Arial"/>
          <w:lang w:eastAsia="es-CO"/>
        </w:rPr>
      </w:pPr>
      <w:r w:rsidRPr="00E50C7C">
        <w:rPr>
          <w:rFonts w:ascii="Palatino Linotype" w:hAnsi="Palatino Linotype" w:cs="Arial"/>
        </w:rPr>
        <w:t xml:space="preserve">Por lo que, se destaca que la versión pública que elabore </w:t>
      </w:r>
      <w:r w:rsidRPr="00E50C7C">
        <w:rPr>
          <w:rFonts w:ascii="Palatino Linotype" w:hAnsi="Palatino Linotype" w:cs="Arial"/>
          <w:b/>
        </w:rPr>
        <w:t>EL SUJETO OBLIGADO</w:t>
      </w:r>
      <w:r w:rsidRPr="00E50C7C">
        <w:rPr>
          <w:rFonts w:ascii="Palatino Linotype" w:hAnsi="Palatino Linotype" w:cs="Arial"/>
        </w:rPr>
        <w:t xml:space="preserve"> debe cumplir con las formalidades exigidas en la Ley, por lo que para tal efecto emitirá el </w:t>
      </w:r>
      <w:r w:rsidRPr="00E50C7C">
        <w:rPr>
          <w:rFonts w:ascii="Palatino Linotype" w:hAnsi="Palatino Linotype" w:cs="Arial"/>
          <w:b/>
        </w:rPr>
        <w:t>Acuerdo del Comité de Transparencia</w:t>
      </w:r>
      <w:r w:rsidRPr="00E50C7C">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50C7C">
        <w:rPr>
          <w:rFonts w:ascii="Palatino Linotype" w:hAnsi="Palatino Linotype" w:cs="Arial"/>
          <w:lang w:eastAsia="es-CO"/>
        </w:rPr>
        <w:t xml:space="preserve">, ya que no hacerlo implica que lo entregado no es legal ni formalmente una versión pública, sino más bien una documentación ilegible, incompleta o testada; pues no señalar las razones por las que no se aprecian determinados datos -ya sea porque se testan o suprimen- deja al solicitante en estado de incertidumbre, al no conocer o comprender porque no aparecen en la documentación </w:t>
      </w:r>
      <w:r w:rsidRPr="00E50C7C">
        <w:rPr>
          <w:rFonts w:ascii="Palatino Linotype" w:hAnsi="Palatino Linotype" w:cs="Arial"/>
          <w:lang w:eastAsia="es-CO"/>
        </w:rPr>
        <w:lastRenderedPageBreak/>
        <w:t>respectiva, es decir, si no se exponen de manera puntual las razones de ello se estaría violentando desde un inicio el derecho de acceso a la información del solicitante.</w:t>
      </w:r>
    </w:p>
    <w:p w14:paraId="75D37F80" w14:textId="77777777" w:rsidR="002E45A7" w:rsidRPr="00E50C7C" w:rsidRDefault="002E45A7" w:rsidP="00E50C7C">
      <w:pPr>
        <w:spacing w:line="360" w:lineRule="auto"/>
        <w:jc w:val="both"/>
        <w:rPr>
          <w:rFonts w:ascii="Palatino Linotype" w:hAnsi="Palatino Linotype" w:cs="Arial"/>
        </w:rPr>
      </w:pPr>
    </w:p>
    <w:p w14:paraId="4DCF3933" w14:textId="47241D53" w:rsidR="002E45A7" w:rsidRPr="00E50C7C" w:rsidRDefault="002E45A7" w:rsidP="00E50C7C">
      <w:pPr>
        <w:widowControl w:val="0"/>
        <w:spacing w:line="360" w:lineRule="auto"/>
        <w:jc w:val="both"/>
        <w:rPr>
          <w:rFonts w:ascii="Palatino Linotype" w:eastAsia="Palatino Linotype" w:hAnsi="Palatino Linotype" w:cs="Palatino Linotype"/>
        </w:rPr>
      </w:pPr>
      <w:r w:rsidRPr="00E50C7C">
        <w:rPr>
          <w:rFonts w:ascii="Palatino Linotype" w:eastAsia="Palatino Linotype" w:hAnsi="Palatino Linotype" w:cs="Palatino Linotype"/>
        </w:rPr>
        <w:t xml:space="preserve">Así, con fundamento en lo prescrito en los artículos 5, </w:t>
      </w:r>
      <w:r w:rsidR="00D239C5">
        <w:rPr>
          <w:rFonts w:ascii="Palatino Linotype" w:eastAsia="Calibri" w:hAnsi="Palatino Linotype" w:cs="Arial"/>
        </w:rPr>
        <w:t xml:space="preserve">párrafos </w:t>
      </w:r>
      <w:r w:rsidR="00D239C5">
        <w:rPr>
          <w:rFonts w:ascii="Palatino Linotype" w:hAnsi="Palatino Linotype"/>
        </w:rPr>
        <w:t>trigésimo segundo, trigésimo tercero y trigésimo cuarto</w:t>
      </w:r>
      <w:r w:rsidRPr="00E50C7C">
        <w:rPr>
          <w:rFonts w:ascii="Palatino Linotype" w:eastAsia="Palatino Linotype" w:hAnsi="Palatino Linotype" w:cs="Palatino Linotype"/>
        </w:rPr>
        <w:t>,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21D2425B" w14:textId="77777777" w:rsidR="002E45A7" w:rsidRPr="00E50C7C" w:rsidRDefault="002E45A7" w:rsidP="00E50C7C">
      <w:pPr>
        <w:widowControl w:val="0"/>
        <w:spacing w:line="360" w:lineRule="auto"/>
        <w:jc w:val="both"/>
        <w:rPr>
          <w:rFonts w:ascii="Palatino Linotype" w:eastAsia="Palatino Linotype" w:hAnsi="Palatino Linotype" w:cs="Palatino Linotype"/>
        </w:rPr>
      </w:pPr>
    </w:p>
    <w:p w14:paraId="1A4854F5" w14:textId="77777777" w:rsidR="002E45A7" w:rsidRPr="00E50C7C" w:rsidRDefault="002E45A7" w:rsidP="00E50C7C">
      <w:pPr>
        <w:spacing w:line="360" w:lineRule="auto"/>
        <w:jc w:val="center"/>
        <w:rPr>
          <w:rFonts w:ascii="Palatino Linotype" w:hAnsi="Palatino Linotype"/>
          <w:b/>
          <w:bCs/>
          <w:spacing w:val="60"/>
          <w:sz w:val="28"/>
          <w:lang w:val="es-ES_tradnl"/>
        </w:rPr>
      </w:pPr>
      <w:r w:rsidRPr="00E50C7C">
        <w:rPr>
          <w:rFonts w:ascii="Palatino Linotype" w:hAnsi="Palatino Linotype"/>
          <w:b/>
          <w:bCs/>
          <w:spacing w:val="60"/>
          <w:sz w:val="28"/>
          <w:lang w:val="es-ES_tradnl"/>
        </w:rPr>
        <w:t>SE RESUELVE</w:t>
      </w:r>
    </w:p>
    <w:p w14:paraId="28192893" w14:textId="77777777" w:rsidR="00D239C5" w:rsidRDefault="00D239C5" w:rsidP="00E50C7C">
      <w:pPr>
        <w:spacing w:line="360" w:lineRule="auto"/>
        <w:ind w:right="49"/>
        <w:jc w:val="both"/>
        <w:rPr>
          <w:rFonts w:ascii="Palatino Linotype" w:eastAsia="Palatino Linotype" w:hAnsi="Palatino Linotype" w:cs="Palatino Linotype"/>
          <w:b/>
        </w:rPr>
      </w:pPr>
    </w:p>
    <w:p w14:paraId="63F001CF" w14:textId="34E3F41F" w:rsidR="002E45A7" w:rsidRPr="00E50C7C" w:rsidRDefault="002E45A7" w:rsidP="00E50C7C">
      <w:pPr>
        <w:spacing w:line="360" w:lineRule="auto"/>
        <w:ind w:right="49"/>
        <w:jc w:val="both"/>
        <w:rPr>
          <w:rFonts w:ascii="Palatino Linotype" w:eastAsia="Palatino Linotype" w:hAnsi="Palatino Linotype" w:cs="Palatino Linotype"/>
        </w:rPr>
      </w:pPr>
      <w:r w:rsidRPr="00E50C7C">
        <w:rPr>
          <w:rFonts w:ascii="Palatino Linotype" w:eastAsia="Palatino Linotype" w:hAnsi="Palatino Linotype" w:cs="Palatino Linotype"/>
          <w:b/>
        </w:rPr>
        <w:t>PRIMERO.</w:t>
      </w:r>
      <w:r w:rsidRPr="00E50C7C">
        <w:rPr>
          <w:rFonts w:ascii="Palatino Linotype" w:eastAsia="Palatino Linotype" w:hAnsi="Palatino Linotype" w:cs="Palatino Linotype"/>
        </w:rPr>
        <w:t xml:space="preserve"> Resultan </w:t>
      </w:r>
      <w:r w:rsidR="0049550B" w:rsidRPr="00E50C7C">
        <w:rPr>
          <w:rFonts w:ascii="Palatino Linotype" w:eastAsia="Palatino Linotype" w:hAnsi="Palatino Linotype" w:cs="Palatino Linotype"/>
          <w:b/>
          <w:bCs/>
        </w:rPr>
        <w:t>parcialmente</w:t>
      </w:r>
      <w:r w:rsidR="0049550B" w:rsidRPr="00E50C7C">
        <w:rPr>
          <w:rFonts w:ascii="Palatino Linotype" w:eastAsia="Palatino Linotype" w:hAnsi="Palatino Linotype" w:cs="Palatino Linotype"/>
          <w:b/>
        </w:rPr>
        <w:t xml:space="preserve"> </w:t>
      </w:r>
      <w:r w:rsidRPr="00E50C7C">
        <w:rPr>
          <w:rFonts w:ascii="Palatino Linotype" w:eastAsia="Palatino Linotype" w:hAnsi="Palatino Linotype" w:cs="Palatino Linotype"/>
          <w:b/>
        </w:rPr>
        <w:t>fundados</w:t>
      </w:r>
      <w:r w:rsidRPr="00E50C7C">
        <w:rPr>
          <w:rFonts w:ascii="Palatino Linotype" w:eastAsia="Palatino Linotype" w:hAnsi="Palatino Linotype" w:cs="Palatino Linotype"/>
        </w:rPr>
        <w:t xml:space="preserve"> los motivos de inconformidad hechos valer por </w:t>
      </w:r>
      <w:r w:rsidRPr="00E50C7C">
        <w:rPr>
          <w:rFonts w:ascii="Palatino Linotype" w:eastAsia="Palatino Linotype" w:hAnsi="Palatino Linotype" w:cs="Palatino Linotype"/>
          <w:b/>
        </w:rPr>
        <w:t>EL RECURRENTE</w:t>
      </w:r>
      <w:r w:rsidRPr="00E50C7C">
        <w:rPr>
          <w:rFonts w:ascii="Palatino Linotype" w:eastAsia="Palatino Linotype" w:hAnsi="Palatino Linotype" w:cs="Palatino Linotype"/>
        </w:rPr>
        <w:t xml:space="preserve"> en el recurso de revisión </w:t>
      </w:r>
      <w:r w:rsidR="0049550B" w:rsidRPr="00E50C7C">
        <w:rPr>
          <w:rFonts w:ascii="Palatino Linotype" w:eastAsia="Palatino Linotype" w:hAnsi="Palatino Linotype" w:cs="Palatino Linotype"/>
          <w:b/>
        </w:rPr>
        <w:t>02877</w:t>
      </w:r>
      <w:r w:rsidRPr="00E50C7C">
        <w:rPr>
          <w:rFonts w:ascii="Palatino Linotype" w:eastAsia="Palatino Linotype" w:hAnsi="Palatino Linotype" w:cs="Palatino Linotype"/>
          <w:b/>
        </w:rPr>
        <w:t>/INFOEM/IP/RR/2023</w:t>
      </w:r>
      <w:r w:rsidRPr="00E50C7C">
        <w:rPr>
          <w:rFonts w:ascii="Palatino Linotype" w:eastAsia="Palatino Linotype" w:hAnsi="Palatino Linotype" w:cs="Palatino Linotype"/>
        </w:rPr>
        <w:t xml:space="preserve">, en términos del considerando </w:t>
      </w:r>
      <w:r w:rsidRPr="00E50C7C">
        <w:rPr>
          <w:rFonts w:ascii="Palatino Linotype" w:eastAsia="Palatino Linotype" w:hAnsi="Palatino Linotype" w:cs="Palatino Linotype"/>
          <w:b/>
        </w:rPr>
        <w:t>QUINTO</w:t>
      </w:r>
      <w:r w:rsidRPr="00E50C7C">
        <w:rPr>
          <w:rFonts w:ascii="Palatino Linotype" w:eastAsia="Palatino Linotype" w:hAnsi="Palatino Linotype" w:cs="Palatino Linotype"/>
        </w:rPr>
        <w:t>.</w:t>
      </w:r>
    </w:p>
    <w:p w14:paraId="098254FE" w14:textId="77777777" w:rsidR="002E45A7" w:rsidRPr="00E50C7C" w:rsidRDefault="002E45A7" w:rsidP="00E50C7C">
      <w:pPr>
        <w:spacing w:line="360" w:lineRule="auto"/>
        <w:ind w:right="49"/>
        <w:jc w:val="both"/>
        <w:rPr>
          <w:rFonts w:ascii="Palatino Linotype" w:eastAsia="Palatino Linotype" w:hAnsi="Palatino Linotype" w:cs="Palatino Linotype"/>
        </w:rPr>
      </w:pPr>
    </w:p>
    <w:p w14:paraId="6803523D" w14:textId="63A5A9A0" w:rsidR="002E45A7" w:rsidRPr="00E50C7C" w:rsidRDefault="002E45A7" w:rsidP="00E50C7C">
      <w:pPr>
        <w:spacing w:line="360" w:lineRule="auto"/>
        <w:contextualSpacing/>
        <w:jc w:val="both"/>
        <w:rPr>
          <w:rFonts w:ascii="Palatino Linotype" w:hAnsi="Palatino Linotype" w:cs="Tahoma"/>
          <w:lang w:val="es-ES"/>
        </w:rPr>
      </w:pPr>
      <w:r w:rsidRPr="00E50C7C">
        <w:rPr>
          <w:rFonts w:ascii="Palatino Linotype" w:eastAsia="Palatino Linotype" w:hAnsi="Palatino Linotype" w:cs="Palatino Linotype"/>
          <w:b/>
        </w:rPr>
        <w:t xml:space="preserve">SEGUNDO. </w:t>
      </w:r>
      <w:r w:rsidRPr="00E50C7C">
        <w:rPr>
          <w:rFonts w:ascii="Palatino Linotype" w:eastAsia="Palatino Linotype" w:hAnsi="Palatino Linotype" w:cs="Palatino Linotype"/>
        </w:rPr>
        <w:t xml:space="preserve">Se </w:t>
      </w:r>
      <w:r w:rsidRPr="00E50C7C">
        <w:rPr>
          <w:rFonts w:ascii="Palatino Linotype" w:eastAsia="Palatino Linotype" w:hAnsi="Palatino Linotype" w:cs="Palatino Linotype"/>
          <w:b/>
        </w:rPr>
        <w:t>MODIFICA</w:t>
      </w:r>
      <w:r w:rsidRPr="00E50C7C">
        <w:rPr>
          <w:rFonts w:ascii="Palatino Linotype" w:eastAsia="Palatino Linotype" w:hAnsi="Palatino Linotype" w:cs="Palatino Linotype"/>
        </w:rPr>
        <w:t xml:space="preserve"> la respuesta del </w:t>
      </w:r>
      <w:r w:rsidRPr="00E50C7C">
        <w:rPr>
          <w:rFonts w:ascii="Palatino Linotype" w:eastAsia="Palatino Linotype" w:hAnsi="Palatino Linotype" w:cs="Palatino Linotype"/>
          <w:b/>
        </w:rPr>
        <w:t>SUJETO OBLIGADO,</w:t>
      </w:r>
      <w:r w:rsidRPr="00E50C7C">
        <w:rPr>
          <w:rFonts w:ascii="Palatino Linotype" w:eastAsia="Palatino Linotype" w:hAnsi="Palatino Linotype" w:cs="Palatino Linotype"/>
        </w:rPr>
        <w:t xml:space="preserve"> para que en términos del Considerando </w:t>
      </w:r>
      <w:r w:rsidRPr="00E50C7C">
        <w:rPr>
          <w:rFonts w:ascii="Palatino Linotype" w:eastAsia="Palatino Linotype" w:hAnsi="Palatino Linotype" w:cs="Palatino Linotype"/>
          <w:b/>
        </w:rPr>
        <w:t>Quinto</w:t>
      </w:r>
      <w:r w:rsidRPr="00E50C7C">
        <w:rPr>
          <w:rFonts w:ascii="Palatino Linotype" w:eastAsia="Palatino Linotype" w:hAnsi="Palatino Linotype" w:cs="Palatino Linotype"/>
        </w:rPr>
        <w:t xml:space="preserve"> haga entrega al Recurrente mediante el Sistema de Acceso a la Información Mexiquense (SAIMEX)</w:t>
      </w:r>
      <w:r w:rsidRPr="00E50C7C">
        <w:rPr>
          <w:rFonts w:ascii="Palatino Linotype" w:hAnsi="Palatino Linotype" w:cs="Tahoma"/>
          <w:lang w:val="es-ES"/>
        </w:rPr>
        <w:t>, en versión pública, los documentos donde conste, lo siguiente:</w:t>
      </w:r>
    </w:p>
    <w:p w14:paraId="60EB243A" w14:textId="16889DF5" w:rsidR="00C7212D" w:rsidRPr="00E50C7C" w:rsidRDefault="00C7212D" w:rsidP="00E50C7C">
      <w:pPr>
        <w:pStyle w:val="Prrafodelista"/>
        <w:numPr>
          <w:ilvl w:val="0"/>
          <w:numId w:val="11"/>
        </w:numPr>
        <w:spacing w:before="100" w:beforeAutospacing="1" w:after="100" w:afterAutospacing="1" w:line="360" w:lineRule="auto"/>
        <w:jc w:val="both"/>
        <w:rPr>
          <w:rFonts w:ascii="Palatino Linotype" w:hAnsi="Palatino Linotype"/>
          <w:iCs/>
          <w:lang w:val="es-ES_tradnl"/>
        </w:rPr>
      </w:pPr>
      <w:r w:rsidRPr="00E50C7C">
        <w:rPr>
          <w:rFonts w:ascii="Palatino Linotype" w:eastAsia="MS Mincho" w:hAnsi="Palatino Linotype" w:cs="Arial"/>
        </w:rPr>
        <w:t xml:space="preserve">El expediente formado para la publicación de la </w:t>
      </w:r>
      <w:r w:rsidR="00CF651D" w:rsidRPr="00E50C7C">
        <w:rPr>
          <w:rFonts w:ascii="Palatino Linotype" w:eastAsia="MS Mincho" w:hAnsi="Palatino Linotype" w:cs="Arial"/>
        </w:rPr>
        <w:t>convocatoria</w:t>
      </w:r>
      <w:r w:rsidRPr="00E50C7C">
        <w:rPr>
          <w:rFonts w:ascii="Palatino Linotype" w:eastAsia="MS Mincho" w:hAnsi="Palatino Linotype" w:cs="Arial"/>
        </w:rPr>
        <w:t>,</w:t>
      </w:r>
      <w:r w:rsidR="00BF7C05" w:rsidRPr="00E50C7C">
        <w:rPr>
          <w:rFonts w:ascii="Palatino Linotype" w:eastAsia="MS Mincho" w:hAnsi="Palatino Linotype" w:cs="Arial"/>
        </w:rPr>
        <w:t xml:space="preserve"> por medio de la que se lleva </w:t>
      </w:r>
      <w:r w:rsidRPr="00E50C7C">
        <w:rPr>
          <w:rFonts w:ascii="Palatino Linotype" w:eastAsia="MS Mincho" w:hAnsi="Palatino Linotype" w:cs="Arial"/>
        </w:rPr>
        <w:t>a cabo la licitación pública de la ampliación de la Línea 3 del Mexibús</w:t>
      </w:r>
      <w:r w:rsidR="00BF7C05" w:rsidRPr="00E50C7C">
        <w:rPr>
          <w:rFonts w:ascii="Palatino Linotype" w:eastAsia="MS Mincho" w:hAnsi="Palatino Linotype" w:cs="Arial"/>
        </w:rPr>
        <w:t xml:space="preserve">, vigente al diez de abril de dos mil veintitrés. </w:t>
      </w:r>
    </w:p>
    <w:p w14:paraId="54D5EA1C" w14:textId="77777777" w:rsidR="002E45A7" w:rsidRPr="00E50C7C" w:rsidRDefault="002E45A7" w:rsidP="00E50C7C">
      <w:pPr>
        <w:pStyle w:val="Prrafodelista"/>
        <w:spacing w:line="360" w:lineRule="auto"/>
        <w:ind w:left="426" w:right="616" w:hanging="11"/>
        <w:contextualSpacing/>
        <w:jc w:val="both"/>
        <w:rPr>
          <w:rFonts w:ascii="Palatino Linotype" w:eastAsia="Palatino Linotype" w:hAnsi="Palatino Linotype" w:cs="Palatino Linotype"/>
          <w:i/>
          <w:sz w:val="22"/>
          <w:szCs w:val="22"/>
        </w:rPr>
      </w:pPr>
      <w:r w:rsidRPr="00E50C7C">
        <w:rPr>
          <w:rFonts w:ascii="Palatino Linotype" w:eastAsia="Palatino Linotype" w:hAnsi="Palatino Linotype" w:cs="Palatino Linotype"/>
          <w:i/>
          <w:sz w:val="22"/>
          <w:szCs w:val="22"/>
        </w:rPr>
        <w:lastRenderedPageBreak/>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D830FA9" w14:textId="77777777" w:rsidR="002E45A7" w:rsidRPr="00E50C7C" w:rsidRDefault="002E45A7" w:rsidP="00E50C7C">
      <w:pPr>
        <w:spacing w:line="360" w:lineRule="auto"/>
        <w:contextualSpacing/>
        <w:jc w:val="both"/>
        <w:rPr>
          <w:rFonts w:ascii="Palatino Linotype" w:hAnsi="Palatino Linotype" w:cs="Tahoma"/>
          <w:iCs/>
          <w:sz w:val="22"/>
          <w:szCs w:val="22"/>
        </w:rPr>
      </w:pPr>
    </w:p>
    <w:p w14:paraId="17FC97EB" w14:textId="77777777" w:rsidR="002E45A7" w:rsidRPr="00E50C7C" w:rsidRDefault="002E45A7" w:rsidP="00E50C7C">
      <w:pPr>
        <w:spacing w:line="360" w:lineRule="auto"/>
        <w:jc w:val="both"/>
        <w:rPr>
          <w:rFonts w:ascii="Palatino Linotype" w:eastAsia="Palatino Linotype" w:hAnsi="Palatino Linotype" w:cs="Palatino Linotype"/>
        </w:rPr>
      </w:pPr>
      <w:r w:rsidRPr="00E50C7C">
        <w:rPr>
          <w:rFonts w:ascii="Palatino Linotype" w:hAnsi="Palatino Linotype" w:cs="Arial"/>
          <w:b/>
          <w:sz w:val="28"/>
          <w:szCs w:val="28"/>
          <w:lang w:val="es-ES_tradnl"/>
        </w:rPr>
        <w:t xml:space="preserve">TERCERO. </w:t>
      </w:r>
      <w:r w:rsidRPr="00E50C7C">
        <w:rPr>
          <w:rFonts w:ascii="Palatino Linotype" w:hAnsi="Palatino Linotype" w:cs="Arial"/>
          <w:b/>
          <w:szCs w:val="28"/>
          <w:lang w:val="es-ES_tradnl"/>
        </w:rPr>
        <w:t xml:space="preserve">NOTIFÍQUESE </w:t>
      </w:r>
      <w:r w:rsidRPr="00E50C7C">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505CDDD3" w14:textId="77777777" w:rsidR="002E45A7" w:rsidRPr="00E50C7C" w:rsidRDefault="002E45A7" w:rsidP="00E50C7C">
      <w:pPr>
        <w:spacing w:line="360" w:lineRule="auto"/>
        <w:jc w:val="both"/>
        <w:rPr>
          <w:rFonts w:ascii="Palatino Linotype" w:eastAsia="Palatino Linotype" w:hAnsi="Palatino Linotype" w:cs="Palatino Linotype"/>
          <w:b/>
        </w:rPr>
      </w:pPr>
    </w:p>
    <w:p w14:paraId="15B6BE1F" w14:textId="77777777" w:rsidR="002E45A7" w:rsidRPr="00E50C7C" w:rsidRDefault="002E45A7" w:rsidP="00E50C7C">
      <w:pPr>
        <w:spacing w:line="360" w:lineRule="auto"/>
        <w:jc w:val="both"/>
        <w:rPr>
          <w:rFonts w:ascii="Palatino Linotype" w:eastAsia="Palatino Linotype" w:hAnsi="Palatino Linotype" w:cs="Palatino Linotype"/>
        </w:rPr>
      </w:pPr>
      <w:r w:rsidRPr="00E50C7C">
        <w:rPr>
          <w:rFonts w:ascii="Palatino Linotype" w:eastAsia="Palatino Linotype" w:hAnsi="Palatino Linotype" w:cs="Palatino Linotype"/>
          <w:b/>
        </w:rPr>
        <w:t xml:space="preserve">CUARTO. Notifíquese </w:t>
      </w:r>
      <w:r w:rsidRPr="00E50C7C">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1EA87644" w14:textId="77777777" w:rsidR="002E45A7" w:rsidRPr="00E50C7C" w:rsidRDefault="002E45A7" w:rsidP="00E50C7C">
      <w:pPr>
        <w:spacing w:line="360" w:lineRule="auto"/>
        <w:jc w:val="both"/>
        <w:rPr>
          <w:rFonts w:ascii="Palatino Linotype" w:eastAsia="Palatino Linotype" w:hAnsi="Palatino Linotype" w:cs="Palatino Linotype"/>
        </w:rPr>
      </w:pPr>
    </w:p>
    <w:p w14:paraId="76DC1CF5" w14:textId="327C8369" w:rsidR="002E45A7" w:rsidRPr="00E50C7C" w:rsidRDefault="00E33FFD" w:rsidP="00E50C7C">
      <w:pPr>
        <w:spacing w:line="360" w:lineRule="auto"/>
        <w:jc w:val="both"/>
        <w:rPr>
          <w:rFonts w:ascii="Palatino Linotype" w:eastAsiaTheme="minorHAnsi" w:hAnsi="Palatino Linotype" w:cstheme="minorBidi"/>
          <w:b/>
          <w:lang w:eastAsia="es-ES_tradnl"/>
        </w:rPr>
      </w:pPr>
      <w:r w:rsidRPr="00E50C7C">
        <w:rPr>
          <w:rFonts w:ascii="Palatino Linotype" w:eastAsiaTheme="minorHAnsi" w:hAnsi="Palatino Linotype" w:cstheme="minorBidi"/>
          <w:b/>
          <w:lang w:eastAsia="es-ES_tradnl"/>
        </w:rPr>
        <w:lastRenderedPageBreak/>
        <w:t>QUINTO</w:t>
      </w:r>
      <w:r w:rsidR="002E45A7" w:rsidRPr="00E50C7C">
        <w:rPr>
          <w:rFonts w:ascii="Palatino Linotype" w:eastAsiaTheme="minorHAnsi" w:hAnsi="Palatino Linotype" w:cstheme="minorBidi"/>
          <w:b/>
          <w:lang w:eastAsia="es-ES_tradnl"/>
        </w:rPr>
        <w:t xml:space="preserve">. </w:t>
      </w:r>
      <w:r w:rsidR="002E45A7" w:rsidRPr="00E50C7C">
        <w:rPr>
          <w:rFonts w:ascii="Palatino Linotype" w:hAnsi="Palatino Linotype"/>
          <w:szCs w:val="17"/>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20B467" w14:textId="77777777" w:rsidR="002E45A7" w:rsidRPr="00E50C7C" w:rsidRDefault="002E45A7" w:rsidP="00E50C7C">
      <w:pPr>
        <w:widowControl w:val="0"/>
        <w:autoSpaceDE w:val="0"/>
        <w:autoSpaceDN w:val="0"/>
        <w:adjustRightInd w:val="0"/>
        <w:spacing w:line="360" w:lineRule="auto"/>
        <w:jc w:val="both"/>
        <w:rPr>
          <w:rFonts w:ascii="Palatino Linotype" w:hAnsi="Palatino Linotype"/>
          <w:bCs/>
        </w:rPr>
      </w:pPr>
    </w:p>
    <w:p w14:paraId="5D51114A" w14:textId="77777777" w:rsidR="002E45A7" w:rsidRPr="00E50C7C" w:rsidRDefault="002E45A7" w:rsidP="00E50C7C">
      <w:pPr>
        <w:widowControl w:val="0"/>
        <w:autoSpaceDE w:val="0"/>
        <w:autoSpaceDN w:val="0"/>
        <w:adjustRightInd w:val="0"/>
        <w:spacing w:line="360" w:lineRule="auto"/>
        <w:jc w:val="both"/>
        <w:rPr>
          <w:rFonts w:ascii="Palatino Linotype" w:hAnsi="Palatino Linotype"/>
          <w:bCs/>
        </w:rPr>
      </w:pPr>
    </w:p>
    <w:p w14:paraId="5F0D567D" w14:textId="21D16558" w:rsidR="00E7294F" w:rsidRPr="00E50C7C" w:rsidRDefault="00E7294F" w:rsidP="00E50C7C">
      <w:pPr>
        <w:widowControl w:val="0"/>
        <w:autoSpaceDE w:val="0"/>
        <w:autoSpaceDN w:val="0"/>
        <w:adjustRightInd w:val="0"/>
        <w:spacing w:line="360" w:lineRule="auto"/>
        <w:jc w:val="both"/>
        <w:rPr>
          <w:rFonts w:ascii="Palatino Linotype" w:hAnsi="Palatino Linotype" w:cs="Arial"/>
        </w:rPr>
      </w:pPr>
      <w:r w:rsidRPr="00E50C7C">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64B61" w:rsidRPr="00E50C7C">
        <w:rPr>
          <w:rFonts w:ascii="Palatino Linotype" w:hAnsi="Palatino Linotype" w:cs="Arial"/>
        </w:rPr>
        <w:t xml:space="preserve">VIGÉSIMA </w:t>
      </w:r>
      <w:r w:rsidR="00073D09" w:rsidRPr="00E50C7C">
        <w:rPr>
          <w:rFonts w:ascii="Palatino Linotype" w:hAnsi="Palatino Linotype" w:cs="Arial"/>
        </w:rPr>
        <w:t>OCTAVA</w:t>
      </w:r>
      <w:r w:rsidR="00D51232" w:rsidRPr="00E50C7C">
        <w:rPr>
          <w:rFonts w:ascii="Palatino Linotype" w:hAnsi="Palatino Linotype" w:cs="Arial"/>
        </w:rPr>
        <w:t xml:space="preserve"> </w:t>
      </w:r>
      <w:r w:rsidRPr="00E50C7C">
        <w:rPr>
          <w:rFonts w:ascii="Palatino Linotype" w:hAnsi="Palatino Linotype" w:cs="Arial"/>
        </w:rPr>
        <w:t xml:space="preserve">SESIÓN ORDINARIA CELEBRADA EL </w:t>
      </w:r>
      <w:r w:rsidR="00073D09" w:rsidRPr="00E50C7C">
        <w:rPr>
          <w:rFonts w:ascii="Palatino Linotype" w:hAnsi="Palatino Linotype" w:cs="Arial"/>
        </w:rPr>
        <w:t>NUEVE</w:t>
      </w:r>
      <w:r w:rsidR="00564B61" w:rsidRPr="00E50C7C">
        <w:rPr>
          <w:rFonts w:ascii="Palatino Linotype" w:hAnsi="Palatino Linotype" w:cs="Arial"/>
        </w:rPr>
        <w:t xml:space="preserve"> </w:t>
      </w:r>
      <w:r w:rsidR="00D51232" w:rsidRPr="00E50C7C">
        <w:rPr>
          <w:rFonts w:ascii="Palatino Linotype" w:hAnsi="Palatino Linotype" w:cs="Arial"/>
        </w:rPr>
        <w:t xml:space="preserve">DE </w:t>
      </w:r>
      <w:r w:rsidR="00073D09" w:rsidRPr="00E50C7C">
        <w:rPr>
          <w:rFonts w:ascii="Palatino Linotype" w:hAnsi="Palatino Linotype" w:cs="Arial"/>
        </w:rPr>
        <w:t>AGOSTO</w:t>
      </w:r>
      <w:r w:rsidR="00564B61" w:rsidRPr="00E50C7C">
        <w:rPr>
          <w:rFonts w:ascii="Palatino Linotype" w:hAnsi="Palatino Linotype" w:cs="Arial"/>
        </w:rPr>
        <w:t xml:space="preserve"> </w:t>
      </w:r>
      <w:r w:rsidRPr="00E50C7C">
        <w:rPr>
          <w:rFonts w:ascii="Palatino Linotype" w:hAnsi="Palatino Linotype" w:cs="Arial"/>
        </w:rPr>
        <w:t xml:space="preserve">DE DOS MIL VEINTITRÉS, ANTE EL SECRETARIO TÉCNICO DEL PLENO, ALEXIS TAPIA RAMÍREZ. </w:t>
      </w:r>
    </w:p>
    <w:p w14:paraId="1DBBED8D" w14:textId="77777777" w:rsidR="00E7294F" w:rsidRPr="00B95C3A" w:rsidRDefault="00E7294F" w:rsidP="00E50C7C">
      <w:pPr>
        <w:widowControl w:val="0"/>
        <w:autoSpaceDE w:val="0"/>
        <w:autoSpaceDN w:val="0"/>
        <w:adjustRightInd w:val="0"/>
        <w:spacing w:line="360" w:lineRule="auto"/>
        <w:jc w:val="both"/>
        <w:rPr>
          <w:rFonts w:ascii="Palatino Linotype" w:hAnsi="Palatino Linotype"/>
          <w:sz w:val="20"/>
        </w:rPr>
      </w:pPr>
      <w:r w:rsidRPr="00E50C7C">
        <w:rPr>
          <w:rFonts w:ascii="Palatino Linotype" w:eastAsiaTheme="minorEastAsia" w:hAnsi="Palatino Linotype"/>
          <w:sz w:val="20"/>
          <w:lang w:val="es-ES_tradnl"/>
        </w:rPr>
        <w:t>SCMM/BLA/DEMF/</w:t>
      </w:r>
      <w:r w:rsidRPr="00E50C7C">
        <w:rPr>
          <w:rFonts w:ascii="Palatino Linotype" w:eastAsiaTheme="minorEastAsia" w:hAnsi="Palatino Linotype"/>
          <w:sz w:val="20"/>
          <w:lang w:val="es-419"/>
        </w:rPr>
        <w:t>JMMO</w:t>
      </w:r>
    </w:p>
    <w:p w14:paraId="54A07066" w14:textId="11D15712" w:rsidR="002B3E26" w:rsidRPr="00B95C3A" w:rsidRDefault="002B3E26" w:rsidP="00E50C7C">
      <w:pPr>
        <w:spacing w:line="360" w:lineRule="auto"/>
        <w:jc w:val="both"/>
        <w:rPr>
          <w:rFonts w:ascii="Palatino Linotype" w:hAnsi="Palatino Linotype" w:cs="Arial"/>
          <w:lang w:val="es-ES_tradnl"/>
        </w:rPr>
      </w:pPr>
    </w:p>
    <w:p w14:paraId="27060F1A" w14:textId="52A17B24" w:rsidR="00F5160D" w:rsidRPr="00B95C3A" w:rsidRDefault="00F5160D" w:rsidP="00E50C7C">
      <w:pPr>
        <w:spacing w:line="360" w:lineRule="auto"/>
        <w:jc w:val="both"/>
        <w:rPr>
          <w:rFonts w:ascii="Palatino Linotype" w:hAnsi="Palatino Linotype" w:cs="Arial"/>
          <w:lang w:val="es-ES_tradnl"/>
        </w:rPr>
      </w:pPr>
    </w:p>
    <w:p w14:paraId="17FE02AD" w14:textId="06EB80F0" w:rsidR="00F5160D" w:rsidRPr="00B95C3A" w:rsidRDefault="00F5160D" w:rsidP="00E50C7C">
      <w:pPr>
        <w:spacing w:line="360" w:lineRule="auto"/>
        <w:jc w:val="both"/>
        <w:rPr>
          <w:rFonts w:ascii="Palatino Linotype" w:hAnsi="Palatino Linotype" w:cs="Arial"/>
          <w:lang w:val="es-ES_tradnl"/>
        </w:rPr>
      </w:pPr>
    </w:p>
    <w:p w14:paraId="67B73FEC" w14:textId="72891DD6" w:rsidR="00F5160D" w:rsidRPr="00B95C3A" w:rsidRDefault="00F5160D" w:rsidP="00E50C7C">
      <w:pPr>
        <w:spacing w:line="360" w:lineRule="auto"/>
        <w:jc w:val="both"/>
        <w:rPr>
          <w:rFonts w:ascii="Palatino Linotype" w:hAnsi="Palatino Linotype" w:cs="Arial"/>
          <w:lang w:val="es-ES_tradnl"/>
        </w:rPr>
      </w:pPr>
    </w:p>
    <w:p w14:paraId="114A8B36" w14:textId="5980D6F3" w:rsidR="00F5160D" w:rsidRPr="00B95C3A" w:rsidRDefault="00F5160D" w:rsidP="00E50C7C">
      <w:pPr>
        <w:spacing w:line="360" w:lineRule="auto"/>
        <w:jc w:val="both"/>
        <w:rPr>
          <w:rFonts w:ascii="Palatino Linotype" w:hAnsi="Palatino Linotype" w:cs="Arial"/>
          <w:lang w:val="es-ES_tradnl"/>
        </w:rPr>
      </w:pPr>
    </w:p>
    <w:p w14:paraId="3EC31706" w14:textId="555448DF" w:rsidR="00F5160D" w:rsidRPr="00B95C3A" w:rsidRDefault="00F5160D" w:rsidP="00E50C7C">
      <w:pPr>
        <w:spacing w:line="360" w:lineRule="auto"/>
        <w:jc w:val="both"/>
        <w:rPr>
          <w:rFonts w:ascii="Palatino Linotype" w:hAnsi="Palatino Linotype" w:cs="Arial"/>
          <w:lang w:val="es-ES_tradnl"/>
        </w:rPr>
      </w:pPr>
    </w:p>
    <w:p w14:paraId="1D7C6403" w14:textId="5A946D18" w:rsidR="00F5160D" w:rsidRPr="00B95C3A" w:rsidRDefault="00F5160D" w:rsidP="00E50C7C">
      <w:pPr>
        <w:spacing w:line="360" w:lineRule="auto"/>
        <w:jc w:val="both"/>
        <w:rPr>
          <w:rFonts w:ascii="Palatino Linotype" w:hAnsi="Palatino Linotype" w:cs="Arial"/>
          <w:lang w:val="es-ES_tradnl"/>
        </w:rPr>
      </w:pPr>
    </w:p>
    <w:p w14:paraId="0B2A25DC" w14:textId="47B7B4AA" w:rsidR="00F5160D" w:rsidRPr="00B95C3A" w:rsidRDefault="00F5160D" w:rsidP="00E50C7C">
      <w:pPr>
        <w:spacing w:line="360" w:lineRule="auto"/>
        <w:jc w:val="both"/>
        <w:rPr>
          <w:rFonts w:ascii="Palatino Linotype" w:hAnsi="Palatino Linotype" w:cs="Arial"/>
          <w:lang w:val="es-ES_tradnl"/>
        </w:rPr>
      </w:pPr>
    </w:p>
    <w:p w14:paraId="6D9ACB13" w14:textId="38609794" w:rsidR="00F5160D" w:rsidRPr="00B95C3A" w:rsidRDefault="00F5160D" w:rsidP="00E50C7C">
      <w:pPr>
        <w:spacing w:line="360" w:lineRule="auto"/>
        <w:jc w:val="both"/>
        <w:rPr>
          <w:rFonts w:ascii="Palatino Linotype" w:hAnsi="Palatino Linotype" w:cs="Arial"/>
          <w:lang w:val="es-ES_tradnl"/>
        </w:rPr>
      </w:pPr>
    </w:p>
    <w:p w14:paraId="6CA3D8B6" w14:textId="5562ED73" w:rsidR="00F5160D" w:rsidRPr="00B95C3A" w:rsidRDefault="00F5160D" w:rsidP="00E50C7C">
      <w:pPr>
        <w:spacing w:line="360" w:lineRule="auto"/>
        <w:jc w:val="both"/>
        <w:rPr>
          <w:rFonts w:ascii="Palatino Linotype" w:hAnsi="Palatino Linotype" w:cs="Arial"/>
          <w:lang w:val="es-ES_tradnl"/>
        </w:rPr>
      </w:pPr>
    </w:p>
    <w:p w14:paraId="4F3C4432" w14:textId="20AC1851" w:rsidR="00F5160D" w:rsidRPr="00B95C3A" w:rsidRDefault="00F5160D" w:rsidP="00E50C7C">
      <w:pPr>
        <w:spacing w:line="360" w:lineRule="auto"/>
        <w:jc w:val="both"/>
        <w:rPr>
          <w:rFonts w:ascii="Palatino Linotype" w:hAnsi="Palatino Linotype" w:cs="Arial"/>
          <w:lang w:val="es-ES_tradnl"/>
        </w:rPr>
      </w:pPr>
    </w:p>
    <w:p w14:paraId="052D9FB0" w14:textId="694ECE70" w:rsidR="00F5160D" w:rsidRPr="00B95C3A" w:rsidRDefault="00F5160D" w:rsidP="00E50C7C">
      <w:pPr>
        <w:spacing w:line="360" w:lineRule="auto"/>
        <w:jc w:val="both"/>
        <w:rPr>
          <w:rFonts w:ascii="Palatino Linotype" w:hAnsi="Palatino Linotype" w:cs="Arial"/>
          <w:lang w:val="es-ES_tradnl"/>
        </w:rPr>
      </w:pPr>
    </w:p>
    <w:p w14:paraId="0F529CA5" w14:textId="10F32E2D" w:rsidR="00F5160D" w:rsidRPr="00B95C3A" w:rsidRDefault="00F5160D" w:rsidP="00E50C7C">
      <w:pPr>
        <w:spacing w:line="360" w:lineRule="auto"/>
        <w:jc w:val="both"/>
        <w:rPr>
          <w:rFonts w:ascii="Palatino Linotype" w:hAnsi="Palatino Linotype" w:cs="Arial"/>
          <w:lang w:val="es-ES_tradnl"/>
        </w:rPr>
      </w:pPr>
    </w:p>
    <w:p w14:paraId="5C3F2427" w14:textId="6AD8EB68" w:rsidR="00F5160D" w:rsidRPr="00B95C3A" w:rsidRDefault="00F5160D" w:rsidP="00E50C7C">
      <w:pPr>
        <w:spacing w:line="360" w:lineRule="auto"/>
        <w:jc w:val="both"/>
        <w:rPr>
          <w:rFonts w:ascii="Palatino Linotype" w:hAnsi="Palatino Linotype" w:cs="Arial"/>
          <w:lang w:val="es-ES_tradnl"/>
        </w:rPr>
      </w:pPr>
    </w:p>
    <w:p w14:paraId="1ECBE028" w14:textId="58AB6D5B" w:rsidR="00F5160D" w:rsidRPr="00B95C3A" w:rsidRDefault="00F5160D" w:rsidP="00E50C7C">
      <w:pPr>
        <w:spacing w:line="360" w:lineRule="auto"/>
        <w:jc w:val="both"/>
        <w:rPr>
          <w:rFonts w:ascii="Palatino Linotype" w:hAnsi="Palatino Linotype" w:cs="Arial"/>
          <w:lang w:val="es-ES_tradnl"/>
        </w:rPr>
      </w:pPr>
    </w:p>
    <w:p w14:paraId="438F1EF7" w14:textId="5CEEE84D" w:rsidR="00F5160D" w:rsidRPr="00B95C3A" w:rsidRDefault="00F5160D" w:rsidP="00E50C7C">
      <w:pPr>
        <w:spacing w:line="360" w:lineRule="auto"/>
        <w:jc w:val="both"/>
        <w:rPr>
          <w:rFonts w:ascii="Palatino Linotype" w:hAnsi="Palatino Linotype" w:cs="Arial"/>
          <w:lang w:val="es-ES_tradnl"/>
        </w:rPr>
      </w:pPr>
    </w:p>
    <w:p w14:paraId="5452BA46" w14:textId="562BFB44" w:rsidR="00F5160D" w:rsidRPr="00B95C3A" w:rsidRDefault="00F5160D" w:rsidP="00E50C7C">
      <w:pPr>
        <w:spacing w:line="360" w:lineRule="auto"/>
        <w:jc w:val="both"/>
        <w:rPr>
          <w:rFonts w:ascii="Palatino Linotype" w:hAnsi="Palatino Linotype" w:cs="Arial"/>
          <w:lang w:val="es-ES_tradnl"/>
        </w:rPr>
      </w:pPr>
    </w:p>
    <w:p w14:paraId="70535065" w14:textId="41B45D4C" w:rsidR="00F5160D" w:rsidRPr="00B95C3A" w:rsidRDefault="00F5160D" w:rsidP="00E50C7C">
      <w:pPr>
        <w:spacing w:line="360" w:lineRule="auto"/>
        <w:jc w:val="both"/>
        <w:rPr>
          <w:rFonts w:ascii="Palatino Linotype" w:hAnsi="Palatino Linotype" w:cs="Arial"/>
          <w:lang w:val="es-ES_tradnl"/>
        </w:rPr>
      </w:pPr>
    </w:p>
    <w:p w14:paraId="3F6C11C3" w14:textId="53088A67" w:rsidR="00F5160D" w:rsidRPr="00B95C3A" w:rsidRDefault="00F5160D" w:rsidP="00E50C7C">
      <w:pPr>
        <w:spacing w:line="360" w:lineRule="auto"/>
        <w:jc w:val="both"/>
        <w:rPr>
          <w:rFonts w:ascii="Palatino Linotype" w:hAnsi="Palatino Linotype" w:cs="Arial"/>
          <w:lang w:val="es-ES_tradnl"/>
        </w:rPr>
      </w:pPr>
    </w:p>
    <w:p w14:paraId="09B26B43" w14:textId="6A66D1F6" w:rsidR="00F5160D" w:rsidRPr="00B95C3A" w:rsidRDefault="00F5160D" w:rsidP="00E50C7C">
      <w:pPr>
        <w:spacing w:line="360" w:lineRule="auto"/>
        <w:jc w:val="both"/>
        <w:rPr>
          <w:rFonts w:ascii="Palatino Linotype" w:hAnsi="Palatino Linotype" w:cs="Arial"/>
          <w:lang w:val="es-ES_tradnl"/>
        </w:rPr>
      </w:pPr>
    </w:p>
    <w:p w14:paraId="0591C242" w14:textId="77777777" w:rsidR="00F5160D" w:rsidRPr="00B95C3A" w:rsidRDefault="00F5160D" w:rsidP="00E50C7C">
      <w:pPr>
        <w:spacing w:line="360" w:lineRule="auto"/>
        <w:jc w:val="both"/>
        <w:rPr>
          <w:rFonts w:ascii="Palatino Linotype" w:hAnsi="Palatino Linotype" w:cs="Arial"/>
          <w:lang w:val="es-ES_tradnl"/>
        </w:rPr>
      </w:pPr>
    </w:p>
    <w:sectPr w:rsidR="00F5160D" w:rsidRPr="00B95C3A"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23BD" w14:textId="77777777" w:rsidR="006816B7" w:rsidRDefault="006816B7" w:rsidP="00C80F8C">
      <w:r>
        <w:separator/>
      </w:r>
    </w:p>
  </w:endnote>
  <w:endnote w:type="continuationSeparator" w:id="0">
    <w:p w14:paraId="50CCC1C7" w14:textId="77777777" w:rsidR="006816B7" w:rsidRDefault="006816B7" w:rsidP="00C80F8C">
      <w:r>
        <w:continuationSeparator/>
      </w:r>
    </w:p>
  </w:endnote>
  <w:endnote w:type="continuationNotice" w:id="1">
    <w:p w14:paraId="682FFC79" w14:textId="77777777" w:rsidR="006816B7" w:rsidRDefault="00681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66B5B22E" w:rsidR="007E79B9" w:rsidRPr="0010196A" w:rsidRDefault="007E7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92CBC">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92CBC">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9B5947B" w:rsidR="007E79B9" w:rsidRPr="0010196A" w:rsidRDefault="007E7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92CB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92CBC">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6A62C" w14:textId="77777777" w:rsidR="006816B7" w:rsidRDefault="006816B7" w:rsidP="00C80F8C">
      <w:r>
        <w:separator/>
      </w:r>
    </w:p>
  </w:footnote>
  <w:footnote w:type="continuationSeparator" w:id="0">
    <w:p w14:paraId="1EAF1BC0" w14:textId="77777777" w:rsidR="006816B7" w:rsidRDefault="006816B7" w:rsidP="00C80F8C">
      <w:r>
        <w:continuationSeparator/>
      </w:r>
    </w:p>
  </w:footnote>
  <w:footnote w:type="continuationNotice" w:id="1">
    <w:p w14:paraId="255C612D" w14:textId="77777777" w:rsidR="006816B7" w:rsidRDefault="00681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7E79B9"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7"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7E79B9" w:rsidRPr="0010196A" w:rsidRDefault="000000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E79B9" w:rsidRPr="008F2CCC" w14:paraId="1F097D8A" w14:textId="77777777" w:rsidTr="00625FD4">
      <w:tc>
        <w:tcPr>
          <w:tcW w:w="3261" w:type="dxa"/>
          <w:vMerge w:val="restart"/>
        </w:tcPr>
        <w:p w14:paraId="1F780A0C" w14:textId="1EFF25F4" w:rsidR="007E79B9" w:rsidRPr="008F2CCC" w:rsidRDefault="007E79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E79B9" w:rsidRPr="00664658" w:rsidRDefault="007E79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01A0F598" w:rsidR="007E79B9" w:rsidRPr="00664658" w:rsidRDefault="00216421" w:rsidP="00D62B91">
          <w:pPr>
            <w:rPr>
              <w:rFonts w:ascii="Palatino Linotype" w:hAnsi="Palatino Linotype"/>
              <w:b/>
              <w:sz w:val="22"/>
              <w:szCs w:val="22"/>
              <w:lang w:val="es-ES_tradnl"/>
            </w:rPr>
          </w:pPr>
          <w:r>
            <w:rPr>
              <w:rFonts w:ascii="Palatino Linotype" w:hAnsi="Palatino Linotype"/>
              <w:b/>
              <w:bCs/>
              <w:sz w:val="22"/>
              <w:szCs w:val="22"/>
            </w:rPr>
            <w:t>02877</w:t>
          </w:r>
          <w:r w:rsidR="007E79B9" w:rsidRPr="00810BFE">
            <w:rPr>
              <w:rFonts w:ascii="Palatino Linotype" w:hAnsi="Palatino Linotype"/>
              <w:b/>
              <w:bCs/>
              <w:sz w:val="22"/>
              <w:szCs w:val="22"/>
            </w:rPr>
            <w:t>/INFOEM/IP/RR/202</w:t>
          </w:r>
          <w:r w:rsidR="006507EA">
            <w:rPr>
              <w:rFonts w:ascii="Palatino Linotype" w:hAnsi="Palatino Linotype"/>
              <w:b/>
              <w:bCs/>
              <w:sz w:val="22"/>
              <w:szCs w:val="22"/>
            </w:rPr>
            <w:t>3</w:t>
          </w:r>
        </w:p>
      </w:tc>
    </w:tr>
    <w:tr w:rsidR="007E79B9" w:rsidRPr="008F2CCC" w14:paraId="049677A3" w14:textId="77777777" w:rsidTr="00625FD4">
      <w:tc>
        <w:tcPr>
          <w:tcW w:w="3261" w:type="dxa"/>
          <w:vMerge/>
        </w:tcPr>
        <w:p w14:paraId="4A21EAC1" w14:textId="5C1F145E"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1237BCDE" w14:textId="77777777" w:rsidR="007E79B9" w:rsidRPr="00664658" w:rsidRDefault="007E79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6B02763" w:rsidR="007E79B9" w:rsidRPr="00D41D47" w:rsidRDefault="007E79B9" w:rsidP="00111BBA">
          <w:pPr>
            <w:jc w:val="both"/>
            <w:rPr>
              <w:rFonts w:ascii="Palatino Linotype" w:hAnsi="Palatino Linotype"/>
              <w:b/>
              <w:sz w:val="22"/>
              <w:szCs w:val="22"/>
              <w:lang w:val="es-ES_tradnl"/>
            </w:rPr>
          </w:pPr>
          <w:r w:rsidRPr="00DC20CB">
            <w:rPr>
              <w:rFonts w:ascii="Palatino Linotype" w:hAnsi="Palatino Linotype"/>
              <w:b/>
              <w:bCs/>
              <w:sz w:val="22"/>
              <w:szCs w:val="22"/>
            </w:rPr>
            <w:t xml:space="preserve">Secretaría de </w:t>
          </w:r>
          <w:r w:rsidR="00216421">
            <w:rPr>
              <w:rFonts w:ascii="Palatino Linotype" w:hAnsi="Palatino Linotype"/>
              <w:b/>
              <w:bCs/>
              <w:sz w:val="22"/>
              <w:szCs w:val="22"/>
            </w:rPr>
            <w:t>Movilidad</w:t>
          </w:r>
        </w:p>
      </w:tc>
    </w:tr>
    <w:tr w:rsidR="007E79B9" w:rsidRPr="008F2CCC" w14:paraId="72CD087D" w14:textId="77777777" w:rsidTr="00625FD4">
      <w:trPr>
        <w:trHeight w:val="228"/>
      </w:trPr>
      <w:tc>
        <w:tcPr>
          <w:tcW w:w="3261" w:type="dxa"/>
          <w:vMerge/>
        </w:tcPr>
        <w:p w14:paraId="1B78656F" w14:textId="01E6F6F6" w:rsidR="007E79B9" w:rsidRPr="008F2CCC" w:rsidRDefault="007E79B9" w:rsidP="00200BFC">
          <w:pPr>
            <w:rPr>
              <w:rFonts w:ascii="Palatino Linotype" w:hAnsi="Palatino Linotype"/>
              <w:b/>
              <w:sz w:val="22"/>
              <w:szCs w:val="22"/>
              <w:lang w:val="es-ES_tradnl"/>
            </w:rPr>
          </w:pPr>
        </w:p>
      </w:tc>
      <w:tc>
        <w:tcPr>
          <w:tcW w:w="2551" w:type="dxa"/>
          <w:shd w:val="clear" w:color="auto" w:fill="auto"/>
        </w:tcPr>
        <w:p w14:paraId="74D81628" w14:textId="4EE3E604" w:rsidR="007E79B9" w:rsidRPr="00664658" w:rsidRDefault="007E79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E79B9" w:rsidRPr="00664658" w:rsidRDefault="007E79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E79B9" w:rsidRPr="0010196A" w:rsidRDefault="007E79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B9BEACD" w:rsidR="007E79B9" w:rsidRPr="0010196A" w:rsidRDefault="007E79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7E79B9" w:rsidRPr="008F2CCC" w14:paraId="6ABABA57" w14:textId="77777777" w:rsidTr="00EB19F2">
      <w:tc>
        <w:tcPr>
          <w:tcW w:w="3805" w:type="dxa"/>
          <w:vMerge w:val="restart"/>
          <w:shd w:val="clear" w:color="auto" w:fill="auto"/>
        </w:tcPr>
        <w:p w14:paraId="6AA376CC" w14:textId="778B7F54" w:rsidR="007E79B9" w:rsidRPr="008F2CCC" w:rsidRDefault="0000000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left:0;text-align:left;margin-left:.25pt;margin-top:34.55pt;width:540pt;height:10in;z-index:-251658238;mso-position-horizontal-relative:margin;mso-position-vertical-relative:margin" o:allowincell="f">
                <v:imagedata r:id="rId1" o:title="RESOLUCIÓN"/>
                <w10:wrap anchorx="margin" anchory="margin"/>
              </v:shape>
            </w:pict>
          </w:r>
          <w:r w:rsidR="007E79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E79B9" w:rsidRPr="008F2CCC" w:rsidRDefault="007E7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5D15333" w:rsidR="007E79B9" w:rsidRPr="00E535C2" w:rsidRDefault="00563BAE" w:rsidP="00E5765D">
          <w:pPr>
            <w:jc w:val="both"/>
            <w:rPr>
              <w:rFonts w:ascii="Palatino Linotype" w:hAnsi="Palatino Linotype"/>
              <w:b/>
              <w:bCs/>
              <w:sz w:val="22"/>
              <w:szCs w:val="22"/>
            </w:rPr>
          </w:pPr>
          <w:r>
            <w:rPr>
              <w:rFonts w:ascii="Palatino Linotype" w:hAnsi="Palatino Linotype"/>
              <w:b/>
              <w:bCs/>
              <w:sz w:val="22"/>
              <w:szCs w:val="22"/>
            </w:rPr>
            <w:t>02877</w:t>
          </w:r>
          <w:r w:rsidR="007E79B9" w:rsidRPr="00810BFE">
            <w:rPr>
              <w:rFonts w:ascii="Palatino Linotype" w:hAnsi="Palatino Linotype"/>
              <w:b/>
              <w:bCs/>
              <w:sz w:val="22"/>
              <w:szCs w:val="22"/>
            </w:rPr>
            <w:t>/INFOEM/IP/RR/202</w:t>
          </w:r>
          <w:r w:rsidR="0084657D">
            <w:rPr>
              <w:rFonts w:ascii="Palatino Linotype" w:hAnsi="Palatino Linotype"/>
              <w:b/>
              <w:bCs/>
              <w:sz w:val="22"/>
              <w:szCs w:val="22"/>
            </w:rPr>
            <w:t>3</w:t>
          </w:r>
          <w:r w:rsidR="007E79B9">
            <w:rPr>
              <w:rFonts w:ascii="Palatino Linotype" w:hAnsi="Palatino Linotype"/>
              <w:b/>
              <w:bCs/>
              <w:sz w:val="22"/>
              <w:szCs w:val="22"/>
            </w:rPr>
            <w:t xml:space="preserve"> </w:t>
          </w:r>
        </w:p>
      </w:tc>
    </w:tr>
    <w:tr w:rsidR="007E79B9" w:rsidRPr="008F2CCC" w14:paraId="3B45FB53" w14:textId="77777777" w:rsidTr="00EB19F2">
      <w:tc>
        <w:tcPr>
          <w:tcW w:w="3805" w:type="dxa"/>
          <w:vMerge/>
          <w:shd w:val="clear" w:color="auto" w:fill="auto"/>
        </w:tcPr>
        <w:p w14:paraId="188B82EF" w14:textId="77777777" w:rsidR="007E79B9" w:rsidRPr="008F2CCC" w:rsidRDefault="007E79B9" w:rsidP="00200BFC">
          <w:pPr>
            <w:rPr>
              <w:rFonts w:ascii="Palatino Linotype" w:hAnsi="Palatino Linotype"/>
              <w:b/>
              <w:sz w:val="22"/>
              <w:szCs w:val="22"/>
              <w:lang w:val="es-ES_tradnl"/>
            </w:rPr>
          </w:pPr>
          <w:bookmarkStart w:id="6" w:name="_Hlk80706940"/>
        </w:p>
      </w:tc>
      <w:tc>
        <w:tcPr>
          <w:tcW w:w="3000" w:type="dxa"/>
          <w:shd w:val="clear" w:color="auto" w:fill="auto"/>
        </w:tcPr>
        <w:p w14:paraId="3B2AD0CF"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14C9501" w:rsidR="007E79B9" w:rsidRPr="008F2CCC" w:rsidRDefault="007F3C3B"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XXXX XXXXXXX</w:t>
          </w:r>
        </w:p>
      </w:tc>
    </w:tr>
    <w:bookmarkEnd w:id="6"/>
    <w:tr w:rsidR="007E79B9" w:rsidRPr="008F2CCC" w14:paraId="28A493EB" w14:textId="77777777" w:rsidTr="00EB19F2">
      <w:trPr>
        <w:trHeight w:val="228"/>
      </w:trPr>
      <w:tc>
        <w:tcPr>
          <w:tcW w:w="3805" w:type="dxa"/>
          <w:vMerge/>
          <w:shd w:val="clear" w:color="auto" w:fill="auto"/>
        </w:tcPr>
        <w:p w14:paraId="06C77D31"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2E1A72B4" w14:textId="77777777"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2012B73" w:rsidR="007E79B9" w:rsidRPr="00DC41C8" w:rsidRDefault="007E79B9" w:rsidP="00111BBA">
          <w:pPr>
            <w:jc w:val="both"/>
            <w:rPr>
              <w:rFonts w:ascii="Palatino Linotype" w:hAnsi="Palatino Linotype"/>
              <w:b/>
              <w:sz w:val="22"/>
              <w:szCs w:val="22"/>
            </w:rPr>
          </w:pPr>
          <w:r w:rsidRPr="00DC20CB">
            <w:rPr>
              <w:rFonts w:ascii="Palatino Linotype" w:hAnsi="Palatino Linotype"/>
              <w:b/>
              <w:bCs/>
              <w:sz w:val="22"/>
              <w:szCs w:val="22"/>
            </w:rPr>
            <w:t xml:space="preserve">Secretaría de </w:t>
          </w:r>
          <w:r w:rsidR="00216421">
            <w:rPr>
              <w:rFonts w:ascii="Palatino Linotype" w:hAnsi="Palatino Linotype"/>
              <w:b/>
              <w:bCs/>
              <w:sz w:val="22"/>
              <w:szCs w:val="22"/>
            </w:rPr>
            <w:t>Movilidad</w:t>
          </w:r>
        </w:p>
      </w:tc>
    </w:tr>
    <w:tr w:rsidR="007E79B9" w:rsidRPr="008F2CCC" w14:paraId="0F114FF0" w14:textId="77777777" w:rsidTr="00EB19F2">
      <w:tc>
        <w:tcPr>
          <w:tcW w:w="3805" w:type="dxa"/>
          <w:vMerge/>
          <w:shd w:val="clear" w:color="auto" w:fill="auto"/>
        </w:tcPr>
        <w:p w14:paraId="4CCB64BA" w14:textId="77777777" w:rsidR="007E79B9" w:rsidRPr="008F2CCC" w:rsidRDefault="007E79B9" w:rsidP="00200BFC">
          <w:pPr>
            <w:rPr>
              <w:rFonts w:ascii="Palatino Linotype" w:hAnsi="Palatino Linotype"/>
              <w:b/>
              <w:sz w:val="22"/>
              <w:szCs w:val="22"/>
              <w:lang w:val="es-ES_tradnl"/>
            </w:rPr>
          </w:pPr>
        </w:p>
      </w:tc>
      <w:tc>
        <w:tcPr>
          <w:tcW w:w="3000" w:type="dxa"/>
          <w:shd w:val="clear" w:color="auto" w:fill="auto"/>
        </w:tcPr>
        <w:p w14:paraId="31E422EA" w14:textId="06DD5192" w:rsidR="007E79B9" w:rsidRPr="008F2CCC" w:rsidRDefault="007E79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E79B9" w:rsidRPr="008F2CCC" w:rsidRDefault="007E79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E79B9" w:rsidRPr="0010196A" w:rsidRDefault="007E79B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31754"/>
    <w:multiLevelType w:val="hybridMultilevel"/>
    <w:tmpl w:val="F73C6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7267069"/>
    <w:multiLevelType w:val="hybridMultilevel"/>
    <w:tmpl w:val="3B72D7DA"/>
    <w:lvl w:ilvl="0" w:tplc="7A08FE6C">
      <w:start w:val="1"/>
      <w:numFmt w:val="decimal"/>
      <w:lvlText w:val="%1."/>
      <w:lvlJc w:val="left"/>
      <w:pPr>
        <w:ind w:left="927" w:hanging="360"/>
      </w:pPr>
      <w:rPr>
        <w:rFonts w:hint="default"/>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046491037">
    <w:abstractNumId w:val="3"/>
  </w:num>
  <w:num w:numId="2" w16cid:durableId="949434405">
    <w:abstractNumId w:val="2"/>
  </w:num>
  <w:num w:numId="3" w16cid:durableId="647519938">
    <w:abstractNumId w:val="8"/>
  </w:num>
  <w:num w:numId="4" w16cid:durableId="673991223">
    <w:abstractNumId w:val="4"/>
  </w:num>
  <w:num w:numId="5" w16cid:durableId="20518781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5195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02845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3796453">
    <w:abstractNumId w:val="1"/>
  </w:num>
  <w:num w:numId="9" w16cid:durableId="527910401">
    <w:abstractNumId w:val="6"/>
  </w:num>
  <w:num w:numId="10" w16cid:durableId="1440081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907255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7BF"/>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1"/>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A3"/>
    <w:rsid w:val="000104F0"/>
    <w:rsid w:val="0001085A"/>
    <w:rsid w:val="000109F4"/>
    <w:rsid w:val="00010A8B"/>
    <w:rsid w:val="000114E2"/>
    <w:rsid w:val="00011605"/>
    <w:rsid w:val="00011AD2"/>
    <w:rsid w:val="00011D5F"/>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243"/>
    <w:rsid w:val="00017410"/>
    <w:rsid w:val="00017746"/>
    <w:rsid w:val="0001796B"/>
    <w:rsid w:val="00017EBE"/>
    <w:rsid w:val="00020704"/>
    <w:rsid w:val="00020BD7"/>
    <w:rsid w:val="00020BF6"/>
    <w:rsid w:val="00020C9F"/>
    <w:rsid w:val="00020D44"/>
    <w:rsid w:val="000210D7"/>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006"/>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6B9D"/>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7A1"/>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D09"/>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4C08"/>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0DB3"/>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5CE6"/>
    <w:rsid w:val="0009628B"/>
    <w:rsid w:val="00096756"/>
    <w:rsid w:val="00096D57"/>
    <w:rsid w:val="000970F0"/>
    <w:rsid w:val="000978E5"/>
    <w:rsid w:val="00097B14"/>
    <w:rsid w:val="00097CBB"/>
    <w:rsid w:val="00097D11"/>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6C1"/>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0E"/>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CD7"/>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125"/>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30"/>
    <w:rsid w:val="000E5AA5"/>
    <w:rsid w:val="000E5B6F"/>
    <w:rsid w:val="000E5C93"/>
    <w:rsid w:val="000E65F3"/>
    <w:rsid w:val="000E68DA"/>
    <w:rsid w:val="000E6C51"/>
    <w:rsid w:val="000E6C9F"/>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4E4"/>
    <w:rsid w:val="001037D6"/>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A3B"/>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8C8"/>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9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6B"/>
    <w:rsid w:val="00160AB4"/>
    <w:rsid w:val="00160C20"/>
    <w:rsid w:val="00160CAC"/>
    <w:rsid w:val="0016129C"/>
    <w:rsid w:val="00161318"/>
    <w:rsid w:val="00161480"/>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AEA"/>
    <w:rsid w:val="00165B8D"/>
    <w:rsid w:val="00165F78"/>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120"/>
    <w:rsid w:val="0017152E"/>
    <w:rsid w:val="0017174F"/>
    <w:rsid w:val="00171E23"/>
    <w:rsid w:val="0017227B"/>
    <w:rsid w:val="00172612"/>
    <w:rsid w:val="00172EC4"/>
    <w:rsid w:val="00173147"/>
    <w:rsid w:val="00173460"/>
    <w:rsid w:val="001737DF"/>
    <w:rsid w:val="00173A37"/>
    <w:rsid w:val="00173BA0"/>
    <w:rsid w:val="00175590"/>
    <w:rsid w:val="00175682"/>
    <w:rsid w:val="001757B6"/>
    <w:rsid w:val="00175805"/>
    <w:rsid w:val="0017580D"/>
    <w:rsid w:val="00175A35"/>
    <w:rsid w:val="00175C5F"/>
    <w:rsid w:val="00175CC8"/>
    <w:rsid w:val="00175EBB"/>
    <w:rsid w:val="00175F6E"/>
    <w:rsid w:val="00175FE0"/>
    <w:rsid w:val="00176755"/>
    <w:rsid w:val="001769F3"/>
    <w:rsid w:val="00177121"/>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ED3"/>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75A"/>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A20"/>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1F06"/>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62B"/>
    <w:rsid w:val="00206EF4"/>
    <w:rsid w:val="00206FE6"/>
    <w:rsid w:val="0020772A"/>
    <w:rsid w:val="00207F71"/>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3ED6"/>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421"/>
    <w:rsid w:val="002165E7"/>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2F20"/>
    <w:rsid w:val="002235D2"/>
    <w:rsid w:val="00223A8C"/>
    <w:rsid w:val="00223E52"/>
    <w:rsid w:val="00224261"/>
    <w:rsid w:val="0022447D"/>
    <w:rsid w:val="00224575"/>
    <w:rsid w:val="0022458E"/>
    <w:rsid w:val="00224633"/>
    <w:rsid w:val="002248D9"/>
    <w:rsid w:val="00224D65"/>
    <w:rsid w:val="00224F53"/>
    <w:rsid w:val="0022532E"/>
    <w:rsid w:val="002255E0"/>
    <w:rsid w:val="002256C4"/>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BB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11"/>
    <w:rsid w:val="002362D3"/>
    <w:rsid w:val="002366F9"/>
    <w:rsid w:val="00236C1D"/>
    <w:rsid w:val="00237083"/>
    <w:rsid w:val="002373B0"/>
    <w:rsid w:val="002401C1"/>
    <w:rsid w:val="00240260"/>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6C7C"/>
    <w:rsid w:val="00246CFE"/>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765"/>
    <w:rsid w:val="00270CBB"/>
    <w:rsid w:val="00271378"/>
    <w:rsid w:val="0027142F"/>
    <w:rsid w:val="0027154B"/>
    <w:rsid w:val="00271AD4"/>
    <w:rsid w:val="002724AC"/>
    <w:rsid w:val="00272629"/>
    <w:rsid w:val="002727E6"/>
    <w:rsid w:val="002729DA"/>
    <w:rsid w:val="00272BE2"/>
    <w:rsid w:val="00274009"/>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AC8"/>
    <w:rsid w:val="00294BD2"/>
    <w:rsid w:val="00294EE7"/>
    <w:rsid w:val="0029525F"/>
    <w:rsid w:val="002959EB"/>
    <w:rsid w:val="002965E4"/>
    <w:rsid w:val="002966ED"/>
    <w:rsid w:val="00296F09"/>
    <w:rsid w:val="00297165"/>
    <w:rsid w:val="00297453"/>
    <w:rsid w:val="00297A56"/>
    <w:rsid w:val="002A03C6"/>
    <w:rsid w:val="002A0866"/>
    <w:rsid w:val="002A0A30"/>
    <w:rsid w:val="002A0D34"/>
    <w:rsid w:val="002A0DD8"/>
    <w:rsid w:val="002A1156"/>
    <w:rsid w:val="002A1348"/>
    <w:rsid w:val="002A157A"/>
    <w:rsid w:val="002A16E7"/>
    <w:rsid w:val="002A17FA"/>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000"/>
    <w:rsid w:val="002B1211"/>
    <w:rsid w:val="002B128D"/>
    <w:rsid w:val="002B1EFF"/>
    <w:rsid w:val="002B1F09"/>
    <w:rsid w:val="002B2605"/>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3E1"/>
    <w:rsid w:val="002B6E64"/>
    <w:rsid w:val="002B7094"/>
    <w:rsid w:val="002B7129"/>
    <w:rsid w:val="002B7234"/>
    <w:rsid w:val="002B7695"/>
    <w:rsid w:val="002B7D32"/>
    <w:rsid w:val="002C0512"/>
    <w:rsid w:val="002C0CD3"/>
    <w:rsid w:val="002C10B1"/>
    <w:rsid w:val="002C115B"/>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6C5"/>
    <w:rsid w:val="002D0ADC"/>
    <w:rsid w:val="002D11C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5A7"/>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1FF1"/>
    <w:rsid w:val="002F218C"/>
    <w:rsid w:val="002F21D6"/>
    <w:rsid w:val="002F2653"/>
    <w:rsid w:val="002F274B"/>
    <w:rsid w:val="002F281F"/>
    <w:rsid w:val="002F2934"/>
    <w:rsid w:val="002F29AD"/>
    <w:rsid w:val="002F2B1C"/>
    <w:rsid w:val="002F35AB"/>
    <w:rsid w:val="002F38E1"/>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364"/>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68F"/>
    <w:rsid w:val="00312CD1"/>
    <w:rsid w:val="0031305F"/>
    <w:rsid w:val="00313499"/>
    <w:rsid w:val="003135FC"/>
    <w:rsid w:val="0031406E"/>
    <w:rsid w:val="0031434D"/>
    <w:rsid w:val="00314A51"/>
    <w:rsid w:val="00314D76"/>
    <w:rsid w:val="00315203"/>
    <w:rsid w:val="00315394"/>
    <w:rsid w:val="003154CE"/>
    <w:rsid w:val="0031561B"/>
    <w:rsid w:val="00316C42"/>
    <w:rsid w:val="00316C86"/>
    <w:rsid w:val="00317EC0"/>
    <w:rsid w:val="00320139"/>
    <w:rsid w:val="003204FC"/>
    <w:rsid w:val="00320CD2"/>
    <w:rsid w:val="00320DF4"/>
    <w:rsid w:val="00320F06"/>
    <w:rsid w:val="00321325"/>
    <w:rsid w:val="00321BC2"/>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46E"/>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0EBA"/>
    <w:rsid w:val="0033134C"/>
    <w:rsid w:val="0033148E"/>
    <w:rsid w:val="00331783"/>
    <w:rsid w:val="00331A1A"/>
    <w:rsid w:val="00331D23"/>
    <w:rsid w:val="00331F1D"/>
    <w:rsid w:val="0033214C"/>
    <w:rsid w:val="003328F2"/>
    <w:rsid w:val="00332BD1"/>
    <w:rsid w:val="00332DB8"/>
    <w:rsid w:val="0033342B"/>
    <w:rsid w:val="00333541"/>
    <w:rsid w:val="0033371A"/>
    <w:rsid w:val="0033386E"/>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9CF"/>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3E1"/>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DEC"/>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935"/>
    <w:rsid w:val="00382A1D"/>
    <w:rsid w:val="00383658"/>
    <w:rsid w:val="00383839"/>
    <w:rsid w:val="00383898"/>
    <w:rsid w:val="0038391D"/>
    <w:rsid w:val="00383ACB"/>
    <w:rsid w:val="00384274"/>
    <w:rsid w:val="00385020"/>
    <w:rsid w:val="003850EC"/>
    <w:rsid w:val="003852EA"/>
    <w:rsid w:val="00385FB5"/>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BB5"/>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5F09"/>
    <w:rsid w:val="003B677B"/>
    <w:rsid w:val="003B6C49"/>
    <w:rsid w:val="003B712D"/>
    <w:rsid w:val="003B7471"/>
    <w:rsid w:val="003B7AA0"/>
    <w:rsid w:val="003C02C3"/>
    <w:rsid w:val="003C0396"/>
    <w:rsid w:val="003C04E5"/>
    <w:rsid w:val="003C0544"/>
    <w:rsid w:val="003C0560"/>
    <w:rsid w:val="003C0C03"/>
    <w:rsid w:val="003C0C4B"/>
    <w:rsid w:val="003C0F0A"/>
    <w:rsid w:val="003C11E7"/>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BC3"/>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996"/>
    <w:rsid w:val="003E2C19"/>
    <w:rsid w:val="003E2EA7"/>
    <w:rsid w:val="003E349B"/>
    <w:rsid w:val="003E3627"/>
    <w:rsid w:val="003E3832"/>
    <w:rsid w:val="003E3AFA"/>
    <w:rsid w:val="003E446F"/>
    <w:rsid w:val="003E47F8"/>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2E2B"/>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959"/>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21"/>
    <w:rsid w:val="0041003F"/>
    <w:rsid w:val="0041061F"/>
    <w:rsid w:val="00410ACD"/>
    <w:rsid w:val="00410E81"/>
    <w:rsid w:val="00410F42"/>
    <w:rsid w:val="00410F5E"/>
    <w:rsid w:val="00411042"/>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2DA"/>
    <w:rsid w:val="00414689"/>
    <w:rsid w:val="00414A19"/>
    <w:rsid w:val="004151F9"/>
    <w:rsid w:val="004153BE"/>
    <w:rsid w:val="0041542A"/>
    <w:rsid w:val="004156EC"/>
    <w:rsid w:val="0041623F"/>
    <w:rsid w:val="00416281"/>
    <w:rsid w:val="00416835"/>
    <w:rsid w:val="00416A79"/>
    <w:rsid w:val="004178B9"/>
    <w:rsid w:val="00417988"/>
    <w:rsid w:val="0041799F"/>
    <w:rsid w:val="00417A33"/>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886"/>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25F"/>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6F8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9F9"/>
    <w:rsid w:val="00442CA8"/>
    <w:rsid w:val="00442E3B"/>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15D4"/>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061A"/>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50B"/>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723"/>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330"/>
    <w:rsid w:val="004A746B"/>
    <w:rsid w:val="004A74F1"/>
    <w:rsid w:val="004A7AEE"/>
    <w:rsid w:val="004B090C"/>
    <w:rsid w:val="004B0E23"/>
    <w:rsid w:val="004B168C"/>
    <w:rsid w:val="004B1A91"/>
    <w:rsid w:val="004B2086"/>
    <w:rsid w:val="004B2305"/>
    <w:rsid w:val="004B2B07"/>
    <w:rsid w:val="004B2C2F"/>
    <w:rsid w:val="004B2E59"/>
    <w:rsid w:val="004B3623"/>
    <w:rsid w:val="004B3947"/>
    <w:rsid w:val="004B3B51"/>
    <w:rsid w:val="004B3DAC"/>
    <w:rsid w:val="004B44DE"/>
    <w:rsid w:val="004B49FB"/>
    <w:rsid w:val="004B4B0A"/>
    <w:rsid w:val="004B4CB8"/>
    <w:rsid w:val="004B5074"/>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087B"/>
    <w:rsid w:val="004C18B0"/>
    <w:rsid w:val="004C1AE2"/>
    <w:rsid w:val="004C1E83"/>
    <w:rsid w:val="004C202E"/>
    <w:rsid w:val="004C2055"/>
    <w:rsid w:val="004C2719"/>
    <w:rsid w:val="004C2746"/>
    <w:rsid w:val="004C2A68"/>
    <w:rsid w:val="004C2B1F"/>
    <w:rsid w:val="004C3015"/>
    <w:rsid w:val="004C35E6"/>
    <w:rsid w:val="004C3F8B"/>
    <w:rsid w:val="004C4245"/>
    <w:rsid w:val="004C45EE"/>
    <w:rsid w:val="004C4651"/>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70"/>
    <w:rsid w:val="004E5085"/>
    <w:rsid w:val="004E545D"/>
    <w:rsid w:val="004E54B5"/>
    <w:rsid w:val="004E5727"/>
    <w:rsid w:val="004E5A11"/>
    <w:rsid w:val="004E5B0A"/>
    <w:rsid w:val="004E5F3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46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3F64"/>
    <w:rsid w:val="004F47A8"/>
    <w:rsid w:val="004F4901"/>
    <w:rsid w:val="004F4C74"/>
    <w:rsid w:val="004F542F"/>
    <w:rsid w:val="004F5C0F"/>
    <w:rsid w:val="004F5C62"/>
    <w:rsid w:val="004F6907"/>
    <w:rsid w:val="004F73AD"/>
    <w:rsid w:val="004F73FB"/>
    <w:rsid w:val="004F751B"/>
    <w:rsid w:val="004F768B"/>
    <w:rsid w:val="004F7BFF"/>
    <w:rsid w:val="005003FA"/>
    <w:rsid w:val="00500B8C"/>
    <w:rsid w:val="005012C5"/>
    <w:rsid w:val="005017C0"/>
    <w:rsid w:val="00501881"/>
    <w:rsid w:val="00502D4D"/>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702"/>
    <w:rsid w:val="00507CD8"/>
    <w:rsid w:val="00507ED8"/>
    <w:rsid w:val="00510359"/>
    <w:rsid w:val="0051056F"/>
    <w:rsid w:val="005107B7"/>
    <w:rsid w:val="00510993"/>
    <w:rsid w:val="00510A39"/>
    <w:rsid w:val="00510C13"/>
    <w:rsid w:val="00510DE0"/>
    <w:rsid w:val="00511C3F"/>
    <w:rsid w:val="00511CDF"/>
    <w:rsid w:val="0051215C"/>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536"/>
    <w:rsid w:val="00517F2B"/>
    <w:rsid w:val="00517F8D"/>
    <w:rsid w:val="0052012C"/>
    <w:rsid w:val="00520B16"/>
    <w:rsid w:val="00520CA8"/>
    <w:rsid w:val="005210E7"/>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5A75"/>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220"/>
    <w:rsid w:val="005465AB"/>
    <w:rsid w:val="00546711"/>
    <w:rsid w:val="00546C2E"/>
    <w:rsid w:val="0054711B"/>
    <w:rsid w:val="0054716E"/>
    <w:rsid w:val="00547189"/>
    <w:rsid w:val="005471DD"/>
    <w:rsid w:val="005472F4"/>
    <w:rsid w:val="0054754C"/>
    <w:rsid w:val="00547BC3"/>
    <w:rsid w:val="00547D0B"/>
    <w:rsid w:val="005504D4"/>
    <w:rsid w:val="00550E43"/>
    <w:rsid w:val="00550EA9"/>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3BAE"/>
    <w:rsid w:val="00564311"/>
    <w:rsid w:val="00564773"/>
    <w:rsid w:val="0056486B"/>
    <w:rsid w:val="00564B61"/>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0A"/>
    <w:rsid w:val="00574774"/>
    <w:rsid w:val="00574A7B"/>
    <w:rsid w:val="005755A0"/>
    <w:rsid w:val="00575B2B"/>
    <w:rsid w:val="00575F20"/>
    <w:rsid w:val="00576213"/>
    <w:rsid w:val="0057657E"/>
    <w:rsid w:val="00576B1B"/>
    <w:rsid w:val="00576BEF"/>
    <w:rsid w:val="00576C21"/>
    <w:rsid w:val="00576EBA"/>
    <w:rsid w:val="005774A6"/>
    <w:rsid w:val="005774DB"/>
    <w:rsid w:val="00577656"/>
    <w:rsid w:val="00577849"/>
    <w:rsid w:val="005779C2"/>
    <w:rsid w:val="00577F5C"/>
    <w:rsid w:val="005806E5"/>
    <w:rsid w:val="00581D21"/>
    <w:rsid w:val="00581E31"/>
    <w:rsid w:val="00581EB4"/>
    <w:rsid w:val="00581F80"/>
    <w:rsid w:val="0058283F"/>
    <w:rsid w:val="00583151"/>
    <w:rsid w:val="005838F1"/>
    <w:rsid w:val="00583C42"/>
    <w:rsid w:val="00583CBF"/>
    <w:rsid w:val="00583E44"/>
    <w:rsid w:val="00583FFA"/>
    <w:rsid w:val="005843B8"/>
    <w:rsid w:val="00584500"/>
    <w:rsid w:val="00584D5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6A5"/>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CB2"/>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590D"/>
    <w:rsid w:val="005B5E0C"/>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0ECF"/>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467"/>
    <w:rsid w:val="005F0852"/>
    <w:rsid w:val="005F0962"/>
    <w:rsid w:val="005F09E6"/>
    <w:rsid w:val="005F0E0A"/>
    <w:rsid w:val="005F0E30"/>
    <w:rsid w:val="005F1A87"/>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133"/>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35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DE1"/>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9BF"/>
    <w:rsid w:val="00622C67"/>
    <w:rsid w:val="00622DBF"/>
    <w:rsid w:val="00622FD8"/>
    <w:rsid w:val="00623272"/>
    <w:rsid w:val="006235D5"/>
    <w:rsid w:val="006238C9"/>
    <w:rsid w:val="00623C2A"/>
    <w:rsid w:val="00623D81"/>
    <w:rsid w:val="00623E0D"/>
    <w:rsid w:val="0062454D"/>
    <w:rsid w:val="00624AEA"/>
    <w:rsid w:val="00624FE2"/>
    <w:rsid w:val="0062500D"/>
    <w:rsid w:val="006253A5"/>
    <w:rsid w:val="00625557"/>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295"/>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30D"/>
    <w:rsid w:val="00636448"/>
    <w:rsid w:val="0063655C"/>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4F2"/>
    <w:rsid w:val="00646958"/>
    <w:rsid w:val="006469B4"/>
    <w:rsid w:val="00646DD0"/>
    <w:rsid w:val="006471FC"/>
    <w:rsid w:val="0064720D"/>
    <w:rsid w:val="00647210"/>
    <w:rsid w:val="006473A5"/>
    <w:rsid w:val="0064794B"/>
    <w:rsid w:val="00647D9F"/>
    <w:rsid w:val="00647F42"/>
    <w:rsid w:val="00650174"/>
    <w:rsid w:val="00650265"/>
    <w:rsid w:val="0065059F"/>
    <w:rsid w:val="006505CC"/>
    <w:rsid w:val="006507EA"/>
    <w:rsid w:val="006509D6"/>
    <w:rsid w:val="0065161E"/>
    <w:rsid w:val="006516AF"/>
    <w:rsid w:val="00651AEC"/>
    <w:rsid w:val="00651C21"/>
    <w:rsid w:val="0065218E"/>
    <w:rsid w:val="00652354"/>
    <w:rsid w:val="00652941"/>
    <w:rsid w:val="00653090"/>
    <w:rsid w:val="006533C5"/>
    <w:rsid w:val="006536FA"/>
    <w:rsid w:val="0065382F"/>
    <w:rsid w:val="0065388C"/>
    <w:rsid w:val="00653CF4"/>
    <w:rsid w:val="0065430C"/>
    <w:rsid w:val="006546AC"/>
    <w:rsid w:val="00654B4D"/>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5FE"/>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6B7"/>
    <w:rsid w:val="00681AC4"/>
    <w:rsid w:val="00681BBD"/>
    <w:rsid w:val="00681C81"/>
    <w:rsid w:val="00681CB0"/>
    <w:rsid w:val="00681D62"/>
    <w:rsid w:val="00682357"/>
    <w:rsid w:val="0068241F"/>
    <w:rsid w:val="0068264A"/>
    <w:rsid w:val="006826FC"/>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C0"/>
    <w:rsid w:val="006951DC"/>
    <w:rsid w:val="006957B1"/>
    <w:rsid w:val="00695E15"/>
    <w:rsid w:val="00696111"/>
    <w:rsid w:val="006961B7"/>
    <w:rsid w:val="0069687F"/>
    <w:rsid w:val="00696FB2"/>
    <w:rsid w:val="00697028"/>
    <w:rsid w:val="006975E8"/>
    <w:rsid w:val="00697C3B"/>
    <w:rsid w:val="00697E10"/>
    <w:rsid w:val="006A005D"/>
    <w:rsid w:val="006A0157"/>
    <w:rsid w:val="006A02F2"/>
    <w:rsid w:val="006A0478"/>
    <w:rsid w:val="006A0514"/>
    <w:rsid w:val="006A07B0"/>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6AC"/>
    <w:rsid w:val="006B49F5"/>
    <w:rsid w:val="006B4B50"/>
    <w:rsid w:val="006B4B70"/>
    <w:rsid w:val="006B4F95"/>
    <w:rsid w:val="006B51F8"/>
    <w:rsid w:val="006B5DAA"/>
    <w:rsid w:val="006B5EC8"/>
    <w:rsid w:val="006B5FCC"/>
    <w:rsid w:val="006B6680"/>
    <w:rsid w:val="006B6852"/>
    <w:rsid w:val="006B689F"/>
    <w:rsid w:val="006B6B26"/>
    <w:rsid w:val="006B7048"/>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B16"/>
    <w:rsid w:val="006D4392"/>
    <w:rsid w:val="006D475D"/>
    <w:rsid w:val="006D4A76"/>
    <w:rsid w:val="006D4D7E"/>
    <w:rsid w:val="006D5009"/>
    <w:rsid w:val="006D5B86"/>
    <w:rsid w:val="006D5E2B"/>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1E74"/>
    <w:rsid w:val="006E25F7"/>
    <w:rsid w:val="006E27FE"/>
    <w:rsid w:val="006E33F7"/>
    <w:rsid w:val="006E3C33"/>
    <w:rsid w:val="006E410B"/>
    <w:rsid w:val="006E4335"/>
    <w:rsid w:val="006E44A5"/>
    <w:rsid w:val="006E44EB"/>
    <w:rsid w:val="006E4C49"/>
    <w:rsid w:val="006E4D6F"/>
    <w:rsid w:val="006E53D2"/>
    <w:rsid w:val="006E55AA"/>
    <w:rsid w:val="006E5BA0"/>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4F"/>
    <w:rsid w:val="006F3F86"/>
    <w:rsid w:val="006F4369"/>
    <w:rsid w:val="006F4506"/>
    <w:rsid w:val="006F4D1A"/>
    <w:rsid w:val="006F534F"/>
    <w:rsid w:val="006F55F2"/>
    <w:rsid w:val="006F5A76"/>
    <w:rsid w:val="006F5AB6"/>
    <w:rsid w:val="006F5AD6"/>
    <w:rsid w:val="006F5F90"/>
    <w:rsid w:val="006F61D7"/>
    <w:rsid w:val="006F69FF"/>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3A18"/>
    <w:rsid w:val="0071434B"/>
    <w:rsid w:val="007143E0"/>
    <w:rsid w:val="0071494D"/>
    <w:rsid w:val="00715357"/>
    <w:rsid w:val="007154C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294"/>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2E5"/>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3A0"/>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693C"/>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B69"/>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E69"/>
    <w:rsid w:val="00763FFA"/>
    <w:rsid w:val="007642A9"/>
    <w:rsid w:val="00764434"/>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B12"/>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1E2D"/>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C35"/>
    <w:rsid w:val="007A0F1E"/>
    <w:rsid w:val="007A15A9"/>
    <w:rsid w:val="007A18D5"/>
    <w:rsid w:val="007A2047"/>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C21"/>
    <w:rsid w:val="007D1D94"/>
    <w:rsid w:val="007D2170"/>
    <w:rsid w:val="007D2616"/>
    <w:rsid w:val="007D2836"/>
    <w:rsid w:val="007D29F5"/>
    <w:rsid w:val="007D2BC3"/>
    <w:rsid w:val="007D32DF"/>
    <w:rsid w:val="007D3437"/>
    <w:rsid w:val="007D382E"/>
    <w:rsid w:val="007D3CE4"/>
    <w:rsid w:val="007D44BA"/>
    <w:rsid w:val="007D4601"/>
    <w:rsid w:val="007D46F7"/>
    <w:rsid w:val="007D4A47"/>
    <w:rsid w:val="007D4FF9"/>
    <w:rsid w:val="007D506C"/>
    <w:rsid w:val="007D51B1"/>
    <w:rsid w:val="007D5250"/>
    <w:rsid w:val="007D5937"/>
    <w:rsid w:val="007D59C9"/>
    <w:rsid w:val="007D5E62"/>
    <w:rsid w:val="007D5FCF"/>
    <w:rsid w:val="007D6583"/>
    <w:rsid w:val="007D66DD"/>
    <w:rsid w:val="007D684A"/>
    <w:rsid w:val="007D6867"/>
    <w:rsid w:val="007D6C89"/>
    <w:rsid w:val="007D6D1F"/>
    <w:rsid w:val="007D6E4E"/>
    <w:rsid w:val="007D7436"/>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3D4"/>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E79B9"/>
    <w:rsid w:val="007F079E"/>
    <w:rsid w:val="007F1457"/>
    <w:rsid w:val="007F1CB7"/>
    <w:rsid w:val="007F21DA"/>
    <w:rsid w:val="007F21F8"/>
    <w:rsid w:val="007F2232"/>
    <w:rsid w:val="007F223C"/>
    <w:rsid w:val="007F245F"/>
    <w:rsid w:val="007F28C5"/>
    <w:rsid w:val="007F2E0E"/>
    <w:rsid w:val="007F32A0"/>
    <w:rsid w:val="007F3971"/>
    <w:rsid w:val="007F3C3B"/>
    <w:rsid w:val="007F414D"/>
    <w:rsid w:val="007F41D1"/>
    <w:rsid w:val="007F41F1"/>
    <w:rsid w:val="007F4247"/>
    <w:rsid w:val="007F4481"/>
    <w:rsid w:val="007F4AC5"/>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9D5"/>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2E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99C"/>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7D"/>
    <w:rsid w:val="008465C6"/>
    <w:rsid w:val="008467B8"/>
    <w:rsid w:val="008469EE"/>
    <w:rsid w:val="00847359"/>
    <w:rsid w:val="00847728"/>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4D6"/>
    <w:rsid w:val="00857699"/>
    <w:rsid w:val="008577A8"/>
    <w:rsid w:val="00857C48"/>
    <w:rsid w:val="008602B6"/>
    <w:rsid w:val="008602B8"/>
    <w:rsid w:val="008603DA"/>
    <w:rsid w:val="0086079C"/>
    <w:rsid w:val="00861605"/>
    <w:rsid w:val="008616DF"/>
    <w:rsid w:val="00861D09"/>
    <w:rsid w:val="00861EF3"/>
    <w:rsid w:val="008625E1"/>
    <w:rsid w:val="00862F03"/>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88B"/>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2E51"/>
    <w:rsid w:val="00893249"/>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70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6BBB"/>
    <w:rsid w:val="008C737C"/>
    <w:rsid w:val="008C7579"/>
    <w:rsid w:val="008C7934"/>
    <w:rsid w:val="008C7D57"/>
    <w:rsid w:val="008C7D86"/>
    <w:rsid w:val="008D048E"/>
    <w:rsid w:val="008D112A"/>
    <w:rsid w:val="008D12C0"/>
    <w:rsid w:val="008D1526"/>
    <w:rsid w:val="008D15E0"/>
    <w:rsid w:val="008D2354"/>
    <w:rsid w:val="008D2B26"/>
    <w:rsid w:val="008D326D"/>
    <w:rsid w:val="008D420E"/>
    <w:rsid w:val="008D4373"/>
    <w:rsid w:val="008D48AF"/>
    <w:rsid w:val="008D4B3D"/>
    <w:rsid w:val="008D4CA9"/>
    <w:rsid w:val="008D535D"/>
    <w:rsid w:val="008D564E"/>
    <w:rsid w:val="008D589C"/>
    <w:rsid w:val="008D5C72"/>
    <w:rsid w:val="008D5D05"/>
    <w:rsid w:val="008D5E09"/>
    <w:rsid w:val="008D6050"/>
    <w:rsid w:val="008D657F"/>
    <w:rsid w:val="008D68C3"/>
    <w:rsid w:val="008D702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1A9"/>
    <w:rsid w:val="008E7B8C"/>
    <w:rsid w:val="008E7DAF"/>
    <w:rsid w:val="008E7E58"/>
    <w:rsid w:val="008F02C3"/>
    <w:rsid w:val="008F02CF"/>
    <w:rsid w:val="008F05DF"/>
    <w:rsid w:val="008F0748"/>
    <w:rsid w:val="008F0CD9"/>
    <w:rsid w:val="008F1197"/>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6C83"/>
    <w:rsid w:val="00907058"/>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11E"/>
    <w:rsid w:val="0091758F"/>
    <w:rsid w:val="009176DA"/>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250"/>
    <w:rsid w:val="009373B7"/>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CA9"/>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60"/>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0EB0"/>
    <w:rsid w:val="00971350"/>
    <w:rsid w:val="009717ED"/>
    <w:rsid w:val="0097197C"/>
    <w:rsid w:val="00971B75"/>
    <w:rsid w:val="0097219D"/>
    <w:rsid w:val="0097283E"/>
    <w:rsid w:val="009728ED"/>
    <w:rsid w:val="00972F05"/>
    <w:rsid w:val="009739DD"/>
    <w:rsid w:val="009739F6"/>
    <w:rsid w:val="00973BFE"/>
    <w:rsid w:val="00973BFF"/>
    <w:rsid w:val="00973D02"/>
    <w:rsid w:val="00974465"/>
    <w:rsid w:val="009749E3"/>
    <w:rsid w:val="00975616"/>
    <w:rsid w:val="0097580B"/>
    <w:rsid w:val="00975EB9"/>
    <w:rsid w:val="00977480"/>
    <w:rsid w:val="009776B8"/>
    <w:rsid w:val="00977934"/>
    <w:rsid w:val="00977935"/>
    <w:rsid w:val="00977EBC"/>
    <w:rsid w:val="009805B5"/>
    <w:rsid w:val="009805DC"/>
    <w:rsid w:val="00980C1D"/>
    <w:rsid w:val="00980E78"/>
    <w:rsid w:val="009813F7"/>
    <w:rsid w:val="009817A4"/>
    <w:rsid w:val="00981DD0"/>
    <w:rsid w:val="009823F1"/>
    <w:rsid w:val="009827C2"/>
    <w:rsid w:val="00982A70"/>
    <w:rsid w:val="00982EE5"/>
    <w:rsid w:val="0098300A"/>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331"/>
    <w:rsid w:val="009C24DB"/>
    <w:rsid w:val="009C2525"/>
    <w:rsid w:val="009C2718"/>
    <w:rsid w:val="009C2BF8"/>
    <w:rsid w:val="009C2DCB"/>
    <w:rsid w:val="009C34D3"/>
    <w:rsid w:val="009C3504"/>
    <w:rsid w:val="009C36D2"/>
    <w:rsid w:val="009C435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75F"/>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52"/>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1F0"/>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362"/>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74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3FF5"/>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23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E67"/>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5A2"/>
    <w:rsid w:val="00A846BC"/>
    <w:rsid w:val="00A84790"/>
    <w:rsid w:val="00A84AC9"/>
    <w:rsid w:val="00A84CC8"/>
    <w:rsid w:val="00A84D7E"/>
    <w:rsid w:val="00A8527E"/>
    <w:rsid w:val="00A857BC"/>
    <w:rsid w:val="00A85AB5"/>
    <w:rsid w:val="00A85CA7"/>
    <w:rsid w:val="00A85CB9"/>
    <w:rsid w:val="00A85EFA"/>
    <w:rsid w:val="00A8655A"/>
    <w:rsid w:val="00A86773"/>
    <w:rsid w:val="00A86E1F"/>
    <w:rsid w:val="00A87019"/>
    <w:rsid w:val="00A87719"/>
    <w:rsid w:val="00A8775B"/>
    <w:rsid w:val="00A903D4"/>
    <w:rsid w:val="00A905D7"/>
    <w:rsid w:val="00A90A3C"/>
    <w:rsid w:val="00A90B2C"/>
    <w:rsid w:val="00A90C4A"/>
    <w:rsid w:val="00A91156"/>
    <w:rsid w:val="00A91290"/>
    <w:rsid w:val="00A91552"/>
    <w:rsid w:val="00A91766"/>
    <w:rsid w:val="00A91863"/>
    <w:rsid w:val="00A922F8"/>
    <w:rsid w:val="00A9247A"/>
    <w:rsid w:val="00A92CBC"/>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6E2E"/>
    <w:rsid w:val="00A96E4D"/>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A43"/>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82"/>
    <w:rsid w:val="00AC6ABE"/>
    <w:rsid w:val="00AC6AD1"/>
    <w:rsid w:val="00AC709C"/>
    <w:rsid w:val="00AC70C9"/>
    <w:rsid w:val="00AC77B0"/>
    <w:rsid w:val="00AC7B85"/>
    <w:rsid w:val="00AC7B97"/>
    <w:rsid w:val="00AC7C43"/>
    <w:rsid w:val="00AC7D4A"/>
    <w:rsid w:val="00AD028A"/>
    <w:rsid w:val="00AD042C"/>
    <w:rsid w:val="00AD08FC"/>
    <w:rsid w:val="00AD0C5E"/>
    <w:rsid w:val="00AD0F30"/>
    <w:rsid w:val="00AD159D"/>
    <w:rsid w:val="00AD15E0"/>
    <w:rsid w:val="00AD18F9"/>
    <w:rsid w:val="00AD1E06"/>
    <w:rsid w:val="00AD1E98"/>
    <w:rsid w:val="00AD1EF1"/>
    <w:rsid w:val="00AD1F3A"/>
    <w:rsid w:val="00AD1F41"/>
    <w:rsid w:val="00AD2090"/>
    <w:rsid w:val="00AD28BC"/>
    <w:rsid w:val="00AD2EC9"/>
    <w:rsid w:val="00AD2F55"/>
    <w:rsid w:val="00AD317A"/>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A5B"/>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84D"/>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DFF"/>
    <w:rsid w:val="00B41F2A"/>
    <w:rsid w:val="00B4208D"/>
    <w:rsid w:val="00B42281"/>
    <w:rsid w:val="00B422AF"/>
    <w:rsid w:val="00B424CE"/>
    <w:rsid w:val="00B425E0"/>
    <w:rsid w:val="00B4296F"/>
    <w:rsid w:val="00B42B94"/>
    <w:rsid w:val="00B42EEC"/>
    <w:rsid w:val="00B43081"/>
    <w:rsid w:val="00B4329E"/>
    <w:rsid w:val="00B434CB"/>
    <w:rsid w:val="00B43884"/>
    <w:rsid w:val="00B43A3F"/>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73B"/>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673"/>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51"/>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4E2"/>
    <w:rsid w:val="00B93790"/>
    <w:rsid w:val="00B93A62"/>
    <w:rsid w:val="00B93B76"/>
    <w:rsid w:val="00B93C07"/>
    <w:rsid w:val="00B94045"/>
    <w:rsid w:val="00B9423B"/>
    <w:rsid w:val="00B9484F"/>
    <w:rsid w:val="00B94C04"/>
    <w:rsid w:val="00B94C91"/>
    <w:rsid w:val="00B94EB1"/>
    <w:rsid w:val="00B955DF"/>
    <w:rsid w:val="00B95A11"/>
    <w:rsid w:val="00B95C3A"/>
    <w:rsid w:val="00B95F4B"/>
    <w:rsid w:val="00B95FBB"/>
    <w:rsid w:val="00B96406"/>
    <w:rsid w:val="00B9650D"/>
    <w:rsid w:val="00B966F1"/>
    <w:rsid w:val="00B97192"/>
    <w:rsid w:val="00B97419"/>
    <w:rsid w:val="00B97504"/>
    <w:rsid w:val="00B97505"/>
    <w:rsid w:val="00B97883"/>
    <w:rsid w:val="00B97893"/>
    <w:rsid w:val="00B97944"/>
    <w:rsid w:val="00B97A0D"/>
    <w:rsid w:val="00B97F06"/>
    <w:rsid w:val="00BA0A3E"/>
    <w:rsid w:val="00BA0ADD"/>
    <w:rsid w:val="00BA0DD4"/>
    <w:rsid w:val="00BA0F76"/>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A7B96"/>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292"/>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104"/>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0A0"/>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2D7"/>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C05"/>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144"/>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79A"/>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6630"/>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7E"/>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6D5"/>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12D"/>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6EA9"/>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4F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1D4"/>
    <w:rsid w:val="00CB3319"/>
    <w:rsid w:val="00CB3426"/>
    <w:rsid w:val="00CB3573"/>
    <w:rsid w:val="00CB38EF"/>
    <w:rsid w:val="00CB4447"/>
    <w:rsid w:val="00CB4756"/>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1A9"/>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9E3"/>
    <w:rsid w:val="00CD3AEA"/>
    <w:rsid w:val="00CD3DDA"/>
    <w:rsid w:val="00CD4055"/>
    <w:rsid w:val="00CD4944"/>
    <w:rsid w:val="00CD4BDA"/>
    <w:rsid w:val="00CD4BF1"/>
    <w:rsid w:val="00CD4CD7"/>
    <w:rsid w:val="00CD4F46"/>
    <w:rsid w:val="00CD522C"/>
    <w:rsid w:val="00CD53B1"/>
    <w:rsid w:val="00CD53BE"/>
    <w:rsid w:val="00CD546C"/>
    <w:rsid w:val="00CD57BB"/>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B4B"/>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51D"/>
    <w:rsid w:val="00CF66AF"/>
    <w:rsid w:val="00CF70B6"/>
    <w:rsid w:val="00CF70FE"/>
    <w:rsid w:val="00CF7515"/>
    <w:rsid w:val="00D0060D"/>
    <w:rsid w:val="00D00664"/>
    <w:rsid w:val="00D00A64"/>
    <w:rsid w:val="00D00B6E"/>
    <w:rsid w:val="00D014AE"/>
    <w:rsid w:val="00D01CC9"/>
    <w:rsid w:val="00D01D8E"/>
    <w:rsid w:val="00D01E6E"/>
    <w:rsid w:val="00D0222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948"/>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9C5"/>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1A6"/>
    <w:rsid w:val="00D31705"/>
    <w:rsid w:val="00D31BB0"/>
    <w:rsid w:val="00D31DB2"/>
    <w:rsid w:val="00D321CA"/>
    <w:rsid w:val="00D32349"/>
    <w:rsid w:val="00D334D6"/>
    <w:rsid w:val="00D33A00"/>
    <w:rsid w:val="00D33AC6"/>
    <w:rsid w:val="00D34366"/>
    <w:rsid w:val="00D34690"/>
    <w:rsid w:val="00D348AC"/>
    <w:rsid w:val="00D34FEF"/>
    <w:rsid w:val="00D35447"/>
    <w:rsid w:val="00D35470"/>
    <w:rsid w:val="00D368AF"/>
    <w:rsid w:val="00D36AD2"/>
    <w:rsid w:val="00D36B6B"/>
    <w:rsid w:val="00D36C25"/>
    <w:rsid w:val="00D36CAC"/>
    <w:rsid w:val="00D371D0"/>
    <w:rsid w:val="00D375BF"/>
    <w:rsid w:val="00D37DF9"/>
    <w:rsid w:val="00D400A6"/>
    <w:rsid w:val="00D40199"/>
    <w:rsid w:val="00D4064B"/>
    <w:rsid w:val="00D41106"/>
    <w:rsid w:val="00D41254"/>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232"/>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568"/>
    <w:rsid w:val="00D57CB6"/>
    <w:rsid w:val="00D60074"/>
    <w:rsid w:val="00D60251"/>
    <w:rsid w:val="00D607A2"/>
    <w:rsid w:val="00D60E3C"/>
    <w:rsid w:val="00D611EE"/>
    <w:rsid w:val="00D61478"/>
    <w:rsid w:val="00D61554"/>
    <w:rsid w:val="00D618FA"/>
    <w:rsid w:val="00D61DE5"/>
    <w:rsid w:val="00D62076"/>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C1"/>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62F"/>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1C21"/>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5751"/>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0CB"/>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1A"/>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4DD4"/>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5D1"/>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BA1"/>
    <w:rsid w:val="00E04F07"/>
    <w:rsid w:val="00E0504C"/>
    <w:rsid w:val="00E052DF"/>
    <w:rsid w:val="00E05879"/>
    <w:rsid w:val="00E05A73"/>
    <w:rsid w:val="00E05B52"/>
    <w:rsid w:val="00E06CDC"/>
    <w:rsid w:val="00E0755D"/>
    <w:rsid w:val="00E07710"/>
    <w:rsid w:val="00E07E75"/>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4DE2"/>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3FF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215"/>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0B"/>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7C"/>
    <w:rsid w:val="00E50CDB"/>
    <w:rsid w:val="00E51409"/>
    <w:rsid w:val="00E5144F"/>
    <w:rsid w:val="00E517CA"/>
    <w:rsid w:val="00E518FF"/>
    <w:rsid w:val="00E5222F"/>
    <w:rsid w:val="00E5239F"/>
    <w:rsid w:val="00E52B2D"/>
    <w:rsid w:val="00E52B6A"/>
    <w:rsid w:val="00E52BDE"/>
    <w:rsid w:val="00E52CD9"/>
    <w:rsid w:val="00E52D6E"/>
    <w:rsid w:val="00E52DD5"/>
    <w:rsid w:val="00E52ED3"/>
    <w:rsid w:val="00E5313E"/>
    <w:rsid w:val="00E53410"/>
    <w:rsid w:val="00E53498"/>
    <w:rsid w:val="00E535C2"/>
    <w:rsid w:val="00E53979"/>
    <w:rsid w:val="00E54013"/>
    <w:rsid w:val="00E5460E"/>
    <w:rsid w:val="00E550ED"/>
    <w:rsid w:val="00E5542C"/>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881"/>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4BC"/>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6"/>
    <w:rsid w:val="00E915CC"/>
    <w:rsid w:val="00E91D9A"/>
    <w:rsid w:val="00E91EE0"/>
    <w:rsid w:val="00E9246E"/>
    <w:rsid w:val="00E9254F"/>
    <w:rsid w:val="00E92585"/>
    <w:rsid w:val="00E925FB"/>
    <w:rsid w:val="00E9364E"/>
    <w:rsid w:val="00E9369B"/>
    <w:rsid w:val="00E93DC0"/>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9B"/>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6A1"/>
    <w:rsid w:val="00EC3861"/>
    <w:rsid w:val="00EC4D8D"/>
    <w:rsid w:val="00EC4F9F"/>
    <w:rsid w:val="00EC509C"/>
    <w:rsid w:val="00EC5249"/>
    <w:rsid w:val="00EC5301"/>
    <w:rsid w:val="00EC54FE"/>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A79"/>
    <w:rsid w:val="00ED1F7C"/>
    <w:rsid w:val="00ED2644"/>
    <w:rsid w:val="00ED2D9B"/>
    <w:rsid w:val="00ED2D9C"/>
    <w:rsid w:val="00ED360F"/>
    <w:rsid w:val="00ED37A6"/>
    <w:rsid w:val="00ED3BE6"/>
    <w:rsid w:val="00ED3EC5"/>
    <w:rsid w:val="00ED4566"/>
    <w:rsid w:val="00ED4634"/>
    <w:rsid w:val="00ED4872"/>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B7C"/>
    <w:rsid w:val="00EF3D86"/>
    <w:rsid w:val="00EF3DC2"/>
    <w:rsid w:val="00EF3E61"/>
    <w:rsid w:val="00EF3E64"/>
    <w:rsid w:val="00EF3EB6"/>
    <w:rsid w:val="00EF405E"/>
    <w:rsid w:val="00EF4240"/>
    <w:rsid w:val="00EF4624"/>
    <w:rsid w:val="00EF4C23"/>
    <w:rsid w:val="00EF4DD2"/>
    <w:rsid w:val="00EF537D"/>
    <w:rsid w:val="00EF5FD3"/>
    <w:rsid w:val="00EF5FEF"/>
    <w:rsid w:val="00EF6383"/>
    <w:rsid w:val="00EF645D"/>
    <w:rsid w:val="00EF682A"/>
    <w:rsid w:val="00EF68C0"/>
    <w:rsid w:val="00EF6910"/>
    <w:rsid w:val="00EF7031"/>
    <w:rsid w:val="00EF7198"/>
    <w:rsid w:val="00EF7982"/>
    <w:rsid w:val="00EF7AE9"/>
    <w:rsid w:val="00F00DAC"/>
    <w:rsid w:val="00F01074"/>
    <w:rsid w:val="00F017D3"/>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25C"/>
    <w:rsid w:val="00F0738E"/>
    <w:rsid w:val="00F075AA"/>
    <w:rsid w:val="00F076B0"/>
    <w:rsid w:val="00F1005B"/>
    <w:rsid w:val="00F10540"/>
    <w:rsid w:val="00F108C6"/>
    <w:rsid w:val="00F109A0"/>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3B65"/>
    <w:rsid w:val="00F444E2"/>
    <w:rsid w:val="00F4485A"/>
    <w:rsid w:val="00F44AF6"/>
    <w:rsid w:val="00F44E39"/>
    <w:rsid w:val="00F452B7"/>
    <w:rsid w:val="00F45528"/>
    <w:rsid w:val="00F456AB"/>
    <w:rsid w:val="00F45780"/>
    <w:rsid w:val="00F45B20"/>
    <w:rsid w:val="00F45C24"/>
    <w:rsid w:val="00F4702B"/>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0D"/>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68F6"/>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077"/>
    <w:rsid w:val="00F65195"/>
    <w:rsid w:val="00F654AB"/>
    <w:rsid w:val="00F65A28"/>
    <w:rsid w:val="00F65B64"/>
    <w:rsid w:val="00F65C13"/>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3ED"/>
    <w:rsid w:val="00F72E59"/>
    <w:rsid w:val="00F73129"/>
    <w:rsid w:val="00F741BE"/>
    <w:rsid w:val="00F745D1"/>
    <w:rsid w:val="00F746AD"/>
    <w:rsid w:val="00F74E4E"/>
    <w:rsid w:val="00F74FF2"/>
    <w:rsid w:val="00F752BF"/>
    <w:rsid w:val="00F7542A"/>
    <w:rsid w:val="00F75600"/>
    <w:rsid w:val="00F757B3"/>
    <w:rsid w:val="00F75BAD"/>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0BD"/>
    <w:rsid w:val="00F8420E"/>
    <w:rsid w:val="00F842A4"/>
    <w:rsid w:val="00F84869"/>
    <w:rsid w:val="00F850A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9C"/>
    <w:rsid w:val="00FB08E2"/>
    <w:rsid w:val="00FB0FB2"/>
    <w:rsid w:val="00FB123E"/>
    <w:rsid w:val="00FB1331"/>
    <w:rsid w:val="00FB1993"/>
    <w:rsid w:val="00FB19F6"/>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479"/>
    <w:rsid w:val="00FC6581"/>
    <w:rsid w:val="00FC675E"/>
    <w:rsid w:val="00FC682F"/>
    <w:rsid w:val="00FC6BD0"/>
    <w:rsid w:val="00FC6F04"/>
    <w:rsid w:val="00FC7DF3"/>
    <w:rsid w:val="00FD0744"/>
    <w:rsid w:val="00FD0953"/>
    <w:rsid w:val="00FD0A99"/>
    <w:rsid w:val="00FD12BD"/>
    <w:rsid w:val="00FD15B6"/>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E78A8"/>
    <w:rsid w:val="00FE7EAB"/>
    <w:rsid w:val="00FF04C5"/>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47"/>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4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0346931">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805742">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046147">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267678">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35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15730">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7711826">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5624499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4705938">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041234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45636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408316">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249851">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330199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081792">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235262">
      <w:bodyDiv w:val="1"/>
      <w:marLeft w:val="0"/>
      <w:marRight w:val="0"/>
      <w:marTop w:val="0"/>
      <w:marBottom w:val="0"/>
      <w:divBdr>
        <w:top w:val="none" w:sz="0" w:space="0" w:color="auto"/>
        <w:left w:val="none" w:sz="0" w:space="0" w:color="auto"/>
        <w:bottom w:val="none" w:sz="0" w:space="0" w:color="auto"/>
        <w:right w:val="none" w:sz="0" w:space="0" w:color="auto"/>
      </w:divBdr>
    </w:div>
    <w:div w:id="167052163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4730558">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73734">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88984-E45A-467F-9F0D-C4647E28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51</Pages>
  <Words>9088</Words>
  <Characters>49990</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16</cp:revision>
  <cp:lastPrinted>2023-08-11T18:34:00Z</cp:lastPrinted>
  <dcterms:created xsi:type="dcterms:W3CDTF">2023-08-03T20:12:00Z</dcterms:created>
  <dcterms:modified xsi:type="dcterms:W3CDTF">2023-08-21T17:42:00Z</dcterms:modified>
</cp:coreProperties>
</file>