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12568" w14:textId="4E876E78" w:rsidR="005F2D09" w:rsidRPr="009602BB" w:rsidRDefault="008270EF" w:rsidP="00D91032">
      <w:pPr>
        <w:spacing w:line="360" w:lineRule="auto"/>
        <w:contextualSpacing/>
        <w:jc w:val="both"/>
        <w:rPr>
          <w:rFonts w:ascii="Palatino Linotype" w:hAnsi="Palatino Linotype" w:cs="Tahoma"/>
          <w:sz w:val="22"/>
          <w:szCs w:val="22"/>
          <w:lang w:val="es-ES"/>
        </w:rPr>
      </w:pPr>
      <w:bookmarkStart w:id="0" w:name="_GoBack"/>
      <w:bookmarkEnd w:id="0"/>
      <w:r w:rsidRPr="00D91032">
        <w:rPr>
          <w:rFonts w:ascii="Palatino Linotype" w:hAnsi="Palatino Linotype" w:cs="Tahoma"/>
          <w:bCs/>
          <w:sz w:val="22"/>
          <w:szCs w:val="22"/>
        </w:rPr>
        <w:t xml:space="preserve"> </w:t>
      </w:r>
      <w:r w:rsidR="005F2D09" w:rsidRPr="009602BB">
        <w:rPr>
          <w:rFonts w:ascii="Palatino Linotype" w:hAnsi="Palatino Linotype" w:cs="Tahoma"/>
          <w:bCs/>
          <w:sz w:val="22"/>
          <w:szCs w:val="22"/>
        </w:rPr>
        <w:t xml:space="preserve">Resolución del Pleno del </w:t>
      </w:r>
      <w:r w:rsidR="00394443" w:rsidRPr="009602BB">
        <w:rPr>
          <w:rFonts w:ascii="Palatino Linotype" w:eastAsia="Calibri" w:hAnsi="Palatino Linotype" w:cs="Tahoma"/>
          <w:bCs/>
          <w:sz w:val="22"/>
          <w:szCs w:val="22"/>
          <w:lang w:eastAsia="en-US"/>
        </w:rPr>
        <w:t>Instituto de Transparencia, Acceso a la Información Pública y Protección de Datos Personales del Estado de México y Municipios</w:t>
      </w:r>
      <w:r w:rsidR="005F2D09" w:rsidRPr="009602BB">
        <w:rPr>
          <w:rFonts w:ascii="Palatino Linotype" w:hAnsi="Palatino Linotype" w:cs="Tahoma"/>
          <w:bCs/>
          <w:sz w:val="22"/>
          <w:szCs w:val="22"/>
        </w:rPr>
        <w:t xml:space="preserve">, con domicilio en Metepec, </w:t>
      </w:r>
      <w:r w:rsidR="005F2D09" w:rsidRPr="009602BB">
        <w:rPr>
          <w:rFonts w:ascii="Palatino Linotype" w:hAnsi="Palatino Linotype" w:cs="Tahoma"/>
          <w:sz w:val="22"/>
          <w:szCs w:val="22"/>
          <w:lang w:val="es-ES"/>
        </w:rPr>
        <w:t xml:space="preserve">Estado de México, de fecha de </w:t>
      </w:r>
      <w:r w:rsidR="00A215B7" w:rsidRPr="009602BB">
        <w:rPr>
          <w:rFonts w:ascii="Palatino Linotype" w:hAnsi="Palatino Linotype" w:cs="Tahoma"/>
          <w:sz w:val="22"/>
          <w:szCs w:val="22"/>
          <w:lang w:val="es-ES"/>
        </w:rPr>
        <w:t>primero de febrero de dos mil veintitrés</w:t>
      </w:r>
      <w:r w:rsidR="005F2D09" w:rsidRPr="009602BB">
        <w:rPr>
          <w:rFonts w:ascii="Palatino Linotype" w:hAnsi="Palatino Linotype" w:cs="Tahoma"/>
          <w:sz w:val="22"/>
          <w:szCs w:val="22"/>
          <w:lang w:val="es-ES"/>
        </w:rPr>
        <w:t xml:space="preserve">. </w:t>
      </w:r>
    </w:p>
    <w:p w14:paraId="4EC4C9D7" w14:textId="77777777" w:rsidR="005F2D09" w:rsidRPr="009602BB" w:rsidRDefault="005F2D09" w:rsidP="00D91032">
      <w:pPr>
        <w:spacing w:line="360" w:lineRule="auto"/>
        <w:contextualSpacing/>
        <w:jc w:val="both"/>
        <w:rPr>
          <w:rFonts w:ascii="Palatino Linotype" w:hAnsi="Palatino Linotype" w:cs="Tahoma"/>
          <w:b/>
          <w:bCs/>
          <w:sz w:val="22"/>
          <w:szCs w:val="22"/>
          <w:lang w:val="es-ES"/>
        </w:rPr>
      </w:pPr>
    </w:p>
    <w:p w14:paraId="6E802CBF" w14:textId="6DEBA9C1" w:rsidR="005F2D09" w:rsidRPr="009602BB" w:rsidRDefault="005F2D09" w:rsidP="00D91032">
      <w:pPr>
        <w:spacing w:line="360" w:lineRule="auto"/>
        <w:contextualSpacing/>
        <w:jc w:val="both"/>
        <w:rPr>
          <w:rFonts w:ascii="Palatino Linotype" w:eastAsia="Calibri" w:hAnsi="Palatino Linotype" w:cs="Tahoma"/>
          <w:b/>
          <w:bCs/>
          <w:sz w:val="22"/>
          <w:szCs w:val="22"/>
          <w:lang w:eastAsia="en-US"/>
        </w:rPr>
      </w:pPr>
      <w:r w:rsidRPr="009602BB">
        <w:rPr>
          <w:rFonts w:ascii="Palatino Linotype" w:hAnsi="Palatino Linotype" w:cs="Tahoma"/>
          <w:b/>
          <w:bCs/>
          <w:sz w:val="22"/>
          <w:szCs w:val="22"/>
        </w:rPr>
        <w:t xml:space="preserve">VISTO </w:t>
      </w:r>
      <w:r w:rsidRPr="009602BB">
        <w:rPr>
          <w:rFonts w:ascii="Palatino Linotype" w:hAnsi="Palatino Linotype" w:cs="Tahoma"/>
          <w:bCs/>
          <w:sz w:val="22"/>
          <w:szCs w:val="22"/>
        </w:rPr>
        <w:t>el expediente conformado con motivo del Recurso de Revisión</w:t>
      </w:r>
      <w:r w:rsidRPr="009602BB">
        <w:rPr>
          <w:rFonts w:ascii="Palatino Linotype" w:hAnsi="Palatino Linotype" w:cs="Tahoma"/>
          <w:b/>
          <w:bCs/>
          <w:sz w:val="22"/>
          <w:szCs w:val="22"/>
        </w:rPr>
        <w:t>,</w:t>
      </w:r>
      <w:r w:rsidR="0002690E" w:rsidRPr="009602BB">
        <w:rPr>
          <w:rFonts w:ascii="Palatino Linotype" w:hAnsi="Palatino Linotype" w:cs="Tahoma"/>
          <w:b/>
          <w:bCs/>
          <w:sz w:val="22"/>
          <w:szCs w:val="22"/>
        </w:rPr>
        <w:t xml:space="preserve"> </w:t>
      </w:r>
      <w:r w:rsidR="00B27E6B" w:rsidRPr="009602BB">
        <w:rPr>
          <w:rFonts w:ascii="Palatino Linotype" w:eastAsia="Calibri" w:hAnsi="Palatino Linotype" w:cs="Tahoma"/>
          <w:b/>
          <w:bCs/>
          <w:sz w:val="22"/>
          <w:szCs w:val="22"/>
          <w:lang w:eastAsia="en-US"/>
        </w:rPr>
        <w:t>1</w:t>
      </w:r>
      <w:r w:rsidR="002F718C" w:rsidRPr="009602BB">
        <w:rPr>
          <w:rFonts w:ascii="Palatino Linotype" w:eastAsia="Calibri" w:hAnsi="Palatino Linotype" w:cs="Tahoma"/>
          <w:b/>
          <w:bCs/>
          <w:sz w:val="22"/>
          <w:szCs w:val="22"/>
          <w:lang w:eastAsia="en-US"/>
        </w:rPr>
        <w:t>0</w:t>
      </w:r>
      <w:r w:rsidR="00506D55" w:rsidRPr="009602BB">
        <w:rPr>
          <w:rFonts w:ascii="Palatino Linotype" w:eastAsia="Calibri" w:hAnsi="Palatino Linotype" w:cs="Tahoma"/>
          <w:b/>
          <w:bCs/>
          <w:sz w:val="22"/>
          <w:szCs w:val="22"/>
          <w:lang w:eastAsia="en-US"/>
        </w:rPr>
        <w:t>511</w:t>
      </w:r>
      <w:r w:rsidR="00B27E6B" w:rsidRPr="009602BB">
        <w:rPr>
          <w:rFonts w:ascii="Palatino Linotype" w:eastAsia="Calibri" w:hAnsi="Palatino Linotype" w:cs="Tahoma"/>
          <w:b/>
          <w:bCs/>
          <w:sz w:val="22"/>
          <w:szCs w:val="22"/>
          <w:lang w:eastAsia="en-US"/>
        </w:rPr>
        <w:t>/INFOEM/IP/RR/2022</w:t>
      </w:r>
      <w:r w:rsidRPr="009602BB">
        <w:rPr>
          <w:rFonts w:ascii="Palatino Linotype" w:hAnsi="Palatino Linotype" w:cs="Tahoma"/>
          <w:bCs/>
          <w:sz w:val="22"/>
          <w:szCs w:val="22"/>
        </w:rPr>
        <w:t xml:space="preserve"> interpuesto </w:t>
      </w:r>
      <w:r w:rsidR="000973A1" w:rsidRPr="009602BB">
        <w:rPr>
          <w:rFonts w:ascii="Palatino Linotype" w:hAnsi="Palatino Linotype" w:cs="Tahoma"/>
          <w:sz w:val="22"/>
          <w:szCs w:val="22"/>
        </w:rPr>
        <w:t>por</w:t>
      </w:r>
      <w:r w:rsidR="00C203CE" w:rsidRPr="009602BB">
        <w:rPr>
          <w:rFonts w:ascii="Palatino Linotype" w:hAnsi="Palatino Linotype" w:cs="Tahoma"/>
          <w:sz w:val="22"/>
          <w:szCs w:val="22"/>
        </w:rPr>
        <w:t xml:space="preserve"> </w:t>
      </w:r>
      <w:r w:rsidR="00506D55" w:rsidRPr="009602BB">
        <w:rPr>
          <w:rFonts w:ascii="Palatino Linotype" w:hAnsi="Palatino Linotype" w:cs="Tahoma"/>
          <w:b/>
          <w:sz w:val="22"/>
          <w:szCs w:val="22"/>
        </w:rPr>
        <w:t>un Particular</w:t>
      </w:r>
      <w:r w:rsidR="00DF552C" w:rsidRPr="009602BB">
        <w:rPr>
          <w:rFonts w:ascii="Palatino Linotype" w:hAnsi="Palatino Linotype" w:cs="Tahoma"/>
          <w:b/>
          <w:sz w:val="22"/>
          <w:szCs w:val="22"/>
        </w:rPr>
        <w:t xml:space="preserve">, </w:t>
      </w:r>
      <w:r w:rsidR="00455664" w:rsidRPr="009602BB">
        <w:rPr>
          <w:rFonts w:ascii="Palatino Linotype" w:hAnsi="Palatino Linotype" w:cs="Tahoma"/>
          <w:sz w:val="22"/>
          <w:szCs w:val="22"/>
        </w:rPr>
        <w:t>en lo sucesivo</w:t>
      </w:r>
      <w:r w:rsidR="000973A1" w:rsidRPr="009602BB">
        <w:rPr>
          <w:rFonts w:ascii="Palatino Linotype" w:hAnsi="Palatino Linotype" w:cs="Tahoma"/>
          <w:sz w:val="22"/>
          <w:szCs w:val="22"/>
        </w:rPr>
        <w:t xml:space="preserve"> el</w:t>
      </w:r>
      <w:r w:rsidRPr="009602BB">
        <w:rPr>
          <w:rFonts w:ascii="Palatino Linotype" w:hAnsi="Palatino Linotype" w:cs="Tahoma"/>
          <w:sz w:val="22"/>
          <w:szCs w:val="22"/>
        </w:rPr>
        <w:t xml:space="preserve"> </w:t>
      </w:r>
      <w:r w:rsidRPr="009602BB">
        <w:rPr>
          <w:rFonts w:ascii="Palatino Linotype" w:hAnsi="Palatino Linotype" w:cs="Tahoma"/>
          <w:bCs/>
          <w:sz w:val="22"/>
          <w:szCs w:val="22"/>
        </w:rPr>
        <w:t>Recurrente o Particular, en contra de la respuesta del Sujeto Obligado,</w:t>
      </w:r>
      <w:r w:rsidR="00A9475C" w:rsidRPr="009602BB">
        <w:rPr>
          <w:rFonts w:ascii="Palatino Linotype" w:hAnsi="Palatino Linotype" w:cs="Tahoma"/>
          <w:bCs/>
          <w:sz w:val="22"/>
          <w:szCs w:val="22"/>
        </w:rPr>
        <w:t xml:space="preserve"> </w:t>
      </w:r>
      <w:r w:rsidR="00506D55" w:rsidRPr="009602BB">
        <w:rPr>
          <w:rFonts w:ascii="Palatino Linotype" w:hAnsi="Palatino Linotype" w:cs="Tahoma"/>
          <w:b/>
          <w:sz w:val="22"/>
          <w:szCs w:val="22"/>
        </w:rPr>
        <w:t>El Organismo Descentralizado de Agua Potable Alcantarillado y Saneamiento del Municipio de Ixtapaluca denominado por sus siglas, O.D.A.P.A.S.</w:t>
      </w:r>
      <w:r w:rsidR="0002690E" w:rsidRPr="009602BB">
        <w:rPr>
          <w:rFonts w:ascii="Palatino Linotype" w:eastAsia="Calibri" w:hAnsi="Palatino Linotype" w:cs="Tahoma"/>
          <w:sz w:val="22"/>
          <w:szCs w:val="22"/>
          <w:lang w:eastAsia="en-US"/>
        </w:rPr>
        <w:t>,</w:t>
      </w:r>
      <w:r w:rsidRPr="009602BB">
        <w:rPr>
          <w:rFonts w:ascii="Palatino Linotype" w:hAnsi="Palatino Linotype" w:cs="Tahoma"/>
          <w:b/>
          <w:sz w:val="22"/>
          <w:szCs w:val="22"/>
        </w:rPr>
        <w:t xml:space="preserve"> </w:t>
      </w:r>
      <w:r w:rsidRPr="009602BB">
        <w:rPr>
          <w:rFonts w:ascii="Palatino Linotype" w:hAnsi="Palatino Linotype" w:cs="Tahoma"/>
          <w:bCs/>
          <w:sz w:val="22"/>
          <w:szCs w:val="22"/>
        </w:rPr>
        <w:t>se emite la presente Resolución, con base en los Antecedentes y Considerandos que a continuación se exponen:</w:t>
      </w:r>
      <w:r w:rsidR="0084015D" w:rsidRPr="009602BB">
        <w:rPr>
          <w:rFonts w:ascii="Palatino Linotype" w:hAnsi="Palatino Linotype"/>
          <w:b/>
          <w:bCs/>
          <w:color w:val="000000"/>
          <w:sz w:val="22"/>
          <w:szCs w:val="22"/>
        </w:rPr>
        <w:t xml:space="preserve"> </w:t>
      </w:r>
    </w:p>
    <w:p w14:paraId="46418DF4" w14:textId="77777777" w:rsidR="005F2D09" w:rsidRPr="009602BB" w:rsidRDefault="005F2D09" w:rsidP="00D91032">
      <w:pPr>
        <w:spacing w:line="360" w:lineRule="auto"/>
        <w:contextualSpacing/>
        <w:jc w:val="both"/>
        <w:rPr>
          <w:rFonts w:ascii="Palatino Linotype" w:hAnsi="Palatino Linotype" w:cs="Tahoma"/>
          <w:b/>
          <w:bCs/>
          <w:sz w:val="22"/>
          <w:szCs w:val="22"/>
        </w:rPr>
      </w:pPr>
    </w:p>
    <w:p w14:paraId="5BEF9923" w14:textId="37E12DF5" w:rsidR="005F2D09" w:rsidRPr="009602BB" w:rsidRDefault="000973A1" w:rsidP="00D91032">
      <w:pPr>
        <w:spacing w:line="360" w:lineRule="auto"/>
        <w:contextualSpacing/>
        <w:jc w:val="center"/>
        <w:rPr>
          <w:rFonts w:ascii="Palatino Linotype" w:hAnsi="Palatino Linotype" w:cs="Tahoma"/>
          <w:b/>
          <w:bCs/>
          <w:sz w:val="22"/>
          <w:szCs w:val="22"/>
          <w:lang w:val="es-ES"/>
        </w:rPr>
      </w:pPr>
      <w:r w:rsidRPr="009602BB">
        <w:rPr>
          <w:rFonts w:ascii="Palatino Linotype" w:hAnsi="Palatino Linotype" w:cs="Tahoma"/>
          <w:b/>
          <w:bCs/>
          <w:sz w:val="22"/>
          <w:szCs w:val="22"/>
          <w:lang w:val="es-ES"/>
        </w:rPr>
        <w:t>A N T E C E D E N T E S</w:t>
      </w:r>
    </w:p>
    <w:p w14:paraId="11D2C935" w14:textId="77777777" w:rsidR="005F2D09" w:rsidRPr="009602BB" w:rsidRDefault="005F2D09" w:rsidP="00D91032">
      <w:pPr>
        <w:spacing w:line="360" w:lineRule="auto"/>
        <w:contextualSpacing/>
        <w:jc w:val="both"/>
        <w:rPr>
          <w:rFonts w:ascii="Palatino Linotype" w:hAnsi="Palatino Linotype" w:cs="Tahoma"/>
          <w:sz w:val="22"/>
          <w:szCs w:val="22"/>
          <w:lang w:val="es-ES"/>
        </w:rPr>
      </w:pPr>
    </w:p>
    <w:p w14:paraId="5E7DA289" w14:textId="77777777" w:rsidR="005F2D09" w:rsidRPr="009602BB" w:rsidRDefault="005F2D09" w:rsidP="00D91032">
      <w:pPr>
        <w:spacing w:line="360" w:lineRule="auto"/>
        <w:contextualSpacing/>
        <w:jc w:val="both"/>
        <w:rPr>
          <w:rFonts w:ascii="Palatino Linotype" w:hAnsi="Palatino Linotype" w:cs="Tahoma"/>
          <w:b/>
          <w:bCs/>
          <w:sz w:val="22"/>
          <w:szCs w:val="22"/>
          <w:lang w:val="es-ES"/>
        </w:rPr>
      </w:pPr>
      <w:r w:rsidRPr="009602BB">
        <w:rPr>
          <w:rFonts w:ascii="Palatino Linotype" w:hAnsi="Palatino Linotype" w:cs="Tahoma"/>
          <w:b/>
          <w:bCs/>
          <w:sz w:val="22"/>
          <w:szCs w:val="22"/>
          <w:lang w:val="es-ES"/>
        </w:rPr>
        <w:t>I. Presentación de la solicitud de información.</w:t>
      </w:r>
    </w:p>
    <w:p w14:paraId="14D14906" w14:textId="77777777" w:rsidR="005F2D09" w:rsidRPr="009602BB" w:rsidRDefault="005F2D09" w:rsidP="00D91032">
      <w:pPr>
        <w:spacing w:line="360" w:lineRule="auto"/>
        <w:contextualSpacing/>
        <w:jc w:val="both"/>
        <w:rPr>
          <w:rFonts w:ascii="Palatino Linotype" w:hAnsi="Palatino Linotype" w:cs="Tahoma"/>
          <w:b/>
          <w:bCs/>
          <w:sz w:val="22"/>
          <w:szCs w:val="22"/>
          <w:lang w:val="es-ES"/>
        </w:rPr>
      </w:pPr>
    </w:p>
    <w:p w14:paraId="2BABAC14" w14:textId="524DB59F" w:rsidR="003B5082" w:rsidRPr="009602BB" w:rsidRDefault="00A03E51" w:rsidP="00D91032">
      <w:pPr>
        <w:pStyle w:val="Prrafodelista"/>
        <w:tabs>
          <w:tab w:val="left" w:pos="567"/>
        </w:tabs>
        <w:spacing w:line="360" w:lineRule="auto"/>
        <w:ind w:left="0"/>
        <w:jc w:val="both"/>
        <w:rPr>
          <w:rFonts w:ascii="Palatino Linotype" w:hAnsi="Palatino Linotype" w:cs="Tahoma"/>
          <w:szCs w:val="22"/>
        </w:rPr>
      </w:pPr>
      <w:r w:rsidRPr="009602BB">
        <w:rPr>
          <w:rFonts w:ascii="Palatino Linotype" w:hAnsi="Palatino Linotype" w:cs="Tahoma"/>
          <w:szCs w:val="22"/>
          <w:lang w:val="es-ES"/>
        </w:rPr>
        <w:t>El</w:t>
      </w:r>
      <w:r w:rsidR="00394443" w:rsidRPr="009602BB">
        <w:rPr>
          <w:rFonts w:ascii="Palatino Linotype" w:hAnsi="Palatino Linotype" w:cs="Tahoma"/>
          <w:szCs w:val="22"/>
          <w:lang w:val="es-ES"/>
        </w:rPr>
        <w:t xml:space="preserve"> </w:t>
      </w:r>
      <w:r w:rsidR="00506D55" w:rsidRPr="009602BB">
        <w:rPr>
          <w:rFonts w:ascii="Palatino Linotype" w:hAnsi="Palatino Linotype" w:cs="Tahoma"/>
          <w:szCs w:val="22"/>
          <w:lang w:val="es-ES"/>
        </w:rPr>
        <w:t>doce</w:t>
      </w:r>
      <w:r w:rsidR="00B27E6B" w:rsidRPr="009602BB">
        <w:rPr>
          <w:rFonts w:ascii="Palatino Linotype" w:hAnsi="Palatino Linotype" w:cs="Tahoma"/>
          <w:szCs w:val="22"/>
          <w:lang w:val="es-ES"/>
        </w:rPr>
        <w:t xml:space="preserve"> de </w:t>
      </w:r>
      <w:r w:rsidR="00506D55" w:rsidRPr="009602BB">
        <w:rPr>
          <w:rFonts w:ascii="Palatino Linotype" w:hAnsi="Palatino Linotype" w:cs="Tahoma"/>
          <w:szCs w:val="22"/>
          <w:lang w:val="es-ES"/>
        </w:rPr>
        <w:t>mayo</w:t>
      </w:r>
      <w:r w:rsidR="00DF552C" w:rsidRPr="009602BB">
        <w:rPr>
          <w:rFonts w:ascii="Palatino Linotype" w:hAnsi="Palatino Linotype" w:cs="Tahoma"/>
          <w:szCs w:val="22"/>
          <w:lang w:val="es-ES"/>
        </w:rPr>
        <w:t xml:space="preserve"> </w:t>
      </w:r>
      <w:r w:rsidR="0002690E" w:rsidRPr="009602BB">
        <w:rPr>
          <w:rFonts w:ascii="Palatino Linotype" w:hAnsi="Palatino Linotype" w:cs="Tahoma"/>
          <w:szCs w:val="22"/>
          <w:lang w:val="es-ES"/>
        </w:rPr>
        <w:t>de</w:t>
      </w:r>
      <w:r w:rsidR="00692DB0" w:rsidRPr="009602BB">
        <w:rPr>
          <w:rFonts w:ascii="Palatino Linotype" w:hAnsi="Palatino Linotype" w:cs="Tahoma"/>
          <w:szCs w:val="22"/>
          <w:lang w:val="es-ES"/>
        </w:rPr>
        <w:t xml:space="preserve"> dos mil veintidós, </w:t>
      </w:r>
      <w:r w:rsidR="00810271" w:rsidRPr="009602BB">
        <w:rPr>
          <w:rFonts w:ascii="Palatino Linotype" w:hAnsi="Palatino Linotype" w:cs="Tahoma"/>
          <w:szCs w:val="22"/>
        </w:rPr>
        <w:t>el Particular presentó una solicitud de acceso a la información pública</w:t>
      </w:r>
      <w:r w:rsidR="009043D4" w:rsidRPr="009602BB">
        <w:rPr>
          <w:rFonts w:ascii="Palatino Linotype" w:hAnsi="Palatino Linotype" w:cs="Tahoma"/>
          <w:szCs w:val="22"/>
        </w:rPr>
        <w:t xml:space="preserve"> </w:t>
      </w:r>
      <w:r w:rsidR="007301F0" w:rsidRPr="009602BB">
        <w:rPr>
          <w:rFonts w:ascii="Palatino Linotype" w:hAnsi="Palatino Linotype" w:cs="Tahoma"/>
          <w:szCs w:val="22"/>
        </w:rPr>
        <w:t>vía</w:t>
      </w:r>
      <w:r w:rsidR="00810271" w:rsidRPr="009602BB">
        <w:rPr>
          <w:rFonts w:ascii="Palatino Linotype" w:hAnsi="Palatino Linotype" w:cs="Tahoma"/>
          <w:szCs w:val="22"/>
        </w:rPr>
        <w:t xml:space="preserve"> el Sistema de Acceso a la Información Mexiquense (SAIMEX), ante</w:t>
      </w:r>
      <w:r w:rsidR="00C203CE" w:rsidRPr="009602BB">
        <w:rPr>
          <w:rFonts w:ascii="Palatino Linotype" w:hAnsi="Palatino Linotype" w:cs="Tahoma"/>
          <w:szCs w:val="22"/>
        </w:rPr>
        <w:t xml:space="preserve"> </w:t>
      </w:r>
      <w:r w:rsidR="00506D55" w:rsidRPr="009602BB">
        <w:rPr>
          <w:rFonts w:ascii="Palatino Linotype" w:hAnsi="Palatino Linotype" w:cs="Tahoma"/>
          <w:szCs w:val="22"/>
        </w:rPr>
        <w:t>El Organismo Descentralizado de Agua Potable Alcantarillado y Saneamiento del Municipio de Ixtapaluca denominado por sus siglas, O.D.A.P.A.S.</w:t>
      </w:r>
      <w:r w:rsidR="00810271" w:rsidRPr="009602BB">
        <w:rPr>
          <w:rFonts w:ascii="Palatino Linotype" w:hAnsi="Palatino Linotype" w:cs="Tahoma"/>
          <w:szCs w:val="22"/>
        </w:rPr>
        <w:t>, en los siguientes términos:</w:t>
      </w:r>
    </w:p>
    <w:p w14:paraId="47BE90C9" w14:textId="1916BA94" w:rsidR="005F2D09" w:rsidRPr="009602BB" w:rsidRDefault="005F2D09" w:rsidP="00D91032">
      <w:pPr>
        <w:spacing w:line="360" w:lineRule="auto"/>
        <w:contextualSpacing/>
        <w:jc w:val="both"/>
        <w:rPr>
          <w:rFonts w:ascii="Palatino Linotype" w:hAnsi="Palatino Linotype" w:cs="Tahoma"/>
          <w:sz w:val="22"/>
          <w:szCs w:val="22"/>
        </w:rPr>
      </w:pPr>
    </w:p>
    <w:p w14:paraId="4B380DAE" w14:textId="080D36D3" w:rsidR="00A9475C" w:rsidRPr="009602BB" w:rsidRDefault="005F2D09" w:rsidP="00D91032">
      <w:pPr>
        <w:spacing w:line="360" w:lineRule="auto"/>
        <w:ind w:left="567" w:right="680"/>
        <w:contextualSpacing/>
        <w:jc w:val="both"/>
        <w:rPr>
          <w:rFonts w:ascii="Palatino Linotype" w:hAnsi="Palatino Linotype" w:cs="Tahoma"/>
          <w:b/>
          <w:bCs/>
          <w:szCs w:val="22"/>
        </w:rPr>
      </w:pPr>
      <w:bookmarkStart w:id="1" w:name="_Hlk90547484"/>
      <w:bookmarkStart w:id="2" w:name="_Hlk90547640"/>
      <w:r w:rsidRPr="009602BB">
        <w:rPr>
          <w:rFonts w:ascii="Palatino Linotype" w:hAnsi="Palatino Linotype" w:cs="Tahoma"/>
          <w:b/>
          <w:bCs/>
          <w:szCs w:val="22"/>
        </w:rPr>
        <w:t>Solicitud de folio</w:t>
      </w:r>
      <w:r w:rsidR="00D91032" w:rsidRPr="009602BB">
        <w:rPr>
          <w:rFonts w:ascii="Palatino Linotype" w:hAnsi="Palatino Linotype" w:cs="Tahoma"/>
          <w:b/>
          <w:bCs/>
          <w:szCs w:val="22"/>
        </w:rPr>
        <w:t>:</w:t>
      </w:r>
      <w:r w:rsidR="00D91032" w:rsidRPr="009602BB">
        <w:rPr>
          <w:rFonts w:ascii="Palatino Linotype" w:hAnsi="Palatino Linotype" w:cs="Tahoma"/>
          <w:szCs w:val="22"/>
        </w:rPr>
        <w:t xml:space="preserve"> </w:t>
      </w:r>
      <w:r w:rsidR="00D91032" w:rsidRPr="009602BB">
        <w:rPr>
          <w:rFonts w:ascii="Palatino Linotype" w:hAnsi="Palatino Linotype" w:cs="Tahoma"/>
          <w:b/>
          <w:bCs/>
          <w:szCs w:val="22"/>
        </w:rPr>
        <w:t>00021</w:t>
      </w:r>
      <w:r w:rsidR="00CD43B1" w:rsidRPr="009602BB">
        <w:rPr>
          <w:rFonts w:ascii="Palatino Linotype" w:hAnsi="Palatino Linotype" w:cs="Tahoma"/>
          <w:b/>
          <w:bCs/>
          <w:szCs w:val="22"/>
        </w:rPr>
        <w:t>/OASIXTAPAL/IP/2022</w:t>
      </w:r>
    </w:p>
    <w:p w14:paraId="09A60456" w14:textId="278F0268" w:rsidR="00C203CE" w:rsidRPr="009602BB" w:rsidRDefault="005F2D09" w:rsidP="00D91032">
      <w:pPr>
        <w:spacing w:line="360" w:lineRule="auto"/>
        <w:ind w:left="567" w:right="680"/>
        <w:contextualSpacing/>
        <w:jc w:val="both"/>
        <w:rPr>
          <w:rFonts w:ascii="Palatino Linotype" w:hAnsi="Palatino Linotype" w:cs="Tahoma"/>
          <w:b/>
          <w:bCs/>
          <w:szCs w:val="22"/>
        </w:rPr>
      </w:pPr>
      <w:r w:rsidRPr="009602BB">
        <w:rPr>
          <w:rFonts w:ascii="Palatino Linotype" w:hAnsi="Palatino Linotype" w:cs="Tahoma"/>
          <w:b/>
          <w:bCs/>
          <w:szCs w:val="22"/>
        </w:rPr>
        <w:t>DESCRIPCIÓN CLARA Y PRECISA DE LA INFORMACIÓN SOLICITADA:</w:t>
      </w:r>
      <w:bookmarkEnd w:id="1"/>
      <w:bookmarkEnd w:id="2"/>
    </w:p>
    <w:p w14:paraId="5A161540" w14:textId="1B069B0F" w:rsidR="002F718C" w:rsidRPr="009602BB" w:rsidRDefault="00E00BA5" w:rsidP="00D91032">
      <w:pPr>
        <w:tabs>
          <w:tab w:val="left" w:pos="567"/>
          <w:tab w:val="left" w:pos="4667"/>
        </w:tabs>
        <w:spacing w:line="360" w:lineRule="auto"/>
        <w:ind w:left="567" w:right="680"/>
        <w:contextualSpacing/>
        <w:jc w:val="both"/>
        <w:rPr>
          <w:rFonts w:ascii="Palatino Linotype" w:hAnsi="Palatino Linotype" w:cs="Tahoma"/>
          <w:i/>
          <w:szCs w:val="22"/>
        </w:rPr>
      </w:pPr>
      <w:r w:rsidRPr="009602BB">
        <w:rPr>
          <w:rFonts w:ascii="Palatino Linotype" w:hAnsi="Palatino Linotype" w:cs="Tahoma"/>
          <w:i/>
          <w:szCs w:val="22"/>
        </w:rPr>
        <w:t>Solicito Organigrama actual de OPDAPAS, con nombres de los servidores públicos que lo conforman, puestos/cargos, grado de estudios, sueldos brutos e imagen de sus nombramientos.</w:t>
      </w:r>
    </w:p>
    <w:p w14:paraId="6777455F" w14:textId="77777777" w:rsidR="00E00BA5" w:rsidRPr="009602BB" w:rsidRDefault="00E00BA5" w:rsidP="00D91032">
      <w:pPr>
        <w:tabs>
          <w:tab w:val="left" w:pos="567"/>
          <w:tab w:val="left" w:pos="4667"/>
        </w:tabs>
        <w:spacing w:line="360" w:lineRule="auto"/>
        <w:ind w:left="567" w:right="680"/>
        <w:contextualSpacing/>
        <w:jc w:val="both"/>
        <w:rPr>
          <w:rFonts w:ascii="Palatino Linotype" w:hAnsi="Palatino Linotype" w:cs="Tahoma"/>
          <w:i/>
          <w:szCs w:val="22"/>
        </w:rPr>
      </w:pPr>
    </w:p>
    <w:p w14:paraId="026AF911" w14:textId="783A569E" w:rsidR="00692DB0" w:rsidRPr="009602BB" w:rsidRDefault="00A504D1" w:rsidP="00D91032">
      <w:pPr>
        <w:tabs>
          <w:tab w:val="left" w:pos="567"/>
          <w:tab w:val="left" w:pos="4667"/>
        </w:tabs>
        <w:spacing w:line="360" w:lineRule="auto"/>
        <w:ind w:left="567" w:right="680"/>
        <w:contextualSpacing/>
        <w:jc w:val="both"/>
        <w:rPr>
          <w:rFonts w:ascii="Palatino Linotype" w:hAnsi="Palatino Linotype" w:cs="Tahoma"/>
          <w:b/>
          <w:szCs w:val="22"/>
        </w:rPr>
      </w:pPr>
      <w:r w:rsidRPr="009602BB">
        <w:rPr>
          <w:rFonts w:ascii="Palatino Linotype" w:hAnsi="Palatino Linotype" w:cs="Tahoma"/>
          <w:b/>
          <w:szCs w:val="22"/>
        </w:rPr>
        <w:lastRenderedPageBreak/>
        <w:t>MODALIDAD DE ENTREGA</w:t>
      </w:r>
    </w:p>
    <w:p w14:paraId="064BAECF" w14:textId="65AD2CD2" w:rsidR="006204E9" w:rsidRPr="009602BB" w:rsidRDefault="008D24D6" w:rsidP="00D91032">
      <w:pPr>
        <w:tabs>
          <w:tab w:val="left" w:pos="567"/>
          <w:tab w:val="left" w:pos="4667"/>
        </w:tabs>
        <w:spacing w:line="360" w:lineRule="auto"/>
        <w:ind w:left="567" w:right="680"/>
        <w:contextualSpacing/>
        <w:jc w:val="both"/>
        <w:rPr>
          <w:rFonts w:ascii="Palatino Linotype" w:hAnsi="Palatino Linotype" w:cs="Tahoma"/>
          <w:i/>
          <w:szCs w:val="22"/>
        </w:rPr>
      </w:pPr>
      <w:r w:rsidRPr="009602BB">
        <w:rPr>
          <w:rFonts w:ascii="Palatino Linotype" w:hAnsi="Palatino Linotype" w:cs="Tahoma"/>
          <w:i/>
          <w:szCs w:val="22"/>
        </w:rPr>
        <w:t>A través del SAIMEX</w:t>
      </w:r>
      <w:r w:rsidR="002411F2" w:rsidRPr="009602BB">
        <w:rPr>
          <w:rFonts w:ascii="Palatino Linotype" w:hAnsi="Palatino Linotype" w:cs="Tahoma"/>
          <w:i/>
          <w:szCs w:val="22"/>
        </w:rPr>
        <w:t xml:space="preserve">. </w:t>
      </w:r>
    </w:p>
    <w:p w14:paraId="3F9D4FED" w14:textId="77777777" w:rsidR="00E00BA5" w:rsidRPr="009602BB" w:rsidRDefault="00E00BA5" w:rsidP="00D91032">
      <w:pPr>
        <w:tabs>
          <w:tab w:val="left" w:pos="567"/>
          <w:tab w:val="left" w:pos="4667"/>
        </w:tabs>
        <w:spacing w:line="360" w:lineRule="auto"/>
        <w:ind w:left="567"/>
        <w:contextualSpacing/>
        <w:jc w:val="both"/>
        <w:rPr>
          <w:rFonts w:ascii="Palatino Linotype" w:hAnsi="Palatino Linotype" w:cs="Tahoma"/>
          <w:i/>
          <w:sz w:val="22"/>
          <w:szCs w:val="22"/>
        </w:rPr>
      </w:pPr>
    </w:p>
    <w:p w14:paraId="74F960FF" w14:textId="64E4B667" w:rsidR="005F2D09" w:rsidRPr="009602BB" w:rsidRDefault="009D4D85" w:rsidP="00D91032">
      <w:pPr>
        <w:tabs>
          <w:tab w:val="left" w:pos="567"/>
          <w:tab w:val="left" w:pos="4667"/>
        </w:tabs>
        <w:spacing w:line="360" w:lineRule="auto"/>
        <w:contextualSpacing/>
        <w:jc w:val="both"/>
        <w:rPr>
          <w:rFonts w:ascii="Palatino Linotype" w:hAnsi="Palatino Linotype" w:cs="Tahoma"/>
          <w:i/>
          <w:iCs/>
          <w:sz w:val="22"/>
          <w:szCs w:val="22"/>
        </w:rPr>
      </w:pPr>
      <w:r w:rsidRPr="009602BB">
        <w:rPr>
          <w:rFonts w:ascii="Palatino Linotype" w:hAnsi="Palatino Linotype" w:cs="Tahoma"/>
          <w:b/>
          <w:sz w:val="22"/>
          <w:szCs w:val="22"/>
        </w:rPr>
        <w:t>I</w:t>
      </w:r>
      <w:r w:rsidR="00F15DD2" w:rsidRPr="009602BB">
        <w:rPr>
          <w:rFonts w:ascii="Palatino Linotype" w:hAnsi="Palatino Linotype" w:cs="Tahoma"/>
          <w:b/>
          <w:sz w:val="22"/>
          <w:szCs w:val="22"/>
        </w:rPr>
        <w:t>I</w:t>
      </w:r>
      <w:r w:rsidR="00B62EED" w:rsidRPr="009602BB">
        <w:rPr>
          <w:rFonts w:ascii="Palatino Linotype" w:hAnsi="Palatino Linotype" w:cs="Tahoma"/>
          <w:b/>
          <w:sz w:val="22"/>
          <w:szCs w:val="22"/>
        </w:rPr>
        <w:t xml:space="preserve">. </w:t>
      </w:r>
      <w:r w:rsidR="005F2D09" w:rsidRPr="009602BB">
        <w:rPr>
          <w:rFonts w:ascii="Palatino Linotype" w:hAnsi="Palatino Linotype" w:cs="Tahoma"/>
          <w:b/>
          <w:sz w:val="22"/>
          <w:szCs w:val="22"/>
        </w:rPr>
        <w:t>Respuesta</w:t>
      </w:r>
      <w:r w:rsidR="005F2D09" w:rsidRPr="009602BB">
        <w:rPr>
          <w:rFonts w:ascii="Palatino Linotype" w:hAnsi="Palatino Linotype" w:cs="Tahoma"/>
          <w:b/>
          <w:bCs/>
          <w:sz w:val="22"/>
          <w:szCs w:val="22"/>
        </w:rPr>
        <w:t xml:space="preserve"> del Sujeto Obligado.</w:t>
      </w:r>
    </w:p>
    <w:p w14:paraId="66288C75" w14:textId="77777777" w:rsidR="00650C88" w:rsidRPr="009602BB" w:rsidRDefault="00650C88" w:rsidP="00D91032">
      <w:pPr>
        <w:spacing w:line="360" w:lineRule="auto"/>
        <w:contextualSpacing/>
        <w:jc w:val="both"/>
        <w:rPr>
          <w:rFonts w:ascii="Palatino Linotype" w:hAnsi="Palatino Linotype" w:cs="Tahoma"/>
          <w:sz w:val="22"/>
          <w:szCs w:val="22"/>
        </w:rPr>
      </w:pPr>
    </w:p>
    <w:p w14:paraId="1E0AFE57" w14:textId="0CF8FF2B" w:rsidR="005F2D09" w:rsidRPr="009602BB" w:rsidRDefault="005F2D09"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 xml:space="preserve">En </w:t>
      </w:r>
      <w:r w:rsidR="00B27E6B" w:rsidRPr="009602BB">
        <w:rPr>
          <w:rFonts w:ascii="Palatino Linotype" w:hAnsi="Palatino Linotype" w:cs="Tahoma"/>
          <w:sz w:val="22"/>
          <w:szCs w:val="22"/>
        </w:rPr>
        <w:t xml:space="preserve">fecha </w:t>
      </w:r>
      <w:r w:rsidR="00E32371" w:rsidRPr="009602BB">
        <w:rPr>
          <w:rFonts w:ascii="Palatino Linotype" w:hAnsi="Palatino Linotype" w:cs="Tahoma"/>
          <w:sz w:val="22"/>
          <w:szCs w:val="22"/>
        </w:rPr>
        <w:t>dos</w:t>
      </w:r>
      <w:r w:rsidR="00B27E6B" w:rsidRPr="009602BB">
        <w:rPr>
          <w:rFonts w:ascii="Palatino Linotype" w:hAnsi="Palatino Linotype" w:cs="Tahoma"/>
          <w:sz w:val="22"/>
          <w:szCs w:val="22"/>
        </w:rPr>
        <w:t xml:space="preserve"> de </w:t>
      </w:r>
      <w:r w:rsidR="00E32371" w:rsidRPr="009602BB">
        <w:rPr>
          <w:rFonts w:ascii="Palatino Linotype" w:hAnsi="Palatino Linotype" w:cs="Tahoma"/>
          <w:sz w:val="22"/>
          <w:szCs w:val="22"/>
        </w:rPr>
        <w:t>junio</w:t>
      </w:r>
      <w:r w:rsidR="005E4DAE" w:rsidRPr="009602BB">
        <w:rPr>
          <w:rFonts w:ascii="Palatino Linotype" w:hAnsi="Palatino Linotype" w:cs="Tahoma"/>
          <w:sz w:val="22"/>
          <w:szCs w:val="22"/>
        </w:rPr>
        <w:t xml:space="preserve"> </w:t>
      </w:r>
      <w:r w:rsidRPr="009602BB">
        <w:rPr>
          <w:rFonts w:ascii="Palatino Linotype" w:hAnsi="Palatino Linotype" w:cs="Tahoma"/>
          <w:sz w:val="22"/>
          <w:szCs w:val="22"/>
        </w:rPr>
        <w:t>de dos mil veinti</w:t>
      </w:r>
      <w:r w:rsidR="00FC2BCA" w:rsidRPr="009602BB">
        <w:rPr>
          <w:rFonts w:ascii="Palatino Linotype" w:hAnsi="Palatino Linotype" w:cs="Tahoma"/>
          <w:sz w:val="22"/>
          <w:szCs w:val="22"/>
        </w:rPr>
        <w:t>dós</w:t>
      </w:r>
      <w:r w:rsidRPr="009602BB">
        <w:rPr>
          <w:rFonts w:ascii="Palatino Linotype" w:hAnsi="Palatino Linotype" w:cs="Tahoma"/>
          <w:sz w:val="22"/>
          <w:szCs w:val="22"/>
        </w:rPr>
        <w:t>, mediante el Sistema de Acceso a la Información Mexiquense (SAIMEX), el Sujeto Obligado dio respuesta en los siguientes términos:</w:t>
      </w:r>
    </w:p>
    <w:p w14:paraId="7C85ED05" w14:textId="4F88F20A" w:rsidR="000D691C" w:rsidRPr="009602BB" w:rsidRDefault="00E92F46" w:rsidP="00D91032">
      <w:pPr>
        <w:spacing w:line="360" w:lineRule="auto"/>
        <w:ind w:left="567" w:right="539"/>
        <w:contextualSpacing/>
        <w:jc w:val="both"/>
        <w:rPr>
          <w:rFonts w:ascii="Palatino Linotype" w:hAnsi="Palatino Linotype" w:cs="Tahoma"/>
          <w:i/>
          <w:szCs w:val="22"/>
        </w:rPr>
      </w:pPr>
      <w:r w:rsidRPr="009602BB">
        <w:rPr>
          <w:rFonts w:ascii="Palatino Linotype" w:hAnsi="Palatino Linotype" w:cs="Tahoma"/>
          <w:i/>
          <w:szCs w:val="22"/>
        </w:rPr>
        <w:t>…</w:t>
      </w:r>
    </w:p>
    <w:p w14:paraId="733D5499" w14:textId="3A51C09D" w:rsidR="007D0937" w:rsidRPr="009602BB" w:rsidRDefault="007D0937" w:rsidP="00D91032">
      <w:pPr>
        <w:spacing w:line="360" w:lineRule="auto"/>
        <w:ind w:left="567" w:right="539"/>
        <w:contextualSpacing/>
        <w:jc w:val="both"/>
        <w:rPr>
          <w:rFonts w:ascii="Palatino Linotype" w:hAnsi="Palatino Linotype" w:cs="Tahoma"/>
          <w:i/>
          <w:szCs w:val="22"/>
        </w:rPr>
      </w:pPr>
      <w:r w:rsidRPr="009602BB">
        <w:rPr>
          <w:rFonts w:ascii="Palatino Linotype" w:hAnsi="Palatino Linotype" w:cs="Tahoma"/>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570EF7" w14:textId="77777777" w:rsidR="007D0937" w:rsidRPr="009602BB" w:rsidRDefault="007D0937" w:rsidP="00D91032">
      <w:pPr>
        <w:spacing w:line="360" w:lineRule="auto"/>
        <w:ind w:left="567" w:right="539"/>
        <w:contextualSpacing/>
        <w:jc w:val="both"/>
        <w:rPr>
          <w:rFonts w:ascii="Palatino Linotype" w:hAnsi="Palatino Linotype" w:cs="Tahoma"/>
          <w:i/>
          <w:szCs w:val="22"/>
        </w:rPr>
      </w:pPr>
    </w:p>
    <w:p w14:paraId="53BA5095" w14:textId="12E37024" w:rsidR="007D0937" w:rsidRPr="009602BB" w:rsidRDefault="007D0937" w:rsidP="00D91032">
      <w:pPr>
        <w:spacing w:line="360" w:lineRule="auto"/>
        <w:ind w:left="567" w:right="539"/>
        <w:contextualSpacing/>
        <w:jc w:val="both"/>
        <w:rPr>
          <w:rFonts w:ascii="Palatino Linotype" w:hAnsi="Palatino Linotype" w:cs="Tahoma"/>
          <w:i/>
          <w:szCs w:val="22"/>
        </w:rPr>
      </w:pPr>
      <w:r w:rsidRPr="009602BB">
        <w:rPr>
          <w:rFonts w:ascii="Palatino Linotype" w:hAnsi="Palatino Linotype" w:cs="Tahoma"/>
          <w:i/>
          <w:szCs w:val="22"/>
        </w:rPr>
        <w:t xml:space="preserve">Derivado de la solicitud ingresada a través del sistema SAIMEX el día doce de mayo de dos mil veintidós, informo lo siguiente: Anexo organigrama actual del OPDAPAS Ixtapaluca y anexo formato Excel con nombre y cargo de todos y cada uno de los servidores públicos que lo conforman, así como su grado de estudios. De igual manera, se anexan los nombramientos que amparan dicho cargo. </w:t>
      </w:r>
      <w:r w:rsidRPr="009602BB">
        <w:rPr>
          <w:rFonts w:ascii="Palatino Linotype" w:hAnsi="Palatino Linotype" w:cs="Tahoma"/>
          <w:b/>
          <w:i/>
          <w:szCs w:val="22"/>
        </w:rPr>
        <w:t>En cuanto a los sueldos brutos, anexo los avisos de privacidad firmados por los servidores públicos en mención y que impiden a este Departamento la transmisión y/o difusión de datos personales. Referente al sueldo neto y bruto, anexo aviso de privacidad que impide al Departamento de Recursos Humanos la transmisión y/o difusión de sus datos personales</w:t>
      </w:r>
      <w:r w:rsidRPr="009602BB">
        <w:rPr>
          <w:rFonts w:ascii="Palatino Linotype" w:hAnsi="Palatino Linotype" w:cs="Tahoma"/>
          <w:i/>
          <w:szCs w:val="22"/>
        </w:rPr>
        <w:t xml:space="preserve">. Cabe precisar que hay una gama de clasificación respecto de cuales se consideran datos personales, mismo que son los siguientes: datos de identificación , datos laborales, datos patrimoniales, datos sobre procedimientos administrativos y jurisdiccionales, datos academicos y datos de tránsito y movimientos migratorios. En esta clasificación de datos personales viene una subclasificación, la cual es de datos patrimoniales, que se refieren a los bienes muebles e inmuebles, ingresos y egresos, cuentas bancarias, seguros, fianzas, afores, historial crediticio, información fiscal, </w:t>
      </w:r>
      <w:r w:rsidRPr="009602BB">
        <w:rPr>
          <w:rFonts w:ascii="Palatino Linotype" w:hAnsi="Palatino Linotype" w:cs="Tahoma"/>
          <w:i/>
          <w:szCs w:val="22"/>
        </w:rPr>
        <w:lastRenderedPageBreak/>
        <w:t>servicios contratados y afines. Dicho lo anterior, se consideran datos personales los datos patrimoniales como son los ingresos y egresos.</w:t>
      </w:r>
    </w:p>
    <w:p w14:paraId="40343847" w14:textId="3CA5CF2E" w:rsidR="00F77F53" w:rsidRPr="009602BB" w:rsidRDefault="00E92F46" w:rsidP="00D91032">
      <w:pPr>
        <w:spacing w:line="360" w:lineRule="auto"/>
        <w:ind w:left="567" w:right="539"/>
        <w:contextualSpacing/>
        <w:jc w:val="both"/>
        <w:rPr>
          <w:rFonts w:ascii="Palatino Linotype" w:hAnsi="Palatino Linotype" w:cs="Tahoma"/>
          <w:i/>
          <w:szCs w:val="22"/>
        </w:rPr>
      </w:pPr>
      <w:r w:rsidRPr="009602BB">
        <w:rPr>
          <w:rFonts w:ascii="Palatino Linotype" w:hAnsi="Palatino Linotype" w:cs="Tahoma"/>
          <w:i/>
          <w:szCs w:val="22"/>
        </w:rPr>
        <w:t>…</w:t>
      </w:r>
      <w:r w:rsidR="00091135" w:rsidRPr="009602BB">
        <w:rPr>
          <w:rFonts w:ascii="Palatino Linotype" w:hAnsi="Palatino Linotype" w:cs="Tahoma"/>
          <w:i/>
          <w:szCs w:val="22"/>
        </w:rPr>
        <w:t xml:space="preserve"> </w:t>
      </w:r>
    </w:p>
    <w:p w14:paraId="0479F73D" w14:textId="77777777" w:rsidR="00E73DFE" w:rsidRPr="009602BB" w:rsidRDefault="00E73DFE" w:rsidP="00D91032">
      <w:pPr>
        <w:spacing w:line="360" w:lineRule="auto"/>
        <w:ind w:left="567" w:right="539"/>
        <w:contextualSpacing/>
        <w:jc w:val="both"/>
        <w:rPr>
          <w:rFonts w:ascii="Palatino Linotype" w:hAnsi="Palatino Linotype"/>
          <w:szCs w:val="22"/>
        </w:rPr>
      </w:pPr>
      <w:r w:rsidRPr="009602BB">
        <w:rPr>
          <w:rFonts w:ascii="Palatino Linotype" w:hAnsi="Palatino Linotype"/>
          <w:szCs w:val="22"/>
        </w:rPr>
        <w:t>(Énfasis añadido)</w:t>
      </w:r>
    </w:p>
    <w:p w14:paraId="7BEEC5E8" w14:textId="77777777" w:rsidR="009C6F91" w:rsidRPr="009602BB" w:rsidRDefault="009C6F91" w:rsidP="00D91032">
      <w:pPr>
        <w:spacing w:line="360" w:lineRule="auto"/>
        <w:contextualSpacing/>
        <w:jc w:val="both"/>
        <w:rPr>
          <w:rFonts w:ascii="Palatino Linotype" w:hAnsi="Palatino Linotype" w:cs="Tahoma"/>
          <w:i/>
          <w:sz w:val="22"/>
          <w:szCs w:val="22"/>
        </w:rPr>
      </w:pPr>
    </w:p>
    <w:p w14:paraId="5CAC95D3" w14:textId="7C51C01E" w:rsidR="008F12EC" w:rsidRPr="009602BB" w:rsidRDefault="00CA1F64"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El Sujeto Obligado adjuntó </w:t>
      </w:r>
      <w:r w:rsidR="008D24D6" w:rsidRPr="009602BB">
        <w:rPr>
          <w:rFonts w:ascii="Palatino Linotype" w:hAnsi="Palatino Linotype" w:cs="Tahoma"/>
          <w:bCs/>
          <w:iCs/>
          <w:sz w:val="22"/>
          <w:szCs w:val="22"/>
        </w:rPr>
        <w:t xml:space="preserve">a su respuesta </w:t>
      </w:r>
      <w:r w:rsidR="00AB0FFC" w:rsidRPr="009602BB">
        <w:rPr>
          <w:rFonts w:ascii="Palatino Linotype" w:hAnsi="Palatino Linotype" w:cs="Tahoma"/>
          <w:bCs/>
          <w:iCs/>
          <w:sz w:val="22"/>
          <w:szCs w:val="22"/>
        </w:rPr>
        <w:t xml:space="preserve">un archivo en formato </w:t>
      </w:r>
      <w:r w:rsidR="00AB0FFC" w:rsidRPr="009602BB">
        <w:rPr>
          <w:rFonts w:ascii="Palatino Linotype" w:hAnsi="Palatino Linotype" w:cs="Tahoma"/>
          <w:bCs/>
          <w:i/>
          <w:sz w:val="22"/>
          <w:szCs w:val="22"/>
        </w:rPr>
        <w:t>zip</w:t>
      </w:r>
      <w:r w:rsidR="00AB0FFC" w:rsidRPr="009602BB">
        <w:rPr>
          <w:rFonts w:ascii="Palatino Linotype" w:hAnsi="Palatino Linotype" w:cs="Tahoma"/>
          <w:bCs/>
          <w:iCs/>
          <w:sz w:val="22"/>
          <w:szCs w:val="22"/>
        </w:rPr>
        <w:t xml:space="preserve">, </w:t>
      </w:r>
      <w:r w:rsidR="00727BCE" w:rsidRPr="009602BB">
        <w:rPr>
          <w:rFonts w:ascii="Palatino Linotype" w:hAnsi="Palatino Linotype" w:cs="Tahoma"/>
          <w:bCs/>
          <w:iCs/>
          <w:sz w:val="22"/>
          <w:szCs w:val="22"/>
        </w:rPr>
        <w:t xml:space="preserve">y </w:t>
      </w:r>
      <w:r w:rsidR="008E58BD" w:rsidRPr="009602BB">
        <w:rPr>
          <w:rFonts w:ascii="Palatino Linotype" w:hAnsi="Palatino Linotype" w:cs="Tahoma"/>
          <w:bCs/>
          <w:iCs/>
          <w:sz w:val="22"/>
          <w:szCs w:val="22"/>
        </w:rPr>
        <w:t>tres</w:t>
      </w:r>
      <w:r w:rsidR="00727BCE" w:rsidRPr="009602BB">
        <w:rPr>
          <w:rFonts w:ascii="Palatino Linotype" w:hAnsi="Palatino Linotype" w:cs="Tahoma"/>
          <w:bCs/>
          <w:iCs/>
          <w:sz w:val="22"/>
          <w:szCs w:val="22"/>
        </w:rPr>
        <w:t xml:space="preserve"> archivos en formato </w:t>
      </w:r>
      <w:r w:rsidR="00727BCE" w:rsidRPr="009602BB">
        <w:rPr>
          <w:rFonts w:ascii="Palatino Linotype" w:hAnsi="Palatino Linotype" w:cs="Tahoma"/>
          <w:bCs/>
          <w:i/>
          <w:sz w:val="22"/>
          <w:szCs w:val="22"/>
        </w:rPr>
        <w:t>pdf</w:t>
      </w:r>
      <w:r w:rsidR="00727BCE" w:rsidRPr="009602BB">
        <w:rPr>
          <w:rFonts w:ascii="Palatino Linotype" w:hAnsi="Palatino Linotype" w:cs="Tahoma"/>
          <w:bCs/>
          <w:iCs/>
          <w:sz w:val="22"/>
          <w:szCs w:val="22"/>
        </w:rPr>
        <w:t xml:space="preserve">, </w:t>
      </w:r>
      <w:bookmarkStart w:id="3" w:name="_Hlk90285249"/>
      <w:r w:rsidR="00727BCE" w:rsidRPr="009602BB">
        <w:rPr>
          <w:rFonts w:ascii="Palatino Linotype" w:hAnsi="Palatino Linotype" w:cs="Tahoma"/>
          <w:bCs/>
          <w:iCs/>
          <w:sz w:val="22"/>
          <w:szCs w:val="22"/>
        </w:rPr>
        <w:t xml:space="preserve">de los cuales </w:t>
      </w:r>
      <w:r w:rsidR="00B27E6B" w:rsidRPr="009602BB">
        <w:rPr>
          <w:rFonts w:ascii="Palatino Linotype" w:hAnsi="Palatino Linotype" w:cs="Tahoma"/>
          <w:bCs/>
          <w:iCs/>
          <w:sz w:val="22"/>
          <w:szCs w:val="22"/>
        </w:rPr>
        <w:t>se</w:t>
      </w:r>
      <w:r w:rsidR="00DF552C" w:rsidRPr="009602BB">
        <w:rPr>
          <w:rFonts w:ascii="Palatino Linotype" w:hAnsi="Palatino Linotype" w:cs="Tahoma"/>
          <w:bCs/>
          <w:iCs/>
          <w:sz w:val="22"/>
          <w:szCs w:val="22"/>
        </w:rPr>
        <w:t xml:space="preserve"> </w:t>
      </w:r>
      <w:bookmarkEnd w:id="3"/>
      <w:r w:rsidR="00DF552C" w:rsidRPr="009602BB">
        <w:rPr>
          <w:rFonts w:ascii="Palatino Linotype" w:hAnsi="Palatino Linotype" w:cs="Tahoma"/>
          <w:bCs/>
          <w:iCs/>
          <w:sz w:val="22"/>
          <w:szCs w:val="22"/>
        </w:rPr>
        <w:t>muestra</w:t>
      </w:r>
      <w:r w:rsidR="00F84120" w:rsidRPr="009602BB">
        <w:rPr>
          <w:rFonts w:ascii="Palatino Linotype" w:hAnsi="Palatino Linotype" w:cs="Tahoma"/>
          <w:bCs/>
          <w:iCs/>
          <w:sz w:val="22"/>
          <w:szCs w:val="22"/>
        </w:rPr>
        <w:t>n</w:t>
      </w:r>
      <w:r w:rsidR="00053AA6" w:rsidRPr="009602BB">
        <w:rPr>
          <w:rFonts w:ascii="Palatino Linotype" w:hAnsi="Palatino Linotype" w:cs="Tahoma"/>
          <w:bCs/>
          <w:iCs/>
          <w:sz w:val="22"/>
          <w:szCs w:val="22"/>
        </w:rPr>
        <w:t xml:space="preserve"> </w:t>
      </w:r>
      <w:r w:rsidR="006204E9" w:rsidRPr="009602BB">
        <w:rPr>
          <w:rFonts w:ascii="Palatino Linotype" w:hAnsi="Palatino Linotype" w:cs="Tahoma"/>
          <w:bCs/>
          <w:iCs/>
          <w:sz w:val="22"/>
          <w:szCs w:val="22"/>
        </w:rPr>
        <w:t>lo siguiente:</w:t>
      </w:r>
    </w:p>
    <w:p w14:paraId="2109BB56" w14:textId="77777777" w:rsidR="00164E67" w:rsidRPr="009602BB" w:rsidRDefault="00164E67" w:rsidP="00D91032">
      <w:pPr>
        <w:spacing w:line="360" w:lineRule="auto"/>
        <w:contextualSpacing/>
        <w:jc w:val="both"/>
        <w:rPr>
          <w:rFonts w:ascii="Palatino Linotype" w:hAnsi="Palatino Linotype" w:cs="Tahoma"/>
          <w:bCs/>
          <w:iCs/>
          <w:sz w:val="22"/>
          <w:szCs w:val="22"/>
        </w:rPr>
      </w:pPr>
    </w:p>
    <w:p w14:paraId="5482FD35" w14:textId="0915A239" w:rsidR="00544A4E" w:rsidRPr="009602BB" w:rsidRDefault="00A215B7" w:rsidP="00D91032">
      <w:pPr>
        <w:pStyle w:val="Prrafodelista"/>
        <w:numPr>
          <w:ilvl w:val="0"/>
          <w:numId w:val="35"/>
        </w:numPr>
        <w:spacing w:line="360" w:lineRule="auto"/>
        <w:jc w:val="both"/>
        <w:rPr>
          <w:rFonts w:ascii="Palatino Linotype" w:hAnsi="Palatino Linotype" w:cs="Tahoma"/>
          <w:iCs/>
          <w:szCs w:val="22"/>
        </w:rPr>
      </w:pPr>
      <w:r w:rsidRPr="009602BB">
        <w:rPr>
          <w:rFonts w:ascii="Palatino Linotype" w:hAnsi="Palatino Linotype" w:cs="Tahoma"/>
          <w:iCs/>
          <w:szCs w:val="22"/>
        </w:rPr>
        <w:t xml:space="preserve">En el archivo denominado </w:t>
      </w:r>
      <w:r w:rsidRPr="009602BB">
        <w:rPr>
          <w:rFonts w:ascii="Palatino Linotype" w:hAnsi="Palatino Linotype" w:cs="Tahoma"/>
          <w:i/>
          <w:iCs/>
          <w:szCs w:val="22"/>
        </w:rPr>
        <w:t>organigrama general powerpoint 2a.pdf</w:t>
      </w:r>
      <w:r w:rsidRPr="009602BB">
        <w:rPr>
          <w:rFonts w:ascii="Palatino Linotype" w:hAnsi="Palatino Linotype" w:cs="Tahoma"/>
          <w:iCs/>
          <w:szCs w:val="22"/>
        </w:rPr>
        <w:t>; se observa el o</w:t>
      </w:r>
      <w:r w:rsidR="00164E67" w:rsidRPr="009602BB">
        <w:rPr>
          <w:rFonts w:ascii="Palatino Linotype" w:hAnsi="Palatino Linotype" w:cs="Tahoma"/>
          <w:iCs/>
          <w:szCs w:val="22"/>
        </w:rPr>
        <w:t>rganigrama del Consejo Directivo</w:t>
      </w:r>
      <w:r w:rsidRPr="009602BB">
        <w:rPr>
          <w:rFonts w:ascii="Palatino Linotype" w:hAnsi="Palatino Linotype" w:cs="Tahoma"/>
          <w:iCs/>
          <w:szCs w:val="22"/>
        </w:rPr>
        <w:t>; en los siguientes términos:</w:t>
      </w:r>
    </w:p>
    <w:p w14:paraId="62B13F46" w14:textId="580CA449" w:rsidR="00A215B7" w:rsidRPr="009602BB" w:rsidRDefault="00A215B7" w:rsidP="00D91032">
      <w:pPr>
        <w:spacing w:line="360" w:lineRule="auto"/>
        <w:contextualSpacing/>
        <w:jc w:val="both"/>
        <w:rPr>
          <w:rFonts w:ascii="Palatino Linotype" w:hAnsi="Palatino Linotype" w:cs="Tahoma"/>
          <w:iCs/>
          <w:sz w:val="22"/>
          <w:szCs w:val="22"/>
        </w:rPr>
      </w:pPr>
      <w:r w:rsidRPr="009602BB">
        <w:rPr>
          <w:rFonts w:ascii="Palatino Linotype" w:hAnsi="Palatino Linotype" w:cs="Tahoma"/>
          <w:iCs/>
          <w:noProof/>
          <w:sz w:val="22"/>
          <w:szCs w:val="22"/>
          <w:lang w:eastAsia="es-MX"/>
        </w:rPr>
        <w:drawing>
          <wp:inline distT="0" distB="0" distL="0" distR="0" wp14:anchorId="780761F4" wp14:editId="1BDE32C3">
            <wp:extent cx="5742940" cy="3205480"/>
            <wp:effectExtent l="19050" t="19050" r="10160" b="139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3205480"/>
                    </a:xfrm>
                    <a:prstGeom prst="rect">
                      <a:avLst/>
                    </a:prstGeom>
                    <a:ln>
                      <a:solidFill>
                        <a:schemeClr val="accent1"/>
                      </a:solidFill>
                    </a:ln>
                  </pic:spPr>
                </pic:pic>
              </a:graphicData>
            </a:graphic>
          </wp:inline>
        </w:drawing>
      </w:r>
    </w:p>
    <w:p w14:paraId="128A17BC" w14:textId="77777777" w:rsidR="00A215B7" w:rsidRPr="009602BB" w:rsidRDefault="00A215B7" w:rsidP="00D91032">
      <w:pPr>
        <w:spacing w:line="360" w:lineRule="auto"/>
        <w:contextualSpacing/>
        <w:jc w:val="both"/>
        <w:rPr>
          <w:rFonts w:ascii="Palatino Linotype" w:hAnsi="Palatino Linotype" w:cs="Tahoma"/>
          <w:iCs/>
          <w:sz w:val="22"/>
          <w:szCs w:val="22"/>
        </w:rPr>
      </w:pPr>
    </w:p>
    <w:p w14:paraId="5578DD49" w14:textId="1DC48A42" w:rsidR="009C6F91" w:rsidRPr="009602BB" w:rsidRDefault="00604666" w:rsidP="00D91032">
      <w:pPr>
        <w:pStyle w:val="Prrafodelista"/>
        <w:numPr>
          <w:ilvl w:val="0"/>
          <w:numId w:val="35"/>
        </w:numPr>
        <w:spacing w:line="360" w:lineRule="auto"/>
        <w:jc w:val="both"/>
        <w:rPr>
          <w:rFonts w:ascii="Palatino Linotype" w:hAnsi="Palatino Linotype" w:cs="Tahoma"/>
          <w:bCs/>
          <w:iCs/>
          <w:szCs w:val="22"/>
        </w:rPr>
      </w:pPr>
      <w:r w:rsidRPr="009602BB">
        <w:rPr>
          <w:rFonts w:ascii="Palatino Linotype" w:hAnsi="Palatino Linotype" w:cs="Tahoma"/>
          <w:bCs/>
          <w:iCs/>
          <w:szCs w:val="22"/>
        </w:rPr>
        <w:t xml:space="preserve">Del archivo denominado: </w:t>
      </w:r>
      <w:r w:rsidRPr="009602BB">
        <w:rPr>
          <w:rFonts w:ascii="Palatino Linotype" w:hAnsi="Palatino Linotype" w:cs="Tahoma"/>
          <w:bCs/>
          <w:i/>
          <w:iCs/>
          <w:szCs w:val="22"/>
        </w:rPr>
        <w:t>NOMBRAMIENTOS OPDAPAS 2022-2024.zip</w:t>
      </w:r>
      <w:r w:rsidRPr="009602BB">
        <w:rPr>
          <w:rFonts w:ascii="Palatino Linotype" w:hAnsi="Palatino Linotype" w:cs="Tahoma"/>
          <w:bCs/>
          <w:iCs/>
          <w:szCs w:val="22"/>
        </w:rPr>
        <w:t>; se observan 28 n</w:t>
      </w:r>
      <w:r w:rsidR="00351419" w:rsidRPr="009602BB">
        <w:rPr>
          <w:rFonts w:ascii="Palatino Linotype" w:hAnsi="Palatino Linotype" w:cs="Tahoma"/>
          <w:bCs/>
          <w:iCs/>
          <w:szCs w:val="22"/>
        </w:rPr>
        <w:t>ombramiento</w:t>
      </w:r>
      <w:r w:rsidR="004026EC" w:rsidRPr="009602BB">
        <w:rPr>
          <w:rFonts w:ascii="Palatino Linotype" w:hAnsi="Palatino Linotype" w:cs="Tahoma"/>
          <w:bCs/>
          <w:iCs/>
          <w:szCs w:val="22"/>
        </w:rPr>
        <w:t>s</w:t>
      </w:r>
      <w:r w:rsidR="00351419" w:rsidRPr="009602BB">
        <w:rPr>
          <w:rFonts w:ascii="Palatino Linotype" w:hAnsi="Palatino Linotype" w:cs="Tahoma"/>
          <w:bCs/>
          <w:iCs/>
          <w:szCs w:val="22"/>
        </w:rPr>
        <w:t xml:space="preserve"> </w:t>
      </w:r>
      <w:r w:rsidRPr="009602BB">
        <w:rPr>
          <w:rFonts w:ascii="Palatino Linotype" w:hAnsi="Palatino Linotype" w:cs="Tahoma"/>
          <w:bCs/>
          <w:iCs/>
          <w:szCs w:val="22"/>
        </w:rPr>
        <w:t xml:space="preserve">a servidores públicos del Sujeto Obligado. </w:t>
      </w:r>
    </w:p>
    <w:p w14:paraId="3676DC88" w14:textId="1B93B0E2" w:rsidR="00A215B7" w:rsidRPr="009602BB" w:rsidRDefault="00A215B7" w:rsidP="00D91032">
      <w:pPr>
        <w:pStyle w:val="Prrafodelista"/>
        <w:numPr>
          <w:ilvl w:val="0"/>
          <w:numId w:val="35"/>
        </w:numPr>
        <w:spacing w:line="360" w:lineRule="auto"/>
        <w:jc w:val="both"/>
        <w:rPr>
          <w:rFonts w:ascii="Palatino Linotype" w:hAnsi="Palatino Linotype" w:cs="Tahoma"/>
          <w:bCs/>
          <w:iCs/>
          <w:szCs w:val="22"/>
        </w:rPr>
      </w:pPr>
      <w:r w:rsidRPr="009602BB">
        <w:rPr>
          <w:rFonts w:ascii="Palatino Linotype" w:hAnsi="Palatino Linotype" w:cs="Tahoma"/>
          <w:bCs/>
          <w:iCs/>
          <w:szCs w:val="22"/>
        </w:rPr>
        <w:lastRenderedPageBreak/>
        <w:t xml:space="preserve">Del archivo denominado </w:t>
      </w:r>
      <w:r w:rsidRPr="009602BB">
        <w:rPr>
          <w:rFonts w:ascii="Palatino Linotype" w:hAnsi="Palatino Linotype" w:cs="Tahoma"/>
          <w:bCs/>
          <w:i/>
          <w:iCs/>
          <w:szCs w:val="22"/>
        </w:rPr>
        <w:t>AVISOS DE PRIVACIDAD DEL PERSONAL DE CONFIANZA.pdf</w:t>
      </w:r>
      <w:r w:rsidRPr="009602BB">
        <w:rPr>
          <w:rFonts w:ascii="Palatino Linotype" w:hAnsi="Palatino Linotype" w:cs="Tahoma"/>
          <w:bCs/>
          <w:iCs/>
          <w:szCs w:val="22"/>
        </w:rPr>
        <w:t>; se desprenden 28 consentimientos de servidores públicos respecto a sus datos personales.</w:t>
      </w:r>
    </w:p>
    <w:p w14:paraId="080D7B2C" w14:textId="4F103A05" w:rsidR="004026EC" w:rsidRPr="009602BB" w:rsidRDefault="00A215B7" w:rsidP="00D91032">
      <w:pPr>
        <w:pStyle w:val="Prrafodelista"/>
        <w:numPr>
          <w:ilvl w:val="0"/>
          <w:numId w:val="35"/>
        </w:numPr>
        <w:spacing w:line="360" w:lineRule="auto"/>
        <w:jc w:val="both"/>
        <w:rPr>
          <w:rFonts w:ascii="Palatino Linotype" w:hAnsi="Palatino Linotype" w:cs="Tahoma"/>
          <w:bCs/>
          <w:iCs/>
          <w:szCs w:val="22"/>
        </w:rPr>
      </w:pPr>
      <w:r w:rsidRPr="009602BB">
        <w:rPr>
          <w:rFonts w:ascii="Palatino Linotype" w:hAnsi="Palatino Linotype" w:cs="Tahoma"/>
          <w:bCs/>
          <w:iCs/>
          <w:szCs w:val="22"/>
        </w:rPr>
        <w:t xml:space="preserve">Del archivo denominado </w:t>
      </w:r>
      <w:r w:rsidRPr="009602BB">
        <w:rPr>
          <w:rFonts w:ascii="Palatino Linotype" w:hAnsi="Palatino Linotype" w:cs="Tahoma"/>
          <w:bCs/>
          <w:i/>
          <w:iCs/>
          <w:szCs w:val="22"/>
        </w:rPr>
        <w:t>PERSONAL 2022-2.pdf</w:t>
      </w:r>
      <w:r w:rsidRPr="009602BB">
        <w:rPr>
          <w:rFonts w:ascii="Palatino Linotype" w:hAnsi="Palatino Linotype" w:cs="Tahoma"/>
          <w:bCs/>
          <w:iCs/>
          <w:szCs w:val="22"/>
        </w:rPr>
        <w:t xml:space="preserve">, se observa un listado con el nombre, cargo, grado de estudios, con el título </w:t>
      </w:r>
      <w:r w:rsidRPr="009602BB">
        <w:rPr>
          <w:rFonts w:ascii="Palatino Linotype" w:hAnsi="Palatino Linotype" w:cs="Tahoma"/>
          <w:bCs/>
          <w:i/>
          <w:iCs/>
          <w:szCs w:val="22"/>
        </w:rPr>
        <w:t>LISTADO DEL PERSONAL DE CONFIANZA 2022.</w:t>
      </w:r>
    </w:p>
    <w:p w14:paraId="5E9DD58C" w14:textId="77777777" w:rsidR="00E12D52" w:rsidRPr="009602BB" w:rsidRDefault="00E12D52" w:rsidP="00D91032">
      <w:pPr>
        <w:pStyle w:val="Prrafodelista"/>
        <w:spacing w:line="360" w:lineRule="auto"/>
        <w:rPr>
          <w:rFonts w:ascii="Palatino Linotype" w:hAnsi="Palatino Linotype" w:cs="Tahoma"/>
          <w:b/>
          <w:bCs/>
          <w:iCs/>
          <w:szCs w:val="22"/>
        </w:rPr>
      </w:pPr>
    </w:p>
    <w:p w14:paraId="76001019" w14:textId="6FCC0F52" w:rsidR="00460DF5" w:rsidRPr="009602BB" w:rsidRDefault="00F15DD2" w:rsidP="00D91032">
      <w:pPr>
        <w:spacing w:line="360" w:lineRule="auto"/>
        <w:contextualSpacing/>
        <w:jc w:val="both"/>
        <w:rPr>
          <w:rFonts w:ascii="Palatino Linotype" w:hAnsi="Palatino Linotype" w:cs="Tahoma"/>
          <w:b/>
          <w:sz w:val="22"/>
          <w:szCs w:val="22"/>
        </w:rPr>
      </w:pPr>
      <w:r w:rsidRPr="009602BB">
        <w:rPr>
          <w:rFonts w:ascii="Palatino Linotype" w:hAnsi="Palatino Linotype" w:cs="Tahoma"/>
          <w:b/>
          <w:sz w:val="22"/>
          <w:szCs w:val="22"/>
        </w:rPr>
        <w:t>I</w:t>
      </w:r>
      <w:r w:rsidR="00441629" w:rsidRPr="009602BB">
        <w:rPr>
          <w:rFonts w:ascii="Palatino Linotype" w:hAnsi="Palatino Linotype" w:cs="Tahoma"/>
          <w:b/>
          <w:sz w:val="22"/>
          <w:szCs w:val="22"/>
        </w:rPr>
        <w:t>II</w:t>
      </w:r>
      <w:r w:rsidR="005F2D09" w:rsidRPr="009602BB">
        <w:rPr>
          <w:rFonts w:ascii="Palatino Linotype" w:hAnsi="Palatino Linotype" w:cs="Tahoma"/>
          <w:b/>
          <w:sz w:val="22"/>
          <w:szCs w:val="22"/>
        </w:rPr>
        <w:t>. Interposición del Recurso de Revisión.</w:t>
      </w:r>
    </w:p>
    <w:p w14:paraId="00E848BC" w14:textId="6ADA37CE" w:rsidR="005F2D09" w:rsidRPr="009602BB" w:rsidRDefault="005F2D09" w:rsidP="00D91032">
      <w:pPr>
        <w:spacing w:line="360" w:lineRule="auto"/>
        <w:contextualSpacing/>
        <w:jc w:val="both"/>
        <w:rPr>
          <w:rFonts w:ascii="Palatino Linotype" w:hAnsi="Palatino Linotype" w:cs="Tahoma"/>
          <w:b/>
          <w:sz w:val="22"/>
          <w:szCs w:val="22"/>
        </w:rPr>
      </w:pPr>
    </w:p>
    <w:p w14:paraId="74F3D09E" w14:textId="2AC11455" w:rsidR="005F2D09" w:rsidRPr="009602BB" w:rsidRDefault="005F2D09" w:rsidP="00D91032">
      <w:pPr>
        <w:spacing w:line="360" w:lineRule="auto"/>
        <w:contextualSpacing/>
        <w:jc w:val="both"/>
        <w:rPr>
          <w:rFonts w:ascii="Palatino Linotype" w:hAnsi="Palatino Linotype" w:cs="Tahoma"/>
          <w:bCs/>
          <w:sz w:val="22"/>
          <w:szCs w:val="22"/>
          <w:lang w:val="es-ES"/>
        </w:rPr>
      </w:pPr>
      <w:r w:rsidRPr="009602BB">
        <w:rPr>
          <w:rFonts w:ascii="Palatino Linotype" w:hAnsi="Palatino Linotype" w:cs="Tahoma"/>
          <w:bCs/>
          <w:sz w:val="22"/>
          <w:szCs w:val="22"/>
          <w:lang w:val="es-ES"/>
        </w:rPr>
        <w:t>Con fecha</w:t>
      </w:r>
      <w:r w:rsidR="00C868EB" w:rsidRPr="009602BB">
        <w:rPr>
          <w:rFonts w:ascii="Palatino Linotype" w:hAnsi="Palatino Linotype" w:cs="Tahoma"/>
          <w:bCs/>
          <w:sz w:val="22"/>
          <w:szCs w:val="22"/>
          <w:lang w:val="es-ES"/>
        </w:rPr>
        <w:t xml:space="preserve"> </w:t>
      </w:r>
      <w:r w:rsidR="00F112BD" w:rsidRPr="009602BB">
        <w:rPr>
          <w:rFonts w:ascii="Palatino Linotype" w:hAnsi="Palatino Linotype" w:cs="Tahoma"/>
          <w:bCs/>
          <w:sz w:val="22"/>
          <w:szCs w:val="22"/>
          <w:lang w:val="es-ES"/>
        </w:rPr>
        <w:t xml:space="preserve">tres de junio </w:t>
      </w:r>
      <w:r w:rsidR="00123ED9" w:rsidRPr="009602BB">
        <w:rPr>
          <w:rFonts w:ascii="Palatino Linotype" w:hAnsi="Palatino Linotype" w:cs="Tahoma"/>
          <w:bCs/>
          <w:sz w:val="22"/>
          <w:szCs w:val="22"/>
          <w:lang w:val="es-ES"/>
        </w:rPr>
        <w:t>de</w:t>
      </w:r>
      <w:r w:rsidR="007E0453" w:rsidRPr="009602BB">
        <w:rPr>
          <w:rFonts w:ascii="Palatino Linotype" w:hAnsi="Palatino Linotype" w:cs="Tahoma"/>
          <w:bCs/>
          <w:sz w:val="22"/>
          <w:szCs w:val="22"/>
          <w:lang w:val="es-ES"/>
        </w:rPr>
        <w:t xml:space="preserve"> dos mil veintidós</w:t>
      </w:r>
      <w:r w:rsidRPr="009602BB">
        <w:rPr>
          <w:rFonts w:ascii="Palatino Linotype" w:hAnsi="Palatino Linotype" w:cs="Tahoma"/>
          <w:bCs/>
          <w:sz w:val="22"/>
          <w:szCs w:val="22"/>
          <w:lang w:val="es-ES"/>
        </w:rPr>
        <w:t xml:space="preserve">, </w:t>
      </w:r>
      <w:r w:rsidRPr="009602BB">
        <w:rPr>
          <w:rFonts w:ascii="Palatino Linotype" w:hAnsi="Palatino Linotype" w:cs="Tahoma"/>
          <w:bCs/>
          <w:sz w:val="22"/>
          <w:szCs w:val="22"/>
        </w:rPr>
        <w:t xml:space="preserve">a través del </w:t>
      </w:r>
      <w:r w:rsidRPr="009602BB">
        <w:rPr>
          <w:rFonts w:ascii="Palatino Linotype" w:hAnsi="Palatino Linotype" w:cs="Tahoma"/>
          <w:bCs/>
          <w:sz w:val="22"/>
          <w:szCs w:val="22"/>
          <w:lang w:val="es-ES"/>
        </w:rPr>
        <w:t>Sistema de Acceso a la Información Mexiquense (SAIMEX)</w:t>
      </w:r>
      <w:r w:rsidRPr="009602BB">
        <w:rPr>
          <w:rFonts w:ascii="Palatino Linotype" w:hAnsi="Palatino Linotype" w:cs="Tahoma"/>
          <w:bCs/>
          <w:sz w:val="22"/>
          <w:szCs w:val="22"/>
        </w:rPr>
        <w:t xml:space="preserve"> se interpuso el presente Recurso de Revisión por el Recurrente en contra de la respuesta del Sujeto Obligado, en los siguientes términos:</w:t>
      </w:r>
    </w:p>
    <w:p w14:paraId="48973B94" w14:textId="77777777" w:rsidR="005F2D09" w:rsidRPr="009602BB" w:rsidRDefault="005F2D09" w:rsidP="00D91032">
      <w:pPr>
        <w:spacing w:line="360" w:lineRule="auto"/>
        <w:contextualSpacing/>
        <w:jc w:val="both"/>
        <w:rPr>
          <w:rFonts w:ascii="Palatino Linotype" w:hAnsi="Palatino Linotype" w:cs="Tahoma"/>
          <w:bCs/>
          <w:sz w:val="22"/>
          <w:szCs w:val="22"/>
          <w:lang w:val="es-ES"/>
        </w:rPr>
      </w:pPr>
    </w:p>
    <w:p w14:paraId="6CD5721B" w14:textId="77777777" w:rsidR="005F2D09" w:rsidRPr="009602BB" w:rsidRDefault="005F2D09" w:rsidP="00D91032">
      <w:pPr>
        <w:spacing w:line="360" w:lineRule="auto"/>
        <w:ind w:left="567" w:right="539"/>
        <w:contextualSpacing/>
        <w:jc w:val="both"/>
        <w:rPr>
          <w:rFonts w:ascii="Palatino Linotype" w:hAnsi="Palatino Linotype" w:cs="Tahoma"/>
          <w:b/>
          <w:bCs/>
          <w:szCs w:val="22"/>
        </w:rPr>
      </w:pPr>
      <w:r w:rsidRPr="009602BB">
        <w:rPr>
          <w:rFonts w:ascii="Palatino Linotype" w:hAnsi="Palatino Linotype" w:cs="Tahoma"/>
          <w:b/>
          <w:bCs/>
          <w:szCs w:val="22"/>
        </w:rPr>
        <w:t>ACTO IMPUGNADO</w:t>
      </w:r>
    </w:p>
    <w:p w14:paraId="67DE4903" w14:textId="6FF2D794" w:rsidR="009C6F91" w:rsidRPr="009602BB" w:rsidRDefault="0051254E" w:rsidP="00D91032">
      <w:pPr>
        <w:spacing w:line="360" w:lineRule="auto"/>
        <w:ind w:left="567" w:right="539"/>
        <w:contextualSpacing/>
        <w:jc w:val="both"/>
        <w:rPr>
          <w:rFonts w:ascii="Palatino Linotype" w:hAnsi="Palatino Linotype" w:cs="Tahoma"/>
          <w:iCs/>
          <w:szCs w:val="22"/>
        </w:rPr>
      </w:pPr>
      <w:r w:rsidRPr="009602BB">
        <w:rPr>
          <w:rFonts w:ascii="Palatino Linotype" w:hAnsi="Palatino Linotype" w:cs="Tahoma"/>
          <w:i/>
          <w:szCs w:val="22"/>
        </w:rPr>
        <w:t>No informa grado de estudios del director general No informa sueldo bruto y neto de todos y cada uno de los servidores públicos que conforman el organigrama La titular del área de Transparencia se ostenta como licenciada en su acuse de respuesta de solicitud, cuando indica en el archivo que anexa a la respuesta que nos ocupa, que su título se encuentra en trámite, incurriendo probablemete en una usurpación de profesiones.</w:t>
      </w:r>
      <w:r w:rsidRPr="009602BB">
        <w:rPr>
          <w:rFonts w:ascii="Palatino Linotype" w:hAnsi="Palatino Linotype" w:cs="Tahoma"/>
          <w:iCs/>
          <w:szCs w:val="22"/>
        </w:rPr>
        <w:t xml:space="preserve"> </w:t>
      </w:r>
      <w:r w:rsidR="005F7488" w:rsidRPr="009602BB">
        <w:rPr>
          <w:rFonts w:ascii="Palatino Linotype" w:hAnsi="Palatino Linotype" w:cs="Tahoma"/>
          <w:iCs/>
          <w:szCs w:val="22"/>
        </w:rPr>
        <w:t>(Sic)</w:t>
      </w:r>
    </w:p>
    <w:p w14:paraId="021FE9B2" w14:textId="77777777" w:rsidR="005F7488" w:rsidRPr="009602BB" w:rsidRDefault="005F7488" w:rsidP="00D91032">
      <w:pPr>
        <w:spacing w:line="360" w:lineRule="auto"/>
        <w:ind w:left="567" w:right="539"/>
        <w:contextualSpacing/>
        <w:jc w:val="both"/>
        <w:rPr>
          <w:rFonts w:ascii="Palatino Linotype" w:hAnsi="Palatino Linotype" w:cs="Tahoma"/>
          <w:i/>
          <w:szCs w:val="22"/>
        </w:rPr>
      </w:pPr>
    </w:p>
    <w:p w14:paraId="7AE59833" w14:textId="3F0B8943" w:rsidR="005F2D09" w:rsidRPr="009602BB" w:rsidRDefault="005F2D09" w:rsidP="00D91032">
      <w:pPr>
        <w:spacing w:line="360" w:lineRule="auto"/>
        <w:ind w:left="567" w:right="539"/>
        <w:contextualSpacing/>
        <w:jc w:val="both"/>
        <w:rPr>
          <w:rFonts w:ascii="Palatino Linotype" w:hAnsi="Palatino Linotype" w:cs="Tahoma"/>
          <w:b/>
          <w:bCs/>
          <w:szCs w:val="22"/>
        </w:rPr>
      </w:pPr>
      <w:r w:rsidRPr="009602BB">
        <w:rPr>
          <w:rFonts w:ascii="Palatino Linotype" w:hAnsi="Palatino Linotype" w:cs="Tahoma"/>
          <w:b/>
          <w:bCs/>
          <w:szCs w:val="22"/>
        </w:rPr>
        <w:t>RAZONES O MOTIVOS DE LA INCONFORMIDAD</w:t>
      </w:r>
    </w:p>
    <w:p w14:paraId="40A87263" w14:textId="1DB1684E" w:rsidR="003703D5" w:rsidRPr="009602BB" w:rsidRDefault="00FC027F" w:rsidP="00D91032">
      <w:pPr>
        <w:spacing w:line="360" w:lineRule="auto"/>
        <w:ind w:left="567" w:right="539"/>
        <w:contextualSpacing/>
        <w:jc w:val="both"/>
        <w:rPr>
          <w:rFonts w:ascii="Palatino Linotype" w:hAnsi="Palatino Linotype" w:cs="Tahoma"/>
          <w:i/>
          <w:iCs/>
          <w:szCs w:val="22"/>
        </w:rPr>
      </w:pPr>
      <w:r w:rsidRPr="009602BB">
        <w:rPr>
          <w:rFonts w:ascii="Palatino Linotype" w:hAnsi="Palatino Linotype" w:cs="Tahoma"/>
          <w:i/>
          <w:iCs/>
          <w:szCs w:val="22"/>
        </w:rPr>
        <w:t>Violenta mi derecho de acceso a la información al proporcionar información incompleta. Como anexos, los archivos que proporcionó en su respuesta el sujeto obligado.</w:t>
      </w:r>
    </w:p>
    <w:p w14:paraId="39FB3FBE" w14:textId="77777777" w:rsidR="00FC027F" w:rsidRPr="009602BB" w:rsidRDefault="00FC027F" w:rsidP="00D91032">
      <w:pPr>
        <w:spacing w:line="360" w:lineRule="auto"/>
        <w:ind w:left="567"/>
        <w:contextualSpacing/>
        <w:jc w:val="both"/>
        <w:rPr>
          <w:rFonts w:ascii="Palatino Linotype" w:hAnsi="Palatino Linotype" w:cs="Tahoma"/>
          <w:i/>
          <w:iCs/>
          <w:sz w:val="22"/>
          <w:szCs w:val="22"/>
        </w:rPr>
      </w:pPr>
    </w:p>
    <w:p w14:paraId="13F812BA" w14:textId="6525293F" w:rsidR="005F2D09" w:rsidRPr="009602BB" w:rsidRDefault="000A676D" w:rsidP="00D91032">
      <w:pPr>
        <w:spacing w:line="360" w:lineRule="auto"/>
        <w:contextualSpacing/>
        <w:jc w:val="both"/>
        <w:rPr>
          <w:rFonts w:ascii="Palatino Linotype" w:hAnsi="Palatino Linotype" w:cs="Tahoma"/>
          <w:b/>
          <w:bCs/>
          <w:sz w:val="22"/>
          <w:szCs w:val="22"/>
        </w:rPr>
      </w:pPr>
      <w:r w:rsidRPr="009602BB">
        <w:rPr>
          <w:rFonts w:ascii="Palatino Linotype" w:hAnsi="Palatino Linotype" w:cs="Tahoma"/>
          <w:b/>
          <w:sz w:val="22"/>
          <w:szCs w:val="22"/>
        </w:rPr>
        <w:t>I</w:t>
      </w:r>
      <w:r w:rsidR="00221A05" w:rsidRPr="009602BB">
        <w:rPr>
          <w:rFonts w:ascii="Palatino Linotype" w:hAnsi="Palatino Linotype" w:cs="Tahoma"/>
          <w:b/>
          <w:sz w:val="22"/>
          <w:szCs w:val="22"/>
        </w:rPr>
        <w:t>V</w:t>
      </w:r>
      <w:r w:rsidR="005F2D09" w:rsidRPr="009602BB">
        <w:rPr>
          <w:rFonts w:ascii="Palatino Linotype" w:hAnsi="Palatino Linotype" w:cs="Tahoma"/>
          <w:b/>
          <w:sz w:val="22"/>
          <w:szCs w:val="22"/>
        </w:rPr>
        <w:t xml:space="preserve">. </w:t>
      </w:r>
      <w:r w:rsidR="005F2D09" w:rsidRPr="009602BB">
        <w:rPr>
          <w:rFonts w:ascii="Palatino Linotype" w:hAnsi="Palatino Linotype" w:cs="Tahoma"/>
          <w:b/>
          <w:bCs/>
          <w:sz w:val="22"/>
          <w:szCs w:val="22"/>
        </w:rPr>
        <w:t>Trámite del Recurso de Revisión</w:t>
      </w:r>
      <w:r w:rsidR="005F2D09" w:rsidRPr="009602BB">
        <w:rPr>
          <w:rFonts w:ascii="Palatino Linotype" w:hAnsi="Palatino Linotype" w:cs="Tahoma"/>
          <w:b/>
          <w:sz w:val="22"/>
          <w:szCs w:val="22"/>
        </w:rPr>
        <w:t xml:space="preserve"> </w:t>
      </w:r>
      <w:r w:rsidR="005F2D09" w:rsidRPr="009602BB">
        <w:rPr>
          <w:rFonts w:ascii="Palatino Linotype" w:hAnsi="Palatino Linotype" w:cs="Tahoma"/>
          <w:b/>
          <w:bCs/>
          <w:sz w:val="22"/>
          <w:szCs w:val="22"/>
        </w:rPr>
        <w:t>ante este Instituto.</w:t>
      </w:r>
    </w:p>
    <w:p w14:paraId="2EF32570" w14:textId="77777777" w:rsidR="005F2D09" w:rsidRPr="009602BB" w:rsidRDefault="005F2D09" w:rsidP="00D91032">
      <w:pPr>
        <w:spacing w:line="360" w:lineRule="auto"/>
        <w:contextualSpacing/>
        <w:jc w:val="both"/>
        <w:rPr>
          <w:rFonts w:ascii="Palatino Linotype" w:hAnsi="Palatino Linotype" w:cs="Tahoma"/>
          <w:bCs/>
          <w:sz w:val="22"/>
          <w:szCs w:val="22"/>
        </w:rPr>
      </w:pPr>
    </w:p>
    <w:p w14:paraId="40F0188C" w14:textId="77777777" w:rsidR="005F2D09" w:rsidRPr="009602BB" w:rsidRDefault="005F2D09" w:rsidP="00D91032">
      <w:pPr>
        <w:spacing w:line="360" w:lineRule="auto"/>
        <w:contextualSpacing/>
        <w:jc w:val="both"/>
        <w:rPr>
          <w:rFonts w:ascii="Palatino Linotype" w:hAnsi="Palatino Linotype" w:cs="Tahoma"/>
          <w:b/>
          <w:bCs/>
          <w:sz w:val="22"/>
          <w:szCs w:val="22"/>
        </w:rPr>
      </w:pPr>
      <w:r w:rsidRPr="009602BB">
        <w:rPr>
          <w:rFonts w:ascii="Palatino Linotype" w:hAnsi="Palatino Linotype" w:cs="Tahoma"/>
          <w:b/>
          <w:bCs/>
          <w:sz w:val="22"/>
          <w:szCs w:val="22"/>
        </w:rPr>
        <w:lastRenderedPageBreak/>
        <w:t xml:space="preserve">a) Turno del </w:t>
      </w:r>
      <w:r w:rsidRPr="009602BB">
        <w:rPr>
          <w:rFonts w:ascii="Palatino Linotype" w:hAnsi="Palatino Linotype" w:cs="Tahoma"/>
          <w:b/>
          <w:sz w:val="22"/>
          <w:szCs w:val="22"/>
        </w:rPr>
        <w:t>Recurso de Revisión</w:t>
      </w:r>
      <w:r w:rsidRPr="009602BB">
        <w:rPr>
          <w:rFonts w:ascii="Palatino Linotype" w:hAnsi="Palatino Linotype" w:cs="Tahoma"/>
          <w:b/>
          <w:bCs/>
          <w:sz w:val="22"/>
          <w:szCs w:val="22"/>
        </w:rPr>
        <w:t>.</w:t>
      </w:r>
    </w:p>
    <w:p w14:paraId="55EA8B0D" w14:textId="77777777" w:rsidR="005F2D09" w:rsidRPr="009602BB" w:rsidRDefault="005F2D09" w:rsidP="00D91032">
      <w:pPr>
        <w:spacing w:line="360" w:lineRule="auto"/>
        <w:contextualSpacing/>
        <w:jc w:val="both"/>
        <w:rPr>
          <w:rFonts w:ascii="Palatino Linotype" w:hAnsi="Palatino Linotype" w:cs="Tahoma"/>
          <w:bCs/>
          <w:sz w:val="22"/>
          <w:szCs w:val="22"/>
        </w:rPr>
      </w:pPr>
    </w:p>
    <w:p w14:paraId="21E5438C" w14:textId="7F09DB77" w:rsidR="005F2D09" w:rsidRPr="009602BB" w:rsidRDefault="005F2D09" w:rsidP="00D91032">
      <w:pPr>
        <w:spacing w:line="360" w:lineRule="auto"/>
        <w:contextualSpacing/>
        <w:jc w:val="both"/>
        <w:rPr>
          <w:rFonts w:ascii="Palatino Linotype" w:hAnsi="Palatino Linotype" w:cs="Tahoma"/>
          <w:b/>
          <w:bCs/>
          <w:sz w:val="22"/>
          <w:szCs w:val="22"/>
        </w:rPr>
      </w:pPr>
      <w:r w:rsidRPr="009602BB">
        <w:rPr>
          <w:rFonts w:ascii="Palatino Linotype" w:hAnsi="Palatino Linotype" w:cs="Tahoma"/>
          <w:bCs/>
          <w:sz w:val="22"/>
          <w:szCs w:val="22"/>
        </w:rPr>
        <w:t xml:space="preserve">El </w:t>
      </w:r>
      <w:r w:rsidR="009C6F91" w:rsidRPr="009602BB">
        <w:rPr>
          <w:rFonts w:ascii="Palatino Linotype" w:hAnsi="Palatino Linotype" w:cs="Tahoma"/>
          <w:bCs/>
          <w:sz w:val="22"/>
          <w:szCs w:val="22"/>
          <w:lang w:val="es-ES"/>
        </w:rPr>
        <w:t>tre</w:t>
      </w:r>
      <w:r w:rsidR="008B3687" w:rsidRPr="009602BB">
        <w:rPr>
          <w:rFonts w:ascii="Palatino Linotype" w:hAnsi="Palatino Linotype" w:cs="Tahoma"/>
          <w:bCs/>
          <w:sz w:val="22"/>
          <w:szCs w:val="22"/>
          <w:lang w:val="es-ES"/>
        </w:rPr>
        <w:t>s de junio</w:t>
      </w:r>
      <w:r w:rsidR="00EC5CE4" w:rsidRPr="009602BB">
        <w:rPr>
          <w:rFonts w:ascii="Palatino Linotype" w:hAnsi="Palatino Linotype" w:cs="Tahoma"/>
          <w:bCs/>
          <w:sz w:val="22"/>
          <w:szCs w:val="22"/>
          <w:lang w:val="es-ES"/>
        </w:rPr>
        <w:t xml:space="preserve"> </w:t>
      </w:r>
      <w:r w:rsidR="007E0453" w:rsidRPr="009602BB">
        <w:rPr>
          <w:rFonts w:ascii="Palatino Linotype" w:hAnsi="Palatino Linotype" w:cs="Tahoma"/>
          <w:bCs/>
          <w:sz w:val="22"/>
          <w:szCs w:val="22"/>
          <w:lang w:val="es-ES"/>
        </w:rPr>
        <w:t>de dos mil veintidós</w:t>
      </w:r>
      <w:r w:rsidRPr="009602BB">
        <w:rPr>
          <w:rFonts w:ascii="Palatino Linotype" w:hAnsi="Palatino Linotype" w:cs="Tahoma"/>
          <w:bCs/>
          <w:sz w:val="22"/>
          <w:szCs w:val="22"/>
        </w:rPr>
        <w:t xml:space="preserve">, el </w:t>
      </w:r>
      <w:r w:rsidRPr="009602BB">
        <w:rPr>
          <w:rFonts w:ascii="Palatino Linotype" w:hAnsi="Palatino Linotype" w:cs="Tahoma"/>
          <w:sz w:val="22"/>
          <w:szCs w:val="22"/>
          <w:lang w:val="es-ES"/>
        </w:rPr>
        <w:t>Sistema de Acceso a la Información Mexiquense (SAIMEX),</w:t>
      </w:r>
      <w:r w:rsidRPr="009602BB">
        <w:rPr>
          <w:rFonts w:ascii="Palatino Linotype" w:hAnsi="Palatino Linotype" w:cs="Tahoma"/>
          <w:bCs/>
          <w:sz w:val="22"/>
          <w:szCs w:val="22"/>
        </w:rPr>
        <w:t xml:space="preserve"> asignó el número de expediente</w:t>
      </w:r>
      <w:r w:rsidR="000A676D" w:rsidRPr="009602BB">
        <w:rPr>
          <w:rFonts w:ascii="Palatino Linotype" w:hAnsi="Palatino Linotype" w:cs="Tahoma"/>
          <w:bCs/>
          <w:sz w:val="22"/>
          <w:szCs w:val="22"/>
        </w:rPr>
        <w:t xml:space="preserve"> </w:t>
      </w:r>
      <w:r w:rsidR="00B27E6B" w:rsidRPr="009602BB">
        <w:rPr>
          <w:rFonts w:ascii="Palatino Linotype" w:eastAsia="Calibri" w:hAnsi="Palatino Linotype" w:cs="Tahoma"/>
          <w:b/>
          <w:bCs/>
          <w:sz w:val="22"/>
          <w:szCs w:val="22"/>
          <w:lang w:eastAsia="en-US"/>
        </w:rPr>
        <w:t>1</w:t>
      </w:r>
      <w:r w:rsidR="009C6F91" w:rsidRPr="009602BB">
        <w:rPr>
          <w:rFonts w:ascii="Palatino Linotype" w:eastAsia="Calibri" w:hAnsi="Palatino Linotype" w:cs="Tahoma"/>
          <w:b/>
          <w:bCs/>
          <w:sz w:val="22"/>
          <w:szCs w:val="22"/>
          <w:lang w:eastAsia="en-US"/>
        </w:rPr>
        <w:t>0</w:t>
      </w:r>
      <w:r w:rsidR="008B3687" w:rsidRPr="009602BB">
        <w:rPr>
          <w:rFonts w:ascii="Palatino Linotype" w:eastAsia="Calibri" w:hAnsi="Palatino Linotype" w:cs="Tahoma"/>
          <w:b/>
          <w:bCs/>
          <w:sz w:val="22"/>
          <w:szCs w:val="22"/>
          <w:lang w:eastAsia="en-US"/>
        </w:rPr>
        <w:t>511</w:t>
      </w:r>
      <w:r w:rsidR="00B27E6B" w:rsidRPr="009602BB">
        <w:rPr>
          <w:rFonts w:ascii="Palatino Linotype" w:eastAsia="Calibri" w:hAnsi="Palatino Linotype" w:cs="Tahoma"/>
          <w:b/>
          <w:bCs/>
          <w:sz w:val="22"/>
          <w:szCs w:val="22"/>
          <w:lang w:eastAsia="en-US"/>
        </w:rPr>
        <w:t>/INFOEM/IP/RR/2022</w:t>
      </w:r>
      <w:r w:rsidRPr="009602BB">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9602BB" w:rsidRDefault="005F2D09" w:rsidP="00D91032">
      <w:pPr>
        <w:spacing w:line="360" w:lineRule="auto"/>
        <w:contextualSpacing/>
        <w:jc w:val="both"/>
        <w:rPr>
          <w:rFonts w:ascii="Palatino Linotype" w:hAnsi="Palatino Linotype" w:cs="Tahoma"/>
          <w:bCs/>
          <w:sz w:val="22"/>
          <w:szCs w:val="22"/>
        </w:rPr>
      </w:pPr>
    </w:p>
    <w:p w14:paraId="54A7EEA2" w14:textId="0F089FED" w:rsidR="005F2D09" w:rsidRPr="009602BB" w:rsidRDefault="007301F0" w:rsidP="00D91032">
      <w:pPr>
        <w:spacing w:line="360" w:lineRule="auto"/>
        <w:contextualSpacing/>
        <w:jc w:val="both"/>
        <w:rPr>
          <w:rFonts w:ascii="Palatino Linotype" w:hAnsi="Palatino Linotype" w:cs="Tahoma"/>
          <w:b/>
          <w:bCs/>
          <w:sz w:val="22"/>
          <w:szCs w:val="22"/>
          <w:lang w:val="es-ES_tradnl"/>
        </w:rPr>
      </w:pPr>
      <w:r w:rsidRPr="009602BB">
        <w:rPr>
          <w:rFonts w:ascii="Palatino Linotype" w:hAnsi="Palatino Linotype" w:cs="Tahoma"/>
          <w:b/>
          <w:bCs/>
          <w:sz w:val="22"/>
          <w:szCs w:val="22"/>
        </w:rPr>
        <w:t>b</w:t>
      </w:r>
      <w:r w:rsidR="005F2D09" w:rsidRPr="009602BB">
        <w:rPr>
          <w:rFonts w:ascii="Palatino Linotype" w:hAnsi="Palatino Linotype" w:cs="Tahoma"/>
          <w:b/>
          <w:bCs/>
          <w:sz w:val="22"/>
          <w:szCs w:val="22"/>
        </w:rPr>
        <w:t>) Admisión del Recurso de Revisión</w:t>
      </w:r>
      <w:r w:rsidR="005F2D09" w:rsidRPr="009602BB">
        <w:rPr>
          <w:rFonts w:ascii="Palatino Linotype" w:hAnsi="Palatino Linotype" w:cs="Tahoma"/>
          <w:b/>
          <w:bCs/>
          <w:sz w:val="22"/>
          <w:szCs w:val="22"/>
          <w:lang w:val="es-ES_tradnl"/>
        </w:rPr>
        <w:t xml:space="preserve">. </w:t>
      </w:r>
    </w:p>
    <w:p w14:paraId="497AAFDE" w14:textId="77777777" w:rsidR="005F2D09" w:rsidRPr="009602BB" w:rsidRDefault="005F2D09" w:rsidP="00D91032">
      <w:pPr>
        <w:spacing w:line="360" w:lineRule="auto"/>
        <w:contextualSpacing/>
        <w:jc w:val="both"/>
        <w:rPr>
          <w:rFonts w:ascii="Palatino Linotype" w:hAnsi="Palatino Linotype" w:cs="Tahoma"/>
          <w:b/>
          <w:bCs/>
          <w:sz w:val="22"/>
          <w:szCs w:val="22"/>
          <w:lang w:val="es-ES_tradnl"/>
        </w:rPr>
      </w:pPr>
    </w:p>
    <w:p w14:paraId="02B9AA86" w14:textId="72F53A0C" w:rsidR="005F2D09" w:rsidRPr="009602BB" w:rsidRDefault="005F2D09" w:rsidP="00D91032">
      <w:pPr>
        <w:spacing w:line="360" w:lineRule="auto"/>
        <w:contextualSpacing/>
        <w:jc w:val="both"/>
        <w:rPr>
          <w:rFonts w:ascii="Palatino Linotype" w:hAnsi="Palatino Linotype" w:cs="Tahoma"/>
          <w:bCs/>
          <w:sz w:val="22"/>
          <w:szCs w:val="22"/>
          <w:lang w:val="es-ES_tradnl"/>
        </w:rPr>
      </w:pPr>
      <w:r w:rsidRPr="009602BB">
        <w:rPr>
          <w:rFonts w:ascii="Palatino Linotype" w:hAnsi="Palatino Linotype" w:cs="Tahoma"/>
          <w:bCs/>
          <w:sz w:val="22"/>
          <w:szCs w:val="22"/>
        </w:rPr>
        <w:t>El</w:t>
      </w:r>
      <w:r w:rsidR="00441272" w:rsidRPr="009602BB">
        <w:rPr>
          <w:rFonts w:ascii="Palatino Linotype" w:hAnsi="Palatino Linotype" w:cs="Tahoma"/>
          <w:bCs/>
          <w:sz w:val="22"/>
          <w:szCs w:val="22"/>
        </w:rPr>
        <w:t xml:space="preserve"> </w:t>
      </w:r>
      <w:r w:rsidR="005D0A87" w:rsidRPr="009602BB">
        <w:rPr>
          <w:rFonts w:ascii="Palatino Linotype" w:hAnsi="Palatino Linotype" w:cs="Tahoma"/>
          <w:bCs/>
          <w:sz w:val="22"/>
          <w:szCs w:val="22"/>
        </w:rPr>
        <w:t>nueve</w:t>
      </w:r>
      <w:r w:rsidR="000A676D" w:rsidRPr="009602BB">
        <w:rPr>
          <w:rFonts w:ascii="Palatino Linotype" w:hAnsi="Palatino Linotype" w:cs="Tahoma"/>
          <w:bCs/>
          <w:sz w:val="22"/>
          <w:szCs w:val="22"/>
        </w:rPr>
        <w:t xml:space="preserve"> de junio</w:t>
      </w:r>
      <w:r w:rsidR="008A2AAE" w:rsidRPr="009602BB">
        <w:rPr>
          <w:rFonts w:ascii="Palatino Linotype" w:hAnsi="Palatino Linotype" w:cs="Tahoma"/>
          <w:bCs/>
          <w:sz w:val="22"/>
          <w:szCs w:val="22"/>
        </w:rPr>
        <w:t xml:space="preserve"> </w:t>
      </w:r>
      <w:r w:rsidR="007E0453" w:rsidRPr="009602BB">
        <w:rPr>
          <w:rFonts w:ascii="Palatino Linotype" w:hAnsi="Palatino Linotype" w:cs="Tahoma"/>
          <w:bCs/>
          <w:sz w:val="22"/>
          <w:szCs w:val="22"/>
        </w:rPr>
        <w:t>de dos mil veintidós</w:t>
      </w:r>
      <w:r w:rsidRPr="009602BB">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7E0453" w:rsidRPr="009602BB">
        <w:rPr>
          <w:rFonts w:ascii="Palatino Linotype" w:hAnsi="Palatino Linotype" w:cs="Tahoma"/>
          <w:bCs/>
          <w:sz w:val="22"/>
          <w:szCs w:val="22"/>
          <w:lang w:val="es-ES_tradnl"/>
        </w:rPr>
        <w:t xml:space="preserve">el </w:t>
      </w:r>
      <w:r w:rsidR="004327F8" w:rsidRPr="009602BB">
        <w:rPr>
          <w:rFonts w:ascii="Palatino Linotype" w:hAnsi="Palatino Linotype" w:cs="Tahoma"/>
          <w:bCs/>
          <w:sz w:val="22"/>
          <w:szCs w:val="22"/>
          <w:lang w:val="es-ES_tradnl"/>
        </w:rPr>
        <w:t>mismo día</w:t>
      </w:r>
      <w:r w:rsidRPr="009602BB">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9602BB" w:rsidRDefault="00746F9D" w:rsidP="00D91032">
      <w:pPr>
        <w:spacing w:line="360" w:lineRule="auto"/>
        <w:contextualSpacing/>
        <w:jc w:val="both"/>
        <w:rPr>
          <w:rFonts w:ascii="Palatino Linotype" w:hAnsi="Palatino Linotype" w:cs="Tahoma"/>
          <w:b/>
          <w:bCs/>
          <w:sz w:val="22"/>
          <w:szCs w:val="22"/>
        </w:rPr>
      </w:pPr>
    </w:p>
    <w:p w14:paraId="7D8CC28F" w14:textId="73F15257" w:rsidR="0020412F" w:rsidRPr="009602BB" w:rsidRDefault="007301F0" w:rsidP="00D91032">
      <w:pPr>
        <w:spacing w:line="360" w:lineRule="auto"/>
        <w:contextualSpacing/>
        <w:jc w:val="both"/>
        <w:rPr>
          <w:rFonts w:ascii="Palatino Linotype" w:hAnsi="Palatino Linotype" w:cs="Tahoma"/>
          <w:b/>
          <w:sz w:val="22"/>
          <w:szCs w:val="22"/>
          <w:lang w:val="es-ES_tradnl"/>
        </w:rPr>
      </w:pPr>
      <w:r w:rsidRPr="009602BB">
        <w:rPr>
          <w:rFonts w:ascii="Palatino Linotype" w:hAnsi="Palatino Linotype" w:cs="Tahoma"/>
          <w:b/>
          <w:bCs/>
          <w:sz w:val="22"/>
          <w:szCs w:val="22"/>
        </w:rPr>
        <w:t>c</w:t>
      </w:r>
      <w:r w:rsidR="005F2D09" w:rsidRPr="009602BB">
        <w:rPr>
          <w:rFonts w:ascii="Palatino Linotype" w:hAnsi="Palatino Linotype" w:cs="Tahoma"/>
          <w:b/>
          <w:bCs/>
          <w:sz w:val="22"/>
          <w:szCs w:val="22"/>
        </w:rPr>
        <w:t xml:space="preserve">) </w:t>
      </w:r>
      <w:r w:rsidR="005F2D09" w:rsidRPr="009602BB">
        <w:rPr>
          <w:rFonts w:ascii="Palatino Linotype" w:hAnsi="Palatino Linotype" w:cs="Tahoma"/>
          <w:b/>
          <w:sz w:val="22"/>
          <w:szCs w:val="22"/>
          <w:lang w:val="es-ES_tradnl"/>
        </w:rPr>
        <w:t>Informe Justificado</w:t>
      </w:r>
      <w:r w:rsidR="003A49D5" w:rsidRPr="009602BB">
        <w:rPr>
          <w:rFonts w:ascii="Palatino Linotype" w:hAnsi="Palatino Linotype" w:cs="Tahoma"/>
          <w:b/>
          <w:sz w:val="22"/>
          <w:szCs w:val="22"/>
          <w:lang w:val="es-ES_tradnl"/>
        </w:rPr>
        <w:t>.</w:t>
      </w:r>
      <w:r w:rsidR="00C93D3B" w:rsidRPr="009602BB">
        <w:rPr>
          <w:rFonts w:ascii="Palatino Linotype" w:hAnsi="Palatino Linotype" w:cs="Tahoma"/>
          <w:b/>
          <w:sz w:val="22"/>
          <w:szCs w:val="22"/>
          <w:lang w:val="es-ES_tradnl"/>
        </w:rPr>
        <w:t xml:space="preserve"> </w:t>
      </w:r>
    </w:p>
    <w:p w14:paraId="364BEC04" w14:textId="77777777" w:rsidR="0020412F" w:rsidRPr="009602BB" w:rsidRDefault="0020412F" w:rsidP="00D91032">
      <w:pPr>
        <w:spacing w:line="360" w:lineRule="auto"/>
        <w:contextualSpacing/>
        <w:jc w:val="both"/>
        <w:rPr>
          <w:rFonts w:ascii="Palatino Linotype" w:hAnsi="Palatino Linotype" w:cs="Tahoma"/>
          <w:sz w:val="22"/>
          <w:szCs w:val="22"/>
          <w:lang w:val="es-ES_tradnl"/>
        </w:rPr>
      </w:pPr>
    </w:p>
    <w:p w14:paraId="4F61F505" w14:textId="5BADD580" w:rsidR="0020412F" w:rsidRPr="009602BB" w:rsidRDefault="004D146C" w:rsidP="00D91032">
      <w:pPr>
        <w:spacing w:line="360" w:lineRule="auto"/>
        <w:contextualSpacing/>
        <w:jc w:val="both"/>
        <w:rPr>
          <w:rFonts w:ascii="Palatino Linotype" w:hAnsi="Palatino Linotype" w:cs="Tahoma"/>
          <w:sz w:val="22"/>
          <w:szCs w:val="22"/>
          <w:lang w:val="es-ES"/>
        </w:rPr>
      </w:pPr>
      <w:r w:rsidRPr="009602BB">
        <w:rPr>
          <w:rFonts w:ascii="Palatino Linotype" w:hAnsi="Palatino Linotype" w:cs="Tahoma"/>
          <w:sz w:val="22"/>
          <w:szCs w:val="22"/>
          <w:lang w:val="es-ES_tradnl"/>
        </w:rPr>
        <w:t xml:space="preserve">En fecha </w:t>
      </w:r>
      <w:r w:rsidR="00B6502F" w:rsidRPr="009602BB">
        <w:rPr>
          <w:rFonts w:ascii="Palatino Linotype" w:hAnsi="Palatino Linotype" w:cs="Tahoma"/>
          <w:sz w:val="22"/>
          <w:szCs w:val="22"/>
          <w:lang w:val="es-ES_tradnl"/>
        </w:rPr>
        <w:t xml:space="preserve">tres de agosto </w:t>
      </w:r>
      <w:r w:rsidR="0020412F" w:rsidRPr="009602BB">
        <w:rPr>
          <w:rFonts w:ascii="Palatino Linotype" w:hAnsi="Palatino Linotype" w:cs="Tahoma"/>
          <w:sz w:val="22"/>
          <w:szCs w:val="22"/>
          <w:lang w:val="es-ES_tradnl"/>
        </w:rPr>
        <w:t xml:space="preserve">de dos mil veintidós, el Sujeto Obligado a través de </w:t>
      </w:r>
      <w:r w:rsidR="0020412F" w:rsidRPr="009602BB">
        <w:rPr>
          <w:rFonts w:ascii="Palatino Linotype" w:hAnsi="Palatino Linotype" w:cs="Tahoma"/>
          <w:sz w:val="22"/>
          <w:szCs w:val="22"/>
          <w:lang w:val="es-ES"/>
        </w:rPr>
        <w:t>Sistema de Acceso a la I</w:t>
      </w:r>
      <w:r w:rsidR="002C75FA" w:rsidRPr="009602BB">
        <w:rPr>
          <w:rFonts w:ascii="Palatino Linotype" w:hAnsi="Palatino Linotype" w:cs="Tahoma"/>
          <w:sz w:val="22"/>
          <w:szCs w:val="22"/>
          <w:lang w:val="es-ES"/>
        </w:rPr>
        <w:t>nformación Mexiquense (SAIMEX),</w:t>
      </w:r>
      <w:r w:rsidR="0020412F" w:rsidRPr="009602BB">
        <w:rPr>
          <w:rFonts w:ascii="Palatino Linotype" w:hAnsi="Palatino Linotype" w:cs="Tahoma"/>
          <w:sz w:val="22"/>
          <w:szCs w:val="22"/>
          <w:lang w:val="es-ES"/>
        </w:rPr>
        <w:t xml:space="preserve"> rindió informe justificado</w:t>
      </w:r>
      <w:r w:rsidR="00203F34" w:rsidRPr="009602BB">
        <w:rPr>
          <w:rFonts w:ascii="Palatino Linotype" w:hAnsi="Palatino Linotype" w:cs="Tahoma"/>
          <w:sz w:val="22"/>
          <w:szCs w:val="22"/>
          <w:lang w:val="es-ES"/>
        </w:rPr>
        <w:t>,</w:t>
      </w:r>
      <w:r w:rsidR="0020412F" w:rsidRPr="009602BB">
        <w:rPr>
          <w:rFonts w:ascii="Palatino Linotype" w:hAnsi="Palatino Linotype" w:cs="Tahoma"/>
          <w:sz w:val="22"/>
          <w:szCs w:val="22"/>
          <w:lang w:val="es-ES"/>
        </w:rPr>
        <w:t xml:space="preserve"> mediante </w:t>
      </w:r>
      <w:r w:rsidR="00AE1B64" w:rsidRPr="009602BB">
        <w:rPr>
          <w:rFonts w:ascii="Palatino Linotype" w:hAnsi="Palatino Linotype" w:cs="Tahoma"/>
          <w:sz w:val="22"/>
          <w:szCs w:val="22"/>
          <w:lang w:val="es-ES"/>
        </w:rPr>
        <w:t xml:space="preserve">cinco </w:t>
      </w:r>
      <w:r w:rsidR="00242575" w:rsidRPr="009602BB">
        <w:rPr>
          <w:rFonts w:ascii="Palatino Linotype" w:hAnsi="Palatino Linotype" w:cs="Tahoma"/>
          <w:sz w:val="22"/>
          <w:szCs w:val="22"/>
          <w:lang w:val="es-ES"/>
        </w:rPr>
        <w:t>archivos en</w:t>
      </w:r>
      <w:r w:rsidR="0020412F" w:rsidRPr="009602BB">
        <w:rPr>
          <w:rFonts w:ascii="Palatino Linotype" w:hAnsi="Palatino Linotype" w:cs="Tahoma"/>
          <w:sz w:val="22"/>
          <w:szCs w:val="22"/>
          <w:lang w:val="es-ES"/>
        </w:rPr>
        <w:t xml:space="preserve"> formato </w:t>
      </w:r>
      <w:r w:rsidR="0020412F" w:rsidRPr="009602BB">
        <w:rPr>
          <w:rFonts w:ascii="Palatino Linotype" w:hAnsi="Palatino Linotype" w:cs="Tahoma"/>
          <w:i/>
          <w:sz w:val="22"/>
          <w:szCs w:val="22"/>
          <w:lang w:val="es-ES"/>
        </w:rPr>
        <w:t xml:space="preserve">pdf, </w:t>
      </w:r>
      <w:r w:rsidR="00462B87" w:rsidRPr="009602BB">
        <w:rPr>
          <w:rFonts w:ascii="Palatino Linotype" w:hAnsi="Palatino Linotype" w:cs="Tahoma"/>
          <w:sz w:val="22"/>
          <w:szCs w:val="22"/>
          <w:lang w:val="es-ES"/>
        </w:rPr>
        <w:t>de</w:t>
      </w:r>
      <w:r w:rsidR="00242575" w:rsidRPr="009602BB">
        <w:rPr>
          <w:rFonts w:ascii="Palatino Linotype" w:hAnsi="Palatino Linotype" w:cs="Tahoma"/>
          <w:sz w:val="22"/>
          <w:szCs w:val="22"/>
          <w:lang w:val="es-ES"/>
        </w:rPr>
        <w:t xml:space="preserve"> </w:t>
      </w:r>
      <w:r w:rsidR="00805BF1" w:rsidRPr="009602BB">
        <w:rPr>
          <w:rFonts w:ascii="Palatino Linotype" w:hAnsi="Palatino Linotype" w:cs="Tahoma"/>
          <w:sz w:val="22"/>
          <w:szCs w:val="22"/>
          <w:lang w:val="es-ES"/>
        </w:rPr>
        <w:t>l</w:t>
      </w:r>
      <w:r w:rsidR="00242575" w:rsidRPr="009602BB">
        <w:rPr>
          <w:rFonts w:ascii="Palatino Linotype" w:hAnsi="Palatino Linotype" w:cs="Tahoma"/>
          <w:sz w:val="22"/>
          <w:szCs w:val="22"/>
          <w:lang w:val="es-ES"/>
        </w:rPr>
        <w:t>os</w:t>
      </w:r>
      <w:r w:rsidRPr="009602BB">
        <w:rPr>
          <w:rFonts w:ascii="Palatino Linotype" w:hAnsi="Palatino Linotype" w:cs="Tahoma"/>
          <w:sz w:val="22"/>
          <w:szCs w:val="22"/>
          <w:lang w:val="es-ES"/>
        </w:rPr>
        <w:t xml:space="preserve"> que</w:t>
      </w:r>
      <w:r w:rsidR="0020412F" w:rsidRPr="009602BB">
        <w:rPr>
          <w:rFonts w:ascii="Palatino Linotype" w:hAnsi="Palatino Linotype" w:cs="Tahoma"/>
          <w:sz w:val="22"/>
          <w:szCs w:val="22"/>
          <w:lang w:val="es-ES"/>
        </w:rPr>
        <w:t xml:space="preserve"> </w:t>
      </w:r>
      <w:r w:rsidR="0031077C" w:rsidRPr="009602BB">
        <w:rPr>
          <w:rFonts w:ascii="Palatino Linotype" w:hAnsi="Palatino Linotype" w:cs="Tahoma"/>
          <w:sz w:val="22"/>
          <w:szCs w:val="22"/>
          <w:lang w:val="es-ES"/>
        </w:rPr>
        <w:t xml:space="preserve">se advierte </w:t>
      </w:r>
      <w:r w:rsidR="00AE1B64" w:rsidRPr="009602BB">
        <w:rPr>
          <w:rFonts w:ascii="Palatino Linotype" w:hAnsi="Palatino Linotype" w:cs="Tahoma"/>
          <w:sz w:val="22"/>
          <w:szCs w:val="22"/>
          <w:lang w:val="es-ES"/>
        </w:rPr>
        <w:t>tres</w:t>
      </w:r>
      <w:r w:rsidR="00604666" w:rsidRPr="009602BB">
        <w:rPr>
          <w:rFonts w:ascii="Palatino Linotype" w:hAnsi="Palatino Linotype" w:cs="Tahoma"/>
          <w:sz w:val="22"/>
          <w:szCs w:val="22"/>
          <w:lang w:val="es-ES"/>
        </w:rPr>
        <w:t xml:space="preserve"> de ellos; denominados: </w:t>
      </w:r>
      <w:r w:rsidR="00604666" w:rsidRPr="009602BB">
        <w:rPr>
          <w:rFonts w:ascii="Palatino Linotype" w:hAnsi="Palatino Linotype" w:cs="Tahoma"/>
          <w:i/>
          <w:sz w:val="22"/>
          <w:szCs w:val="22"/>
          <w:lang w:val="es-ES"/>
        </w:rPr>
        <w:t xml:space="preserve">organigrama general powerpoint 2a.pdf; PERSONAL 2022-2.pdf; </w:t>
      </w:r>
      <w:r w:rsidR="00604666" w:rsidRPr="009602BB">
        <w:rPr>
          <w:rFonts w:ascii="Palatino Linotype" w:hAnsi="Palatino Linotype" w:cs="Tahoma"/>
          <w:sz w:val="22"/>
          <w:szCs w:val="22"/>
          <w:lang w:val="es-ES"/>
        </w:rPr>
        <w:t xml:space="preserve">y </w:t>
      </w:r>
      <w:r w:rsidR="00604666" w:rsidRPr="009602BB">
        <w:rPr>
          <w:rFonts w:ascii="Palatino Linotype" w:hAnsi="Palatino Linotype" w:cs="Tahoma"/>
          <w:i/>
          <w:sz w:val="22"/>
          <w:szCs w:val="22"/>
          <w:lang w:val="es-ES"/>
        </w:rPr>
        <w:t xml:space="preserve">AVISOS DE PRIVACIDAD DEL PERSONAL DE </w:t>
      </w:r>
      <w:r w:rsidR="00604666" w:rsidRPr="009602BB">
        <w:rPr>
          <w:rFonts w:ascii="Palatino Linotype" w:hAnsi="Palatino Linotype" w:cs="Tahoma"/>
          <w:i/>
          <w:sz w:val="22"/>
          <w:szCs w:val="22"/>
          <w:lang w:val="es-ES"/>
        </w:rPr>
        <w:lastRenderedPageBreak/>
        <w:t xml:space="preserve">CONFIANZA.pdf; </w:t>
      </w:r>
      <w:r w:rsidR="00604666" w:rsidRPr="009602BB">
        <w:rPr>
          <w:rFonts w:ascii="Palatino Linotype" w:hAnsi="Palatino Linotype" w:cs="Tahoma"/>
          <w:sz w:val="22"/>
          <w:szCs w:val="22"/>
          <w:lang w:val="es-ES"/>
        </w:rPr>
        <w:t>corresponden al organigrama, al listado de personal y a las autorizaciones de uso de datos que fueron entregados en respuesta, en los mismos términos. De dos</w:t>
      </w:r>
      <w:r w:rsidR="00310A73" w:rsidRPr="009602BB">
        <w:rPr>
          <w:rFonts w:ascii="Palatino Linotype" w:hAnsi="Palatino Linotype" w:cs="Tahoma"/>
          <w:sz w:val="22"/>
          <w:szCs w:val="22"/>
          <w:lang w:val="es-ES"/>
        </w:rPr>
        <w:t xml:space="preserve"> restantes</w:t>
      </w:r>
      <w:r w:rsidR="00F74DC0" w:rsidRPr="009602BB">
        <w:rPr>
          <w:rFonts w:ascii="Palatino Linotype" w:hAnsi="Palatino Linotype" w:cs="Tahoma"/>
          <w:sz w:val="22"/>
          <w:szCs w:val="22"/>
          <w:lang w:val="es-ES"/>
        </w:rPr>
        <w:t xml:space="preserve"> </w:t>
      </w:r>
      <w:r w:rsidR="0020412F" w:rsidRPr="009602BB">
        <w:rPr>
          <w:rFonts w:ascii="Palatino Linotype" w:hAnsi="Palatino Linotype" w:cs="Tahoma"/>
          <w:sz w:val="22"/>
          <w:szCs w:val="22"/>
          <w:lang w:val="es-ES"/>
        </w:rPr>
        <w:t xml:space="preserve">se observa </w:t>
      </w:r>
      <w:r w:rsidRPr="009602BB">
        <w:rPr>
          <w:rFonts w:ascii="Palatino Linotype" w:hAnsi="Palatino Linotype" w:cs="Tahoma"/>
          <w:sz w:val="22"/>
          <w:szCs w:val="22"/>
          <w:lang w:val="es-ES"/>
        </w:rPr>
        <w:t>lo siguiente:</w:t>
      </w:r>
    </w:p>
    <w:p w14:paraId="78F2F5F0" w14:textId="77777777" w:rsidR="00E653F5" w:rsidRPr="009602BB" w:rsidRDefault="00E653F5" w:rsidP="00D91032">
      <w:pPr>
        <w:spacing w:line="360" w:lineRule="auto"/>
        <w:contextualSpacing/>
        <w:jc w:val="both"/>
        <w:rPr>
          <w:rFonts w:ascii="Palatino Linotype" w:hAnsi="Palatino Linotype" w:cs="Tahoma"/>
          <w:sz w:val="22"/>
          <w:szCs w:val="22"/>
          <w:lang w:val="es-ES"/>
        </w:rPr>
      </w:pPr>
    </w:p>
    <w:p w14:paraId="437D943F" w14:textId="06B93B01" w:rsidR="00462B87" w:rsidRPr="009602BB" w:rsidRDefault="00604666" w:rsidP="00D91032">
      <w:pPr>
        <w:pStyle w:val="Prrafodelista"/>
        <w:numPr>
          <w:ilvl w:val="0"/>
          <w:numId w:val="36"/>
        </w:numPr>
        <w:spacing w:line="360" w:lineRule="auto"/>
        <w:jc w:val="both"/>
        <w:rPr>
          <w:rFonts w:ascii="Palatino Linotype" w:hAnsi="Palatino Linotype" w:cs="Tahoma"/>
          <w:bCs/>
          <w:szCs w:val="22"/>
          <w:lang w:val="es-ES"/>
        </w:rPr>
      </w:pPr>
      <w:r w:rsidRPr="009602BB">
        <w:rPr>
          <w:rFonts w:ascii="Palatino Linotype" w:hAnsi="Palatino Linotype" w:cs="Tahoma"/>
          <w:bCs/>
          <w:szCs w:val="22"/>
          <w:lang w:val="es-ES"/>
        </w:rPr>
        <w:t xml:space="preserve">Del archivo denominado </w:t>
      </w:r>
      <w:r w:rsidRPr="009602BB">
        <w:rPr>
          <w:rFonts w:ascii="Palatino Linotype" w:hAnsi="Palatino Linotype" w:cs="Tahoma"/>
          <w:bCs/>
          <w:i/>
          <w:szCs w:val="22"/>
          <w:lang w:val="es-ES"/>
        </w:rPr>
        <w:t>1 DE ENERO DE 2022 (1).pdf</w:t>
      </w:r>
      <w:r w:rsidRPr="009602BB">
        <w:rPr>
          <w:rFonts w:ascii="Palatino Linotype" w:hAnsi="Palatino Linotype" w:cs="Tahoma"/>
          <w:bCs/>
          <w:szCs w:val="22"/>
          <w:lang w:val="es-ES"/>
        </w:rPr>
        <w:t>; se advierte el n</w:t>
      </w:r>
      <w:r w:rsidR="0028572E" w:rsidRPr="009602BB">
        <w:rPr>
          <w:rFonts w:ascii="Palatino Linotype" w:hAnsi="Palatino Linotype" w:cs="Tahoma"/>
          <w:bCs/>
          <w:szCs w:val="22"/>
          <w:lang w:val="es-ES"/>
        </w:rPr>
        <w:t xml:space="preserve">ombramiento del Director del </w:t>
      </w:r>
      <w:r w:rsidR="00E653F5" w:rsidRPr="009602BB">
        <w:rPr>
          <w:rFonts w:ascii="Palatino Linotype" w:hAnsi="Palatino Linotype" w:cs="Tahoma"/>
          <w:bCs/>
          <w:szCs w:val="22"/>
          <w:lang w:val="es-ES"/>
        </w:rPr>
        <w:t>Organismo</w:t>
      </w:r>
      <w:r w:rsidR="0028572E" w:rsidRPr="009602BB">
        <w:rPr>
          <w:rFonts w:ascii="Palatino Linotype" w:hAnsi="Palatino Linotype" w:cs="Tahoma"/>
          <w:bCs/>
          <w:szCs w:val="22"/>
          <w:lang w:val="es-ES"/>
        </w:rPr>
        <w:t xml:space="preserve"> </w:t>
      </w:r>
      <w:r w:rsidR="00E653F5" w:rsidRPr="009602BB">
        <w:rPr>
          <w:rFonts w:ascii="Palatino Linotype" w:hAnsi="Palatino Linotype" w:cs="Tahoma"/>
          <w:bCs/>
          <w:szCs w:val="22"/>
          <w:lang w:val="es-ES"/>
        </w:rPr>
        <w:t>Descentralizado</w:t>
      </w:r>
      <w:r w:rsidR="0028572E" w:rsidRPr="009602BB">
        <w:rPr>
          <w:rFonts w:ascii="Palatino Linotype" w:hAnsi="Palatino Linotype" w:cs="Tahoma"/>
          <w:bCs/>
          <w:szCs w:val="22"/>
          <w:lang w:val="es-ES"/>
        </w:rPr>
        <w:t xml:space="preserve"> </w:t>
      </w:r>
      <w:r w:rsidR="00E653F5" w:rsidRPr="009602BB">
        <w:rPr>
          <w:rFonts w:ascii="Palatino Linotype" w:hAnsi="Palatino Linotype" w:cs="Tahoma"/>
          <w:bCs/>
          <w:szCs w:val="22"/>
          <w:lang w:val="es-ES"/>
        </w:rPr>
        <w:t>de Agua Potable, Alcantarillado y Saneamiento.</w:t>
      </w:r>
    </w:p>
    <w:p w14:paraId="71370581" w14:textId="77777777" w:rsidR="00C145E0" w:rsidRPr="009602BB" w:rsidRDefault="00C145E0" w:rsidP="00D91032">
      <w:pPr>
        <w:pStyle w:val="Prrafodelista"/>
        <w:spacing w:line="360" w:lineRule="auto"/>
        <w:jc w:val="both"/>
        <w:rPr>
          <w:rFonts w:ascii="Palatino Linotype" w:hAnsi="Palatino Linotype" w:cs="Tahoma"/>
          <w:bCs/>
          <w:szCs w:val="22"/>
          <w:lang w:val="es-ES"/>
        </w:rPr>
      </w:pPr>
    </w:p>
    <w:p w14:paraId="7BAFE134" w14:textId="7DD056AE" w:rsidR="00C145E0" w:rsidRPr="009602BB" w:rsidRDefault="00604666" w:rsidP="00D91032">
      <w:pPr>
        <w:pStyle w:val="Prrafodelista"/>
        <w:numPr>
          <w:ilvl w:val="0"/>
          <w:numId w:val="36"/>
        </w:numPr>
        <w:spacing w:line="360" w:lineRule="auto"/>
        <w:jc w:val="both"/>
        <w:rPr>
          <w:rFonts w:ascii="Palatino Linotype" w:hAnsi="Palatino Linotype" w:cs="Tahoma"/>
          <w:bCs/>
          <w:szCs w:val="22"/>
          <w:lang w:val="es-ES"/>
        </w:rPr>
      </w:pPr>
      <w:r w:rsidRPr="009602BB">
        <w:rPr>
          <w:rFonts w:ascii="Palatino Linotype" w:hAnsi="Palatino Linotype" w:cs="Tahoma"/>
          <w:bCs/>
          <w:szCs w:val="22"/>
          <w:lang w:val="es-ES"/>
        </w:rPr>
        <w:t xml:space="preserve">Del denominado: </w:t>
      </w:r>
      <w:r w:rsidRPr="009602BB">
        <w:rPr>
          <w:rFonts w:ascii="Palatino Linotype" w:hAnsi="Palatino Linotype" w:cs="Tahoma"/>
          <w:bCs/>
          <w:i/>
          <w:szCs w:val="22"/>
          <w:lang w:val="es-ES"/>
        </w:rPr>
        <w:t>INFORME JUSTIFICADO 10511:2022.pdf</w:t>
      </w:r>
      <w:r w:rsidRPr="009602BB">
        <w:rPr>
          <w:rFonts w:ascii="Palatino Linotype" w:hAnsi="Palatino Linotype" w:cs="Tahoma"/>
          <w:bCs/>
          <w:szCs w:val="22"/>
          <w:lang w:val="es-ES"/>
        </w:rPr>
        <w:t>;</w:t>
      </w:r>
      <w:r w:rsidRPr="009602BB">
        <w:rPr>
          <w:rFonts w:ascii="Palatino Linotype" w:hAnsi="Palatino Linotype" w:cs="Tahoma"/>
          <w:bCs/>
          <w:i/>
          <w:szCs w:val="22"/>
          <w:lang w:val="es-ES"/>
        </w:rPr>
        <w:t xml:space="preserve"> </w:t>
      </w:r>
      <w:r w:rsidRPr="009602BB">
        <w:rPr>
          <w:rFonts w:ascii="Palatino Linotype" w:hAnsi="Palatino Linotype" w:cs="Tahoma"/>
          <w:bCs/>
          <w:szCs w:val="22"/>
          <w:lang w:val="es-ES"/>
        </w:rPr>
        <w:t>se desprende el informe j</w:t>
      </w:r>
      <w:r w:rsidR="008D10D1" w:rsidRPr="009602BB">
        <w:rPr>
          <w:rFonts w:ascii="Palatino Linotype" w:hAnsi="Palatino Linotype" w:cs="Tahoma"/>
          <w:bCs/>
          <w:szCs w:val="22"/>
          <w:lang w:val="es-ES"/>
        </w:rPr>
        <w:t>ustificado</w:t>
      </w:r>
      <w:r w:rsidRPr="009602BB">
        <w:rPr>
          <w:rFonts w:ascii="Palatino Linotype" w:hAnsi="Palatino Linotype" w:cs="Tahoma"/>
          <w:bCs/>
          <w:szCs w:val="22"/>
          <w:lang w:val="es-ES"/>
        </w:rPr>
        <w:t>,</w:t>
      </w:r>
      <w:r w:rsidR="008D10D1" w:rsidRPr="009602BB">
        <w:rPr>
          <w:rFonts w:ascii="Palatino Linotype" w:hAnsi="Palatino Linotype" w:cs="Tahoma"/>
          <w:bCs/>
          <w:szCs w:val="22"/>
          <w:lang w:val="es-ES"/>
        </w:rPr>
        <w:t xml:space="preserve"> </w:t>
      </w:r>
      <w:r w:rsidR="00C145E0" w:rsidRPr="009602BB">
        <w:rPr>
          <w:rFonts w:ascii="Palatino Linotype" w:hAnsi="Palatino Linotype" w:cs="Tahoma"/>
          <w:bCs/>
          <w:szCs w:val="22"/>
          <w:lang w:val="es-ES"/>
        </w:rPr>
        <w:t>suscrito por la Titular de la Unidad de Transparencia en el que se indicó lo siguiente:</w:t>
      </w:r>
    </w:p>
    <w:p w14:paraId="331BF556" w14:textId="77777777" w:rsidR="00604666" w:rsidRPr="009602BB" w:rsidRDefault="00604666" w:rsidP="00D91032">
      <w:pPr>
        <w:spacing w:line="360" w:lineRule="auto"/>
        <w:jc w:val="both"/>
        <w:rPr>
          <w:rFonts w:ascii="Palatino Linotype" w:hAnsi="Palatino Linotype" w:cs="Tahoma"/>
          <w:bCs/>
          <w:szCs w:val="22"/>
          <w:lang w:val="es-ES"/>
        </w:rPr>
      </w:pPr>
    </w:p>
    <w:p w14:paraId="66B36982" w14:textId="77777777" w:rsidR="00604666" w:rsidRPr="009602BB" w:rsidRDefault="00604666" w:rsidP="00D91032">
      <w:pPr>
        <w:spacing w:line="360" w:lineRule="auto"/>
        <w:ind w:left="567" w:right="539"/>
        <w:contextualSpacing/>
        <w:jc w:val="both"/>
        <w:rPr>
          <w:rFonts w:ascii="Palatino Linotype" w:hAnsi="Palatino Linotype" w:cs="Tahoma"/>
          <w:bCs/>
          <w:i/>
          <w:iCs/>
          <w:szCs w:val="22"/>
        </w:rPr>
      </w:pPr>
      <w:r w:rsidRPr="009602BB">
        <w:rPr>
          <w:rFonts w:ascii="Palatino Linotype" w:hAnsi="Palatino Linotype" w:cs="Tahoma"/>
          <w:bCs/>
          <w:i/>
          <w:iCs/>
          <w:szCs w:val="22"/>
        </w:rPr>
        <w:t>…</w:t>
      </w:r>
    </w:p>
    <w:p w14:paraId="602CDE48" w14:textId="0BE3896E" w:rsidR="00604666" w:rsidRPr="009602BB" w:rsidRDefault="00604666" w:rsidP="00D91032">
      <w:pPr>
        <w:spacing w:line="360" w:lineRule="auto"/>
        <w:ind w:left="567" w:right="539"/>
        <w:contextualSpacing/>
        <w:jc w:val="both"/>
        <w:rPr>
          <w:rFonts w:ascii="Palatino Linotype" w:hAnsi="Palatino Linotype" w:cs="Tahoma"/>
          <w:b/>
          <w:bCs/>
          <w:i/>
          <w:iCs/>
          <w:szCs w:val="22"/>
        </w:rPr>
      </w:pPr>
      <w:r w:rsidRPr="009602BB">
        <w:rPr>
          <w:rFonts w:ascii="Palatino Linotype" w:hAnsi="Palatino Linotype" w:cs="Tahoma"/>
          <w:bCs/>
          <w:i/>
          <w:iCs/>
          <w:szCs w:val="22"/>
        </w:rPr>
        <w:t xml:space="preserve">Respecto a la solicitud, se le otorgo al ciudadano toda la información solicitada, con excepción del </w:t>
      </w:r>
      <w:r w:rsidRPr="009602BB">
        <w:rPr>
          <w:rFonts w:ascii="Palatino Linotype" w:hAnsi="Palatino Linotype" w:cs="Tahoma"/>
          <w:b/>
          <w:bCs/>
          <w:i/>
          <w:iCs/>
          <w:szCs w:val="22"/>
          <w:u w:val="single"/>
        </w:rPr>
        <w:t>sueldo bruto</w:t>
      </w:r>
      <w:r w:rsidRPr="009602BB">
        <w:rPr>
          <w:rFonts w:ascii="Palatino Linotype" w:hAnsi="Palatino Linotype" w:cs="Tahoma"/>
          <w:bCs/>
          <w:i/>
          <w:iCs/>
          <w:szCs w:val="22"/>
        </w:rPr>
        <w:t xml:space="preserve">, toda vez que, los servidores públicos del O.P.D.A.P.A.S., Ixtapaluca, al iniciar la nueva administración, </w:t>
      </w:r>
      <w:r w:rsidRPr="009602BB">
        <w:rPr>
          <w:rFonts w:ascii="Palatino Linotype" w:hAnsi="Palatino Linotype" w:cs="Tahoma"/>
          <w:b/>
          <w:bCs/>
          <w:i/>
          <w:iCs/>
          <w:szCs w:val="22"/>
        </w:rPr>
        <w:t>firmaron un Aviso de Privacidad referente a su contratación, el cual versa sobre si se está de acuerdo o no en que sus datos personales sean transferibles a autoridades y a particulares o terceros. Cada uno de los trabajadores decidió que se entregará dicha información a las autoridades, pero no a los particulares que solicitarán saber datos personales, como son sus percepciones.</w:t>
      </w:r>
    </w:p>
    <w:p w14:paraId="55364055" w14:textId="0D2B5E52" w:rsidR="00604666" w:rsidRPr="009602BB" w:rsidRDefault="00604666" w:rsidP="00D91032">
      <w:pPr>
        <w:spacing w:line="360" w:lineRule="auto"/>
        <w:ind w:left="567" w:right="539"/>
        <w:contextualSpacing/>
        <w:jc w:val="both"/>
        <w:rPr>
          <w:rFonts w:ascii="Palatino Linotype" w:hAnsi="Palatino Linotype" w:cs="Tahoma"/>
          <w:bCs/>
          <w:i/>
          <w:iCs/>
          <w:szCs w:val="22"/>
        </w:rPr>
      </w:pPr>
      <w:r w:rsidRPr="009602BB">
        <w:rPr>
          <w:rFonts w:ascii="Palatino Linotype" w:hAnsi="Palatino Linotype" w:cs="Tahoma"/>
          <w:bCs/>
          <w:i/>
          <w:iCs/>
          <w:szCs w:val="22"/>
        </w:rPr>
        <w:t>Cabe precisar que hay una gama respecto de cuales se consideran datos personales atendiendo a las características del dato que se trate:</w:t>
      </w:r>
    </w:p>
    <w:p w14:paraId="53CE34F2" w14:textId="5026FBC8" w:rsidR="00604666" w:rsidRPr="009602BB" w:rsidRDefault="00604666" w:rsidP="00D91032">
      <w:pPr>
        <w:spacing w:line="360" w:lineRule="auto"/>
        <w:ind w:left="567" w:right="539"/>
        <w:contextualSpacing/>
        <w:jc w:val="both"/>
        <w:rPr>
          <w:rFonts w:ascii="Palatino Linotype" w:hAnsi="Palatino Linotype" w:cs="Tahoma"/>
          <w:bCs/>
          <w:i/>
          <w:iCs/>
          <w:szCs w:val="22"/>
        </w:rPr>
      </w:pPr>
      <w:r w:rsidRPr="009602BB">
        <w:rPr>
          <w:rFonts w:ascii="Palatino Linotype" w:hAnsi="Palatino Linotype" w:cs="Tahoma"/>
          <w:bCs/>
          <w:i/>
          <w:iCs/>
          <w:szCs w:val="22"/>
        </w:rPr>
        <w:t>…</w:t>
      </w:r>
    </w:p>
    <w:p w14:paraId="3C9A55D6" w14:textId="6311C6DA" w:rsidR="00604666" w:rsidRPr="009602BB" w:rsidRDefault="00604666" w:rsidP="00D91032">
      <w:pPr>
        <w:spacing w:line="360" w:lineRule="auto"/>
        <w:ind w:left="567" w:right="539"/>
        <w:contextualSpacing/>
        <w:jc w:val="both"/>
        <w:rPr>
          <w:rFonts w:ascii="Palatino Linotype" w:hAnsi="Palatino Linotype" w:cs="Tahoma"/>
          <w:bCs/>
          <w:i/>
          <w:iCs/>
          <w:szCs w:val="22"/>
        </w:rPr>
      </w:pPr>
      <w:r w:rsidRPr="009602BB">
        <w:rPr>
          <w:rFonts w:ascii="Palatino Linotype" w:hAnsi="Palatino Linotype" w:cs="Tahoma"/>
          <w:b/>
          <w:bCs/>
          <w:i/>
          <w:iCs/>
          <w:szCs w:val="22"/>
        </w:rPr>
        <w:t xml:space="preserve">El dar la información a un particular, aun cuando los respectivos servidores públicos firmaron los avisos de privacidad, se estaría incurriendo en una falta administrativa, esto con fundamento en el artículo 50 fracción IX y XVII de la Ley de Responsabilidades </w:t>
      </w:r>
      <w:r w:rsidRPr="009602BB">
        <w:rPr>
          <w:rFonts w:ascii="Palatino Linotype" w:hAnsi="Palatino Linotype" w:cs="Tahoma"/>
          <w:b/>
          <w:bCs/>
          <w:i/>
          <w:iCs/>
          <w:szCs w:val="22"/>
        </w:rPr>
        <w:lastRenderedPageBreak/>
        <w:t>Administrativas del Estado de México y Municipios, así mi</w:t>
      </w:r>
      <w:r w:rsidRPr="009602BB">
        <w:rPr>
          <w:rFonts w:ascii="Palatino Linotype" w:hAnsi="Palatino Linotype" w:cs="Tahoma"/>
          <w:bCs/>
          <w:i/>
          <w:iCs/>
          <w:szCs w:val="22"/>
        </w:rPr>
        <w:t>smo se estaría violentando la Ley de Protección de Datos Personales en Posesión de los Sujetos Obligados del Estado de México y Municipios.</w:t>
      </w:r>
    </w:p>
    <w:p w14:paraId="3C067E6D" w14:textId="77777777" w:rsidR="00604666" w:rsidRPr="009602BB" w:rsidRDefault="00604666" w:rsidP="00D91032">
      <w:pPr>
        <w:spacing w:line="360" w:lineRule="auto"/>
        <w:ind w:left="567" w:right="539"/>
        <w:contextualSpacing/>
        <w:jc w:val="both"/>
        <w:rPr>
          <w:rFonts w:ascii="Palatino Linotype" w:hAnsi="Palatino Linotype" w:cs="Tahoma"/>
          <w:bCs/>
          <w:i/>
          <w:iCs/>
          <w:szCs w:val="22"/>
        </w:rPr>
      </w:pPr>
    </w:p>
    <w:p w14:paraId="77E66D75" w14:textId="77777777" w:rsidR="00AC23C8" w:rsidRPr="009602BB" w:rsidRDefault="00AC23C8" w:rsidP="00D91032">
      <w:pPr>
        <w:spacing w:line="360" w:lineRule="auto"/>
        <w:ind w:left="567" w:right="539"/>
        <w:contextualSpacing/>
        <w:jc w:val="both"/>
        <w:rPr>
          <w:rFonts w:ascii="Palatino Linotype" w:hAnsi="Palatino Linotype" w:cs="Tahoma"/>
          <w:bCs/>
          <w:i/>
          <w:iCs/>
          <w:szCs w:val="22"/>
        </w:rPr>
      </w:pPr>
      <w:r w:rsidRPr="009602BB">
        <w:rPr>
          <w:rFonts w:ascii="Palatino Linotype" w:hAnsi="Palatino Linotype" w:cs="Tahoma"/>
          <w:bCs/>
          <w:i/>
          <w:iCs/>
          <w:szCs w:val="22"/>
        </w:rPr>
        <w:t xml:space="preserve">Se anexa en PDF los respectivos avisos de privacidad simplificados firmados por cada uno de los trabajadores de este Descentralizado, como prueba fehaciente y veraz de que cada uno de los titulares de los datos personales decidió el no trasmitir sus datos personales a terceros o a particulares. </w:t>
      </w:r>
    </w:p>
    <w:p w14:paraId="0EC35D52" w14:textId="77777777" w:rsidR="00AC23C8" w:rsidRPr="009602BB" w:rsidRDefault="00AC23C8" w:rsidP="00D91032">
      <w:pPr>
        <w:spacing w:line="360" w:lineRule="auto"/>
        <w:ind w:left="567" w:right="539"/>
        <w:contextualSpacing/>
        <w:jc w:val="both"/>
        <w:rPr>
          <w:rFonts w:ascii="Palatino Linotype" w:hAnsi="Palatino Linotype" w:cs="Tahoma"/>
          <w:bCs/>
          <w:i/>
          <w:iCs/>
          <w:szCs w:val="22"/>
        </w:rPr>
      </w:pPr>
    </w:p>
    <w:p w14:paraId="571EAFE3" w14:textId="77DFC86F" w:rsidR="00C145E0" w:rsidRPr="009602BB" w:rsidRDefault="00AC23C8" w:rsidP="00D91032">
      <w:pPr>
        <w:spacing w:line="360" w:lineRule="auto"/>
        <w:ind w:left="567" w:right="539"/>
        <w:contextualSpacing/>
        <w:jc w:val="both"/>
        <w:rPr>
          <w:rFonts w:ascii="Palatino Linotype" w:hAnsi="Palatino Linotype" w:cs="Tahoma"/>
          <w:bCs/>
          <w:i/>
          <w:iCs/>
          <w:szCs w:val="22"/>
        </w:rPr>
      </w:pPr>
      <w:r w:rsidRPr="009602BB">
        <w:rPr>
          <w:rFonts w:ascii="Palatino Linotype" w:hAnsi="Palatino Linotype" w:cs="Tahoma"/>
          <w:bCs/>
          <w:i/>
          <w:iCs/>
          <w:szCs w:val="22"/>
        </w:rPr>
        <w:t>Así mismo se anexa en formato PDF: Organigrama, nombramientos y listado del personal de confianza de este Descentralizado.</w:t>
      </w:r>
    </w:p>
    <w:p w14:paraId="5F194C9F" w14:textId="5B1620AE" w:rsidR="00AC23C8" w:rsidRPr="009602BB" w:rsidRDefault="00AC23C8" w:rsidP="00D91032">
      <w:pPr>
        <w:spacing w:line="360" w:lineRule="auto"/>
        <w:ind w:left="567" w:right="539"/>
        <w:contextualSpacing/>
        <w:jc w:val="both"/>
        <w:rPr>
          <w:rFonts w:ascii="Palatino Linotype" w:hAnsi="Palatino Linotype" w:cs="Tahoma"/>
          <w:bCs/>
          <w:i/>
          <w:iCs/>
          <w:szCs w:val="22"/>
        </w:rPr>
      </w:pPr>
      <w:r w:rsidRPr="009602BB">
        <w:rPr>
          <w:rFonts w:ascii="Palatino Linotype" w:hAnsi="Palatino Linotype" w:cs="Tahoma"/>
          <w:bCs/>
          <w:i/>
          <w:iCs/>
          <w:szCs w:val="22"/>
        </w:rPr>
        <w:t>…</w:t>
      </w:r>
    </w:p>
    <w:p w14:paraId="5865E5AB" w14:textId="7CFE9C9E" w:rsidR="00604666" w:rsidRPr="009602BB" w:rsidRDefault="00604666" w:rsidP="00D91032">
      <w:pPr>
        <w:spacing w:line="360" w:lineRule="auto"/>
        <w:ind w:left="567" w:right="539"/>
        <w:contextualSpacing/>
        <w:jc w:val="both"/>
        <w:rPr>
          <w:rFonts w:ascii="Palatino Linotype" w:hAnsi="Palatino Linotype"/>
          <w:szCs w:val="22"/>
        </w:rPr>
      </w:pPr>
      <w:r w:rsidRPr="009602BB">
        <w:rPr>
          <w:rFonts w:ascii="Palatino Linotype" w:hAnsi="Palatino Linotype"/>
          <w:szCs w:val="22"/>
        </w:rPr>
        <w:t>(Énfasis añadido)</w:t>
      </w:r>
      <w:r w:rsidR="00E65766" w:rsidRPr="009602BB">
        <w:rPr>
          <w:rFonts w:ascii="Palatino Linotype" w:hAnsi="Palatino Linotype"/>
          <w:szCs w:val="22"/>
        </w:rPr>
        <w:t>.</w:t>
      </w:r>
    </w:p>
    <w:p w14:paraId="3A77CCED" w14:textId="77777777" w:rsidR="00E653F5" w:rsidRPr="009602BB" w:rsidRDefault="00E653F5" w:rsidP="00D91032">
      <w:pPr>
        <w:spacing w:line="360" w:lineRule="auto"/>
        <w:contextualSpacing/>
        <w:jc w:val="both"/>
        <w:rPr>
          <w:rFonts w:ascii="Palatino Linotype" w:hAnsi="Palatino Linotype" w:cs="Tahoma"/>
          <w:b/>
          <w:sz w:val="22"/>
          <w:szCs w:val="22"/>
        </w:rPr>
      </w:pPr>
    </w:p>
    <w:p w14:paraId="4AD5C04B" w14:textId="77777777" w:rsidR="004D146C" w:rsidRPr="009602BB" w:rsidRDefault="004D146C" w:rsidP="00D91032">
      <w:pPr>
        <w:spacing w:line="360" w:lineRule="auto"/>
        <w:contextualSpacing/>
        <w:jc w:val="both"/>
        <w:rPr>
          <w:rFonts w:ascii="Palatino Linotype" w:hAnsi="Palatino Linotype" w:cs="Tahoma"/>
          <w:b/>
          <w:sz w:val="22"/>
          <w:szCs w:val="22"/>
        </w:rPr>
      </w:pPr>
      <w:r w:rsidRPr="009602BB">
        <w:rPr>
          <w:rFonts w:ascii="Palatino Linotype" w:hAnsi="Palatino Linotype" w:cs="Tahoma"/>
          <w:b/>
          <w:sz w:val="22"/>
          <w:szCs w:val="22"/>
        </w:rPr>
        <w:t>d) Vista del Informe Justificado</w:t>
      </w:r>
    </w:p>
    <w:p w14:paraId="053EC927" w14:textId="77777777" w:rsidR="004D146C" w:rsidRPr="009602BB" w:rsidRDefault="004D146C" w:rsidP="00D91032">
      <w:pPr>
        <w:spacing w:line="360" w:lineRule="auto"/>
        <w:contextualSpacing/>
        <w:jc w:val="both"/>
        <w:rPr>
          <w:rFonts w:ascii="Palatino Linotype" w:hAnsi="Palatino Linotype" w:cs="Tahoma"/>
          <w:sz w:val="22"/>
          <w:szCs w:val="22"/>
        </w:rPr>
      </w:pPr>
    </w:p>
    <w:p w14:paraId="63242162" w14:textId="17372FFD" w:rsidR="0020412F" w:rsidRPr="009602BB" w:rsidRDefault="004D146C" w:rsidP="00D91032">
      <w:pPr>
        <w:spacing w:line="360" w:lineRule="auto"/>
        <w:contextualSpacing/>
        <w:jc w:val="both"/>
        <w:rPr>
          <w:rFonts w:ascii="Palatino Linotype" w:hAnsi="Palatino Linotype" w:cs="Tahoma"/>
          <w:b/>
          <w:sz w:val="22"/>
          <w:szCs w:val="22"/>
          <w:lang w:val="es-ES_tradnl"/>
        </w:rPr>
      </w:pPr>
      <w:r w:rsidRPr="009602BB">
        <w:rPr>
          <w:rFonts w:ascii="Palatino Linotype" w:hAnsi="Palatino Linotype" w:cs="Tahoma"/>
          <w:sz w:val="22"/>
          <w:szCs w:val="22"/>
        </w:rPr>
        <w:t xml:space="preserve">El </w:t>
      </w:r>
      <w:r w:rsidR="00604666" w:rsidRPr="009602BB">
        <w:rPr>
          <w:rFonts w:ascii="Palatino Linotype" w:hAnsi="Palatino Linotype" w:cs="Tahoma"/>
          <w:sz w:val="22"/>
          <w:szCs w:val="22"/>
        </w:rPr>
        <w:t>veinticinco de enero de dos mil veintitrés</w:t>
      </w:r>
      <w:r w:rsidRPr="009602BB">
        <w:rPr>
          <w:rFonts w:ascii="Palatino Linotype" w:hAnsi="Palatino Linotype" w:cs="Tahoma"/>
          <w:sz w:val="22"/>
          <w:szCs w:val="22"/>
        </w:rPr>
        <w:t>, se dictó acuerdo mediante el cual se puso a la vista del Particular,</w:t>
      </w:r>
      <w:r w:rsidR="00E941F4" w:rsidRPr="009602BB">
        <w:rPr>
          <w:rFonts w:ascii="Palatino Linotype" w:hAnsi="Palatino Linotype" w:cs="Tahoma"/>
          <w:sz w:val="22"/>
          <w:szCs w:val="22"/>
        </w:rPr>
        <w:t xml:space="preserve"> </w:t>
      </w:r>
      <w:r w:rsidR="00E73DFE" w:rsidRPr="009602BB">
        <w:rPr>
          <w:rFonts w:ascii="Palatino Linotype" w:hAnsi="Palatino Linotype" w:cs="Tahoma"/>
          <w:sz w:val="22"/>
          <w:szCs w:val="22"/>
        </w:rPr>
        <w:t xml:space="preserve">el </w:t>
      </w:r>
      <w:r w:rsidRPr="009602BB">
        <w:rPr>
          <w:rFonts w:ascii="Palatino Linotype" w:hAnsi="Palatino Linotype" w:cs="Tahoma"/>
          <w:sz w:val="22"/>
          <w:szCs w:val="22"/>
        </w:rPr>
        <w:t xml:space="preserve">informe justificado, el cual fue notificado a las partes, en la misma fecha, a través del Sistema de Acceso a la Información Mexiquense (SAIMEX); ello con la finalidad de que el Recurrente realizara las manifestaciones que en derecho correspondan. </w:t>
      </w:r>
    </w:p>
    <w:p w14:paraId="2137BB7C" w14:textId="77777777" w:rsidR="004D146C" w:rsidRPr="009602BB" w:rsidRDefault="004D146C" w:rsidP="00D91032">
      <w:pPr>
        <w:spacing w:line="360" w:lineRule="auto"/>
        <w:contextualSpacing/>
        <w:jc w:val="both"/>
        <w:rPr>
          <w:rFonts w:ascii="Palatino Linotype" w:hAnsi="Palatino Linotype" w:cs="Tahoma"/>
          <w:b/>
          <w:sz w:val="22"/>
          <w:szCs w:val="22"/>
          <w:lang w:val="es-ES_tradnl"/>
        </w:rPr>
      </w:pPr>
    </w:p>
    <w:p w14:paraId="6A421A37" w14:textId="153A6DF8" w:rsidR="008A2AAE" w:rsidRPr="009602BB" w:rsidRDefault="004D146C" w:rsidP="00D91032">
      <w:pPr>
        <w:spacing w:line="360" w:lineRule="auto"/>
        <w:contextualSpacing/>
        <w:jc w:val="both"/>
        <w:rPr>
          <w:rFonts w:ascii="Palatino Linotype" w:hAnsi="Palatino Linotype" w:cs="Tahoma"/>
          <w:b/>
          <w:sz w:val="22"/>
          <w:szCs w:val="22"/>
          <w:lang w:val="es-ES_tradnl"/>
        </w:rPr>
      </w:pPr>
      <w:r w:rsidRPr="009602BB">
        <w:rPr>
          <w:rFonts w:ascii="Palatino Linotype" w:hAnsi="Palatino Linotype" w:cs="Tahoma"/>
          <w:b/>
          <w:sz w:val="22"/>
          <w:szCs w:val="22"/>
          <w:lang w:val="es-ES_tradnl"/>
        </w:rPr>
        <w:t>e</w:t>
      </w:r>
      <w:r w:rsidR="00756C2B" w:rsidRPr="009602BB">
        <w:rPr>
          <w:rFonts w:ascii="Palatino Linotype" w:hAnsi="Palatino Linotype" w:cs="Tahoma"/>
          <w:b/>
          <w:sz w:val="22"/>
          <w:szCs w:val="22"/>
          <w:lang w:val="es-ES_tradnl"/>
        </w:rPr>
        <w:t xml:space="preserve">) </w:t>
      </w:r>
      <w:r w:rsidR="00C93D3B" w:rsidRPr="009602BB">
        <w:rPr>
          <w:rFonts w:ascii="Palatino Linotype" w:hAnsi="Palatino Linotype" w:cs="Tahoma"/>
          <w:b/>
          <w:sz w:val="22"/>
          <w:szCs w:val="22"/>
          <w:lang w:val="es-ES_tradnl"/>
        </w:rPr>
        <w:t>Manifestaciones del Recurrente.</w:t>
      </w:r>
    </w:p>
    <w:p w14:paraId="27EA58F2" w14:textId="77777777" w:rsidR="007C4367" w:rsidRPr="009602BB" w:rsidRDefault="007C4367" w:rsidP="00D91032">
      <w:pPr>
        <w:spacing w:line="360" w:lineRule="auto"/>
        <w:contextualSpacing/>
        <w:jc w:val="both"/>
        <w:rPr>
          <w:rFonts w:ascii="Palatino Linotype" w:hAnsi="Palatino Linotype" w:cs="Tahoma"/>
          <w:b/>
          <w:sz w:val="22"/>
          <w:szCs w:val="22"/>
        </w:rPr>
      </w:pPr>
    </w:p>
    <w:p w14:paraId="2A034DC2" w14:textId="1F3343C5" w:rsidR="002820CE" w:rsidRPr="009602BB" w:rsidRDefault="0047072A" w:rsidP="00D91032">
      <w:pPr>
        <w:widowControl w:val="0"/>
        <w:spacing w:line="360" w:lineRule="auto"/>
        <w:contextualSpacing/>
        <w:jc w:val="both"/>
        <w:rPr>
          <w:rFonts w:ascii="Palatino Linotype" w:eastAsia="Batang" w:hAnsi="Palatino Linotype" w:cs="Tahoma"/>
          <w:bCs/>
          <w:sz w:val="22"/>
          <w:szCs w:val="22"/>
          <w:lang w:val="es-ES_tradnl"/>
        </w:rPr>
      </w:pPr>
      <w:r w:rsidRPr="009602BB">
        <w:rPr>
          <w:rFonts w:ascii="Palatino Linotype" w:hAnsi="Palatino Linotype" w:cs="Tahoma"/>
          <w:bCs/>
          <w:sz w:val="22"/>
          <w:szCs w:val="22"/>
          <w:lang w:val="es-ES"/>
        </w:rPr>
        <w:t xml:space="preserve">De las constancias que integran el expediente digital que obra en el </w:t>
      </w:r>
      <w:r w:rsidRPr="009602BB">
        <w:rPr>
          <w:rFonts w:ascii="Palatino Linotype" w:eastAsia="Batang" w:hAnsi="Palatino Linotype" w:cs="Tahoma"/>
          <w:bCs/>
          <w:sz w:val="22"/>
          <w:szCs w:val="22"/>
          <w:lang w:val="es-ES_tradnl"/>
        </w:rPr>
        <w:t xml:space="preserve">Sistema de Acceso a la Información Mexiquense (SAIMEX), se advierte que </w:t>
      </w:r>
      <w:r w:rsidR="001E165C" w:rsidRPr="009602BB">
        <w:rPr>
          <w:rFonts w:ascii="Palatino Linotype" w:eastAsia="Batang" w:hAnsi="Palatino Linotype" w:cs="Tahoma"/>
          <w:bCs/>
          <w:sz w:val="22"/>
          <w:szCs w:val="22"/>
          <w:lang w:val="es-ES_tradnl"/>
        </w:rPr>
        <w:t xml:space="preserve">el </w:t>
      </w:r>
      <w:r w:rsidR="002820CE" w:rsidRPr="009602BB">
        <w:rPr>
          <w:rFonts w:ascii="Palatino Linotype" w:eastAsia="Batang" w:hAnsi="Palatino Linotype" w:cs="Tahoma"/>
          <w:bCs/>
          <w:sz w:val="22"/>
          <w:szCs w:val="22"/>
          <w:lang w:val="es-ES_tradnl"/>
        </w:rPr>
        <w:t>Recurrente no</w:t>
      </w:r>
      <w:r w:rsidR="001E165C" w:rsidRPr="009602BB">
        <w:rPr>
          <w:rFonts w:ascii="Palatino Linotype" w:eastAsia="Batang" w:hAnsi="Palatino Linotype" w:cs="Tahoma"/>
          <w:bCs/>
          <w:sz w:val="22"/>
          <w:szCs w:val="22"/>
          <w:lang w:val="es-ES_tradnl"/>
        </w:rPr>
        <w:t xml:space="preserve"> añadió</w:t>
      </w:r>
      <w:r w:rsidR="002820CE" w:rsidRPr="009602BB">
        <w:rPr>
          <w:rFonts w:ascii="Palatino Linotype" w:eastAsia="Batang" w:hAnsi="Palatino Linotype" w:cs="Tahoma"/>
          <w:bCs/>
          <w:sz w:val="22"/>
          <w:szCs w:val="22"/>
          <w:lang w:val="es-ES_tradnl"/>
        </w:rPr>
        <w:t xml:space="preserve"> manifestaci</w:t>
      </w:r>
      <w:r w:rsidR="001E165C" w:rsidRPr="009602BB">
        <w:rPr>
          <w:rFonts w:ascii="Palatino Linotype" w:eastAsia="Batang" w:hAnsi="Palatino Linotype" w:cs="Tahoma"/>
          <w:bCs/>
          <w:sz w:val="22"/>
          <w:szCs w:val="22"/>
          <w:lang w:val="es-ES_tradnl"/>
        </w:rPr>
        <w:t>ones</w:t>
      </w:r>
      <w:r w:rsidR="002820CE" w:rsidRPr="009602BB">
        <w:rPr>
          <w:rFonts w:ascii="Palatino Linotype" w:eastAsia="Batang" w:hAnsi="Palatino Linotype" w:cs="Tahoma"/>
          <w:bCs/>
          <w:sz w:val="22"/>
          <w:szCs w:val="22"/>
          <w:lang w:val="es-ES_tradnl"/>
        </w:rPr>
        <w:t xml:space="preserve"> adicional</w:t>
      </w:r>
      <w:r w:rsidR="001E165C" w:rsidRPr="009602BB">
        <w:rPr>
          <w:rFonts w:ascii="Palatino Linotype" w:eastAsia="Batang" w:hAnsi="Palatino Linotype" w:cs="Tahoma"/>
          <w:bCs/>
          <w:sz w:val="22"/>
          <w:szCs w:val="22"/>
          <w:lang w:val="es-ES_tradnl"/>
        </w:rPr>
        <w:t>es</w:t>
      </w:r>
      <w:r w:rsidR="002820CE" w:rsidRPr="009602BB">
        <w:rPr>
          <w:rFonts w:ascii="Palatino Linotype" w:eastAsia="Batang" w:hAnsi="Palatino Linotype" w:cs="Tahoma"/>
          <w:bCs/>
          <w:sz w:val="22"/>
          <w:szCs w:val="22"/>
          <w:lang w:val="es-ES_tradnl"/>
        </w:rPr>
        <w:t xml:space="preserve">. </w:t>
      </w:r>
    </w:p>
    <w:p w14:paraId="6D3119E4" w14:textId="77777777" w:rsidR="001D0787" w:rsidRPr="009602BB" w:rsidRDefault="001D0787" w:rsidP="00D91032">
      <w:pPr>
        <w:widowControl w:val="0"/>
        <w:spacing w:line="360" w:lineRule="auto"/>
        <w:contextualSpacing/>
        <w:jc w:val="both"/>
        <w:rPr>
          <w:rFonts w:ascii="Palatino Linotype" w:hAnsi="Palatino Linotype" w:cs="Tahoma"/>
          <w:b/>
          <w:bCs/>
          <w:sz w:val="22"/>
          <w:szCs w:val="22"/>
          <w:lang w:val="es-ES"/>
        </w:rPr>
      </w:pPr>
    </w:p>
    <w:p w14:paraId="478AF7EC" w14:textId="46687EA9" w:rsidR="001D0787" w:rsidRPr="009602BB" w:rsidRDefault="004D146C" w:rsidP="00D91032">
      <w:pPr>
        <w:spacing w:line="360" w:lineRule="auto"/>
        <w:contextualSpacing/>
        <w:jc w:val="both"/>
        <w:rPr>
          <w:rFonts w:ascii="Palatino Linotype" w:hAnsi="Palatino Linotype" w:cs="Tahoma"/>
          <w:b/>
          <w:sz w:val="22"/>
          <w:szCs w:val="22"/>
        </w:rPr>
      </w:pPr>
      <w:r w:rsidRPr="009602BB">
        <w:rPr>
          <w:rFonts w:ascii="Palatino Linotype" w:hAnsi="Palatino Linotype" w:cs="Tahoma"/>
          <w:b/>
          <w:sz w:val="22"/>
          <w:szCs w:val="22"/>
        </w:rPr>
        <w:lastRenderedPageBreak/>
        <w:t>f</w:t>
      </w:r>
      <w:r w:rsidR="001D0787" w:rsidRPr="009602BB">
        <w:rPr>
          <w:rFonts w:ascii="Palatino Linotype" w:hAnsi="Palatino Linotype" w:cs="Tahoma"/>
          <w:b/>
          <w:sz w:val="22"/>
          <w:szCs w:val="22"/>
        </w:rPr>
        <w:t>)</w:t>
      </w:r>
      <w:r w:rsidR="001D0787" w:rsidRPr="009602BB">
        <w:rPr>
          <w:rFonts w:ascii="Palatino Linotype" w:hAnsi="Palatino Linotype"/>
          <w:b/>
          <w:sz w:val="22"/>
          <w:szCs w:val="22"/>
        </w:rPr>
        <w:t xml:space="preserve"> </w:t>
      </w:r>
      <w:r w:rsidR="001D0787" w:rsidRPr="009602BB">
        <w:rPr>
          <w:rFonts w:ascii="Palatino Linotype" w:hAnsi="Palatino Linotype" w:cs="Tahoma"/>
          <w:b/>
          <w:sz w:val="22"/>
          <w:szCs w:val="22"/>
        </w:rPr>
        <w:t>Ampliación del plazo para resolver.</w:t>
      </w:r>
    </w:p>
    <w:p w14:paraId="31CFFCD3" w14:textId="77777777" w:rsidR="00546036" w:rsidRPr="009602BB" w:rsidRDefault="00546036" w:rsidP="00D91032">
      <w:pPr>
        <w:spacing w:line="360" w:lineRule="auto"/>
        <w:contextualSpacing/>
        <w:jc w:val="both"/>
        <w:rPr>
          <w:rFonts w:ascii="Palatino Linotype" w:hAnsi="Palatino Linotype" w:cs="Tahoma"/>
          <w:b/>
          <w:sz w:val="22"/>
          <w:szCs w:val="22"/>
        </w:rPr>
      </w:pPr>
    </w:p>
    <w:p w14:paraId="0633B072" w14:textId="4452EE6A" w:rsidR="00CA5194" w:rsidRPr="009602BB" w:rsidRDefault="00E73DFE"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En fecha</w:t>
      </w:r>
      <w:r w:rsidR="00CA5194" w:rsidRPr="009602BB">
        <w:rPr>
          <w:rFonts w:ascii="Palatino Linotype" w:hAnsi="Palatino Linotype" w:cs="Tahoma"/>
          <w:bCs/>
          <w:sz w:val="22"/>
          <w:szCs w:val="22"/>
        </w:rPr>
        <w:t xml:space="preserve"> </w:t>
      </w:r>
      <w:r w:rsidR="00546036" w:rsidRPr="009602BB">
        <w:rPr>
          <w:rFonts w:ascii="Palatino Linotype" w:hAnsi="Palatino Linotype" w:cs="Tahoma"/>
          <w:bCs/>
          <w:sz w:val="22"/>
          <w:szCs w:val="22"/>
        </w:rPr>
        <w:t>nueve</w:t>
      </w:r>
      <w:r w:rsidR="00CA5194" w:rsidRPr="009602BB">
        <w:rPr>
          <w:rFonts w:ascii="Palatino Linotype" w:hAnsi="Palatino Linotype" w:cs="Tahoma"/>
          <w:bCs/>
          <w:sz w:val="22"/>
          <w:szCs w:val="22"/>
        </w:rPr>
        <w:t xml:space="preserve"> de </w:t>
      </w:r>
      <w:r w:rsidR="00546036" w:rsidRPr="009602BB">
        <w:rPr>
          <w:rFonts w:ascii="Palatino Linotype" w:hAnsi="Palatino Linotype" w:cs="Tahoma"/>
          <w:bCs/>
          <w:sz w:val="22"/>
          <w:szCs w:val="22"/>
        </w:rPr>
        <w:t>agosto</w:t>
      </w:r>
      <w:r w:rsidR="00CA5194" w:rsidRPr="009602BB">
        <w:rPr>
          <w:rFonts w:ascii="Palatino Linotype" w:hAnsi="Palatino Linotype" w:cs="Tahoma"/>
          <w:bCs/>
          <w:sz w:val="22"/>
          <w:szCs w:val="22"/>
        </w:rPr>
        <w:t xml:space="preserve"> del dos mil veintidós, se aprobó la ampliación de plazo por un periodo razonable para resolver el citado medio de Impugnación, con el fin de contar con los elementos suficientes esto es, para allegarse de la información necesaria para analizar, estudiar y resolver el fondo del asunto, acuerdo notificado a través del Sistema de Acceso a la Información Mexiquense el doce de septiembre de la misma anualidad.</w:t>
      </w:r>
    </w:p>
    <w:p w14:paraId="0804AEC7" w14:textId="77777777" w:rsidR="00CA5194" w:rsidRPr="009602BB" w:rsidRDefault="00CA5194" w:rsidP="00D91032">
      <w:pPr>
        <w:spacing w:line="360" w:lineRule="auto"/>
        <w:contextualSpacing/>
        <w:jc w:val="both"/>
        <w:rPr>
          <w:rFonts w:ascii="Palatino Linotype" w:hAnsi="Palatino Linotype" w:cs="Tahoma"/>
          <w:bCs/>
          <w:sz w:val="22"/>
          <w:szCs w:val="22"/>
        </w:rPr>
      </w:pPr>
    </w:p>
    <w:p w14:paraId="36B1C5F6"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D0434A6"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 </w:t>
      </w:r>
    </w:p>
    <w:p w14:paraId="02416A07" w14:textId="5580E112"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913C9D" w14:textId="77777777" w:rsidR="00E73DFE" w:rsidRPr="009602BB" w:rsidRDefault="00E73DFE" w:rsidP="00D91032">
      <w:pPr>
        <w:spacing w:line="360" w:lineRule="auto"/>
        <w:contextualSpacing/>
        <w:jc w:val="both"/>
        <w:rPr>
          <w:rFonts w:ascii="Palatino Linotype" w:hAnsi="Palatino Linotype" w:cs="Tahoma"/>
          <w:bCs/>
          <w:sz w:val="22"/>
          <w:szCs w:val="22"/>
        </w:rPr>
      </w:pPr>
    </w:p>
    <w:p w14:paraId="228D47B7"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w:t>
      </w:r>
      <w:r w:rsidRPr="009602BB">
        <w:rPr>
          <w:rFonts w:ascii="Palatino Linotype" w:hAnsi="Palatino Linotype" w:cs="Tahoma"/>
          <w:bCs/>
          <w:sz w:val="22"/>
          <w:szCs w:val="22"/>
        </w:rPr>
        <w:lastRenderedPageBreak/>
        <w:t>que pudiera prever la variada gama de casos que son resueltos por los órganos jurisdiccionales o cuasi jurisdiccionales, tanto por la complejidad de los hechos, como por el número de casos que conocen.</w:t>
      </w:r>
    </w:p>
    <w:p w14:paraId="210501AA"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 </w:t>
      </w:r>
    </w:p>
    <w:p w14:paraId="02BCB569" w14:textId="4C8E46BC"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C882442"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a)</w:t>
      </w:r>
      <w:r w:rsidRPr="009602BB">
        <w:rPr>
          <w:rFonts w:ascii="Palatino Linotype" w:hAnsi="Palatino Linotype" w:cs="Tahoma"/>
          <w:bCs/>
          <w:sz w:val="22"/>
          <w:szCs w:val="22"/>
        </w:rPr>
        <w:tab/>
        <w:t>Complejidad del asunto: La complejidad de la prueba, la pluralidad de sujetos procesales, el tiempo transcurrido, las características y contexto del recurso.</w:t>
      </w:r>
    </w:p>
    <w:p w14:paraId="2DE3CAC7"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b)</w:t>
      </w:r>
      <w:r w:rsidRPr="009602BB">
        <w:rPr>
          <w:rFonts w:ascii="Palatino Linotype" w:hAnsi="Palatino Linotype" w:cs="Tahoma"/>
          <w:bCs/>
          <w:sz w:val="22"/>
          <w:szCs w:val="22"/>
        </w:rPr>
        <w:tab/>
        <w:t>Actividad Procesal del interesado: Acciones u omisiones del interesado.</w:t>
      </w:r>
    </w:p>
    <w:p w14:paraId="16E6F3C3"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c)</w:t>
      </w:r>
      <w:r w:rsidRPr="009602BB">
        <w:rPr>
          <w:rFonts w:ascii="Palatino Linotype" w:hAnsi="Palatino Linotype" w:cs="Tahoma"/>
          <w:bCs/>
          <w:sz w:val="22"/>
          <w:szCs w:val="22"/>
        </w:rPr>
        <w:tab/>
        <w:t>Conducta de la Autoridad: Las Acciones u omisiones realizadas en el procedimiento. Así como si la autoridad actuó con la debida diligencia.</w:t>
      </w:r>
    </w:p>
    <w:p w14:paraId="35222D8C"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d)</w:t>
      </w:r>
      <w:r w:rsidRPr="009602BB">
        <w:rPr>
          <w:rFonts w:ascii="Palatino Linotype" w:hAnsi="Palatino Linotype" w:cs="Tahoma"/>
          <w:bCs/>
          <w:sz w:val="22"/>
          <w:szCs w:val="22"/>
        </w:rPr>
        <w:tab/>
        <w:t>La afectación generada en la situación jurídica de la persona involucrada en el proceso: Violación a sus derechos humanos.</w:t>
      </w:r>
    </w:p>
    <w:p w14:paraId="7B3A260D" w14:textId="77777777" w:rsidR="00CA5194" w:rsidRPr="009602BB" w:rsidRDefault="00CA5194" w:rsidP="00D91032">
      <w:pPr>
        <w:spacing w:line="360" w:lineRule="auto"/>
        <w:contextualSpacing/>
        <w:jc w:val="both"/>
        <w:rPr>
          <w:rFonts w:ascii="Palatino Linotype" w:hAnsi="Palatino Linotype" w:cs="Tahoma"/>
          <w:bCs/>
          <w:sz w:val="22"/>
          <w:szCs w:val="22"/>
        </w:rPr>
      </w:pPr>
    </w:p>
    <w:p w14:paraId="00D2CAE5"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BE6492"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 </w:t>
      </w:r>
    </w:p>
    <w:p w14:paraId="7025036A"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9602BB">
        <w:rPr>
          <w:rFonts w:ascii="Palatino Linotype" w:hAnsi="Palatino Linotype" w:cs="Tahoma"/>
          <w:bCs/>
          <w:sz w:val="22"/>
          <w:szCs w:val="22"/>
        </w:rPr>
        <w:lastRenderedPageBreak/>
        <w:t>LEGISLADOR AL FIJARLOS Y LAS CARACTERÍSTICAS DEL CASO.”, visible en la Gaceta del Seminario Judicial de la Federación con el registro digital 205635.</w:t>
      </w:r>
    </w:p>
    <w:p w14:paraId="5700DEB3"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 </w:t>
      </w:r>
    </w:p>
    <w:p w14:paraId="576C4B86"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9A2CFE" w14:textId="77777777" w:rsidR="00CA5194" w:rsidRPr="009602BB" w:rsidRDefault="00CA5194" w:rsidP="00D91032">
      <w:pPr>
        <w:spacing w:line="360" w:lineRule="auto"/>
        <w:contextualSpacing/>
        <w:jc w:val="both"/>
        <w:rPr>
          <w:rFonts w:ascii="Palatino Linotype" w:hAnsi="Palatino Linotype" w:cs="Tahoma"/>
          <w:bCs/>
          <w:sz w:val="22"/>
          <w:szCs w:val="22"/>
        </w:rPr>
      </w:pPr>
    </w:p>
    <w:p w14:paraId="65BCF9E4"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Al respecto, también son de considerar los criterios sostenidos por el Cuarto Tribunal Colegiado en Materia Administrativa del Primer Circuito, cuyos rubros y datos de identificación son los siguientes:</w:t>
      </w:r>
    </w:p>
    <w:p w14:paraId="1DCB9624"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 </w:t>
      </w:r>
    </w:p>
    <w:p w14:paraId="264BB5A7"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 “PLAZO RAZONABLE PARA RESOLVER. DIMENSIÓN Y EFECTOS DE ESTE CONCEPTO CUANDO SE ADUCE EXCESIVA CARGA DE TRABAJO.” consultable en el Seminario Judicial de la Federación y su gaceta, con el registro digital 2002351.</w:t>
      </w:r>
    </w:p>
    <w:p w14:paraId="41848196"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 </w:t>
      </w:r>
    </w:p>
    <w:p w14:paraId="136C40FF" w14:textId="77777777" w:rsidR="00CA5194"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“PLAZO RAZONABLE PARA RESOLVER. CONCEPTO Y ELEMENTOS QUE LO INTEGRAN A LA LUZ DEL DERECHO INTERNACIONAL DE LOS DERECHOS HUMANOS.”, visible en el Seminario Judicial de la Federación y su gaceta, con el registro digital 2002350.</w:t>
      </w:r>
    </w:p>
    <w:p w14:paraId="6463112E" w14:textId="143114A4" w:rsidR="007C4367" w:rsidRPr="009602BB" w:rsidRDefault="00CA519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lastRenderedPageBreak/>
        <w:t>Por ello, este organismo garante comprometido con la tutela de los derechos humanos confiados señala que este exceso del plazo legal para resolver el presente asunto resulta de carácter excepcional.</w:t>
      </w:r>
    </w:p>
    <w:p w14:paraId="39F19C4A" w14:textId="77777777" w:rsidR="00CA5194" w:rsidRPr="009602BB" w:rsidRDefault="00CA5194" w:rsidP="00D91032">
      <w:pPr>
        <w:spacing w:line="360" w:lineRule="auto"/>
        <w:contextualSpacing/>
        <w:jc w:val="both"/>
        <w:rPr>
          <w:rFonts w:ascii="Palatino Linotype" w:hAnsi="Palatino Linotype" w:cs="Tahoma"/>
          <w:b/>
          <w:sz w:val="22"/>
          <w:szCs w:val="22"/>
        </w:rPr>
      </w:pPr>
    </w:p>
    <w:p w14:paraId="58AA602D" w14:textId="5591381C" w:rsidR="005F2D09" w:rsidRPr="009602BB" w:rsidRDefault="00855F02"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b/>
          <w:sz w:val="22"/>
          <w:szCs w:val="22"/>
        </w:rPr>
        <w:t>g</w:t>
      </w:r>
      <w:r w:rsidR="005F2D09" w:rsidRPr="009602BB">
        <w:rPr>
          <w:rFonts w:ascii="Palatino Linotype" w:hAnsi="Palatino Linotype" w:cs="Tahoma"/>
          <w:b/>
          <w:sz w:val="22"/>
          <w:szCs w:val="22"/>
        </w:rPr>
        <w:t>) Cierre de instrucción.</w:t>
      </w:r>
      <w:r w:rsidR="005F2D09" w:rsidRPr="009602BB">
        <w:rPr>
          <w:rFonts w:ascii="Palatino Linotype" w:hAnsi="Palatino Linotype" w:cs="Tahoma"/>
          <w:sz w:val="22"/>
          <w:szCs w:val="22"/>
        </w:rPr>
        <w:t xml:space="preserve"> </w:t>
      </w:r>
    </w:p>
    <w:p w14:paraId="1B388AB2" w14:textId="77777777" w:rsidR="005F2D09" w:rsidRPr="009602BB" w:rsidRDefault="005F2D09" w:rsidP="00D91032">
      <w:pPr>
        <w:spacing w:line="360" w:lineRule="auto"/>
        <w:contextualSpacing/>
        <w:jc w:val="both"/>
        <w:rPr>
          <w:rFonts w:ascii="Palatino Linotype" w:hAnsi="Palatino Linotype" w:cs="Tahoma"/>
          <w:sz w:val="22"/>
          <w:szCs w:val="22"/>
        </w:rPr>
      </w:pPr>
    </w:p>
    <w:p w14:paraId="632D9B2A" w14:textId="20F8BB95" w:rsidR="005F2D09" w:rsidRPr="009602BB" w:rsidRDefault="005F2D09" w:rsidP="00D91032">
      <w:pPr>
        <w:spacing w:line="360" w:lineRule="auto"/>
        <w:contextualSpacing/>
        <w:jc w:val="both"/>
        <w:rPr>
          <w:rFonts w:ascii="Palatino Linotype" w:hAnsi="Palatino Linotype" w:cs="Tahoma"/>
          <w:sz w:val="22"/>
          <w:szCs w:val="22"/>
          <w:lang w:val="es-ES"/>
        </w:rPr>
      </w:pPr>
      <w:r w:rsidRPr="009602BB">
        <w:rPr>
          <w:rFonts w:ascii="Palatino Linotype" w:hAnsi="Palatino Linotype" w:cs="Tahoma"/>
          <w:sz w:val="22"/>
          <w:szCs w:val="22"/>
        </w:rPr>
        <w:t xml:space="preserve">El </w:t>
      </w:r>
      <w:r w:rsidR="00E73DFE" w:rsidRPr="009602BB">
        <w:rPr>
          <w:rFonts w:ascii="Palatino Linotype" w:hAnsi="Palatino Linotype" w:cs="Tahoma"/>
          <w:sz w:val="22"/>
          <w:szCs w:val="22"/>
          <w:lang w:val="es-ES"/>
        </w:rPr>
        <w:t>treinta y uno de enero de dos mil veintitrés</w:t>
      </w:r>
      <w:r w:rsidRPr="009602BB">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9602BB">
        <w:rPr>
          <w:rFonts w:ascii="Palatino Linotype" w:hAnsi="Palatino Linotype" w:cs="Tahoma"/>
          <w:sz w:val="22"/>
          <w:szCs w:val="22"/>
          <w:lang w:val="es-ES"/>
        </w:rPr>
        <w:t>Sistema de Acceso a la Información Mexiquense (SAIMEX)</w:t>
      </w:r>
      <w:r w:rsidRPr="009602BB">
        <w:rPr>
          <w:rFonts w:ascii="Palatino Linotype" w:hAnsi="Palatino Linotype" w:cs="Tahoma"/>
          <w:sz w:val="22"/>
          <w:szCs w:val="22"/>
        </w:rPr>
        <w:t xml:space="preserve">. </w:t>
      </w:r>
    </w:p>
    <w:p w14:paraId="46E06404" w14:textId="77777777" w:rsidR="00AE2055" w:rsidRPr="009602BB" w:rsidRDefault="00AE2055" w:rsidP="00D91032">
      <w:pPr>
        <w:spacing w:line="360" w:lineRule="auto"/>
        <w:contextualSpacing/>
        <w:jc w:val="both"/>
        <w:rPr>
          <w:rFonts w:ascii="Palatino Linotype" w:hAnsi="Palatino Linotype" w:cs="Tahoma"/>
          <w:sz w:val="22"/>
          <w:szCs w:val="22"/>
        </w:rPr>
      </w:pPr>
    </w:p>
    <w:p w14:paraId="7A5E769E" w14:textId="611A3A79" w:rsidR="005F2D09" w:rsidRPr="009602BB" w:rsidRDefault="005F2D09"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En razón de que fue debidamente sustanciado e integrado el exp</w:t>
      </w:r>
      <w:r w:rsidR="00E61B74" w:rsidRPr="009602BB">
        <w:rPr>
          <w:rFonts w:ascii="Palatino Linotype" w:hAnsi="Palatino Linotype" w:cs="Tahoma"/>
          <w:sz w:val="22"/>
          <w:szCs w:val="22"/>
        </w:rPr>
        <w:t xml:space="preserve">ediente electrónico y no existe </w:t>
      </w:r>
      <w:r w:rsidRPr="009602BB">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9602BB" w:rsidRDefault="005F2D09" w:rsidP="00D91032">
      <w:pPr>
        <w:spacing w:line="360" w:lineRule="auto"/>
        <w:contextualSpacing/>
        <w:jc w:val="both"/>
        <w:rPr>
          <w:rFonts w:ascii="Palatino Linotype" w:hAnsi="Palatino Linotype" w:cs="Tahoma"/>
          <w:sz w:val="22"/>
          <w:szCs w:val="22"/>
        </w:rPr>
      </w:pPr>
    </w:p>
    <w:p w14:paraId="4431077C" w14:textId="77777777" w:rsidR="005F2D09" w:rsidRPr="009602BB" w:rsidRDefault="005F2D09" w:rsidP="00D91032">
      <w:pPr>
        <w:spacing w:line="360" w:lineRule="auto"/>
        <w:contextualSpacing/>
        <w:jc w:val="center"/>
        <w:rPr>
          <w:rFonts w:ascii="Palatino Linotype" w:hAnsi="Palatino Linotype" w:cs="Tahoma"/>
          <w:b/>
          <w:sz w:val="22"/>
          <w:szCs w:val="22"/>
        </w:rPr>
      </w:pPr>
      <w:r w:rsidRPr="009602BB">
        <w:rPr>
          <w:rFonts w:ascii="Palatino Linotype" w:hAnsi="Palatino Linotype" w:cs="Tahoma"/>
          <w:b/>
          <w:sz w:val="22"/>
          <w:szCs w:val="22"/>
        </w:rPr>
        <w:t>C O N S I D E R A N D O S</w:t>
      </w:r>
    </w:p>
    <w:p w14:paraId="6EF179A1" w14:textId="77777777" w:rsidR="00C636A6" w:rsidRPr="009602BB" w:rsidRDefault="00C636A6" w:rsidP="00D91032">
      <w:pPr>
        <w:spacing w:line="360" w:lineRule="auto"/>
        <w:contextualSpacing/>
        <w:jc w:val="both"/>
        <w:rPr>
          <w:rFonts w:ascii="Palatino Linotype" w:hAnsi="Palatino Linotype" w:cs="Tahoma"/>
          <w:b/>
          <w:sz w:val="22"/>
          <w:szCs w:val="22"/>
        </w:rPr>
      </w:pPr>
    </w:p>
    <w:p w14:paraId="27F8EAD4" w14:textId="77777777" w:rsidR="005F2D09" w:rsidRPr="009602BB" w:rsidRDefault="005F2D09" w:rsidP="00D91032">
      <w:pPr>
        <w:spacing w:line="360" w:lineRule="auto"/>
        <w:contextualSpacing/>
        <w:jc w:val="both"/>
        <w:rPr>
          <w:rFonts w:ascii="Palatino Linotype" w:hAnsi="Palatino Linotype" w:cs="Tahoma"/>
          <w:b/>
          <w:sz w:val="22"/>
          <w:szCs w:val="22"/>
        </w:rPr>
      </w:pPr>
      <w:r w:rsidRPr="009602BB">
        <w:rPr>
          <w:rFonts w:ascii="Palatino Linotype" w:hAnsi="Palatino Linotype" w:cs="Tahoma"/>
          <w:b/>
          <w:sz w:val="22"/>
          <w:szCs w:val="22"/>
        </w:rPr>
        <w:t>PRIMERO</w:t>
      </w:r>
      <w:r w:rsidRPr="009602BB">
        <w:rPr>
          <w:rFonts w:ascii="Palatino Linotype" w:hAnsi="Palatino Linotype" w:cs="Tahoma"/>
          <w:sz w:val="22"/>
          <w:szCs w:val="22"/>
        </w:rPr>
        <w:t xml:space="preserve">. </w:t>
      </w:r>
      <w:r w:rsidRPr="009602BB">
        <w:rPr>
          <w:rFonts w:ascii="Palatino Linotype" w:hAnsi="Palatino Linotype" w:cs="Tahoma"/>
          <w:b/>
          <w:sz w:val="22"/>
          <w:szCs w:val="22"/>
        </w:rPr>
        <w:t>Competencia.</w:t>
      </w:r>
    </w:p>
    <w:p w14:paraId="13558522" w14:textId="77777777" w:rsidR="005F2D09" w:rsidRPr="009602BB" w:rsidRDefault="005F2D09" w:rsidP="00D91032">
      <w:pPr>
        <w:spacing w:line="360" w:lineRule="auto"/>
        <w:contextualSpacing/>
        <w:jc w:val="both"/>
        <w:rPr>
          <w:rFonts w:ascii="Palatino Linotype" w:hAnsi="Palatino Linotype" w:cs="Tahoma"/>
          <w:b/>
          <w:sz w:val="22"/>
          <w:szCs w:val="22"/>
        </w:rPr>
      </w:pPr>
    </w:p>
    <w:p w14:paraId="52E13315" w14:textId="2E6BD62C" w:rsidR="005F2D09" w:rsidRPr="009602BB" w:rsidRDefault="005F2D09"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 xml:space="preserve">El </w:t>
      </w:r>
      <w:r w:rsidR="00736F91" w:rsidRPr="009602BB">
        <w:rPr>
          <w:rFonts w:ascii="Palatino Linotype" w:eastAsia="Calibri" w:hAnsi="Palatino Linotype" w:cs="Tahoma"/>
          <w:sz w:val="22"/>
          <w:szCs w:val="22"/>
          <w:lang w:eastAsia="en-US"/>
        </w:rPr>
        <w:t>Instituto de Transparencia, Acceso a la Información Pública y Protección de Datos Personales del Estado de México y Municipios</w:t>
      </w:r>
      <w:r w:rsidRPr="009602BB">
        <w:rPr>
          <w:rFonts w:ascii="Palatino Linotype" w:hAnsi="Palatino Linotype" w:cs="Tahoma"/>
          <w:sz w:val="22"/>
          <w:szCs w:val="22"/>
        </w:rPr>
        <w:t xml:space="preserve">, es competente para conocer y resolver el presente recurso de revisión interpuesto por la parte Recurrente, conforme a lo dispuesto en los artículos 6°, apartado A, de la Constitución Política de los Estados Unidos Mexicanos; 5°, </w:t>
      </w:r>
      <w:r w:rsidRPr="009602BB">
        <w:rPr>
          <w:rFonts w:ascii="Palatino Linotype" w:hAnsi="Palatino Linotype" w:cs="Tahoma"/>
          <w:sz w:val="22"/>
          <w:szCs w:val="22"/>
        </w:rPr>
        <w:lastRenderedPageBreak/>
        <w:t xml:space="preserve">párrafos </w:t>
      </w:r>
      <w:r w:rsidR="002D0767" w:rsidRPr="009602BB">
        <w:rPr>
          <w:rFonts w:ascii="Palatino Linotype" w:hAnsi="Palatino Linotype" w:cs="Tahoma"/>
          <w:sz w:val="22"/>
          <w:szCs w:val="22"/>
        </w:rPr>
        <w:t>trigésimo, trigésimo primero y trigésimo segundo, fracciones I, II, III, IV y V</w:t>
      </w:r>
      <w:r w:rsidRPr="009602BB">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w:t>
      </w:r>
      <w:r w:rsidR="00736F91" w:rsidRPr="009602BB">
        <w:rPr>
          <w:rFonts w:ascii="Palatino Linotype" w:eastAsia="Calibri" w:hAnsi="Palatino Linotype" w:cs="Tahoma"/>
          <w:sz w:val="22"/>
          <w:szCs w:val="22"/>
          <w:lang w:eastAsia="en-US"/>
        </w:rPr>
        <w:t>Instituto de Transparencia, Acceso a la Información Pública y Protección de Datos Personales del Estado de México y Municipios</w:t>
      </w:r>
      <w:r w:rsidRPr="009602BB">
        <w:rPr>
          <w:rFonts w:ascii="Palatino Linotype" w:hAnsi="Palatino Linotype" w:cs="Tahoma"/>
          <w:sz w:val="22"/>
          <w:szCs w:val="22"/>
        </w:rPr>
        <w:t>.</w:t>
      </w:r>
    </w:p>
    <w:p w14:paraId="24717C48" w14:textId="77777777" w:rsidR="005F2D09" w:rsidRPr="009602BB" w:rsidRDefault="005F2D09" w:rsidP="00D91032">
      <w:pPr>
        <w:spacing w:line="360" w:lineRule="auto"/>
        <w:contextualSpacing/>
        <w:jc w:val="both"/>
        <w:rPr>
          <w:rFonts w:ascii="Palatino Linotype" w:hAnsi="Palatino Linotype" w:cs="Tahoma"/>
          <w:sz w:val="22"/>
          <w:szCs w:val="22"/>
        </w:rPr>
      </w:pPr>
    </w:p>
    <w:p w14:paraId="0218B3E7" w14:textId="77777777" w:rsidR="00E941F4" w:rsidRPr="009602BB" w:rsidRDefault="00E941F4" w:rsidP="00D91032">
      <w:pPr>
        <w:spacing w:line="360" w:lineRule="auto"/>
        <w:contextualSpacing/>
        <w:jc w:val="both"/>
        <w:rPr>
          <w:rFonts w:ascii="Palatino Linotype" w:hAnsi="Palatino Linotype" w:cs="Tahoma"/>
          <w:b/>
          <w:sz w:val="22"/>
          <w:szCs w:val="22"/>
        </w:rPr>
      </w:pPr>
      <w:r w:rsidRPr="009602BB">
        <w:rPr>
          <w:rFonts w:ascii="Palatino Linotype" w:hAnsi="Palatino Linotype" w:cs="Tahoma"/>
          <w:b/>
          <w:sz w:val="22"/>
          <w:szCs w:val="22"/>
        </w:rPr>
        <w:t>SEGUNDO. Causales de improcedencia y sobreseimiento.</w:t>
      </w:r>
    </w:p>
    <w:p w14:paraId="08BA5EB1" w14:textId="77777777" w:rsidR="00E941F4" w:rsidRPr="009602BB" w:rsidRDefault="00E941F4" w:rsidP="00D91032">
      <w:pPr>
        <w:spacing w:line="360" w:lineRule="auto"/>
        <w:contextualSpacing/>
        <w:jc w:val="both"/>
        <w:rPr>
          <w:rFonts w:ascii="Palatino Linotype" w:hAnsi="Palatino Linotype" w:cs="Tahoma"/>
          <w:b/>
          <w:sz w:val="22"/>
          <w:szCs w:val="22"/>
        </w:rPr>
      </w:pPr>
    </w:p>
    <w:p w14:paraId="70CF6180" w14:textId="77777777" w:rsidR="00E941F4" w:rsidRPr="009602BB" w:rsidRDefault="00E941F4" w:rsidP="00D91032">
      <w:pPr>
        <w:spacing w:line="360" w:lineRule="auto"/>
        <w:contextualSpacing/>
        <w:jc w:val="both"/>
        <w:rPr>
          <w:rFonts w:ascii="Palatino Linotype" w:hAnsi="Palatino Linotype" w:cs="Tahoma"/>
          <w:b/>
          <w:sz w:val="22"/>
          <w:szCs w:val="22"/>
        </w:rPr>
      </w:pPr>
      <w:r w:rsidRPr="009602BB">
        <w:rPr>
          <w:rFonts w:ascii="Palatino Linotype" w:hAnsi="Palatino Linotype" w:cs="Tahoma"/>
          <w:b/>
          <w:sz w:val="22"/>
          <w:szCs w:val="22"/>
        </w:rPr>
        <w:t>Causales de improcedencia.</w:t>
      </w:r>
    </w:p>
    <w:p w14:paraId="5EDC5AFB" w14:textId="77777777" w:rsidR="00E941F4" w:rsidRPr="009602BB" w:rsidRDefault="00E941F4" w:rsidP="00D91032">
      <w:pPr>
        <w:spacing w:line="360" w:lineRule="auto"/>
        <w:contextualSpacing/>
        <w:jc w:val="both"/>
        <w:rPr>
          <w:rFonts w:ascii="Palatino Linotype" w:hAnsi="Palatino Linotype" w:cs="Tahoma"/>
          <w:b/>
          <w:sz w:val="22"/>
          <w:szCs w:val="22"/>
        </w:rPr>
      </w:pPr>
    </w:p>
    <w:p w14:paraId="469B4B0A" w14:textId="77777777" w:rsidR="00E941F4" w:rsidRPr="009602BB" w:rsidRDefault="00E941F4"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E9AA223" w14:textId="77777777" w:rsidR="00E941F4" w:rsidRPr="009602BB" w:rsidRDefault="00E941F4" w:rsidP="00D91032">
      <w:pPr>
        <w:spacing w:line="360" w:lineRule="auto"/>
        <w:contextualSpacing/>
        <w:jc w:val="both"/>
        <w:rPr>
          <w:rFonts w:ascii="Palatino Linotype" w:hAnsi="Palatino Linotype" w:cs="Tahoma"/>
          <w:sz w:val="22"/>
          <w:szCs w:val="22"/>
        </w:rPr>
      </w:pPr>
    </w:p>
    <w:p w14:paraId="1D4AFAF3" w14:textId="77777777" w:rsidR="00E941F4" w:rsidRPr="009602BB" w:rsidRDefault="00E941F4"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 xml:space="preserve">En el presente caso, </w:t>
      </w:r>
      <w:r w:rsidRPr="009602BB">
        <w:rPr>
          <w:rFonts w:ascii="Palatino Linotype" w:hAnsi="Palatino Linotype" w:cs="Tahoma"/>
          <w:b/>
          <w:sz w:val="22"/>
          <w:szCs w:val="22"/>
        </w:rPr>
        <w:t>no se actualiza ninguna de las causales de improcedencia</w:t>
      </w:r>
      <w:r w:rsidRPr="009602BB">
        <w:rPr>
          <w:rFonts w:ascii="Palatino Linotype" w:hAnsi="Palatino Linotype" w:cs="Tahoma"/>
          <w:sz w:val="22"/>
          <w:szCs w:val="22"/>
        </w:rPr>
        <w:t xml:space="preserve"> establecidas en el ordenamiento jurídico previamente señalado, toda vez que: el recurso fue presentado </w:t>
      </w:r>
      <w:r w:rsidRPr="009602BB">
        <w:rPr>
          <w:rFonts w:ascii="Palatino Linotype" w:hAnsi="Palatino Linotype" w:cs="Tahoma"/>
          <w:sz w:val="22"/>
          <w:szCs w:val="22"/>
        </w:rPr>
        <w:lastRenderedPageBreak/>
        <w:t>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089F4C6" w14:textId="77777777" w:rsidR="00E941F4" w:rsidRPr="009602BB" w:rsidRDefault="00E941F4" w:rsidP="00D91032">
      <w:pPr>
        <w:spacing w:line="360" w:lineRule="auto"/>
        <w:contextualSpacing/>
        <w:jc w:val="both"/>
        <w:rPr>
          <w:rFonts w:ascii="Palatino Linotype" w:hAnsi="Palatino Linotype" w:cs="Tahoma"/>
          <w:b/>
          <w:sz w:val="22"/>
          <w:szCs w:val="22"/>
        </w:rPr>
      </w:pPr>
    </w:p>
    <w:p w14:paraId="2780281F" w14:textId="77777777" w:rsidR="00E941F4" w:rsidRPr="009602BB" w:rsidRDefault="00E941F4" w:rsidP="00D91032">
      <w:pPr>
        <w:spacing w:line="360" w:lineRule="auto"/>
        <w:contextualSpacing/>
        <w:jc w:val="both"/>
        <w:rPr>
          <w:rFonts w:ascii="Palatino Linotype" w:hAnsi="Palatino Linotype" w:cs="Tahoma"/>
          <w:b/>
          <w:sz w:val="22"/>
          <w:szCs w:val="22"/>
        </w:rPr>
      </w:pPr>
      <w:r w:rsidRPr="009602BB">
        <w:rPr>
          <w:rFonts w:ascii="Palatino Linotype" w:hAnsi="Palatino Linotype" w:cs="Tahoma"/>
          <w:b/>
          <w:sz w:val="22"/>
          <w:szCs w:val="22"/>
        </w:rPr>
        <w:t>Causales de sobreseimiento.</w:t>
      </w:r>
    </w:p>
    <w:p w14:paraId="7A8FFF15" w14:textId="77777777" w:rsidR="00E941F4" w:rsidRPr="009602BB" w:rsidRDefault="00E941F4" w:rsidP="00D91032">
      <w:pPr>
        <w:spacing w:line="360" w:lineRule="auto"/>
        <w:contextualSpacing/>
        <w:jc w:val="both"/>
        <w:rPr>
          <w:rFonts w:ascii="Palatino Linotype" w:hAnsi="Palatino Linotype" w:cs="Tahoma"/>
          <w:sz w:val="22"/>
          <w:szCs w:val="22"/>
        </w:rPr>
      </w:pPr>
    </w:p>
    <w:p w14:paraId="0139AFF6" w14:textId="77777777" w:rsidR="00E941F4" w:rsidRPr="009602BB" w:rsidRDefault="00E941F4"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Por lo que hace a las causales de sobreseimiento, del análisis realizado por este Instituto, se advierte que</w:t>
      </w:r>
      <w:r w:rsidRPr="009602BB">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9602BB">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1D201010" w14:textId="77777777" w:rsidR="00E941F4" w:rsidRPr="009602BB" w:rsidRDefault="00E941F4" w:rsidP="00D91032">
      <w:pPr>
        <w:spacing w:line="360" w:lineRule="auto"/>
        <w:contextualSpacing/>
        <w:jc w:val="both"/>
        <w:rPr>
          <w:rFonts w:ascii="Palatino Linotype" w:hAnsi="Palatino Linotype" w:cs="Tahoma"/>
          <w:sz w:val="22"/>
          <w:szCs w:val="22"/>
        </w:rPr>
      </w:pPr>
    </w:p>
    <w:p w14:paraId="72150948" w14:textId="77777777" w:rsidR="00E941F4" w:rsidRPr="009602BB" w:rsidRDefault="00E941F4"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bCs/>
          <w:sz w:val="22"/>
          <w:szCs w:val="22"/>
        </w:rPr>
        <w:t xml:space="preserve">Por tales motivos, </w:t>
      </w:r>
      <w:r w:rsidRPr="009602BB">
        <w:rPr>
          <w:rFonts w:ascii="Palatino Linotype" w:hAnsi="Palatino Linotype" w:cs="Tahoma"/>
          <w:sz w:val="22"/>
          <w:szCs w:val="22"/>
        </w:rPr>
        <w:t xml:space="preserve">se considera procedente entrar al fondo del presente asunto. </w:t>
      </w:r>
    </w:p>
    <w:p w14:paraId="2C1201D6" w14:textId="77777777" w:rsidR="00E941F4" w:rsidRPr="009602BB" w:rsidRDefault="00E941F4" w:rsidP="00D91032">
      <w:pPr>
        <w:spacing w:line="360" w:lineRule="auto"/>
        <w:contextualSpacing/>
        <w:jc w:val="both"/>
        <w:rPr>
          <w:rFonts w:ascii="Palatino Linotype" w:hAnsi="Palatino Linotype" w:cs="Tahoma"/>
          <w:bCs/>
          <w:iCs/>
          <w:sz w:val="22"/>
          <w:szCs w:val="22"/>
          <w:lang w:val="es-ES"/>
        </w:rPr>
      </w:pPr>
    </w:p>
    <w:p w14:paraId="49DD358D" w14:textId="77777777" w:rsidR="00E941F4" w:rsidRPr="009602BB" w:rsidRDefault="00E941F4" w:rsidP="00D91032">
      <w:pPr>
        <w:spacing w:line="360" w:lineRule="auto"/>
        <w:contextualSpacing/>
        <w:jc w:val="both"/>
        <w:rPr>
          <w:rFonts w:ascii="Palatino Linotype" w:hAnsi="Palatino Linotype" w:cs="Tahoma"/>
          <w:b/>
          <w:bCs/>
          <w:iCs/>
          <w:sz w:val="22"/>
          <w:szCs w:val="22"/>
          <w:lang w:val="es-ES"/>
        </w:rPr>
      </w:pPr>
      <w:r w:rsidRPr="009602BB">
        <w:rPr>
          <w:rFonts w:ascii="Palatino Linotype" w:hAnsi="Palatino Linotype" w:cs="Tahoma"/>
          <w:b/>
          <w:bCs/>
          <w:iCs/>
          <w:sz w:val="22"/>
          <w:szCs w:val="22"/>
          <w:lang w:val="es-ES"/>
        </w:rPr>
        <w:t xml:space="preserve">TERCERO. Determinación de la Controversia. </w:t>
      </w:r>
    </w:p>
    <w:p w14:paraId="15063B27" w14:textId="77777777" w:rsidR="00E941F4" w:rsidRPr="009602BB" w:rsidRDefault="00E941F4" w:rsidP="00D91032">
      <w:pPr>
        <w:spacing w:line="360" w:lineRule="auto"/>
        <w:contextualSpacing/>
        <w:jc w:val="both"/>
        <w:rPr>
          <w:rFonts w:ascii="Palatino Linotype" w:hAnsi="Palatino Linotype" w:cs="Tahoma"/>
          <w:bCs/>
          <w:iCs/>
          <w:sz w:val="22"/>
          <w:szCs w:val="22"/>
          <w:lang w:val="es-ES"/>
        </w:rPr>
      </w:pPr>
    </w:p>
    <w:p w14:paraId="178DE630" w14:textId="6DE83D69" w:rsidR="00E73DFE" w:rsidRPr="009602BB" w:rsidRDefault="00E73DFE" w:rsidP="00D91032">
      <w:pPr>
        <w:spacing w:line="360" w:lineRule="auto"/>
        <w:contextualSpacing/>
        <w:jc w:val="both"/>
        <w:rPr>
          <w:rFonts w:ascii="Palatino Linotype" w:hAnsi="Palatino Linotype" w:cs="Tahoma"/>
          <w:bCs/>
          <w:iCs/>
          <w:sz w:val="22"/>
          <w:szCs w:val="22"/>
          <w:lang w:val="es-ES"/>
        </w:rPr>
      </w:pPr>
      <w:r w:rsidRPr="009602BB">
        <w:rPr>
          <w:rFonts w:ascii="Palatino Linotype" w:hAnsi="Palatino Linotype" w:cs="Tahoma"/>
          <w:bCs/>
          <w:iCs/>
          <w:sz w:val="22"/>
          <w:szCs w:val="22"/>
          <w:lang w:val="es-ES"/>
        </w:rPr>
        <w:t>El Particular solicitó la entrega de lo siguiente:</w:t>
      </w:r>
    </w:p>
    <w:p w14:paraId="12861358" w14:textId="77777777" w:rsidR="00E73DFE" w:rsidRPr="009602BB" w:rsidRDefault="00E73DFE" w:rsidP="00D91032">
      <w:pPr>
        <w:pStyle w:val="Prrafodelista"/>
        <w:numPr>
          <w:ilvl w:val="0"/>
          <w:numId w:val="37"/>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t xml:space="preserve">Organigrama actual </w:t>
      </w:r>
    </w:p>
    <w:p w14:paraId="6D3AD636" w14:textId="3F261194" w:rsidR="00E73DFE" w:rsidRPr="009602BB" w:rsidRDefault="00E73DFE" w:rsidP="00D91032">
      <w:pPr>
        <w:pStyle w:val="Prrafodelista"/>
        <w:numPr>
          <w:ilvl w:val="0"/>
          <w:numId w:val="37"/>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t xml:space="preserve">De los servidores públicos que </w:t>
      </w:r>
      <w:r w:rsidR="00E023DE" w:rsidRPr="009602BB">
        <w:rPr>
          <w:rFonts w:ascii="Palatino Linotype" w:hAnsi="Palatino Linotype" w:cs="Tahoma"/>
          <w:bCs/>
          <w:iCs/>
          <w:szCs w:val="22"/>
          <w:lang w:val="es-ES"/>
        </w:rPr>
        <w:t>conforman el organigrama</w:t>
      </w:r>
      <w:r w:rsidRPr="009602BB">
        <w:rPr>
          <w:rFonts w:ascii="Palatino Linotype" w:hAnsi="Palatino Linotype" w:cs="Tahoma"/>
          <w:bCs/>
          <w:iCs/>
          <w:szCs w:val="22"/>
          <w:lang w:val="es-ES"/>
        </w:rPr>
        <w:t>:</w:t>
      </w:r>
    </w:p>
    <w:p w14:paraId="4F4A0B0C" w14:textId="0398AE59" w:rsidR="00E73DFE" w:rsidRPr="009602BB" w:rsidRDefault="00E73DFE" w:rsidP="00D91032">
      <w:pPr>
        <w:pStyle w:val="Prrafodelista"/>
        <w:numPr>
          <w:ilvl w:val="1"/>
          <w:numId w:val="37"/>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t>Puesto o cargo</w:t>
      </w:r>
    </w:p>
    <w:p w14:paraId="53E14173" w14:textId="3B84739D" w:rsidR="00E73DFE" w:rsidRPr="009602BB" w:rsidRDefault="00E73DFE" w:rsidP="00D91032">
      <w:pPr>
        <w:pStyle w:val="Prrafodelista"/>
        <w:numPr>
          <w:ilvl w:val="1"/>
          <w:numId w:val="37"/>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t>Grado de estudios</w:t>
      </w:r>
    </w:p>
    <w:p w14:paraId="78CBBFA7" w14:textId="13D28DAA" w:rsidR="00E73DFE" w:rsidRPr="009602BB" w:rsidRDefault="00E73DFE" w:rsidP="00D91032">
      <w:pPr>
        <w:pStyle w:val="Prrafodelista"/>
        <w:numPr>
          <w:ilvl w:val="1"/>
          <w:numId w:val="37"/>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lastRenderedPageBreak/>
        <w:t xml:space="preserve">Sueldos brutos </w:t>
      </w:r>
    </w:p>
    <w:p w14:paraId="726124ED" w14:textId="48BE7A5E" w:rsidR="00E73DFE" w:rsidRPr="009602BB" w:rsidRDefault="00E73DFE" w:rsidP="00D91032">
      <w:pPr>
        <w:pStyle w:val="Prrafodelista"/>
        <w:numPr>
          <w:ilvl w:val="1"/>
          <w:numId w:val="37"/>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t xml:space="preserve">Nombramientos. </w:t>
      </w:r>
    </w:p>
    <w:p w14:paraId="149830D8" w14:textId="07F88287" w:rsidR="00E73DFE" w:rsidRPr="009602BB" w:rsidRDefault="00E73DFE" w:rsidP="00D91032">
      <w:pPr>
        <w:spacing w:line="360" w:lineRule="auto"/>
        <w:contextualSpacing/>
        <w:jc w:val="both"/>
        <w:rPr>
          <w:rFonts w:ascii="Palatino Linotype" w:hAnsi="Palatino Linotype" w:cs="Tahoma"/>
          <w:bCs/>
          <w:iCs/>
          <w:sz w:val="22"/>
          <w:szCs w:val="22"/>
          <w:lang w:val="es-ES"/>
        </w:rPr>
      </w:pPr>
    </w:p>
    <w:p w14:paraId="5379CCD5" w14:textId="1D4A062C" w:rsidR="00E73DFE" w:rsidRPr="009602BB" w:rsidRDefault="00E73DFE" w:rsidP="00D91032">
      <w:pPr>
        <w:spacing w:line="360" w:lineRule="auto"/>
        <w:contextualSpacing/>
        <w:jc w:val="both"/>
        <w:rPr>
          <w:rFonts w:ascii="Palatino Linotype" w:hAnsi="Palatino Linotype" w:cs="Tahoma"/>
          <w:bCs/>
          <w:iCs/>
          <w:sz w:val="22"/>
          <w:szCs w:val="22"/>
          <w:lang w:val="es-ES"/>
        </w:rPr>
      </w:pPr>
      <w:r w:rsidRPr="009602BB">
        <w:rPr>
          <w:rFonts w:ascii="Palatino Linotype" w:hAnsi="Palatino Linotype" w:cs="Tahoma"/>
          <w:bCs/>
          <w:iCs/>
          <w:sz w:val="22"/>
          <w:szCs w:val="22"/>
          <w:lang w:val="es-ES"/>
        </w:rPr>
        <w:t xml:space="preserve">En respuesta el Sujeto Obligado remitió el organigrama del Consejo Directivo del Sujeto Obligado; un listado del personal de confianza, su cargo y su grado académico; y 28 nombramientos; asimismo, indicó que por cuanto hace a los salarios, no era posible su entrega, pues se firmó un aviso de privacidad que, a consideración del Sujeto Obligado, no permite la entrega de la información. </w:t>
      </w:r>
    </w:p>
    <w:p w14:paraId="3BDB8A52" w14:textId="77777777" w:rsidR="00E73DFE" w:rsidRPr="009602BB" w:rsidRDefault="00E73DFE" w:rsidP="00D91032">
      <w:pPr>
        <w:spacing w:line="360" w:lineRule="auto"/>
        <w:contextualSpacing/>
        <w:jc w:val="both"/>
        <w:rPr>
          <w:rFonts w:ascii="Palatino Linotype" w:hAnsi="Palatino Linotype" w:cs="Tahoma"/>
          <w:bCs/>
          <w:iCs/>
          <w:sz w:val="22"/>
          <w:szCs w:val="22"/>
          <w:lang w:val="es-ES"/>
        </w:rPr>
      </w:pPr>
    </w:p>
    <w:p w14:paraId="70563870" w14:textId="2E44E3F7" w:rsidR="00E73DFE" w:rsidRPr="009602BB" w:rsidRDefault="00E73DFE" w:rsidP="00D91032">
      <w:pPr>
        <w:spacing w:line="360" w:lineRule="auto"/>
        <w:contextualSpacing/>
        <w:jc w:val="both"/>
        <w:rPr>
          <w:rFonts w:ascii="Palatino Linotype" w:hAnsi="Palatino Linotype" w:cs="Tahoma"/>
          <w:bCs/>
          <w:iCs/>
          <w:sz w:val="22"/>
          <w:szCs w:val="22"/>
          <w:lang w:val="es-ES"/>
        </w:rPr>
      </w:pPr>
      <w:r w:rsidRPr="009602BB">
        <w:rPr>
          <w:rFonts w:ascii="Palatino Linotype" w:hAnsi="Palatino Linotype" w:cs="Tahoma"/>
          <w:bCs/>
          <w:iCs/>
          <w:sz w:val="22"/>
          <w:szCs w:val="22"/>
          <w:lang w:val="es-ES"/>
        </w:rPr>
        <w:t>Derivado de la respuesta; el Particular se inconformó bajo el argumento de que no le informaron del grado de estudios del Director General; que no proporcionaron el sueldo de todos los servidores públicos que conforman el organigrama; y que existe una inconsistencia ya que se menciona que la Titular de la Unidad de Transparencia se ostenta como licenciada en su respuesta, pero se indica que su título está en trámite.</w:t>
      </w:r>
    </w:p>
    <w:p w14:paraId="23EA516D" w14:textId="77777777" w:rsidR="00E73DFE" w:rsidRPr="009602BB" w:rsidRDefault="00E73DFE" w:rsidP="00D91032">
      <w:pPr>
        <w:spacing w:line="360" w:lineRule="auto"/>
        <w:contextualSpacing/>
        <w:jc w:val="both"/>
        <w:rPr>
          <w:rFonts w:ascii="Palatino Linotype" w:hAnsi="Palatino Linotype" w:cs="Tahoma"/>
          <w:bCs/>
          <w:iCs/>
          <w:sz w:val="22"/>
          <w:szCs w:val="22"/>
          <w:lang w:val="es-ES"/>
        </w:rPr>
      </w:pPr>
    </w:p>
    <w:p w14:paraId="55466935" w14:textId="46A9F582" w:rsidR="00E941F4" w:rsidRPr="009602BB" w:rsidRDefault="00E73DFE" w:rsidP="00D91032">
      <w:pPr>
        <w:spacing w:line="360" w:lineRule="auto"/>
        <w:contextualSpacing/>
        <w:jc w:val="both"/>
        <w:rPr>
          <w:rFonts w:ascii="Palatino Linotype" w:hAnsi="Palatino Linotype" w:cs="Tahoma"/>
          <w:b/>
          <w:bCs/>
          <w:sz w:val="22"/>
          <w:szCs w:val="22"/>
        </w:rPr>
      </w:pPr>
      <w:r w:rsidRPr="009602BB">
        <w:rPr>
          <w:rFonts w:ascii="Palatino Linotype" w:hAnsi="Palatino Linotype" w:cs="Tahoma"/>
          <w:bCs/>
          <w:iCs/>
          <w:sz w:val="22"/>
          <w:szCs w:val="22"/>
          <w:lang w:val="es-ES"/>
        </w:rPr>
        <w:t xml:space="preserve">Durante la sustanciación del Recurso de Revisión; el </w:t>
      </w:r>
      <w:r w:rsidR="00E023DE" w:rsidRPr="009602BB">
        <w:rPr>
          <w:rFonts w:ascii="Palatino Linotype" w:hAnsi="Palatino Linotype" w:cs="Tahoma"/>
          <w:bCs/>
          <w:iCs/>
          <w:sz w:val="22"/>
          <w:szCs w:val="22"/>
          <w:lang w:val="es-ES"/>
        </w:rPr>
        <w:t>Sujeto</w:t>
      </w:r>
      <w:r w:rsidRPr="009602BB">
        <w:rPr>
          <w:rFonts w:ascii="Palatino Linotype" w:hAnsi="Palatino Linotype" w:cs="Tahoma"/>
          <w:bCs/>
          <w:iCs/>
          <w:sz w:val="22"/>
          <w:szCs w:val="22"/>
          <w:lang w:val="es-ES"/>
        </w:rPr>
        <w:t xml:space="preserve"> Obligado rindió informe justificado, en el que reiteró su </w:t>
      </w:r>
      <w:r w:rsidR="00E023DE" w:rsidRPr="009602BB">
        <w:rPr>
          <w:rFonts w:ascii="Palatino Linotype" w:hAnsi="Palatino Linotype" w:cs="Tahoma"/>
          <w:bCs/>
          <w:iCs/>
          <w:sz w:val="22"/>
          <w:szCs w:val="22"/>
          <w:lang w:val="es-ES"/>
        </w:rPr>
        <w:t>imposibilidad</w:t>
      </w:r>
      <w:r w:rsidRPr="009602BB">
        <w:rPr>
          <w:rFonts w:ascii="Palatino Linotype" w:hAnsi="Palatino Linotype" w:cs="Tahoma"/>
          <w:bCs/>
          <w:iCs/>
          <w:sz w:val="22"/>
          <w:szCs w:val="22"/>
          <w:lang w:val="es-ES"/>
        </w:rPr>
        <w:t xml:space="preserve"> de entregar </w:t>
      </w:r>
      <w:r w:rsidR="00E023DE" w:rsidRPr="009602BB">
        <w:rPr>
          <w:rFonts w:ascii="Palatino Linotype" w:hAnsi="Palatino Linotype" w:cs="Tahoma"/>
          <w:bCs/>
          <w:iCs/>
          <w:sz w:val="22"/>
          <w:szCs w:val="22"/>
          <w:lang w:val="es-ES"/>
        </w:rPr>
        <w:t>los sala</w:t>
      </w:r>
      <w:r w:rsidR="00E65766" w:rsidRPr="009602BB">
        <w:rPr>
          <w:rFonts w:ascii="Palatino Linotype" w:hAnsi="Palatino Linotype" w:cs="Tahoma"/>
          <w:bCs/>
          <w:iCs/>
          <w:sz w:val="22"/>
          <w:szCs w:val="22"/>
          <w:lang w:val="es-ES"/>
        </w:rPr>
        <w:t xml:space="preserve">rios de los servidores públicos. </w:t>
      </w:r>
      <w:r w:rsidR="00E941F4" w:rsidRPr="009602BB">
        <w:rPr>
          <w:rFonts w:ascii="Palatino Linotype" w:hAnsi="Palatino Linotype" w:cs="Tahoma"/>
          <w:sz w:val="22"/>
          <w:szCs w:val="22"/>
        </w:rPr>
        <w:t xml:space="preserve">Finalmente, en el asunto que nos ocupa se actualiza la causal de procedencia señalada en el </w:t>
      </w:r>
      <w:r w:rsidR="00E941F4" w:rsidRPr="009602BB">
        <w:rPr>
          <w:rFonts w:ascii="Palatino Linotype" w:hAnsi="Palatino Linotype" w:cs="Tahoma"/>
          <w:b/>
          <w:sz w:val="22"/>
          <w:szCs w:val="22"/>
        </w:rPr>
        <w:t xml:space="preserve">artículo 179, fracción </w:t>
      </w:r>
      <w:r w:rsidR="00B26788" w:rsidRPr="009602BB">
        <w:rPr>
          <w:rFonts w:ascii="Palatino Linotype" w:hAnsi="Palatino Linotype" w:cs="Tahoma"/>
          <w:b/>
          <w:sz w:val="22"/>
          <w:szCs w:val="22"/>
        </w:rPr>
        <w:t>V</w:t>
      </w:r>
      <w:r w:rsidR="00E65766" w:rsidRPr="009602BB">
        <w:rPr>
          <w:rFonts w:ascii="Palatino Linotype" w:hAnsi="Palatino Linotype" w:cs="Tahoma"/>
          <w:b/>
          <w:sz w:val="22"/>
          <w:szCs w:val="22"/>
        </w:rPr>
        <w:t>,</w:t>
      </w:r>
      <w:r w:rsidR="00E941F4" w:rsidRPr="009602BB">
        <w:rPr>
          <w:rFonts w:ascii="Palatino Linotype" w:hAnsi="Palatino Linotype" w:cs="Tahoma"/>
          <w:b/>
          <w:sz w:val="22"/>
          <w:szCs w:val="22"/>
        </w:rPr>
        <w:t xml:space="preserve"> de la Ley de la materia</w:t>
      </w:r>
      <w:r w:rsidR="00E941F4" w:rsidRPr="009602BB">
        <w:rPr>
          <w:rFonts w:ascii="Palatino Linotype" w:hAnsi="Palatino Linotype" w:cs="Tahoma"/>
          <w:b/>
          <w:bCs/>
          <w:sz w:val="22"/>
          <w:szCs w:val="22"/>
        </w:rPr>
        <w:t xml:space="preserve">, pues el Particular se inconformó por la </w:t>
      </w:r>
      <w:r w:rsidR="00B26788" w:rsidRPr="009602BB">
        <w:rPr>
          <w:rFonts w:ascii="Palatino Linotype" w:hAnsi="Palatino Linotype" w:cs="Tahoma"/>
          <w:b/>
          <w:bCs/>
          <w:sz w:val="22"/>
          <w:szCs w:val="22"/>
        </w:rPr>
        <w:t>entrega de la información incompleta</w:t>
      </w:r>
      <w:r w:rsidR="00E941F4" w:rsidRPr="009602BB">
        <w:rPr>
          <w:rFonts w:ascii="Palatino Linotype" w:hAnsi="Palatino Linotype" w:cs="Tahoma"/>
          <w:b/>
          <w:bCs/>
          <w:sz w:val="22"/>
          <w:szCs w:val="22"/>
        </w:rPr>
        <w:t>.</w:t>
      </w:r>
    </w:p>
    <w:p w14:paraId="093EFE8F" w14:textId="77777777" w:rsidR="00E941F4" w:rsidRPr="009602BB" w:rsidRDefault="00E941F4" w:rsidP="00D91032">
      <w:pPr>
        <w:spacing w:line="360" w:lineRule="auto"/>
        <w:contextualSpacing/>
        <w:jc w:val="both"/>
        <w:rPr>
          <w:rFonts w:ascii="Palatino Linotype" w:hAnsi="Palatino Linotype" w:cs="Tahoma"/>
          <w:bCs/>
          <w:sz w:val="22"/>
          <w:szCs w:val="22"/>
        </w:rPr>
      </w:pPr>
    </w:p>
    <w:p w14:paraId="50B8616E" w14:textId="77777777" w:rsidR="00E941F4" w:rsidRPr="009602BB" w:rsidRDefault="00E941F4" w:rsidP="00D91032">
      <w:pPr>
        <w:spacing w:line="360" w:lineRule="auto"/>
        <w:contextualSpacing/>
        <w:jc w:val="both"/>
        <w:rPr>
          <w:rFonts w:ascii="Palatino Linotype" w:hAnsi="Palatino Linotype" w:cs="Tahoma"/>
          <w:b/>
          <w:sz w:val="22"/>
          <w:szCs w:val="22"/>
        </w:rPr>
      </w:pPr>
      <w:r w:rsidRPr="009602BB">
        <w:rPr>
          <w:rFonts w:ascii="Palatino Linotype" w:hAnsi="Palatino Linotype" w:cs="Tahoma"/>
          <w:b/>
          <w:sz w:val="22"/>
          <w:szCs w:val="22"/>
        </w:rPr>
        <w:t>CUARTO. Marco normativo aplicable en materia de transparencia y acceso a la información pública.</w:t>
      </w:r>
    </w:p>
    <w:p w14:paraId="4C7E9C9D" w14:textId="77777777" w:rsidR="00E941F4" w:rsidRPr="009602BB" w:rsidRDefault="00E941F4" w:rsidP="00D91032">
      <w:pPr>
        <w:spacing w:line="360" w:lineRule="auto"/>
        <w:contextualSpacing/>
        <w:jc w:val="both"/>
        <w:rPr>
          <w:rFonts w:ascii="Palatino Linotype" w:hAnsi="Palatino Linotype" w:cs="Tahoma"/>
          <w:b/>
          <w:sz w:val="22"/>
          <w:szCs w:val="22"/>
        </w:rPr>
      </w:pPr>
    </w:p>
    <w:p w14:paraId="304B2334" w14:textId="77777777" w:rsidR="00E941F4" w:rsidRPr="009602BB" w:rsidRDefault="00E941F4"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925882" w14:textId="77777777" w:rsidR="00E941F4" w:rsidRPr="009602BB" w:rsidRDefault="00E941F4" w:rsidP="00D91032">
      <w:pPr>
        <w:spacing w:line="360" w:lineRule="auto"/>
        <w:contextualSpacing/>
        <w:jc w:val="both"/>
        <w:rPr>
          <w:rFonts w:ascii="Palatino Linotype" w:hAnsi="Palatino Linotype" w:cs="Tahoma"/>
          <w:sz w:val="22"/>
          <w:szCs w:val="22"/>
        </w:rPr>
      </w:pPr>
    </w:p>
    <w:p w14:paraId="025A4C2C" w14:textId="77777777" w:rsidR="00E941F4" w:rsidRPr="009602BB" w:rsidRDefault="00E941F4"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D28D866" w14:textId="77777777" w:rsidR="00E941F4" w:rsidRPr="009602BB" w:rsidRDefault="00E941F4" w:rsidP="00D91032">
      <w:pPr>
        <w:spacing w:line="360" w:lineRule="auto"/>
        <w:contextualSpacing/>
        <w:jc w:val="both"/>
        <w:rPr>
          <w:rFonts w:ascii="Palatino Linotype" w:hAnsi="Palatino Linotype" w:cs="Tahoma"/>
          <w:sz w:val="22"/>
          <w:szCs w:val="22"/>
        </w:rPr>
      </w:pPr>
    </w:p>
    <w:p w14:paraId="0302A58A" w14:textId="77777777" w:rsidR="00E941F4" w:rsidRPr="009602BB" w:rsidRDefault="00E941F4"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7955981" w14:textId="77777777" w:rsidR="00E941F4" w:rsidRPr="009602BB" w:rsidRDefault="00E941F4" w:rsidP="00D91032">
      <w:pPr>
        <w:spacing w:line="360" w:lineRule="auto"/>
        <w:contextualSpacing/>
        <w:jc w:val="both"/>
        <w:rPr>
          <w:rFonts w:ascii="Palatino Linotype" w:hAnsi="Palatino Linotype" w:cs="Tahoma"/>
          <w:sz w:val="22"/>
          <w:szCs w:val="22"/>
        </w:rPr>
      </w:pPr>
    </w:p>
    <w:p w14:paraId="57977072" w14:textId="77777777" w:rsidR="00E941F4" w:rsidRPr="009602BB" w:rsidRDefault="00E941F4"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7C1BA4D" w14:textId="77777777" w:rsidR="00E941F4" w:rsidRPr="009602BB" w:rsidRDefault="00E941F4" w:rsidP="00D91032">
      <w:pPr>
        <w:spacing w:line="360" w:lineRule="auto"/>
        <w:contextualSpacing/>
        <w:jc w:val="both"/>
        <w:rPr>
          <w:rFonts w:ascii="Palatino Linotype" w:hAnsi="Palatino Linotype" w:cs="Tahoma"/>
          <w:sz w:val="22"/>
          <w:szCs w:val="22"/>
        </w:rPr>
      </w:pPr>
    </w:p>
    <w:p w14:paraId="0E15039A" w14:textId="77777777" w:rsidR="00E941F4" w:rsidRPr="009602BB" w:rsidRDefault="00E941F4"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El artículo 12, que, quienes generen, recopilen, administren, manejen, procesen, archiven o conserven información pública serán responsables de la misma.</w:t>
      </w:r>
    </w:p>
    <w:p w14:paraId="5737E670" w14:textId="77777777" w:rsidR="00E941F4" w:rsidRPr="009602BB" w:rsidRDefault="00E941F4" w:rsidP="00D91032">
      <w:pPr>
        <w:spacing w:line="360" w:lineRule="auto"/>
        <w:contextualSpacing/>
        <w:jc w:val="both"/>
        <w:rPr>
          <w:rFonts w:ascii="Palatino Linotype" w:hAnsi="Palatino Linotype" w:cs="Tahoma"/>
          <w:sz w:val="22"/>
          <w:szCs w:val="22"/>
        </w:rPr>
      </w:pPr>
    </w:p>
    <w:p w14:paraId="16903912" w14:textId="77777777" w:rsidR="00E941F4" w:rsidRPr="009602BB" w:rsidRDefault="00E941F4"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5EA2DF9" w14:textId="77777777" w:rsidR="00E941F4" w:rsidRPr="009602BB" w:rsidRDefault="00E941F4" w:rsidP="00D91032">
      <w:pPr>
        <w:spacing w:line="360" w:lineRule="auto"/>
        <w:contextualSpacing/>
        <w:jc w:val="both"/>
        <w:rPr>
          <w:rFonts w:ascii="Palatino Linotype" w:hAnsi="Palatino Linotype" w:cs="Tahoma"/>
          <w:sz w:val="22"/>
          <w:szCs w:val="22"/>
        </w:rPr>
      </w:pPr>
    </w:p>
    <w:p w14:paraId="73F27967" w14:textId="77777777" w:rsidR="00E941F4" w:rsidRPr="009602BB" w:rsidRDefault="00E941F4"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8285D5A" w14:textId="77777777" w:rsidR="00E941F4" w:rsidRPr="009602BB" w:rsidRDefault="00E941F4" w:rsidP="00D91032">
      <w:pPr>
        <w:spacing w:line="360" w:lineRule="auto"/>
        <w:contextualSpacing/>
        <w:jc w:val="both"/>
        <w:rPr>
          <w:rFonts w:ascii="Palatino Linotype" w:hAnsi="Palatino Linotype" w:cs="Tahoma"/>
          <w:sz w:val="22"/>
          <w:szCs w:val="22"/>
        </w:rPr>
      </w:pPr>
    </w:p>
    <w:p w14:paraId="7F922620" w14:textId="77777777" w:rsidR="00E941F4" w:rsidRPr="009602BB" w:rsidRDefault="00E941F4" w:rsidP="00D91032">
      <w:pPr>
        <w:spacing w:line="360" w:lineRule="auto"/>
        <w:contextualSpacing/>
        <w:jc w:val="both"/>
        <w:rPr>
          <w:rFonts w:ascii="Palatino Linotype" w:hAnsi="Palatino Linotype" w:cs="Tahoma"/>
          <w:b/>
          <w:sz w:val="22"/>
          <w:szCs w:val="22"/>
        </w:rPr>
      </w:pPr>
      <w:r w:rsidRPr="009602BB">
        <w:rPr>
          <w:rFonts w:ascii="Palatino Linotype" w:hAnsi="Palatino Linotype" w:cs="Tahoma"/>
          <w:b/>
          <w:sz w:val="22"/>
          <w:szCs w:val="22"/>
        </w:rPr>
        <w:t>QUINTO. Estudio de Fondo.</w:t>
      </w:r>
    </w:p>
    <w:p w14:paraId="24CD9110" w14:textId="77777777" w:rsidR="00E941F4" w:rsidRPr="009602BB" w:rsidRDefault="00E941F4" w:rsidP="00D91032">
      <w:pPr>
        <w:spacing w:line="360" w:lineRule="auto"/>
        <w:contextualSpacing/>
        <w:jc w:val="both"/>
        <w:rPr>
          <w:rFonts w:ascii="Palatino Linotype" w:hAnsi="Palatino Linotype" w:cs="Tahoma"/>
          <w:b/>
          <w:sz w:val="22"/>
          <w:szCs w:val="22"/>
        </w:rPr>
      </w:pPr>
    </w:p>
    <w:p w14:paraId="7D42DAF7" w14:textId="77777777" w:rsidR="00E941F4" w:rsidRPr="009602BB" w:rsidRDefault="00E941F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8D732DD" w14:textId="77777777" w:rsidR="00E941F4" w:rsidRPr="009602BB" w:rsidRDefault="00E941F4" w:rsidP="00D91032">
      <w:pPr>
        <w:spacing w:line="360" w:lineRule="auto"/>
        <w:contextualSpacing/>
        <w:jc w:val="both"/>
        <w:rPr>
          <w:rFonts w:ascii="Palatino Linotype" w:hAnsi="Palatino Linotype" w:cs="Tahoma"/>
          <w:bCs/>
          <w:sz w:val="22"/>
          <w:szCs w:val="22"/>
        </w:rPr>
      </w:pPr>
    </w:p>
    <w:p w14:paraId="42C708F3" w14:textId="77777777" w:rsidR="00E941F4" w:rsidRPr="009602BB" w:rsidRDefault="00E941F4" w:rsidP="00D91032">
      <w:pPr>
        <w:numPr>
          <w:ilvl w:val="0"/>
          <w:numId w:val="3"/>
        </w:num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8AF22C0" w14:textId="77777777" w:rsidR="00E941F4" w:rsidRPr="009602BB" w:rsidRDefault="00E941F4" w:rsidP="00D91032">
      <w:pPr>
        <w:spacing w:line="360" w:lineRule="auto"/>
        <w:contextualSpacing/>
        <w:jc w:val="both"/>
        <w:rPr>
          <w:rFonts w:ascii="Palatino Linotype" w:hAnsi="Palatino Linotype" w:cs="Tahoma"/>
          <w:bCs/>
          <w:sz w:val="22"/>
          <w:szCs w:val="22"/>
        </w:rPr>
      </w:pPr>
    </w:p>
    <w:p w14:paraId="21D4FCBD" w14:textId="77777777" w:rsidR="00E941F4" w:rsidRPr="009602BB" w:rsidRDefault="00E941F4" w:rsidP="00D91032">
      <w:pPr>
        <w:numPr>
          <w:ilvl w:val="0"/>
          <w:numId w:val="3"/>
        </w:num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Transparentar la gestión pública, mediante la difusión de la información generada por los Sujetos Obligados, y</w:t>
      </w:r>
    </w:p>
    <w:p w14:paraId="02F0A21A" w14:textId="77777777" w:rsidR="00E941F4" w:rsidRPr="009602BB" w:rsidRDefault="00E941F4" w:rsidP="00D91032">
      <w:pPr>
        <w:spacing w:line="360" w:lineRule="auto"/>
        <w:contextualSpacing/>
        <w:jc w:val="both"/>
        <w:rPr>
          <w:rFonts w:ascii="Palatino Linotype" w:hAnsi="Palatino Linotype" w:cs="Tahoma"/>
          <w:bCs/>
          <w:sz w:val="22"/>
          <w:szCs w:val="22"/>
        </w:rPr>
      </w:pPr>
    </w:p>
    <w:p w14:paraId="64875ED7" w14:textId="77777777" w:rsidR="00E941F4" w:rsidRPr="009602BB" w:rsidRDefault="00E941F4" w:rsidP="00D91032">
      <w:pPr>
        <w:numPr>
          <w:ilvl w:val="0"/>
          <w:numId w:val="3"/>
        </w:num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384E3C12" w14:textId="77777777" w:rsidR="00E941F4" w:rsidRPr="009602BB" w:rsidRDefault="00E941F4" w:rsidP="00D91032">
      <w:pPr>
        <w:spacing w:line="360" w:lineRule="auto"/>
        <w:contextualSpacing/>
        <w:jc w:val="both"/>
        <w:rPr>
          <w:rFonts w:ascii="Palatino Linotype" w:hAnsi="Palatino Linotype" w:cs="Tahoma"/>
          <w:bCs/>
          <w:sz w:val="22"/>
          <w:szCs w:val="22"/>
        </w:rPr>
      </w:pPr>
    </w:p>
    <w:p w14:paraId="2C63407A" w14:textId="77777777" w:rsidR="00E941F4" w:rsidRPr="009602BB" w:rsidRDefault="00E941F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Conforme a lo anterior, se deprende que </w:t>
      </w:r>
      <w:r w:rsidRPr="009602BB">
        <w:rPr>
          <w:rFonts w:ascii="Palatino Linotype" w:hAnsi="Palatino Linotype" w:cs="Tahoma"/>
          <w:b/>
          <w:bCs/>
          <w:sz w:val="22"/>
          <w:szCs w:val="22"/>
        </w:rPr>
        <w:t>los objetivos de la Ley de la materia</w:t>
      </w:r>
      <w:r w:rsidRPr="009602BB">
        <w:rPr>
          <w:rFonts w:ascii="Palatino Linotype" w:hAnsi="Palatino Linotype" w:cs="Tahoma"/>
          <w:bCs/>
          <w:sz w:val="22"/>
          <w:szCs w:val="22"/>
        </w:rPr>
        <w:t xml:space="preserve"> son establecer las bases que regirán las formas para garantizar el derecho de acceso a la información, </w:t>
      </w:r>
      <w:r w:rsidRPr="009602BB">
        <w:rPr>
          <w:rFonts w:ascii="Palatino Linotype" w:hAnsi="Palatino Linotype" w:cs="Tahoma"/>
          <w:bCs/>
          <w:sz w:val="22"/>
          <w:szCs w:val="22"/>
        </w:rPr>
        <w:lastRenderedPageBreak/>
        <w:t>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6AD5C29" w14:textId="77777777" w:rsidR="00E941F4" w:rsidRPr="009602BB" w:rsidRDefault="00E941F4" w:rsidP="00D91032">
      <w:pPr>
        <w:spacing w:line="360" w:lineRule="auto"/>
        <w:contextualSpacing/>
        <w:jc w:val="both"/>
        <w:rPr>
          <w:rFonts w:ascii="Palatino Linotype" w:hAnsi="Palatino Linotype" w:cs="Tahoma"/>
          <w:bCs/>
          <w:sz w:val="22"/>
          <w:szCs w:val="22"/>
        </w:rPr>
      </w:pPr>
    </w:p>
    <w:p w14:paraId="73B59AE9" w14:textId="77777777" w:rsidR="00E941F4" w:rsidRPr="009602BB" w:rsidRDefault="00E941F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En ese orden de ideas, para la atención de las solicitudes de acceso a la información, debe privilegiarse el </w:t>
      </w:r>
      <w:r w:rsidRPr="009602BB">
        <w:rPr>
          <w:rFonts w:ascii="Palatino Linotype" w:hAnsi="Palatino Linotype" w:cs="Tahoma"/>
          <w:b/>
          <w:bCs/>
          <w:sz w:val="22"/>
          <w:szCs w:val="22"/>
        </w:rPr>
        <w:t>principio de máxima publicidad</w:t>
      </w:r>
      <w:r w:rsidRPr="009602BB">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904CCF7" w14:textId="77777777" w:rsidR="00E941F4" w:rsidRPr="009602BB" w:rsidRDefault="00E941F4" w:rsidP="00D91032">
      <w:pPr>
        <w:spacing w:line="360" w:lineRule="auto"/>
        <w:contextualSpacing/>
        <w:jc w:val="both"/>
        <w:rPr>
          <w:rFonts w:ascii="Palatino Linotype" w:hAnsi="Palatino Linotype" w:cs="Tahoma"/>
          <w:bCs/>
          <w:sz w:val="22"/>
          <w:szCs w:val="22"/>
        </w:rPr>
      </w:pPr>
    </w:p>
    <w:p w14:paraId="6837DDFE" w14:textId="77777777" w:rsidR="00E941F4" w:rsidRPr="009602BB" w:rsidRDefault="00E941F4"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24C574E" w14:textId="77777777" w:rsidR="00E941F4" w:rsidRPr="009602BB" w:rsidRDefault="00E941F4" w:rsidP="00D91032">
      <w:pPr>
        <w:tabs>
          <w:tab w:val="left" w:pos="284"/>
        </w:tabs>
        <w:spacing w:line="360" w:lineRule="auto"/>
        <w:contextualSpacing/>
        <w:jc w:val="both"/>
        <w:rPr>
          <w:rFonts w:ascii="Palatino Linotype" w:hAnsi="Palatino Linotype" w:cs="Tahoma"/>
          <w:bCs/>
          <w:sz w:val="22"/>
          <w:szCs w:val="22"/>
        </w:rPr>
      </w:pPr>
    </w:p>
    <w:p w14:paraId="05BE12BF" w14:textId="77777777" w:rsidR="00E941F4" w:rsidRPr="009602BB" w:rsidRDefault="00E941F4" w:rsidP="00D91032">
      <w:pPr>
        <w:numPr>
          <w:ilvl w:val="0"/>
          <w:numId w:val="2"/>
        </w:numPr>
        <w:tabs>
          <w:tab w:val="left" w:pos="284"/>
        </w:tabs>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67E1E0D5" w14:textId="77777777" w:rsidR="00E941F4" w:rsidRPr="009602BB" w:rsidRDefault="00E941F4" w:rsidP="00D91032">
      <w:pPr>
        <w:tabs>
          <w:tab w:val="left" w:pos="284"/>
        </w:tabs>
        <w:spacing w:line="360" w:lineRule="auto"/>
        <w:contextualSpacing/>
        <w:jc w:val="both"/>
        <w:rPr>
          <w:rFonts w:ascii="Palatino Linotype" w:hAnsi="Palatino Linotype" w:cs="Tahoma"/>
          <w:bCs/>
          <w:sz w:val="22"/>
          <w:szCs w:val="22"/>
        </w:rPr>
      </w:pPr>
    </w:p>
    <w:p w14:paraId="5F7B351A" w14:textId="77777777" w:rsidR="00E941F4" w:rsidRPr="009602BB" w:rsidRDefault="00E941F4" w:rsidP="00D91032">
      <w:pPr>
        <w:numPr>
          <w:ilvl w:val="0"/>
          <w:numId w:val="2"/>
        </w:numPr>
        <w:tabs>
          <w:tab w:val="left" w:pos="284"/>
        </w:tabs>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 xml:space="preserve">La respuesta a los requerimientos informativos, deberán notificarse al interesado en el menor tiempo posible, que no podrá exceder de </w:t>
      </w:r>
      <w:r w:rsidRPr="009602BB">
        <w:rPr>
          <w:rFonts w:ascii="Palatino Linotype" w:hAnsi="Palatino Linotype" w:cs="Tahoma"/>
          <w:b/>
          <w:bCs/>
          <w:sz w:val="22"/>
          <w:szCs w:val="22"/>
        </w:rPr>
        <w:t>quince días hábiles, contados a partir del día siguiente a la presentación de esta.</w:t>
      </w:r>
      <w:r w:rsidRPr="009602BB">
        <w:rPr>
          <w:rFonts w:ascii="Palatino Linotype" w:hAnsi="Palatino Linotype" w:cs="Tahoma"/>
          <w:bCs/>
          <w:sz w:val="22"/>
          <w:szCs w:val="22"/>
        </w:rPr>
        <w:t xml:space="preserve"> Excepcionalmente, el plazo referido podrá </w:t>
      </w:r>
      <w:r w:rsidRPr="009602BB">
        <w:rPr>
          <w:rFonts w:ascii="Palatino Linotype" w:hAnsi="Palatino Linotype" w:cs="Tahoma"/>
          <w:bCs/>
          <w:sz w:val="22"/>
          <w:szCs w:val="22"/>
        </w:rPr>
        <w:lastRenderedPageBreak/>
        <w:t>ampliarse por siete días hábiles más, cuando existan razones fundadas y motivadas, a través del Comité de Transparencia;</w:t>
      </w:r>
    </w:p>
    <w:p w14:paraId="14B10B9A" w14:textId="77777777" w:rsidR="00E941F4" w:rsidRPr="009602BB" w:rsidRDefault="00E941F4" w:rsidP="00D91032">
      <w:pPr>
        <w:tabs>
          <w:tab w:val="left" w:pos="284"/>
        </w:tabs>
        <w:spacing w:line="360" w:lineRule="auto"/>
        <w:contextualSpacing/>
        <w:jc w:val="both"/>
        <w:rPr>
          <w:rFonts w:ascii="Palatino Linotype" w:hAnsi="Palatino Linotype" w:cs="Tahoma"/>
          <w:bCs/>
          <w:sz w:val="22"/>
          <w:szCs w:val="22"/>
        </w:rPr>
      </w:pPr>
    </w:p>
    <w:p w14:paraId="6716CEA9" w14:textId="77777777" w:rsidR="00E941F4" w:rsidRPr="009602BB" w:rsidRDefault="00E941F4" w:rsidP="00D91032">
      <w:pPr>
        <w:numPr>
          <w:ilvl w:val="0"/>
          <w:numId w:val="2"/>
        </w:numPr>
        <w:tabs>
          <w:tab w:val="left" w:pos="284"/>
        </w:tabs>
        <w:spacing w:line="360" w:lineRule="auto"/>
        <w:contextualSpacing/>
        <w:jc w:val="both"/>
        <w:rPr>
          <w:rFonts w:ascii="Palatino Linotype" w:hAnsi="Palatino Linotype" w:cs="Tahoma"/>
          <w:b/>
          <w:bCs/>
          <w:sz w:val="22"/>
          <w:szCs w:val="22"/>
        </w:rPr>
      </w:pPr>
      <w:r w:rsidRPr="009602BB">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602BB">
        <w:rPr>
          <w:rFonts w:ascii="Palatino Linotype" w:hAnsi="Palatino Linotype" w:cs="Tahoma"/>
          <w:b/>
          <w:bCs/>
          <w:sz w:val="22"/>
          <w:szCs w:val="22"/>
        </w:rPr>
        <w:t>que se encuentren en sus archivos o que estén constreñidos a elaborar;</w:t>
      </w:r>
    </w:p>
    <w:p w14:paraId="710320AD" w14:textId="77777777" w:rsidR="00E941F4" w:rsidRPr="009602BB" w:rsidRDefault="00E941F4" w:rsidP="00D91032">
      <w:pPr>
        <w:tabs>
          <w:tab w:val="left" w:pos="284"/>
        </w:tabs>
        <w:spacing w:line="360" w:lineRule="auto"/>
        <w:contextualSpacing/>
        <w:jc w:val="both"/>
        <w:rPr>
          <w:rFonts w:ascii="Palatino Linotype" w:hAnsi="Palatino Linotype" w:cs="Tahoma"/>
          <w:b/>
          <w:bCs/>
          <w:sz w:val="22"/>
          <w:szCs w:val="22"/>
        </w:rPr>
      </w:pPr>
    </w:p>
    <w:p w14:paraId="200993A5" w14:textId="77777777" w:rsidR="00E941F4" w:rsidRPr="009602BB" w:rsidRDefault="00E941F4" w:rsidP="00D91032">
      <w:pPr>
        <w:numPr>
          <w:ilvl w:val="0"/>
          <w:numId w:val="2"/>
        </w:numPr>
        <w:tabs>
          <w:tab w:val="left" w:pos="284"/>
        </w:tabs>
        <w:spacing w:line="360" w:lineRule="auto"/>
        <w:contextualSpacing/>
        <w:jc w:val="both"/>
        <w:rPr>
          <w:rFonts w:ascii="Palatino Linotype" w:hAnsi="Palatino Linotype" w:cs="Tahoma"/>
          <w:b/>
          <w:bCs/>
          <w:sz w:val="22"/>
          <w:szCs w:val="22"/>
        </w:rPr>
      </w:pPr>
      <w:r w:rsidRPr="009602BB">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2A71F217" w14:textId="77777777" w:rsidR="00E941F4" w:rsidRPr="009602BB" w:rsidRDefault="00E941F4" w:rsidP="00D91032">
      <w:pPr>
        <w:tabs>
          <w:tab w:val="left" w:pos="284"/>
        </w:tabs>
        <w:spacing w:line="360" w:lineRule="auto"/>
        <w:contextualSpacing/>
        <w:jc w:val="both"/>
        <w:rPr>
          <w:rFonts w:ascii="Palatino Linotype" w:hAnsi="Palatino Linotype" w:cs="Tahoma"/>
          <w:b/>
          <w:bCs/>
          <w:sz w:val="22"/>
          <w:szCs w:val="22"/>
        </w:rPr>
      </w:pPr>
    </w:p>
    <w:p w14:paraId="70612B54" w14:textId="77777777" w:rsidR="00E941F4" w:rsidRPr="009602BB" w:rsidRDefault="00E941F4" w:rsidP="00D91032">
      <w:pPr>
        <w:numPr>
          <w:ilvl w:val="0"/>
          <w:numId w:val="2"/>
        </w:numPr>
        <w:tabs>
          <w:tab w:val="left" w:pos="284"/>
        </w:tabs>
        <w:spacing w:line="360" w:lineRule="auto"/>
        <w:contextualSpacing/>
        <w:jc w:val="both"/>
        <w:rPr>
          <w:rFonts w:ascii="Palatino Linotype" w:hAnsi="Palatino Linotype" w:cs="Tahoma"/>
          <w:b/>
          <w:iCs/>
          <w:sz w:val="22"/>
          <w:szCs w:val="22"/>
        </w:rPr>
      </w:pPr>
      <w:r w:rsidRPr="009602BB">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9602BB">
        <w:rPr>
          <w:rFonts w:ascii="Palatino Linotype" w:hAnsi="Palatino Linotype" w:cs="Tahoma"/>
          <w:b/>
          <w:iCs/>
          <w:sz w:val="22"/>
          <w:szCs w:val="22"/>
        </w:rPr>
        <w:t xml:space="preserve"> </w:t>
      </w:r>
    </w:p>
    <w:p w14:paraId="60F294E1" w14:textId="77777777" w:rsidR="00E941F4" w:rsidRPr="009602BB" w:rsidRDefault="00E941F4" w:rsidP="00D91032">
      <w:pPr>
        <w:spacing w:line="360" w:lineRule="auto"/>
        <w:contextualSpacing/>
        <w:jc w:val="both"/>
        <w:rPr>
          <w:rFonts w:ascii="Palatino Linotype" w:hAnsi="Palatino Linotype"/>
          <w:sz w:val="22"/>
          <w:szCs w:val="22"/>
        </w:rPr>
      </w:pPr>
    </w:p>
    <w:p w14:paraId="3888915E" w14:textId="153AA8B8" w:rsidR="00B26788" w:rsidRPr="009602BB" w:rsidRDefault="00B26788" w:rsidP="00D91032">
      <w:pPr>
        <w:spacing w:line="360" w:lineRule="auto"/>
        <w:contextualSpacing/>
        <w:jc w:val="both"/>
        <w:rPr>
          <w:rFonts w:ascii="Palatino Linotype" w:hAnsi="Palatino Linotype"/>
          <w:b/>
          <w:sz w:val="22"/>
          <w:szCs w:val="22"/>
          <w:u w:val="single"/>
        </w:rPr>
      </w:pPr>
      <w:r w:rsidRPr="009602BB">
        <w:rPr>
          <w:rFonts w:ascii="Palatino Linotype" w:hAnsi="Palatino Linotype"/>
          <w:b/>
          <w:sz w:val="22"/>
          <w:szCs w:val="22"/>
          <w:u w:val="single"/>
        </w:rPr>
        <w:t>De los motivos de inconformidad.</w:t>
      </w:r>
    </w:p>
    <w:p w14:paraId="064B4206" w14:textId="77777777" w:rsidR="00D91032" w:rsidRPr="009602BB" w:rsidRDefault="00D91032" w:rsidP="00D91032">
      <w:pPr>
        <w:spacing w:line="360" w:lineRule="auto"/>
        <w:contextualSpacing/>
        <w:jc w:val="both"/>
        <w:rPr>
          <w:rFonts w:ascii="Palatino Linotype" w:hAnsi="Palatino Linotype"/>
          <w:b/>
          <w:sz w:val="22"/>
          <w:szCs w:val="22"/>
          <w:u w:val="single"/>
        </w:rPr>
      </w:pPr>
    </w:p>
    <w:p w14:paraId="642E8B67" w14:textId="6D84F457" w:rsidR="000D691C" w:rsidRPr="009602BB" w:rsidRDefault="00D210C6" w:rsidP="00D91032">
      <w:pPr>
        <w:spacing w:line="360" w:lineRule="auto"/>
        <w:contextualSpacing/>
        <w:jc w:val="both"/>
        <w:rPr>
          <w:rFonts w:ascii="Palatino Linotype" w:hAnsi="Palatino Linotype"/>
          <w:b/>
          <w:sz w:val="22"/>
          <w:szCs w:val="22"/>
        </w:rPr>
      </w:pPr>
      <w:r w:rsidRPr="009602BB">
        <w:rPr>
          <w:rFonts w:ascii="Palatino Linotype" w:hAnsi="Palatino Linotype"/>
          <w:b/>
          <w:sz w:val="22"/>
          <w:szCs w:val="22"/>
        </w:rPr>
        <w:t>A. De los actos consentidos.</w:t>
      </w:r>
    </w:p>
    <w:p w14:paraId="1D4C5A8E" w14:textId="6187BFC4" w:rsidR="00B26788" w:rsidRPr="009602BB" w:rsidRDefault="00B26788" w:rsidP="00D91032">
      <w:pPr>
        <w:spacing w:line="360" w:lineRule="auto"/>
        <w:contextualSpacing/>
        <w:jc w:val="both"/>
        <w:rPr>
          <w:rFonts w:ascii="Palatino Linotype" w:hAnsi="Palatino Linotype"/>
          <w:sz w:val="22"/>
          <w:szCs w:val="22"/>
        </w:rPr>
      </w:pPr>
      <w:r w:rsidRPr="009602BB">
        <w:rPr>
          <w:rFonts w:ascii="Palatino Linotype" w:hAnsi="Palatino Linotype"/>
          <w:sz w:val="22"/>
          <w:szCs w:val="22"/>
        </w:rPr>
        <w:lastRenderedPageBreak/>
        <w:t>Una vez expuesto lo anterior, es menester señalar que el Particular solicitó lo siguiente:</w:t>
      </w:r>
    </w:p>
    <w:p w14:paraId="611924EB" w14:textId="77777777" w:rsidR="00E023DE" w:rsidRPr="009602BB" w:rsidRDefault="00E023DE" w:rsidP="00D91032">
      <w:pPr>
        <w:pStyle w:val="Prrafodelista"/>
        <w:numPr>
          <w:ilvl w:val="0"/>
          <w:numId w:val="38"/>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t xml:space="preserve">Organigrama actual </w:t>
      </w:r>
    </w:p>
    <w:p w14:paraId="1CAA3D1D" w14:textId="77777777" w:rsidR="00E023DE" w:rsidRPr="009602BB" w:rsidRDefault="00E023DE" w:rsidP="00D91032">
      <w:pPr>
        <w:pStyle w:val="Prrafodelista"/>
        <w:numPr>
          <w:ilvl w:val="0"/>
          <w:numId w:val="38"/>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t>De los servidores públicos que conforman el organigrama:</w:t>
      </w:r>
    </w:p>
    <w:p w14:paraId="49F75109" w14:textId="77777777" w:rsidR="00E023DE" w:rsidRPr="009602BB" w:rsidRDefault="00E023DE" w:rsidP="00D91032">
      <w:pPr>
        <w:pStyle w:val="Prrafodelista"/>
        <w:numPr>
          <w:ilvl w:val="1"/>
          <w:numId w:val="38"/>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t>Puesto o cargo</w:t>
      </w:r>
    </w:p>
    <w:p w14:paraId="2FEC9565" w14:textId="77777777" w:rsidR="00E023DE" w:rsidRPr="009602BB" w:rsidRDefault="00E023DE" w:rsidP="00D91032">
      <w:pPr>
        <w:pStyle w:val="Prrafodelista"/>
        <w:numPr>
          <w:ilvl w:val="1"/>
          <w:numId w:val="38"/>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t>Grado de estudios</w:t>
      </w:r>
    </w:p>
    <w:p w14:paraId="222C1657" w14:textId="77777777" w:rsidR="00E023DE" w:rsidRPr="009602BB" w:rsidRDefault="00E023DE" w:rsidP="00D91032">
      <w:pPr>
        <w:pStyle w:val="Prrafodelista"/>
        <w:numPr>
          <w:ilvl w:val="1"/>
          <w:numId w:val="38"/>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t xml:space="preserve">Sueldos brutos </w:t>
      </w:r>
    </w:p>
    <w:p w14:paraId="061909D9" w14:textId="1D28349D" w:rsidR="00E023DE" w:rsidRPr="009602BB" w:rsidRDefault="00E023DE" w:rsidP="00D91032">
      <w:pPr>
        <w:pStyle w:val="Prrafodelista"/>
        <w:numPr>
          <w:ilvl w:val="1"/>
          <w:numId w:val="38"/>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t xml:space="preserve">Nombramientos. </w:t>
      </w:r>
    </w:p>
    <w:p w14:paraId="099B8F72" w14:textId="77777777" w:rsidR="00E023DE" w:rsidRPr="009602BB" w:rsidRDefault="00E023DE" w:rsidP="00D91032">
      <w:pPr>
        <w:spacing w:line="360" w:lineRule="auto"/>
        <w:contextualSpacing/>
        <w:jc w:val="both"/>
        <w:rPr>
          <w:rFonts w:ascii="Palatino Linotype" w:hAnsi="Palatino Linotype" w:cs="Tahoma"/>
          <w:bCs/>
          <w:iCs/>
          <w:sz w:val="22"/>
          <w:szCs w:val="22"/>
          <w:lang w:val="es-ES"/>
        </w:rPr>
      </w:pPr>
    </w:p>
    <w:p w14:paraId="3A6C3D5C" w14:textId="0359D4DE" w:rsidR="00B26788" w:rsidRPr="009602BB" w:rsidRDefault="00E65766" w:rsidP="00D91032">
      <w:pPr>
        <w:spacing w:line="360" w:lineRule="auto"/>
        <w:contextualSpacing/>
        <w:jc w:val="both"/>
        <w:rPr>
          <w:rFonts w:ascii="Palatino Linotype" w:hAnsi="Palatino Linotype"/>
          <w:sz w:val="22"/>
          <w:szCs w:val="22"/>
        </w:rPr>
      </w:pPr>
      <w:r w:rsidRPr="009602BB">
        <w:rPr>
          <w:rFonts w:ascii="Palatino Linotype" w:hAnsi="Palatino Linotype"/>
          <w:sz w:val="22"/>
          <w:szCs w:val="22"/>
        </w:rPr>
        <w:t>E</w:t>
      </w:r>
      <w:r w:rsidR="00B26788" w:rsidRPr="009602BB">
        <w:rPr>
          <w:rFonts w:ascii="Palatino Linotype" w:hAnsi="Palatino Linotype"/>
          <w:sz w:val="22"/>
          <w:szCs w:val="22"/>
        </w:rPr>
        <w:t xml:space="preserve">n respuesta, el Sujeto Obligado entregó </w:t>
      </w:r>
      <w:r w:rsidR="00E023DE" w:rsidRPr="009602BB">
        <w:rPr>
          <w:rFonts w:ascii="Palatino Linotype" w:hAnsi="Palatino Linotype"/>
          <w:sz w:val="22"/>
          <w:szCs w:val="22"/>
        </w:rPr>
        <w:t>diversa información</w:t>
      </w:r>
      <w:r w:rsidR="00B26788" w:rsidRPr="009602BB">
        <w:rPr>
          <w:rFonts w:ascii="Palatino Linotype" w:hAnsi="Palatino Linotype"/>
          <w:sz w:val="22"/>
          <w:szCs w:val="22"/>
        </w:rPr>
        <w:t xml:space="preserve">; ante lo cual, el Particular únicamente planteó su inconformidad </w:t>
      </w:r>
      <w:r w:rsidR="00E023DE" w:rsidRPr="009602BB">
        <w:rPr>
          <w:rFonts w:ascii="Palatino Linotype" w:hAnsi="Palatino Linotype"/>
          <w:sz w:val="22"/>
          <w:szCs w:val="22"/>
        </w:rPr>
        <w:t xml:space="preserve">por la entrega de información incompleta; y señaló que no le entregaron el </w:t>
      </w:r>
      <w:r w:rsidR="00E023DE" w:rsidRPr="009602BB">
        <w:rPr>
          <w:rFonts w:ascii="Palatino Linotype" w:hAnsi="Palatino Linotype" w:cs="Tahoma"/>
          <w:bCs/>
          <w:iCs/>
          <w:sz w:val="22"/>
          <w:szCs w:val="22"/>
          <w:lang w:val="es-ES"/>
        </w:rPr>
        <w:t>grado de estudios del Director General; que no proporcionaron el sueldo de todos los servidores públicos que conforman el organigrama; y que existe una inconsistencia ya que se menciona que la Titular de la Unidad de Transparencia se ostenta como licenciada en su respuesta, pero se indica que su título está en trámite</w:t>
      </w:r>
      <w:r w:rsidR="00B26788" w:rsidRPr="009602BB">
        <w:rPr>
          <w:rFonts w:ascii="Palatino Linotype" w:hAnsi="Palatino Linotype"/>
          <w:sz w:val="22"/>
          <w:szCs w:val="22"/>
        </w:rPr>
        <w:t xml:space="preserve">; </w:t>
      </w:r>
      <w:r w:rsidR="00B26788" w:rsidRPr="009602BB">
        <w:rPr>
          <w:rFonts w:ascii="Palatino Linotype" w:hAnsi="Palatino Linotype" w:cs="Tahoma"/>
          <w:sz w:val="22"/>
          <w:szCs w:val="22"/>
        </w:rPr>
        <w:t>situación por la cual</w:t>
      </w:r>
      <w:r w:rsidR="00E023DE" w:rsidRPr="009602BB">
        <w:rPr>
          <w:rFonts w:ascii="Palatino Linotype" w:hAnsi="Palatino Linotype" w:cs="Tahoma"/>
          <w:sz w:val="22"/>
          <w:szCs w:val="22"/>
        </w:rPr>
        <w:t>, se tuvo por atendido de los puntos 1; 2 incisos a y d; que corresponden al organigrama, al nombre, puesto o cargo y nombramientos de los servidores públicos; por lo que se tuvo por atendido y satisfecho de dichos puntos, y por ello,</w:t>
      </w:r>
      <w:r w:rsidR="00B26788" w:rsidRPr="009602BB">
        <w:rPr>
          <w:rFonts w:ascii="Palatino Linotype" w:hAnsi="Palatino Linotype" w:cs="Tahoma"/>
          <w:sz w:val="22"/>
          <w:szCs w:val="22"/>
        </w:rPr>
        <w:t xml:space="preserve">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657AC43E" w14:textId="77777777" w:rsidR="00B26788" w:rsidRPr="009602BB" w:rsidRDefault="00B26788" w:rsidP="00D91032">
      <w:pPr>
        <w:spacing w:line="360" w:lineRule="auto"/>
        <w:contextualSpacing/>
        <w:jc w:val="both"/>
        <w:rPr>
          <w:rFonts w:ascii="Palatino Linotype" w:hAnsi="Palatino Linotype" w:cs="Tahoma"/>
          <w:sz w:val="22"/>
          <w:szCs w:val="22"/>
        </w:rPr>
      </w:pPr>
    </w:p>
    <w:p w14:paraId="31C765DA" w14:textId="77777777" w:rsidR="00B26788" w:rsidRPr="009602BB" w:rsidRDefault="00B26788"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lastRenderedPageBreak/>
        <w:t xml:space="preserve">De la misma manera resulta aplicable el criterio sostenido por el Poder Judicial de la Federación de rubro </w:t>
      </w:r>
      <w:r w:rsidRPr="009602BB">
        <w:rPr>
          <w:rFonts w:ascii="Palatino Linotype" w:hAnsi="Palatino Linotype" w:cs="Tahoma"/>
          <w:b/>
          <w:sz w:val="22"/>
          <w:szCs w:val="22"/>
        </w:rPr>
        <w:t>ACTOS CONSENTIDOS TÁCITAMENTE, Tesis VI.2o. J/21</w:t>
      </w:r>
      <w:r w:rsidRPr="009602BB">
        <w:rPr>
          <w:rFonts w:ascii="Palatino Linotype" w:hAnsi="Palatino Linotype" w:cs="Tahoma"/>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499B222E" w14:textId="77777777" w:rsidR="00B26788" w:rsidRPr="009602BB" w:rsidRDefault="00B26788" w:rsidP="00D91032">
      <w:pPr>
        <w:spacing w:line="360" w:lineRule="auto"/>
        <w:contextualSpacing/>
        <w:jc w:val="both"/>
        <w:rPr>
          <w:rFonts w:ascii="Palatino Linotype" w:hAnsi="Palatino Linotype" w:cs="Tahoma"/>
          <w:sz w:val="22"/>
          <w:szCs w:val="22"/>
        </w:rPr>
      </w:pPr>
    </w:p>
    <w:p w14:paraId="5F7B0B36" w14:textId="77777777" w:rsidR="00B26788" w:rsidRPr="009602BB" w:rsidRDefault="00B26788"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14:paraId="2629260E" w14:textId="77777777" w:rsidR="000C5C41" w:rsidRPr="009602BB" w:rsidRDefault="000C5C41" w:rsidP="00D91032">
      <w:pPr>
        <w:spacing w:line="360" w:lineRule="auto"/>
        <w:contextualSpacing/>
        <w:jc w:val="both"/>
        <w:rPr>
          <w:rFonts w:ascii="Palatino Linotype" w:hAnsi="Palatino Linotype" w:cs="Tahoma"/>
          <w:sz w:val="22"/>
          <w:szCs w:val="22"/>
        </w:rPr>
      </w:pPr>
    </w:p>
    <w:p w14:paraId="027EAFF3" w14:textId="4005B169" w:rsidR="00D210C6" w:rsidRPr="009602BB" w:rsidRDefault="000C5C41"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 xml:space="preserve">Por tanto queda firme la respuesta entregada a los puntos </w:t>
      </w:r>
      <w:r w:rsidR="00E023DE" w:rsidRPr="009602BB">
        <w:rPr>
          <w:rFonts w:ascii="Palatino Linotype" w:hAnsi="Palatino Linotype" w:cs="Tahoma"/>
          <w:sz w:val="22"/>
          <w:szCs w:val="22"/>
        </w:rPr>
        <w:t>1; 2 incisos a y d; que corresponden al organigrama, al nombre, puesto o cargo y nombramientos de los servidores públicos;</w:t>
      </w:r>
      <w:r w:rsidRPr="009602BB">
        <w:rPr>
          <w:rFonts w:ascii="Palatino Linotype" w:hAnsi="Palatino Linotype" w:cs="Tahoma"/>
          <w:sz w:val="22"/>
          <w:szCs w:val="22"/>
        </w:rPr>
        <w:t xml:space="preserve"> y únicamente será sometida a análisis </w:t>
      </w:r>
      <w:r w:rsidR="00E023DE" w:rsidRPr="009602BB">
        <w:rPr>
          <w:rFonts w:ascii="Palatino Linotype" w:hAnsi="Palatino Linotype" w:cs="Tahoma"/>
          <w:sz w:val="22"/>
          <w:szCs w:val="22"/>
        </w:rPr>
        <w:t xml:space="preserve">los puntos 2, inciso b y c; respecto al grado de estudios del Director General y la Titulares de la Unidad de Transparencia y los sueldos de los servidores públicos. </w:t>
      </w:r>
      <w:r w:rsidR="00D210C6" w:rsidRPr="009602BB">
        <w:rPr>
          <w:rFonts w:ascii="Palatino Linotype" w:hAnsi="Palatino Linotype" w:cs="Tahoma"/>
          <w:sz w:val="22"/>
          <w:szCs w:val="22"/>
        </w:rPr>
        <w:t xml:space="preserve"> </w:t>
      </w:r>
    </w:p>
    <w:p w14:paraId="3573CFF4" w14:textId="77777777" w:rsidR="00D210C6" w:rsidRPr="009602BB" w:rsidRDefault="00D210C6" w:rsidP="00D91032">
      <w:pPr>
        <w:spacing w:line="360" w:lineRule="auto"/>
        <w:contextualSpacing/>
        <w:jc w:val="both"/>
        <w:rPr>
          <w:rFonts w:ascii="Palatino Linotype" w:hAnsi="Palatino Linotype" w:cs="Tahoma"/>
          <w:sz w:val="22"/>
          <w:szCs w:val="22"/>
        </w:rPr>
      </w:pPr>
    </w:p>
    <w:p w14:paraId="267AE4E7" w14:textId="2AE64BA0" w:rsidR="00D210C6" w:rsidRPr="009602BB" w:rsidRDefault="00D210C6" w:rsidP="00D91032">
      <w:pPr>
        <w:spacing w:line="360" w:lineRule="auto"/>
        <w:contextualSpacing/>
        <w:jc w:val="both"/>
        <w:rPr>
          <w:rFonts w:ascii="Palatino Linotype" w:hAnsi="Palatino Linotype"/>
          <w:b/>
          <w:sz w:val="22"/>
          <w:szCs w:val="22"/>
        </w:rPr>
      </w:pPr>
      <w:r w:rsidRPr="009602BB">
        <w:rPr>
          <w:rFonts w:ascii="Palatino Linotype" w:hAnsi="Palatino Linotype"/>
          <w:b/>
          <w:sz w:val="22"/>
          <w:szCs w:val="22"/>
        </w:rPr>
        <w:t>B. Del argumento sobre el grado académico de la Titular de la Unidad de Transparencia.</w:t>
      </w:r>
    </w:p>
    <w:p w14:paraId="53AC314E" w14:textId="77777777" w:rsidR="00D210C6" w:rsidRPr="009602BB" w:rsidRDefault="00D210C6" w:rsidP="00D91032">
      <w:pPr>
        <w:spacing w:line="360" w:lineRule="auto"/>
        <w:contextualSpacing/>
        <w:jc w:val="both"/>
        <w:rPr>
          <w:rFonts w:ascii="Palatino Linotype" w:hAnsi="Palatino Linotype"/>
          <w:b/>
          <w:sz w:val="22"/>
          <w:szCs w:val="22"/>
        </w:rPr>
      </w:pPr>
    </w:p>
    <w:p w14:paraId="0FEC70CE" w14:textId="77777777" w:rsidR="00D210C6" w:rsidRPr="009602BB" w:rsidRDefault="00D210C6" w:rsidP="00D91032">
      <w:pPr>
        <w:spacing w:line="360" w:lineRule="auto"/>
        <w:contextualSpacing/>
        <w:jc w:val="both"/>
        <w:rPr>
          <w:rFonts w:ascii="Palatino Linotype" w:hAnsi="Palatino Linotype"/>
          <w:sz w:val="22"/>
          <w:szCs w:val="22"/>
        </w:rPr>
      </w:pPr>
      <w:r w:rsidRPr="009602BB">
        <w:rPr>
          <w:rFonts w:ascii="Palatino Linotype" w:hAnsi="Palatino Linotype"/>
          <w:sz w:val="22"/>
          <w:szCs w:val="22"/>
        </w:rPr>
        <w:t>Ahora bien, de la Titular de la Unidad de Transparencia, se aprecia que tanto en respuesta como en informe justificado, el Sujeto Obligado remitió un listado de servidores públicos en el que señaló lo siguiente:</w:t>
      </w:r>
    </w:p>
    <w:p w14:paraId="7CB03EC9" w14:textId="77777777" w:rsidR="00D210C6" w:rsidRPr="009602BB" w:rsidRDefault="00D210C6" w:rsidP="00D91032">
      <w:pPr>
        <w:spacing w:line="360" w:lineRule="auto"/>
        <w:contextualSpacing/>
        <w:jc w:val="both"/>
        <w:rPr>
          <w:rFonts w:ascii="Palatino Linotype" w:hAnsi="Palatino Linotype"/>
          <w:sz w:val="22"/>
          <w:szCs w:val="22"/>
        </w:rPr>
      </w:pPr>
      <w:r w:rsidRPr="009602BB">
        <w:rPr>
          <w:rFonts w:ascii="Palatino Linotype" w:hAnsi="Palatino Linotype"/>
          <w:noProof/>
          <w:sz w:val="22"/>
          <w:szCs w:val="22"/>
          <w:lang w:eastAsia="es-MX"/>
        </w:rPr>
        <w:lastRenderedPageBreak/>
        <w:drawing>
          <wp:inline distT="0" distB="0" distL="0" distR="0" wp14:anchorId="52B35864" wp14:editId="4552DC07">
            <wp:extent cx="5742940" cy="495935"/>
            <wp:effectExtent l="19050" t="19050" r="10160" b="184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495935"/>
                    </a:xfrm>
                    <a:prstGeom prst="rect">
                      <a:avLst/>
                    </a:prstGeom>
                    <a:ln>
                      <a:solidFill>
                        <a:schemeClr val="accent1"/>
                      </a:solidFill>
                    </a:ln>
                  </pic:spPr>
                </pic:pic>
              </a:graphicData>
            </a:graphic>
          </wp:inline>
        </w:drawing>
      </w:r>
    </w:p>
    <w:p w14:paraId="1065AED1" w14:textId="77777777" w:rsidR="00D210C6" w:rsidRPr="009602BB" w:rsidRDefault="00D210C6" w:rsidP="00D91032">
      <w:pPr>
        <w:spacing w:line="360" w:lineRule="auto"/>
        <w:contextualSpacing/>
        <w:jc w:val="both"/>
        <w:rPr>
          <w:rFonts w:ascii="Palatino Linotype" w:hAnsi="Palatino Linotype"/>
          <w:sz w:val="22"/>
          <w:szCs w:val="22"/>
        </w:rPr>
      </w:pPr>
    </w:p>
    <w:p w14:paraId="27F03CE7" w14:textId="77777777" w:rsidR="00D210C6" w:rsidRPr="009602BB" w:rsidRDefault="00D210C6" w:rsidP="00D91032">
      <w:pPr>
        <w:spacing w:line="360" w:lineRule="auto"/>
        <w:contextualSpacing/>
        <w:jc w:val="both"/>
        <w:rPr>
          <w:rFonts w:ascii="Palatino Linotype" w:hAnsi="Palatino Linotype" w:cs="Tahoma"/>
          <w:sz w:val="22"/>
          <w:szCs w:val="22"/>
          <w:lang w:val="es-ES"/>
        </w:rPr>
      </w:pPr>
      <w:r w:rsidRPr="009602BB">
        <w:rPr>
          <w:rFonts w:ascii="Palatino Linotype" w:hAnsi="Palatino Linotype"/>
          <w:sz w:val="22"/>
          <w:szCs w:val="22"/>
        </w:rPr>
        <w:t xml:space="preserve">En dicho listado se refiere que cuenta con el grado de estudios de Licenciatura; ante lo cual, </w:t>
      </w:r>
      <w:r w:rsidRPr="009602BB">
        <w:rPr>
          <w:rFonts w:ascii="Palatino Linotype" w:hAnsi="Palatino Linotype" w:cs="Tahoma"/>
          <w:sz w:val="22"/>
          <w:szCs w:val="22"/>
        </w:rPr>
        <w:t>este Organismo Garante no está facultado para manifestarse sobre la veracidad de lo afirmado por parte del Sujeto Obligado, pues no existe precepto legal alguno en la Ley de la materia que lo faculte para ello.</w:t>
      </w:r>
    </w:p>
    <w:p w14:paraId="465D2D81" w14:textId="77777777" w:rsidR="00D210C6" w:rsidRPr="009602BB" w:rsidRDefault="00D210C6" w:rsidP="00D91032">
      <w:pPr>
        <w:spacing w:line="360" w:lineRule="auto"/>
        <w:contextualSpacing/>
        <w:jc w:val="both"/>
        <w:rPr>
          <w:rFonts w:ascii="Palatino Linotype" w:hAnsi="Palatino Linotype" w:cs="Tahoma"/>
          <w:sz w:val="22"/>
          <w:szCs w:val="22"/>
        </w:rPr>
      </w:pPr>
    </w:p>
    <w:p w14:paraId="7FA7818E" w14:textId="77777777" w:rsidR="00D210C6" w:rsidRPr="009602BB" w:rsidRDefault="00D210C6"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82220AB" w14:textId="77777777" w:rsidR="00D210C6" w:rsidRPr="009602BB" w:rsidRDefault="00D210C6" w:rsidP="00D91032">
      <w:pPr>
        <w:spacing w:line="360" w:lineRule="auto"/>
        <w:contextualSpacing/>
        <w:jc w:val="both"/>
        <w:rPr>
          <w:rFonts w:ascii="Palatino Linotype" w:hAnsi="Palatino Linotype" w:cs="Tahoma"/>
          <w:i/>
          <w:sz w:val="22"/>
          <w:szCs w:val="22"/>
        </w:rPr>
      </w:pPr>
    </w:p>
    <w:p w14:paraId="304C122B" w14:textId="77777777" w:rsidR="00D210C6" w:rsidRPr="009602BB" w:rsidRDefault="00D210C6" w:rsidP="00D91032">
      <w:pPr>
        <w:spacing w:line="360" w:lineRule="auto"/>
        <w:ind w:left="567" w:right="539"/>
        <w:contextualSpacing/>
        <w:jc w:val="both"/>
        <w:rPr>
          <w:rFonts w:ascii="Palatino Linotype" w:hAnsi="Palatino Linotype" w:cs="Tahoma"/>
          <w:i/>
          <w:szCs w:val="22"/>
        </w:rPr>
      </w:pPr>
      <w:r w:rsidRPr="009602BB">
        <w:rPr>
          <w:rFonts w:ascii="Palatino Linotype" w:hAnsi="Palatino Linotype" w:cs="Tahoma"/>
          <w:b/>
          <w:i/>
          <w:szCs w:val="22"/>
        </w:rPr>
        <w:t>El Instituto Federal de Acceso a la Información y Protección de Datos no cuenta con facultades para pronunciarse respecto de la veracidad de los documentos proporcionados por los sujetos obligados.</w:t>
      </w:r>
      <w:r w:rsidRPr="009602BB">
        <w:rPr>
          <w:rFonts w:ascii="Palatino Linotype" w:hAnsi="Palatino Linotype" w:cs="Tahoma"/>
          <w:i/>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161D17C" w14:textId="77777777" w:rsidR="00D210C6" w:rsidRPr="009602BB" w:rsidRDefault="00D210C6" w:rsidP="00D91032">
      <w:pPr>
        <w:spacing w:line="360" w:lineRule="auto"/>
        <w:contextualSpacing/>
        <w:jc w:val="both"/>
        <w:rPr>
          <w:rFonts w:ascii="Palatino Linotype" w:hAnsi="Palatino Linotype"/>
          <w:sz w:val="22"/>
          <w:szCs w:val="22"/>
        </w:rPr>
      </w:pPr>
    </w:p>
    <w:p w14:paraId="65E0367B" w14:textId="20C07AB4" w:rsidR="00D210C6" w:rsidRPr="009602BB" w:rsidRDefault="00D210C6" w:rsidP="00D91032">
      <w:pPr>
        <w:spacing w:line="360" w:lineRule="auto"/>
        <w:contextualSpacing/>
        <w:jc w:val="both"/>
        <w:rPr>
          <w:rFonts w:ascii="Palatino Linotype" w:hAnsi="Palatino Linotype"/>
          <w:sz w:val="22"/>
          <w:szCs w:val="22"/>
        </w:rPr>
      </w:pPr>
      <w:r w:rsidRPr="009602BB">
        <w:rPr>
          <w:rFonts w:ascii="Palatino Linotype" w:hAnsi="Palatino Linotype"/>
          <w:sz w:val="22"/>
          <w:szCs w:val="22"/>
        </w:rPr>
        <w:lastRenderedPageBreak/>
        <w:t xml:space="preserve">Por lo expuesto, este Organismo Garante no cuenta con facultades para pronunciarse sobre la verdad de lo manifestado por el Sujeto Obligado; por ello, se tienen por ciertas sus afirmaciones y en consecuencia, los argumentos vertidos en el motivo de inconformidad; sobre los cuales, el Particular indicó: </w:t>
      </w:r>
    </w:p>
    <w:p w14:paraId="06FA32FF" w14:textId="77777777" w:rsidR="00D210C6" w:rsidRPr="009602BB" w:rsidRDefault="00D210C6" w:rsidP="00D91032">
      <w:pPr>
        <w:spacing w:line="360" w:lineRule="auto"/>
        <w:contextualSpacing/>
        <w:jc w:val="both"/>
        <w:rPr>
          <w:rFonts w:ascii="Palatino Linotype" w:hAnsi="Palatino Linotype" w:cs="Tahoma"/>
          <w:i/>
          <w:sz w:val="22"/>
          <w:szCs w:val="22"/>
        </w:rPr>
      </w:pPr>
    </w:p>
    <w:p w14:paraId="50AE8865" w14:textId="78A990AD" w:rsidR="00D210C6" w:rsidRPr="009602BB" w:rsidRDefault="00D210C6" w:rsidP="00D91032">
      <w:pPr>
        <w:spacing w:line="360" w:lineRule="auto"/>
        <w:ind w:left="567" w:right="539"/>
        <w:contextualSpacing/>
        <w:jc w:val="both"/>
        <w:rPr>
          <w:rFonts w:ascii="Palatino Linotype" w:hAnsi="Palatino Linotype"/>
          <w:szCs w:val="22"/>
        </w:rPr>
      </w:pPr>
      <w:r w:rsidRPr="009602BB">
        <w:rPr>
          <w:rFonts w:ascii="Palatino Linotype" w:hAnsi="Palatino Linotype" w:cs="Tahoma"/>
          <w:i/>
          <w:szCs w:val="22"/>
        </w:rPr>
        <w:t>…La titular del área de Transparencia se ostenta como licenciada en su acuse de respuesta de solicitud, cuando indica en el archivo que anexa a la respuesta que nos ocupa, que su título se encuentra en trámite, incurriendo probablemete en una usurpación de profesiones</w:t>
      </w:r>
      <w:r w:rsidRPr="009602BB">
        <w:rPr>
          <w:rFonts w:ascii="Palatino Linotype" w:hAnsi="Palatino Linotype"/>
          <w:szCs w:val="22"/>
        </w:rPr>
        <w:t>.  (Sic.)</w:t>
      </w:r>
    </w:p>
    <w:p w14:paraId="54F3C289" w14:textId="77777777" w:rsidR="00D210C6" w:rsidRPr="009602BB" w:rsidRDefault="00D210C6" w:rsidP="00D91032">
      <w:pPr>
        <w:spacing w:line="360" w:lineRule="auto"/>
        <w:contextualSpacing/>
        <w:jc w:val="both"/>
        <w:rPr>
          <w:rFonts w:ascii="Palatino Linotype" w:hAnsi="Palatino Linotype" w:cs="Tahoma"/>
          <w:b/>
          <w:sz w:val="22"/>
          <w:szCs w:val="22"/>
        </w:rPr>
      </w:pPr>
    </w:p>
    <w:p w14:paraId="19B0C60B" w14:textId="363F9A91" w:rsidR="00D210C6" w:rsidRPr="009602BB" w:rsidRDefault="00D210C6"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 xml:space="preserve">Resultan improcedentes, pues implican un exceso en el campo de atribuciones con las que cuenta este Organismo Garante; sin embargo, se dejan a salvo los derechos del Particular para que, en caso de así convenir a sus intereses, inicie las acciones que considere convenientes ante la instancia correspondiente. </w:t>
      </w:r>
    </w:p>
    <w:p w14:paraId="1C202ED1" w14:textId="77777777" w:rsidR="00D210C6" w:rsidRPr="009602BB" w:rsidRDefault="00D210C6" w:rsidP="00D91032">
      <w:pPr>
        <w:spacing w:line="360" w:lineRule="auto"/>
        <w:contextualSpacing/>
        <w:jc w:val="both"/>
        <w:rPr>
          <w:rFonts w:ascii="Palatino Linotype" w:hAnsi="Palatino Linotype" w:cs="Tahoma"/>
          <w:b/>
          <w:sz w:val="22"/>
          <w:szCs w:val="22"/>
        </w:rPr>
      </w:pPr>
    </w:p>
    <w:p w14:paraId="625461F8" w14:textId="0CEA7E1E" w:rsidR="00B26788" w:rsidRPr="009602BB" w:rsidRDefault="00B26788" w:rsidP="00D91032">
      <w:pPr>
        <w:spacing w:line="360" w:lineRule="auto"/>
        <w:contextualSpacing/>
        <w:jc w:val="both"/>
        <w:rPr>
          <w:rFonts w:ascii="Palatino Linotype" w:hAnsi="Palatino Linotype" w:cs="Tahoma"/>
          <w:b/>
          <w:sz w:val="22"/>
          <w:szCs w:val="22"/>
          <w:u w:val="single"/>
        </w:rPr>
      </w:pPr>
      <w:r w:rsidRPr="009602BB">
        <w:rPr>
          <w:rFonts w:ascii="Palatino Linotype" w:hAnsi="Palatino Linotype" w:cs="Tahoma"/>
          <w:b/>
          <w:sz w:val="22"/>
          <w:szCs w:val="22"/>
          <w:u w:val="single"/>
        </w:rPr>
        <w:t xml:space="preserve">Análisis de la información faltante. </w:t>
      </w:r>
    </w:p>
    <w:p w14:paraId="3A7EE581" w14:textId="7B9C0FAD" w:rsidR="000D691C" w:rsidRPr="009602BB" w:rsidRDefault="000D691C" w:rsidP="00D91032">
      <w:pPr>
        <w:spacing w:line="360" w:lineRule="auto"/>
        <w:contextualSpacing/>
        <w:jc w:val="both"/>
        <w:rPr>
          <w:rFonts w:ascii="Palatino Linotype" w:hAnsi="Palatino Linotype"/>
          <w:sz w:val="22"/>
          <w:szCs w:val="22"/>
        </w:rPr>
      </w:pPr>
    </w:p>
    <w:p w14:paraId="2D126226" w14:textId="1D8E95CB" w:rsidR="00FF31A7" w:rsidRPr="009602BB" w:rsidRDefault="00FF31A7" w:rsidP="00D91032">
      <w:pPr>
        <w:spacing w:line="360" w:lineRule="auto"/>
        <w:contextualSpacing/>
        <w:jc w:val="both"/>
        <w:rPr>
          <w:rFonts w:ascii="Palatino Linotype" w:hAnsi="Palatino Linotype"/>
          <w:sz w:val="22"/>
          <w:szCs w:val="22"/>
        </w:rPr>
      </w:pPr>
      <w:r w:rsidRPr="009602BB">
        <w:rPr>
          <w:rFonts w:ascii="Palatino Linotype" w:hAnsi="Palatino Linotype"/>
          <w:sz w:val="22"/>
          <w:szCs w:val="22"/>
        </w:rPr>
        <w:t>Una vez definido lo anterior; es dable entrar al estudio de los siguientes elementos:</w:t>
      </w:r>
    </w:p>
    <w:p w14:paraId="021540C0" w14:textId="77777777" w:rsidR="00FF31A7" w:rsidRPr="009602BB" w:rsidRDefault="00FF31A7" w:rsidP="00D91032">
      <w:pPr>
        <w:spacing w:line="360" w:lineRule="auto"/>
        <w:contextualSpacing/>
        <w:jc w:val="both"/>
        <w:rPr>
          <w:rFonts w:ascii="Palatino Linotype" w:hAnsi="Palatino Linotype"/>
          <w:sz w:val="22"/>
          <w:szCs w:val="22"/>
        </w:rPr>
      </w:pPr>
    </w:p>
    <w:p w14:paraId="16EE97E4" w14:textId="0B026ADD" w:rsidR="00E023DE" w:rsidRPr="009602BB" w:rsidRDefault="00FF31A7" w:rsidP="00D91032">
      <w:pPr>
        <w:pStyle w:val="Prrafodelista"/>
        <w:numPr>
          <w:ilvl w:val="0"/>
          <w:numId w:val="2"/>
        </w:numPr>
        <w:spacing w:line="360" w:lineRule="auto"/>
        <w:jc w:val="both"/>
        <w:rPr>
          <w:rFonts w:ascii="Palatino Linotype" w:hAnsi="Palatino Linotype"/>
          <w:b/>
          <w:szCs w:val="22"/>
        </w:rPr>
      </w:pPr>
      <w:r w:rsidRPr="009602BB">
        <w:rPr>
          <w:rFonts w:ascii="Palatino Linotype" w:hAnsi="Palatino Linotype"/>
          <w:b/>
          <w:szCs w:val="22"/>
        </w:rPr>
        <w:t>El grado de estudios del Director General</w:t>
      </w:r>
      <w:r w:rsidR="00D210C6" w:rsidRPr="009602BB">
        <w:rPr>
          <w:rFonts w:ascii="Palatino Linotype" w:hAnsi="Palatino Linotype"/>
          <w:b/>
          <w:szCs w:val="22"/>
        </w:rPr>
        <w:t>.</w:t>
      </w:r>
    </w:p>
    <w:p w14:paraId="34EEF6E8" w14:textId="77777777" w:rsidR="00934C1C" w:rsidRPr="009602BB" w:rsidRDefault="00934C1C" w:rsidP="00D91032">
      <w:pPr>
        <w:spacing w:line="360" w:lineRule="auto"/>
        <w:contextualSpacing/>
        <w:jc w:val="both"/>
        <w:rPr>
          <w:rFonts w:ascii="Palatino Linotype" w:hAnsi="Palatino Linotype"/>
          <w:b/>
          <w:sz w:val="22"/>
          <w:szCs w:val="22"/>
        </w:rPr>
      </w:pPr>
    </w:p>
    <w:p w14:paraId="0BCC1E24" w14:textId="625B3767" w:rsidR="00C17019" w:rsidRPr="009602BB" w:rsidRDefault="00C17019" w:rsidP="00D91032">
      <w:pPr>
        <w:spacing w:line="360" w:lineRule="auto"/>
        <w:contextualSpacing/>
        <w:jc w:val="both"/>
        <w:rPr>
          <w:rFonts w:ascii="Palatino Linotype" w:hAnsi="Palatino Linotype"/>
          <w:sz w:val="22"/>
          <w:szCs w:val="22"/>
        </w:rPr>
      </w:pPr>
      <w:r w:rsidRPr="009602BB">
        <w:rPr>
          <w:rFonts w:ascii="Palatino Linotype" w:hAnsi="Palatino Linotype"/>
          <w:sz w:val="22"/>
          <w:szCs w:val="22"/>
        </w:rPr>
        <w:t xml:space="preserve">Al respecto, del grado de estudios del Director General; se debe tener en cuenta que el Bando Municipal, vigente al momento de la solicitud: </w:t>
      </w:r>
      <w:hyperlink r:id="rId10" w:history="1">
        <w:r w:rsidRPr="009602BB">
          <w:rPr>
            <w:rStyle w:val="Hipervnculo"/>
            <w:rFonts w:ascii="Palatino Linotype" w:hAnsi="Palatino Linotype"/>
            <w:sz w:val="22"/>
            <w:szCs w:val="22"/>
          </w:rPr>
          <w:t>https://legislacion.edomex.gob.mx/sites/legislacion.edomex.gob.mx/files/files/pdf/bdo/bdo2022/bdo041.pdf</w:t>
        </w:r>
      </w:hyperlink>
      <w:r w:rsidRPr="009602BB">
        <w:rPr>
          <w:rFonts w:ascii="Palatino Linotype" w:hAnsi="Palatino Linotype"/>
          <w:sz w:val="22"/>
          <w:szCs w:val="22"/>
        </w:rPr>
        <w:t>; establece en su artículo 78, fracción II, lo siguiente:</w:t>
      </w:r>
    </w:p>
    <w:p w14:paraId="7AC7BB90" w14:textId="77777777" w:rsidR="00C17019" w:rsidRPr="009602BB" w:rsidRDefault="00C17019" w:rsidP="00D91032">
      <w:pPr>
        <w:spacing w:line="360" w:lineRule="auto"/>
        <w:contextualSpacing/>
        <w:jc w:val="both"/>
        <w:rPr>
          <w:rFonts w:ascii="Palatino Linotype" w:hAnsi="Palatino Linotype"/>
          <w:sz w:val="22"/>
          <w:szCs w:val="22"/>
        </w:rPr>
      </w:pPr>
    </w:p>
    <w:p w14:paraId="3DF41FB3" w14:textId="77777777" w:rsidR="00C17019" w:rsidRPr="009602BB" w:rsidRDefault="00C17019" w:rsidP="00D91032">
      <w:pPr>
        <w:spacing w:line="360" w:lineRule="auto"/>
        <w:ind w:left="567" w:right="539"/>
        <w:contextualSpacing/>
        <w:jc w:val="both"/>
        <w:rPr>
          <w:rFonts w:ascii="Palatino Linotype" w:hAnsi="Palatino Linotype"/>
          <w:i/>
          <w:szCs w:val="22"/>
        </w:rPr>
      </w:pPr>
      <w:r w:rsidRPr="009602BB">
        <w:rPr>
          <w:rFonts w:ascii="Palatino Linotype" w:hAnsi="Palatino Linotype"/>
          <w:i/>
          <w:szCs w:val="22"/>
        </w:rPr>
        <w:lastRenderedPageBreak/>
        <w:t xml:space="preserve">Artículo 78.- La Administración Pública Municipal Descentralizada del Municipio de Ixtapaluca, se integra por los siguientes Organismos: </w:t>
      </w:r>
    </w:p>
    <w:p w14:paraId="19521FC9" w14:textId="77777777" w:rsidR="00C17019" w:rsidRPr="009602BB" w:rsidRDefault="00C17019" w:rsidP="00D91032">
      <w:pPr>
        <w:spacing w:line="360" w:lineRule="auto"/>
        <w:ind w:left="567" w:right="539"/>
        <w:contextualSpacing/>
        <w:jc w:val="both"/>
        <w:rPr>
          <w:rFonts w:ascii="Palatino Linotype" w:hAnsi="Palatino Linotype"/>
          <w:i/>
          <w:szCs w:val="22"/>
        </w:rPr>
      </w:pPr>
      <w:r w:rsidRPr="009602BB">
        <w:rPr>
          <w:rFonts w:ascii="Palatino Linotype" w:hAnsi="Palatino Linotype"/>
          <w:i/>
          <w:szCs w:val="22"/>
        </w:rPr>
        <w:t>I…</w:t>
      </w:r>
    </w:p>
    <w:p w14:paraId="4E3E0A07" w14:textId="77777777" w:rsidR="00C17019" w:rsidRPr="009602BB" w:rsidRDefault="00C17019" w:rsidP="00D91032">
      <w:pPr>
        <w:spacing w:line="360" w:lineRule="auto"/>
        <w:ind w:left="567" w:right="539"/>
        <w:contextualSpacing/>
        <w:jc w:val="both"/>
        <w:rPr>
          <w:rFonts w:ascii="Palatino Linotype" w:hAnsi="Palatino Linotype"/>
          <w:i/>
          <w:szCs w:val="22"/>
        </w:rPr>
      </w:pPr>
      <w:r w:rsidRPr="009602BB">
        <w:rPr>
          <w:rFonts w:ascii="Palatino Linotype" w:hAnsi="Palatino Linotype"/>
          <w:i/>
          <w:szCs w:val="22"/>
        </w:rPr>
        <w:t xml:space="preserve">II. </w:t>
      </w:r>
      <w:r w:rsidRPr="009602BB">
        <w:rPr>
          <w:rFonts w:ascii="Palatino Linotype" w:hAnsi="Palatino Linotype"/>
          <w:b/>
          <w:i/>
          <w:szCs w:val="22"/>
        </w:rPr>
        <w:t>El Organismo Público Descentralizado de Agua Potable, Alcantarillado y Saneamiento del Municipio de Ixtapaluca, denominado por sus siglas, “O.P.D.A.P.A.</w:t>
      </w:r>
      <w:r w:rsidRPr="009602BB">
        <w:rPr>
          <w:rFonts w:ascii="Palatino Linotype" w:hAnsi="Palatino Linotype"/>
          <w:i/>
          <w:szCs w:val="22"/>
        </w:rPr>
        <w:t>S.”, cuya administración estará a cargo de un Consejo Directivo y un Director o Directora General;</w:t>
      </w:r>
    </w:p>
    <w:p w14:paraId="0E6CC887" w14:textId="77777777" w:rsidR="00C17019" w:rsidRPr="009602BB" w:rsidRDefault="00C17019" w:rsidP="00D91032">
      <w:pPr>
        <w:spacing w:line="360" w:lineRule="auto"/>
        <w:ind w:left="567" w:right="539"/>
        <w:contextualSpacing/>
        <w:jc w:val="both"/>
        <w:rPr>
          <w:rFonts w:ascii="Palatino Linotype" w:hAnsi="Palatino Linotype"/>
          <w:i/>
          <w:szCs w:val="22"/>
        </w:rPr>
      </w:pPr>
      <w:r w:rsidRPr="009602BB">
        <w:rPr>
          <w:rFonts w:ascii="Palatino Linotype" w:hAnsi="Palatino Linotype"/>
          <w:i/>
          <w:szCs w:val="22"/>
        </w:rPr>
        <w:t>III al IV…</w:t>
      </w:r>
    </w:p>
    <w:p w14:paraId="1182841B" w14:textId="77777777" w:rsidR="00C17019" w:rsidRPr="009602BB" w:rsidRDefault="00C17019" w:rsidP="00D91032">
      <w:pPr>
        <w:spacing w:line="360" w:lineRule="auto"/>
        <w:ind w:left="567" w:right="539"/>
        <w:contextualSpacing/>
        <w:jc w:val="both"/>
        <w:rPr>
          <w:rFonts w:ascii="Palatino Linotype" w:hAnsi="Palatino Linotype"/>
          <w:szCs w:val="22"/>
        </w:rPr>
      </w:pPr>
      <w:r w:rsidRPr="009602BB">
        <w:rPr>
          <w:rFonts w:ascii="Palatino Linotype" w:hAnsi="Palatino Linotype"/>
          <w:szCs w:val="22"/>
        </w:rPr>
        <w:t>(Énfasis añadido)</w:t>
      </w:r>
    </w:p>
    <w:p w14:paraId="6DE551FA" w14:textId="7BF56DCE" w:rsidR="00C17019" w:rsidRPr="009602BB" w:rsidRDefault="00C17019" w:rsidP="00D91032">
      <w:pPr>
        <w:spacing w:line="360" w:lineRule="auto"/>
        <w:ind w:left="567"/>
        <w:contextualSpacing/>
        <w:jc w:val="both"/>
        <w:rPr>
          <w:rFonts w:ascii="Palatino Linotype" w:hAnsi="Palatino Linotype"/>
          <w:i/>
          <w:sz w:val="22"/>
          <w:szCs w:val="22"/>
        </w:rPr>
      </w:pPr>
    </w:p>
    <w:p w14:paraId="65A18C59" w14:textId="77777777" w:rsidR="00946CC3" w:rsidRPr="009602BB" w:rsidRDefault="00C17019" w:rsidP="00D91032">
      <w:pPr>
        <w:spacing w:line="360" w:lineRule="auto"/>
        <w:contextualSpacing/>
        <w:jc w:val="both"/>
        <w:rPr>
          <w:rFonts w:ascii="Palatino Linotype" w:hAnsi="Palatino Linotype"/>
          <w:sz w:val="22"/>
          <w:szCs w:val="22"/>
        </w:rPr>
      </w:pPr>
      <w:r w:rsidRPr="009602BB">
        <w:rPr>
          <w:rFonts w:ascii="Palatino Linotype" w:hAnsi="Palatino Linotype"/>
          <w:sz w:val="22"/>
          <w:szCs w:val="22"/>
        </w:rPr>
        <w:t xml:space="preserve"> De lo anterior, se advierte que el Ayuntamiento de Ixtapaluca cuenta con un Organismo Público Descentralizado de Agua Potable, Alcantarillado y Saneamiento del Municipio de Ixtapaluca; el cual, cuenta con un Reglamento interno; véase: </w:t>
      </w:r>
      <w:hyperlink r:id="rId11" w:history="1">
        <w:r w:rsidRPr="009602BB">
          <w:rPr>
            <w:rStyle w:val="Hipervnculo"/>
            <w:rFonts w:ascii="Palatino Linotype" w:hAnsi="Palatino Linotype"/>
            <w:sz w:val="22"/>
            <w:szCs w:val="22"/>
          </w:rPr>
          <w:t>https://storage-opdapas.s3.us-west-2.amazonaws.com/48d1aff1e462426e020411821c6fb0cf.pdf</w:t>
        </w:r>
      </w:hyperlink>
      <w:r w:rsidRPr="009602BB">
        <w:rPr>
          <w:rFonts w:ascii="Palatino Linotype" w:hAnsi="Palatino Linotype"/>
          <w:sz w:val="22"/>
          <w:szCs w:val="22"/>
        </w:rPr>
        <w:t>; que establece en su artículo 5; la estructura orgánica, en la que se observa al Director General;</w:t>
      </w:r>
      <w:r w:rsidR="00946CC3" w:rsidRPr="009602BB">
        <w:rPr>
          <w:rFonts w:ascii="Palatino Linotype" w:hAnsi="Palatino Linotype"/>
          <w:sz w:val="22"/>
          <w:szCs w:val="22"/>
        </w:rPr>
        <w:t xml:space="preserve"> por tanto el Sujeto Obligado puede conocer de la información de dicho servidor público.</w:t>
      </w:r>
    </w:p>
    <w:p w14:paraId="5EFD36B6" w14:textId="77777777" w:rsidR="00946CC3" w:rsidRPr="009602BB" w:rsidRDefault="00946CC3" w:rsidP="00D91032">
      <w:pPr>
        <w:spacing w:line="360" w:lineRule="auto"/>
        <w:contextualSpacing/>
        <w:jc w:val="both"/>
        <w:rPr>
          <w:rFonts w:ascii="Palatino Linotype" w:hAnsi="Palatino Linotype"/>
          <w:sz w:val="22"/>
          <w:szCs w:val="22"/>
        </w:rPr>
      </w:pPr>
    </w:p>
    <w:p w14:paraId="3328BDBC" w14:textId="77777777" w:rsidR="00946CC3" w:rsidRPr="009602BB" w:rsidRDefault="00946CC3" w:rsidP="00D91032">
      <w:pPr>
        <w:spacing w:line="360" w:lineRule="auto"/>
        <w:contextualSpacing/>
        <w:jc w:val="both"/>
        <w:rPr>
          <w:rFonts w:ascii="Palatino Linotype" w:hAnsi="Palatino Linotype" w:cs="Tahoma"/>
          <w:sz w:val="22"/>
          <w:szCs w:val="22"/>
          <w:lang w:val="es-ES"/>
        </w:rPr>
      </w:pPr>
      <w:r w:rsidRPr="009602BB">
        <w:rPr>
          <w:rFonts w:ascii="Palatino Linotype" w:hAnsi="Palatino Linotype" w:cs="Tahoma"/>
          <w:sz w:val="22"/>
          <w:szCs w:val="22"/>
          <w:lang w:val="es-ES"/>
        </w:rPr>
        <w:t xml:space="preserve">En este orden de ideas, el artículo 98, fracción XVII de la Ley del trabajo de los servidores públicos de las instituciones públicas; véase: </w:t>
      </w:r>
      <w:hyperlink r:id="rId12" w:history="1">
        <w:r w:rsidRPr="009602BB">
          <w:rPr>
            <w:rStyle w:val="Hipervnculo"/>
            <w:rFonts w:ascii="Palatino Linotype" w:hAnsi="Palatino Linotype" w:cs="Tahoma"/>
            <w:sz w:val="22"/>
            <w:szCs w:val="22"/>
            <w:lang w:val="es-ES"/>
          </w:rPr>
          <w:t>https://legislacion.edomex.gob.mx/sites/legislacion.edomex.gob.mx/files/files/pdf/ley/vig/leyvig083.pdf</w:t>
        </w:r>
      </w:hyperlink>
      <w:r w:rsidRPr="009602BB">
        <w:rPr>
          <w:rFonts w:ascii="Palatino Linotype" w:hAnsi="Palatino Linotype" w:cs="Tahoma"/>
          <w:sz w:val="22"/>
          <w:szCs w:val="22"/>
          <w:lang w:val="es-ES"/>
        </w:rPr>
        <w:t>, refiere lo siguiente:</w:t>
      </w:r>
    </w:p>
    <w:p w14:paraId="3D039D87" w14:textId="77777777" w:rsidR="00946CC3" w:rsidRPr="009602BB" w:rsidRDefault="00946CC3" w:rsidP="00D91032">
      <w:pPr>
        <w:spacing w:line="360" w:lineRule="auto"/>
        <w:contextualSpacing/>
        <w:jc w:val="both"/>
        <w:rPr>
          <w:rFonts w:ascii="Palatino Linotype" w:hAnsi="Palatino Linotype" w:cs="Tahoma"/>
          <w:sz w:val="22"/>
          <w:szCs w:val="22"/>
          <w:lang w:val="es-ES"/>
        </w:rPr>
      </w:pPr>
    </w:p>
    <w:p w14:paraId="4EBF21C7" w14:textId="77777777" w:rsidR="00946CC3" w:rsidRPr="009602BB" w:rsidRDefault="00946CC3" w:rsidP="00D91032">
      <w:pPr>
        <w:spacing w:line="360" w:lineRule="auto"/>
        <w:ind w:left="567" w:right="539"/>
        <w:contextualSpacing/>
        <w:jc w:val="both"/>
        <w:rPr>
          <w:rFonts w:ascii="Palatino Linotype" w:hAnsi="Palatino Linotype" w:cs="Tahoma"/>
          <w:b/>
          <w:i/>
          <w:szCs w:val="22"/>
          <w:lang w:val="es-ES"/>
        </w:rPr>
      </w:pPr>
      <w:r w:rsidRPr="009602BB">
        <w:rPr>
          <w:rFonts w:ascii="Palatino Linotype" w:hAnsi="Palatino Linotype" w:cs="Tahoma"/>
          <w:b/>
          <w:i/>
          <w:szCs w:val="22"/>
          <w:lang w:val="es-ES"/>
        </w:rPr>
        <w:t>ARTÍCULO 98. Son obligaciones de las instituciones públicas:</w:t>
      </w:r>
    </w:p>
    <w:p w14:paraId="157FB20D" w14:textId="77777777" w:rsidR="00946CC3" w:rsidRPr="009602BB" w:rsidRDefault="00946CC3" w:rsidP="00D91032">
      <w:pPr>
        <w:spacing w:line="360" w:lineRule="auto"/>
        <w:ind w:left="567" w:right="539"/>
        <w:contextualSpacing/>
        <w:jc w:val="both"/>
        <w:rPr>
          <w:rFonts w:ascii="Palatino Linotype" w:hAnsi="Palatino Linotype" w:cs="Tahoma"/>
          <w:i/>
          <w:szCs w:val="22"/>
          <w:lang w:val="es-ES"/>
        </w:rPr>
      </w:pPr>
      <w:r w:rsidRPr="009602BB">
        <w:rPr>
          <w:rFonts w:ascii="Palatino Linotype" w:hAnsi="Palatino Linotype" w:cs="Tahoma"/>
          <w:i/>
          <w:szCs w:val="22"/>
          <w:lang w:val="es-ES"/>
        </w:rPr>
        <w:t>I al XVI…</w:t>
      </w:r>
    </w:p>
    <w:p w14:paraId="5EDE5FA2" w14:textId="77777777" w:rsidR="00946CC3" w:rsidRPr="009602BB" w:rsidRDefault="00946CC3" w:rsidP="00D91032">
      <w:pPr>
        <w:spacing w:line="360" w:lineRule="auto"/>
        <w:ind w:left="567" w:right="539"/>
        <w:contextualSpacing/>
        <w:jc w:val="both"/>
        <w:rPr>
          <w:rFonts w:ascii="Palatino Linotype" w:hAnsi="Palatino Linotype" w:cs="Tahoma"/>
          <w:i/>
          <w:szCs w:val="22"/>
          <w:lang w:val="es-ES"/>
        </w:rPr>
      </w:pPr>
      <w:r w:rsidRPr="009602BB">
        <w:rPr>
          <w:rFonts w:ascii="Palatino Linotype" w:hAnsi="Palatino Linotype" w:cs="Tahoma"/>
          <w:i/>
          <w:szCs w:val="22"/>
          <w:lang w:val="es-ES"/>
        </w:rPr>
        <w:t xml:space="preserve">XVII. </w:t>
      </w:r>
      <w:r w:rsidRPr="009602BB">
        <w:rPr>
          <w:rFonts w:ascii="Palatino Linotype" w:hAnsi="Palatino Linotype" w:cs="Tahoma"/>
          <w:b/>
          <w:i/>
          <w:szCs w:val="22"/>
          <w:lang w:val="es-ES"/>
        </w:rPr>
        <w:t>Integrar los expedientes de los servidores públicos y</w:t>
      </w:r>
      <w:r w:rsidRPr="009602BB">
        <w:rPr>
          <w:rFonts w:ascii="Palatino Linotype" w:hAnsi="Palatino Linotype" w:cs="Tahoma"/>
          <w:i/>
          <w:szCs w:val="22"/>
          <w:lang w:val="es-ES"/>
        </w:rPr>
        <w:t xml:space="preserve"> proporcionar las constancias que éstos soliciten para el trámite de los asuntos de su interés en los términos que señalen los ordenamientos respectivos.</w:t>
      </w:r>
    </w:p>
    <w:p w14:paraId="1407AB90" w14:textId="77777777" w:rsidR="00946CC3" w:rsidRPr="009602BB" w:rsidRDefault="00946CC3" w:rsidP="00D91032">
      <w:pPr>
        <w:spacing w:line="360" w:lineRule="auto"/>
        <w:ind w:left="567" w:right="539"/>
        <w:contextualSpacing/>
        <w:jc w:val="both"/>
        <w:rPr>
          <w:rFonts w:ascii="Palatino Linotype" w:hAnsi="Palatino Linotype" w:cs="Tahoma"/>
          <w:i/>
          <w:szCs w:val="22"/>
          <w:lang w:val="es-ES"/>
        </w:rPr>
      </w:pPr>
      <w:r w:rsidRPr="009602BB">
        <w:rPr>
          <w:rFonts w:ascii="Palatino Linotype" w:hAnsi="Palatino Linotype" w:cs="Tahoma"/>
          <w:i/>
          <w:szCs w:val="22"/>
          <w:lang w:val="es-ES"/>
        </w:rPr>
        <w:lastRenderedPageBreak/>
        <w:t>XVIII al XXI…</w:t>
      </w:r>
    </w:p>
    <w:p w14:paraId="054D6166" w14:textId="77777777" w:rsidR="00946CC3" w:rsidRPr="009602BB" w:rsidRDefault="00946CC3" w:rsidP="00D91032">
      <w:pPr>
        <w:spacing w:line="360" w:lineRule="auto"/>
        <w:ind w:left="567" w:right="539"/>
        <w:contextualSpacing/>
        <w:jc w:val="both"/>
        <w:rPr>
          <w:rFonts w:ascii="Palatino Linotype" w:hAnsi="Palatino Linotype"/>
          <w:szCs w:val="22"/>
        </w:rPr>
      </w:pPr>
      <w:r w:rsidRPr="009602BB">
        <w:rPr>
          <w:rFonts w:ascii="Palatino Linotype" w:hAnsi="Palatino Linotype"/>
          <w:szCs w:val="22"/>
        </w:rPr>
        <w:t>(Énfasis añadido)</w:t>
      </w:r>
    </w:p>
    <w:p w14:paraId="049E2E5F" w14:textId="77777777" w:rsidR="00946CC3" w:rsidRPr="009602BB" w:rsidRDefault="00946CC3" w:rsidP="00D91032">
      <w:pPr>
        <w:spacing w:line="360" w:lineRule="auto"/>
        <w:contextualSpacing/>
        <w:jc w:val="both"/>
        <w:rPr>
          <w:rFonts w:ascii="Palatino Linotype" w:hAnsi="Palatino Linotype" w:cs="Tahoma"/>
          <w:sz w:val="22"/>
          <w:szCs w:val="22"/>
          <w:lang w:val="es-ES"/>
        </w:rPr>
      </w:pPr>
    </w:p>
    <w:p w14:paraId="43659B59" w14:textId="0FD8D32D" w:rsidR="00946CC3" w:rsidRPr="009602BB" w:rsidRDefault="00946CC3" w:rsidP="00D91032">
      <w:pPr>
        <w:spacing w:line="360" w:lineRule="auto"/>
        <w:contextualSpacing/>
        <w:jc w:val="both"/>
        <w:rPr>
          <w:rFonts w:ascii="Palatino Linotype" w:hAnsi="Palatino Linotype" w:cs="Tahoma"/>
          <w:sz w:val="22"/>
          <w:szCs w:val="22"/>
          <w:lang w:val="es-ES"/>
        </w:rPr>
      </w:pPr>
      <w:r w:rsidRPr="009602BB">
        <w:rPr>
          <w:rFonts w:ascii="Palatino Linotype" w:hAnsi="Palatino Linotype" w:cs="Tahoma"/>
          <w:sz w:val="22"/>
          <w:szCs w:val="22"/>
          <w:lang w:val="es-ES"/>
        </w:rPr>
        <w:t xml:space="preserve">Así pues, se advierte que las instituciones públicas tienen la obligación normativa de integrar un expediente de cada servidor público, ya que estas constancias pueden ser usadas en procedimientos judiciales; asimismo, de conformidad con lo dispuesto en el artículo 37 fracción X, del Reglamento interno del </w:t>
      </w:r>
      <w:r w:rsidR="00934C1C" w:rsidRPr="009602BB">
        <w:rPr>
          <w:rFonts w:ascii="Palatino Linotype" w:hAnsi="Palatino Linotype" w:cs="Tahoma"/>
          <w:sz w:val="22"/>
          <w:szCs w:val="22"/>
          <w:lang w:val="es-ES"/>
        </w:rPr>
        <w:t>Sujeto</w:t>
      </w:r>
      <w:r w:rsidRPr="009602BB">
        <w:rPr>
          <w:rFonts w:ascii="Palatino Linotype" w:hAnsi="Palatino Linotype" w:cs="Tahoma"/>
          <w:sz w:val="22"/>
          <w:szCs w:val="22"/>
          <w:lang w:val="es-ES"/>
        </w:rPr>
        <w:t xml:space="preserve"> </w:t>
      </w:r>
      <w:r w:rsidR="00934C1C" w:rsidRPr="009602BB">
        <w:rPr>
          <w:rFonts w:ascii="Palatino Linotype" w:hAnsi="Palatino Linotype" w:cs="Tahoma"/>
          <w:sz w:val="22"/>
          <w:szCs w:val="22"/>
          <w:lang w:val="es-ES"/>
        </w:rPr>
        <w:t>Obligado</w:t>
      </w:r>
      <w:r w:rsidRPr="009602BB">
        <w:rPr>
          <w:rFonts w:ascii="Palatino Linotype" w:hAnsi="Palatino Linotype" w:cs="Tahoma"/>
          <w:sz w:val="22"/>
          <w:szCs w:val="22"/>
          <w:lang w:val="es-ES"/>
        </w:rPr>
        <w:t>; que dentro de la estructura orgánica cuenta con una Coordinación de Recursos Humanos que tiene la atribución de integrar los expedientes del personal que labora en el O</w:t>
      </w:r>
      <w:r w:rsidR="00934C1C" w:rsidRPr="009602BB">
        <w:rPr>
          <w:rFonts w:ascii="Palatino Linotype" w:hAnsi="Palatino Linotype" w:cs="Tahoma"/>
          <w:sz w:val="22"/>
          <w:szCs w:val="22"/>
          <w:lang w:val="es-ES"/>
        </w:rPr>
        <w:t>rganismo; por tanto, se advierte que el Sujeto Obligado cuenta con la competencia para conocer de lo solicitado, pues administra y genera la información.</w:t>
      </w:r>
    </w:p>
    <w:p w14:paraId="35C7C2BB" w14:textId="77777777" w:rsidR="00934C1C" w:rsidRPr="009602BB" w:rsidRDefault="00934C1C" w:rsidP="00D91032">
      <w:pPr>
        <w:spacing w:line="360" w:lineRule="auto"/>
        <w:contextualSpacing/>
        <w:jc w:val="both"/>
        <w:rPr>
          <w:rFonts w:ascii="Palatino Linotype" w:hAnsi="Palatino Linotype" w:cs="Tahoma"/>
          <w:sz w:val="22"/>
          <w:szCs w:val="22"/>
          <w:lang w:val="es-ES"/>
        </w:rPr>
      </w:pPr>
    </w:p>
    <w:p w14:paraId="1CE1EA0A" w14:textId="4CC844DA" w:rsidR="000E6206" w:rsidRPr="009602BB" w:rsidRDefault="00934C1C" w:rsidP="00D91032">
      <w:pPr>
        <w:spacing w:line="360" w:lineRule="auto"/>
        <w:contextualSpacing/>
        <w:jc w:val="both"/>
        <w:rPr>
          <w:rFonts w:ascii="Palatino Linotype" w:hAnsi="Palatino Linotype"/>
          <w:sz w:val="22"/>
          <w:szCs w:val="22"/>
        </w:rPr>
      </w:pPr>
      <w:r w:rsidRPr="009602BB">
        <w:rPr>
          <w:rFonts w:ascii="Palatino Linotype" w:hAnsi="Palatino Linotype" w:cs="Tahoma"/>
          <w:sz w:val="22"/>
          <w:szCs w:val="22"/>
          <w:lang w:val="es-ES"/>
        </w:rPr>
        <w:t xml:space="preserve">Aunado a lo anterior, el </w:t>
      </w:r>
      <w:r w:rsidR="00C17019" w:rsidRPr="009602BB">
        <w:rPr>
          <w:rFonts w:ascii="Palatino Linotype" w:hAnsi="Palatino Linotype"/>
          <w:sz w:val="22"/>
          <w:szCs w:val="22"/>
        </w:rPr>
        <w:t xml:space="preserve"> artículo 9</w:t>
      </w:r>
      <w:r w:rsidRPr="009602BB">
        <w:rPr>
          <w:rFonts w:ascii="Palatino Linotype" w:hAnsi="Palatino Linotype"/>
          <w:sz w:val="22"/>
          <w:szCs w:val="22"/>
        </w:rPr>
        <w:t xml:space="preserve"> del mismo Reglamento</w:t>
      </w:r>
      <w:r w:rsidR="00C17019" w:rsidRPr="009602BB">
        <w:rPr>
          <w:rFonts w:ascii="Palatino Linotype" w:hAnsi="Palatino Linotype"/>
          <w:sz w:val="22"/>
          <w:szCs w:val="22"/>
        </w:rPr>
        <w:t>;</w:t>
      </w:r>
      <w:r w:rsidRPr="009602BB">
        <w:rPr>
          <w:rFonts w:ascii="Palatino Linotype" w:hAnsi="Palatino Linotype"/>
          <w:sz w:val="22"/>
          <w:szCs w:val="22"/>
        </w:rPr>
        <w:t xml:space="preserve"> prevé</w:t>
      </w:r>
      <w:r w:rsidR="00C17019" w:rsidRPr="009602BB">
        <w:rPr>
          <w:rFonts w:ascii="Palatino Linotype" w:hAnsi="Palatino Linotype"/>
          <w:sz w:val="22"/>
          <w:szCs w:val="22"/>
        </w:rPr>
        <w:t xml:space="preserve"> lo siguiente:</w:t>
      </w:r>
    </w:p>
    <w:p w14:paraId="2B375DFE" w14:textId="77777777" w:rsidR="00C17019" w:rsidRPr="009602BB" w:rsidRDefault="00C17019" w:rsidP="00D91032">
      <w:pPr>
        <w:spacing w:line="360" w:lineRule="auto"/>
        <w:contextualSpacing/>
        <w:jc w:val="both"/>
        <w:rPr>
          <w:rFonts w:ascii="Palatino Linotype" w:hAnsi="Palatino Linotype"/>
          <w:sz w:val="22"/>
          <w:szCs w:val="22"/>
        </w:rPr>
      </w:pPr>
    </w:p>
    <w:p w14:paraId="2FC37B86" w14:textId="77777777" w:rsidR="00C17019" w:rsidRPr="009602BB" w:rsidRDefault="00C17019" w:rsidP="00D91032">
      <w:pPr>
        <w:spacing w:line="360" w:lineRule="auto"/>
        <w:ind w:left="567" w:right="539"/>
        <w:contextualSpacing/>
        <w:jc w:val="both"/>
        <w:rPr>
          <w:rFonts w:ascii="Palatino Linotype" w:hAnsi="Palatino Linotype"/>
          <w:b/>
          <w:i/>
          <w:szCs w:val="22"/>
        </w:rPr>
      </w:pPr>
      <w:r w:rsidRPr="009602BB">
        <w:rPr>
          <w:rFonts w:ascii="Palatino Linotype" w:hAnsi="Palatino Linotype"/>
          <w:b/>
          <w:i/>
          <w:szCs w:val="22"/>
        </w:rPr>
        <w:t>Artículo 9.- La Dirección General</w:t>
      </w:r>
      <w:r w:rsidRPr="009602BB">
        <w:rPr>
          <w:rFonts w:ascii="Palatino Linotype" w:hAnsi="Palatino Linotype"/>
          <w:i/>
          <w:szCs w:val="22"/>
        </w:rPr>
        <w:t xml:space="preserve"> estará a cargo de un (a) Titular, </w:t>
      </w:r>
      <w:r w:rsidRPr="009602BB">
        <w:rPr>
          <w:rFonts w:ascii="Palatino Linotype" w:hAnsi="Palatino Linotype"/>
          <w:b/>
          <w:i/>
          <w:szCs w:val="22"/>
        </w:rPr>
        <w:t xml:space="preserve">quien será nombrado(a) y removido (a) por el Ayuntamiento de Ixtapaluca, </w:t>
      </w:r>
      <w:r w:rsidRPr="009602BB">
        <w:rPr>
          <w:rFonts w:ascii="Palatino Linotype" w:hAnsi="Palatino Linotype"/>
          <w:i/>
          <w:szCs w:val="22"/>
        </w:rPr>
        <w:t>Estado de México</w:t>
      </w:r>
      <w:r w:rsidRPr="009602BB">
        <w:rPr>
          <w:rFonts w:ascii="Palatino Linotype" w:hAnsi="Palatino Linotype"/>
          <w:b/>
          <w:i/>
          <w:szCs w:val="22"/>
        </w:rPr>
        <w:t xml:space="preserve">, con aprobación y ratificación del Consejo Directivo. </w:t>
      </w:r>
    </w:p>
    <w:p w14:paraId="08B26F5C" w14:textId="77777777" w:rsidR="00C17019" w:rsidRPr="009602BB" w:rsidRDefault="00C17019" w:rsidP="00D91032">
      <w:pPr>
        <w:spacing w:line="360" w:lineRule="auto"/>
        <w:ind w:left="567" w:right="539"/>
        <w:contextualSpacing/>
        <w:jc w:val="both"/>
        <w:rPr>
          <w:rFonts w:ascii="Palatino Linotype" w:hAnsi="Palatino Linotype"/>
          <w:szCs w:val="22"/>
        </w:rPr>
      </w:pPr>
      <w:r w:rsidRPr="009602BB">
        <w:rPr>
          <w:rFonts w:ascii="Palatino Linotype" w:hAnsi="Palatino Linotype"/>
          <w:szCs w:val="22"/>
        </w:rPr>
        <w:t>(Énfasis añadido)</w:t>
      </w:r>
    </w:p>
    <w:p w14:paraId="554C9564" w14:textId="464964F2" w:rsidR="00C17019" w:rsidRPr="009602BB" w:rsidRDefault="00C17019" w:rsidP="00D91032">
      <w:pPr>
        <w:spacing w:line="360" w:lineRule="auto"/>
        <w:ind w:left="567"/>
        <w:contextualSpacing/>
        <w:jc w:val="both"/>
        <w:rPr>
          <w:rFonts w:ascii="Palatino Linotype" w:hAnsi="Palatino Linotype"/>
          <w:b/>
          <w:i/>
          <w:sz w:val="22"/>
          <w:szCs w:val="22"/>
        </w:rPr>
      </w:pPr>
    </w:p>
    <w:p w14:paraId="6867E641" w14:textId="0E6A82AD" w:rsidR="00934C1C" w:rsidRPr="009602BB" w:rsidRDefault="00C17019" w:rsidP="00D91032">
      <w:pPr>
        <w:spacing w:line="360" w:lineRule="auto"/>
        <w:contextualSpacing/>
        <w:jc w:val="both"/>
        <w:rPr>
          <w:rFonts w:ascii="Palatino Linotype" w:hAnsi="Palatino Linotype"/>
          <w:sz w:val="22"/>
          <w:szCs w:val="22"/>
        </w:rPr>
      </w:pPr>
      <w:r w:rsidRPr="009602BB">
        <w:rPr>
          <w:rFonts w:ascii="Palatino Linotype" w:hAnsi="Palatino Linotype"/>
          <w:sz w:val="22"/>
          <w:szCs w:val="22"/>
        </w:rPr>
        <w:t xml:space="preserve">Del artículo en cita, se desprende que el servidor público que ocupa el cargo de Director </w:t>
      </w:r>
      <w:r w:rsidR="00946CC3" w:rsidRPr="009602BB">
        <w:rPr>
          <w:rFonts w:ascii="Palatino Linotype" w:hAnsi="Palatino Linotype"/>
          <w:sz w:val="22"/>
          <w:szCs w:val="22"/>
        </w:rPr>
        <w:t xml:space="preserve">General, es designado de manera directa por el Ayuntamiento y aprobado por el Consejo Directivo; sin que, para ocupar el cargo se requiera algún grado académico en especifico; </w:t>
      </w:r>
      <w:r w:rsidR="00934C1C" w:rsidRPr="009602BB">
        <w:rPr>
          <w:rFonts w:ascii="Palatino Linotype" w:hAnsi="Palatino Linotype"/>
          <w:sz w:val="22"/>
          <w:szCs w:val="22"/>
        </w:rPr>
        <w:t xml:space="preserve">lo cual, no lo exime de que el Sujeto Obligado pueda contar con la información, pues como se analizó en líneas anteriores, debe integrar el expediente de todos los servidores públicos que laboran en dicho organismo. </w:t>
      </w:r>
    </w:p>
    <w:p w14:paraId="74A742E3" w14:textId="2655E9FF" w:rsidR="00946CC3" w:rsidRPr="009602BB" w:rsidRDefault="00934C1C" w:rsidP="00D91032">
      <w:pPr>
        <w:spacing w:line="360" w:lineRule="auto"/>
        <w:contextualSpacing/>
        <w:jc w:val="both"/>
        <w:rPr>
          <w:rFonts w:ascii="Palatino Linotype" w:hAnsi="Palatino Linotype"/>
          <w:sz w:val="22"/>
          <w:szCs w:val="22"/>
        </w:rPr>
      </w:pPr>
      <w:r w:rsidRPr="009602BB">
        <w:rPr>
          <w:rFonts w:ascii="Palatino Linotype" w:hAnsi="Palatino Linotype"/>
          <w:sz w:val="22"/>
          <w:szCs w:val="22"/>
        </w:rPr>
        <w:lastRenderedPageBreak/>
        <w:t>E</w:t>
      </w:r>
      <w:r w:rsidR="00946CC3" w:rsidRPr="009602BB">
        <w:rPr>
          <w:rFonts w:ascii="Palatino Linotype" w:hAnsi="Palatino Linotype"/>
          <w:sz w:val="22"/>
          <w:szCs w:val="22"/>
        </w:rPr>
        <w:t>n este sentido, en respuesta e informe justificado; el Sujeto Obligado remitió un listado del personal en el que incluyó al Director General, pero no señaló su grado de estudios; al respecto, véase:</w:t>
      </w:r>
    </w:p>
    <w:p w14:paraId="335F0427" w14:textId="5251F088" w:rsidR="00946CC3" w:rsidRPr="009602BB" w:rsidRDefault="00946CC3" w:rsidP="00D91032">
      <w:pPr>
        <w:spacing w:line="360" w:lineRule="auto"/>
        <w:contextualSpacing/>
        <w:jc w:val="both"/>
        <w:rPr>
          <w:rFonts w:ascii="Palatino Linotype" w:hAnsi="Palatino Linotype"/>
          <w:sz w:val="22"/>
          <w:szCs w:val="22"/>
        </w:rPr>
      </w:pPr>
      <w:r w:rsidRPr="009602BB">
        <w:rPr>
          <w:rFonts w:ascii="Palatino Linotype" w:hAnsi="Palatino Linotype"/>
          <w:noProof/>
          <w:sz w:val="22"/>
          <w:szCs w:val="22"/>
          <w:lang w:eastAsia="es-MX"/>
        </w:rPr>
        <w:drawing>
          <wp:inline distT="0" distB="0" distL="0" distR="0" wp14:anchorId="2C857CEE" wp14:editId="6D8226A1">
            <wp:extent cx="5742940" cy="1455420"/>
            <wp:effectExtent l="19050" t="19050" r="10160"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455420"/>
                    </a:xfrm>
                    <a:prstGeom prst="rect">
                      <a:avLst/>
                    </a:prstGeom>
                    <a:ln>
                      <a:solidFill>
                        <a:schemeClr val="accent1"/>
                      </a:solidFill>
                    </a:ln>
                  </pic:spPr>
                </pic:pic>
              </a:graphicData>
            </a:graphic>
          </wp:inline>
        </w:drawing>
      </w:r>
    </w:p>
    <w:p w14:paraId="36CC43AA" w14:textId="77777777" w:rsidR="00C17019" w:rsidRPr="009602BB" w:rsidRDefault="00C17019" w:rsidP="00D91032">
      <w:pPr>
        <w:spacing w:line="360" w:lineRule="auto"/>
        <w:contextualSpacing/>
        <w:jc w:val="both"/>
        <w:rPr>
          <w:rFonts w:ascii="Palatino Linotype" w:hAnsi="Palatino Linotype"/>
          <w:b/>
          <w:sz w:val="22"/>
          <w:szCs w:val="22"/>
        </w:rPr>
      </w:pPr>
    </w:p>
    <w:p w14:paraId="608AA421" w14:textId="4297E556" w:rsidR="00934C1C" w:rsidRPr="009602BB" w:rsidRDefault="00934C1C" w:rsidP="00D91032">
      <w:pPr>
        <w:spacing w:line="360" w:lineRule="auto"/>
        <w:contextualSpacing/>
        <w:jc w:val="both"/>
        <w:rPr>
          <w:rFonts w:ascii="Palatino Linotype" w:hAnsi="Palatino Linotype"/>
          <w:sz w:val="22"/>
          <w:szCs w:val="22"/>
        </w:rPr>
      </w:pPr>
      <w:r w:rsidRPr="009602BB">
        <w:rPr>
          <w:rFonts w:ascii="Palatino Linotype" w:hAnsi="Palatino Linotype"/>
          <w:sz w:val="22"/>
          <w:szCs w:val="22"/>
        </w:rPr>
        <w:t xml:space="preserve">En este orden de ideas; el Sujeto Obligado, no precisó el grado de estudios del Director General, por lo que, fue omiso al respecto y por tanto no fue exhaustivo con los requerimientos, pues no señaló la escolaridad del servidor público; por tanto, será necesario que realice la búsqueda de la información y entregue el documento que acredite el grado de estudios correspóndete; pues </w:t>
      </w:r>
      <w:r w:rsidRPr="009602BB">
        <w:rPr>
          <w:rFonts w:ascii="Palatino Linotype" w:hAnsi="Palatino Linotype" w:cs="Tahoma"/>
          <w:bCs/>
          <w:sz w:val="22"/>
          <w:szCs w:val="22"/>
        </w:rPr>
        <w:t xml:space="preserve">los Sujetos Obligados </w:t>
      </w:r>
      <w:r w:rsidRPr="009602BB">
        <w:rPr>
          <w:rFonts w:ascii="Palatino Linotype" w:hAnsi="Palatino Linotype" w:cs="Tahoma"/>
          <w:sz w:val="22"/>
          <w:szCs w:val="22"/>
        </w:rPr>
        <w:t>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1C77FF9" w14:textId="77777777" w:rsidR="00934C1C" w:rsidRPr="009602BB" w:rsidRDefault="00934C1C" w:rsidP="00D91032">
      <w:pPr>
        <w:tabs>
          <w:tab w:val="left" w:pos="4962"/>
        </w:tabs>
        <w:spacing w:line="360" w:lineRule="auto"/>
        <w:contextualSpacing/>
        <w:jc w:val="both"/>
        <w:rPr>
          <w:rFonts w:ascii="Palatino Linotype" w:hAnsi="Palatino Linotype" w:cs="Tahoma"/>
          <w:sz w:val="22"/>
          <w:szCs w:val="22"/>
        </w:rPr>
      </w:pPr>
    </w:p>
    <w:p w14:paraId="1D854236" w14:textId="77777777" w:rsidR="00934C1C" w:rsidRPr="009602BB" w:rsidRDefault="00934C1C" w:rsidP="00D91032">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9602BB">
        <w:rPr>
          <w:rFonts w:ascii="Palatino Linotype" w:hAnsi="Palatino Linotype" w:cs="Tahoma"/>
          <w:sz w:val="22"/>
          <w:szCs w:val="22"/>
        </w:rPr>
        <w:t xml:space="preserve">De esta manera, </w:t>
      </w:r>
      <w:r w:rsidRPr="009602BB">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9602BB">
        <w:rPr>
          <w:rFonts w:ascii="Palatino Linotype" w:hAnsi="Palatino Linotype" w:cs="Tahoma"/>
          <w:i/>
          <w:sz w:val="22"/>
          <w:szCs w:val="22"/>
        </w:rPr>
        <w:t>ad hoc</w:t>
      </w:r>
      <w:r w:rsidRPr="009602BB">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r w:rsidRPr="009602BB">
        <w:rPr>
          <w:rFonts w:ascii="Palatino Linotype" w:hAnsi="Palatino Linotype" w:cs="Tahoma"/>
          <w:sz w:val="22"/>
          <w:szCs w:val="22"/>
        </w:rPr>
        <w:lastRenderedPageBreak/>
        <w:t xml:space="preserve">Además, resulta aplicable </w:t>
      </w:r>
      <w:r w:rsidRPr="009602BB">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1C49C16D" w14:textId="77777777" w:rsidR="00934C1C" w:rsidRPr="009602BB" w:rsidRDefault="00934C1C" w:rsidP="00D91032">
      <w:pPr>
        <w:spacing w:line="360" w:lineRule="auto"/>
        <w:ind w:left="567"/>
        <w:contextualSpacing/>
        <w:jc w:val="both"/>
        <w:rPr>
          <w:rFonts w:ascii="Palatino Linotype" w:eastAsia="Arial" w:hAnsi="Palatino Linotype" w:cs="Arial"/>
          <w:b/>
          <w:sz w:val="22"/>
          <w:szCs w:val="22"/>
        </w:rPr>
      </w:pPr>
    </w:p>
    <w:p w14:paraId="548E21BA" w14:textId="77777777" w:rsidR="00934C1C" w:rsidRPr="009602BB" w:rsidRDefault="00934C1C" w:rsidP="00D91032">
      <w:pPr>
        <w:spacing w:line="360" w:lineRule="auto"/>
        <w:ind w:left="567" w:right="539"/>
        <w:contextualSpacing/>
        <w:jc w:val="both"/>
        <w:rPr>
          <w:rFonts w:ascii="Palatino Linotype" w:eastAsia="Arial" w:hAnsi="Palatino Linotype" w:cs="Arial"/>
          <w:i/>
          <w:szCs w:val="22"/>
        </w:rPr>
      </w:pPr>
      <w:r w:rsidRPr="009602BB">
        <w:rPr>
          <w:rFonts w:ascii="Palatino Linotype" w:eastAsia="Arial" w:hAnsi="Palatino Linotype" w:cs="Arial"/>
          <w:b/>
          <w:i/>
          <w:szCs w:val="22"/>
        </w:rPr>
        <w:t xml:space="preserve">No existe obligación de elaborar </w:t>
      </w:r>
      <w:r w:rsidRPr="009602BB">
        <w:rPr>
          <w:rFonts w:ascii="Palatino Linotype" w:eastAsia="Arial" w:hAnsi="Palatino Linotype" w:cs="Arial"/>
          <w:b/>
          <w:i/>
          <w:spacing w:val="-3"/>
          <w:szCs w:val="22"/>
        </w:rPr>
        <w:t>d</w:t>
      </w:r>
      <w:r w:rsidRPr="009602BB">
        <w:rPr>
          <w:rFonts w:ascii="Palatino Linotype" w:eastAsia="Arial" w:hAnsi="Palatino Linotype" w:cs="Arial"/>
          <w:b/>
          <w:i/>
          <w:szCs w:val="22"/>
        </w:rPr>
        <w:t>ocum</w:t>
      </w:r>
      <w:r w:rsidRPr="009602BB">
        <w:rPr>
          <w:rFonts w:ascii="Palatino Linotype" w:eastAsia="Arial" w:hAnsi="Palatino Linotype" w:cs="Arial"/>
          <w:b/>
          <w:i/>
          <w:spacing w:val="1"/>
          <w:szCs w:val="22"/>
        </w:rPr>
        <w:t>e</w:t>
      </w:r>
      <w:r w:rsidRPr="009602BB">
        <w:rPr>
          <w:rFonts w:ascii="Palatino Linotype" w:eastAsia="Arial" w:hAnsi="Palatino Linotype" w:cs="Arial"/>
          <w:b/>
          <w:i/>
          <w:szCs w:val="22"/>
        </w:rPr>
        <w:t>n</w:t>
      </w:r>
      <w:r w:rsidRPr="009602BB">
        <w:rPr>
          <w:rFonts w:ascii="Palatino Linotype" w:eastAsia="Arial" w:hAnsi="Palatino Linotype" w:cs="Arial"/>
          <w:b/>
          <w:i/>
          <w:spacing w:val="-1"/>
          <w:szCs w:val="22"/>
        </w:rPr>
        <w:t>t</w:t>
      </w:r>
      <w:r w:rsidRPr="009602BB">
        <w:rPr>
          <w:rFonts w:ascii="Palatino Linotype" w:eastAsia="Arial" w:hAnsi="Palatino Linotype" w:cs="Arial"/>
          <w:b/>
          <w:i/>
          <w:szCs w:val="22"/>
        </w:rPr>
        <w:t xml:space="preserve">os </w:t>
      </w:r>
      <w:r w:rsidRPr="009602BB">
        <w:rPr>
          <w:rFonts w:ascii="Palatino Linotype" w:eastAsia="Arial" w:hAnsi="Palatino Linotype" w:cs="Arial"/>
          <w:b/>
          <w:i/>
          <w:spacing w:val="-1"/>
          <w:szCs w:val="22"/>
        </w:rPr>
        <w:t xml:space="preserve">ad </w:t>
      </w:r>
      <w:r w:rsidRPr="009602BB">
        <w:rPr>
          <w:rFonts w:ascii="Palatino Linotype" w:eastAsia="Arial" w:hAnsi="Palatino Linotype" w:cs="Arial"/>
          <w:b/>
          <w:i/>
          <w:szCs w:val="22"/>
        </w:rPr>
        <w:t>hoc para atender las sol</w:t>
      </w:r>
      <w:r w:rsidRPr="009602BB">
        <w:rPr>
          <w:rFonts w:ascii="Palatino Linotype" w:eastAsia="Arial" w:hAnsi="Palatino Linotype" w:cs="Arial"/>
          <w:b/>
          <w:i/>
          <w:spacing w:val="-2"/>
          <w:szCs w:val="22"/>
        </w:rPr>
        <w:t>i</w:t>
      </w:r>
      <w:r w:rsidRPr="009602BB">
        <w:rPr>
          <w:rFonts w:ascii="Palatino Linotype" w:eastAsia="Arial" w:hAnsi="Palatino Linotype" w:cs="Arial"/>
          <w:b/>
          <w:i/>
          <w:spacing w:val="1"/>
          <w:szCs w:val="22"/>
        </w:rPr>
        <w:t>c</w:t>
      </w:r>
      <w:r w:rsidRPr="009602BB">
        <w:rPr>
          <w:rFonts w:ascii="Palatino Linotype" w:eastAsia="Arial" w:hAnsi="Palatino Linotype" w:cs="Arial"/>
          <w:b/>
          <w:i/>
          <w:szCs w:val="22"/>
        </w:rPr>
        <w:t xml:space="preserve">itudes de </w:t>
      </w:r>
      <w:r w:rsidRPr="009602BB">
        <w:rPr>
          <w:rFonts w:ascii="Palatino Linotype" w:eastAsia="Arial" w:hAnsi="Palatino Linotype" w:cs="Arial"/>
          <w:b/>
          <w:i/>
          <w:spacing w:val="1"/>
          <w:szCs w:val="22"/>
        </w:rPr>
        <w:t>ac</w:t>
      </w:r>
      <w:r w:rsidRPr="009602BB">
        <w:rPr>
          <w:rFonts w:ascii="Palatino Linotype" w:eastAsia="Arial" w:hAnsi="Palatino Linotype" w:cs="Arial"/>
          <w:b/>
          <w:i/>
          <w:spacing w:val="-1"/>
          <w:szCs w:val="22"/>
        </w:rPr>
        <w:t>c</w:t>
      </w:r>
      <w:r w:rsidRPr="009602BB">
        <w:rPr>
          <w:rFonts w:ascii="Palatino Linotype" w:eastAsia="Arial" w:hAnsi="Palatino Linotype" w:cs="Arial"/>
          <w:b/>
          <w:i/>
          <w:spacing w:val="1"/>
          <w:szCs w:val="22"/>
        </w:rPr>
        <w:t>es</w:t>
      </w:r>
      <w:r w:rsidRPr="009602BB">
        <w:rPr>
          <w:rFonts w:ascii="Palatino Linotype" w:eastAsia="Arial" w:hAnsi="Palatino Linotype" w:cs="Arial"/>
          <w:b/>
          <w:i/>
          <w:szCs w:val="22"/>
        </w:rPr>
        <w:t>o a la informa</w:t>
      </w:r>
      <w:r w:rsidRPr="009602BB">
        <w:rPr>
          <w:rFonts w:ascii="Palatino Linotype" w:eastAsia="Arial" w:hAnsi="Palatino Linotype" w:cs="Arial"/>
          <w:b/>
          <w:i/>
          <w:spacing w:val="1"/>
          <w:szCs w:val="22"/>
        </w:rPr>
        <w:t>c</w:t>
      </w:r>
      <w:r w:rsidRPr="009602BB">
        <w:rPr>
          <w:rFonts w:ascii="Palatino Linotype" w:eastAsia="Arial" w:hAnsi="Palatino Linotype" w:cs="Arial"/>
          <w:b/>
          <w:i/>
          <w:szCs w:val="22"/>
        </w:rPr>
        <w:t>ió</w:t>
      </w:r>
      <w:r w:rsidRPr="009602BB">
        <w:rPr>
          <w:rFonts w:ascii="Palatino Linotype" w:eastAsia="Arial" w:hAnsi="Palatino Linotype" w:cs="Arial"/>
          <w:b/>
          <w:i/>
          <w:spacing w:val="-2"/>
          <w:szCs w:val="22"/>
        </w:rPr>
        <w:t>n</w:t>
      </w:r>
      <w:r w:rsidRPr="009602BB">
        <w:rPr>
          <w:rFonts w:ascii="Palatino Linotype" w:eastAsia="Arial" w:hAnsi="Palatino Linotype" w:cs="Arial"/>
          <w:b/>
          <w:i/>
          <w:szCs w:val="22"/>
        </w:rPr>
        <w:t xml:space="preserve">. </w:t>
      </w:r>
      <w:r w:rsidRPr="009602BB">
        <w:rPr>
          <w:rFonts w:ascii="Palatino Linotype" w:eastAsia="Arial" w:hAnsi="Palatino Linotype" w:cs="Arial"/>
          <w:i/>
          <w:spacing w:val="18"/>
          <w:szCs w:val="22"/>
        </w:rPr>
        <w:t>L</w:t>
      </w:r>
      <w:r w:rsidRPr="009602BB">
        <w:rPr>
          <w:rFonts w:ascii="Palatino Linotype" w:eastAsia="Arial" w:hAnsi="Palatino Linotype" w:cs="Arial"/>
          <w:i/>
          <w:spacing w:val="-1"/>
          <w:szCs w:val="22"/>
        </w:rPr>
        <w:t xml:space="preserve">os </w:t>
      </w:r>
      <w:r w:rsidRPr="009602BB">
        <w:rPr>
          <w:rFonts w:ascii="Palatino Linotype" w:eastAsia="Arial" w:hAnsi="Palatino Linotype" w:cs="Arial"/>
          <w:i/>
          <w:spacing w:val="1"/>
          <w:szCs w:val="22"/>
        </w:rPr>
        <w:t>a</w:t>
      </w:r>
      <w:r w:rsidRPr="009602BB">
        <w:rPr>
          <w:rFonts w:ascii="Palatino Linotype" w:eastAsia="Arial" w:hAnsi="Palatino Linotype" w:cs="Arial"/>
          <w:i/>
          <w:szCs w:val="22"/>
        </w:rPr>
        <w:t>rt</w:t>
      </w:r>
      <w:r w:rsidRPr="009602BB">
        <w:rPr>
          <w:rFonts w:ascii="Palatino Linotype" w:eastAsia="Arial" w:hAnsi="Palatino Linotype" w:cs="Arial"/>
          <w:i/>
          <w:spacing w:val="-2"/>
          <w:szCs w:val="22"/>
        </w:rPr>
        <w:t>í</w:t>
      </w:r>
      <w:r w:rsidRPr="009602BB">
        <w:rPr>
          <w:rFonts w:ascii="Palatino Linotype" w:eastAsia="Arial" w:hAnsi="Palatino Linotype" w:cs="Arial"/>
          <w:i/>
          <w:szCs w:val="22"/>
        </w:rPr>
        <w:t>c</w:t>
      </w:r>
      <w:r w:rsidRPr="009602BB">
        <w:rPr>
          <w:rFonts w:ascii="Palatino Linotype" w:eastAsia="Arial" w:hAnsi="Palatino Linotype" w:cs="Arial"/>
          <w:i/>
          <w:spacing w:val="1"/>
          <w:szCs w:val="22"/>
        </w:rPr>
        <w:t>u</w:t>
      </w:r>
      <w:r w:rsidRPr="009602BB">
        <w:rPr>
          <w:rFonts w:ascii="Palatino Linotype" w:eastAsia="Arial" w:hAnsi="Palatino Linotype" w:cs="Arial"/>
          <w:i/>
          <w:szCs w:val="22"/>
        </w:rPr>
        <w:t>los</w:t>
      </w:r>
      <w:r w:rsidRPr="009602BB">
        <w:rPr>
          <w:rFonts w:ascii="Palatino Linotype" w:eastAsia="Arial" w:hAnsi="Palatino Linotype" w:cs="Arial"/>
          <w:i/>
          <w:spacing w:val="8"/>
          <w:szCs w:val="22"/>
        </w:rPr>
        <w:t xml:space="preserve"> 129 </w:t>
      </w:r>
      <w:r w:rsidRPr="009602BB">
        <w:rPr>
          <w:rFonts w:ascii="Palatino Linotype" w:eastAsia="Arial" w:hAnsi="Palatino Linotype" w:cs="Arial"/>
          <w:i/>
          <w:spacing w:val="1"/>
          <w:szCs w:val="22"/>
        </w:rPr>
        <w:t>d</w:t>
      </w:r>
      <w:r w:rsidRPr="009602BB">
        <w:rPr>
          <w:rFonts w:ascii="Palatino Linotype" w:eastAsia="Arial" w:hAnsi="Palatino Linotype" w:cs="Arial"/>
          <w:i/>
          <w:szCs w:val="22"/>
        </w:rPr>
        <w:t xml:space="preserve">e la </w:t>
      </w:r>
      <w:r w:rsidRPr="009602BB">
        <w:rPr>
          <w:rFonts w:ascii="Palatino Linotype" w:eastAsia="Arial" w:hAnsi="Palatino Linotype" w:cs="Arial"/>
          <w:i/>
          <w:spacing w:val="-1"/>
          <w:szCs w:val="22"/>
        </w:rPr>
        <w:t>L</w:t>
      </w:r>
      <w:r w:rsidRPr="009602BB">
        <w:rPr>
          <w:rFonts w:ascii="Palatino Linotype" w:eastAsia="Arial" w:hAnsi="Palatino Linotype" w:cs="Arial"/>
          <w:i/>
          <w:spacing w:val="1"/>
          <w:szCs w:val="22"/>
        </w:rPr>
        <w:t>e</w:t>
      </w:r>
      <w:r w:rsidRPr="009602BB">
        <w:rPr>
          <w:rFonts w:ascii="Palatino Linotype" w:eastAsia="Arial" w:hAnsi="Palatino Linotype" w:cs="Arial"/>
          <w:i/>
          <w:szCs w:val="22"/>
        </w:rPr>
        <w:t xml:space="preserve">y General </w:t>
      </w:r>
      <w:r w:rsidRPr="009602BB">
        <w:rPr>
          <w:rFonts w:ascii="Palatino Linotype" w:eastAsia="Arial" w:hAnsi="Palatino Linotype" w:cs="Arial"/>
          <w:i/>
          <w:spacing w:val="-1"/>
          <w:szCs w:val="22"/>
        </w:rPr>
        <w:t>d</w:t>
      </w:r>
      <w:r w:rsidRPr="009602BB">
        <w:rPr>
          <w:rFonts w:ascii="Palatino Linotype" w:eastAsia="Arial" w:hAnsi="Palatino Linotype" w:cs="Arial"/>
          <w:i/>
          <w:szCs w:val="22"/>
        </w:rPr>
        <w:t xml:space="preserve">e </w:t>
      </w:r>
      <w:r w:rsidRPr="009602BB">
        <w:rPr>
          <w:rFonts w:ascii="Palatino Linotype" w:eastAsia="Arial" w:hAnsi="Palatino Linotype" w:cs="Arial"/>
          <w:i/>
          <w:spacing w:val="2"/>
          <w:szCs w:val="22"/>
        </w:rPr>
        <w:t>T</w:t>
      </w:r>
      <w:r w:rsidRPr="009602BB">
        <w:rPr>
          <w:rFonts w:ascii="Palatino Linotype" w:eastAsia="Arial" w:hAnsi="Palatino Linotype" w:cs="Arial"/>
          <w:i/>
          <w:szCs w:val="22"/>
        </w:rPr>
        <w:t>r</w:t>
      </w:r>
      <w:r w:rsidRPr="009602BB">
        <w:rPr>
          <w:rFonts w:ascii="Palatino Linotype" w:eastAsia="Arial" w:hAnsi="Palatino Linotype" w:cs="Arial"/>
          <w:i/>
          <w:spacing w:val="-2"/>
          <w:szCs w:val="22"/>
        </w:rPr>
        <w:t>a</w:t>
      </w:r>
      <w:r w:rsidRPr="009602BB">
        <w:rPr>
          <w:rFonts w:ascii="Palatino Linotype" w:eastAsia="Arial" w:hAnsi="Palatino Linotype" w:cs="Arial"/>
          <w:i/>
          <w:spacing w:val="1"/>
          <w:szCs w:val="22"/>
        </w:rPr>
        <w:t>n</w:t>
      </w:r>
      <w:r w:rsidRPr="009602BB">
        <w:rPr>
          <w:rFonts w:ascii="Palatino Linotype" w:eastAsia="Arial" w:hAnsi="Palatino Linotype" w:cs="Arial"/>
          <w:i/>
          <w:szCs w:val="22"/>
        </w:rPr>
        <w:t>s</w:t>
      </w:r>
      <w:r w:rsidRPr="009602BB">
        <w:rPr>
          <w:rFonts w:ascii="Palatino Linotype" w:eastAsia="Arial" w:hAnsi="Palatino Linotype" w:cs="Arial"/>
          <w:i/>
          <w:spacing w:val="1"/>
          <w:szCs w:val="22"/>
        </w:rPr>
        <w:t>pa</w:t>
      </w:r>
      <w:r w:rsidRPr="009602BB">
        <w:rPr>
          <w:rFonts w:ascii="Palatino Linotype" w:eastAsia="Arial" w:hAnsi="Palatino Linotype" w:cs="Arial"/>
          <w:i/>
          <w:szCs w:val="22"/>
        </w:rPr>
        <w:t>r</w:t>
      </w:r>
      <w:r w:rsidRPr="009602BB">
        <w:rPr>
          <w:rFonts w:ascii="Palatino Linotype" w:eastAsia="Arial" w:hAnsi="Palatino Linotype" w:cs="Arial"/>
          <w:i/>
          <w:spacing w:val="-2"/>
          <w:szCs w:val="22"/>
        </w:rPr>
        <w:t>e</w:t>
      </w:r>
      <w:r w:rsidRPr="009602BB">
        <w:rPr>
          <w:rFonts w:ascii="Palatino Linotype" w:eastAsia="Arial" w:hAnsi="Palatino Linotype" w:cs="Arial"/>
          <w:i/>
          <w:spacing w:val="1"/>
          <w:szCs w:val="22"/>
        </w:rPr>
        <w:t>n</w:t>
      </w:r>
      <w:r w:rsidRPr="009602BB">
        <w:rPr>
          <w:rFonts w:ascii="Palatino Linotype" w:eastAsia="Arial" w:hAnsi="Palatino Linotype" w:cs="Arial"/>
          <w:i/>
          <w:szCs w:val="22"/>
        </w:rPr>
        <w:t>cia y Acc</w:t>
      </w:r>
      <w:r w:rsidRPr="009602BB">
        <w:rPr>
          <w:rFonts w:ascii="Palatino Linotype" w:eastAsia="Arial" w:hAnsi="Palatino Linotype" w:cs="Arial"/>
          <w:i/>
          <w:spacing w:val="1"/>
          <w:szCs w:val="22"/>
        </w:rPr>
        <w:t>e</w:t>
      </w:r>
      <w:r w:rsidRPr="009602BB">
        <w:rPr>
          <w:rFonts w:ascii="Palatino Linotype" w:eastAsia="Arial" w:hAnsi="Palatino Linotype" w:cs="Arial"/>
          <w:i/>
          <w:szCs w:val="22"/>
        </w:rPr>
        <w:t>so a la I</w:t>
      </w:r>
      <w:r w:rsidRPr="009602BB">
        <w:rPr>
          <w:rFonts w:ascii="Palatino Linotype" w:eastAsia="Arial" w:hAnsi="Palatino Linotype" w:cs="Arial"/>
          <w:i/>
          <w:spacing w:val="-1"/>
          <w:szCs w:val="22"/>
        </w:rPr>
        <w:t>n</w:t>
      </w:r>
      <w:r w:rsidRPr="009602BB">
        <w:rPr>
          <w:rFonts w:ascii="Palatino Linotype" w:eastAsia="Arial" w:hAnsi="Palatino Linotype" w:cs="Arial"/>
          <w:i/>
          <w:szCs w:val="22"/>
        </w:rPr>
        <w:t>f</w:t>
      </w:r>
      <w:r w:rsidRPr="009602BB">
        <w:rPr>
          <w:rFonts w:ascii="Palatino Linotype" w:eastAsia="Arial" w:hAnsi="Palatino Linotype" w:cs="Arial"/>
          <w:i/>
          <w:spacing w:val="1"/>
          <w:szCs w:val="22"/>
        </w:rPr>
        <w:t>o</w:t>
      </w:r>
      <w:r w:rsidRPr="009602BB">
        <w:rPr>
          <w:rFonts w:ascii="Palatino Linotype" w:eastAsia="Arial" w:hAnsi="Palatino Linotype" w:cs="Arial"/>
          <w:i/>
          <w:spacing w:val="-3"/>
          <w:szCs w:val="22"/>
        </w:rPr>
        <w:t>r</w:t>
      </w:r>
      <w:r w:rsidRPr="009602BB">
        <w:rPr>
          <w:rFonts w:ascii="Palatino Linotype" w:eastAsia="Arial" w:hAnsi="Palatino Linotype" w:cs="Arial"/>
          <w:i/>
          <w:spacing w:val="1"/>
          <w:szCs w:val="22"/>
        </w:rPr>
        <w:t>ma</w:t>
      </w:r>
      <w:r w:rsidRPr="009602BB">
        <w:rPr>
          <w:rFonts w:ascii="Palatino Linotype" w:eastAsia="Arial" w:hAnsi="Palatino Linotype" w:cs="Arial"/>
          <w:i/>
          <w:szCs w:val="22"/>
        </w:rPr>
        <w:t>ci</w:t>
      </w:r>
      <w:r w:rsidRPr="009602BB">
        <w:rPr>
          <w:rFonts w:ascii="Palatino Linotype" w:eastAsia="Arial" w:hAnsi="Palatino Linotype" w:cs="Arial"/>
          <w:i/>
          <w:spacing w:val="-2"/>
          <w:szCs w:val="22"/>
        </w:rPr>
        <w:t>ó</w:t>
      </w:r>
      <w:r w:rsidRPr="009602BB">
        <w:rPr>
          <w:rFonts w:ascii="Palatino Linotype" w:eastAsia="Arial" w:hAnsi="Palatino Linotype" w:cs="Arial"/>
          <w:i/>
          <w:szCs w:val="22"/>
        </w:rPr>
        <w:t xml:space="preserve">n </w:t>
      </w:r>
      <w:r w:rsidRPr="009602BB">
        <w:rPr>
          <w:rFonts w:ascii="Palatino Linotype" w:eastAsia="Arial" w:hAnsi="Palatino Linotype" w:cs="Arial"/>
          <w:i/>
          <w:spacing w:val="-2"/>
          <w:szCs w:val="22"/>
        </w:rPr>
        <w:t>P</w:t>
      </w:r>
      <w:r w:rsidRPr="009602BB">
        <w:rPr>
          <w:rFonts w:ascii="Palatino Linotype" w:eastAsia="Arial" w:hAnsi="Palatino Linotype" w:cs="Arial"/>
          <w:i/>
          <w:spacing w:val="1"/>
          <w:szCs w:val="22"/>
        </w:rPr>
        <w:t>úb</w:t>
      </w:r>
      <w:r w:rsidRPr="009602BB">
        <w:rPr>
          <w:rFonts w:ascii="Palatino Linotype" w:eastAsia="Arial" w:hAnsi="Palatino Linotype" w:cs="Arial"/>
          <w:i/>
          <w:szCs w:val="22"/>
        </w:rPr>
        <w:t>l</w:t>
      </w:r>
      <w:r w:rsidRPr="009602BB">
        <w:rPr>
          <w:rFonts w:ascii="Palatino Linotype" w:eastAsia="Arial" w:hAnsi="Palatino Linotype" w:cs="Arial"/>
          <w:i/>
          <w:spacing w:val="-1"/>
          <w:szCs w:val="22"/>
        </w:rPr>
        <w:t>i</w:t>
      </w:r>
      <w:r w:rsidRPr="009602BB">
        <w:rPr>
          <w:rFonts w:ascii="Palatino Linotype" w:eastAsia="Arial" w:hAnsi="Palatino Linotype" w:cs="Arial"/>
          <w:i/>
          <w:szCs w:val="22"/>
        </w:rPr>
        <w:t xml:space="preserve">ca y </w:t>
      </w:r>
      <w:r w:rsidRPr="009602BB">
        <w:rPr>
          <w:rFonts w:ascii="Palatino Linotype" w:eastAsia="Arial" w:hAnsi="Palatino Linotype" w:cs="Arial"/>
          <w:i/>
          <w:spacing w:val="8"/>
          <w:szCs w:val="22"/>
        </w:rPr>
        <w:t xml:space="preserve">130, párrafo cuarto, </w:t>
      </w:r>
      <w:r w:rsidRPr="009602BB">
        <w:rPr>
          <w:rFonts w:ascii="Palatino Linotype" w:eastAsia="Arial" w:hAnsi="Palatino Linotype" w:cs="Arial"/>
          <w:i/>
          <w:spacing w:val="1"/>
          <w:szCs w:val="22"/>
        </w:rPr>
        <w:t>d</w:t>
      </w:r>
      <w:r w:rsidRPr="009602BB">
        <w:rPr>
          <w:rFonts w:ascii="Palatino Linotype" w:eastAsia="Arial" w:hAnsi="Palatino Linotype" w:cs="Arial"/>
          <w:i/>
          <w:szCs w:val="22"/>
        </w:rPr>
        <w:t xml:space="preserve">e la </w:t>
      </w:r>
      <w:r w:rsidRPr="009602BB">
        <w:rPr>
          <w:rFonts w:ascii="Palatino Linotype" w:eastAsia="Arial" w:hAnsi="Palatino Linotype" w:cs="Arial"/>
          <w:i/>
          <w:spacing w:val="-1"/>
          <w:szCs w:val="22"/>
        </w:rPr>
        <w:t>L</w:t>
      </w:r>
      <w:r w:rsidRPr="009602BB">
        <w:rPr>
          <w:rFonts w:ascii="Palatino Linotype" w:eastAsia="Arial" w:hAnsi="Palatino Linotype" w:cs="Arial"/>
          <w:i/>
          <w:spacing w:val="1"/>
          <w:szCs w:val="22"/>
        </w:rPr>
        <w:t>e</w:t>
      </w:r>
      <w:r w:rsidRPr="009602BB">
        <w:rPr>
          <w:rFonts w:ascii="Palatino Linotype" w:eastAsia="Arial" w:hAnsi="Palatino Linotype" w:cs="Arial"/>
          <w:i/>
          <w:szCs w:val="22"/>
        </w:rPr>
        <w:t>y Fe</w:t>
      </w:r>
      <w:r w:rsidRPr="009602BB">
        <w:rPr>
          <w:rFonts w:ascii="Palatino Linotype" w:eastAsia="Arial" w:hAnsi="Palatino Linotype" w:cs="Arial"/>
          <w:i/>
          <w:spacing w:val="1"/>
          <w:szCs w:val="22"/>
        </w:rPr>
        <w:t>de</w:t>
      </w:r>
      <w:r w:rsidRPr="009602BB">
        <w:rPr>
          <w:rFonts w:ascii="Palatino Linotype" w:eastAsia="Arial" w:hAnsi="Palatino Linotype" w:cs="Arial"/>
          <w:i/>
          <w:szCs w:val="22"/>
        </w:rPr>
        <w:t xml:space="preserve">ral </w:t>
      </w:r>
      <w:r w:rsidRPr="009602BB">
        <w:rPr>
          <w:rFonts w:ascii="Palatino Linotype" w:eastAsia="Arial" w:hAnsi="Palatino Linotype" w:cs="Arial"/>
          <w:i/>
          <w:spacing w:val="-1"/>
          <w:szCs w:val="22"/>
        </w:rPr>
        <w:t>d</w:t>
      </w:r>
      <w:r w:rsidRPr="009602BB">
        <w:rPr>
          <w:rFonts w:ascii="Palatino Linotype" w:eastAsia="Arial" w:hAnsi="Palatino Linotype" w:cs="Arial"/>
          <w:i/>
          <w:szCs w:val="22"/>
        </w:rPr>
        <w:t xml:space="preserve">e </w:t>
      </w:r>
      <w:r w:rsidRPr="009602BB">
        <w:rPr>
          <w:rFonts w:ascii="Palatino Linotype" w:eastAsia="Arial" w:hAnsi="Palatino Linotype" w:cs="Arial"/>
          <w:i/>
          <w:spacing w:val="2"/>
          <w:szCs w:val="22"/>
        </w:rPr>
        <w:t>T</w:t>
      </w:r>
      <w:r w:rsidRPr="009602BB">
        <w:rPr>
          <w:rFonts w:ascii="Palatino Linotype" w:eastAsia="Arial" w:hAnsi="Palatino Linotype" w:cs="Arial"/>
          <w:i/>
          <w:szCs w:val="22"/>
        </w:rPr>
        <w:t>r</w:t>
      </w:r>
      <w:r w:rsidRPr="009602BB">
        <w:rPr>
          <w:rFonts w:ascii="Palatino Linotype" w:eastAsia="Arial" w:hAnsi="Palatino Linotype" w:cs="Arial"/>
          <w:i/>
          <w:spacing w:val="-2"/>
          <w:szCs w:val="22"/>
        </w:rPr>
        <w:t>a</w:t>
      </w:r>
      <w:r w:rsidRPr="009602BB">
        <w:rPr>
          <w:rFonts w:ascii="Palatino Linotype" w:eastAsia="Arial" w:hAnsi="Palatino Linotype" w:cs="Arial"/>
          <w:i/>
          <w:spacing w:val="1"/>
          <w:szCs w:val="22"/>
        </w:rPr>
        <w:t>n</w:t>
      </w:r>
      <w:r w:rsidRPr="009602BB">
        <w:rPr>
          <w:rFonts w:ascii="Palatino Linotype" w:eastAsia="Arial" w:hAnsi="Palatino Linotype" w:cs="Arial"/>
          <w:i/>
          <w:szCs w:val="22"/>
        </w:rPr>
        <w:t>s</w:t>
      </w:r>
      <w:r w:rsidRPr="009602BB">
        <w:rPr>
          <w:rFonts w:ascii="Palatino Linotype" w:eastAsia="Arial" w:hAnsi="Palatino Linotype" w:cs="Arial"/>
          <w:i/>
          <w:spacing w:val="1"/>
          <w:szCs w:val="22"/>
        </w:rPr>
        <w:t>pa</w:t>
      </w:r>
      <w:r w:rsidRPr="009602BB">
        <w:rPr>
          <w:rFonts w:ascii="Palatino Linotype" w:eastAsia="Arial" w:hAnsi="Palatino Linotype" w:cs="Arial"/>
          <w:i/>
          <w:szCs w:val="22"/>
        </w:rPr>
        <w:t>r</w:t>
      </w:r>
      <w:r w:rsidRPr="009602BB">
        <w:rPr>
          <w:rFonts w:ascii="Palatino Linotype" w:eastAsia="Arial" w:hAnsi="Palatino Linotype" w:cs="Arial"/>
          <w:i/>
          <w:spacing w:val="-2"/>
          <w:szCs w:val="22"/>
        </w:rPr>
        <w:t>e</w:t>
      </w:r>
      <w:r w:rsidRPr="009602BB">
        <w:rPr>
          <w:rFonts w:ascii="Palatino Linotype" w:eastAsia="Arial" w:hAnsi="Palatino Linotype" w:cs="Arial"/>
          <w:i/>
          <w:spacing w:val="1"/>
          <w:szCs w:val="22"/>
        </w:rPr>
        <w:t>n</w:t>
      </w:r>
      <w:r w:rsidRPr="009602BB">
        <w:rPr>
          <w:rFonts w:ascii="Palatino Linotype" w:eastAsia="Arial" w:hAnsi="Palatino Linotype" w:cs="Arial"/>
          <w:i/>
          <w:szCs w:val="22"/>
        </w:rPr>
        <w:t>cia y Acc</w:t>
      </w:r>
      <w:r w:rsidRPr="009602BB">
        <w:rPr>
          <w:rFonts w:ascii="Palatino Linotype" w:eastAsia="Arial" w:hAnsi="Palatino Linotype" w:cs="Arial"/>
          <w:i/>
          <w:spacing w:val="1"/>
          <w:szCs w:val="22"/>
        </w:rPr>
        <w:t>e</w:t>
      </w:r>
      <w:r w:rsidRPr="009602BB">
        <w:rPr>
          <w:rFonts w:ascii="Palatino Linotype" w:eastAsia="Arial" w:hAnsi="Palatino Linotype" w:cs="Arial"/>
          <w:i/>
          <w:szCs w:val="22"/>
        </w:rPr>
        <w:t>so a la I</w:t>
      </w:r>
      <w:r w:rsidRPr="009602BB">
        <w:rPr>
          <w:rFonts w:ascii="Palatino Linotype" w:eastAsia="Arial" w:hAnsi="Palatino Linotype" w:cs="Arial"/>
          <w:i/>
          <w:spacing w:val="-1"/>
          <w:szCs w:val="22"/>
        </w:rPr>
        <w:t>n</w:t>
      </w:r>
      <w:r w:rsidRPr="009602BB">
        <w:rPr>
          <w:rFonts w:ascii="Palatino Linotype" w:eastAsia="Arial" w:hAnsi="Palatino Linotype" w:cs="Arial"/>
          <w:i/>
          <w:szCs w:val="22"/>
        </w:rPr>
        <w:t>f</w:t>
      </w:r>
      <w:r w:rsidRPr="009602BB">
        <w:rPr>
          <w:rFonts w:ascii="Palatino Linotype" w:eastAsia="Arial" w:hAnsi="Palatino Linotype" w:cs="Arial"/>
          <w:i/>
          <w:spacing w:val="1"/>
          <w:szCs w:val="22"/>
        </w:rPr>
        <w:t>o</w:t>
      </w:r>
      <w:r w:rsidRPr="009602BB">
        <w:rPr>
          <w:rFonts w:ascii="Palatino Linotype" w:eastAsia="Arial" w:hAnsi="Palatino Linotype" w:cs="Arial"/>
          <w:i/>
          <w:spacing w:val="-3"/>
          <w:szCs w:val="22"/>
        </w:rPr>
        <w:t>r</w:t>
      </w:r>
      <w:r w:rsidRPr="009602BB">
        <w:rPr>
          <w:rFonts w:ascii="Palatino Linotype" w:eastAsia="Arial" w:hAnsi="Palatino Linotype" w:cs="Arial"/>
          <w:i/>
          <w:spacing w:val="1"/>
          <w:szCs w:val="22"/>
        </w:rPr>
        <w:t>ma</w:t>
      </w:r>
      <w:r w:rsidRPr="009602BB">
        <w:rPr>
          <w:rFonts w:ascii="Palatino Linotype" w:eastAsia="Arial" w:hAnsi="Palatino Linotype" w:cs="Arial"/>
          <w:i/>
          <w:szCs w:val="22"/>
        </w:rPr>
        <w:t>ci</w:t>
      </w:r>
      <w:r w:rsidRPr="009602BB">
        <w:rPr>
          <w:rFonts w:ascii="Palatino Linotype" w:eastAsia="Arial" w:hAnsi="Palatino Linotype" w:cs="Arial"/>
          <w:i/>
          <w:spacing w:val="-2"/>
          <w:szCs w:val="22"/>
        </w:rPr>
        <w:t>ó</w:t>
      </w:r>
      <w:r w:rsidRPr="009602BB">
        <w:rPr>
          <w:rFonts w:ascii="Palatino Linotype" w:eastAsia="Arial" w:hAnsi="Palatino Linotype" w:cs="Arial"/>
          <w:i/>
          <w:szCs w:val="22"/>
        </w:rPr>
        <w:t xml:space="preserve">n </w:t>
      </w:r>
      <w:r w:rsidRPr="009602BB">
        <w:rPr>
          <w:rFonts w:ascii="Palatino Linotype" w:eastAsia="Arial" w:hAnsi="Palatino Linotype" w:cs="Arial"/>
          <w:i/>
          <w:spacing w:val="-2"/>
          <w:szCs w:val="22"/>
        </w:rPr>
        <w:t>P</w:t>
      </w:r>
      <w:r w:rsidRPr="009602BB">
        <w:rPr>
          <w:rFonts w:ascii="Palatino Linotype" w:eastAsia="Arial" w:hAnsi="Palatino Linotype" w:cs="Arial"/>
          <w:i/>
          <w:spacing w:val="1"/>
          <w:szCs w:val="22"/>
        </w:rPr>
        <w:t>úb</w:t>
      </w:r>
      <w:r w:rsidRPr="009602BB">
        <w:rPr>
          <w:rFonts w:ascii="Palatino Linotype" w:eastAsia="Arial" w:hAnsi="Palatino Linotype" w:cs="Arial"/>
          <w:i/>
          <w:szCs w:val="22"/>
        </w:rPr>
        <w:t>l</w:t>
      </w:r>
      <w:r w:rsidRPr="009602BB">
        <w:rPr>
          <w:rFonts w:ascii="Palatino Linotype" w:eastAsia="Arial" w:hAnsi="Palatino Linotype" w:cs="Arial"/>
          <w:i/>
          <w:spacing w:val="-1"/>
          <w:szCs w:val="22"/>
        </w:rPr>
        <w:t>i</w:t>
      </w:r>
      <w:r w:rsidRPr="009602BB">
        <w:rPr>
          <w:rFonts w:ascii="Palatino Linotype" w:eastAsia="Arial" w:hAnsi="Palatino Linotype" w:cs="Arial"/>
          <w:i/>
          <w:szCs w:val="22"/>
        </w:rPr>
        <w:t xml:space="preserve">ca, </w:t>
      </w:r>
      <w:r w:rsidRPr="009602BB">
        <w:rPr>
          <w:rFonts w:ascii="Palatino Linotype" w:eastAsia="Arial" w:hAnsi="Palatino Linotype" w:cs="Arial"/>
          <w:i/>
          <w:spacing w:val="-1"/>
          <w:szCs w:val="22"/>
        </w:rPr>
        <w:t>señalan q</w:t>
      </w:r>
      <w:r w:rsidRPr="009602BB">
        <w:rPr>
          <w:rFonts w:ascii="Palatino Linotype" w:eastAsia="Arial" w:hAnsi="Palatino Linotype" w:cs="Arial"/>
          <w:i/>
          <w:spacing w:val="1"/>
          <w:szCs w:val="22"/>
        </w:rPr>
        <w:t>u</w:t>
      </w:r>
      <w:r w:rsidRPr="009602BB">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602BB">
        <w:rPr>
          <w:rFonts w:ascii="Palatino Linotype" w:eastAsia="Arial" w:hAnsi="Palatino Linotype" w:cs="Arial"/>
          <w:i/>
          <w:spacing w:val="-1"/>
          <w:szCs w:val="22"/>
        </w:rPr>
        <w:t xml:space="preserve"> sin necesidad de</w:t>
      </w:r>
      <w:r w:rsidRPr="009602BB">
        <w:rPr>
          <w:rFonts w:ascii="Palatino Linotype" w:eastAsia="Arial" w:hAnsi="Palatino Linotype" w:cs="Arial"/>
          <w:i/>
          <w:spacing w:val="1"/>
          <w:szCs w:val="22"/>
        </w:rPr>
        <w:t xml:space="preserve"> e</w:t>
      </w:r>
      <w:r w:rsidRPr="009602BB">
        <w:rPr>
          <w:rFonts w:ascii="Palatino Linotype" w:eastAsia="Arial" w:hAnsi="Palatino Linotype" w:cs="Arial"/>
          <w:i/>
          <w:szCs w:val="22"/>
        </w:rPr>
        <w:t>la</w:t>
      </w:r>
      <w:r w:rsidRPr="009602BB">
        <w:rPr>
          <w:rFonts w:ascii="Palatino Linotype" w:eastAsia="Arial" w:hAnsi="Palatino Linotype" w:cs="Arial"/>
          <w:i/>
          <w:spacing w:val="1"/>
          <w:szCs w:val="22"/>
        </w:rPr>
        <w:t>bo</w:t>
      </w:r>
      <w:r w:rsidRPr="009602BB">
        <w:rPr>
          <w:rFonts w:ascii="Palatino Linotype" w:eastAsia="Arial" w:hAnsi="Palatino Linotype" w:cs="Arial"/>
          <w:i/>
          <w:szCs w:val="22"/>
        </w:rPr>
        <w:t xml:space="preserve">rar </w:t>
      </w:r>
      <w:r w:rsidRPr="009602BB">
        <w:rPr>
          <w:rFonts w:ascii="Palatino Linotype" w:eastAsia="Arial" w:hAnsi="Palatino Linotype" w:cs="Arial"/>
          <w:i/>
          <w:spacing w:val="1"/>
          <w:szCs w:val="22"/>
        </w:rPr>
        <w:t>do</w:t>
      </w:r>
      <w:r w:rsidRPr="009602BB">
        <w:rPr>
          <w:rFonts w:ascii="Palatino Linotype" w:eastAsia="Arial" w:hAnsi="Palatino Linotype" w:cs="Arial"/>
          <w:i/>
          <w:spacing w:val="-2"/>
          <w:szCs w:val="22"/>
        </w:rPr>
        <w:t>c</w:t>
      </w:r>
      <w:r w:rsidRPr="009602BB">
        <w:rPr>
          <w:rFonts w:ascii="Palatino Linotype" w:eastAsia="Arial" w:hAnsi="Palatino Linotype" w:cs="Arial"/>
          <w:i/>
          <w:spacing w:val="1"/>
          <w:szCs w:val="22"/>
        </w:rPr>
        <w:t>u</w:t>
      </w:r>
      <w:r w:rsidRPr="009602BB">
        <w:rPr>
          <w:rFonts w:ascii="Palatino Linotype" w:eastAsia="Arial" w:hAnsi="Palatino Linotype" w:cs="Arial"/>
          <w:i/>
          <w:spacing w:val="-1"/>
          <w:szCs w:val="22"/>
        </w:rPr>
        <w:t>m</w:t>
      </w:r>
      <w:r w:rsidRPr="009602BB">
        <w:rPr>
          <w:rFonts w:ascii="Palatino Linotype" w:eastAsia="Arial" w:hAnsi="Palatino Linotype" w:cs="Arial"/>
          <w:i/>
          <w:spacing w:val="1"/>
          <w:szCs w:val="22"/>
        </w:rPr>
        <w:t>en</w:t>
      </w:r>
      <w:r w:rsidRPr="009602BB">
        <w:rPr>
          <w:rFonts w:ascii="Palatino Linotype" w:eastAsia="Arial" w:hAnsi="Palatino Linotype" w:cs="Arial"/>
          <w:i/>
          <w:spacing w:val="-2"/>
          <w:szCs w:val="22"/>
        </w:rPr>
        <w:t>t</w:t>
      </w:r>
      <w:r w:rsidRPr="009602BB">
        <w:rPr>
          <w:rFonts w:ascii="Palatino Linotype" w:eastAsia="Arial" w:hAnsi="Palatino Linotype" w:cs="Arial"/>
          <w:i/>
          <w:spacing w:val="1"/>
          <w:szCs w:val="22"/>
        </w:rPr>
        <w:t>o</w:t>
      </w:r>
      <w:r w:rsidRPr="009602BB">
        <w:rPr>
          <w:rFonts w:ascii="Palatino Linotype" w:eastAsia="Arial" w:hAnsi="Palatino Linotype" w:cs="Arial"/>
          <w:i/>
          <w:szCs w:val="22"/>
        </w:rPr>
        <w:t xml:space="preserve">s </w:t>
      </w:r>
      <w:r w:rsidRPr="009602BB">
        <w:rPr>
          <w:rFonts w:ascii="Palatino Linotype" w:eastAsia="Arial" w:hAnsi="Palatino Linotype" w:cs="Arial"/>
          <w:i/>
          <w:spacing w:val="1"/>
          <w:szCs w:val="22"/>
        </w:rPr>
        <w:t>a</w:t>
      </w:r>
      <w:r w:rsidRPr="009602BB">
        <w:rPr>
          <w:rFonts w:ascii="Palatino Linotype" w:eastAsia="Arial" w:hAnsi="Palatino Linotype" w:cs="Arial"/>
          <w:i/>
          <w:szCs w:val="22"/>
        </w:rPr>
        <w:t>d</w:t>
      </w:r>
      <w:r w:rsidRPr="009602BB">
        <w:rPr>
          <w:rFonts w:ascii="Palatino Linotype" w:eastAsia="Arial" w:hAnsi="Palatino Linotype" w:cs="Arial"/>
          <w:i/>
          <w:spacing w:val="1"/>
          <w:szCs w:val="22"/>
        </w:rPr>
        <w:t xml:space="preserve"> ho</w:t>
      </w:r>
      <w:r w:rsidRPr="009602BB">
        <w:rPr>
          <w:rFonts w:ascii="Palatino Linotype" w:eastAsia="Arial" w:hAnsi="Palatino Linotype" w:cs="Arial"/>
          <w:i/>
          <w:szCs w:val="22"/>
        </w:rPr>
        <w:t xml:space="preserve">c </w:t>
      </w:r>
      <w:r w:rsidRPr="009602BB">
        <w:rPr>
          <w:rFonts w:ascii="Palatino Linotype" w:eastAsia="Arial" w:hAnsi="Palatino Linotype" w:cs="Arial"/>
          <w:i/>
          <w:spacing w:val="1"/>
          <w:szCs w:val="22"/>
        </w:rPr>
        <w:t>pa</w:t>
      </w:r>
      <w:r w:rsidRPr="009602BB">
        <w:rPr>
          <w:rFonts w:ascii="Palatino Linotype" w:eastAsia="Arial" w:hAnsi="Palatino Linotype" w:cs="Arial"/>
          <w:i/>
          <w:szCs w:val="22"/>
        </w:rPr>
        <w:t xml:space="preserve">ra </w:t>
      </w:r>
      <w:r w:rsidRPr="009602BB">
        <w:rPr>
          <w:rFonts w:ascii="Palatino Linotype" w:eastAsia="Arial" w:hAnsi="Palatino Linotype" w:cs="Arial"/>
          <w:i/>
          <w:spacing w:val="1"/>
          <w:szCs w:val="22"/>
        </w:rPr>
        <w:t>a</w:t>
      </w:r>
      <w:r w:rsidRPr="009602BB">
        <w:rPr>
          <w:rFonts w:ascii="Palatino Linotype" w:eastAsia="Arial" w:hAnsi="Palatino Linotype" w:cs="Arial"/>
          <w:i/>
          <w:szCs w:val="22"/>
        </w:rPr>
        <w:t>t</w:t>
      </w:r>
      <w:r w:rsidRPr="009602BB">
        <w:rPr>
          <w:rFonts w:ascii="Palatino Linotype" w:eastAsia="Arial" w:hAnsi="Palatino Linotype" w:cs="Arial"/>
          <w:i/>
          <w:spacing w:val="-1"/>
          <w:szCs w:val="22"/>
        </w:rPr>
        <w:t>e</w:t>
      </w:r>
      <w:r w:rsidRPr="009602BB">
        <w:rPr>
          <w:rFonts w:ascii="Palatino Linotype" w:eastAsia="Arial" w:hAnsi="Palatino Linotype" w:cs="Arial"/>
          <w:i/>
          <w:spacing w:val="1"/>
          <w:szCs w:val="22"/>
        </w:rPr>
        <w:t>n</w:t>
      </w:r>
      <w:r w:rsidRPr="009602BB">
        <w:rPr>
          <w:rFonts w:ascii="Palatino Linotype" w:eastAsia="Arial" w:hAnsi="Palatino Linotype" w:cs="Arial"/>
          <w:i/>
          <w:spacing w:val="-1"/>
          <w:szCs w:val="22"/>
        </w:rPr>
        <w:t>d</w:t>
      </w:r>
      <w:r w:rsidRPr="009602BB">
        <w:rPr>
          <w:rFonts w:ascii="Palatino Linotype" w:eastAsia="Arial" w:hAnsi="Palatino Linotype" w:cs="Arial"/>
          <w:i/>
          <w:spacing w:val="1"/>
          <w:szCs w:val="22"/>
        </w:rPr>
        <w:t>e</w:t>
      </w:r>
      <w:r w:rsidRPr="009602BB">
        <w:rPr>
          <w:rFonts w:ascii="Palatino Linotype" w:eastAsia="Arial" w:hAnsi="Palatino Linotype" w:cs="Arial"/>
          <w:i/>
          <w:szCs w:val="22"/>
        </w:rPr>
        <w:t>r l</w:t>
      </w:r>
      <w:r w:rsidRPr="009602BB">
        <w:rPr>
          <w:rFonts w:ascii="Palatino Linotype" w:eastAsia="Arial" w:hAnsi="Palatino Linotype" w:cs="Arial"/>
          <w:i/>
          <w:spacing w:val="-2"/>
          <w:szCs w:val="22"/>
        </w:rPr>
        <w:t>a</w:t>
      </w:r>
      <w:r w:rsidRPr="009602BB">
        <w:rPr>
          <w:rFonts w:ascii="Palatino Linotype" w:eastAsia="Arial" w:hAnsi="Palatino Linotype" w:cs="Arial"/>
          <w:i/>
          <w:szCs w:val="22"/>
        </w:rPr>
        <w:t>s s</w:t>
      </w:r>
      <w:r w:rsidRPr="009602BB">
        <w:rPr>
          <w:rFonts w:ascii="Palatino Linotype" w:eastAsia="Arial" w:hAnsi="Palatino Linotype" w:cs="Arial"/>
          <w:i/>
          <w:spacing w:val="1"/>
          <w:szCs w:val="22"/>
        </w:rPr>
        <w:t>o</w:t>
      </w:r>
      <w:r w:rsidRPr="009602BB">
        <w:rPr>
          <w:rFonts w:ascii="Palatino Linotype" w:eastAsia="Arial" w:hAnsi="Palatino Linotype" w:cs="Arial"/>
          <w:i/>
          <w:szCs w:val="22"/>
        </w:rPr>
        <w:t>l</w:t>
      </w:r>
      <w:r w:rsidRPr="009602BB">
        <w:rPr>
          <w:rFonts w:ascii="Palatino Linotype" w:eastAsia="Arial" w:hAnsi="Palatino Linotype" w:cs="Arial"/>
          <w:i/>
          <w:spacing w:val="-1"/>
          <w:szCs w:val="22"/>
        </w:rPr>
        <w:t>i</w:t>
      </w:r>
      <w:r w:rsidRPr="009602BB">
        <w:rPr>
          <w:rFonts w:ascii="Palatino Linotype" w:eastAsia="Arial" w:hAnsi="Palatino Linotype" w:cs="Arial"/>
          <w:i/>
          <w:szCs w:val="22"/>
        </w:rPr>
        <w:t>cit</w:t>
      </w:r>
      <w:r w:rsidRPr="009602BB">
        <w:rPr>
          <w:rFonts w:ascii="Palatino Linotype" w:eastAsia="Arial" w:hAnsi="Palatino Linotype" w:cs="Arial"/>
          <w:i/>
          <w:spacing w:val="1"/>
          <w:szCs w:val="22"/>
        </w:rPr>
        <w:t>ude</w:t>
      </w:r>
      <w:r w:rsidRPr="009602BB">
        <w:rPr>
          <w:rFonts w:ascii="Palatino Linotype" w:eastAsia="Arial" w:hAnsi="Palatino Linotype" w:cs="Arial"/>
          <w:i/>
          <w:szCs w:val="22"/>
        </w:rPr>
        <w:t xml:space="preserve">s </w:t>
      </w:r>
      <w:r w:rsidRPr="009602BB">
        <w:rPr>
          <w:rFonts w:ascii="Palatino Linotype" w:eastAsia="Arial" w:hAnsi="Palatino Linotype" w:cs="Arial"/>
          <w:i/>
          <w:spacing w:val="-1"/>
          <w:szCs w:val="22"/>
        </w:rPr>
        <w:t>d</w:t>
      </w:r>
      <w:r w:rsidRPr="009602BB">
        <w:rPr>
          <w:rFonts w:ascii="Palatino Linotype" w:eastAsia="Arial" w:hAnsi="Palatino Linotype" w:cs="Arial"/>
          <w:i/>
          <w:szCs w:val="22"/>
        </w:rPr>
        <w:t>e i</w:t>
      </w:r>
      <w:r w:rsidRPr="009602BB">
        <w:rPr>
          <w:rFonts w:ascii="Palatino Linotype" w:eastAsia="Arial" w:hAnsi="Palatino Linotype" w:cs="Arial"/>
          <w:i/>
          <w:spacing w:val="-2"/>
          <w:szCs w:val="22"/>
        </w:rPr>
        <w:t>n</w:t>
      </w:r>
      <w:r w:rsidRPr="009602BB">
        <w:rPr>
          <w:rFonts w:ascii="Palatino Linotype" w:eastAsia="Arial" w:hAnsi="Palatino Linotype" w:cs="Arial"/>
          <w:i/>
          <w:szCs w:val="22"/>
        </w:rPr>
        <w:t>f</w:t>
      </w:r>
      <w:r w:rsidRPr="009602BB">
        <w:rPr>
          <w:rFonts w:ascii="Palatino Linotype" w:eastAsia="Arial" w:hAnsi="Palatino Linotype" w:cs="Arial"/>
          <w:i/>
          <w:spacing w:val="1"/>
          <w:szCs w:val="22"/>
        </w:rPr>
        <w:t>o</w:t>
      </w:r>
      <w:r w:rsidRPr="009602BB">
        <w:rPr>
          <w:rFonts w:ascii="Palatino Linotype" w:eastAsia="Arial" w:hAnsi="Palatino Linotype" w:cs="Arial"/>
          <w:i/>
          <w:szCs w:val="22"/>
        </w:rPr>
        <w:t>r</w:t>
      </w:r>
      <w:r w:rsidRPr="009602BB">
        <w:rPr>
          <w:rFonts w:ascii="Palatino Linotype" w:eastAsia="Arial" w:hAnsi="Palatino Linotype" w:cs="Arial"/>
          <w:i/>
          <w:spacing w:val="-1"/>
          <w:szCs w:val="22"/>
        </w:rPr>
        <w:t>m</w:t>
      </w:r>
      <w:r w:rsidRPr="009602BB">
        <w:rPr>
          <w:rFonts w:ascii="Palatino Linotype" w:eastAsia="Arial" w:hAnsi="Palatino Linotype" w:cs="Arial"/>
          <w:i/>
          <w:spacing w:val="1"/>
          <w:szCs w:val="22"/>
        </w:rPr>
        <w:t>a</w:t>
      </w:r>
      <w:r w:rsidRPr="009602BB">
        <w:rPr>
          <w:rFonts w:ascii="Palatino Linotype" w:eastAsia="Arial" w:hAnsi="Palatino Linotype" w:cs="Arial"/>
          <w:i/>
          <w:szCs w:val="22"/>
        </w:rPr>
        <w:t>ció</w:t>
      </w:r>
      <w:r w:rsidRPr="009602BB">
        <w:rPr>
          <w:rFonts w:ascii="Palatino Linotype" w:eastAsia="Arial" w:hAnsi="Palatino Linotype" w:cs="Arial"/>
          <w:i/>
          <w:spacing w:val="1"/>
          <w:szCs w:val="22"/>
        </w:rPr>
        <w:t>n</w:t>
      </w:r>
      <w:r w:rsidRPr="009602BB">
        <w:rPr>
          <w:rFonts w:ascii="Palatino Linotype" w:eastAsia="Arial" w:hAnsi="Palatino Linotype" w:cs="Arial"/>
          <w:i/>
          <w:szCs w:val="22"/>
        </w:rPr>
        <w:t>.</w:t>
      </w:r>
    </w:p>
    <w:p w14:paraId="6BB0C013" w14:textId="77777777" w:rsidR="00934C1C" w:rsidRPr="009602BB" w:rsidRDefault="00934C1C" w:rsidP="00D91032">
      <w:pPr>
        <w:spacing w:line="360" w:lineRule="auto"/>
        <w:ind w:right="539"/>
        <w:contextualSpacing/>
        <w:jc w:val="both"/>
        <w:rPr>
          <w:rFonts w:ascii="Palatino Linotype" w:hAnsi="Palatino Linotype" w:cs="Tahoma"/>
          <w:szCs w:val="22"/>
        </w:rPr>
      </w:pPr>
    </w:p>
    <w:p w14:paraId="76C57B21" w14:textId="77777777" w:rsidR="00934C1C" w:rsidRPr="009602BB" w:rsidRDefault="00934C1C" w:rsidP="00D91032">
      <w:pPr>
        <w:spacing w:line="360" w:lineRule="auto"/>
        <w:contextualSpacing/>
        <w:jc w:val="both"/>
        <w:rPr>
          <w:rFonts w:ascii="Palatino Linotype" w:hAnsi="Palatino Linotype" w:cs="Tahoma"/>
          <w:sz w:val="22"/>
          <w:szCs w:val="22"/>
          <w:lang w:val="es-ES"/>
        </w:rPr>
      </w:pPr>
      <w:r w:rsidRPr="009602BB">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59E6AB7F" w14:textId="77777777" w:rsidR="00934C1C" w:rsidRPr="009602BB" w:rsidRDefault="00934C1C" w:rsidP="00D91032">
      <w:pPr>
        <w:spacing w:line="360" w:lineRule="auto"/>
        <w:contextualSpacing/>
        <w:jc w:val="both"/>
        <w:rPr>
          <w:rFonts w:ascii="Palatino Linotype" w:hAnsi="Palatino Linotype"/>
          <w:sz w:val="22"/>
          <w:szCs w:val="22"/>
        </w:rPr>
      </w:pPr>
    </w:p>
    <w:p w14:paraId="31BA46B9" w14:textId="25BB98BE" w:rsidR="00C17019" w:rsidRPr="009602BB" w:rsidRDefault="00C17019" w:rsidP="00D91032">
      <w:pPr>
        <w:tabs>
          <w:tab w:val="left" w:pos="4962"/>
        </w:tabs>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 xml:space="preserve">Por lo anterior, se ordena al Sujeto Obligado para que realice la búsqueda de la información y entregue </w:t>
      </w:r>
      <w:r w:rsidR="00934C1C" w:rsidRPr="009602BB">
        <w:rPr>
          <w:rFonts w:ascii="Palatino Linotype" w:hAnsi="Palatino Linotype" w:cs="Tahoma"/>
          <w:sz w:val="22"/>
          <w:szCs w:val="22"/>
        </w:rPr>
        <w:t>el documento que dé cuenta del grado académico del Director General del Sujeto Obligado</w:t>
      </w:r>
      <w:r w:rsidRPr="009602BB">
        <w:rPr>
          <w:rFonts w:ascii="Palatino Linotype" w:hAnsi="Palatino Linotype" w:cs="Tahoma"/>
          <w:sz w:val="22"/>
          <w:szCs w:val="22"/>
        </w:rPr>
        <w:t xml:space="preserve">; cabe destacar que dichos documentos cuentan con datos personales confidenciales, la </w:t>
      </w:r>
      <w:r w:rsidRPr="009602BB">
        <w:rPr>
          <w:rFonts w:ascii="Palatino Linotype" w:hAnsi="Palatino Linotype" w:cs="Tahoma"/>
          <w:b/>
          <w:sz w:val="22"/>
          <w:szCs w:val="22"/>
        </w:rPr>
        <w:t xml:space="preserve">firma del servidor público, </w:t>
      </w:r>
      <w:r w:rsidRPr="009602BB">
        <w:rPr>
          <w:rFonts w:ascii="Palatino Linotype" w:hAnsi="Palatino Linotype" w:cs="Tahoma"/>
          <w:sz w:val="22"/>
          <w:szCs w:val="22"/>
        </w:rPr>
        <w:t>conforme con lo siguiente:</w:t>
      </w:r>
    </w:p>
    <w:p w14:paraId="523803E4" w14:textId="77777777" w:rsidR="00C17019" w:rsidRPr="009602BB" w:rsidRDefault="00C17019" w:rsidP="00D91032">
      <w:pPr>
        <w:tabs>
          <w:tab w:val="left" w:pos="4962"/>
        </w:tabs>
        <w:spacing w:line="360" w:lineRule="auto"/>
        <w:contextualSpacing/>
        <w:jc w:val="both"/>
        <w:rPr>
          <w:rFonts w:ascii="Palatino Linotype" w:hAnsi="Palatino Linotype" w:cs="Tahoma"/>
          <w:sz w:val="22"/>
          <w:szCs w:val="22"/>
        </w:rPr>
      </w:pPr>
    </w:p>
    <w:p w14:paraId="49FA361E" w14:textId="77777777" w:rsidR="00C17019" w:rsidRPr="009602BB" w:rsidRDefault="00C17019" w:rsidP="00D91032">
      <w:pPr>
        <w:numPr>
          <w:ilvl w:val="1"/>
          <w:numId w:val="2"/>
        </w:numPr>
        <w:tabs>
          <w:tab w:val="left" w:pos="4962"/>
        </w:tabs>
        <w:spacing w:line="360" w:lineRule="auto"/>
        <w:ind w:left="851" w:hanging="284"/>
        <w:contextualSpacing/>
        <w:jc w:val="both"/>
        <w:rPr>
          <w:rFonts w:ascii="Palatino Linotype" w:hAnsi="Palatino Linotype" w:cs="Tahoma"/>
          <w:b/>
          <w:sz w:val="22"/>
          <w:szCs w:val="22"/>
        </w:rPr>
      </w:pPr>
      <w:r w:rsidRPr="009602BB">
        <w:rPr>
          <w:rFonts w:ascii="Palatino Linotype" w:hAnsi="Palatino Linotype" w:cs="Tahoma"/>
          <w:b/>
          <w:sz w:val="22"/>
          <w:szCs w:val="22"/>
        </w:rPr>
        <w:t>Firma de servidor público en documentos que acreditan grado académico.</w:t>
      </w:r>
    </w:p>
    <w:p w14:paraId="28DF7B21" w14:textId="77777777" w:rsidR="00934C1C" w:rsidRPr="009602BB" w:rsidRDefault="00934C1C" w:rsidP="00D91032">
      <w:pPr>
        <w:tabs>
          <w:tab w:val="left" w:pos="4962"/>
        </w:tabs>
        <w:spacing w:line="360" w:lineRule="auto"/>
        <w:ind w:left="851"/>
        <w:contextualSpacing/>
        <w:jc w:val="both"/>
        <w:rPr>
          <w:rFonts w:ascii="Palatino Linotype" w:hAnsi="Palatino Linotype" w:cs="Tahoma"/>
          <w:b/>
          <w:sz w:val="22"/>
          <w:szCs w:val="22"/>
        </w:rPr>
      </w:pPr>
    </w:p>
    <w:p w14:paraId="1EFAF325" w14:textId="24BC365D" w:rsidR="00C17019" w:rsidRPr="009602BB" w:rsidRDefault="00C17019" w:rsidP="00D91032">
      <w:pPr>
        <w:tabs>
          <w:tab w:val="left" w:pos="4962"/>
        </w:tabs>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lastRenderedPageBreak/>
        <w:t xml:space="preserve">Los documentos que acreditan el grado académico de un servidor público y que pueden ser el título profesional o cédula profesional, dan cuenta de que la persona concluyó algún programa académico que lo respalda para ejercer alguna profesión; sin embargo, </w:t>
      </w:r>
      <w:r w:rsidR="00E65766" w:rsidRPr="009602BB">
        <w:rPr>
          <w:rFonts w:ascii="Palatino Linotype" w:hAnsi="Palatino Linotype" w:cs="Tahoma"/>
          <w:sz w:val="22"/>
          <w:szCs w:val="22"/>
        </w:rPr>
        <w:t xml:space="preserve">de acuerdo con el criterio mayoritario del Pleno, </w:t>
      </w:r>
      <w:r w:rsidRPr="009602BB">
        <w:rPr>
          <w:rFonts w:ascii="Palatino Linotype" w:hAnsi="Palatino Linotype" w:cs="Tahoma"/>
          <w:sz w:val="22"/>
          <w:szCs w:val="22"/>
        </w:rPr>
        <w:t xml:space="preserve">es un documento que escapa de las funciones que le son conferidas, por lo que, la firma que obra en ellos, atiende únicamente a su vida personal, ello en interpretación a </w:t>
      </w:r>
      <w:r w:rsidRPr="009602BB">
        <w:rPr>
          <w:rFonts w:ascii="Palatino Linotype" w:hAnsi="Palatino Linotype" w:cs="Tahoma"/>
          <w:i/>
          <w:sz w:val="22"/>
          <w:szCs w:val="22"/>
        </w:rPr>
        <w:t>contrario sensu,</w:t>
      </w:r>
      <w:r w:rsidRPr="009602BB">
        <w:rPr>
          <w:rFonts w:ascii="Palatino Linotype" w:hAnsi="Palatino Linotype" w:cs="Tahoma"/>
          <w:sz w:val="22"/>
          <w:szCs w:val="22"/>
        </w:rPr>
        <w:t xml:space="preserve"> del criterio orientador 10/10 emitido por el Instituto Nacional de Transparencia, Acceso a la Información y Protección de Datos Personales (INAI); y que a la letra señala:</w:t>
      </w:r>
    </w:p>
    <w:p w14:paraId="1C4E888B" w14:textId="77777777" w:rsidR="00C17019" w:rsidRPr="009602BB" w:rsidRDefault="00C17019" w:rsidP="00D91032">
      <w:pPr>
        <w:tabs>
          <w:tab w:val="left" w:pos="4962"/>
        </w:tabs>
        <w:spacing w:line="360" w:lineRule="auto"/>
        <w:contextualSpacing/>
        <w:jc w:val="both"/>
        <w:rPr>
          <w:rFonts w:ascii="Palatino Linotype" w:hAnsi="Palatino Linotype" w:cs="Tahoma"/>
          <w:sz w:val="22"/>
          <w:szCs w:val="22"/>
        </w:rPr>
      </w:pPr>
    </w:p>
    <w:p w14:paraId="0BD8F585" w14:textId="77777777" w:rsidR="00C17019" w:rsidRPr="009602BB" w:rsidRDefault="00C17019" w:rsidP="00D91032">
      <w:pPr>
        <w:spacing w:line="360" w:lineRule="auto"/>
        <w:ind w:left="567" w:right="539"/>
        <w:contextualSpacing/>
        <w:jc w:val="both"/>
        <w:rPr>
          <w:rFonts w:ascii="Palatino Linotype" w:hAnsi="Palatino Linotype" w:cs="Tahoma"/>
          <w:i/>
          <w:szCs w:val="22"/>
        </w:rPr>
      </w:pPr>
      <w:r w:rsidRPr="009602BB">
        <w:rPr>
          <w:rFonts w:ascii="Palatino Linotype" w:hAnsi="Palatino Linotype" w:cs="Tahoma"/>
          <w:b/>
          <w:i/>
          <w:szCs w:val="22"/>
        </w:rPr>
        <w:t xml:space="preserve">La firma de los servidores públicos es información de carácter público cuando ésta es utilizada en el ejercicio de las facultades conferidas para el desempeño del servicio público. </w:t>
      </w:r>
      <w:r w:rsidRPr="009602BB">
        <w:rPr>
          <w:rFonts w:ascii="Palatino Linotype" w:hAnsi="Palatino Linotype" w:cs="Tahoma"/>
          <w:i/>
          <w:szCs w:val="22"/>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1D4FAB90" w14:textId="77777777" w:rsidR="00C17019" w:rsidRPr="009602BB" w:rsidRDefault="00C17019" w:rsidP="00D91032">
      <w:pPr>
        <w:tabs>
          <w:tab w:val="left" w:pos="4962"/>
        </w:tabs>
        <w:spacing w:line="360" w:lineRule="auto"/>
        <w:contextualSpacing/>
        <w:jc w:val="both"/>
        <w:rPr>
          <w:rFonts w:ascii="Palatino Linotype" w:hAnsi="Palatino Linotype" w:cs="Tahoma"/>
          <w:sz w:val="22"/>
          <w:szCs w:val="22"/>
        </w:rPr>
      </w:pPr>
    </w:p>
    <w:p w14:paraId="1475684A" w14:textId="77777777" w:rsidR="00C17019" w:rsidRPr="009602BB" w:rsidRDefault="00C17019" w:rsidP="00D91032">
      <w:pPr>
        <w:tabs>
          <w:tab w:val="left" w:pos="4962"/>
        </w:tabs>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 xml:space="preserve">Del criterio anterior, se desprende que la firma de los servidores públicos, es pública, siempre y cuando se plasme en un documento que dé cuenta de sus funciones; por lo que la firma en los documentos que acreditan el grado académico, no forman parte de los que se emiten en ejercicio de sus funciones, sino que se trata de algo que atañe únicamente a su vida personal; entonces, debe considerarse como un dato personal confidencial y eliminarse en las versiones </w:t>
      </w:r>
      <w:r w:rsidRPr="009602BB">
        <w:rPr>
          <w:rFonts w:ascii="Palatino Linotype" w:hAnsi="Palatino Linotype" w:cs="Tahoma"/>
          <w:sz w:val="22"/>
          <w:szCs w:val="22"/>
        </w:rPr>
        <w:lastRenderedPageBreak/>
        <w:t xml:space="preserve">públicas, ya que se actualiza el supuesto previsto en el artículo 143 fracción I de la </w:t>
      </w:r>
      <w:r w:rsidRPr="009602BB">
        <w:rPr>
          <w:rFonts w:ascii="Palatino Linotype" w:eastAsia="Calibri" w:hAnsi="Palatino Linotype" w:cs="Tahoma"/>
          <w:bCs/>
          <w:sz w:val="22"/>
          <w:szCs w:val="22"/>
          <w:lang w:eastAsia="en-US"/>
        </w:rPr>
        <w:t>Ley de Transparencia y Acceso a la Información Pública del Estado de México y Municipios</w:t>
      </w:r>
      <w:r w:rsidRPr="009602BB">
        <w:rPr>
          <w:rFonts w:ascii="Palatino Linotype" w:hAnsi="Palatino Linotype" w:cs="Tahoma"/>
          <w:sz w:val="22"/>
          <w:szCs w:val="22"/>
        </w:rPr>
        <w:t>.</w:t>
      </w:r>
    </w:p>
    <w:p w14:paraId="637E495A" w14:textId="77777777" w:rsidR="00E65766" w:rsidRPr="009602BB" w:rsidRDefault="00E65766" w:rsidP="00D91032">
      <w:pPr>
        <w:tabs>
          <w:tab w:val="left" w:pos="4962"/>
        </w:tabs>
        <w:spacing w:line="360" w:lineRule="auto"/>
        <w:contextualSpacing/>
        <w:jc w:val="both"/>
        <w:rPr>
          <w:rFonts w:ascii="Palatino Linotype" w:hAnsi="Palatino Linotype" w:cs="Tahoma"/>
          <w:sz w:val="22"/>
          <w:szCs w:val="22"/>
        </w:rPr>
      </w:pPr>
    </w:p>
    <w:p w14:paraId="6CFDE05A" w14:textId="2CAE2EFA" w:rsidR="00934C1C" w:rsidRPr="009602BB" w:rsidRDefault="00934C1C" w:rsidP="00D91032">
      <w:pPr>
        <w:tabs>
          <w:tab w:val="left" w:pos="4962"/>
        </w:tabs>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 xml:space="preserve">Por tanto, es procedente ordenar la entrega del documento en el que conste el grado académico del servidor público que ostenta el grado de Director General; para el caso de que cuente con datos personales; </w:t>
      </w:r>
      <w:r w:rsidRPr="009602BB">
        <w:rPr>
          <w:rFonts w:ascii="Palatino Linotype" w:eastAsia="Calibri" w:hAnsi="Palatino Linotype" w:cs="Tahoma"/>
          <w:sz w:val="22"/>
          <w:szCs w:val="22"/>
          <w:lang w:eastAsia="en-US"/>
        </w:rPr>
        <w:t xml:space="preserve">el Sujeto Obligado deberá entregar la información en versión pública, </w:t>
      </w:r>
      <w:r w:rsidRPr="009602BB">
        <w:rPr>
          <w:rFonts w:ascii="Palatino Linotype" w:eastAsia="Calibri" w:hAnsi="Palatino Linotype" w:cs="Tahoma"/>
          <w:bCs/>
          <w:iCs/>
          <w:sz w:val="22"/>
          <w:szCs w:val="22"/>
          <w:lang w:eastAsia="es-ES_tradnl"/>
        </w:rPr>
        <w:t>acompañada del acuerdo que para tales efectos emita su Comité de Transparencia de conformidad con los artículos 49, fracciones II y VIII, 143, fracción I y 149 de la Ley de Transparencia y Acceso a la Información Pública del Estado de México y Municipios</w:t>
      </w:r>
    </w:p>
    <w:p w14:paraId="54C22AF3" w14:textId="77777777" w:rsidR="00934C1C" w:rsidRPr="009602BB" w:rsidRDefault="00934C1C" w:rsidP="00D91032">
      <w:pPr>
        <w:spacing w:line="360" w:lineRule="auto"/>
        <w:contextualSpacing/>
        <w:jc w:val="both"/>
        <w:rPr>
          <w:rFonts w:ascii="Palatino Linotype" w:hAnsi="Palatino Linotype"/>
          <w:sz w:val="22"/>
          <w:szCs w:val="22"/>
        </w:rPr>
      </w:pPr>
    </w:p>
    <w:p w14:paraId="5D670F67" w14:textId="360D5280" w:rsidR="00FF31A7" w:rsidRPr="009602BB" w:rsidRDefault="00FF31A7" w:rsidP="00D91032">
      <w:pPr>
        <w:pStyle w:val="Prrafodelista"/>
        <w:numPr>
          <w:ilvl w:val="0"/>
          <w:numId w:val="2"/>
        </w:numPr>
        <w:spacing w:line="360" w:lineRule="auto"/>
        <w:jc w:val="both"/>
        <w:rPr>
          <w:rFonts w:ascii="Palatino Linotype" w:hAnsi="Palatino Linotype"/>
          <w:b/>
          <w:szCs w:val="22"/>
        </w:rPr>
      </w:pPr>
      <w:r w:rsidRPr="009602BB">
        <w:rPr>
          <w:rFonts w:ascii="Palatino Linotype" w:hAnsi="Palatino Linotype"/>
          <w:b/>
          <w:szCs w:val="22"/>
        </w:rPr>
        <w:t>Sueldo de los servidores públicos que conforman el organigrama.</w:t>
      </w:r>
    </w:p>
    <w:p w14:paraId="1EA5D65A" w14:textId="77777777" w:rsidR="00E023DE" w:rsidRPr="009602BB" w:rsidRDefault="00E023DE" w:rsidP="00D91032">
      <w:pPr>
        <w:spacing w:line="360" w:lineRule="auto"/>
        <w:contextualSpacing/>
        <w:jc w:val="both"/>
        <w:rPr>
          <w:rFonts w:ascii="Palatino Linotype" w:hAnsi="Palatino Linotype"/>
          <w:sz w:val="22"/>
          <w:szCs w:val="22"/>
        </w:rPr>
      </w:pPr>
    </w:p>
    <w:p w14:paraId="07810778" w14:textId="43254C52" w:rsidR="007B2999" w:rsidRPr="009602BB" w:rsidRDefault="007B2999" w:rsidP="00D91032">
      <w:pPr>
        <w:spacing w:line="360" w:lineRule="auto"/>
        <w:contextualSpacing/>
        <w:jc w:val="both"/>
        <w:rPr>
          <w:rFonts w:ascii="Palatino Linotype" w:hAnsi="Palatino Linotype"/>
          <w:sz w:val="22"/>
          <w:szCs w:val="22"/>
        </w:rPr>
      </w:pPr>
      <w:r w:rsidRPr="009602BB">
        <w:rPr>
          <w:rFonts w:ascii="Palatino Linotype" w:hAnsi="Palatino Linotype"/>
          <w:sz w:val="22"/>
          <w:szCs w:val="22"/>
        </w:rPr>
        <w:t>Respecto al sueldo de los servidores públicos; se advierte que el Particular pretende acceder a los documentos que den cuenta del sueldo recibido por los servidores públicos; al respecto, el Sujeto Obligado señaló que no era posible la entrega de la documentación por contar con documentos suscritos por los servidores públicos en los que no se encuentran de acuerdo con la entrega de datos personales e información a terceros.</w:t>
      </w:r>
    </w:p>
    <w:p w14:paraId="5919828B" w14:textId="77777777" w:rsidR="007B2999" w:rsidRPr="009602BB" w:rsidRDefault="007B2999" w:rsidP="00D91032">
      <w:pPr>
        <w:spacing w:line="360" w:lineRule="auto"/>
        <w:contextualSpacing/>
        <w:jc w:val="both"/>
        <w:rPr>
          <w:rFonts w:ascii="Palatino Linotype" w:hAnsi="Palatino Linotype"/>
          <w:sz w:val="22"/>
          <w:szCs w:val="22"/>
        </w:rPr>
      </w:pPr>
    </w:p>
    <w:p w14:paraId="64050D34" w14:textId="77777777" w:rsidR="007B2999" w:rsidRPr="009602BB" w:rsidRDefault="007B2999" w:rsidP="00D91032">
      <w:pPr>
        <w:spacing w:line="360" w:lineRule="auto"/>
        <w:contextualSpacing/>
        <w:jc w:val="both"/>
        <w:rPr>
          <w:rFonts w:ascii="Palatino Linotype" w:hAnsi="Palatino Linotype" w:cs="Tahoma"/>
          <w:sz w:val="22"/>
          <w:szCs w:val="22"/>
          <w:lang w:val="es-ES"/>
        </w:rPr>
      </w:pPr>
      <w:r w:rsidRPr="009602BB">
        <w:rPr>
          <w:rFonts w:ascii="Palatino Linotype" w:hAnsi="Palatino Linotype" w:cs="Tahoma"/>
          <w:sz w:val="22"/>
          <w:szCs w:val="22"/>
          <w:lang w:val="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0D878EE" w14:textId="77777777" w:rsidR="007B2999" w:rsidRPr="009602BB" w:rsidRDefault="007B2999" w:rsidP="00D91032">
      <w:pPr>
        <w:spacing w:line="360" w:lineRule="auto"/>
        <w:contextualSpacing/>
        <w:jc w:val="both"/>
        <w:rPr>
          <w:rFonts w:ascii="Palatino Linotype" w:hAnsi="Palatino Linotype" w:cs="Tahoma"/>
          <w:sz w:val="22"/>
          <w:szCs w:val="22"/>
          <w:lang w:val="es-ES"/>
        </w:rPr>
      </w:pPr>
    </w:p>
    <w:p w14:paraId="7BA411A8" w14:textId="5BAC6232" w:rsidR="007B2999" w:rsidRPr="009602BB" w:rsidRDefault="007B2999" w:rsidP="00D91032">
      <w:pPr>
        <w:spacing w:line="360" w:lineRule="auto"/>
        <w:contextualSpacing/>
        <w:jc w:val="both"/>
        <w:rPr>
          <w:rFonts w:ascii="Palatino Linotype" w:hAnsi="Palatino Linotype" w:cs="Tahoma"/>
          <w:sz w:val="22"/>
          <w:szCs w:val="22"/>
          <w:lang w:val="es-ES"/>
        </w:rPr>
      </w:pPr>
      <w:r w:rsidRPr="009602BB">
        <w:rPr>
          <w:rFonts w:ascii="Palatino Linotype" w:hAnsi="Palatino Linotype" w:cs="Tahoma"/>
          <w:sz w:val="22"/>
          <w:szCs w:val="22"/>
          <w:lang w:val="es-ES"/>
        </w:rPr>
        <w:lastRenderedPageBreak/>
        <w:t xml:space="preserve">De igual forma, la Ley del Trabajo de los Servidores Públicos del Estado y Municipios, en su artículo 220 K, establece </w:t>
      </w:r>
      <w:r w:rsidR="00232269" w:rsidRPr="009602BB">
        <w:rPr>
          <w:rFonts w:ascii="Palatino Linotype" w:hAnsi="Palatino Linotype" w:cs="Tahoma"/>
          <w:sz w:val="22"/>
          <w:szCs w:val="22"/>
          <w:lang w:val="es-ES"/>
        </w:rPr>
        <w:t xml:space="preserve">que </w:t>
      </w:r>
      <w:r w:rsidRPr="009602BB">
        <w:rPr>
          <w:rFonts w:ascii="Palatino Linotype" w:hAnsi="Palatino Linotype" w:cs="Tahoma"/>
          <w:sz w:val="22"/>
          <w:szCs w:val="22"/>
          <w:lang w:val="es-ES"/>
        </w:rPr>
        <w:t xml:space="preserve">los documentos que tiene la obligación de conservar el Sujeto Obligado, entre los que se encuentran los recibos de pagos: </w:t>
      </w:r>
    </w:p>
    <w:p w14:paraId="60465A02" w14:textId="77777777" w:rsidR="007B2999" w:rsidRPr="009602BB" w:rsidRDefault="007B2999" w:rsidP="00D91032">
      <w:pPr>
        <w:spacing w:line="360" w:lineRule="auto"/>
        <w:contextualSpacing/>
        <w:jc w:val="both"/>
        <w:rPr>
          <w:rFonts w:ascii="Palatino Linotype" w:hAnsi="Palatino Linotype" w:cs="Tahoma"/>
          <w:sz w:val="22"/>
          <w:szCs w:val="22"/>
          <w:lang w:val="es-ES"/>
        </w:rPr>
      </w:pPr>
    </w:p>
    <w:p w14:paraId="05F7E1DC" w14:textId="77777777" w:rsidR="007B2999" w:rsidRPr="009602BB" w:rsidRDefault="007B2999" w:rsidP="00D91032">
      <w:pPr>
        <w:spacing w:line="360" w:lineRule="auto"/>
        <w:ind w:left="567" w:right="539"/>
        <w:contextualSpacing/>
        <w:jc w:val="both"/>
        <w:rPr>
          <w:rFonts w:ascii="Palatino Linotype" w:hAnsi="Palatino Linotype" w:cs="Tahoma"/>
          <w:i/>
          <w:szCs w:val="22"/>
          <w:lang w:val="es-ES"/>
        </w:rPr>
      </w:pPr>
      <w:r w:rsidRPr="009602BB">
        <w:rPr>
          <w:rFonts w:ascii="Palatino Linotype" w:hAnsi="Palatino Linotype" w:cs="Tahoma"/>
          <w:b/>
          <w:i/>
          <w:szCs w:val="22"/>
          <w:lang w:val="es-ES"/>
        </w:rPr>
        <w:t>ARTÍCULO 220 K.-</w:t>
      </w:r>
      <w:r w:rsidRPr="009602BB">
        <w:rPr>
          <w:rFonts w:ascii="Palatino Linotype" w:hAnsi="Palatino Linotype" w:cs="Tahoma"/>
          <w:i/>
          <w:szCs w:val="22"/>
          <w:lang w:val="es-ES"/>
        </w:rPr>
        <w:t xml:space="preserve"> La institución o dependencia pública tiene la obligación de conservar y exhibir en el proceso los documentos que a continuación se precisan:</w:t>
      </w:r>
    </w:p>
    <w:p w14:paraId="11A07450" w14:textId="77777777" w:rsidR="007B2999" w:rsidRPr="009602BB" w:rsidRDefault="007B2999" w:rsidP="00D91032">
      <w:pPr>
        <w:spacing w:line="360" w:lineRule="auto"/>
        <w:ind w:left="567" w:right="539"/>
        <w:contextualSpacing/>
        <w:jc w:val="both"/>
        <w:rPr>
          <w:rFonts w:ascii="Palatino Linotype" w:hAnsi="Palatino Linotype" w:cs="Tahoma"/>
          <w:i/>
          <w:szCs w:val="22"/>
          <w:lang w:val="es-ES"/>
        </w:rPr>
      </w:pPr>
      <w:r w:rsidRPr="009602BB">
        <w:rPr>
          <w:rFonts w:ascii="Palatino Linotype" w:hAnsi="Palatino Linotype" w:cs="Tahoma"/>
          <w:i/>
          <w:szCs w:val="22"/>
          <w:lang w:val="es-ES"/>
        </w:rPr>
        <w:t>I. Contratos, Nombramientos o Formato Único de Movimientos de Personal, cuando no exista Convenio de condiciones generales de trabajo aplicable;</w:t>
      </w:r>
    </w:p>
    <w:p w14:paraId="539AEE2A" w14:textId="77777777" w:rsidR="007B2999" w:rsidRPr="009602BB" w:rsidRDefault="007B2999" w:rsidP="00D91032">
      <w:pPr>
        <w:spacing w:line="360" w:lineRule="auto"/>
        <w:ind w:left="567" w:right="539"/>
        <w:contextualSpacing/>
        <w:jc w:val="both"/>
        <w:rPr>
          <w:rFonts w:ascii="Palatino Linotype" w:hAnsi="Palatino Linotype" w:cs="Tahoma"/>
          <w:i/>
          <w:szCs w:val="22"/>
          <w:lang w:val="es-ES"/>
        </w:rPr>
      </w:pPr>
      <w:r w:rsidRPr="009602BB">
        <w:rPr>
          <w:rFonts w:ascii="Palatino Linotype" w:hAnsi="Palatino Linotype" w:cs="Tahoma"/>
          <w:i/>
          <w:szCs w:val="22"/>
          <w:lang w:val="es-ES"/>
        </w:rPr>
        <w:t>II. Recibos de pagos de salarios o las constancias documentales del pago de salario cuando sea por depósito o mediante información electrónica;</w:t>
      </w:r>
    </w:p>
    <w:p w14:paraId="79AF9792" w14:textId="77777777" w:rsidR="007B2999" w:rsidRPr="009602BB" w:rsidRDefault="007B2999" w:rsidP="00D91032">
      <w:pPr>
        <w:spacing w:line="360" w:lineRule="auto"/>
        <w:ind w:left="567" w:right="539"/>
        <w:contextualSpacing/>
        <w:jc w:val="both"/>
        <w:rPr>
          <w:rFonts w:ascii="Palatino Linotype" w:hAnsi="Palatino Linotype" w:cs="Tahoma"/>
          <w:i/>
          <w:szCs w:val="22"/>
          <w:lang w:val="es-ES"/>
        </w:rPr>
      </w:pPr>
      <w:r w:rsidRPr="009602BB">
        <w:rPr>
          <w:rFonts w:ascii="Palatino Linotype" w:hAnsi="Palatino Linotype" w:cs="Tahoma"/>
          <w:i/>
          <w:szCs w:val="22"/>
          <w:lang w:val="es-ES"/>
        </w:rPr>
        <w:t>III. Controles de asistencia o la información magnética o electrónica de asistencia de los servidores públicos;</w:t>
      </w:r>
    </w:p>
    <w:p w14:paraId="6056C5D5" w14:textId="77777777" w:rsidR="007B2999" w:rsidRPr="009602BB" w:rsidRDefault="007B2999" w:rsidP="00D91032">
      <w:pPr>
        <w:spacing w:line="360" w:lineRule="auto"/>
        <w:ind w:left="567" w:right="539"/>
        <w:contextualSpacing/>
        <w:jc w:val="both"/>
        <w:rPr>
          <w:rFonts w:ascii="Palatino Linotype" w:hAnsi="Palatino Linotype" w:cs="Tahoma"/>
          <w:i/>
          <w:szCs w:val="22"/>
          <w:lang w:val="es-ES"/>
        </w:rPr>
      </w:pPr>
      <w:r w:rsidRPr="009602BB">
        <w:rPr>
          <w:rFonts w:ascii="Palatino Linotype" w:hAnsi="Palatino Linotype" w:cs="Tahoma"/>
          <w:i/>
          <w:szCs w:val="22"/>
          <w:lang w:val="es-ES"/>
        </w:rPr>
        <w:t>IV. Recibos o las constancias de depósito o del medio de información magnética o electrónica que sean utilizadas para el pago de salarios, prima vacacional, aguinaldo y demás prestaciones establecidas en la presente ley; y</w:t>
      </w:r>
    </w:p>
    <w:p w14:paraId="7BF057B7" w14:textId="77777777" w:rsidR="007B2999" w:rsidRPr="009602BB" w:rsidRDefault="007B2999" w:rsidP="00D91032">
      <w:pPr>
        <w:spacing w:line="360" w:lineRule="auto"/>
        <w:ind w:left="567" w:right="539"/>
        <w:contextualSpacing/>
        <w:jc w:val="both"/>
        <w:rPr>
          <w:rFonts w:ascii="Palatino Linotype" w:hAnsi="Palatino Linotype" w:cs="Tahoma"/>
          <w:i/>
          <w:szCs w:val="22"/>
          <w:lang w:val="es-ES"/>
        </w:rPr>
      </w:pPr>
      <w:r w:rsidRPr="009602BB">
        <w:rPr>
          <w:rFonts w:ascii="Palatino Linotype" w:hAnsi="Palatino Linotype" w:cs="Tahoma"/>
          <w:i/>
          <w:szCs w:val="22"/>
          <w:lang w:val="es-ES"/>
        </w:rPr>
        <w:t>V. Los demás que señalen las leyes.</w:t>
      </w:r>
    </w:p>
    <w:p w14:paraId="4E61F16E" w14:textId="77777777" w:rsidR="007B2999" w:rsidRPr="009602BB" w:rsidRDefault="007B2999" w:rsidP="00D91032">
      <w:pPr>
        <w:spacing w:line="360" w:lineRule="auto"/>
        <w:ind w:left="567" w:right="539"/>
        <w:contextualSpacing/>
        <w:jc w:val="both"/>
        <w:rPr>
          <w:rFonts w:ascii="Palatino Linotype" w:hAnsi="Palatino Linotype" w:cs="Tahoma"/>
          <w:i/>
          <w:szCs w:val="22"/>
          <w:lang w:val="es-ES"/>
        </w:rPr>
      </w:pPr>
      <w:r w:rsidRPr="009602BB">
        <w:rPr>
          <w:rFonts w:ascii="Palatino Linotype" w:hAnsi="Palatino Linotype" w:cs="Tahoma"/>
          <w:i/>
          <w:szCs w:val="22"/>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1E77DCCF" w14:textId="77777777" w:rsidR="007B2999" w:rsidRPr="009602BB" w:rsidRDefault="007B2999" w:rsidP="00D91032">
      <w:pPr>
        <w:spacing w:line="360" w:lineRule="auto"/>
        <w:ind w:left="567" w:right="539"/>
        <w:contextualSpacing/>
        <w:jc w:val="both"/>
        <w:rPr>
          <w:rFonts w:ascii="Palatino Linotype" w:hAnsi="Palatino Linotype" w:cs="Tahoma"/>
          <w:i/>
          <w:szCs w:val="22"/>
          <w:lang w:val="es-ES"/>
        </w:rPr>
      </w:pPr>
      <w:r w:rsidRPr="009602BB">
        <w:rPr>
          <w:rFonts w:ascii="Palatino Linotype" w:hAnsi="Palatino Linotype" w:cs="Tahoma"/>
          <w:i/>
          <w:szCs w:val="22"/>
          <w:lang w:val="es-ES"/>
        </w:rPr>
        <w:t>…</w:t>
      </w:r>
    </w:p>
    <w:p w14:paraId="775EAE7D" w14:textId="77777777" w:rsidR="007B2999" w:rsidRPr="009602BB" w:rsidRDefault="007B2999" w:rsidP="00D91032">
      <w:pPr>
        <w:spacing w:line="360" w:lineRule="auto"/>
        <w:contextualSpacing/>
        <w:jc w:val="both"/>
        <w:rPr>
          <w:rFonts w:ascii="Palatino Linotype" w:hAnsi="Palatino Linotype" w:cs="Tahoma"/>
          <w:sz w:val="22"/>
          <w:szCs w:val="22"/>
          <w:lang w:val="es-ES"/>
        </w:rPr>
      </w:pPr>
    </w:p>
    <w:p w14:paraId="0658E195" w14:textId="77777777" w:rsidR="007B2999" w:rsidRPr="009602BB" w:rsidRDefault="007B2999" w:rsidP="00D91032">
      <w:pPr>
        <w:spacing w:line="360" w:lineRule="auto"/>
        <w:contextualSpacing/>
        <w:jc w:val="both"/>
        <w:rPr>
          <w:rFonts w:ascii="Palatino Linotype" w:hAnsi="Palatino Linotype" w:cs="Tahoma"/>
          <w:sz w:val="22"/>
          <w:szCs w:val="22"/>
          <w:lang w:val="es-ES"/>
        </w:rPr>
      </w:pPr>
      <w:r w:rsidRPr="009602BB">
        <w:rPr>
          <w:rFonts w:ascii="Palatino Linotype" w:hAnsi="Palatino Linotype" w:cs="Tahoma"/>
          <w:sz w:val="22"/>
          <w:szCs w:val="22"/>
          <w:lang w:val="es-ES"/>
        </w:rPr>
        <w:t xml:space="preserve">Del precepto legal, se advierte que toda institución o dependencia pública del Estado de México debe conservar las constancias documentales del pago de salario cuando sea por </w:t>
      </w:r>
      <w:r w:rsidRPr="009602BB">
        <w:rPr>
          <w:rFonts w:ascii="Palatino Linotype" w:hAnsi="Palatino Linotype" w:cs="Tahoma"/>
          <w:sz w:val="22"/>
          <w:szCs w:val="22"/>
          <w:lang w:val="es-ES"/>
        </w:rPr>
        <w:lastRenderedPageBreak/>
        <w:t>depósito o mediante información electrónica, debe conservar dicha documentación durante el último año y un año después de que se extinga la relación laboral, a través de los sistemas de digitalización o de información magnética o electrónica.</w:t>
      </w:r>
    </w:p>
    <w:p w14:paraId="1AD2C176" w14:textId="77777777" w:rsidR="007B2999" w:rsidRPr="009602BB" w:rsidRDefault="007B2999" w:rsidP="00D91032">
      <w:pPr>
        <w:spacing w:line="360" w:lineRule="auto"/>
        <w:contextualSpacing/>
        <w:jc w:val="both"/>
        <w:rPr>
          <w:rFonts w:ascii="Palatino Linotype" w:hAnsi="Palatino Linotype" w:cs="Tahoma"/>
          <w:sz w:val="22"/>
          <w:szCs w:val="22"/>
          <w:lang w:val="es-ES"/>
        </w:rPr>
      </w:pPr>
    </w:p>
    <w:p w14:paraId="2254856A" w14:textId="77777777" w:rsidR="007B2999" w:rsidRPr="009602BB" w:rsidRDefault="007B2999" w:rsidP="00D91032">
      <w:pPr>
        <w:spacing w:line="360" w:lineRule="auto"/>
        <w:contextualSpacing/>
        <w:jc w:val="both"/>
        <w:rPr>
          <w:rFonts w:ascii="Palatino Linotype" w:hAnsi="Palatino Linotype" w:cs="Tahoma"/>
          <w:sz w:val="22"/>
          <w:szCs w:val="22"/>
          <w:lang w:val="es-ES"/>
        </w:rPr>
      </w:pPr>
      <w:r w:rsidRPr="009602BB">
        <w:rPr>
          <w:rFonts w:ascii="Palatino Linotype" w:hAnsi="Palatino Linotype" w:cs="Tahoma"/>
          <w:sz w:val="22"/>
          <w:szCs w:val="22"/>
          <w:lang w:val="es-ES"/>
        </w:rPr>
        <w:t>Aunado a lo anterior, la Ley de Fiscalización Superior del Estado de México, en su artículo 32, establece lo siguiente:</w:t>
      </w:r>
    </w:p>
    <w:p w14:paraId="1F8EFA2B" w14:textId="77777777" w:rsidR="007B2999" w:rsidRPr="009602BB" w:rsidRDefault="007B2999" w:rsidP="00D91032">
      <w:pPr>
        <w:spacing w:line="360" w:lineRule="auto"/>
        <w:contextualSpacing/>
        <w:jc w:val="both"/>
        <w:rPr>
          <w:rFonts w:ascii="Palatino Linotype" w:hAnsi="Palatino Linotype" w:cs="Tahoma"/>
          <w:sz w:val="22"/>
          <w:szCs w:val="22"/>
          <w:lang w:val="es-ES"/>
        </w:rPr>
      </w:pPr>
    </w:p>
    <w:p w14:paraId="4B20021C" w14:textId="77777777" w:rsidR="007B2999" w:rsidRPr="009602BB" w:rsidRDefault="007B2999" w:rsidP="00D91032">
      <w:pPr>
        <w:spacing w:line="360" w:lineRule="auto"/>
        <w:ind w:left="567" w:right="539"/>
        <w:contextualSpacing/>
        <w:jc w:val="both"/>
        <w:rPr>
          <w:rFonts w:ascii="Palatino Linotype" w:hAnsi="Palatino Linotype" w:cs="Tahoma"/>
          <w:i/>
          <w:szCs w:val="22"/>
        </w:rPr>
      </w:pPr>
      <w:r w:rsidRPr="009602BB">
        <w:rPr>
          <w:rFonts w:ascii="Palatino Linotype" w:hAnsi="Palatino Linotype" w:cs="Tahoma"/>
          <w:b/>
          <w:i/>
          <w:szCs w:val="22"/>
        </w:rPr>
        <w:t>Artículo 32</w:t>
      </w:r>
      <w:r w:rsidRPr="009602BB">
        <w:rPr>
          <w:rFonts w:ascii="Palatino Linotype" w:hAnsi="Palatino Linotype" w:cs="Tahoma"/>
          <w:i/>
          <w:szCs w:val="22"/>
        </w:rPr>
        <w:t xml:space="preserve">. Las cuentas públicas estatal y municipal, deberán presentarse conforme a lo establecido en la Ley General de Contabilidad Gubernamental, la Ley de Disciplina Financiera de las Entidades Federativas y los Municipios, y demás disposiciones aplicables; así mismo, las entidades fiscalizables </w:t>
      </w:r>
      <w:r w:rsidRPr="009602BB">
        <w:rPr>
          <w:rFonts w:ascii="Palatino Linotype" w:hAnsi="Palatino Linotype" w:cs="Tahoma"/>
          <w:b/>
          <w:i/>
          <w:szCs w:val="22"/>
          <w:u w:val="single"/>
        </w:rPr>
        <w:t>deberán presentar los informes trimestrales dentro de los veinte días hábiles posteriores al término del trimestre correspondiente</w:t>
      </w:r>
      <w:r w:rsidRPr="009602BB">
        <w:rPr>
          <w:rFonts w:ascii="Palatino Linotype" w:hAnsi="Palatino Linotype" w:cs="Tahoma"/>
          <w:i/>
          <w:szCs w:val="22"/>
        </w:rPr>
        <w:t xml:space="preserve">. </w:t>
      </w:r>
    </w:p>
    <w:p w14:paraId="25FDD8BF" w14:textId="77777777" w:rsidR="007B2999" w:rsidRPr="009602BB" w:rsidRDefault="007B2999" w:rsidP="00D91032">
      <w:pPr>
        <w:spacing w:line="360" w:lineRule="auto"/>
        <w:ind w:left="567" w:right="539"/>
        <w:contextualSpacing/>
        <w:jc w:val="both"/>
        <w:rPr>
          <w:rFonts w:ascii="Palatino Linotype" w:hAnsi="Palatino Linotype" w:cs="Tahoma"/>
          <w:i/>
          <w:szCs w:val="22"/>
        </w:rPr>
      </w:pPr>
    </w:p>
    <w:p w14:paraId="1670D26F" w14:textId="77777777" w:rsidR="007B2999" w:rsidRPr="009602BB" w:rsidRDefault="007B2999" w:rsidP="00D91032">
      <w:pPr>
        <w:spacing w:line="360" w:lineRule="auto"/>
        <w:ind w:left="567" w:right="539"/>
        <w:contextualSpacing/>
        <w:jc w:val="both"/>
        <w:rPr>
          <w:rFonts w:ascii="Palatino Linotype" w:hAnsi="Palatino Linotype" w:cs="Tahoma"/>
          <w:i/>
          <w:szCs w:val="22"/>
        </w:rPr>
      </w:pPr>
      <w:r w:rsidRPr="009602BB">
        <w:rPr>
          <w:rFonts w:ascii="Palatino Linotype" w:hAnsi="Palatino Linotype" w:cs="Tahoma"/>
          <w:i/>
          <w:szCs w:val="22"/>
        </w:rPr>
        <w:t>El Gobernador del Estado, por conducto del titular de la dependencia competente, presentará a la Legislatura la cuenta pública del Gobierno del Estado del ejercicio fiscal inmediato anterior, a más tardar el treinta de abril de cada año.</w:t>
      </w:r>
    </w:p>
    <w:p w14:paraId="0145A4E6" w14:textId="77777777" w:rsidR="007B2999" w:rsidRPr="009602BB" w:rsidRDefault="007B2999" w:rsidP="00D91032">
      <w:pPr>
        <w:spacing w:line="360" w:lineRule="auto"/>
        <w:ind w:left="567" w:right="539"/>
        <w:contextualSpacing/>
        <w:jc w:val="both"/>
        <w:rPr>
          <w:rFonts w:ascii="Palatino Linotype" w:hAnsi="Palatino Linotype" w:cs="Tahoma"/>
          <w:i/>
          <w:szCs w:val="22"/>
        </w:rPr>
      </w:pPr>
      <w:r w:rsidRPr="009602BB">
        <w:rPr>
          <w:rFonts w:ascii="Palatino Linotype" w:hAnsi="Palatino Linotype" w:cs="Tahoma"/>
          <w:i/>
          <w:szCs w:val="22"/>
        </w:rPr>
        <w:t>…</w:t>
      </w:r>
    </w:p>
    <w:p w14:paraId="67D3C459" w14:textId="77777777" w:rsidR="007B2999" w:rsidRPr="009602BB" w:rsidRDefault="007B2999" w:rsidP="00D91032">
      <w:pPr>
        <w:spacing w:line="360" w:lineRule="auto"/>
        <w:ind w:left="567" w:right="539"/>
        <w:contextualSpacing/>
        <w:jc w:val="both"/>
        <w:rPr>
          <w:rFonts w:ascii="Palatino Linotype" w:eastAsia="Calibri" w:hAnsi="Palatino Linotype" w:cs="Tahoma"/>
          <w:bCs/>
          <w:szCs w:val="22"/>
          <w:lang w:val="es-ES" w:eastAsia="en-US"/>
        </w:rPr>
      </w:pPr>
      <w:r w:rsidRPr="009602BB">
        <w:rPr>
          <w:rFonts w:ascii="Palatino Linotype" w:eastAsia="Calibri" w:hAnsi="Palatino Linotype" w:cs="Tahoma"/>
          <w:bCs/>
          <w:szCs w:val="22"/>
          <w:lang w:val="es-ES" w:eastAsia="en-US"/>
        </w:rPr>
        <w:t>(Énfasis añadido)</w:t>
      </w:r>
    </w:p>
    <w:p w14:paraId="739DDBDA" w14:textId="77777777" w:rsidR="007B2999" w:rsidRPr="009602BB" w:rsidRDefault="007B2999" w:rsidP="00D91032">
      <w:pPr>
        <w:spacing w:line="360" w:lineRule="auto"/>
        <w:contextualSpacing/>
        <w:jc w:val="both"/>
        <w:rPr>
          <w:rFonts w:ascii="Palatino Linotype" w:hAnsi="Palatino Linotype" w:cs="Tahoma"/>
          <w:sz w:val="22"/>
          <w:szCs w:val="22"/>
          <w:lang w:val="es-ES"/>
        </w:rPr>
      </w:pPr>
    </w:p>
    <w:p w14:paraId="0A08415F" w14:textId="5830D7C2" w:rsidR="007B2999" w:rsidRPr="009602BB" w:rsidRDefault="00232269"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sz w:val="22"/>
          <w:szCs w:val="22"/>
          <w:lang w:val="es-ES"/>
        </w:rPr>
        <w:t>Al respecto</w:t>
      </w:r>
      <w:r w:rsidR="007B2999" w:rsidRPr="009602BB">
        <w:rPr>
          <w:rFonts w:ascii="Palatino Linotype" w:hAnsi="Palatino Linotype" w:cs="Tahoma"/>
          <w:sz w:val="22"/>
          <w:szCs w:val="22"/>
          <w:lang w:val="es-ES"/>
        </w:rPr>
        <w:t>, el Órgano Superior de Fiscalización del Estado de México emitió el Instructivo</w:t>
      </w:r>
      <w:r w:rsidR="007B2999" w:rsidRPr="009602BB">
        <w:rPr>
          <w:rFonts w:ascii="Palatino Linotype" w:hAnsi="Palatino Linotype" w:cs="Tahoma"/>
          <w:sz w:val="22"/>
          <w:szCs w:val="22"/>
        </w:rPr>
        <w:t xml:space="preserve"> </w:t>
      </w:r>
      <w:r w:rsidR="007B2999" w:rsidRPr="009602BB">
        <w:rPr>
          <w:rFonts w:ascii="Palatino Linotype" w:hAnsi="Palatino Linotype" w:cs="Tahoma"/>
          <w:bCs/>
          <w:sz w:val="22"/>
          <w:szCs w:val="22"/>
        </w:rPr>
        <w:t>para la Integración del Informe Trimestral de los Sujetos de Fiscalización Municipales;</w:t>
      </w:r>
      <w:r w:rsidRPr="009602BB">
        <w:rPr>
          <w:rFonts w:ascii="Palatino Linotype" w:hAnsi="Palatino Linotype" w:cs="Tahoma"/>
          <w:bCs/>
          <w:sz w:val="22"/>
          <w:szCs w:val="22"/>
        </w:rPr>
        <w:t xml:space="preserve"> en específico del Módulo 4</w:t>
      </w:r>
      <w:r w:rsidR="007B2999" w:rsidRPr="009602BB">
        <w:rPr>
          <w:rFonts w:ascii="Palatino Linotype" w:hAnsi="Palatino Linotype" w:cs="Tahoma"/>
          <w:bCs/>
          <w:sz w:val="22"/>
          <w:szCs w:val="22"/>
        </w:rPr>
        <w:t xml:space="preserve"> véase: </w:t>
      </w:r>
      <w:r w:rsidRPr="009602BB">
        <w:rPr>
          <w:rStyle w:val="Hipervnculo"/>
          <w:rFonts w:ascii="Palatino Linotype" w:hAnsi="Palatino Linotype" w:cs="Tahoma"/>
          <w:bCs/>
          <w:sz w:val="22"/>
          <w:szCs w:val="22"/>
        </w:rPr>
        <w:t>https://www.osfem.gob.mx/04_Iconografia/Ent_Fisc/Doc_Apoy/doc/2022/03_Instr4.pdf</w:t>
      </w:r>
      <w:r w:rsidR="007B2999" w:rsidRPr="009602BB">
        <w:rPr>
          <w:rFonts w:ascii="Palatino Linotype" w:hAnsi="Palatino Linotype" w:cs="Tahoma"/>
          <w:bCs/>
          <w:sz w:val="22"/>
          <w:szCs w:val="22"/>
        </w:rPr>
        <w:t xml:space="preserve">, en el cual </w:t>
      </w:r>
      <w:r w:rsidR="007B2999" w:rsidRPr="009602BB">
        <w:rPr>
          <w:rFonts w:ascii="Palatino Linotype" w:eastAsia="Calibri" w:hAnsi="Palatino Linotype" w:cs="Tahoma"/>
          <w:bCs/>
          <w:sz w:val="22"/>
          <w:szCs w:val="22"/>
          <w:lang w:val="es-ES_tradnl" w:eastAsia="en-US"/>
        </w:rPr>
        <w:t xml:space="preserve">se advierte que el </w:t>
      </w:r>
      <w:r w:rsidR="007B2999" w:rsidRPr="009602BB">
        <w:rPr>
          <w:rFonts w:ascii="Palatino Linotype" w:hAnsi="Palatino Linotype" w:cs="Tahoma"/>
          <w:b/>
          <w:bCs/>
          <w:sz w:val="22"/>
          <w:szCs w:val="22"/>
        </w:rPr>
        <w:t>Módulo 4</w:t>
      </w:r>
      <w:r w:rsidR="007B2999" w:rsidRPr="009602BB">
        <w:rPr>
          <w:rFonts w:ascii="Palatino Linotype" w:hAnsi="Palatino Linotype" w:cs="Tahoma"/>
          <w:bCs/>
          <w:sz w:val="22"/>
          <w:szCs w:val="22"/>
        </w:rPr>
        <w:t xml:space="preserve">, mismo que tiene como contenido el </w:t>
      </w:r>
      <w:r w:rsidR="007B2999" w:rsidRPr="009602BB">
        <w:rPr>
          <w:rFonts w:ascii="Palatino Linotype" w:hAnsi="Palatino Linotype" w:cs="Tahoma"/>
          <w:b/>
          <w:bCs/>
          <w:sz w:val="22"/>
          <w:szCs w:val="22"/>
        </w:rPr>
        <w:t>Submódulo Nómina</w:t>
      </w:r>
      <w:r w:rsidR="007B2999" w:rsidRPr="009602BB">
        <w:rPr>
          <w:rFonts w:ascii="Palatino Linotype" w:hAnsi="Palatino Linotype" w:cs="Tahoma"/>
          <w:bCs/>
          <w:sz w:val="22"/>
          <w:szCs w:val="22"/>
        </w:rPr>
        <w:t>, incluye los siguientes documentos:</w:t>
      </w:r>
    </w:p>
    <w:p w14:paraId="79C080B2" w14:textId="77777777" w:rsidR="007B2999" w:rsidRPr="009602BB" w:rsidRDefault="007B2999" w:rsidP="00D91032">
      <w:pPr>
        <w:spacing w:line="360" w:lineRule="auto"/>
        <w:contextualSpacing/>
        <w:jc w:val="both"/>
        <w:rPr>
          <w:rFonts w:ascii="Palatino Linotype" w:hAnsi="Palatino Linotype" w:cs="Tahoma"/>
          <w:bCs/>
          <w:sz w:val="22"/>
          <w:szCs w:val="22"/>
        </w:rPr>
      </w:pPr>
    </w:p>
    <w:p w14:paraId="69162CCA" w14:textId="77777777" w:rsidR="007B2999" w:rsidRPr="009602BB" w:rsidRDefault="007B2999" w:rsidP="00D91032">
      <w:pPr>
        <w:spacing w:line="360" w:lineRule="auto"/>
        <w:contextualSpacing/>
        <w:jc w:val="center"/>
        <w:rPr>
          <w:rFonts w:ascii="Palatino Linotype" w:hAnsi="Palatino Linotype" w:cs="Tahoma"/>
          <w:bCs/>
          <w:sz w:val="22"/>
          <w:szCs w:val="22"/>
        </w:rPr>
      </w:pPr>
      <w:r w:rsidRPr="009602BB">
        <w:rPr>
          <w:rFonts w:ascii="Palatino Linotype" w:hAnsi="Palatino Linotype"/>
          <w:noProof/>
          <w:sz w:val="22"/>
          <w:szCs w:val="22"/>
          <w:lang w:eastAsia="es-MX"/>
        </w:rPr>
        <w:lastRenderedPageBreak/>
        <w:drawing>
          <wp:inline distT="0" distB="0" distL="0" distR="0" wp14:anchorId="72E40F83" wp14:editId="32340AFA">
            <wp:extent cx="5372306" cy="2676525"/>
            <wp:effectExtent l="19050" t="19050" r="1905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201" t="30666" r="26526" b="28347"/>
                    <a:stretch/>
                  </pic:blipFill>
                  <pic:spPr bwMode="auto">
                    <a:xfrm>
                      <a:off x="0" y="0"/>
                      <a:ext cx="5378727" cy="2679724"/>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12C1329A" w14:textId="77777777" w:rsidR="007B2999" w:rsidRPr="009602BB" w:rsidRDefault="007B2999" w:rsidP="00D91032">
      <w:pPr>
        <w:spacing w:line="360" w:lineRule="auto"/>
        <w:contextualSpacing/>
        <w:jc w:val="both"/>
        <w:rPr>
          <w:rFonts w:ascii="Palatino Linotype" w:eastAsia="Calibri" w:hAnsi="Palatino Linotype" w:cs="Tahoma"/>
          <w:bCs/>
          <w:sz w:val="22"/>
          <w:szCs w:val="22"/>
          <w:lang w:eastAsia="en-US"/>
        </w:rPr>
      </w:pPr>
    </w:p>
    <w:p w14:paraId="30A94CAB" w14:textId="6D5E3A7B" w:rsidR="007B2999" w:rsidRPr="009602BB" w:rsidRDefault="00232269" w:rsidP="00D91032">
      <w:pPr>
        <w:spacing w:line="360" w:lineRule="auto"/>
        <w:contextualSpacing/>
        <w:jc w:val="both"/>
        <w:rPr>
          <w:rFonts w:ascii="Palatino Linotype" w:eastAsia="Calibri" w:hAnsi="Palatino Linotype" w:cs="Tahoma"/>
          <w:bCs/>
          <w:sz w:val="22"/>
          <w:szCs w:val="22"/>
          <w:lang w:eastAsia="en-US"/>
        </w:rPr>
      </w:pPr>
      <w:r w:rsidRPr="009602BB">
        <w:rPr>
          <w:rFonts w:ascii="Palatino Linotype" w:eastAsia="Calibri" w:hAnsi="Palatino Linotype" w:cs="Tahoma"/>
          <w:bCs/>
          <w:sz w:val="22"/>
          <w:szCs w:val="22"/>
          <w:lang w:eastAsia="en-US"/>
        </w:rPr>
        <w:t xml:space="preserve">Así pues, se aprecia que el Sujeto Obligado conoce de los documentos que dan cuenta del salario percibido por los servidores públicos; pues los genera y los archiva de acuerdo con la normatividad laboral y de fiscalización; aunado a ello, </w:t>
      </w:r>
      <w:r w:rsidR="007B2999" w:rsidRPr="009602BB">
        <w:rPr>
          <w:rFonts w:ascii="Palatino Linotype" w:eastAsia="Calibri" w:hAnsi="Palatino Linotype" w:cs="Tahoma"/>
          <w:bCs/>
          <w:sz w:val="22"/>
          <w:szCs w:val="22"/>
          <w:lang w:eastAsia="en-US"/>
        </w:rPr>
        <w:t>la información relacionada con las remuneraciones de los servidores públicos es información pública de conformidad con lo dispuesto con el artículo 92 fracción VIII Ley de Transparencia y Acceso a la Información Pública del Estado de México y Municipios, que a la letra refiere:</w:t>
      </w:r>
    </w:p>
    <w:p w14:paraId="69EF0985" w14:textId="77777777" w:rsidR="007B2999" w:rsidRPr="009602BB" w:rsidRDefault="007B2999" w:rsidP="00D91032">
      <w:pPr>
        <w:spacing w:line="360" w:lineRule="auto"/>
        <w:contextualSpacing/>
        <w:jc w:val="both"/>
        <w:rPr>
          <w:rFonts w:ascii="Palatino Linotype" w:eastAsia="Calibri" w:hAnsi="Palatino Linotype" w:cs="Tahoma"/>
          <w:bCs/>
          <w:sz w:val="22"/>
          <w:szCs w:val="22"/>
          <w:lang w:eastAsia="en-US"/>
        </w:rPr>
      </w:pPr>
    </w:p>
    <w:p w14:paraId="124D2583" w14:textId="77777777" w:rsidR="007B2999" w:rsidRPr="009602BB" w:rsidRDefault="007B2999" w:rsidP="00D91032">
      <w:pPr>
        <w:spacing w:line="360" w:lineRule="auto"/>
        <w:ind w:left="567" w:right="539"/>
        <w:contextualSpacing/>
        <w:jc w:val="center"/>
        <w:rPr>
          <w:rFonts w:ascii="Palatino Linotype" w:hAnsi="Palatino Linotype"/>
          <w:b/>
          <w:i/>
          <w:szCs w:val="22"/>
        </w:rPr>
      </w:pPr>
      <w:r w:rsidRPr="009602BB">
        <w:rPr>
          <w:rFonts w:ascii="Palatino Linotype" w:hAnsi="Palatino Linotype"/>
          <w:b/>
          <w:i/>
          <w:szCs w:val="22"/>
        </w:rPr>
        <w:t>Capítulo II</w:t>
      </w:r>
    </w:p>
    <w:p w14:paraId="34A4BF2C" w14:textId="77777777" w:rsidR="007B2999" w:rsidRPr="009602BB" w:rsidRDefault="007B2999" w:rsidP="00D91032">
      <w:pPr>
        <w:spacing w:line="360" w:lineRule="auto"/>
        <w:ind w:left="567" w:right="539"/>
        <w:contextualSpacing/>
        <w:jc w:val="center"/>
        <w:rPr>
          <w:rFonts w:ascii="Palatino Linotype" w:hAnsi="Palatino Linotype"/>
          <w:b/>
          <w:i/>
          <w:szCs w:val="22"/>
        </w:rPr>
      </w:pPr>
      <w:r w:rsidRPr="009602BB">
        <w:rPr>
          <w:rFonts w:ascii="Palatino Linotype" w:hAnsi="Palatino Linotype"/>
          <w:b/>
          <w:i/>
          <w:szCs w:val="22"/>
        </w:rPr>
        <w:t>De las Obligaciones de Transparencia Comunes</w:t>
      </w:r>
    </w:p>
    <w:p w14:paraId="2F46D7BF" w14:textId="77777777" w:rsidR="007B2999" w:rsidRPr="009602BB" w:rsidRDefault="007B2999" w:rsidP="00D91032">
      <w:pPr>
        <w:spacing w:line="360" w:lineRule="auto"/>
        <w:ind w:left="567" w:right="539"/>
        <w:contextualSpacing/>
        <w:jc w:val="both"/>
        <w:rPr>
          <w:rFonts w:ascii="Palatino Linotype" w:hAnsi="Palatino Linotype"/>
          <w:i/>
          <w:szCs w:val="22"/>
        </w:rPr>
      </w:pPr>
      <w:r w:rsidRPr="009602BB">
        <w:rPr>
          <w:rFonts w:ascii="Palatino Linotype" w:hAnsi="Palatino Linotype"/>
          <w:b/>
          <w:i/>
          <w:szCs w:val="22"/>
        </w:rPr>
        <w:t>Artículo 92.</w:t>
      </w:r>
      <w:r w:rsidRPr="009602BB">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CF8F48" w14:textId="77777777" w:rsidR="007B2999" w:rsidRPr="009602BB" w:rsidRDefault="007B2999" w:rsidP="00D91032">
      <w:pPr>
        <w:spacing w:line="360" w:lineRule="auto"/>
        <w:ind w:left="567" w:right="539"/>
        <w:contextualSpacing/>
        <w:jc w:val="both"/>
        <w:rPr>
          <w:rFonts w:ascii="Palatino Linotype" w:hAnsi="Palatino Linotype"/>
          <w:i/>
          <w:szCs w:val="22"/>
        </w:rPr>
      </w:pPr>
      <w:r w:rsidRPr="009602BB">
        <w:rPr>
          <w:rFonts w:ascii="Palatino Linotype" w:hAnsi="Palatino Linotype"/>
          <w:i/>
          <w:szCs w:val="22"/>
        </w:rPr>
        <w:t>I al XXXI…</w:t>
      </w:r>
    </w:p>
    <w:p w14:paraId="74B88F46" w14:textId="77777777" w:rsidR="007B2999" w:rsidRPr="009602BB" w:rsidRDefault="007B2999" w:rsidP="00D91032">
      <w:pPr>
        <w:spacing w:line="360" w:lineRule="auto"/>
        <w:ind w:left="567" w:right="539"/>
        <w:contextualSpacing/>
        <w:jc w:val="both"/>
        <w:rPr>
          <w:rFonts w:ascii="Palatino Linotype" w:hAnsi="Palatino Linotype"/>
          <w:i/>
          <w:szCs w:val="22"/>
        </w:rPr>
      </w:pPr>
      <w:r w:rsidRPr="009602BB">
        <w:rPr>
          <w:rFonts w:ascii="Palatino Linotype" w:hAnsi="Palatino Linotype"/>
          <w:i/>
          <w:szCs w:val="22"/>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75D73A1" w14:textId="77777777" w:rsidR="007B2999" w:rsidRPr="009602BB" w:rsidRDefault="007B2999" w:rsidP="00D91032">
      <w:pPr>
        <w:spacing w:line="360" w:lineRule="auto"/>
        <w:ind w:left="567" w:right="539"/>
        <w:contextualSpacing/>
        <w:jc w:val="both"/>
        <w:rPr>
          <w:rFonts w:ascii="Palatino Linotype" w:eastAsia="Calibri" w:hAnsi="Palatino Linotype" w:cs="Tahoma"/>
          <w:bCs/>
          <w:i/>
          <w:szCs w:val="22"/>
          <w:lang w:eastAsia="en-US"/>
        </w:rPr>
      </w:pPr>
      <w:r w:rsidRPr="009602BB">
        <w:rPr>
          <w:rFonts w:ascii="Palatino Linotype" w:hAnsi="Palatino Linotype"/>
          <w:i/>
          <w:szCs w:val="22"/>
        </w:rPr>
        <w:t>XXXIII al LII…</w:t>
      </w:r>
    </w:p>
    <w:p w14:paraId="0729C36E" w14:textId="77777777" w:rsidR="007B2999" w:rsidRPr="009602BB" w:rsidRDefault="007B2999" w:rsidP="00D91032">
      <w:pPr>
        <w:spacing w:line="360" w:lineRule="auto"/>
        <w:contextualSpacing/>
        <w:jc w:val="both"/>
        <w:rPr>
          <w:rFonts w:ascii="Palatino Linotype" w:eastAsia="Calibri" w:hAnsi="Palatino Linotype" w:cs="Tahoma"/>
          <w:bCs/>
          <w:sz w:val="22"/>
          <w:szCs w:val="22"/>
          <w:lang w:eastAsia="en-US"/>
        </w:rPr>
      </w:pPr>
    </w:p>
    <w:p w14:paraId="15411DD0" w14:textId="77777777" w:rsidR="000E6206" w:rsidRPr="009602BB" w:rsidRDefault="007B2999" w:rsidP="00D91032">
      <w:pPr>
        <w:spacing w:line="360" w:lineRule="auto"/>
        <w:contextualSpacing/>
        <w:jc w:val="both"/>
        <w:rPr>
          <w:rFonts w:ascii="Palatino Linotype" w:eastAsia="Calibri" w:hAnsi="Palatino Linotype" w:cs="Tahoma"/>
          <w:bCs/>
          <w:sz w:val="22"/>
          <w:szCs w:val="22"/>
          <w:lang w:eastAsia="en-US"/>
        </w:rPr>
      </w:pPr>
      <w:r w:rsidRPr="009602BB">
        <w:rPr>
          <w:rFonts w:ascii="Palatino Linotype" w:eastAsia="Calibri" w:hAnsi="Palatino Linotype" w:cs="Tahoma"/>
          <w:bCs/>
          <w:sz w:val="22"/>
          <w:szCs w:val="22"/>
          <w:lang w:eastAsia="en-US"/>
        </w:rPr>
        <w:t>Así, la información solicitada es información pública, que debe generarse de forma quincenal y que el Sujeto Obligado se encuentra constreñido a generarla y archivarla</w:t>
      </w:r>
      <w:r w:rsidR="00232269" w:rsidRPr="009602BB">
        <w:rPr>
          <w:rFonts w:ascii="Palatino Linotype" w:eastAsia="Calibri" w:hAnsi="Palatino Linotype" w:cs="Tahoma"/>
          <w:bCs/>
          <w:sz w:val="22"/>
          <w:szCs w:val="22"/>
          <w:lang w:eastAsia="en-US"/>
        </w:rPr>
        <w:t xml:space="preserve">. En este contexto, el Sujeto Obligado en respuesta, señaló que los documentos donde constan los salarios no se pueden entregar ya que se cuenta con </w:t>
      </w:r>
      <w:r w:rsidR="00232269" w:rsidRPr="009602BB">
        <w:rPr>
          <w:rFonts w:ascii="Palatino Linotype" w:eastAsia="Calibri" w:hAnsi="Palatino Linotype" w:cs="Tahoma"/>
          <w:b/>
          <w:bCs/>
          <w:sz w:val="22"/>
          <w:szCs w:val="22"/>
          <w:lang w:eastAsia="en-US"/>
        </w:rPr>
        <w:t>un aviso de privacidad</w:t>
      </w:r>
      <w:r w:rsidR="00232269" w:rsidRPr="009602BB">
        <w:rPr>
          <w:rFonts w:ascii="Palatino Linotype" w:eastAsia="Calibri" w:hAnsi="Palatino Linotype" w:cs="Tahoma"/>
          <w:bCs/>
          <w:sz w:val="22"/>
          <w:szCs w:val="22"/>
          <w:lang w:eastAsia="en-US"/>
        </w:rPr>
        <w:t xml:space="preserve"> que no permite su entrega; al respecto, se debe tener en cuenta que los avisos de privacidad deben ser emitidos en concordancia con la Ley de Protección de Datos Personales del Estado de México y la Ley de Transparencia y Acceso a la Información Pública del Estado de México y Municipios; así pues, si bien</w:t>
      </w:r>
      <w:r w:rsidR="000E6206" w:rsidRPr="009602BB">
        <w:rPr>
          <w:rFonts w:ascii="Palatino Linotype" w:eastAsia="Calibri" w:hAnsi="Palatino Linotype" w:cs="Tahoma"/>
          <w:bCs/>
          <w:sz w:val="22"/>
          <w:szCs w:val="22"/>
          <w:lang w:eastAsia="en-US"/>
        </w:rPr>
        <w:t>,</w:t>
      </w:r>
      <w:r w:rsidR="00232269" w:rsidRPr="009602BB">
        <w:rPr>
          <w:rFonts w:ascii="Palatino Linotype" w:eastAsia="Calibri" w:hAnsi="Palatino Linotype" w:cs="Tahoma"/>
          <w:bCs/>
          <w:sz w:val="22"/>
          <w:szCs w:val="22"/>
          <w:lang w:eastAsia="en-US"/>
        </w:rPr>
        <w:t xml:space="preserve"> se debe garantizar la protección de los datos personales de los servidores públicos; esto no debe ser un impedimento para la </w:t>
      </w:r>
      <w:r w:rsidR="003420C5" w:rsidRPr="009602BB">
        <w:rPr>
          <w:rFonts w:ascii="Palatino Linotype" w:eastAsia="Calibri" w:hAnsi="Palatino Linotype" w:cs="Tahoma"/>
          <w:bCs/>
          <w:sz w:val="22"/>
          <w:szCs w:val="22"/>
          <w:lang w:eastAsia="en-US"/>
        </w:rPr>
        <w:t>transparencia</w:t>
      </w:r>
      <w:r w:rsidR="00232269" w:rsidRPr="009602BB">
        <w:rPr>
          <w:rFonts w:ascii="Palatino Linotype" w:eastAsia="Calibri" w:hAnsi="Palatino Linotype" w:cs="Tahoma"/>
          <w:bCs/>
          <w:sz w:val="22"/>
          <w:szCs w:val="22"/>
          <w:lang w:eastAsia="en-US"/>
        </w:rPr>
        <w:t xml:space="preserve"> de la información pública</w:t>
      </w:r>
      <w:r w:rsidR="003420C5" w:rsidRPr="009602BB">
        <w:rPr>
          <w:rFonts w:ascii="Palatino Linotype" w:eastAsia="Calibri" w:hAnsi="Palatino Linotype" w:cs="Tahoma"/>
          <w:bCs/>
          <w:sz w:val="22"/>
          <w:szCs w:val="22"/>
          <w:lang w:eastAsia="en-US"/>
        </w:rPr>
        <w:t>; aún más, cuando se trata de información que per</w:t>
      </w:r>
      <w:r w:rsidR="000E6206" w:rsidRPr="009602BB">
        <w:rPr>
          <w:rFonts w:ascii="Palatino Linotype" w:eastAsia="Calibri" w:hAnsi="Palatino Linotype" w:cs="Tahoma"/>
          <w:bCs/>
          <w:sz w:val="22"/>
          <w:szCs w:val="22"/>
          <w:lang w:eastAsia="en-US"/>
        </w:rPr>
        <w:t xml:space="preserve">mite transparentar los ingresos </w:t>
      </w:r>
      <w:r w:rsidR="003420C5" w:rsidRPr="009602BB">
        <w:rPr>
          <w:rFonts w:ascii="Palatino Linotype" w:eastAsia="Calibri" w:hAnsi="Palatino Linotype" w:cs="Tahoma"/>
          <w:bCs/>
          <w:sz w:val="22"/>
          <w:szCs w:val="22"/>
          <w:lang w:eastAsia="en-US"/>
        </w:rPr>
        <w:t xml:space="preserve">de los </w:t>
      </w:r>
      <w:r w:rsidR="000E6206" w:rsidRPr="009602BB">
        <w:rPr>
          <w:rFonts w:ascii="Palatino Linotype" w:eastAsia="Calibri" w:hAnsi="Palatino Linotype" w:cs="Tahoma"/>
          <w:bCs/>
          <w:sz w:val="22"/>
          <w:szCs w:val="22"/>
          <w:lang w:eastAsia="en-US"/>
        </w:rPr>
        <w:t>servidores</w:t>
      </w:r>
      <w:r w:rsidR="003420C5" w:rsidRPr="009602BB">
        <w:rPr>
          <w:rFonts w:ascii="Palatino Linotype" w:eastAsia="Calibri" w:hAnsi="Palatino Linotype" w:cs="Tahoma"/>
          <w:bCs/>
          <w:sz w:val="22"/>
          <w:szCs w:val="22"/>
          <w:lang w:eastAsia="en-US"/>
        </w:rPr>
        <w:t xml:space="preserve"> p</w:t>
      </w:r>
      <w:r w:rsidR="000E6206" w:rsidRPr="009602BB">
        <w:rPr>
          <w:rFonts w:ascii="Palatino Linotype" w:eastAsia="Calibri" w:hAnsi="Palatino Linotype" w:cs="Tahoma"/>
          <w:bCs/>
          <w:sz w:val="22"/>
          <w:szCs w:val="22"/>
          <w:lang w:eastAsia="en-US"/>
        </w:rPr>
        <w:t>úblicos; que se relacionan con el destino de recursos públicos.</w:t>
      </w:r>
    </w:p>
    <w:p w14:paraId="6167C766" w14:textId="77777777" w:rsidR="000E6206" w:rsidRPr="009602BB" w:rsidRDefault="000E6206" w:rsidP="00D91032">
      <w:pPr>
        <w:spacing w:line="360" w:lineRule="auto"/>
        <w:contextualSpacing/>
        <w:jc w:val="both"/>
        <w:rPr>
          <w:rFonts w:ascii="Palatino Linotype" w:eastAsia="Calibri" w:hAnsi="Palatino Linotype" w:cs="Tahoma"/>
          <w:bCs/>
          <w:sz w:val="22"/>
          <w:szCs w:val="22"/>
          <w:lang w:eastAsia="en-US"/>
        </w:rPr>
      </w:pPr>
    </w:p>
    <w:p w14:paraId="683B0190" w14:textId="6856A540" w:rsidR="007B2999" w:rsidRPr="009602BB" w:rsidRDefault="000E6206" w:rsidP="00D91032">
      <w:pPr>
        <w:spacing w:line="360" w:lineRule="auto"/>
        <w:contextualSpacing/>
        <w:jc w:val="both"/>
        <w:rPr>
          <w:rFonts w:ascii="Palatino Linotype" w:eastAsia="Calibri" w:hAnsi="Palatino Linotype" w:cs="Tahoma"/>
          <w:bCs/>
          <w:sz w:val="22"/>
          <w:szCs w:val="22"/>
          <w:lang w:eastAsia="en-US"/>
        </w:rPr>
      </w:pPr>
      <w:r w:rsidRPr="009602BB">
        <w:rPr>
          <w:rFonts w:ascii="Palatino Linotype" w:eastAsia="Calibri" w:hAnsi="Palatino Linotype" w:cs="Tahoma"/>
          <w:bCs/>
          <w:sz w:val="22"/>
          <w:szCs w:val="22"/>
          <w:lang w:eastAsia="en-US"/>
        </w:rPr>
        <w:t xml:space="preserve">En este contexto, la Ley de Transparencia y Acceso a la Información Pública del Estado de México y Municipios; prevé que las remuneraciones de los servidores públicos es información pública; y por tanto, no es dable su restricción; ello, sin dejar de lado que tengan datos personales confidenciales que deban ser protegidos; por ello, el Sujeto Obligado deberá entregar la información en versión pública, </w:t>
      </w:r>
      <w:r w:rsidRPr="009602BB">
        <w:rPr>
          <w:rFonts w:ascii="Palatino Linotype" w:eastAsia="Calibri" w:hAnsi="Palatino Linotype" w:cs="Tahoma"/>
          <w:bCs/>
          <w:iCs/>
          <w:sz w:val="22"/>
          <w:szCs w:val="22"/>
          <w:lang w:eastAsia="es-ES_tradnl"/>
        </w:rPr>
        <w:t xml:space="preserve">acompañada del acuerdo que para tales efectos emita su Comité de Transparencia de conformidad con los artículos 49, fracciones II y VIII, </w:t>
      </w:r>
      <w:r w:rsidRPr="009602BB">
        <w:rPr>
          <w:rFonts w:ascii="Palatino Linotype" w:eastAsia="Calibri" w:hAnsi="Palatino Linotype" w:cs="Tahoma"/>
          <w:bCs/>
          <w:iCs/>
          <w:sz w:val="22"/>
          <w:szCs w:val="22"/>
          <w:lang w:eastAsia="es-ES_tradnl"/>
        </w:rPr>
        <w:lastRenderedPageBreak/>
        <w:t>143, fracción I y 149 de la Ley de Transparencia y Acceso a la Información Pública del Estado de México y Municipios</w:t>
      </w:r>
      <w:r w:rsidRPr="009602BB">
        <w:rPr>
          <w:rFonts w:ascii="Palatino Linotype" w:eastAsia="Calibri" w:hAnsi="Palatino Linotype" w:cs="Tahoma"/>
          <w:bCs/>
          <w:sz w:val="22"/>
          <w:szCs w:val="22"/>
          <w:lang w:eastAsia="en-US"/>
        </w:rPr>
        <w:t>.</w:t>
      </w:r>
    </w:p>
    <w:p w14:paraId="3F0CC7B8" w14:textId="77777777" w:rsidR="000E6206" w:rsidRPr="009602BB" w:rsidRDefault="000E6206" w:rsidP="00D91032">
      <w:pPr>
        <w:spacing w:line="360" w:lineRule="auto"/>
        <w:contextualSpacing/>
        <w:jc w:val="both"/>
        <w:rPr>
          <w:rFonts w:ascii="Palatino Linotype" w:eastAsia="Calibri" w:hAnsi="Palatino Linotype" w:cs="Tahoma"/>
          <w:bCs/>
          <w:sz w:val="22"/>
          <w:szCs w:val="22"/>
          <w:lang w:eastAsia="en-US"/>
        </w:rPr>
      </w:pPr>
    </w:p>
    <w:p w14:paraId="5F0E660F" w14:textId="5D90AAB9" w:rsidR="000E6206" w:rsidRPr="009602BB" w:rsidRDefault="000E6206" w:rsidP="00D91032">
      <w:pPr>
        <w:spacing w:line="360" w:lineRule="auto"/>
        <w:contextualSpacing/>
        <w:jc w:val="both"/>
        <w:rPr>
          <w:rFonts w:ascii="Palatino Linotype" w:eastAsia="Calibri" w:hAnsi="Palatino Linotype" w:cs="Tahoma"/>
          <w:bCs/>
          <w:sz w:val="22"/>
          <w:szCs w:val="22"/>
          <w:lang w:eastAsia="en-US"/>
        </w:rPr>
      </w:pPr>
      <w:r w:rsidRPr="009602BB">
        <w:rPr>
          <w:rFonts w:ascii="Palatino Linotype" w:eastAsia="Calibri" w:hAnsi="Palatino Linotype" w:cs="Tahoma"/>
          <w:bCs/>
          <w:sz w:val="22"/>
          <w:szCs w:val="22"/>
          <w:lang w:eastAsia="en-US"/>
        </w:rPr>
        <w:t xml:space="preserve">De igual forma, se insta al Sujeto Obligado para que en futuras ocasiones prevea la observancia de la Ley de Transparencia y Acceso a la Información Pública del Estado de México y Municipios; y propicie la transparencia de la información que es pública y que por tanto, debe ser entregada a la población; ya que garantiza el debido cumplimiento de las leyes y normas de la materia. </w:t>
      </w:r>
    </w:p>
    <w:p w14:paraId="2AF474AE" w14:textId="77777777" w:rsidR="00232269" w:rsidRPr="009602BB" w:rsidRDefault="00232269" w:rsidP="00D91032">
      <w:pPr>
        <w:spacing w:line="360" w:lineRule="auto"/>
        <w:contextualSpacing/>
        <w:jc w:val="both"/>
        <w:rPr>
          <w:rFonts w:ascii="Palatino Linotype" w:eastAsia="Calibri" w:hAnsi="Palatino Linotype" w:cs="Tahoma"/>
          <w:bCs/>
          <w:sz w:val="22"/>
          <w:szCs w:val="22"/>
          <w:lang w:eastAsia="en-US"/>
        </w:rPr>
      </w:pPr>
    </w:p>
    <w:p w14:paraId="11F253DA" w14:textId="762C4F0F" w:rsidR="000E6206" w:rsidRPr="009602BB" w:rsidRDefault="000E6206" w:rsidP="00D91032">
      <w:pPr>
        <w:spacing w:line="360" w:lineRule="auto"/>
        <w:contextualSpacing/>
        <w:jc w:val="both"/>
        <w:rPr>
          <w:rFonts w:ascii="Palatino Linotype" w:eastAsia="Calibri" w:hAnsi="Palatino Linotype" w:cs="Tahoma"/>
          <w:bCs/>
          <w:sz w:val="22"/>
          <w:szCs w:val="22"/>
          <w:lang w:eastAsia="en-US"/>
        </w:rPr>
      </w:pPr>
      <w:r w:rsidRPr="009602BB">
        <w:rPr>
          <w:rFonts w:ascii="Palatino Linotype" w:eastAsia="Calibri" w:hAnsi="Palatino Linotype" w:cs="Tahoma"/>
          <w:bCs/>
          <w:sz w:val="22"/>
          <w:szCs w:val="22"/>
          <w:lang w:eastAsia="en-US"/>
        </w:rPr>
        <w:t xml:space="preserve">No se omite mencionar que el Particular al momento de generar la solicitud de información, no señaló la temporalidad por la que requiere la información; sin embargo, es posible advertir que pretende conocer el salario de los servidores públicos; ante lo cual, la información que atienda a las dos últimas quincenas, puede dar cuenta de los ingresos; por lo que se deberá estar a la temporalidad del primero al quince y del dieciséis al treinta de abril del año 2022.   </w:t>
      </w:r>
    </w:p>
    <w:p w14:paraId="6EAE52BF" w14:textId="77777777" w:rsidR="007B2999" w:rsidRPr="009602BB" w:rsidRDefault="007B2999" w:rsidP="00D91032">
      <w:pPr>
        <w:spacing w:line="360" w:lineRule="auto"/>
        <w:contextualSpacing/>
        <w:jc w:val="both"/>
        <w:rPr>
          <w:rFonts w:ascii="Palatino Linotype" w:hAnsi="Palatino Linotype"/>
          <w:sz w:val="22"/>
          <w:szCs w:val="22"/>
        </w:rPr>
      </w:pPr>
    </w:p>
    <w:p w14:paraId="76CA473F" w14:textId="776A2C56" w:rsidR="00D210C6" w:rsidRPr="009602BB" w:rsidRDefault="00D210C6" w:rsidP="00D91032">
      <w:pPr>
        <w:spacing w:line="360" w:lineRule="auto"/>
        <w:contextualSpacing/>
        <w:jc w:val="both"/>
        <w:rPr>
          <w:rFonts w:ascii="Palatino Linotype" w:hAnsi="Palatino Linotype"/>
          <w:sz w:val="22"/>
          <w:szCs w:val="22"/>
        </w:rPr>
      </w:pPr>
      <w:r w:rsidRPr="009602BB">
        <w:rPr>
          <w:rFonts w:ascii="Palatino Linotype" w:hAnsi="Palatino Linotype"/>
          <w:sz w:val="22"/>
          <w:szCs w:val="22"/>
        </w:rPr>
        <w:t xml:space="preserve">En conclusión, se advierte que los motivos de inconformidad planteados por el Particular resultan parcialmente fundados y por tanto, es procedente MODIFICAR la respuesta inicial y ordenar la entrega de la información faltante y en caso de que, la información cuente con datos personales confidenciales, </w:t>
      </w:r>
      <w:r w:rsidRPr="009602BB">
        <w:rPr>
          <w:rFonts w:ascii="Palatino Linotype" w:eastAsia="Calibri" w:hAnsi="Palatino Linotype" w:cs="Tahoma"/>
          <w:sz w:val="22"/>
          <w:szCs w:val="22"/>
          <w:lang w:eastAsia="en-US"/>
        </w:rPr>
        <w:t xml:space="preserve">el Sujeto Obligado deberá entregar la información en versión pública, </w:t>
      </w:r>
      <w:r w:rsidRPr="009602BB">
        <w:rPr>
          <w:rFonts w:ascii="Palatino Linotype" w:eastAsia="Calibri" w:hAnsi="Palatino Linotype" w:cs="Tahoma"/>
          <w:bCs/>
          <w:iCs/>
          <w:sz w:val="22"/>
          <w:szCs w:val="22"/>
          <w:lang w:eastAsia="es-ES_tradnl"/>
        </w:rPr>
        <w:t>acompañada del acuerdo que para tales efectos emita su Comité de Transparencia de conformidad con los artículos 49, fracciones II y VIII, 143, fracción I y 149 de la Ley de Transparencia y Acceso a la Información Pública del Estado de México y Municipios.</w:t>
      </w:r>
    </w:p>
    <w:p w14:paraId="4FA20D8C" w14:textId="77777777" w:rsidR="00E023DE" w:rsidRPr="009602BB" w:rsidRDefault="00E023DE" w:rsidP="00D91032">
      <w:pPr>
        <w:spacing w:line="360" w:lineRule="auto"/>
        <w:contextualSpacing/>
        <w:jc w:val="both"/>
        <w:rPr>
          <w:rFonts w:ascii="Palatino Linotype" w:eastAsia="Calibri" w:hAnsi="Palatino Linotype" w:cs="Tahoma"/>
          <w:bCs/>
          <w:iCs/>
          <w:sz w:val="22"/>
          <w:szCs w:val="22"/>
          <w:lang w:eastAsia="es-ES_tradnl"/>
        </w:rPr>
      </w:pPr>
    </w:p>
    <w:p w14:paraId="6B2566EB" w14:textId="77777777" w:rsidR="00315452" w:rsidRPr="009602BB" w:rsidRDefault="00315452" w:rsidP="00D91032">
      <w:pPr>
        <w:spacing w:line="360" w:lineRule="auto"/>
        <w:contextualSpacing/>
        <w:jc w:val="both"/>
        <w:rPr>
          <w:rFonts w:ascii="Palatino Linotype" w:hAnsi="Palatino Linotype" w:cs="Tahoma"/>
          <w:b/>
          <w:sz w:val="22"/>
          <w:szCs w:val="22"/>
        </w:rPr>
      </w:pPr>
      <w:r w:rsidRPr="009602BB">
        <w:rPr>
          <w:rFonts w:ascii="Palatino Linotype" w:hAnsi="Palatino Linotype" w:cs="Tahoma"/>
          <w:b/>
          <w:sz w:val="22"/>
          <w:szCs w:val="22"/>
        </w:rPr>
        <w:t>SEXTO. Versión pública.</w:t>
      </w:r>
    </w:p>
    <w:p w14:paraId="14EA4713"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7AB5678F" w14:textId="77777777" w:rsidR="00315452" w:rsidRPr="009602BB" w:rsidRDefault="00315452"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lastRenderedPageBreak/>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1C52D9FA"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31811D91"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41582409"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6D6B375F"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5382A01"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16B030D2"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04DB492"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4014F512"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F9A27EE"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7FAB418"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17DBE65F"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6A218255"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2291DD15" w14:textId="77777777" w:rsidR="00315452" w:rsidRPr="009602BB" w:rsidRDefault="00315452" w:rsidP="00D91032">
      <w:pPr>
        <w:numPr>
          <w:ilvl w:val="0"/>
          <w:numId w:val="21"/>
        </w:num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50DB3F2D" w14:textId="77777777" w:rsidR="00315452" w:rsidRPr="009602BB" w:rsidRDefault="00315452" w:rsidP="00D91032">
      <w:pPr>
        <w:numPr>
          <w:ilvl w:val="0"/>
          <w:numId w:val="21"/>
        </w:num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Para la difusión de los datos, se requiera el consentimiento del titular. </w:t>
      </w:r>
    </w:p>
    <w:p w14:paraId="0613854E"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35EDC0A7"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7D048CCC"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329A6EEA"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lastRenderedPageBreak/>
        <w:t>Además, en el artículo 5° de dicho ordenamiento jurídico, establece que es la Ley aplicable para todo tratamiento de datos personales.</w:t>
      </w:r>
    </w:p>
    <w:p w14:paraId="699DC3C6"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646C68AE"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DF8CEAD"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3D1D992A"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389C3B0"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47251233"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604800B"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lastRenderedPageBreak/>
        <w:t>De tal suerte, las instituciones públicas tienen la doble responsabilidad, por un lado, de proteger los datos personales y por otro, darles publicidad cuando la relevancia de esos datos sea de interés público.</w:t>
      </w:r>
    </w:p>
    <w:p w14:paraId="15B0FB58"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41A70E2C"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0D79875"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2A009E9E"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4D1CC44"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2F9647BD" w14:textId="77777777" w:rsidR="00315452" w:rsidRPr="009602BB" w:rsidRDefault="00315452" w:rsidP="00D91032">
      <w:pPr>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Ahora bien, cuando las personas tienen una relación comercial, laboral, de servicios, trámites o del tipo que sea, necesariamente por un tema de interés público, debe cederse un poco de </w:t>
      </w:r>
      <w:r w:rsidRPr="009602BB">
        <w:rPr>
          <w:rFonts w:ascii="Palatino Linotype" w:hAnsi="Palatino Linotype" w:cs="Tahoma"/>
          <w:bCs/>
          <w:iCs/>
          <w:sz w:val="22"/>
          <w:szCs w:val="22"/>
        </w:rPr>
        <w:lastRenderedPageBreak/>
        <w:t>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34ADB07" w14:textId="77777777" w:rsidR="00315452" w:rsidRPr="009602BB" w:rsidRDefault="00315452" w:rsidP="00D91032">
      <w:pPr>
        <w:spacing w:line="360" w:lineRule="auto"/>
        <w:contextualSpacing/>
        <w:jc w:val="both"/>
        <w:rPr>
          <w:rFonts w:ascii="Palatino Linotype" w:hAnsi="Palatino Linotype" w:cs="Tahoma"/>
          <w:bCs/>
          <w:iCs/>
          <w:sz w:val="22"/>
          <w:szCs w:val="22"/>
        </w:rPr>
      </w:pPr>
    </w:p>
    <w:p w14:paraId="40D2F1C4"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9602BB">
        <w:rPr>
          <w:rFonts w:ascii="Palatino Linotype" w:hAnsi="Palatino Linotype" w:cs="Tahoma"/>
          <w:b/>
          <w:bCs/>
          <w:iCs/>
          <w:sz w:val="22"/>
          <w:szCs w:val="22"/>
        </w:rPr>
        <w:t>Registro Federal de Contribuyentes</w:t>
      </w:r>
      <w:r w:rsidRPr="009602BB">
        <w:rPr>
          <w:rFonts w:ascii="Palatino Linotype" w:hAnsi="Palatino Linotype" w:cs="Tahoma"/>
          <w:bCs/>
          <w:iCs/>
          <w:sz w:val="22"/>
          <w:szCs w:val="22"/>
        </w:rPr>
        <w:t xml:space="preserve"> (RFC) y la </w:t>
      </w:r>
      <w:r w:rsidRPr="009602BB">
        <w:rPr>
          <w:rFonts w:ascii="Palatino Linotype" w:hAnsi="Palatino Linotype" w:cs="Tahoma"/>
          <w:b/>
          <w:bCs/>
          <w:iCs/>
          <w:sz w:val="22"/>
          <w:szCs w:val="22"/>
        </w:rPr>
        <w:t>Clave Única de Registro de Población</w:t>
      </w:r>
      <w:r w:rsidRPr="009602BB">
        <w:rPr>
          <w:rFonts w:ascii="Palatino Linotype" w:hAnsi="Palatino Linotype" w:cs="Tahoma"/>
          <w:bCs/>
          <w:iCs/>
          <w:sz w:val="22"/>
          <w:szCs w:val="22"/>
        </w:rPr>
        <w:t xml:space="preserve"> (CURP), clave de seguridad social, número de empleado, deducciones personales. </w:t>
      </w:r>
    </w:p>
    <w:p w14:paraId="7791B422"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2BB86494" w14:textId="77777777" w:rsidR="000E6206" w:rsidRPr="009602BB" w:rsidRDefault="000E6206" w:rsidP="00D91032">
      <w:pPr>
        <w:numPr>
          <w:ilvl w:val="0"/>
          <w:numId w:val="39"/>
        </w:num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
          <w:bCs/>
          <w:iCs/>
          <w:sz w:val="22"/>
          <w:szCs w:val="22"/>
        </w:rPr>
        <w:t xml:space="preserve">Registro Federal de Contribuyentes (RFC) </w:t>
      </w:r>
    </w:p>
    <w:p w14:paraId="5BF74EB7"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3993B13A"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202C360"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6F0E3AC0"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0FF0C1C7"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2246A3AC"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B01AFB1"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5ABDC13C"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3CAB13E2"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0A268CF6"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03FA7444"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3A4AFF57" w14:textId="77777777" w:rsidR="000E6206" w:rsidRPr="009602BB" w:rsidRDefault="000E6206" w:rsidP="00D91032">
      <w:pPr>
        <w:spacing w:line="360" w:lineRule="auto"/>
        <w:ind w:left="567" w:right="539"/>
        <w:contextualSpacing/>
        <w:jc w:val="both"/>
        <w:rPr>
          <w:rFonts w:ascii="Palatino Linotype" w:hAnsi="Palatino Linotype" w:cs="Tahoma"/>
          <w:bCs/>
          <w:i/>
          <w:iCs/>
          <w:szCs w:val="22"/>
        </w:rPr>
      </w:pPr>
      <w:r w:rsidRPr="009602BB">
        <w:rPr>
          <w:rFonts w:ascii="Palatino Linotype" w:hAnsi="Palatino Linotype" w:cs="Tahoma"/>
          <w:b/>
          <w:bCs/>
          <w:i/>
          <w:iCs/>
          <w:szCs w:val="22"/>
        </w:rPr>
        <w:t>Registro Federal de Contribuyentes (RFC) de personas físicas</w:t>
      </w:r>
      <w:r w:rsidRPr="009602BB">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6A326DA4" w14:textId="77777777" w:rsidR="000E6206" w:rsidRPr="009602BB" w:rsidRDefault="000E6206" w:rsidP="00D91032">
      <w:pPr>
        <w:tabs>
          <w:tab w:val="left" w:pos="709"/>
        </w:tabs>
        <w:spacing w:line="360" w:lineRule="auto"/>
        <w:contextualSpacing/>
        <w:jc w:val="both"/>
        <w:rPr>
          <w:rFonts w:ascii="Palatino Linotype" w:hAnsi="Palatino Linotype" w:cs="Tahoma"/>
          <w:bCs/>
          <w:i/>
          <w:iCs/>
          <w:sz w:val="22"/>
          <w:szCs w:val="22"/>
        </w:rPr>
      </w:pPr>
    </w:p>
    <w:p w14:paraId="2BA51FE5"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9602BB">
        <w:rPr>
          <w:rFonts w:ascii="Palatino Linotype" w:hAnsi="Palatino Linotype" w:cs="Tahoma"/>
          <w:b/>
          <w:bCs/>
          <w:iCs/>
          <w:sz w:val="22"/>
          <w:szCs w:val="22"/>
        </w:rPr>
        <w:t xml:space="preserve">por lo que constituye un dato personal confidencial al </w:t>
      </w:r>
      <w:r w:rsidRPr="009602BB">
        <w:rPr>
          <w:rFonts w:ascii="Palatino Linotype" w:hAnsi="Palatino Linotype" w:cs="Tahoma"/>
          <w:b/>
          <w:bCs/>
          <w:iCs/>
          <w:sz w:val="22"/>
          <w:szCs w:val="22"/>
        </w:rPr>
        <w:lastRenderedPageBreak/>
        <w:t>actualizar el supuesto normativo del artículo 143, fracción I de la Ley de Transparencia y Acceso a la Información Pública del Estado de México y Municipios.</w:t>
      </w:r>
    </w:p>
    <w:p w14:paraId="78C55C92"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467D38B6" w14:textId="77777777" w:rsidR="000E6206" w:rsidRPr="009602BB" w:rsidRDefault="000E6206" w:rsidP="00D91032">
      <w:pPr>
        <w:numPr>
          <w:ilvl w:val="0"/>
          <w:numId w:val="9"/>
        </w:numPr>
        <w:tabs>
          <w:tab w:val="left" w:pos="709"/>
        </w:tabs>
        <w:spacing w:line="360" w:lineRule="auto"/>
        <w:contextualSpacing/>
        <w:jc w:val="both"/>
        <w:rPr>
          <w:rFonts w:ascii="Palatino Linotype" w:hAnsi="Palatino Linotype" w:cs="Tahoma"/>
          <w:b/>
          <w:bCs/>
          <w:iCs/>
          <w:sz w:val="22"/>
          <w:szCs w:val="22"/>
        </w:rPr>
      </w:pPr>
      <w:r w:rsidRPr="009602BB">
        <w:rPr>
          <w:rFonts w:ascii="Palatino Linotype" w:hAnsi="Palatino Linotype" w:cs="Tahoma"/>
          <w:b/>
          <w:bCs/>
          <w:iCs/>
          <w:sz w:val="22"/>
          <w:szCs w:val="22"/>
        </w:rPr>
        <w:t>Clave Única de Registro de Población (CURP).</w:t>
      </w:r>
    </w:p>
    <w:p w14:paraId="4CF578B4"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00248263"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El artículo 36 de la Constitución Política de los Estados Unidos Mexicanos, dispone la obligación de los ciudadanos de inscribirse en el Registro Nacional de Ciudadanos. </w:t>
      </w:r>
    </w:p>
    <w:p w14:paraId="13AAC026"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189A1D6B"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El artículo 85 de la Ley General de Población, prevé que corresponde a la Secretaría de Gobernación el registro y acreditación de la identidad de todas las personas residentes en el país y de los nacionales que residan en el extranjero.</w:t>
      </w:r>
    </w:p>
    <w:p w14:paraId="6B6748C6"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745FBB16"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7992146"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689E2BA8"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De conformidad con lo precisado por la propia Secretaría de Gobernación en la dirección </w:t>
      </w:r>
      <w:hyperlink r:id="rId15" w:history="1">
        <w:r w:rsidRPr="009602BB">
          <w:rPr>
            <w:rStyle w:val="Hipervnculo"/>
            <w:rFonts w:ascii="Palatino Linotype" w:hAnsi="Palatino Linotype" w:cs="Tahoma"/>
            <w:bCs/>
            <w:iCs/>
            <w:sz w:val="22"/>
            <w:szCs w:val="22"/>
          </w:rPr>
          <w:t>https://consultas.curp.gob.mx/CurpSP/html/informacionecurpPS.html</w:t>
        </w:r>
      </w:hyperlink>
      <w:r w:rsidRPr="009602BB">
        <w:rPr>
          <w:rFonts w:ascii="Palatino Linotype" w:hAnsi="Palatino Linotype" w:cs="Tahoma"/>
          <w:bCs/>
          <w:iCs/>
          <w:sz w:val="22"/>
          <w:szCs w:val="22"/>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602BB">
        <w:rPr>
          <w:rFonts w:ascii="Palatino Linotype" w:hAnsi="Palatino Linotype" w:cs="Tahoma"/>
          <w:b/>
          <w:bCs/>
          <w:iCs/>
          <w:sz w:val="22"/>
          <w:szCs w:val="22"/>
        </w:rPr>
        <w:t>se generan a partir de los datos contenidos en el documento probatorio de la identidad</w:t>
      </w:r>
      <w:r w:rsidRPr="009602BB">
        <w:rPr>
          <w:rFonts w:ascii="Palatino Linotype" w:hAnsi="Palatino Linotype" w:cs="Tahoma"/>
          <w:bCs/>
          <w:iCs/>
          <w:sz w:val="22"/>
          <w:szCs w:val="22"/>
        </w:rPr>
        <w:t xml:space="preserve"> </w:t>
      </w:r>
      <w:r w:rsidRPr="009602BB">
        <w:rPr>
          <w:rFonts w:ascii="Palatino Linotype" w:hAnsi="Palatino Linotype" w:cs="Tahoma"/>
          <w:b/>
          <w:bCs/>
          <w:iCs/>
          <w:sz w:val="22"/>
          <w:szCs w:val="22"/>
        </w:rPr>
        <w:t xml:space="preserve">del </w:t>
      </w:r>
      <w:r w:rsidRPr="009602BB">
        <w:rPr>
          <w:rFonts w:ascii="Palatino Linotype" w:hAnsi="Palatino Linotype" w:cs="Tahoma"/>
          <w:b/>
          <w:bCs/>
          <w:iCs/>
          <w:sz w:val="22"/>
          <w:szCs w:val="22"/>
        </w:rPr>
        <w:lastRenderedPageBreak/>
        <w:t xml:space="preserve">interesado </w:t>
      </w:r>
      <w:r w:rsidRPr="009602BB">
        <w:rPr>
          <w:rFonts w:ascii="Palatino Linotype" w:hAnsi="Palatino Linotype" w:cs="Tahoma"/>
          <w:bCs/>
          <w:iCs/>
          <w:sz w:val="22"/>
          <w:szCs w:val="22"/>
        </w:rPr>
        <w:t>(acta de nacimiento, carta de naturalización o documento migratorio) de la siguiente forma:</w:t>
      </w:r>
    </w:p>
    <w:p w14:paraId="16FDB2D6"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1DC27750"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 • El primero y segundo apellidos, así como al nombre de pila.</w:t>
      </w:r>
    </w:p>
    <w:p w14:paraId="4867FB0C"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 • La fecha de nacimiento.</w:t>
      </w:r>
    </w:p>
    <w:p w14:paraId="5816E408"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 • El sexo.</w:t>
      </w:r>
    </w:p>
    <w:p w14:paraId="0136FD99"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 • La entidad federativa de nacimiento.</w:t>
      </w:r>
    </w:p>
    <w:p w14:paraId="35AB7F45"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0F3E45C0"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Los dos últimos elementos de la Clave Única de Registro de Población evitan la duplicidad de la Clave y garantizan su correcta integración.</w:t>
      </w:r>
    </w:p>
    <w:p w14:paraId="630680DC"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0B8A54E9"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4E83214"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6AD61563"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Resulta aplicable en la especie, como argumento orientador, el Criterio 3/10, emitido por el Instituto Nacional de Transparencia, Acceso a la Información y Protección de Datos Personales.</w:t>
      </w:r>
    </w:p>
    <w:p w14:paraId="31FF54ED" w14:textId="77777777" w:rsidR="000E6206" w:rsidRPr="009602BB" w:rsidRDefault="000E6206" w:rsidP="00D91032">
      <w:pPr>
        <w:tabs>
          <w:tab w:val="left" w:pos="709"/>
        </w:tabs>
        <w:spacing w:line="360" w:lineRule="auto"/>
        <w:contextualSpacing/>
        <w:jc w:val="both"/>
        <w:rPr>
          <w:rFonts w:ascii="Palatino Linotype" w:hAnsi="Palatino Linotype" w:cs="Tahoma"/>
          <w:b/>
          <w:bCs/>
          <w:iCs/>
          <w:sz w:val="22"/>
          <w:szCs w:val="22"/>
        </w:rPr>
      </w:pPr>
    </w:p>
    <w:p w14:paraId="2B69D98C" w14:textId="77777777" w:rsidR="000E6206" w:rsidRPr="009602BB" w:rsidRDefault="000E6206" w:rsidP="00D91032">
      <w:pPr>
        <w:tabs>
          <w:tab w:val="left" w:pos="709"/>
        </w:tabs>
        <w:spacing w:line="360" w:lineRule="auto"/>
        <w:ind w:left="567" w:right="539"/>
        <w:contextualSpacing/>
        <w:jc w:val="both"/>
        <w:rPr>
          <w:rFonts w:ascii="Palatino Linotype" w:hAnsi="Palatino Linotype" w:cs="Tahoma"/>
          <w:bCs/>
          <w:i/>
          <w:iCs/>
          <w:szCs w:val="22"/>
        </w:rPr>
      </w:pPr>
      <w:r w:rsidRPr="009602BB">
        <w:rPr>
          <w:rFonts w:ascii="Palatino Linotype" w:hAnsi="Palatino Linotype" w:cs="Tahoma"/>
          <w:b/>
          <w:bCs/>
          <w:i/>
          <w:iCs/>
          <w:szCs w:val="22"/>
        </w:rPr>
        <w:t xml:space="preserve">Clave Única de Registro de Población (CURP) es un dato personal confidencial. </w:t>
      </w:r>
      <w:r w:rsidRPr="009602BB">
        <w:rPr>
          <w:rFonts w:ascii="Palatino Linotype" w:hAnsi="Palatino Linotype" w:cs="Tahoma"/>
          <w:bCs/>
          <w:i/>
          <w:iCs/>
          <w:szCs w:val="22"/>
        </w:rPr>
        <w:t xml:space="preserve">De conformidad con lo establecido en el artículo 3, fracción II de la Ley Federal de Transparencia y Acceso a la Información Pública Gubernamental, dato personal es toda aquella información </w:t>
      </w:r>
      <w:r w:rsidRPr="009602BB">
        <w:rPr>
          <w:rFonts w:ascii="Palatino Linotype" w:hAnsi="Palatino Linotype" w:cs="Tahoma"/>
          <w:bCs/>
          <w:i/>
          <w:iCs/>
          <w:szCs w:val="22"/>
        </w:rPr>
        <w:lastRenderedPageBreak/>
        <w:t xml:space="preserve">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16CB9459"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1B06CE8F" w14:textId="77777777" w:rsidR="000E6206" w:rsidRPr="009602BB" w:rsidRDefault="000E6206" w:rsidP="00D91032">
      <w:pPr>
        <w:tabs>
          <w:tab w:val="left" w:pos="709"/>
        </w:tabs>
        <w:spacing w:line="360" w:lineRule="auto"/>
        <w:contextualSpacing/>
        <w:jc w:val="both"/>
        <w:rPr>
          <w:rFonts w:ascii="Palatino Linotype" w:hAnsi="Palatino Linotype" w:cs="Tahoma"/>
          <w:b/>
          <w:bCs/>
          <w:iCs/>
          <w:sz w:val="22"/>
          <w:szCs w:val="22"/>
        </w:rPr>
      </w:pPr>
      <w:r w:rsidRPr="009602BB">
        <w:rPr>
          <w:rFonts w:ascii="Palatino Linotype" w:hAnsi="Palatino Linotype" w:cs="Tahoma"/>
          <w:bCs/>
          <w:iCs/>
          <w:sz w:val="22"/>
          <w:szCs w:val="22"/>
        </w:rPr>
        <w:t xml:space="preserve">De acuerdo con lo anterior, </w:t>
      </w:r>
      <w:r w:rsidRPr="009602BB">
        <w:rPr>
          <w:rFonts w:ascii="Palatino Linotype" w:hAnsi="Palatino Linotype" w:cs="Tahoma"/>
          <w:b/>
          <w:bCs/>
          <w:iCs/>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6F2F0E93"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7B4F1A4E" w14:textId="77777777" w:rsidR="000E6206" w:rsidRPr="009602BB" w:rsidRDefault="000E6206" w:rsidP="00D91032">
      <w:pPr>
        <w:numPr>
          <w:ilvl w:val="0"/>
          <w:numId w:val="30"/>
        </w:numPr>
        <w:tabs>
          <w:tab w:val="left" w:pos="709"/>
        </w:tabs>
        <w:spacing w:line="360" w:lineRule="auto"/>
        <w:contextualSpacing/>
        <w:jc w:val="both"/>
        <w:rPr>
          <w:rFonts w:ascii="Palatino Linotype" w:hAnsi="Palatino Linotype" w:cs="Tahoma"/>
          <w:b/>
          <w:bCs/>
          <w:iCs/>
          <w:sz w:val="22"/>
          <w:szCs w:val="22"/>
        </w:rPr>
      </w:pPr>
      <w:r w:rsidRPr="009602BB">
        <w:rPr>
          <w:rFonts w:ascii="Palatino Linotype" w:hAnsi="Palatino Linotype" w:cs="Tahoma"/>
          <w:b/>
          <w:bCs/>
          <w:iCs/>
          <w:sz w:val="22"/>
          <w:szCs w:val="22"/>
        </w:rPr>
        <w:t xml:space="preserve">Número de seguridad social del Instituto de Seguridad Social del Estado de México y Municipios </w:t>
      </w:r>
    </w:p>
    <w:p w14:paraId="24B11ABF" w14:textId="77777777" w:rsidR="000E6206" w:rsidRPr="009602BB" w:rsidRDefault="000E6206" w:rsidP="00D91032">
      <w:pPr>
        <w:tabs>
          <w:tab w:val="left" w:pos="709"/>
        </w:tabs>
        <w:spacing w:line="360" w:lineRule="auto"/>
        <w:contextualSpacing/>
        <w:jc w:val="both"/>
        <w:rPr>
          <w:rFonts w:ascii="Palatino Linotype" w:hAnsi="Palatino Linotype" w:cs="Tahoma"/>
          <w:b/>
          <w:bCs/>
          <w:iCs/>
          <w:sz w:val="22"/>
          <w:szCs w:val="22"/>
        </w:rPr>
      </w:pPr>
    </w:p>
    <w:p w14:paraId="395BE755"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5C66878"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77A28D18"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w:t>
      </w:r>
      <w:r w:rsidRPr="009602BB">
        <w:rPr>
          <w:rFonts w:ascii="Palatino Linotype" w:hAnsi="Palatino Linotype" w:cs="Tahoma"/>
          <w:bCs/>
          <w:iCs/>
          <w:sz w:val="22"/>
          <w:szCs w:val="22"/>
        </w:rPr>
        <w:lastRenderedPageBreak/>
        <w:t xml:space="preserve">acredite como tal, la cual será de naturaleza personal e intransferible. En esta credencial se consignan diversos datos personales </w:t>
      </w:r>
      <w:r w:rsidRPr="009602BB">
        <w:rPr>
          <w:rFonts w:ascii="Palatino Linotype" w:hAnsi="Palatino Linotype" w:cs="Tahoma"/>
          <w:b/>
          <w:bCs/>
          <w:iCs/>
          <w:sz w:val="22"/>
          <w:szCs w:val="22"/>
        </w:rPr>
        <w:t>y se le asigna una clave para hacer identificable al trabajador con el objetivo de poder proporcionar los servicios que brinda el Instituto de Seguridad Social del Estado de México y Municipios.</w:t>
      </w:r>
    </w:p>
    <w:p w14:paraId="320BD931"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0B97EFDD"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es de destacar que dicho dato no cambia, aunque el trabajador se dé de baja y alta en diversas ocasiones, con motivo de haber trabajado en diferentes instituciones públicas de la Entidad.</w:t>
      </w:r>
    </w:p>
    <w:p w14:paraId="5ED9BA90"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61D718E0"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Contar con la prestación de seguridad social que brinda el Instituto de Seguridad Social del Estado de México y Municipios no es una obligación para entrar a trabajar a una institución pública, por el contrario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14:paraId="13E23F2A"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699DF669" w14:textId="77777777" w:rsidR="000E6206" w:rsidRPr="009602BB" w:rsidRDefault="000E6206" w:rsidP="00D91032">
      <w:pPr>
        <w:numPr>
          <w:ilvl w:val="0"/>
          <w:numId w:val="9"/>
        </w:num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
          <w:bCs/>
          <w:iCs/>
          <w:sz w:val="22"/>
          <w:szCs w:val="22"/>
        </w:rPr>
        <w:t>Número de empleado.</w:t>
      </w:r>
    </w:p>
    <w:p w14:paraId="6C031746" w14:textId="77777777" w:rsidR="000E6206" w:rsidRPr="009602BB" w:rsidRDefault="000E6206" w:rsidP="00D91032">
      <w:pPr>
        <w:tabs>
          <w:tab w:val="left" w:pos="709"/>
        </w:tabs>
        <w:spacing w:line="360" w:lineRule="auto"/>
        <w:contextualSpacing/>
        <w:jc w:val="both"/>
        <w:rPr>
          <w:rFonts w:ascii="Palatino Linotype" w:hAnsi="Palatino Linotype" w:cs="Tahoma"/>
          <w:b/>
          <w:bCs/>
          <w:iCs/>
          <w:sz w:val="22"/>
          <w:szCs w:val="22"/>
        </w:rPr>
      </w:pPr>
    </w:p>
    <w:p w14:paraId="4DA0BF4E"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En relación con el número de empleado de servidores públicos o su equivalente, con independencia del nombre que reciba, constituye un instrumento de control interno que </w:t>
      </w:r>
      <w:r w:rsidRPr="009602BB">
        <w:rPr>
          <w:rFonts w:ascii="Palatino Linotype" w:hAnsi="Palatino Linotype" w:cs="Tahoma"/>
          <w:bCs/>
          <w:iCs/>
          <w:sz w:val="22"/>
          <w:szCs w:val="22"/>
        </w:rPr>
        <w:lastRenderedPageBreak/>
        <w:t>permite a las dependencias y entidades identificar a sus trabajadores y a estos les facilita la realización de gestiones en su carácter de empleado.</w:t>
      </w:r>
    </w:p>
    <w:p w14:paraId="2AD7FC50"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3AF74EE5"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C9A8C1F"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0FFE4E71"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Lo anterior, se robustece con el Criterio 03/14, emitido por el Pleno del entonces Instituto Federal de Acceso a la Información y Protección de Datos, que establece lo siguiente:</w:t>
      </w:r>
    </w:p>
    <w:p w14:paraId="2A13FBFA"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5BB65EC4" w14:textId="77777777" w:rsidR="000E6206" w:rsidRPr="009602BB" w:rsidRDefault="000E6206" w:rsidP="00D91032">
      <w:pPr>
        <w:tabs>
          <w:tab w:val="left" w:pos="709"/>
        </w:tabs>
        <w:spacing w:line="360" w:lineRule="auto"/>
        <w:ind w:left="567" w:right="539"/>
        <w:contextualSpacing/>
        <w:jc w:val="both"/>
        <w:rPr>
          <w:rFonts w:ascii="Palatino Linotype" w:hAnsi="Palatino Linotype" w:cs="Tahoma"/>
          <w:bCs/>
          <w:iCs/>
          <w:szCs w:val="22"/>
        </w:rPr>
      </w:pPr>
      <w:r w:rsidRPr="009602BB">
        <w:rPr>
          <w:rFonts w:ascii="Palatino Linotype" w:hAnsi="Palatino Linotype" w:cs="Tahoma"/>
          <w:b/>
          <w:bCs/>
          <w:i/>
          <w:iCs/>
          <w:szCs w:val="22"/>
        </w:rPr>
        <w:t>Número de empleado, o su equivalente, si se integra con datos personales del trabajador o permite acceder a éstos sin necesidad de una contraseña, constituye información confidencial.</w:t>
      </w:r>
      <w:r w:rsidRPr="009602BB">
        <w:rPr>
          <w:rFonts w:ascii="Palatino Linotype" w:hAnsi="Palatino Linotype" w:cs="Tahoma"/>
          <w:bCs/>
          <w:i/>
          <w:iCs/>
          <w:szCs w:val="22"/>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w:t>
      </w:r>
      <w:r w:rsidRPr="009602BB">
        <w:rPr>
          <w:rFonts w:ascii="Palatino Linotype" w:hAnsi="Palatino Linotype" w:cs="Tahoma"/>
          <w:bCs/>
          <w:i/>
          <w:iCs/>
          <w:szCs w:val="22"/>
        </w:rPr>
        <w:lastRenderedPageBreak/>
        <w:t>el carácter de confidencial, ya que por sí solo no permite el acceso a los datos personales de los servidores públicos.</w:t>
      </w:r>
    </w:p>
    <w:p w14:paraId="7E5E60D6"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05B5F791"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Entonces, se advierte que solamente procederá la clasificación del número de empleado, cuando se integre con datos personales de los servidores públicos o funcione como clave de acceso que no requiera una contraseña para ingresar a sistemas o bases de datos.</w:t>
      </w:r>
    </w:p>
    <w:p w14:paraId="30E7390A" w14:textId="77777777" w:rsidR="000E6206" w:rsidRPr="009602BB" w:rsidRDefault="000E6206" w:rsidP="00D91032">
      <w:pPr>
        <w:tabs>
          <w:tab w:val="left" w:pos="709"/>
        </w:tabs>
        <w:spacing w:line="360" w:lineRule="auto"/>
        <w:contextualSpacing/>
        <w:jc w:val="both"/>
        <w:rPr>
          <w:rFonts w:ascii="Palatino Linotype" w:hAnsi="Palatino Linotype" w:cs="Tahoma"/>
          <w:b/>
          <w:bCs/>
          <w:iCs/>
          <w:sz w:val="22"/>
          <w:szCs w:val="22"/>
        </w:rPr>
      </w:pPr>
    </w:p>
    <w:p w14:paraId="3183F36D"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2E1E5851"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5D2EEC59" w14:textId="77777777" w:rsidR="000E6206" w:rsidRPr="009602BB" w:rsidRDefault="000E6206" w:rsidP="00D91032">
      <w:pPr>
        <w:numPr>
          <w:ilvl w:val="0"/>
          <w:numId w:val="9"/>
        </w:num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
          <w:bCs/>
          <w:iCs/>
          <w:sz w:val="22"/>
          <w:szCs w:val="22"/>
        </w:rPr>
        <w:t>Préstamos o descuentos que se le hagan al servidor público.</w:t>
      </w:r>
    </w:p>
    <w:p w14:paraId="6C2DF2C3" w14:textId="77777777" w:rsidR="000E6206" w:rsidRPr="009602BB" w:rsidRDefault="000E6206" w:rsidP="00D91032">
      <w:pPr>
        <w:tabs>
          <w:tab w:val="left" w:pos="709"/>
        </w:tabs>
        <w:spacing w:line="360" w:lineRule="auto"/>
        <w:contextualSpacing/>
        <w:jc w:val="both"/>
        <w:rPr>
          <w:rFonts w:ascii="Palatino Linotype" w:hAnsi="Palatino Linotype" w:cs="Tahoma"/>
          <w:b/>
          <w:bCs/>
          <w:iCs/>
          <w:sz w:val="22"/>
          <w:szCs w:val="22"/>
        </w:rPr>
      </w:pPr>
    </w:p>
    <w:p w14:paraId="39C71A47"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Existen deducciones que se generan con motivo de una decisión libre y voluntaria de los servidores públicos, como son: contratar seguros de vida, de gastos médicos mayores (potenciación) o de automóvil.</w:t>
      </w:r>
    </w:p>
    <w:p w14:paraId="2647DDF3"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2E1A8A0C"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t xml:space="preserve"> Asimismo, pueden existir deducciones que se generan con motivo de una sentencia judicial, como es la pensión alimenticia que periódicamente se retira de la cuenta de un empleado, a efecto de que sea entregado a un tercero.  </w:t>
      </w:r>
    </w:p>
    <w:p w14:paraId="4B2EAEDF"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58F789E9"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r w:rsidRPr="009602BB">
        <w:rPr>
          <w:rFonts w:ascii="Palatino Linotype" w:hAnsi="Palatino Linotype" w:cs="Tahoma"/>
          <w:bCs/>
          <w:iCs/>
          <w:sz w:val="22"/>
          <w:szCs w:val="22"/>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2B7294E0" w14:textId="77777777" w:rsidR="000E6206" w:rsidRPr="009602BB" w:rsidRDefault="000E6206" w:rsidP="00D91032">
      <w:pPr>
        <w:tabs>
          <w:tab w:val="left" w:pos="709"/>
        </w:tabs>
        <w:spacing w:line="360" w:lineRule="auto"/>
        <w:contextualSpacing/>
        <w:jc w:val="both"/>
        <w:rPr>
          <w:rFonts w:ascii="Palatino Linotype" w:hAnsi="Palatino Linotype" w:cs="Tahoma"/>
          <w:bCs/>
          <w:iCs/>
          <w:sz w:val="22"/>
          <w:szCs w:val="22"/>
        </w:rPr>
      </w:pPr>
    </w:p>
    <w:p w14:paraId="65C6180F" w14:textId="77777777" w:rsidR="000E6206" w:rsidRPr="009602BB" w:rsidRDefault="000E6206" w:rsidP="00D91032">
      <w:pPr>
        <w:tabs>
          <w:tab w:val="left" w:pos="709"/>
        </w:tabs>
        <w:spacing w:line="360" w:lineRule="auto"/>
        <w:contextualSpacing/>
        <w:jc w:val="both"/>
        <w:rPr>
          <w:rFonts w:ascii="Palatino Linotype" w:hAnsi="Palatino Linotype" w:cs="Tahoma"/>
          <w:b/>
          <w:bCs/>
          <w:iCs/>
          <w:sz w:val="22"/>
          <w:szCs w:val="22"/>
        </w:rPr>
      </w:pPr>
      <w:r w:rsidRPr="009602BB">
        <w:rPr>
          <w:rFonts w:ascii="Palatino Linotype" w:hAnsi="Palatino Linotype" w:cs="Tahoma"/>
          <w:bCs/>
          <w:iCs/>
          <w:sz w:val="22"/>
          <w:szCs w:val="22"/>
        </w:rPr>
        <w:t>Por lo tanto, resulta procedente clasificar dicho dato en términos del artículo 143, fracción I de la Ley de Transparencia y Acceso a la Información Pública del Estado de México y Municipios.</w:t>
      </w:r>
    </w:p>
    <w:p w14:paraId="2F3F37CF" w14:textId="77777777" w:rsidR="00315452" w:rsidRPr="009602BB" w:rsidRDefault="00315452" w:rsidP="00D91032">
      <w:pPr>
        <w:spacing w:line="360" w:lineRule="auto"/>
        <w:contextualSpacing/>
        <w:jc w:val="both"/>
        <w:rPr>
          <w:rFonts w:ascii="Palatino Linotype" w:hAnsi="Palatino Linotype" w:cs="Tahoma"/>
          <w:b/>
          <w:sz w:val="22"/>
          <w:szCs w:val="22"/>
        </w:rPr>
      </w:pPr>
    </w:p>
    <w:p w14:paraId="274CCC2E" w14:textId="77777777" w:rsidR="00315452" w:rsidRPr="009602BB" w:rsidRDefault="00315452"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b/>
          <w:sz w:val="22"/>
          <w:szCs w:val="22"/>
        </w:rPr>
        <w:t xml:space="preserve">SÉPTIMO. Decisión. </w:t>
      </w:r>
    </w:p>
    <w:p w14:paraId="4841BB3B" w14:textId="77777777" w:rsidR="00315452" w:rsidRPr="009602BB" w:rsidRDefault="00315452" w:rsidP="00D91032">
      <w:pPr>
        <w:spacing w:line="360" w:lineRule="auto"/>
        <w:contextualSpacing/>
        <w:jc w:val="both"/>
        <w:rPr>
          <w:rFonts w:ascii="Palatino Linotype" w:hAnsi="Palatino Linotype" w:cs="Tahoma"/>
          <w:b/>
          <w:sz w:val="22"/>
          <w:szCs w:val="22"/>
        </w:rPr>
      </w:pPr>
    </w:p>
    <w:p w14:paraId="1CB89AF5" w14:textId="7C97C3D8" w:rsidR="00315452" w:rsidRPr="009602BB" w:rsidRDefault="00315452" w:rsidP="00D91032">
      <w:pPr>
        <w:spacing w:line="360" w:lineRule="auto"/>
        <w:contextualSpacing/>
        <w:jc w:val="both"/>
        <w:rPr>
          <w:rFonts w:ascii="Palatino Linotype" w:hAnsi="Palatino Linotype" w:cs="Tahoma"/>
          <w:sz w:val="22"/>
          <w:szCs w:val="22"/>
        </w:rPr>
      </w:pPr>
      <w:r w:rsidRPr="009602BB">
        <w:rPr>
          <w:rFonts w:ascii="Palatino Linotype" w:hAnsi="Palatino Linotype" w:cs="Tahoma"/>
          <w:sz w:val="22"/>
          <w:szCs w:val="22"/>
        </w:rPr>
        <w:t xml:space="preserve">De acuerdo con lo expuesto y, con fundamento en el artículo 186, fracción III, de la Ley de Transparencia y Acceso a la Información Pública del Estado de México y Municipios, este Instituto considera procedente </w:t>
      </w:r>
      <w:r w:rsidRPr="009602BB">
        <w:rPr>
          <w:rFonts w:ascii="Palatino Linotype" w:hAnsi="Palatino Linotype" w:cs="Tahoma"/>
          <w:b/>
          <w:sz w:val="22"/>
          <w:szCs w:val="22"/>
        </w:rPr>
        <w:t>MODIFICAR</w:t>
      </w:r>
      <w:r w:rsidRPr="009602BB">
        <w:rPr>
          <w:rFonts w:ascii="Palatino Linotype" w:hAnsi="Palatino Linotype" w:cs="Tahoma"/>
          <w:sz w:val="22"/>
          <w:szCs w:val="22"/>
        </w:rPr>
        <w:t xml:space="preserve"> la respuesta del </w:t>
      </w:r>
      <w:r w:rsidR="00D210C6" w:rsidRPr="009602BB">
        <w:rPr>
          <w:rFonts w:ascii="Palatino Linotype" w:hAnsi="Palatino Linotype" w:cs="Tahoma"/>
          <w:b/>
          <w:sz w:val="22"/>
          <w:szCs w:val="22"/>
        </w:rPr>
        <w:t>Organismo Descentralizado de Agua Potable Alcantarillado y Saneamiento del Municipio de Ixtapaluca denominado por sus siglas, O.D.A.P.A.S</w:t>
      </w:r>
      <w:r w:rsidR="00D210C6" w:rsidRPr="009602BB">
        <w:rPr>
          <w:rFonts w:ascii="Palatino Linotype" w:hAnsi="Palatino Linotype" w:cs="Tahoma"/>
          <w:sz w:val="22"/>
          <w:szCs w:val="22"/>
        </w:rPr>
        <w:t xml:space="preserve"> </w:t>
      </w:r>
      <w:r w:rsidRPr="009602BB">
        <w:rPr>
          <w:rFonts w:ascii="Palatino Linotype" w:hAnsi="Palatino Linotype" w:cs="Tahoma"/>
          <w:sz w:val="22"/>
          <w:szCs w:val="22"/>
        </w:rPr>
        <w:t xml:space="preserve">y </w:t>
      </w:r>
      <w:r w:rsidRPr="009602BB">
        <w:rPr>
          <w:rFonts w:ascii="Palatino Linotype" w:hAnsi="Palatino Linotype" w:cs="Tahoma"/>
          <w:b/>
          <w:sz w:val="22"/>
          <w:szCs w:val="22"/>
        </w:rPr>
        <w:t xml:space="preserve">ORDENAR </w:t>
      </w:r>
      <w:r w:rsidRPr="009602BB">
        <w:rPr>
          <w:rFonts w:ascii="Palatino Linotype" w:hAnsi="Palatino Linotype" w:cs="Tahoma"/>
          <w:sz w:val="22"/>
          <w:szCs w:val="22"/>
        </w:rPr>
        <w:t xml:space="preserve">al Sujeto Obligado a efecto de que, remita </w:t>
      </w:r>
      <w:r w:rsidRPr="009602BB">
        <w:rPr>
          <w:rFonts w:ascii="Palatino Linotype" w:hAnsi="Palatino Linotype" w:cs="Tahoma"/>
          <w:bCs/>
          <w:iCs/>
          <w:sz w:val="22"/>
          <w:szCs w:val="22"/>
        </w:rPr>
        <w:t xml:space="preserve">a través del Sistema de Acceso a la Información Mexiquense (SAIMEX), en su caso, en su caso versión pública, la información </w:t>
      </w:r>
      <w:r w:rsidR="00AC2449" w:rsidRPr="009602BB">
        <w:rPr>
          <w:rFonts w:ascii="Palatino Linotype" w:hAnsi="Palatino Linotype" w:cs="Tahoma"/>
          <w:bCs/>
          <w:iCs/>
          <w:sz w:val="22"/>
          <w:szCs w:val="22"/>
        </w:rPr>
        <w:t>faltante.</w:t>
      </w:r>
    </w:p>
    <w:p w14:paraId="711D5848" w14:textId="77777777" w:rsidR="00315452" w:rsidRPr="009602BB" w:rsidRDefault="00315452" w:rsidP="00D91032">
      <w:pPr>
        <w:spacing w:line="360" w:lineRule="auto"/>
        <w:contextualSpacing/>
        <w:jc w:val="both"/>
        <w:rPr>
          <w:rFonts w:ascii="Palatino Linotype" w:hAnsi="Palatino Linotype" w:cs="Tahoma"/>
          <w:iCs/>
          <w:sz w:val="22"/>
          <w:szCs w:val="22"/>
          <w:lang w:val="es-ES"/>
        </w:rPr>
      </w:pPr>
    </w:p>
    <w:p w14:paraId="0DD0B39A" w14:textId="77777777" w:rsidR="00315452" w:rsidRPr="009602BB" w:rsidRDefault="00315452" w:rsidP="00D91032">
      <w:pPr>
        <w:spacing w:line="360" w:lineRule="auto"/>
        <w:contextualSpacing/>
        <w:jc w:val="both"/>
        <w:rPr>
          <w:rFonts w:ascii="Palatino Linotype" w:hAnsi="Palatino Linotype" w:cs="Tahoma"/>
          <w:b/>
          <w:bCs/>
          <w:iCs/>
          <w:sz w:val="22"/>
          <w:szCs w:val="22"/>
          <w:u w:val="single"/>
          <w:lang w:val="es-ES"/>
        </w:rPr>
      </w:pPr>
      <w:r w:rsidRPr="009602BB">
        <w:rPr>
          <w:rFonts w:ascii="Palatino Linotype" w:hAnsi="Palatino Linotype" w:cs="Tahoma"/>
          <w:b/>
          <w:bCs/>
          <w:iCs/>
          <w:sz w:val="22"/>
          <w:szCs w:val="22"/>
          <w:u w:val="single"/>
          <w:lang w:val="es-ES"/>
        </w:rPr>
        <w:t>Términos de la Resolución para conocimiento del Particular.</w:t>
      </w:r>
    </w:p>
    <w:p w14:paraId="1A86CEB9" w14:textId="77777777" w:rsidR="00315452" w:rsidRPr="009602BB" w:rsidRDefault="00315452" w:rsidP="00D91032">
      <w:pPr>
        <w:spacing w:line="360" w:lineRule="auto"/>
        <w:contextualSpacing/>
        <w:jc w:val="both"/>
        <w:rPr>
          <w:rFonts w:ascii="Palatino Linotype" w:hAnsi="Palatino Linotype" w:cs="Tahoma"/>
          <w:sz w:val="22"/>
          <w:szCs w:val="22"/>
        </w:rPr>
      </w:pPr>
    </w:p>
    <w:p w14:paraId="40B55664" w14:textId="0D0306B8" w:rsidR="00315452" w:rsidRPr="009602BB" w:rsidRDefault="00315452" w:rsidP="00D91032">
      <w:pPr>
        <w:spacing w:line="360" w:lineRule="auto"/>
        <w:contextualSpacing/>
        <w:jc w:val="both"/>
        <w:rPr>
          <w:rFonts w:ascii="Palatino Linotype" w:hAnsi="Palatino Linotype" w:cs="Tahoma"/>
          <w:sz w:val="22"/>
          <w:szCs w:val="22"/>
          <w:u w:val="single"/>
        </w:rPr>
      </w:pPr>
      <w:r w:rsidRPr="009602BB">
        <w:rPr>
          <w:rFonts w:ascii="Palatino Linotype" w:hAnsi="Palatino Linotype" w:cs="Tahoma"/>
          <w:sz w:val="22"/>
          <w:szCs w:val="22"/>
          <w:u w:val="single"/>
        </w:rPr>
        <w:lastRenderedPageBreak/>
        <w:t xml:space="preserve">Este Organismo Garante, determinó darle </w:t>
      </w:r>
      <w:r w:rsidR="00D210C6" w:rsidRPr="009602BB">
        <w:rPr>
          <w:rFonts w:ascii="Palatino Linotype" w:hAnsi="Palatino Linotype" w:cs="Tahoma"/>
          <w:sz w:val="22"/>
          <w:szCs w:val="22"/>
          <w:u w:val="single"/>
        </w:rPr>
        <w:t>parcialmente la razón; pues efectivamente no le entregaron el grado académico del Director General, ni los documentos que den cuenta del salario que perciben los servidores públicos; por tanto, se determinó ordenar su entrega.</w:t>
      </w:r>
    </w:p>
    <w:p w14:paraId="07C0033D" w14:textId="77777777" w:rsidR="00315452" w:rsidRPr="009602BB" w:rsidRDefault="00315452" w:rsidP="00D91032">
      <w:pPr>
        <w:spacing w:line="360" w:lineRule="auto"/>
        <w:contextualSpacing/>
        <w:jc w:val="both"/>
        <w:rPr>
          <w:rFonts w:ascii="Palatino Linotype" w:hAnsi="Palatino Linotype" w:cs="Tahoma"/>
          <w:sz w:val="22"/>
          <w:szCs w:val="22"/>
          <w:u w:val="single"/>
        </w:rPr>
      </w:pPr>
    </w:p>
    <w:p w14:paraId="6C48E485" w14:textId="33DCEB2A" w:rsidR="00315452" w:rsidRPr="009602BB" w:rsidRDefault="00D210C6" w:rsidP="00D91032">
      <w:pPr>
        <w:spacing w:line="360" w:lineRule="auto"/>
        <w:contextualSpacing/>
        <w:jc w:val="both"/>
        <w:rPr>
          <w:rFonts w:ascii="Palatino Linotype" w:hAnsi="Palatino Linotype" w:cs="Tahoma"/>
          <w:sz w:val="22"/>
          <w:szCs w:val="22"/>
          <w:u w:val="single"/>
        </w:rPr>
      </w:pPr>
      <w:r w:rsidRPr="009602BB">
        <w:rPr>
          <w:rFonts w:ascii="Palatino Linotype" w:hAnsi="Palatino Linotype" w:cs="Tahoma"/>
          <w:sz w:val="22"/>
          <w:szCs w:val="22"/>
          <w:u w:val="single"/>
        </w:rPr>
        <w:t xml:space="preserve">Cabe señalar que el grado académico de la Titular de Unidad de Transparencia que fue informado por el Sujeto Obligado, se tuvo por cierto, pues este Organismo Garante no cuenta con facultades para investigar delitos o bien, dudar de la veracidad de lo manifestado por los Sujetos Obligados; sin embargo, se dejan a salvo sus derechos para que inicie las acciones que considere pertinentes ante las instancias correspondientes. </w:t>
      </w:r>
    </w:p>
    <w:p w14:paraId="4373A659" w14:textId="77777777" w:rsidR="00315452" w:rsidRPr="009602BB" w:rsidRDefault="00315452" w:rsidP="00D91032">
      <w:pPr>
        <w:spacing w:line="360" w:lineRule="auto"/>
        <w:contextualSpacing/>
        <w:jc w:val="both"/>
        <w:rPr>
          <w:rFonts w:ascii="Palatino Linotype" w:hAnsi="Palatino Linotype" w:cs="Tahoma"/>
          <w:sz w:val="22"/>
          <w:szCs w:val="22"/>
          <w:u w:val="single"/>
        </w:rPr>
      </w:pPr>
    </w:p>
    <w:p w14:paraId="0526D149" w14:textId="1ECF3BE6" w:rsidR="00315452" w:rsidRPr="009602BB" w:rsidRDefault="00AC2449" w:rsidP="00D91032">
      <w:pPr>
        <w:spacing w:line="360" w:lineRule="auto"/>
        <w:contextualSpacing/>
        <w:jc w:val="both"/>
        <w:rPr>
          <w:rFonts w:ascii="Palatino Linotype" w:hAnsi="Palatino Linotype" w:cs="Tahoma"/>
          <w:sz w:val="22"/>
          <w:szCs w:val="22"/>
          <w:u w:val="single"/>
        </w:rPr>
      </w:pPr>
      <w:r w:rsidRPr="009602BB">
        <w:rPr>
          <w:rFonts w:ascii="Palatino Linotype" w:hAnsi="Palatino Linotype" w:cs="Tahoma"/>
          <w:sz w:val="22"/>
          <w:szCs w:val="22"/>
          <w:u w:val="single"/>
        </w:rPr>
        <w:t xml:space="preserve">Es importante mencionar </w:t>
      </w:r>
      <w:r w:rsidR="00356C3C" w:rsidRPr="009602BB">
        <w:rPr>
          <w:rFonts w:ascii="Palatino Linotype" w:hAnsi="Palatino Linotype" w:cs="Tahoma"/>
          <w:sz w:val="22"/>
          <w:szCs w:val="22"/>
          <w:u w:val="single"/>
        </w:rPr>
        <w:t xml:space="preserve">que la información que se ordena, puede tener datos personales confidenciales, por lo que, en su caso, se le entregara la documentación en la que se eliminen y se acompañe de un acuerdo emitido por el comité de Transparencia del Sujeto Obligado; en el que se expliquen las razones y motivos. </w:t>
      </w:r>
      <w:r w:rsidRPr="009602BB">
        <w:rPr>
          <w:rFonts w:ascii="Palatino Linotype" w:hAnsi="Palatino Linotype" w:cs="Tahoma"/>
          <w:sz w:val="22"/>
          <w:szCs w:val="22"/>
          <w:u w:val="single"/>
        </w:rPr>
        <w:t xml:space="preserve"> </w:t>
      </w:r>
    </w:p>
    <w:p w14:paraId="351C4C58" w14:textId="77777777" w:rsidR="00AC2449" w:rsidRPr="009602BB" w:rsidRDefault="00AC2449" w:rsidP="00D91032">
      <w:pPr>
        <w:spacing w:line="360" w:lineRule="auto"/>
        <w:contextualSpacing/>
        <w:jc w:val="both"/>
        <w:rPr>
          <w:rFonts w:ascii="Palatino Linotype" w:hAnsi="Palatino Linotype" w:cs="Tahoma"/>
          <w:iCs/>
          <w:sz w:val="22"/>
          <w:szCs w:val="22"/>
          <w:u w:val="single"/>
          <w:lang w:val="es-ES"/>
        </w:rPr>
      </w:pPr>
    </w:p>
    <w:p w14:paraId="3D378DD9" w14:textId="77777777" w:rsidR="00315452" w:rsidRPr="009602BB" w:rsidRDefault="00315452" w:rsidP="00D91032">
      <w:pPr>
        <w:spacing w:line="360" w:lineRule="auto"/>
        <w:contextualSpacing/>
        <w:jc w:val="both"/>
        <w:rPr>
          <w:rFonts w:ascii="Palatino Linotype" w:hAnsi="Palatino Linotype" w:cs="Tahoma"/>
          <w:iCs/>
          <w:sz w:val="22"/>
          <w:szCs w:val="22"/>
          <w:u w:val="single"/>
          <w:lang w:val="es-ES"/>
        </w:rPr>
      </w:pPr>
      <w:r w:rsidRPr="009602BB">
        <w:rPr>
          <w:rFonts w:ascii="Palatino Linotype" w:hAnsi="Palatino Linotype" w:cs="Tahoma"/>
          <w:iCs/>
          <w:sz w:val="22"/>
          <w:szCs w:val="22"/>
          <w:u w:val="single"/>
          <w:lang w:val="es-ES"/>
        </w:rPr>
        <w:t>La labor del INFOEM, es apoyar a la población para acceder a la información pública y garantizar la protección de sus datos personales.</w:t>
      </w:r>
    </w:p>
    <w:p w14:paraId="17499DBE" w14:textId="77777777" w:rsidR="00315452" w:rsidRPr="009602BB" w:rsidRDefault="00315452" w:rsidP="00D91032">
      <w:pPr>
        <w:spacing w:line="360" w:lineRule="auto"/>
        <w:contextualSpacing/>
        <w:jc w:val="both"/>
        <w:rPr>
          <w:rFonts w:ascii="Palatino Linotype" w:hAnsi="Palatino Linotype" w:cs="Tahoma"/>
          <w:iCs/>
          <w:sz w:val="22"/>
          <w:szCs w:val="22"/>
          <w:u w:val="single"/>
          <w:lang w:val="es-ES"/>
        </w:rPr>
      </w:pPr>
    </w:p>
    <w:p w14:paraId="7E3548AD" w14:textId="77777777" w:rsidR="00315452" w:rsidRPr="009602BB" w:rsidRDefault="00315452" w:rsidP="00D91032">
      <w:pPr>
        <w:spacing w:line="360" w:lineRule="auto"/>
        <w:contextualSpacing/>
        <w:jc w:val="both"/>
        <w:rPr>
          <w:rFonts w:ascii="Palatino Linotype" w:hAnsi="Palatino Linotype" w:cs="Tahoma"/>
          <w:bCs/>
          <w:sz w:val="22"/>
          <w:szCs w:val="22"/>
        </w:rPr>
      </w:pPr>
      <w:r w:rsidRPr="009602BB">
        <w:rPr>
          <w:rFonts w:ascii="Palatino Linotype" w:hAnsi="Palatino Linotype" w:cs="Tahoma"/>
          <w:bCs/>
          <w:sz w:val="22"/>
          <w:szCs w:val="22"/>
        </w:rPr>
        <w:t>Por lo expuesto y fundado, este Pleno:</w:t>
      </w:r>
    </w:p>
    <w:p w14:paraId="5D322010" w14:textId="77777777" w:rsidR="00315452" w:rsidRPr="009602BB" w:rsidRDefault="00315452" w:rsidP="00D91032">
      <w:pPr>
        <w:spacing w:line="360" w:lineRule="auto"/>
        <w:contextualSpacing/>
        <w:jc w:val="both"/>
        <w:rPr>
          <w:rFonts w:ascii="Palatino Linotype" w:hAnsi="Palatino Linotype" w:cs="Tahoma"/>
          <w:bCs/>
          <w:sz w:val="22"/>
          <w:szCs w:val="22"/>
        </w:rPr>
      </w:pPr>
    </w:p>
    <w:p w14:paraId="6704F288" w14:textId="77777777" w:rsidR="00315452" w:rsidRPr="009602BB" w:rsidRDefault="00315452" w:rsidP="00D91032">
      <w:pPr>
        <w:spacing w:line="360" w:lineRule="auto"/>
        <w:contextualSpacing/>
        <w:jc w:val="center"/>
        <w:rPr>
          <w:rFonts w:ascii="Palatino Linotype" w:hAnsi="Palatino Linotype" w:cs="Tahoma"/>
          <w:b/>
          <w:bCs/>
          <w:sz w:val="22"/>
          <w:szCs w:val="22"/>
        </w:rPr>
      </w:pPr>
      <w:r w:rsidRPr="009602BB">
        <w:rPr>
          <w:rFonts w:ascii="Palatino Linotype" w:hAnsi="Palatino Linotype" w:cs="Tahoma"/>
          <w:b/>
          <w:bCs/>
          <w:sz w:val="22"/>
          <w:szCs w:val="22"/>
        </w:rPr>
        <w:t>R E S U E L V E</w:t>
      </w:r>
    </w:p>
    <w:p w14:paraId="1B714AE8" w14:textId="6DA14DE5" w:rsidR="00C110E7" w:rsidRPr="009602BB" w:rsidRDefault="00C110E7" w:rsidP="00D91032">
      <w:pPr>
        <w:spacing w:line="360" w:lineRule="auto"/>
        <w:contextualSpacing/>
        <w:jc w:val="both"/>
        <w:rPr>
          <w:rFonts w:ascii="Palatino Linotype" w:hAnsi="Palatino Linotype" w:cs="Tahoma"/>
          <w:b/>
          <w:bCs/>
          <w:sz w:val="22"/>
          <w:szCs w:val="22"/>
        </w:rPr>
      </w:pPr>
    </w:p>
    <w:p w14:paraId="63E585AC" w14:textId="4FA174DF" w:rsidR="00D91032" w:rsidRPr="009602BB" w:rsidRDefault="00D91032" w:rsidP="00D91032">
      <w:pPr>
        <w:spacing w:line="360" w:lineRule="auto"/>
        <w:contextualSpacing/>
        <w:jc w:val="both"/>
        <w:rPr>
          <w:rFonts w:ascii="Palatino Linotype" w:eastAsia="Calibri" w:hAnsi="Palatino Linotype" w:cs="Tahoma"/>
          <w:bCs/>
          <w:sz w:val="22"/>
          <w:szCs w:val="22"/>
          <w:lang w:eastAsia="en-US"/>
        </w:rPr>
      </w:pPr>
      <w:r w:rsidRPr="009602BB">
        <w:rPr>
          <w:rFonts w:ascii="Palatino Linotype" w:hAnsi="Palatino Linotype" w:cs="Tahoma"/>
          <w:b/>
          <w:bCs/>
          <w:sz w:val="22"/>
          <w:szCs w:val="22"/>
        </w:rPr>
        <w:t xml:space="preserve">PRIMERO. </w:t>
      </w:r>
      <w:r w:rsidRPr="009602BB">
        <w:rPr>
          <w:rFonts w:ascii="Palatino Linotype" w:hAnsi="Palatino Linotype" w:cs="Tahoma"/>
          <w:bCs/>
          <w:sz w:val="22"/>
          <w:szCs w:val="22"/>
        </w:rPr>
        <w:t xml:space="preserve">Se </w:t>
      </w:r>
      <w:r w:rsidRPr="009602BB">
        <w:rPr>
          <w:rFonts w:ascii="Palatino Linotype" w:hAnsi="Palatino Linotype" w:cs="Tahoma"/>
          <w:b/>
          <w:bCs/>
          <w:sz w:val="22"/>
          <w:szCs w:val="22"/>
        </w:rPr>
        <w:t>MODIFICA</w:t>
      </w:r>
      <w:r w:rsidRPr="009602BB">
        <w:rPr>
          <w:rFonts w:ascii="Palatino Linotype" w:hAnsi="Palatino Linotype" w:cs="Tahoma"/>
          <w:bCs/>
          <w:sz w:val="22"/>
          <w:szCs w:val="22"/>
        </w:rPr>
        <w:t xml:space="preserve"> la respuesta entregada por el</w:t>
      </w:r>
      <w:r w:rsidRPr="009602BB">
        <w:rPr>
          <w:rFonts w:ascii="Palatino Linotype" w:hAnsi="Palatino Linotype" w:cs="Tahoma"/>
          <w:sz w:val="22"/>
          <w:szCs w:val="22"/>
        </w:rPr>
        <w:t xml:space="preserve"> </w:t>
      </w:r>
      <w:r w:rsidRPr="009602BB">
        <w:rPr>
          <w:rFonts w:ascii="Palatino Linotype" w:hAnsi="Palatino Linotype" w:cs="Tahoma"/>
          <w:b/>
          <w:sz w:val="22"/>
          <w:szCs w:val="22"/>
        </w:rPr>
        <w:t>Organismo Descentralizado de Agua Potable Alcantarillado y Saneamiento del Municipio de Ixtapaluca denominado por sus siglas, O.D.A.P.A.S</w:t>
      </w:r>
      <w:r w:rsidRPr="009602BB">
        <w:rPr>
          <w:rFonts w:ascii="Palatino Linotype" w:hAnsi="Palatino Linotype" w:cs="Tahoma"/>
          <w:bCs/>
          <w:sz w:val="22"/>
          <w:szCs w:val="22"/>
        </w:rPr>
        <w:t xml:space="preserve"> a la solicitud de información</w:t>
      </w:r>
      <w:r w:rsidRPr="009602BB">
        <w:rPr>
          <w:rFonts w:ascii="Palatino Linotype" w:hAnsi="Palatino Linotype"/>
          <w:b/>
          <w:bCs/>
          <w:sz w:val="22"/>
          <w:szCs w:val="22"/>
        </w:rPr>
        <w:t xml:space="preserve"> </w:t>
      </w:r>
      <w:r w:rsidRPr="009602BB">
        <w:rPr>
          <w:rFonts w:ascii="Palatino Linotype" w:hAnsi="Palatino Linotype" w:cs="Tahoma"/>
          <w:b/>
          <w:bCs/>
          <w:sz w:val="22"/>
          <w:szCs w:val="22"/>
        </w:rPr>
        <w:t xml:space="preserve">00021/OASIXTAPAL/IP/2022 </w:t>
      </w:r>
      <w:r w:rsidRPr="009602BB">
        <w:rPr>
          <w:rFonts w:ascii="Palatino Linotype" w:hAnsi="Palatino Linotype"/>
          <w:bCs/>
          <w:sz w:val="22"/>
          <w:szCs w:val="22"/>
        </w:rPr>
        <w:t xml:space="preserve">por </w:t>
      </w:r>
      <w:r w:rsidRPr="009602BB">
        <w:rPr>
          <w:rFonts w:ascii="Palatino Linotype" w:hAnsi="Palatino Linotype"/>
          <w:bCs/>
          <w:sz w:val="22"/>
          <w:szCs w:val="22"/>
        </w:rPr>
        <w:lastRenderedPageBreak/>
        <w:t>resultar</w:t>
      </w:r>
      <w:r w:rsidRPr="009602BB">
        <w:rPr>
          <w:rFonts w:ascii="Palatino Linotype" w:hAnsi="Palatino Linotype"/>
          <w:b/>
          <w:bCs/>
          <w:sz w:val="22"/>
          <w:szCs w:val="22"/>
        </w:rPr>
        <w:t xml:space="preserve"> PARCIALMENTE</w:t>
      </w:r>
      <w:r w:rsidRPr="009602BB">
        <w:rPr>
          <w:rFonts w:ascii="Palatino Linotype" w:hAnsi="Palatino Linotype"/>
          <w:bCs/>
          <w:sz w:val="22"/>
          <w:szCs w:val="22"/>
        </w:rPr>
        <w:t xml:space="preserve"> </w:t>
      </w:r>
      <w:r w:rsidRPr="009602BB">
        <w:rPr>
          <w:rFonts w:ascii="Palatino Linotype" w:hAnsi="Palatino Linotype"/>
          <w:b/>
          <w:bCs/>
          <w:sz w:val="22"/>
          <w:szCs w:val="22"/>
        </w:rPr>
        <w:t>FUNDADAS</w:t>
      </w:r>
      <w:r w:rsidRPr="009602BB">
        <w:rPr>
          <w:rFonts w:ascii="Palatino Linotype" w:hAnsi="Palatino Linotype" w:cs="Tahoma"/>
          <w:bCs/>
          <w:sz w:val="22"/>
          <w:szCs w:val="22"/>
        </w:rPr>
        <w:t xml:space="preserve"> </w:t>
      </w:r>
      <w:r w:rsidRPr="009602BB">
        <w:rPr>
          <w:rFonts w:ascii="Palatino Linotype" w:eastAsia="Calibri" w:hAnsi="Palatino Linotype" w:cs="Tahoma"/>
          <w:bCs/>
          <w:sz w:val="22"/>
          <w:szCs w:val="22"/>
          <w:lang w:eastAsia="en-US"/>
        </w:rPr>
        <w:t xml:space="preserve">las razones o motivos de inconformidad hechos valer por el Recurrente en el Recurso de Revisión </w:t>
      </w:r>
      <w:r w:rsidRPr="009602BB">
        <w:rPr>
          <w:rFonts w:ascii="Palatino Linotype" w:eastAsia="Calibri" w:hAnsi="Palatino Linotype" w:cs="Tahoma"/>
          <w:b/>
          <w:bCs/>
          <w:sz w:val="22"/>
          <w:szCs w:val="22"/>
          <w:lang w:eastAsia="en-US"/>
        </w:rPr>
        <w:t>10511/INFOEM/IP/RR/2022,</w:t>
      </w:r>
      <w:r w:rsidRPr="009602BB">
        <w:rPr>
          <w:rFonts w:ascii="Palatino Linotype" w:eastAsia="Calibri" w:hAnsi="Palatino Linotype" w:cs="Tahoma"/>
          <w:bCs/>
          <w:sz w:val="22"/>
          <w:szCs w:val="22"/>
          <w:lang w:eastAsia="en-US"/>
        </w:rPr>
        <w:t xml:space="preserve"> en términos de los considerandos </w:t>
      </w:r>
      <w:r w:rsidRPr="009602BB">
        <w:rPr>
          <w:rFonts w:ascii="Palatino Linotype" w:eastAsia="Calibri" w:hAnsi="Palatino Linotype" w:cs="Tahoma"/>
          <w:sz w:val="22"/>
          <w:szCs w:val="22"/>
          <w:lang w:eastAsia="en-US"/>
        </w:rPr>
        <w:t>QUINTO y SÉPTIMO</w:t>
      </w:r>
      <w:r w:rsidRPr="009602BB">
        <w:rPr>
          <w:rFonts w:ascii="Palatino Linotype" w:eastAsia="Calibri" w:hAnsi="Palatino Linotype" w:cs="Tahoma"/>
          <w:bCs/>
          <w:sz w:val="22"/>
          <w:szCs w:val="22"/>
          <w:lang w:eastAsia="en-US"/>
        </w:rPr>
        <w:t xml:space="preserve"> de la presente Resolución.</w:t>
      </w:r>
    </w:p>
    <w:p w14:paraId="7745FC56" w14:textId="77777777" w:rsidR="00D91032" w:rsidRPr="009602BB" w:rsidRDefault="00D91032" w:rsidP="00D91032">
      <w:pPr>
        <w:spacing w:line="360" w:lineRule="auto"/>
        <w:contextualSpacing/>
        <w:jc w:val="both"/>
        <w:rPr>
          <w:rFonts w:ascii="Palatino Linotype" w:hAnsi="Palatino Linotype" w:cs="Tahoma"/>
          <w:bCs/>
          <w:sz w:val="22"/>
          <w:szCs w:val="22"/>
        </w:rPr>
      </w:pPr>
    </w:p>
    <w:p w14:paraId="52EE72D1" w14:textId="7FF9AB97" w:rsidR="00D91032" w:rsidRPr="009602BB" w:rsidRDefault="00D91032" w:rsidP="00D91032">
      <w:pPr>
        <w:autoSpaceDE w:val="0"/>
        <w:autoSpaceDN w:val="0"/>
        <w:adjustRightInd w:val="0"/>
        <w:spacing w:line="360" w:lineRule="auto"/>
        <w:contextualSpacing/>
        <w:jc w:val="both"/>
        <w:rPr>
          <w:rFonts w:ascii="Palatino Linotype" w:hAnsi="Palatino Linotype" w:cs="Tahoma"/>
          <w:iCs/>
          <w:sz w:val="22"/>
          <w:szCs w:val="22"/>
        </w:rPr>
      </w:pPr>
      <w:r w:rsidRPr="009602BB">
        <w:rPr>
          <w:rFonts w:ascii="Palatino Linotype" w:hAnsi="Palatino Linotype" w:cs="Tahoma"/>
          <w:b/>
          <w:bCs/>
          <w:sz w:val="22"/>
          <w:szCs w:val="22"/>
        </w:rPr>
        <w:t xml:space="preserve">SEGUNDO. </w:t>
      </w:r>
      <w:r w:rsidRPr="009602BB">
        <w:rPr>
          <w:rFonts w:ascii="Palatino Linotype" w:hAnsi="Palatino Linotype" w:cs="Tahoma"/>
          <w:sz w:val="22"/>
          <w:szCs w:val="22"/>
        </w:rPr>
        <w:t xml:space="preserve">Se </w:t>
      </w:r>
      <w:r w:rsidRPr="009602BB">
        <w:rPr>
          <w:rFonts w:ascii="Palatino Linotype" w:hAnsi="Palatino Linotype" w:cs="Tahoma"/>
          <w:b/>
          <w:sz w:val="22"/>
          <w:szCs w:val="22"/>
        </w:rPr>
        <w:t>ORDENA</w:t>
      </w:r>
      <w:r w:rsidRPr="009602BB">
        <w:rPr>
          <w:rFonts w:ascii="Palatino Linotype" w:hAnsi="Palatino Linotype" w:cs="Tahoma"/>
          <w:bCs/>
          <w:sz w:val="22"/>
          <w:szCs w:val="22"/>
        </w:rPr>
        <w:t xml:space="preserve"> al</w:t>
      </w:r>
      <w:r w:rsidRPr="009602BB">
        <w:rPr>
          <w:rFonts w:ascii="Palatino Linotype" w:hAnsi="Palatino Linotype" w:cs="Tahoma"/>
          <w:sz w:val="22"/>
          <w:szCs w:val="22"/>
        </w:rPr>
        <w:t xml:space="preserve"> </w:t>
      </w:r>
      <w:r w:rsidRPr="009602BB">
        <w:rPr>
          <w:rFonts w:ascii="Palatino Linotype" w:hAnsi="Palatino Linotype" w:cs="Tahoma"/>
          <w:b/>
          <w:sz w:val="22"/>
          <w:szCs w:val="22"/>
        </w:rPr>
        <w:t xml:space="preserve">Organismo Descentralizado de Agua Potable Alcantarillado y Saneamiento del Municipio de Ixtapaluca denominado por sus siglas, O.D.A.P.A.S. </w:t>
      </w:r>
      <w:r w:rsidRPr="009602BB">
        <w:rPr>
          <w:rFonts w:ascii="Palatino Linotype" w:hAnsi="Palatino Linotype" w:cs="Tahoma"/>
          <w:sz w:val="22"/>
          <w:szCs w:val="22"/>
        </w:rPr>
        <w:t>a efecto de que, remita</w:t>
      </w:r>
      <w:r w:rsidRPr="009602BB">
        <w:rPr>
          <w:rFonts w:ascii="Palatino Linotype" w:hAnsi="Palatino Linotype" w:cs="Tahoma"/>
          <w:bCs/>
          <w:iCs/>
          <w:sz w:val="22"/>
          <w:szCs w:val="22"/>
        </w:rPr>
        <w:t xml:space="preserve"> a través del Sistema de Acceso a la Información Mexiquense (SAIMEX), en su caso en versión pública, </w:t>
      </w:r>
      <w:r w:rsidRPr="009602BB">
        <w:rPr>
          <w:rFonts w:ascii="Palatino Linotype" w:hAnsi="Palatino Linotype" w:cs="Tahoma"/>
          <w:iCs/>
          <w:sz w:val="22"/>
          <w:szCs w:val="22"/>
        </w:rPr>
        <w:t>los documentos que den cuenta de lo siguiente:</w:t>
      </w:r>
    </w:p>
    <w:p w14:paraId="2563433B" w14:textId="77777777" w:rsidR="00D91032" w:rsidRPr="009602BB" w:rsidRDefault="00D91032" w:rsidP="00D91032">
      <w:pPr>
        <w:autoSpaceDE w:val="0"/>
        <w:autoSpaceDN w:val="0"/>
        <w:adjustRightInd w:val="0"/>
        <w:spacing w:line="360" w:lineRule="auto"/>
        <w:contextualSpacing/>
        <w:jc w:val="both"/>
        <w:rPr>
          <w:rFonts w:ascii="Palatino Linotype" w:hAnsi="Palatino Linotype" w:cs="Tahoma"/>
          <w:iCs/>
          <w:sz w:val="22"/>
          <w:szCs w:val="22"/>
        </w:rPr>
      </w:pPr>
    </w:p>
    <w:p w14:paraId="283F700D" w14:textId="3C060D8E" w:rsidR="00D91032" w:rsidRPr="009602BB" w:rsidRDefault="00D91032" w:rsidP="00D91032">
      <w:pPr>
        <w:pStyle w:val="Prrafodelista"/>
        <w:numPr>
          <w:ilvl w:val="0"/>
          <w:numId w:val="41"/>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t>El documento que dé cuenta de los salarios percibidos por los servidores públicos que conforman el organigrama, durante el periodo que va del 1° al 30 de abril de 2022.</w:t>
      </w:r>
    </w:p>
    <w:p w14:paraId="2838C827" w14:textId="39DB745A" w:rsidR="00D91032" w:rsidRPr="009602BB" w:rsidRDefault="00D91032" w:rsidP="00D91032">
      <w:pPr>
        <w:pStyle w:val="Prrafodelista"/>
        <w:numPr>
          <w:ilvl w:val="0"/>
          <w:numId w:val="41"/>
        </w:numPr>
        <w:spacing w:line="360" w:lineRule="auto"/>
        <w:jc w:val="both"/>
        <w:rPr>
          <w:rFonts w:ascii="Palatino Linotype" w:hAnsi="Palatino Linotype" w:cs="Tahoma"/>
          <w:bCs/>
          <w:iCs/>
          <w:szCs w:val="22"/>
          <w:lang w:val="es-ES"/>
        </w:rPr>
      </w:pPr>
      <w:r w:rsidRPr="009602BB">
        <w:rPr>
          <w:rFonts w:ascii="Palatino Linotype" w:hAnsi="Palatino Linotype" w:cs="Tahoma"/>
          <w:bCs/>
          <w:iCs/>
          <w:szCs w:val="22"/>
          <w:lang w:val="es-ES"/>
        </w:rPr>
        <w:t>El documento que acredite el último grado de estudios del servidor público que ostentaba el cargo de Director General del Sujeto Obligado al momento de la solicitud</w:t>
      </w:r>
      <w:r w:rsidR="00740923" w:rsidRPr="009602BB">
        <w:rPr>
          <w:rFonts w:ascii="Palatino Linotype" w:hAnsi="Palatino Linotype" w:cs="Tahoma"/>
          <w:bCs/>
          <w:iCs/>
          <w:szCs w:val="22"/>
          <w:lang w:val="es-ES"/>
        </w:rPr>
        <w:t xml:space="preserve"> (</w:t>
      </w:r>
      <w:r w:rsidR="00740923" w:rsidRPr="009602BB">
        <w:rPr>
          <w:rFonts w:ascii="Palatino Linotype" w:hAnsi="Palatino Linotype" w:cs="Tahoma"/>
          <w:szCs w:val="22"/>
          <w:lang w:val="es-ES"/>
        </w:rPr>
        <w:t>doce de mayo de dos mil veintidós)</w:t>
      </w:r>
      <w:r w:rsidRPr="009602BB">
        <w:rPr>
          <w:rFonts w:ascii="Palatino Linotype" w:hAnsi="Palatino Linotype" w:cs="Tahoma"/>
          <w:bCs/>
          <w:iCs/>
          <w:szCs w:val="22"/>
          <w:lang w:val="es-ES"/>
        </w:rPr>
        <w:t xml:space="preserve">. </w:t>
      </w:r>
    </w:p>
    <w:p w14:paraId="20B79445" w14:textId="77777777" w:rsidR="00D91032" w:rsidRPr="009602BB" w:rsidRDefault="00D91032" w:rsidP="00D91032">
      <w:pPr>
        <w:autoSpaceDE w:val="0"/>
        <w:autoSpaceDN w:val="0"/>
        <w:adjustRightInd w:val="0"/>
        <w:spacing w:line="360" w:lineRule="auto"/>
        <w:contextualSpacing/>
        <w:jc w:val="both"/>
        <w:rPr>
          <w:rFonts w:ascii="Palatino Linotype" w:hAnsi="Palatino Linotype" w:cs="Tahoma"/>
          <w:sz w:val="22"/>
          <w:szCs w:val="22"/>
          <w:lang w:val="es-ES"/>
        </w:rPr>
      </w:pPr>
    </w:p>
    <w:p w14:paraId="3DBFD476" w14:textId="77777777" w:rsidR="00D91032" w:rsidRPr="009602BB" w:rsidRDefault="00D91032" w:rsidP="00D91032">
      <w:pPr>
        <w:spacing w:line="360" w:lineRule="auto"/>
        <w:contextualSpacing/>
        <w:jc w:val="both"/>
        <w:rPr>
          <w:rFonts w:ascii="Palatino Linotype" w:eastAsia="Calibri" w:hAnsi="Palatino Linotype" w:cs="Tahoma"/>
          <w:iCs/>
          <w:sz w:val="22"/>
          <w:szCs w:val="22"/>
          <w:lang w:val="es-ES" w:eastAsia="es-ES_tradnl"/>
        </w:rPr>
      </w:pPr>
      <w:r w:rsidRPr="009602BB">
        <w:rPr>
          <w:rFonts w:ascii="Palatino Linotype" w:eastAsia="Calibri" w:hAnsi="Palatino Linotype" w:cs="Tahoma"/>
          <w:iCs/>
          <w:sz w:val="22"/>
          <w:szCs w:val="22"/>
          <w:lang w:val="es-ES" w:eastAsia="es-ES_tradnl"/>
        </w:rPr>
        <w:t>Junto con la versión pública; se deberá entregar el Acuerdo del Comité de Transparencia mediante el cual se funde y motive la eliminación de los datos, en términos de los artículos 49, fracciones II y VII, 132, 143, fracción I y 149 de la Ley de Transparencia y Acceso a la Información Pública del Estado de México y Municipios.</w:t>
      </w:r>
    </w:p>
    <w:p w14:paraId="034691F5" w14:textId="77777777" w:rsidR="00D91032" w:rsidRPr="009602BB" w:rsidRDefault="00D91032" w:rsidP="00D91032">
      <w:pPr>
        <w:spacing w:line="360" w:lineRule="auto"/>
        <w:contextualSpacing/>
        <w:jc w:val="both"/>
        <w:rPr>
          <w:rFonts w:ascii="Palatino Linotype" w:eastAsia="Calibri" w:hAnsi="Palatino Linotype" w:cs="Tahoma"/>
          <w:b/>
          <w:bCs/>
          <w:sz w:val="22"/>
          <w:szCs w:val="22"/>
          <w:lang w:eastAsia="en-US"/>
        </w:rPr>
      </w:pPr>
    </w:p>
    <w:p w14:paraId="455A045F" w14:textId="77777777" w:rsidR="00D91032" w:rsidRPr="009602BB" w:rsidRDefault="00D91032" w:rsidP="00D91032">
      <w:pPr>
        <w:spacing w:line="360" w:lineRule="auto"/>
        <w:contextualSpacing/>
        <w:jc w:val="both"/>
        <w:rPr>
          <w:rFonts w:ascii="Palatino Linotype" w:hAnsi="Palatino Linotype" w:cs="Tahoma"/>
          <w:sz w:val="22"/>
          <w:szCs w:val="22"/>
        </w:rPr>
      </w:pPr>
      <w:r w:rsidRPr="009602BB">
        <w:rPr>
          <w:rFonts w:ascii="Palatino Linotype" w:eastAsia="Calibri" w:hAnsi="Palatino Linotype" w:cs="Tahoma"/>
          <w:b/>
          <w:bCs/>
          <w:sz w:val="22"/>
          <w:szCs w:val="22"/>
          <w:lang w:eastAsia="en-US"/>
        </w:rPr>
        <w:t xml:space="preserve">TERCERO. </w:t>
      </w:r>
      <w:r w:rsidRPr="009602BB">
        <w:rPr>
          <w:rFonts w:ascii="Palatino Linotype" w:hAnsi="Palatino Linotype" w:cs="Tahoma"/>
          <w:b/>
          <w:sz w:val="22"/>
          <w:szCs w:val="22"/>
        </w:rPr>
        <w:t xml:space="preserve">NOTIFÍQUESE </w:t>
      </w:r>
      <w:r w:rsidRPr="009602BB">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9602BB">
        <w:rPr>
          <w:rFonts w:ascii="Palatino Linotype" w:hAnsi="Palatino Linotype" w:cs="Tahoma"/>
          <w:sz w:val="22"/>
          <w:szCs w:val="22"/>
        </w:rPr>
        <w:lastRenderedPageBreak/>
        <w:t>este Instituto en un plazo de tres días hábiles siguientes sobre el cumplimiento dado a la presente.</w:t>
      </w:r>
    </w:p>
    <w:p w14:paraId="60886855" w14:textId="77777777" w:rsidR="00D91032" w:rsidRPr="009602BB" w:rsidRDefault="00D91032" w:rsidP="00D91032">
      <w:pPr>
        <w:spacing w:line="360" w:lineRule="auto"/>
        <w:contextualSpacing/>
        <w:jc w:val="both"/>
        <w:rPr>
          <w:rFonts w:ascii="Palatino Linotype" w:hAnsi="Palatino Linotype" w:cs="Tahoma"/>
          <w:iCs/>
          <w:sz w:val="22"/>
          <w:szCs w:val="22"/>
        </w:rPr>
      </w:pPr>
      <w:r w:rsidRPr="009602BB">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C175D97" w14:textId="77777777" w:rsidR="00D91032" w:rsidRPr="009602BB" w:rsidRDefault="00D91032" w:rsidP="00D91032">
      <w:pPr>
        <w:spacing w:line="360" w:lineRule="auto"/>
        <w:contextualSpacing/>
        <w:jc w:val="both"/>
        <w:rPr>
          <w:rFonts w:ascii="Palatino Linotype" w:eastAsia="Calibri" w:hAnsi="Palatino Linotype" w:cs="Tahoma"/>
          <w:color w:val="000000"/>
          <w:sz w:val="22"/>
          <w:szCs w:val="22"/>
          <w:lang w:val="es-ES" w:eastAsia="es-MX"/>
        </w:rPr>
      </w:pPr>
    </w:p>
    <w:p w14:paraId="576E6C74" w14:textId="77777777" w:rsidR="00D91032" w:rsidRPr="009602BB" w:rsidRDefault="00D91032" w:rsidP="00D91032">
      <w:pPr>
        <w:spacing w:line="360" w:lineRule="auto"/>
        <w:contextualSpacing/>
        <w:jc w:val="both"/>
        <w:rPr>
          <w:rFonts w:ascii="Palatino Linotype" w:hAnsi="Palatino Linotype" w:cs="Tahoma"/>
          <w:color w:val="000000" w:themeColor="text1"/>
          <w:sz w:val="22"/>
          <w:szCs w:val="22"/>
        </w:rPr>
      </w:pPr>
      <w:r w:rsidRPr="009602BB">
        <w:rPr>
          <w:rFonts w:ascii="Palatino Linotype" w:eastAsia="Calibri" w:hAnsi="Palatino Linotype" w:cs="Tahoma"/>
          <w:b/>
          <w:color w:val="000000" w:themeColor="text1"/>
          <w:sz w:val="22"/>
          <w:szCs w:val="22"/>
          <w:lang w:eastAsia="es-MX"/>
        </w:rPr>
        <w:t>CUARTO</w:t>
      </w:r>
      <w:r w:rsidRPr="009602BB">
        <w:rPr>
          <w:rFonts w:ascii="Palatino Linotype" w:eastAsia="Calibri" w:hAnsi="Palatino Linotype" w:cs="Tahoma"/>
          <w:b/>
          <w:bCs/>
          <w:color w:val="000000" w:themeColor="text1"/>
          <w:sz w:val="22"/>
          <w:szCs w:val="22"/>
          <w:lang w:eastAsia="en-US"/>
        </w:rPr>
        <w:t xml:space="preserve">. </w:t>
      </w:r>
      <w:r w:rsidRPr="009602BB">
        <w:rPr>
          <w:rFonts w:ascii="Palatino Linotype" w:hAnsi="Palatino Linotype" w:cs="Tahoma"/>
          <w:b/>
          <w:color w:val="000000" w:themeColor="text1"/>
          <w:sz w:val="22"/>
          <w:szCs w:val="22"/>
        </w:rPr>
        <w:t>NOTIFÍQUESE</w:t>
      </w:r>
      <w:r w:rsidRPr="009602BB">
        <w:rPr>
          <w:rFonts w:ascii="Palatino Linotype" w:hAnsi="Palatino Linotype" w:cs="Tahoma"/>
          <w:color w:val="000000" w:themeColor="text1"/>
          <w:sz w:val="22"/>
          <w:szCs w:val="22"/>
        </w:rPr>
        <w:t xml:space="preserve"> al Recurrente la presente Resolución a través del </w:t>
      </w:r>
      <w:r w:rsidRPr="009602BB">
        <w:rPr>
          <w:rFonts w:ascii="Palatino Linotype" w:eastAsia="Calibri" w:hAnsi="Palatino Linotype" w:cs="Tahoma"/>
          <w:bCs/>
          <w:color w:val="000000" w:themeColor="text1"/>
          <w:sz w:val="22"/>
          <w:szCs w:val="22"/>
          <w:lang w:eastAsia="en-US"/>
        </w:rPr>
        <w:t>Sistema de Acceso a la Información Mexiquense (SAIMEX)</w:t>
      </w:r>
      <w:r w:rsidRPr="009602BB">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45E7646" w14:textId="77777777" w:rsidR="00D91032" w:rsidRPr="009602BB" w:rsidRDefault="00D91032" w:rsidP="00D91032">
      <w:pPr>
        <w:spacing w:line="360" w:lineRule="auto"/>
        <w:contextualSpacing/>
        <w:jc w:val="both"/>
        <w:rPr>
          <w:rFonts w:ascii="Palatino Linotype" w:eastAsia="Calibri" w:hAnsi="Palatino Linotype" w:cs="Tahoma"/>
          <w:sz w:val="22"/>
          <w:szCs w:val="22"/>
          <w:lang w:val="es-ES" w:eastAsia="es-ES_tradnl"/>
        </w:rPr>
      </w:pPr>
    </w:p>
    <w:p w14:paraId="76EC29F4" w14:textId="2E2714CA" w:rsidR="00D91032" w:rsidRPr="00D91032" w:rsidRDefault="00D91032" w:rsidP="00D91032">
      <w:pPr>
        <w:spacing w:line="360" w:lineRule="auto"/>
        <w:contextualSpacing/>
        <w:jc w:val="both"/>
        <w:rPr>
          <w:rFonts w:ascii="Palatino Linotype" w:hAnsi="Palatino Linotype" w:cs="Tahoma"/>
          <w:sz w:val="22"/>
          <w:szCs w:val="22"/>
          <w:lang w:eastAsia="es-MX"/>
        </w:rPr>
      </w:pPr>
      <w:r w:rsidRPr="009602BB">
        <w:rPr>
          <w:rFonts w:ascii="Palatino Linotype" w:hAnsi="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DE FEBRERO DE DOS MIL VEINTITRÉS, ANTE EL SECRETARIO TÉCNICO DEL PLENO, ALEXIS TAPIA RAMÍREZ.</w:t>
      </w:r>
    </w:p>
    <w:p w14:paraId="0FA38985" w14:textId="674BFDEB" w:rsidR="00224A8B" w:rsidRDefault="00224A8B">
      <w:pPr>
        <w:spacing w:after="160" w:line="259" w:lineRule="auto"/>
        <w:rPr>
          <w:rFonts w:ascii="Palatino Linotype" w:hAnsi="Palatino Linotype"/>
          <w:sz w:val="22"/>
          <w:szCs w:val="22"/>
        </w:rPr>
      </w:pPr>
      <w:r>
        <w:rPr>
          <w:rFonts w:ascii="Palatino Linotype" w:hAnsi="Palatino Linotype"/>
          <w:sz w:val="22"/>
          <w:szCs w:val="22"/>
        </w:rPr>
        <w:br w:type="page"/>
      </w:r>
    </w:p>
    <w:p w14:paraId="695901A0" w14:textId="77777777" w:rsidR="00D91032" w:rsidRPr="00D91032" w:rsidRDefault="00D91032" w:rsidP="00D91032">
      <w:pPr>
        <w:spacing w:line="360" w:lineRule="auto"/>
        <w:contextualSpacing/>
        <w:jc w:val="both"/>
        <w:rPr>
          <w:rFonts w:ascii="Palatino Linotype" w:hAnsi="Palatino Linotype"/>
          <w:sz w:val="22"/>
          <w:szCs w:val="22"/>
        </w:rPr>
      </w:pPr>
    </w:p>
    <w:sectPr w:rsidR="00D91032" w:rsidRPr="00D91032" w:rsidSect="00DB7E5F">
      <w:headerReference w:type="even" r:id="rId16"/>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0ADAA" w14:textId="77777777" w:rsidR="00BB2BDF" w:rsidRDefault="00BB2BDF" w:rsidP="00B31222">
      <w:r>
        <w:separator/>
      </w:r>
    </w:p>
  </w:endnote>
  <w:endnote w:type="continuationSeparator" w:id="0">
    <w:p w14:paraId="156AB922" w14:textId="77777777" w:rsidR="00BB2BDF" w:rsidRDefault="00BB2BDF" w:rsidP="00B31222">
      <w:r>
        <w:continuationSeparator/>
      </w:r>
    </w:p>
  </w:endnote>
  <w:endnote w:type="continuationNotice" w:id="1">
    <w:p w14:paraId="3606239F" w14:textId="77777777" w:rsidR="00BB2BDF" w:rsidRDefault="00BB2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D210C6" w:rsidRDefault="00D210C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53F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53F2">
              <w:rPr>
                <w:b/>
                <w:bCs/>
                <w:noProof/>
              </w:rPr>
              <w:t>50</w:t>
            </w:r>
            <w:r>
              <w:rPr>
                <w:b/>
                <w:bCs/>
                <w:sz w:val="24"/>
                <w:szCs w:val="24"/>
              </w:rPr>
              <w:fldChar w:fldCharType="end"/>
            </w:r>
          </w:p>
        </w:sdtContent>
      </w:sdt>
    </w:sdtContent>
  </w:sdt>
  <w:p w14:paraId="06068AAA" w14:textId="77777777" w:rsidR="00D210C6" w:rsidRDefault="00D210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D210C6" w:rsidRDefault="00D210C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53F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53F2">
              <w:rPr>
                <w:b/>
                <w:bCs/>
                <w:noProof/>
              </w:rPr>
              <w:t>50</w:t>
            </w:r>
            <w:r>
              <w:rPr>
                <w:b/>
                <w:bCs/>
                <w:sz w:val="24"/>
                <w:szCs w:val="24"/>
              </w:rPr>
              <w:fldChar w:fldCharType="end"/>
            </w:r>
          </w:p>
        </w:sdtContent>
      </w:sdt>
    </w:sdtContent>
  </w:sdt>
  <w:p w14:paraId="6325C9F5" w14:textId="77777777" w:rsidR="00D210C6" w:rsidRDefault="00D210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65491" w14:textId="77777777" w:rsidR="00BB2BDF" w:rsidRDefault="00BB2BDF" w:rsidP="00B31222">
      <w:r>
        <w:separator/>
      </w:r>
    </w:p>
  </w:footnote>
  <w:footnote w:type="continuationSeparator" w:id="0">
    <w:p w14:paraId="73E4261D" w14:textId="77777777" w:rsidR="00BB2BDF" w:rsidRDefault="00BB2BDF" w:rsidP="00B31222">
      <w:r>
        <w:continuationSeparator/>
      </w:r>
    </w:p>
  </w:footnote>
  <w:footnote w:type="continuationNotice" w:id="1">
    <w:p w14:paraId="486BB860" w14:textId="77777777" w:rsidR="00BB2BDF" w:rsidRDefault="00BB2B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EB82" w14:textId="77777777" w:rsidR="00D210C6" w:rsidRDefault="00AF53F2">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6192;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210C6" w:rsidRPr="005C106F" w14:paraId="70F3064E" w14:textId="77777777" w:rsidTr="00202DB8">
      <w:trPr>
        <w:trHeight w:val="1435"/>
      </w:trPr>
      <w:tc>
        <w:tcPr>
          <w:tcW w:w="2835" w:type="dxa"/>
          <w:shd w:val="clear" w:color="auto" w:fill="auto"/>
        </w:tcPr>
        <w:p w14:paraId="75B9D58F" w14:textId="1EB92BC7" w:rsidR="00D210C6" w:rsidRPr="005C106F" w:rsidRDefault="00D210C6" w:rsidP="00EF4A64">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pPr w:leftFromText="141" w:rightFromText="141" w:vertAnchor="text" w:horzAnchor="margin" w:tblpY="-149"/>
            <w:tblOverlap w:val="never"/>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578"/>
          </w:tblGrid>
          <w:tr w:rsidR="00D210C6" w14:paraId="2CDCE606" w14:textId="77777777" w:rsidTr="001C769E">
            <w:trPr>
              <w:trHeight w:val="144"/>
            </w:trPr>
            <w:tc>
              <w:tcPr>
                <w:tcW w:w="2410" w:type="dxa"/>
              </w:tcPr>
              <w:p w14:paraId="1E4415FC" w14:textId="77777777" w:rsidR="00D210C6" w:rsidRPr="00431A70" w:rsidRDefault="00D210C6" w:rsidP="001C769E">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78" w:type="dxa"/>
              </w:tcPr>
              <w:p w14:paraId="350C1DB8" w14:textId="77777777" w:rsidR="00D210C6" w:rsidRPr="00431A70" w:rsidRDefault="00D210C6" w:rsidP="001C769E">
                <w:pPr>
                  <w:tabs>
                    <w:tab w:val="right" w:pos="8838"/>
                  </w:tabs>
                  <w:ind w:left="-106" w:right="33"/>
                  <w:jc w:val="both"/>
                  <w:rPr>
                    <w:rFonts w:ascii="Palatino Linotype" w:eastAsia="Calibri" w:hAnsi="Palatino Linotype" w:cs="Tahoma"/>
                    <w:b/>
                    <w:bCs/>
                    <w:sz w:val="22"/>
                    <w:szCs w:val="22"/>
                    <w:lang w:eastAsia="en-US"/>
                  </w:rPr>
                </w:pPr>
                <w:r w:rsidRPr="00B27E6B">
                  <w:rPr>
                    <w:rFonts w:ascii="Palatino Linotype" w:eastAsia="Calibri" w:hAnsi="Palatino Linotype" w:cs="Tahoma"/>
                    <w:b/>
                    <w:bCs/>
                    <w:sz w:val="22"/>
                    <w:szCs w:val="22"/>
                    <w:lang w:eastAsia="en-US"/>
                  </w:rPr>
                  <w:t>1</w:t>
                </w:r>
                <w:r>
                  <w:rPr>
                    <w:rFonts w:ascii="Palatino Linotype" w:eastAsia="Calibri" w:hAnsi="Palatino Linotype" w:cs="Tahoma"/>
                    <w:b/>
                    <w:bCs/>
                    <w:sz w:val="22"/>
                    <w:szCs w:val="22"/>
                    <w:lang w:eastAsia="en-US"/>
                  </w:rPr>
                  <w:t>0511</w:t>
                </w:r>
                <w:r w:rsidRPr="00B27E6B">
                  <w:rPr>
                    <w:rFonts w:ascii="Palatino Linotype" w:eastAsia="Calibri" w:hAnsi="Palatino Linotype" w:cs="Tahoma"/>
                    <w:b/>
                    <w:bCs/>
                    <w:sz w:val="22"/>
                    <w:szCs w:val="22"/>
                    <w:lang w:eastAsia="en-US"/>
                  </w:rPr>
                  <w:t>/INFOEM/IP/RR/2022</w:t>
                </w:r>
              </w:p>
            </w:tc>
          </w:tr>
          <w:tr w:rsidR="00D210C6" w14:paraId="585E45A4" w14:textId="77777777" w:rsidTr="001C769E">
            <w:trPr>
              <w:trHeight w:val="283"/>
            </w:trPr>
            <w:tc>
              <w:tcPr>
                <w:tcW w:w="2410" w:type="dxa"/>
              </w:tcPr>
              <w:p w14:paraId="31714747" w14:textId="77777777" w:rsidR="00D210C6" w:rsidRPr="00431A70" w:rsidRDefault="00D210C6" w:rsidP="001C769E">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78" w:type="dxa"/>
              </w:tcPr>
              <w:p w14:paraId="61C83320" w14:textId="77777777" w:rsidR="00D210C6" w:rsidRPr="005F13CF" w:rsidRDefault="00D210C6" w:rsidP="001C769E">
                <w:pPr>
                  <w:tabs>
                    <w:tab w:val="left" w:pos="2834"/>
                    <w:tab w:val="right" w:pos="8838"/>
                  </w:tabs>
                  <w:ind w:left="-106" w:right="33"/>
                  <w:jc w:val="both"/>
                  <w:rPr>
                    <w:rFonts w:ascii="Palatino Linotype" w:eastAsia="Calibri" w:hAnsi="Palatino Linotype" w:cs="Tahoma"/>
                    <w:bCs/>
                    <w:sz w:val="22"/>
                    <w:szCs w:val="22"/>
                    <w:lang w:eastAsia="en-US"/>
                  </w:rPr>
                </w:pPr>
                <w:r>
                  <w:rPr>
                    <w:rFonts w:ascii="Palatino Linotype" w:eastAsia="Calibri" w:hAnsi="Palatino Linotype" w:cs="Tahoma"/>
                    <w:sz w:val="22"/>
                    <w:szCs w:val="22"/>
                    <w:lang w:eastAsia="en-US"/>
                  </w:rPr>
                  <w:t xml:space="preserve">El Organismo Descentralizado de Agua Potable Alcantarillado y Saneamiento del Municipio de Ixtapaluca denominado por sus siglas, O.D.A.P.A.S. </w:t>
                </w:r>
              </w:p>
            </w:tc>
          </w:tr>
          <w:tr w:rsidR="00D210C6" w14:paraId="30FF560E" w14:textId="77777777" w:rsidTr="001C769E">
            <w:trPr>
              <w:trHeight w:val="283"/>
            </w:trPr>
            <w:tc>
              <w:tcPr>
                <w:tcW w:w="2410" w:type="dxa"/>
              </w:tcPr>
              <w:p w14:paraId="33A27773" w14:textId="77777777" w:rsidR="00D210C6" w:rsidRPr="00431A70" w:rsidRDefault="00D210C6" w:rsidP="001C769E">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78" w:type="dxa"/>
              </w:tcPr>
              <w:p w14:paraId="31FE1F2C" w14:textId="77777777" w:rsidR="00D210C6" w:rsidRDefault="00D210C6" w:rsidP="001C769E">
                <w:pPr>
                  <w:tabs>
                    <w:tab w:val="right" w:pos="8838"/>
                  </w:tabs>
                  <w:ind w:left="-106" w:right="33"/>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7ACD4C91" w14:textId="77777777" w:rsidR="00E65766" w:rsidRPr="00431A70" w:rsidRDefault="00E65766" w:rsidP="001C769E">
                <w:pPr>
                  <w:tabs>
                    <w:tab w:val="right" w:pos="8838"/>
                  </w:tabs>
                  <w:ind w:left="-106" w:right="33"/>
                  <w:jc w:val="both"/>
                  <w:rPr>
                    <w:rFonts w:ascii="Palatino Linotype" w:eastAsia="Calibri" w:hAnsi="Palatino Linotype" w:cs="Tahoma"/>
                    <w:b/>
                    <w:sz w:val="22"/>
                    <w:szCs w:val="22"/>
                    <w:lang w:eastAsia="en-US"/>
                  </w:rPr>
                </w:pPr>
              </w:p>
            </w:tc>
          </w:tr>
        </w:tbl>
        <w:p w14:paraId="7542C6D5" w14:textId="77777777" w:rsidR="00D210C6" w:rsidRDefault="00D210C6" w:rsidP="005743D2"/>
        <w:p w14:paraId="27F4AF3A" w14:textId="2C2CEE3A" w:rsidR="00D210C6" w:rsidRPr="005C106F" w:rsidRDefault="00D210C6" w:rsidP="005743D2">
          <w:pPr>
            <w:tabs>
              <w:tab w:val="right" w:pos="8838"/>
            </w:tabs>
            <w:ind w:left="-28"/>
            <w:jc w:val="both"/>
            <w:rPr>
              <w:rFonts w:ascii="Arial" w:eastAsia="Calibri" w:hAnsi="Arial" w:cs="Arial"/>
              <w:b/>
              <w:sz w:val="22"/>
              <w:szCs w:val="22"/>
              <w:lang w:eastAsia="en-US"/>
            </w:rPr>
          </w:pPr>
        </w:p>
      </w:tc>
    </w:tr>
  </w:tbl>
  <w:p w14:paraId="3645CE0E" w14:textId="77777777" w:rsidR="00D210C6" w:rsidRPr="00443C6B" w:rsidRDefault="00AF53F2"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2051" type="#_x0000_t75" style="position:absolute;margin-left:-71pt;margin-top:-152.5pt;width:663.5pt;height:12in;z-index:-251655168;mso-position-horizontal-relative:margin;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210C6" w:rsidRPr="00330DA7" w14:paraId="260C3287" w14:textId="77777777" w:rsidTr="003B165A">
      <w:trPr>
        <w:trHeight w:val="1435"/>
      </w:trPr>
      <w:tc>
        <w:tcPr>
          <w:tcW w:w="2835" w:type="dxa"/>
          <w:shd w:val="clear" w:color="auto" w:fill="auto"/>
        </w:tcPr>
        <w:p w14:paraId="2786E3E5" w14:textId="34BF8D2B" w:rsidR="00D210C6" w:rsidRPr="00330DA7" w:rsidRDefault="00D210C6"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pPr w:leftFromText="141" w:rightFromText="141" w:vertAnchor="page" w:horzAnchor="margin" w:tblpY="1"/>
            <w:tblOverlap w:val="never"/>
            <w:tblW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4"/>
            <w:gridCol w:w="3402"/>
          </w:tblGrid>
          <w:tr w:rsidR="00D210C6" w:rsidRPr="00431A70" w14:paraId="3217FD9B" w14:textId="77777777" w:rsidTr="001C769E">
            <w:trPr>
              <w:trHeight w:val="144"/>
            </w:trPr>
            <w:tc>
              <w:tcPr>
                <w:tcW w:w="2694" w:type="dxa"/>
              </w:tcPr>
              <w:p w14:paraId="7C839DD4" w14:textId="77777777" w:rsidR="00D210C6" w:rsidRPr="00431A70" w:rsidRDefault="00D210C6" w:rsidP="001C769E">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604AD69C" w14:textId="77777777" w:rsidR="00D210C6" w:rsidRPr="00431A70" w:rsidRDefault="00D210C6" w:rsidP="001C769E">
                <w:pPr>
                  <w:tabs>
                    <w:tab w:val="right" w:pos="8838"/>
                  </w:tabs>
                  <w:ind w:left="-108" w:right="3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10511</w:t>
                </w:r>
                <w:r w:rsidRPr="00B27E6B">
                  <w:rPr>
                    <w:rFonts w:ascii="Palatino Linotype" w:eastAsia="Calibri" w:hAnsi="Palatino Linotype" w:cs="Tahoma"/>
                    <w:b/>
                    <w:bCs/>
                    <w:sz w:val="22"/>
                    <w:szCs w:val="22"/>
                    <w:lang w:eastAsia="en-US"/>
                  </w:rPr>
                  <w:t>/INFOEM/IP/RR/2022</w:t>
                </w:r>
              </w:p>
            </w:tc>
          </w:tr>
          <w:tr w:rsidR="00D210C6" w:rsidRPr="00286D0C" w14:paraId="6309BBF2" w14:textId="77777777" w:rsidTr="001C769E">
            <w:trPr>
              <w:trHeight w:val="144"/>
            </w:trPr>
            <w:tc>
              <w:tcPr>
                <w:tcW w:w="2694" w:type="dxa"/>
              </w:tcPr>
              <w:p w14:paraId="5D690277" w14:textId="77777777" w:rsidR="00D210C6" w:rsidRPr="00431A70" w:rsidRDefault="00D210C6" w:rsidP="001C769E">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402" w:type="dxa"/>
              </w:tcPr>
              <w:p w14:paraId="2090834C" w14:textId="77777777" w:rsidR="00D210C6" w:rsidRPr="00286D0C" w:rsidRDefault="00D210C6" w:rsidP="001C769E">
                <w:pPr>
                  <w:tabs>
                    <w:tab w:val="left" w:pos="3122"/>
                    <w:tab w:val="right" w:pos="8838"/>
                  </w:tabs>
                  <w:ind w:left="-108" w:right="-105"/>
                  <w:jc w:val="both"/>
                  <w:rPr>
                    <w:rFonts w:ascii="Palatino Linotype" w:eastAsia="Calibri" w:hAnsi="Palatino Linotype" w:cs="Tahoma"/>
                    <w:bCs/>
                    <w:sz w:val="22"/>
                    <w:szCs w:val="22"/>
                    <w:lang w:eastAsia="en-US"/>
                  </w:rPr>
                </w:pPr>
              </w:p>
            </w:tc>
          </w:tr>
          <w:tr w:rsidR="00D210C6" w:rsidRPr="00431A70" w14:paraId="3BA6C78B" w14:textId="77777777" w:rsidTr="001C769E">
            <w:trPr>
              <w:trHeight w:val="283"/>
            </w:trPr>
            <w:tc>
              <w:tcPr>
                <w:tcW w:w="2694" w:type="dxa"/>
              </w:tcPr>
              <w:p w14:paraId="077C1BBE" w14:textId="77777777" w:rsidR="00D210C6" w:rsidRPr="00431A70" w:rsidRDefault="00D210C6" w:rsidP="001C769E">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3F40FFEC" w14:textId="77777777" w:rsidR="00D210C6" w:rsidRPr="000A6FD4" w:rsidRDefault="00D210C6" w:rsidP="001C769E">
                <w:pPr>
                  <w:ind w:left="-108"/>
                  <w:jc w:val="both"/>
                  <w:rPr>
                    <w:rFonts w:ascii="Palatino Linotype" w:eastAsia="Calibri" w:hAnsi="Palatino Linotype" w:cs="Tahoma"/>
                    <w:sz w:val="22"/>
                    <w:szCs w:val="22"/>
                    <w:lang w:eastAsia="en-US"/>
                  </w:rPr>
                </w:pPr>
                <w:r w:rsidRPr="00481A9E">
                  <w:rPr>
                    <w:rFonts w:ascii="Palatino Linotype" w:eastAsia="Calibri" w:hAnsi="Palatino Linotype" w:cs="Tahoma"/>
                    <w:sz w:val="22"/>
                    <w:szCs w:val="22"/>
                    <w:lang w:eastAsia="en-US"/>
                  </w:rPr>
                  <w:t>El Organismo Descentralizado de Agua Potable Alcantarillado y Saneamiento del Municipio de Ixtapaluca denominado por sus siglas, O.D.A.P.A.S.</w:t>
                </w:r>
              </w:p>
            </w:tc>
          </w:tr>
          <w:tr w:rsidR="00D210C6" w:rsidRPr="00431A70" w14:paraId="20A3C4F9" w14:textId="77777777" w:rsidTr="001C769E">
            <w:trPr>
              <w:trHeight w:val="283"/>
            </w:trPr>
            <w:tc>
              <w:tcPr>
                <w:tcW w:w="2694" w:type="dxa"/>
              </w:tcPr>
              <w:p w14:paraId="0841EBED" w14:textId="77777777" w:rsidR="00D210C6" w:rsidRPr="00431A70" w:rsidRDefault="00D210C6" w:rsidP="001C769E">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6404A110" w14:textId="77777777" w:rsidR="00D210C6" w:rsidRPr="00431A70" w:rsidRDefault="00D210C6" w:rsidP="001C769E">
                <w:pPr>
                  <w:tabs>
                    <w:tab w:val="right" w:pos="8838"/>
                  </w:tabs>
                  <w:ind w:left="-108"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D210C6" w:rsidRPr="00330DA7" w:rsidRDefault="00D210C6" w:rsidP="00DB7E5F">
          <w:pPr>
            <w:tabs>
              <w:tab w:val="right" w:pos="8838"/>
            </w:tabs>
            <w:ind w:left="-28"/>
            <w:jc w:val="both"/>
            <w:rPr>
              <w:rFonts w:ascii="Arial" w:eastAsia="Calibri" w:hAnsi="Arial" w:cs="Arial"/>
              <w:b/>
              <w:sz w:val="22"/>
              <w:szCs w:val="22"/>
              <w:lang w:eastAsia="en-US"/>
            </w:rPr>
          </w:pPr>
        </w:p>
      </w:tc>
    </w:tr>
  </w:tbl>
  <w:p w14:paraId="3CFB1CDD" w14:textId="77777777" w:rsidR="00D210C6" w:rsidRPr="00330DA7" w:rsidRDefault="00AF53F2"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49" type="#_x0000_t75" style="position:absolute;margin-left:-79.4pt;margin-top:-177.05pt;width:663.5pt;height:12in;z-index:-251657216;mso-position-horizontal-relative:margin;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04F7E03"/>
    <w:multiLevelType w:val="hybridMultilevel"/>
    <w:tmpl w:val="F872C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AC1953"/>
    <w:multiLevelType w:val="hybridMultilevel"/>
    <w:tmpl w:val="ECE6C9C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E93FB1"/>
    <w:multiLevelType w:val="hybridMultilevel"/>
    <w:tmpl w:val="79DC6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62E37D4"/>
    <w:multiLevelType w:val="hybridMultilevel"/>
    <w:tmpl w:val="DB84167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557F3B"/>
    <w:multiLevelType w:val="hybridMultilevel"/>
    <w:tmpl w:val="5F9AFA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590D64"/>
    <w:multiLevelType w:val="hybridMultilevel"/>
    <w:tmpl w:val="F35A5D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B37D8B"/>
    <w:multiLevelType w:val="hybridMultilevel"/>
    <w:tmpl w:val="286C2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916BA3"/>
    <w:multiLevelType w:val="hybridMultilevel"/>
    <w:tmpl w:val="11AE8C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335CAE"/>
    <w:multiLevelType w:val="hybridMultilevel"/>
    <w:tmpl w:val="7712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BB46BD"/>
    <w:multiLevelType w:val="hybridMultilevel"/>
    <w:tmpl w:val="FA54036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DD3DAD"/>
    <w:multiLevelType w:val="hybridMultilevel"/>
    <w:tmpl w:val="9C7A9BE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3412445"/>
    <w:multiLevelType w:val="hybridMultilevel"/>
    <w:tmpl w:val="5712DE16"/>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244239E8"/>
    <w:multiLevelType w:val="hybridMultilevel"/>
    <w:tmpl w:val="F3CC8AD4"/>
    <w:lvl w:ilvl="0" w:tplc="81401890">
      <w:start w:val="1"/>
      <w:numFmt w:val="decimal"/>
      <w:lvlText w:val="%1."/>
      <w:lvlJc w:val="left"/>
      <w:pPr>
        <w:ind w:left="720" w:hanging="360"/>
      </w:pPr>
      <w:rPr>
        <w:rFonts w:ascii="Palatino Linotype" w:eastAsia="Times New Roman" w:hAnsi="Palatino Linotype" w:cs="Tahom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5E1E8D"/>
    <w:multiLevelType w:val="hybridMultilevel"/>
    <w:tmpl w:val="7F7EA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076E3A"/>
    <w:multiLevelType w:val="hybridMultilevel"/>
    <w:tmpl w:val="D54AED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7D42FC"/>
    <w:multiLevelType w:val="hybridMultilevel"/>
    <w:tmpl w:val="144E6B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BA568DE"/>
    <w:multiLevelType w:val="hybridMultilevel"/>
    <w:tmpl w:val="C8D2C8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D96226"/>
    <w:multiLevelType w:val="hybridMultilevel"/>
    <w:tmpl w:val="5F9AFA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3135A5"/>
    <w:multiLevelType w:val="hybridMultilevel"/>
    <w:tmpl w:val="78A83D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345046"/>
    <w:multiLevelType w:val="hybridMultilevel"/>
    <w:tmpl w:val="31A4E132"/>
    <w:lvl w:ilvl="0" w:tplc="1630AD8A">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DD28A0"/>
    <w:multiLevelType w:val="hybridMultilevel"/>
    <w:tmpl w:val="DEC6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5E732C"/>
    <w:multiLevelType w:val="hybridMultilevel"/>
    <w:tmpl w:val="95CC57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8A722F"/>
    <w:multiLevelType w:val="hybridMultilevel"/>
    <w:tmpl w:val="43928B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2C45ED"/>
    <w:multiLevelType w:val="hybridMultilevel"/>
    <w:tmpl w:val="95CC57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2F687A"/>
    <w:multiLevelType w:val="hybridMultilevel"/>
    <w:tmpl w:val="DAF8E6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354A6B"/>
    <w:multiLevelType w:val="hybridMultilevel"/>
    <w:tmpl w:val="6A42C8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FE4164"/>
    <w:multiLevelType w:val="hybridMultilevel"/>
    <w:tmpl w:val="78A83D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E859F9"/>
    <w:multiLevelType w:val="hybridMultilevel"/>
    <w:tmpl w:val="ECE6C9C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6"/>
  </w:num>
  <w:num w:numId="3">
    <w:abstractNumId w:val="2"/>
  </w:num>
  <w:num w:numId="4">
    <w:abstractNumId w:val="28"/>
  </w:num>
  <w:num w:numId="5">
    <w:abstractNumId w:val="11"/>
  </w:num>
  <w:num w:numId="6">
    <w:abstractNumId w:val="30"/>
  </w:num>
  <w:num w:numId="7">
    <w:abstractNumId w:val="3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9"/>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5"/>
  </w:num>
  <w:num w:numId="15">
    <w:abstractNumId w:val="25"/>
  </w:num>
  <w:num w:numId="16">
    <w:abstractNumId w:val="21"/>
  </w:num>
  <w:num w:numId="17">
    <w:abstractNumId w:val="38"/>
  </w:num>
  <w:num w:numId="18">
    <w:abstractNumId w:val="7"/>
  </w:num>
  <w:num w:numId="19">
    <w:abstractNumId w:val="24"/>
  </w:num>
  <w:num w:numId="20">
    <w:abstractNumId w:val="34"/>
  </w:num>
  <w:num w:numId="21">
    <w:abstractNumId w:val="17"/>
  </w:num>
  <w:num w:numId="22">
    <w:abstractNumId w:val="23"/>
  </w:num>
  <w:num w:numId="23">
    <w:abstractNumId w:val="8"/>
  </w:num>
  <w:num w:numId="24">
    <w:abstractNumId w:val="22"/>
  </w:num>
  <w:num w:numId="25">
    <w:abstractNumId w:val="14"/>
  </w:num>
  <w:num w:numId="26">
    <w:abstractNumId w:val="15"/>
  </w:num>
  <w:num w:numId="27">
    <w:abstractNumId w:val="10"/>
  </w:num>
  <w:num w:numId="28">
    <w:abstractNumId w:val="33"/>
  </w:num>
  <w:num w:numId="29">
    <w:abstractNumId w:val="31"/>
  </w:num>
  <w:num w:numId="30">
    <w:abstractNumId w:val="13"/>
  </w:num>
  <w:num w:numId="31">
    <w:abstractNumId w:val="19"/>
  </w:num>
  <w:num w:numId="32">
    <w:abstractNumId w:val="20"/>
  </w:num>
  <w:num w:numId="33">
    <w:abstractNumId w:val="1"/>
  </w:num>
  <w:num w:numId="34">
    <w:abstractNumId w:val="18"/>
  </w:num>
  <w:num w:numId="35">
    <w:abstractNumId w:val="4"/>
  </w:num>
  <w:num w:numId="36">
    <w:abstractNumId w:val="9"/>
  </w:num>
  <w:num w:numId="37">
    <w:abstractNumId w:val="3"/>
  </w:num>
  <w:num w:numId="38">
    <w:abstractNumId w:val="37"/>
  </w:num>
  <w:num w:numId="39">
    <w:abstractNumId w:val="27"/>
  </w:num>
  <w:num w:numId="40">
    <w:abstractNumId w:val="35"/>
  </w:num>
  <w:num w:numId="4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101"/>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69F"/>
    <w:rsid w:val="00021C64"/>
    <w:rsid w:val="0002227D"/>
    <w:rsid w:val="00023351"/>
    <w:rsid w:val="000241C5"/>
    <w:rsid w:val="00024362"/>
    <w:rsid w:val="0002439E"/>
    <w:rsid w:val="0002467B"/>
    <w:rsid w:val="0002481A"/>
    <w:rsid w:val="0002483C"/>
    <w:rsid w:val="00024C42"/>
    <w:rsid w:val="00024D74"/>
    <w:rsid w:val="00025D40"/>
    <w:rsid w:val="00025F5D"/>
    <w:rsid w:val="00026476"/>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E32"/>
    <w:rsid w:val="000523BB"/>
    <w:rsid w:val="000528E6"/>
    <w:rsid w:val="00052981"/>
    <w:rsid w:val="00053AA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23"/>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4323"/>
    <w:rsid w:val="000851BA"/>
    <w:rsid w:val="00086A01"/>
    <w:rsid w:val="0008787B"/>
    <w:rsid w:val="000910AA"/>
    <w:rsid w:val="00091135"/>
    <w:rsid w:val="0009131F"/>
    <w:rsid w:val="00091672"/>
    <w:rsid w:val="00092475"/>
    <w:rsid w:val="000925A4"/>
    <w:rsid w:val="0009263F"/>
    <w:rsid w:val="00092A0D"/>
    <w:rsid w:val="00092AD0"/>
    <w:rsid w:val="000939AD"/>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E8F"/>
    <w:rsid w:val="000A3FCE"/>
    <w:rsid w:val="000A462F"/>
    <w:rsid w:val="000A5058"/>
    <w:rsid w:val="000A5A19"/>
    <w:rsid w:val="000A5BA8"/>
    <w:rsid w:val="000A6361"/>
    <w:rsid w:val="000A676D"/>
    <w:rsid w:val="000A6AEF"/>
    <w:rsid w:val="000A6FD4"/>
    <w:rsid w:val="000A7211"/>
    <w:rsid w:val="000B0B1B"/>
    <w:rsid w:val="000B0C2B"/>
    <w:rsid w:val="000B1702"/>
    <w:rsid w:val="000B1974"/>
    <w:rsid w:val="000B1D37"/>
    <w:rsid w:val="000B2318"/>
    <w:rsid w:val="000B24EE"/>
    <w:rsid w:val="000B2C93"/>
    <w:rsid w:val="000B36DD"/>
    <w:rsid w:val="000B4244"/>
    <w:rsid w:val="000B5711"/>
    <w:rsid w:val="000B5B9F"/>
    <w:rsid w:val="000B5E8D"/>
    <w:rsid w:val="000B6020"/>
    <w:rsid w:val="000C02DE"/>
    <w:rsid w:val="000C0B9C"/>
    <w:rsid w:val="000C2283"/>
    <w:rsid w:val="000C27CA"/>
    <w:rsid w:val="000C379A"/>
    <w:rsid w:val="000C3B64"/>
    <w:rsid w:val="000C59CB"/>
    <w:rsid w:val="000C5C41"/>
    <w:rsid w:val="000C60A2"/>
    <w:rsid w:val="000C7723"/>
    <w:rsid w:val="000C77BB"/>
    <w:rsid w:val="000C7B74"/>
    <w:rsid w:val="000D0B08"/>
    <w:rsid w:val="000D0B15"/>
    <w:rsid w:val="000D1DDF"/>
    <w:rsid w:val="000D1F49"/>
    <w:rsid w:val="000D22F2"/>
    <w:rsid w:val="000D2A27"/>
    <w:rsid w:val="000D300A"/>
    <w:rsid w:val="000D3EFB"/>
    <w:rsid w:val="000D52FF"/>
    <w:rsid w:val="000D62E2"/>
    <w:rsid w:val="000D62EF"/>
    <w:rsid w:val="000D6304"/>
    <w:rsid w:val="000D691C"/>
    <w:rsid w:val="000D7270"/>
    <w:rsid w:val="000E0BEA"/>
    <w:rsid w:val="000E189E"/>
    <w:rsid w:val="000E220F"/>
    <w:rsid w:val="000E4F4E"/>
    <w:rsid w:val="000E50C3"/>
    <w:rsid w:val="000E59A5"/>
    <w:rsid w:val="000E6206"/>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5FE"/>
    <w:rsid w:val="001049B0"/>
    <w:rsid w:val="00104ADB"/>
    <w:rsid w:val="001057BC"/>
    <w:rsid w:val="00107D2F"/>
    <w:rsid w:val="001110DC"/>
    <w:rsid w:val="001111D3"/>
    <w:rsid w:val="00111385"/>
    <w:rsid w:val="00111825"/>
    <w:rsid w:val="00111AE8"/>
    <w:rsid w:val="00111CA2"/>
    <w:rsid w:val="00111EFD"/>
    <w:rsid w:val="001133D5"/>
    <w:rsid w:val="00113850"/>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4F65"/>
    <w:rsid w:val="0012668C"/>
    <w:rsid w:val="00126A21"/>
    <w:rsid w:val="001270CA"/>
    <w:rsid w:val="00127757"/>
    <w:rsid w:val="001279BF"/>
    <w:rsid w:val="00127B6A"/>
    <w:rsid w:val="00130B72"/>
    <w:rsid w:val="00130C11"/>
    <w:rsid w:val="0013278E"/>
    <w:rsid w:val="00132A80"/>
    <w:rsid w:val="00132F95"/>
    <w:rsid w:val="00133222"/>
    <w:rsid w:val="00133AC3"/>
    <w:rsid w:val="00133B0C"/>
    <w:rsid w:val="00133BBB"/>
    <w:rsid w:val="00134409"/>
    <w:rsid w:val="001346BA"/>
    <w:rsid w:val="00136051"/>
    <w:rsid w:val="0013647C"/>
    <w:rsid w:val="0013791C"/>
    <w:rsid w:val="00137AEE"/>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4E67"/>
    <w:rsid w:val="00165010"/>
    <w:rsid w:val="00165891"/>
    <w:rsid w:val="00165C05"/>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2394"/>
    <w:rsid w:val="001A2BEB"/>
    <w:rsid w:val="001A3887"/>
    <w:rsid w:val="001A3AF1"/>
    <w:rsid w:val="001A412B"/>
    <w:rsid w:val="001A4B83"/>
    <w:rsid w:val="001A52C1"/>
    <w:rsid w:val="001A5BDB"/>
    <w:rsid w:val="001A5DF5"/>
    <w:rsid w:val="001A7153"/>
    <w:rsid w:val="001A7FD2"/>
    <w:rsid w:val="001B07EE"/>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C769E"/>
    <w:rsid w:val="001D0086"/>
    <w:rsid w:val="001D0094"/>
    <w:rsid w:val="001D0787"/>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2F89"/>
    <w:rsid w:val="001E343E"/>
    <w:rsid w:val="001E4C89"/>
    <w:rsid w:val="001E53C2"/>
    <w:rsid w:val="001E548E"/>
    <w:rsid w:val="001E5531"/>
    <w:rsid w:val="001E6357"/>
    <w:rsid w:val="001E6816"/>
    <w:rsid w:val="001E6FC5"/>
    <w:rsid w:val="001E745E"/>
    <w:rsid w:val="001E79DE"/>
    <w:rsid w:val="001F0059"/>
    <w:rsid w:val="001F07F5"/>
    <w:rsid w:val="001F0E9C"/>
    <w:rsid w:val="001F0EB8"/>
    <w:rsid w:val="001F0F7D"/>
    <w:rsid w:val="001F14F4"/>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3F34"/>
    <w:rsid w:val="0020412F"/>
    <w:rsid w:val="0020435A"/>
    <w:rsid w:val="00204852"/>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A8B"/>
    <w:rsid w:val="00224F7A"/>
    <w:rsid w:val="00225152"/>
    <w:rsid w:val="002253A6"/>
    <w:rsid w:val="00225403"/>
    <w:rsid w:val="002257BF"/>
    <w:rsid w:val="00230629"/>
    <w:rsid w:val="00230E81"/>
    <w:rsid w:val="00231296"/>
    <w:rsid w:val="0023183A"/>
    <w:rsid w:val="00232251"/>
    <w:rsid w:val="00232269"/>
    <w:rsid w:val="00232673"/>
    <w:rsid w:val="00232700"/>
    <w:rsid w:val="002343FF"/>
    <w:rsid w:val="00234706"/>
    <w:rsid w:val="0023568B"/>
    <w:rsid w:val="00236863"/>
    <w:rsid w:val="00237C1F"/>
    <w:rsid w:val="00237D0D"/>
    <w:rsid w:val="00240363"/>
    <w:rsid w:val="00241116"/>
    <w:rsid w:val="002411F2"/>
    <w:rsid w:val="00242369"/>
    <w:rsid w:val="00242575"/>
    <w:rsid w:val="002433A4"/>
    <w:rsid w:val="002435DC"/>
    <w:rsid w:val="002440C9"/>
    <w:rsid w:val="002447B2"/>
    <w:rsid w:val="00244ABB"/>
    <w:rsid w:val="00245F9F"/>
    <w:rsid w:val="00246501"/>
    <w:rsid w:val="00246E9B"/>
    <w:rsid w:val="00247B17"/>
    <w:rsid w:val="00247CFF"/>
    <w:rsid w:val="00250389"/>
    <w:rsid w:val="00250E0C"/>
    <w:rsid w:val="00251FF7"/>
    <w:rsid w:val="002520B1"/>
    <w:rsid w:val="00252669"/>
    <w:rsid w:val="00252BD8"/>
    <w:rsid w:val="00252F10"/>
    <w:rsid w:val="002540A9"/>
    <w:rsid w:val="00254209"/>
    <w:rsid w:val="00254288"/>
    <w:rsid w:val="0025429E"/>
    <w:rsid w:val="0025469C"/>
    <w:rsid w:val="00255921"/>
    <w:rsid w:val="0025692F"/>
    <w:rsid w:val="00257541"/>
    <w:rsid w:val="00257932"/>
    <w:rsid w:val="002579CE"/>
    <w:rsid w:val="00260FEC"/>
    <w:rsid w:val="0026108A"/>
    <w:rsid w:val="00261DD6"/>
    <w:rsid w:val="00262408"/>
    <w:rsid w:val="00263D86"/>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33C8"/>
    <w:rsid w:val="00284486"/>
    <w:rsid w:val="00285118"/>
    <w:rsid w:val="002852D8"/>
    <w:rsid w:val="00285644"/>
    <w:rsid w:val="0028572E"/>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507"/>
    <w:rsid w:val="002B46D4"/>
    <w:rsid w:val="002B4B02"/>
    <w:rsid w:val="002B4C49"/>
    <w:rsid w:val="002B5040"/>
    <w:rsid w:val="002B530D"/>
    <w:rsid w:val="002B54CF"/>
    <w:rsid w:val="002B5BE0"/>
    <w:rsid w:val="002B61F0"/>
    <w:rsid w:val="002B70C7"/>
    <w:rsid w:val="002C0097"/>
    <w:rsid w:val="002C0259"/>
    <w:rsid w:val="002C06E4"/>
    <w:rsid w:val="002C077B"/>
    <w:rsid w:val="002C1F2C"/>
    <w:rsid w:val="002C2484"/>
    <w:rsid w:val="002C284D"/>
    <w:rsid w:val="002C2A4A"/>
    <w:rsid w:val="002C31F1"/>
    <w:rsid w:val="002C3F5F"/>
    <w:rsid w:val="002C4046"/>
    <w:rsid w:val="002C431E"/>
    <w:rsid w:val="002C43F6"/>
    <w:rsid w:val="002C458A"/>
    <w:rsid w:val="002C50A4"/>
    <w:rsid w:val="002C60E7"/>
    <w:rsid w:val="002C6127"/>
    <w:rsid w:val="002C63FA"/>
    <w:rsid w:val="002C65F0"/>
    <w:rsid w:val="002C6BDE"/>
    <w:rsid w:val="002C75FA"/>
    <w:rsid w:val="002C7D95"/>
    <w:rsid w:val="002D0767"/>
    <w:rsid w:val="002D10CC"/>
    <w:rsid w:val="002D1BE4"/>
    <w:rsid w:val="002D1D6C"/>
    <w:rsid w:val="002D1F23"/>
    <w:rsid w:val="002D33B0"/>
    <w:rsid w:val="002D3962"/>
    <w:rsid w:val="002D438B"/>
    <w:rsid w:val="002D4C3D"/>
    <w:rsid w:val="002D62AC"/>
    <w:rsid w:val="002D647A"/>
    <w:rsid w:val="002E1086"/>
    <w:rsid w:val="002E1218"/>
    <w:rsid w:val="002E1C48"/>
    <w:rsid w:val="002E23A9"/>
    <w:rsid w:val="002E2418"/>
    <w:rsid w:val="002E244F"/>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18C"/>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77C"/>
    <w:rsid w:val="00310A73"/>
    <w:rsid w:val="00310C11"/>
    <w:rsid w:val="0031129E"/>
    <w:rsid w:val="00311D8B"/>
    <w:rsid w:val="00311DCB"/>
    <w:rsid w:val="0031243F"/>
    <w:rsid w:val="00312456"/>
    <w:rsid w:val="00315452"/>
    <w:rsid w:val="00316600"/>
    <w:rsid w:val="00317214"/>
    <w:rsid w:val="003172EC"/>
    <w:rsid w:val="00317AD7"/>
    <w:rsid w:val="00320B79"/>
    <w:rsid w:val="00320C6F"/>
    <w:rsid w:val="00320FC1"/>
    <w:rsid w:val="0032150B"/>
    <w:rsid w:val="0032170B"/>
    <w:rsid w:val="00323325"/>
    <w:rsid w:val="00323552"/>
    <w:rsid w:val="0032377D"/>
    <w:rsid w:val="00323EA6"/>
    <w:rsid w:val="003243B0"/>
    <w:rsid w:val="003243D4"/>
    <w:rsid w:val="00324C7C"/>
    <w:rsid w:val="00325C9E"/>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DC9"/>
    <w:rsid w:val="003363F6"/>
    <w:rsid w:val="0034057C"/>
    <w:rsid w:val="003416A5"/>
    <w:rsid w:val="003416E2"/>
    <w:rsid w:val="003417A1"/>
    <w:rsid w:val="00341E21"/>
    <w:rsid w:val="00341E6C"/>
    <w:rsid w:val="003420C5"/>
    <w:rsid w:val="00343086"/>
    <w:rsid w:val="0034489C"/>
    <w:rsid w:val="00350142"/>
    <w:rsid w:val="003503F6"/>
    <w:rsid w:val="0035070B"/>
    <w:rsid w:val="00350D3D"/>
    <w:rsid w:val="0035119F"/>
    <w:rsid w:val="00351247"/>
    <w:rsid w:val="00351419"/>
    <w:rsid w:val="00353108"/>
    <w:rsid w:val="00353B6D"/>
    <w:rsid w:val="003542C6"/>
    <w:rsid w:val="00354920"/>
    <w:rsid w:val="00355456"/>
    <w:rsid w:val="00355DC6"/>
    <w:rsid w:val="00356A4E"/>
    <w:rsid w:val="00356C3C"/>
    <w:rsid w:val="00356DAA"/>
    <w:rsid w:val="00356F72"/>
    <w:rsid w:val="0035716C"/>
    <w:rsid w:val="00357700"/>
    <w:rsid w:val="00357E7B"/>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3D5"/>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245"/>
    <w:rsid w:val="00391E2E"/>
    <w:rsid w:val="00392877"/>
    <w:rsid w:val="00392E12"/>
    <w:rsid w:val="00393685"/>
    <w:rsid w:val="00393EB2"/>
    <w:rsid w:val="00394443"/>
    <w:rsid w:val="00394461"/>
    <w:rsid w:val="00394CA8"/>
    <w:rsid w:val="00394D7E"/>
    <w:rsid w:val="00395153"/>
    <w:rsid w:val="003956E9"/>
    <w:rsid w:val="00395C39"/>
    <w:rsid w:val="003960A0"/>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49D5"/>
    <w:rsid w:val="003A64F4"/>
    <w:rsid w:val="003A6E62"/>
    <w:rsid w:val="003A78B5"/>
    <w:rsid w:val="003A78F9"/>
    <w:rsid w:val="003A7BE8"/>
    <w:rsid w:val="003A7C85"/>
    <w:rsid w:val="003A7E83"/>
    <w:rsid w:val="003A7FBE"/>
    <w:rsid w:val="003B0104"/>
    <w:rsid w:val="003B03A1"/>
    <w:rsid w:val="003B0746"/>
    <w:rsid w:val="003B0D09"/>
    <w:rsid w:val="003B1474"/>
    <w:rsid w:val="003B165A"/>
    <w:rsid w:val="003B1A7B"/>
    <w:rsid w:val="003B2140"/>
    <w:rsid w:val="003B3672"/>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15F"/>
    <w:rsid w:val="003D4A15"/>
    <w:rsid w:val="003D5C08"/>
    <w:rsid w:val="003D5D49"/>
    <w:rsid w:val="003D5FF4"/>
    <w:rsid w:val="003D624F"/>
    <w:rsid w:val="003D63DA"/>
    <w:rsid w:val="003D63F9"/>
    <w:rsid w:val="003D7252"/>
    <w:rsid w:val="003D75B0"/>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13D5"/>
    <w:rsid w:val="003F1C69"/>
    <w:rsid w:val="003F25D4"/>
    <w:rsid w:val="003F3157"/>
    <w:rsid w:val="003F3C2B"/>
    <w:rsid w:val="003F3DEE"/>
    <w:rsid w:val="003F405A"/>
    <w:rsid w:val="003F650B"/>
    <w:rsid w:val="003F6EF0"/>
    <w:rsid w:val="004004E9"/>
    <w:rsid w:val="00400DA1"/>
    <w:rsid w:val="00401121"/>
    <w:rsid w:val="0040115B"/>
    <w:rsid w:val="004026EC"/>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220"/>
    <w:rsid w:val="0043434E"/>
    <w:rsid w:val="00434551"/>
    <w:rsid w:val="004350A7"/>
    <w:rsid w:val="00436305"/>
    <w:rsid w:val="00436FD3"/>
    <w:rsid w:val="00437B95"/>
    <w:rsid w:val="004401C8"/>
    <w:rsid w:val="004406CF"/>
    <w:rsid w:val="00441272"/>
    <w:rsid w:val="00441629"/>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476"/>
    <w:rsid w:val="00461E53"/>
    <w:rsid w:val="00462B46"/>
    <w:rsid w:val="00462B87"/>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9E"/>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A7F24"/>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46C"/>
    <w:rsid w:val="004D151D"/>
    <w:rsid w:val="004D19CC"/>
    <w:rsid w:val="004D27A6"/>
    <w:rsid w:val="004D2B43"/>
    <w:rsid w:val="004D3573"/>
    <w:rsid w:val="004D49DC"/>
    <w:rsid w:val="004D583C"/>
    <w:rsid w:val="004D5DB3"/>
    <w:rsid w:val="004D6E27"/>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6D55"/>
    <w:rsid w:val="005070C3"/>
    <w:rsid w:val="00510D32"/>
    <w:rsid w:val="00510E39"/>
    <w:rsid w:val="00511FA0"/>
    <w:rsid w:val="0051254E"/>
    <w:rsid w:val="0051276F"/>
    <w:rsid w:val="005130AC"/>
    <w:rsid w:val="00513F71"/>
    <w:rsid w:val="005145D3"/>
    <w:rsid w:val="00517427"/>
    <w:rsid w:val="00520C2F"/>
    <w:rsid w:val="00521ADB"/>
    <w:rsid w:val="005220BE"/>
    <w:rsid w:val="005223C0"/>
    <w:rsid w:val="005227D8"/>
    <w:rsid w:val="00523D57"/>
    <w:rsid w:val="00524076"/>
    <w:rsid w:val="00524120"/>
    <w:rsid w:val="0052420B"/>
    <w:rsid w:val="00524527"/>
    <w:rsid w:val="0052622D"/>
    <w:rsid w:val="00526575"/>
    <w:rsid w:val="0052716F"/>
    <w:rsid w:val="00527DAD"/>
    <w:rsid w:val="00530F7C"/>
    <w:rsid w:val="00532035"/>
    <w:rsid w:val="00532058"/>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4E"/>
    <w:rsid w:val="00544A5D"/>
    <w:rsid w:val="00544B35"/>
    <w:rsid w:val="00544C28"/>
    <w:rsid w:val="00545CA0"/>
    <w:rsid w:val="00546036"/>
    <w:rsid w:val="005462BA"/>
    <w:rsid w:val="00546769"/>
    <w:rsid w:val="00546BAE"/>
    <w:rsid w:val="00546C4E"/>
    <w:rsid w:val="005475F1"/>
    <w:rsid w:val="00547D7E"/>
    <w:rsid w:val="00550418"/>
    <w:rsid w:val="005504F6"/>
    <w:rsid w:val="00550C0B"/>
    <w:rsid w:val="005521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1CD7"/>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0E69"/>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780"/>
    <w:rsid w:val="005D0941"/>
    <w:rsid w:val="005D0A87"/>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19A"/>
    <w:rsid w:val="005E1BC2"/>
    <w:rsid w:val="005E1EE5"/>
    <w:rsid w:val="005E2F1A"/>
    <w:rsid w:val="005E2F72"/>
    <w:rsid w:val="005E32ED"/>
    <w:rsid w:val="005E37E9"/>
    <w:rsid w:val="005E4926"/>
    <w:rsid w:val="005E4B75"/>
    <w:rsid w:val="005E4BAF"/>
    <w:rsid w:val="005E4DAE"/>
    <w:rsid w:val="005E7994"/>
    <w:rsid w:val="005F03DB"/>
    <w:rsid w:val="005F11AC"/>
    <w:rsid w:val="005F13CF"/>
    <w:rsid w:val="005F220F"/>
    <w:rsid w:val="005F2550"/>
    <w:rsid w:val="005F2D09"/>
    <w:rsid w:val="005F2E78"/>
    <w:rsid w:val="005F3BF5"/>
    <w:rsid w:val="005F48F1"/>
    <w:rsid w:val="005F534C"/>
    <w:rsid w:val="005F5AD4"/>
    <w:rsid w:val="005F7488"/>
    <w:rsid w:val="005F7A36"/>
    <w:rsid w:val="005F7BA4"/>
    <w:rsid w:val="00600280"/>
    <w:rsid w:val="0060111D"/>
    <w:rsid w:val="00601E59"/>
    <w:rsid w:val="00602657"/>
    <w:rsid w:val="00602736"/>
    <w:rsid w:val="0060308A"/>
    <w:rsid w:val="0060381C"/>
    <w:rsid w:val="00603A46"/>
    <w:rsid w:val="006045FD"/>
    <w:rsid w:val="00604666"/>
    <w:rsid w:val="00605E6E"/>
    <w:rsid w:val="00606194"/>
    <w:rsid w:val="00607688"/>
    <w:rsid w:val="0061051A"/>
    <w:rsid w:val="00610656"/>
    <w:rsid w:val="0061115C"/>
    <w:rsid w:val="006112B2"/>
    <w:rsid w:val="00611A49"/>
    <w:rsid w:val="00613017"/>
    <w:rsid w:val="0061315C"/>
    <w:rsid w:val="00613A54"/>
    <w:rsid w:val="00614619"/>
    <w:rsid w:val="006148C4"/>
    <w:rsid w:val="006157C9"/>
    <w:rsid w:val="00616189"/>
    <w:rsid w:val="0061682E"/>
    <w:rsid w:val="006204E9"/>
    <w:rsid w:val="0062078C"/>
    <w:rsid w:val="00620E8F"/>
    <w:rsid w:val="00621760"/>
    <w:rsid w:val="006217BB"/>
    <w:rsid w:val="00623538"/>
    <w:rsid w:val="00625134"/>
    <w:rsid w:val="00625ADA"/>
    <w:rsid w:val="00625BD5"/>
    <w:rsid w:val="00625DFB"/>
    <w:rsid w:val="00626606"/>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CDC"/>
    <w:rsid w:val="00637EC0"/>
    <w:rsid w:val="00640350"/>
    <w:rsid w:val="006403B9"/>
    <w:rsid w:val="00640E16"/>
    <w:rsid w:val="006413E2"/>
    <w:rsid w:val="006418ED"/>
    <w:rsid w:val="0064269B"/>
    <w:rsid w:val="00642B13"/>
    <w:rsid w:val="0064309D"/>
    <w:rsid w:val="006431FF"/>
    <w:rsid w:val="00645DED"/>
    <w:rsid w:val="00645F7D"/>
    <w:rsid w:val="00646100"/>
    <w:rsid w:val="00646C1B"/>
    <w:rsid w:val="006476CA"/>
    <w:rsid w:val="00650554"/>
    <w:rsid w:val="00650707"/>
    <w:rsid w:val="00650BF8"/>
    <w:rsid w:val="00650C88"/>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32B5"/>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48B1"/>
    <w:rsid w:val="00685898"/>
    <w:rsid w:val="00685D11"/>
    <w:rsid w:val="006867FA"/>
    <w:rsid w:val="006876CD"/>
    <w:rsid w:val="00687955"/>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5D"/>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8E8"/>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3D2"/>
    <w:rsid w:val="006E2E68"/>
    <w:rsid w:val="006E36FC"/>
    <w:rsid w:val="006E4723"/>
    <w:rsid w:val="006E5A9B"/>
    <w:rsid w:val="006E716F"/>
    <w:rsid w:val="006E7DA9"/>
    <w:rsid w:val="006E7DEE"/>
    <w:rsid w:val="006E7E9D"/>
    <w:rsid w:val="006E7F4E"/>
    <w:rsid w:val="006F01E7"/>
    <w:rsid w:val="006F0F83"/>
    <w:rsid w:val="006F0FD7"/>
    <w:rsid w:val="006F1F3A"/>
    <w:rsid w:val="006F6CA7"/>
    <w:rsid w:val="006F743A"/>
    <w:rsid w:val="006F7EB8"/>
    <w:rsid w:val="007007DA"/>
    <w:rsid w:val="00700825"/>
    <w:rsid w:val="0070094A"/>
    <w:rsid w:val="007012C3"/>
    <w:rsid w:val="0070144E"/>
    <w:rsid w:val="00702DD7"/>
    <w:rsid w:val="00703627"/>
    <w:rsid w:val="00703A2F"/>
    <w:rsid w:val="00704085"/>
    <w:rsid w:val="00704305"/>
    <w:rsid w:val="0070476D"/>
    <w:rsid w:val="007047D3"/>
    <w:rsid w:val="00705663"/>
    <w:rsid w:val="00705C40"/>
    <w:rsid w:val="007074B0"/>
    <w:rsid w:val="00707F83"/>
    <w:rsid w:val="00710855"/>
    <w:rsid w:val="0071087E"/>
    <w:rsid w:val="007120EE"/>
    <w:rsid w:val="00712200"/>
    <w:rsid w:val="00712750"/>
    <w:rsid w:val="00713A8D"/>
    <w:rsid w:val="00713EB7"/>
    <w:rsid w:val="00713EC3"/>
    <w:rsid w:val="007142EE"/>
    <w:rsid w:val="007143A9"/>
    <w:rsid w:val="007145CD"/>
    <w:rsid w:val="007147C2"/>
    <w:rsid w:val="0071508D"/>
    <w:rsid w:val="0071622D"/>
    <w:rsid w:val="007169A8"/>
    <w:rsid w:val="0071758E"/>
    <w:rsid w:val="00720D0E"/>
    <w:rsid w:val="00721648"/>
    <w:rsid w:val="00721B25"/>
    <w:rsid w:val="00721EEF"/>
    <w:rsid w:val="007229A1"/>
    <w:rsid w:val="00722F18"/>
    <w:rsid w:val="007235AA"/>
    <w:rsid w:val="00723E02"/>
    <w:rsid w:val="00724BD3"/>
    <w:rsid w:val="00725459"/>
    <w:rsid w:val="00725542"/>
    <w:rsid w:val="00725994"/>
    <w:rsid w:val="00725E35"/>
    <w:rsid w:val="007277D1"/>
    <w:rsid w:val="00727BCE"/>
    <w:rsid w:val="007301F0"/>
    <w:rsid w:val="00730D13"/>
    <w:rsid w:val="00730D35"/>
    <w:rsid w:val="0073129F"/>
    <w:rsid w:val="007312DB"/>
    <w:rsid w:val="00731D02"/>
    <w:rsid w:val="00731D11"/>
    <w:rsid w:val="00732289"/>
    <w:rsid w:val="00733CE0"/>
    <w:rsid w:val="007343FD"/>
    <w:rsid w:val="00734FB9"/>
    <w:rsid w:val="00735843"/>
    <w:rsid w:val="00735915"/>
    <w:rsid w:val="00735B14"/>
    <w:rsid w:val="00735C21"/>
    <w:rsid w:val="00735FE4"/>
    <w:rsid w:val="0073614A"/>
    <w:rsid w:val="00736C0C"/>
    <w:rsid w:val="00736F91"/>
    <w:rsid w:val="00736FF2"/>
    <w:rsid w:val="00740092"/>
    <w:rsid w:val="00740478"/>
    <w:rsid w:val="00740923"/>
    <w:rsid w:val="00740C8C"/>
    <w:rsid w:val="00741AC4"/>
    <w:rsid w:val="007429E1"/>
    <w:rsid w:val="00742A36"/>
    <w:rsid w:val="00742CA5"/>
    <w:rsid w:val="00742CF2"/>
    <w:rsid w:val="0074489F"/>
    <w:rsid w:val="0074594A"/>
    <w:rsid w:val="00745E4E"/>
    <w:rsid w:val="00746642"/>
    <w:rsid w:val="00746F9D"/>
    <w:rsid w:val="00746FB7"/>
    <w:rsid w:val="00747181"/>
    <w:rsid w:val="0075065B"/>
    <w:rsid w:val="007513F0"/>
    <w:rsid w:val="007515BC"/>
    <w:rsid w:val="00751953"/>
    <w:rsid w:val="00752606"/>
    <w:rsid w:val="00753CF0"/>
    <w:rsid w:val="0075402E"/>
    <w:rsid w:val="0075584E"/>
    <w:rsid w:val="00755D29"/>
    <w:rsid w:val="007561A3"/>
    <w:rsid w:val="00756C2B"/>
    <w:rsid w:val="00756C38"/>
    <w:rsid w:val="00756D31"/>
    <w:rsid w:val="00756D3D"/>
    <w:rsid w:val="007573B2"/>
    <w:rsid w:val="007574BB"/>
    <w:rsid w:val="0075764C"/>
    <w:rsid w:val="00757A69"/>
    <w:rsid w:val="00757C3C"/>
    <w:rsid w:val="0076199D"/>
    <w:rsid w:val="00762198"/>
    <w:rsid w:val="007621D9"/>
    <w:rsid w:val="007628DA"/>
    <w:rsid w:val="00762E28"/>
    <w:rsid w:val="00763A11"/>
    <w:rsid w:val="00763CE8"/>
    <w:rsid w:val="007648CF"/>
    <w:rsid w:val="007649E4"/>
    <w:rsid w:val="00765AB1"/>
    <w:rsid w:val="00765BD5"/>
    <w:rsid w:val="007660BA"/>
    <w:rsid w:val="0076703C"/>
    <w:rsid w:val="0077000C"/>
    <w:rsid w:val="00770792"/>
    <w:rsid w:val="00770FB7"/>
    <w:rsid w:val="007715C6"/>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31B5"/>
    <w:rsid w:val="00785461"/>
    <w:rsid w:val="00785A0A"/>
    <w:rsid w:val="00785DC5"/>
    <w:rsid w:val="0078633E"/>
    <w:rsid w:val="0078639C"/>
    <w:rsid w:val="00786B36"/>
    <w:rsid w:val="00786F25"/>
    <w:rsid w:val="00786FF3"/>
    <w:rsid w:val="007876CF"/>
    <w:rsid w:val="00787B77"/>
    <w:rsid w:val="007929A5"/>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1DC"/>
    <w:rsid w:val="007B0C10"/>
    <w:rsid w:val="007B0E89"/>
    <w:rsid w:val="007B2999"/>
    <w:rsid w:val="007B2B43"/>
    <w:rsid w:val="007B2C38"/>
    <w:rsid w:val="007B2D4F"/>
    <w:rsid w:val="007B2E54"/>
    <w:rsid w:val="007B31B9"/>
    <w:rsid w:val="007B38DE"/>
    <w:rsid w:val="007B39A1"/>
    <w:rsid w:val="007B56A8"/>
    <w:rsid w:val="007B7498"/>
    <w:rsid w:val="007B75C4"/>
    <w:rsid w:val="007B77DC"/>
    <w:rsid w:val="007B7AEE"/>
    <w:rsid w:val="007C02F6"/>
    <w:rsid w:val="007C0D24"/>
    <w:rsid w:val="007C116C"/>
    <w:rsid w:val="007C2170"/>
    <w:rsid w:val="007C293F"/>
    <w:rsid w:val="007C4367"/>
    <w:rsid w:val="007C47F1"/>
    <w:rsid w:val="007C5C9B"/>
    <w:rsid w:val="007C6C24"/>
    <w:rsid w:val="007C71CF"/>
    <w:rsid w:val="007C7EB6"/>
    <w:rsid w:val="007D0937"/>
    <w:rsid w:val="007D12D8"/>
    <w:rsid w:val="007D19C4"/>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0A6C"/>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5BF1"/>
    <w:rsid w:val="008065F7"/>
    <w:rsid w:val="0080669D"/>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BF9"/>
    <w:rsid w:val="00820F86"/>
    <w:rsid w:val="008216D3"/>
    <w:rsid w:val="00821D62"/>
    <w:rsid w:val="008221B0"/>
    <w:rsid w:val="008231C8"/>
    <w:rsid w:val="008242C5"/>
    <w:rsid w:val="00824764"/>
    <w:rsid w:val="0082496F"/>
    <w:rsid w:val="00825F1D"/>
    <w:rsid w:val="008267E8"/>
    <w:rsid w:val="00826A44"/>
    <w:rsid w:val="00826BB6"/>
    <w:rsid w:val="008270EF"/>
    <w:rsid w:val="0082747F"/>
    <w:rsid w:val="00827DA6"/>
    <w:rsid w:val="00827F88"/>
    <w:rsid w:val="00830E08"/>
    <w:rsid w:val="008310F6"/>
    <w:rsid w:val="008315CE"/>
    <w:rsid w:val="00831AA8"/>
    <w:rsid w:val="00832752"/>
    <w:rsid w:val="00832DE9"/>
    <w:rsid w:val="008336A5"/>
    <w:rsid w:val="0083454E"/>
    <w:rsid w:val="00834C4C"/>
    <w:rsid w:val="00835474"/>
    <w:rsid w:val="00836293"/>
    <w:rsid w:val="008373C0"/>
    <w:rsid w:val="00837E18"/>
    <w:rsid w:val="0084015D"/>
    <w:rsid w:val="008402A5"/>
    <w:rsid w:val="008407B9"/>
    <w:rsid w:val="0084105A"/>
    <w:rsid w:val="0084145F"/>
    <w:rsid w:val="00841844"/>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5F02"/>
    <w:rsid w:val="008561AB"/>
    <w:rsid w:val="00857B6B"/>
    <w:rsid w:val="008604BD"/>
    <w:rsid w:val="008605C1"/>
    <w:rsid w:val="00860E4C"/>
    <w:rsid w:val="008612BE"/>
    <w:rsid w:val="00862771"/>
    <w:rsid w:val="00863AEF"/>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080"/>
    <w:rsid w:val="008814A6"/>
    <w:rsid w:val="0088151D"/>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4D5C"/>
    <w:rsid w:val="008A5D96"/>
    <w:rsid w:val="008A6178"/>
    <w:rsid w:val="008A61E2"/>
    <w:rsid w:val="008B00A4"/>
    <w:rsid w:val="008B1C74"/>
    <w:rsid w:val="008B2B91"/>
    <w:rsid w:val="008B3687"/>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0D1"/>
    <w:rsid w:val="008D1369"/>
    <w:rsid w:val="008D24D6"/>
    <w:rsid w:val="008D2C4C"/>
    <w:rsid w:val="008D2E01"/>
    <w:rsid w:val="008D3A3F"/>
    <w:rsid w:val="008D3B3C"/>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8BD"/>
    <w:rsid w:val="008E5F0E"/>
    <w:rsid w:val="008E64F0"/>
    <w:rsid w:val="008E6658"/>
    <w:rsid w:val="008E6715"/>
    <w:rsid w:val="008E6FF3"/>
    <w:rsid w:val="008E767B"/>
    <w:rsid w:val="008E7B05"/>
    <w:rsid w:val="008E7EB3"/>
    <w:rsid w:val="008F0DF1"/>
    <w:rsid w:val="008F12EC"/>
    <w:rsid w:val="008F13A5"/>
    <w:rsid w:val="008F18ED"/>
    <w:rsid w:val="008F2631"/>
    <w:rsid w:val="008F46C2"/>
    <w:rsid w:val="008F5C6C"/>
    <w:rsid w:val="008F7068"/>
    <w:rsid w:val="008F763E"/>
    <w:rsid w:val="008F77BF"/>
    <w:rsid w:val="008F7852"/>
    <w:rsid w:val="00901CD4"/>
    <w:rsid w:val="00902BB3"/>
    <w:rsid w:val="0090360E"/>
    <w:rsid w:val="00903D37"/>
    <w:rsid w:val="009043D4"/>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4C1C"/>
    <w:rsid w:val="00935B2E"/>
    <w:rsid w:val="00936574"/>
    <w:rsid w:val="00937CF0"/>
    <w:rsid w:val="00937EE1"/>
    <w:rsid w:val="0094041C"/>
    <w:rsid w:val="0094101E"/>
    <w:rsid w:val="00941720"/>
    <w:rsid w:val="00941C5E"/>
    <w:rsid w:val="009433FC"/>
    <w:rsid w:val="009439D3"/>
    <w:rsid w:val="00943BCE"/>
    <w:rsid w:val="0094408C"/>
    <w:rsid w:val="009466BE"/>
    <w:rsid w:val="0094695A"/>
    <w:rsid w:val="00946CC3"/>
    <w:rsid w:val="009503FE"/>
    <w:rsid w:val="009508A0"/>
    <w:rsid w:val="00950A17"/>
    <w:rsid w:val="00950CAB"/>
    <w:rsid w:val="00952615"/>
    <w:rsid w:val="00953FF0"/>
    <w:rsid w:val="00954502"/>
    <w:rsid w:val="0095506D"/>
    <w:rsid w:val="00955DA9"/>
    <w:rsid w:val="009571A2"/>
    <w:rsid w:val="009576B2"/>
    <w:rsid w:val="00957FAA"/>
    <w:rsid w:val="009602BB"/>
    <w:rsid w:val="00960346"/>
    <w:rsid w:val="00960F05"/>
    <w:rsid w:val="00961724"/>
    <w:rsid w:val="009617D3"/>
    <w:rsid w:val="009626F7"/>
    <w:rsid w:val="00963DE2"/>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25D6"/>
    <w:rsid w:val="009A2F1C"/>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3E33"/>
    <w:rsid w:val="009C54A0"/>
    <w:rsid w:val="009C5C6C"/>
    <w:rsid w:val="009C5F24"/>
    <w:rsid w:val="009C6C53"/>
    <w:rsid w:val="009C6F81"/>
    <w:rsid w:val="009C6F91"/>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9CE"/>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2FB0"/>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03F"/>
    <w:rsid w:val="00A121AB"/>
    <w:rsid w:val="00A12325"/>
    <w:rsid w:val="00A13DF7"/>
    <w:rsid w:val="00A14807"/>
    <w:rsid w:val="00A15263"/>
    <w:rsid w:val="00A1620D"/>
    <w:rsid w:val="00A166AF"/>
    <w:rsid w:val="00A16AC0"/>
    <w:rsid w:val="00A16DC1"/>
    <w:rsid w:val="00A171AC"/>
    <w:rsid w:val="00A215B7"/>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230D"/>
    <w:rsid w:val="00A445EC"/>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256E"/>
    <w:rsid w:val="00A640F1"/>
    <w:rsid w:val="00A64E3F"/>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77403"/>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879FD"/>
    <w:rsid w:val="00A9011C"/>
    <w:rsid w:val="00A908DA"/>
    <w:rsid w:val="00A90F9B"/>
    <w:rsid w:val="00A9135D"/>
    <w:rsid w:val="00A92694"/>
    <w:rsid w:val="00A92866"/>
    <w:rsid w:val="00A93072"/>
    <w:rsid w:val="00A93EB6"/>
    <w:rsid w:val="00A9475C"/>
    <w:rsid w:val="00A94938"/>
    <w:rsid w:val="00A94F20"/>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0FFC"/>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3C8"/>
    <w:rsid w:val="00AC2449"/>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7D1"/>
    <w:rsid w:val="00AD3AC5"/>
    <w:rsid w:val="00AD3D57"/>
    <w:rsid w:val="00AD497C"/>
    <w:rsid w:val="00AD4AD2"/>
    <w:rsid w:val="00AD50F9"/>
    <w:rsid w:val="00AE0890"/>
    <w:rsid w:val="00AE0B4B"/>
    <w:rsid w:val="00AE1482"/>
    <w:rsid w:val="00AE156A"/>
    <w:rsid w:val="00AE1872"/>
    <w:rsid w:val="00AE19C0"/>
    <w:rsid w:val="00AE1B64"/>
    <w:rsid w:val="00AE1B90"/>
    <w:rsid w:val="00AE1B93"/>
    <w:rsid w:val="00AE2055"/>
    <w:rsid w:val="00AE30FF"/>
    <w:rsid w:val="00AE3252"/>
    <w:rsid w:val="00AE347A"/>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53F2"/>
    <w:rsid w:val="00AF6432"/>
    <w:rsid w:val="00AF6DED"/>
    <w:rsid w:val="00AF753C"/>
    <w:rsid w:val="00AF79BD"/>
    <w:rsid w:val="00B00F3C"/>
    <w:rsid w:val="00B01191"/>
    <w:rsid w:val="00B01762"/>
    <w:rsid w:val="00B01B16"/>
    <w:rsid w:val="00B01D0C"/>
    <w:rsid w:val="00B029B1"/>
    <w:rsid w:val="00B02C78"/>
    <w:rsid w:val="00B0325B"/>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0F7"/>
    <w:rsid w:val="00B222A2"/>
    <w:rsid w:val="00B233F4"/>
    <w:rsid w:val="00B234EC"/>
    <w:rsid w:val="00B26788"/>
    <w:rsid w:val="00B27408"/>
    <w:rsid w:val="00B274AE"/>
    <w:rsid w:val="00B274BF"/>
    <w:rsid w:val="00B27E6B"/>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4AA0"/>
    <w:rsid w:val="00B5601B"/>
    <w:rsid w:val="00B57690"/>
    <w:rsid w:val="00B577A3"/>
    <w:rsid w:val="00B60160"/>
    <w:rsid w:val="00B6144B"/>
    <w:rsid w:val="00B61577"/>
    <w:rsid w:val="00B6170F"/>
    <w:rsid w:val="00B625C9"/>
    <w:rsid w:val="00B62EED"/>
    <w:rsid w:val="00B63796"/>
    <w:rsid w:val="00B64641"/>
    <w:rsid w:val="00B6502F"/>
    <w:rsid w:val="00B66A77"/>
    <w:rsid w:val="00B673CB"/>
    <w:rsid w:val="00B675DD"/>
    <w:rsid w:val="00B67655"/>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2BDF"/>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6352"/>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4D05"/>
    <w:rsid w:val="00BF56CC"/>
    <w:rsid w:val="00BF5708"/>
    <w:rsid w:val="00BF667D"/>
    <w:rsid w:val="00BF68BB"/>
    <w:rsid w:val="00BF69D9"/>
    <w:rsid w:val="00BF6E25"/>
    <w:rsid w:val="00BF706E"/>
    <w:rsid w:val="00BF773F"/>
    <w:rsid w:val="00BF7E94"/>
    <w:rsid w:val="00C0169B"/>
    <w:rsid w:val="00C02357"/>
    <w:rsid w:val="00C02631"/>
    <w:rsid w:val="00C03070"/>
    <w:rsid w:val="00C04CDD"/>
    <w:rsid w:val="00C051DA"/>
    <w:rsid w:val="00C05759"/>
    <w:rsid w:val="00C06B11"/>
    <w:rsid w:val="00C06BCB"/>
    <w:rsid w:val="00C07E0C"/>
    <w:rsid w:val="00C100E3"/>
    <w:rsid w:val="00C10FCF"/>
    <w:rsid w:val="00C110E7"/>
    <w:rsid w:val="00C11870"/>
    <w:rsid w:val="00C12810"/>
    <w:rsid w:val="00C12D84"/>
    <w:rsid w:val="00C13748"/>
    <w:rsid w:val="00C14487"/>
    <w:rsid w:val="00C145E0"/>
    <w:rsid w:val="00C14CF4"/>
    <w:rsid w:val="00C15B35"/>
    <w:rsid w:val="00C16227"/>
    <w:rsid w:val="00C16B4B"/>
    <w:rsid w:val="00C17019"/>
    <w:rsid w:val="00C17427"/>
    <w:rsid w:val="00C1797D"/>
    <w:rsid w:val="00C203CE"/>
    <w:rsid w:val="00C20A22"/>
    <w:rsid w:val="00C20C00"/>
    <w:rsid w:val="00C210FD"/>
    <w:rsid w:val="00C2141B"/>
    <w:rsid w:val="00C2165D"/>
    <w:rsid w:val="00C21670"/>
    <w:rsid w:val="00C2181D"/>
    <w:rsid w:val="00C22901"/>
    <w:rsid w:val="00C22C44"/>
    <w:rsid w:val="00C22E49"/>
    <w:rsid w:val="00C2404F"/>
    <w:rsid w:val="00C24F30"/>
    <w:rsid w:val="00C25238"/>
    <w:rsid w:val="00C2546D"/>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6310"/>
    <w:rsid w:val="00C672A6"/>
    <w:rsid w:val="00C7063C"/>
    <w:rsid w:val="00C70670"/>
    <w:rsid w:val="00C7151D"/>
    <w:rsid w:val="00C72589"/>
    <w:rsid w:val="00C73C57"/>
    <w:rsid w:val="00C741B2"/>
    <w:rsid w:val="00C746D9"/>
    <w:rsid w:val="00C74A18"/>
    <w:rsid w:val="00C74D43"/>
    <w:rsid w:val="00C74F53"/>
    <w:rsid w:val="00C74F5F"/>
    <w:rsid w:val="00C75B3B"/>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D3B"/>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5194"/>
    <w:rsid w:val="00CA67BA"/>
    <w:rsid w:val="00CA717F"/>
    <w:rsid w:val="00CA71D4"/>
    <w:rsid w:val="00CA7966"/>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1F1F"/>
    <w:rsid w:val="00CC2092"/>
    <w:rsid w:val="00CC285C"/>
    <w:rsid w:val="00CC2A77"/>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3B1"/>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68A7"/>
    <w:rsid w:val="00CE76FF"/>
    <w:rsid w:val="00CF1CF7"/>
    <w:rsid w:val="00CF3AEC"/>
    <w:rsid w:val="00CF4012"/>
    <w:rsid w:val="00CF43CD"/>
    <w:rsid w:val="00CF43D5"/>
    <w:rsid w:val="00CF4A19"/>
    <w:rsid w:val="00CF517B"/>
    <w:rsid w:val="00CF5F40"/>
    <w:rsid w:val="00CF67B1"/>
    <w:rsid w:val="00CF73F3"/>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0C6"/>
    <w:rsid w:val="00D21628"/>
    <w:rsid w:val="00D221D1"/>
    <w:rsid w:val="00D22A98"/>
    <w:rsid w:val="00D244DD"/>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47D11"/>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13F"/>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32F"/>
    <w:rsid w:val="00D778C2"/>
    <w:rsid w:val="00D80080"/>
    <w:rsid w:val="00D807FB"/>
    <w:rsid w:val="00D80F9D"/>
    <w:rsid w:val="00D80FFB"/>
    <w:rsid w:val="00D81152"/>
    <w:rsid w:val="00D81BAE"/>
    <w:rsid w:val="00D83873"/>
    <w:rsid w:val="00D84179"/>
    <w:rsid w:val="00D8480C"/>
    <w:rsid w:val="00D84B17"/>
    <w:rsid w:val="00D8507D"/>
    <w:rsid w:val="00D86735"/>
    <w:rsid w:val="00D8718E"/>
    <w:rsid w:val="00D871FB"/>
    <w:rsid w:val="00D90C9D"/>
    <w:rsid w:val="00D90E57"/>
    <w:rsid w:val="00D91032"/>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6F9"/>
    <w:rsid w:val="00DC2996"/>
    <w:rsid w:val="00DC2FA1"/>
    <w:rsid w:val="00DC3739"/>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4207"/>
    <w:rsid w:val="00DF552C"/>
    <w:rsid w:val="00DF578C"/>
    <w:rsid w:val="00DF7009"/>
    <w:rsid w:val="00DF72D9"/>
    <w:rsid w:val="00DF7B69"/>
    <w:rsid w:val="00DF7EC8"/>
    <w:rsid w:val="00E00BA5"/>
    <w:rsid w:val="00E00D4F"/>
    <w:rsid w:val="00E0164B"/>
    <w:rsid w:val="00E01B95"/>
    <w:rsid w:val="00E023DE"/>
    <w:rsid w:val="00E02664"/>
    <w:rsid w:val="00E028ED"/>
    <w:rsid w:val="00E0407F"/>
    <w:rsid w:val="00E04879"/>
    <w:rsid w:val="00E0499F"/>
    <w:rsid w:val="00E04AA2"/>
    <w:rsid w:val="00E05B27"/>
    <w:rsid w:val="00E06909"/>
    <w:rsid w:val="00E07080"/>
    <w:rsid w:val="00E07D4B"/>
    <w:rsid w:val="00E104F6"/>
    <w:rsid w:val="00E10748"/>
    <w:rsid w:val="00E10C8E"/>
    <w:rsid w:val="00E11A0D"/>
    <w:rsid w:val="00E12D52"/>
    <w:rsid w:val="00E12F57"/>
    <w:rsid w:val="00E133ED"/>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371"/>
    <w:rsid w:val="00E32D02"/>
    <w:rsid w:val="00E32DBA"/>
    <w:rsid w:val="00E345A0"/>
    <w:rsid w:val="00E354AF"/>
    <w:rsid w:val="00E35DF9"/>
    <w:rsid w:val="00E37483"/>
    <w:rsid w:val="00E37CE7"/>
    <w:rsid w:val="00E37DA2"/>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616"/>
    <w:rsid w:val="00E64BD9"/>
    <w:rsid w:val="00E6519C"/>
    <w:rsid w:val="00E653F5"/>
    <w:rsid w:val="00E65766"/>
    <w:rsid w:val="00E6790B"/>
    <w:rsid w:val="00E67E50"/>
    <w:rsid w:val="00E705B4"/>
    <w:rsid w:val="00E70D8F"/>
    <w:rsid w:val="00E72597"/>
    <w:rsid w:val="00E72967"/>
    <w:rsid w:val="00E73609"/>
    <w:rsid w:val="00E73DFE"/>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9CC"/>
    <w:rsid w:val="00E90D41"/>
    <w:rsid w:val="00E90F9D"/>
    <w:rsid w:val="00E91404"/>
    <w:rsid w:val="00E9199A"/>
    <w:rsid w:val="00E92F46"/>
    <w:rsid w:val="00E93886"/>
    <w:rsid w:val="00E941F4"/>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503"/>
    <w:rsid w:val="00EA5D2C"/>
    <w:rsid w:val="00EA5D8E"/>
    <w:rsid w:val="00EA601D"/>
    <w:rsid w:val="00EA6C10"/>
    <w:rsid w:val="00EA7A52"/>
    <w:rsid w:val="00EB07CF"/>
    <w:rsid w:val="00EB2153"/>
    <w:rsid w:val="00EB2E80"/>
    <w:rsid w:val="00EB34D7"/>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881"/>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605"/>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2BD"/>
    <w:rsid w:val="00F11AB3"/>
    <w:rsid w:val="00F12482"/>
    <w:rsid w:val="00F1282E"/>
    <w:rsid w:val="00F14017"/>
    <w:rsid w:val="00F140DF"/>
    <w:rsid w:val="00F14529"/>
    <w:rsid w:val="00F15DD2"/>
    <w:rsid w:val="00F160C8"/>
    <w:rsid w:val="00F1684C"/>
    <w:rsid w:val="00F16AA8"/>
    <w:rsid w:val="00F17BCE"/>
    <w:rsid w:val="00F17D81"/>
    <w:rsid w:val="00F20494"/>
    <w:rsid w:val="00F20633"/>
    <w:rsid w:val="00F210B8"/>
    <w:rsid w:val="00F225C2"/>
    <w:rsid w:val="00F228DB"/>
    <w:rsid w:val="00F23316"/>
    <w:rsid w:val="00F237D1"/>
    <w:rsid w:val="00F2385F"/>
    <w:rsid w:val="00F238A0"/>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A3B"/>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2C"/>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4DC0"/>
    <w:rsid w:val="00F7554A"/>
    <w:rsid w:val="00F75EAD"/>
    <w:rsid w:val="00F77154"/>
    <w:rsid w:val="00F77F53"/>
    <w:rsid w:val="00F806EB"/>
    <w:rsid w:val="00F80F33"/>
    <w:rsid w:val="00F814D4"/>
    <w:rsid w:val="00F82D9E"/>
    <w:rsid w:val="00F8308D"/>
    <w:rsid w:val="00F83C69"/>
    <w:rsid w:val="00F8411B"/>
    <w:rsid w:val="00F84120"/>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196B"/>
    <w:rsid w:val="00FA233F"/>
    <w:rsid w:val="00FA2E05"/>
    <w:rsid w:val="00FA354E"/>
    <w:rsid w:val="00FA3DF0"/>
    <w:rsid w:val="00FA4AAE"/>
    <w:rsid w:val="00FA6D2D"/>
    <w:rsid w:val="00FA6F8F"/>
    <w:rsid w:val="00FA74D5"/>
    <w:rsid w:val="00FA7B74"/>
    <w:rsid w:val="00FA7D57"/>
    <w:rsid w:val="00FB0008"/>
    <w:rsid w:val="00FB071C"/>
    <w:rsid w:val="00FB1557"/>
    <w:rsid w:val="00FB1666"/>
    <w:rsid w:val="00FB1ACE"/>
    <w:rsid w:val="00FB2144"/>
    <w:rsid w:val="00FB3EA0"/>
    <w:rsid w:val="00FB4E14"/>
    <w:rsid w:val="00FB55F4"/>
    <w:rsid w:val="00FB58D8"/>
    <w:rsid w:val="00FB6548"/>
    <w:rsid w:val="00FB7140"/>
    <w:rsid w:val="00FC027F"/>
    <w:rsid w:val="00FC0365"/>
    <w:rsid w:val="00FC0B63"/>
    <w:rsid w:val="00FC1226"/>
    <w:rsid w:val="00FC15DA"/>
    <w:rsid w:val="00FC2209"/>
    <w:rsid w:val="00FC2BCA"/>
    <w:rsid w:val="00FC44C8"/>
    <w:rsid w:val="00FC6827"/>
    <w:rsid w:val="00FC7531"/>
    <w:rsid w:val="00FC7950"/>
    <w:rsid w:val="00FC7DD1"/>
    <w:rsid w:val="00FC7EAA"/>
    <w:rsid w:val="00FD0AE9"/>
    <w:rsid w:val="00FD17F9"/>
    <w:rsid w:val="00FD1E30"/>
    <w:rsid w:val="00FD21E3"/>
    <w:rsid w:val="00FD2786"/>
    <w:rsid w:val="00FD281E"/>
    <w:rsid w:val="00FD34A5"/>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1A7"/>
    <w:rsid w:val="00FF3529"/>
    <w:rsid w:val="00FF3634"/>
    <w:rsid w:val="00FF435A"/>
    <w:rsid w:val="00FF456A"/>
    <w:rsid w:val="00FF46FD"/>
    <w:rsid w:val="00FF56EA"/>
    <w:rsid w:val="00FF6204"/>
    <w:rsid w:val="00FF634D"/>
    <w:rsid w:val="00FF6E79"/>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88EB2C1B-1514-403D-B44E-A2349BF7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78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 w:type="character" w:customStyle="1" w:styleId="Mencinsinresolver6">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25709250">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54953434">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4900202">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78420287">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61823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55734465">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3332615">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64997687">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0794127">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49528643">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3897381">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8613040">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550633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288596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764123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39117697">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89519407">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800128">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4130570">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49609961">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2516435">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695573565">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0739450">
      <w:bodyDiv w:val="1"/>
      <w:marLeft w:val="0"/>
      <w:marRight w:val="0"/>
      <w:marTop w:val="0"/>
      <w:marBottom w:val="0"/>
      <w:divBdr>
        <w:top w:val="none" w:sz="0" w:space="0" w:color="auto"/>
        <w:left w:val="none" w:sz="0" w:space="0" w:color="auto"/>
        <w:bottom w:val="none" w:sz="0" w:space="0" w:color="auto"/>
        <w:right w:val="none" w:sz="0" w:space="0" w:color="auto"/>
      </w:divBdr>
    </w:div>
    <w:div w:id="1971278635">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6953759">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0210">
      <w:bodyDiv w:val="1"/>
      <w:marLeft w:val="0"/>
      <w:marRight w:val="0"/>
      <w:marTop w:val="0"/>
      <w:marBottom w:val="0"/>
      <w:divBdr>
        <w:top w:val="none" w:sz="0" w:space="0" w:color="auto"/>
        <w:left w:val="none" w:sz="0" w:space="0" w:color="auto"/>
        <w:bottom w:val="none" w:sz="0" w:space="0" w:color="auto"/>
        <w:right w:val="none" w:sz="0" w:space="0" w:color="auto"/>
      </w:divBdr>
    </w:div>
    <w:div w:id="2124037827">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islacion.edomex.gob.mx/sites/legislacion.edomex.gob.mx/files/files/pdf/ley/vig/leyvig083.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age-opdapas.s3.us-west-2.amazonaws.com/48d1aff1e462426e020411821c6fb0cf.pdf" TargetMode="External"/><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10" Type="http://schemas.openxmlformats.org/officeDocument/2006/relationships/hyperlink" Target="https://legislacion.edomex.gob.mx/sites/legislacion.edomex.gob.mx/files/files/pdf/bdo/bdo2022/bdo041.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E4DBA-0A9E-43CF-B1BA-7AAA5BC3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11729</Words>
  <Characters>64512</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Cuenta Microsoft</cp:lastModifiedBy>
  <cp:revision>6</cp:revision>
  <cp:lastPrinted>2021-07-02T04:43:00Z</cp:lastPrinted>
  <dcterms:created xsi:type="dcterms:W3CDTF">2023-01-26T16:55:00Z</dcterms:created>
  <dcterms:modified xsi:type="dcterms:W3CDTF">2023-02-02T16:29:00Z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