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9AF2C0C" w14:textId="5E3653DD" w:rsidR="00A970D5" w:rsidRPr="00100663" w:rsidRDefault="00A970D5" w:rsidP="006922F5">
      <w:pPr>
        <w:pBdr>
          <w:top w:val="nil"/>
          <w:left w:val="nil"/>
          <w:bottom w:val="nil"/>
          <w:right w:val="nil"/>
          <w:between w:val="nil"/>
        </w:pBdr>
        <w:contextualSpacing/>
        <w:rPr>
          <w:rFonts w:eastAsia="Palatino Linotype" w:cs="Palatino Linotype"/>
          <w:color w:val="000000"/>
          <w:szCs w:val="24"/>
        </w:rPr>
      </w:pPr>
      <w:r w:rsidRPr="00100663">
        <w:rPr>
          <w:rFonts w:eastAsia="Palatino Linotype" w:cs="Palatino Linotype"/>
          <w:color w:val="000000"/>
          <w:szCs w:val="24"/>
        </w:rPr>
        <w:t xml:space="preserve">Resolución del Pleno del Instituto de Transparencia, Acceso a la Información Pública y Protección de Datos Personales del Estado de México y Municipios, con domicilio en Metepec, Estado de </w:t>
      </w:r>
      <w:r w:rsidR="008B2951" w:rsidRPr="00100663">
        <w:rPr>
          <w:rFonts w:eastAsia="Palatino Linotype" w:cs="Palatino Linotype"/>
          <w:color w:val="000000"/>
          <w:szCs w:val="24"/>
        </w:rPr>
        <w:t>México, a</w:t>
      </w:r>
      <w:r w:rsidR="009B4F7E">
        <w:rPr>
          <w:rFonts w:eastAsia="Palatino Linotype" w:cs="Palatino Linotype"/>
          <w:color w:val="000000"/>
          <w:szCs w:val="24"/>
        </w:rPr>
        <w:t xml:space="preserve"> veinticinco de enero de dos mil veintitrés</w:t>
      </w:r>
      <w:r w:rsidRPr="00100663">
        <w:rPr>
          <w:rFonts w:eastAsia="Palatino Linotype" w:cs="Palatino Linotype"/>
          <w:color w:val="000000"/>
          <w:szCs w:val="24"/>
        </w:rPr>
        <w:t>.</w:t>
      </w:r>
    </w:p>
    <w:p w14:paraId="60399B74" w14:textId="77777777" w:rsidR="00A970D5" w:rsidRPr="00100663" w:rsidRDefault="00A970D5" w:rsidP="006922F5">
      <w:pPr>
        <w:pBdr>
          <w:top w:val="nil"/>
          <w:left w:val="nil"/>
          <w:bottom w:val="nil"/>
          <w:right w:val="nil"/>
          <w:between w:val="nil"/>
        </w:pBdr>
        <w:contextualSpacing/>
        <w:rPr>
          <w:rFonts w:eastAsia="Palatino Linotype" w:cs="Palatino Linotype"/>
          <w:color w:val="000000"/>
          <w:sz w:val="22"/>
          <w:szCs w:val="24"/>
        </w:rPr>
      </w:pPr>
    </w:p>
    <w:p w14:paraId="1D0D9BD7" w14:textId="35F0DE15" w:rsidR="00A970D5" w:rsidRPr="00100663" w:rsidRDefault="00A970D5" w:rsidP="006922F5">
      <w:pPr>
        <w:pBdr>
          <w:top w:val="nil"/>
          <w:left w:val="nil"/>
          <w:bottom w:val="nil"/>
          <w:right w:val="nil"/>
          <w:between w:val="nil"/>
        </w:pBdr>
        <w:contextualSpacing/>
        <w:rPr>
          <w:rFonts w:eastAsia="Palatino Linotype" w:cs="Palatino Linotype"/>
          <w:color w:val="000000"/>
          <w:szCs w:val="24"/>
        </w:rPr>
      </w:pPr>
      <w:r w:rsidRPr="00100663">
        <w:rPr>
          <w:rFonts w:eastAsia="Palatino Linotype" w:cs="Palatino Linotype"/>
          <w:b/>
          <w:color w:val="000000"/>
          <w:szCs w:val="24"/>
        </w:rPr>
        <w:t>VISTO</w:t>
      </w:r>
      <w:r w:rsidRPr="00100663">
        <w:rPr>
          <w:rFonts w:eastAsia="Palatino Linotype" w:cs="Palatino Linotype"/>
          <w:color w:val="000000"/>
          <w:szCs w:val="24"/>
        </w:rPr>
        <w:t xml:space="preserve"> el expediente electrónico formado con motivo del recurso de revisión número </w:t>
      </w:r>
      <w:r w:rsidR="009B4F7E">
        <w:rPr>
          <w:rFonts w:eastAsia="Palatino Linotype" w:cs="Palatino Linotype"/>
          <w:b/>
          <w:color w:val="000000"/>
          <w:szCs w:val="24"/>
        </w:rPr>
        <w:t>16370</w:t>
      </w:r>
      <w:r w:rsidRPr="00100663">
        <w:rPr>
          <w:rFonts w:eastAsia="Palatino Linotype" w:cs="Palatino Linotype"/>
          <w:b/>
          <w:color w:val="000000"/>
          <w:szCs w:val="24"/>
        </w:rPr>
        <w:t>/INFOEM/IP/RR/202</w:t>
      </w:r>
      <w:r w:rsidR="00885F19" w:rsidRPr="00100663">
        <w:rPr>
          <w:rFonts w:eastAsia="Palatino Linotype" w:cs="Palatino Linotype"/>
          <w:b/>
          <w:color w:val="000000"/>
          <w:szCs w:val="24"/>
        </w:rPr>
        <w:t>2</w:t>
      </w:r>
      <w:r w:rsidR="00B54BC7" w:rsidRPr="00100663">
        <w:rPr>
          <w:rFonts w:eastAsia="Palatino Linotype" w:cs="Palatino Linotype"/>
          <w:color w:val="000000"/>
          <w:szCs w:val="24"/>
        </w:rPr>
        <w:t>, interpuesto po</w:t>
      </w:r>
      <w:r w:rsidR="00430C63" w:rsidRPr="00100663">
        <w:rPr>
          <w:rFonts w:eastAsia="Palatino Linotype" w:cs="Palatino Linotype"/>
          <w:color w:val="000000"/>
          <w:szCs w:val="24"/>
        </w:rPr>
        <w:t>r</w:t>
      </w:r>
      <w:r w:rsidR="00100663" w:rsidRPr="00100663">
        <w:rPr>
          <w:rFonts w:eastAsia="Palatino Linotype" w:cs="Palatino Linotype"/>
          <w:color w:val="000000"/>
          <w:szCs w:val="24"/>
        </w:rPr>
        <w:t xml:space="preserve"> </w:t>
      </w:r>
      <w:r w:rsidR="009D09CE">
        <w:rPr>
          <w:rFonts w:eastAsia="Palatino Linotype" w:cs="Palatino Linotype"/>
          <w:b/>
          <w:color w:val="000000"/>
          <w:szCs w:val="24"/>
        </w:rPr>
        <w:t>XXXXXXXXXXXXXX</w:t>
      </w:r>
      <w:r w:rsidR="00B54BC7" w:rsidRPr="00100663">
        <w:rPr>
          <w:rFonts w:eastAsia="Palatino Linotype" w:cs="Palatino Linotype"/>
          <w:color w:val="000000"/>
          <w:szCs w:val="24"/>
        </w:rPr>
        <w:t xml:space="preserve">, en lo sucesivo </w:t>
      </w:r>
      <w:r w:rsidR="008E5682" w:rsidRPr="00100663">
        <w:rPr>
          <w:rFonts w:eastAsia="Palatino Linotype" w:cs="Palatino Linotype"/>
          <w:color w:val="000000"/>
          <w:szCs w:val="24"/>
        </w:rPr>
        <w:t>el</w:t>
      </w:r>
      <w:r w:rsidR="00B54BC7" w:rsidRPr="00100663">
        <w:rPr>
          <w:rFonts w:eastAsia="Palatino Linotype" w:cs="Palatino Linotype"/>
          <w:color w:val="000000"/>
          <w:szCs w:val="24"/>
        </w:rPr>
        <w:t xml:space="preserve"> </w:t>
      </w:r>
      <w:r w:rsidRPr="00100663">
        <w:rPr>
          <w:rFonts w:eastAsia="Palatino Linotype" w:cs="Palatino Linotype"/>
          <w:b/>
          <w:color w:val="000000"/>
          <w:szCs w:val="24"/>
        </w:rPr>
        <w:t>Recurrente</w:t>
      </w:r>
      <w:r w:rsidRPr="00100663">
        <w:rPr>
          <w:rFonts w:eastAsia="Palatino Linotype" w:cs="Palatino Linotype"/>
          <w:color w:val="000000"/>
          <w:szCs w:val="24"/>
        </w:rPr>
        <w:t>, en contra de la respuesta de</w:t>
      </w:r>
      <w:r w:rsidR="00100663" w:rsidRPr="00100663">
        <w:rPr>
          <w:rFonts w:eastAsia="Palatino Linotype" w:cs="Palatino Linotype"/>
          <w:color w:val="000000"/>
          <w:szCs w:val="24"/>
        </w:rPr>
        <w:t xml:space="preserve"> </w:t>
      </w:r>
      <w:r w:rsidR="00B54BC7" w:rsidRPr="00100663">
        <w:rPr>
          <w:rFonts w:eastAsia="Palatino Linotype" w:cs="Palatino Linotype"/>
          <w:color w:val="000000"/>
          <w:szCs w:val="24"/>
        </w:rPr>
        <w:t>l</w:t>
      </w:r>
      <w:r w:rsidR="00100663" w:rsidRPr="00100663">
        <w:rPr>
          <w:rFonts w:eastAsia="Palatino Linotype" w:cs="Palatino Linotype"/>
          <w:color w:val="000000"/>
          <w:szCs w:val="24"/>
        </w:rPr>
        <w:t>a</w:t>
      </w:r>
      <w:r w:rsidRPr="00100663">
        <w:rPr>
          <w:rFonts w:eastAsia="Palatino Linotype" w:cs="Palatino Linotype"/>
          <w:color w:val="000000"/>
          <w:szCs w:val="24"/>
        </w:rPr>
        <w:t xml:space="preserve"> </w:t>
      </w:r>
      <w:r w:rsidR="009B4F7E">
        <w:rPr>
          <w:rFonts w:eastAsia="Palatino Linotype" w:cs="Palatino Linotype"/>
          <w:b/>
          <w:color w:val="000000"/>
          <w:szCs w:val="24"/>
        </w:rPr>
        <w:t>Secretaría de Desarrollo Social</w:t>
      </w:r>
      <w:r w:rsidR="0051074E" w:rsidRPr="00100663">
        <w:rPr>
          <w:rFonts w:eastAsia="Palatino Linotype" w:cs="Palatino Linotype"/>
          <w:color w:val="000000"/>
          <w:szCs w:val="24"/>
        </w:rPr>
        <w:t xml:space="preserve">, </w:t>
      </w:r>
      <w:r w:rsidRPr="00100663">
        <w:rPr>
          <w:rFonts w:eastAsia="Palatino Linotype" w:cs="Palatino Linotype"/>
          <w:color w:val="000000"/>
          <w:szCs w:val="24"/>
        </w:rPr>
        <w:t>en lo subsecuente</w:t>
      </w:r>
      <w:r w:rsidRPr="00100663">
        <w:rPr>
          <w:rFonts w:eastAsia="Palatino Linotype" w:cs="Palatino Linotype"/>
          <w:b/>
          <w:color w:val="000000"/>
          <w:szCs w:val="24"/>
        </w:rPr>
        <w:t xml:space="preserve"> </w:t>
      </w:r>
      <w:r w:rsidRPr="00100663">
        <w:rPr>
          <w:rFonts w:eastAsia="Palatino Linotype" w:cs="Palatino Linotype"/>
          <w:color w:val="000000"/>
          <w:szCs w:val="24"/>
        </w:rPr>
        <w:t>el</w:t>
      </w:r>
      <w:r w:rsidRPr="00100663">
        <w:rPr>
          <w:rFonts w:eastAsia="Palatino Linotype" w:cs="Palatino Linotype"/>
          <w:b/>
          <w:color w:val="000000"/>
          <w:szCs w:val="24"/>
        </w:rPr>
        <w:t xml:space="preserve"> Sujeto Obligado, </w:t>
      </w:r>
      <w:r w:rsidRPr="00100663">
        <w:rPr>
          <w:rFonts w:eastAsia="Palatino Linotype" w:cs="Palatino Linotype"/>
          <w:color w:val="000000"/>
          <w:szCs w:val="24"/>
        </w:rPr>
        <w:t>se procede a dictar la presente resolución.</w:t>
      </w:r>
    </w:p>
    <w:p w14:paraId="2E2053C2" w14:textId="77777777" w:rsidR="00A970D5" w:rsidRPr="00100663" w:rsidRDefault="00A970D5" w:rsidP="006922F5">
      <w:pPr>
        <w:pBdr>
          <w:top w:val="nil"/>
          <w:left w:val="nil"/>
          <w:bottom w:val="nil"/>
          <w:right w:val="nil"/>
          <w:between w:val="nil"/>
        </w:pBdr>
        <w:contextualSpacing/>
        <w:rPr>
          <w:rFonts w:eastAsia="Palatino Linotype" w:cs="Palatino Linotype"/>
          <w:color w:val="000000"/>
          <w:sz w:val="22"/>
          <w:szCs w:val="24"/>
        </w:rPr>
      </w:pPr>
    </w:p>
    <w:p w14:paraId="293A0C59" w14:textId="77777777" w:rsidR="00A970D5" w:rsidRPr="006922F5" w:rsidRDefault="00A970D5" w:rsidP="006922F5">
      <w:pPr>
        <w:pStyle w:val="Ttulo1"/>
        <w:rPr>
          <w:rFonts w:eastAsia="Palatino Linotype"/>
          <w:lang w:val="es-ES_tradnl"/>
        </w:rPr>
      </w:pPr>
      <w:r w:rsidRPr="006922F5">
        <w:rPr>
          <w:rFonts w:eastAsia="Palatino Linotype"/>
          <w:lang w:val="es-ES_tradnl"/>
        </w:rPr>
        <w:t>A N T E C E D E N T E S</w:t>
      </w:r>
    </w:p>
    <w:p w14:paraId="32F88820" w14:textId="77777777" w:rsidR="00A970D5" w:rsidRPr="00100663" w:rsidRDefault="00A970D5" w:rsidP="006922F5">
      <w:pPr>
        <w:pBdr>
          <w:top w:val="nil"/>
          <w:left w:val="nil"/>
          <w:bottom w:val="nil"/>
          <w:right w:val="nil"/>
          <w:between w:val="nil"/>
        </w:pBdr>
        <w:contextualSpacing/>
        <w:rPr>
          <w:rFonts w:eastAsia="Palatino Linotype" w:cs="Palatino Linotype"/>
          <w:color w:val="000000"/>
          <w:sz w:val="22"/>
          <w:szCs w:val="24"/>
        </w:rPr>
      </w:pPr>
    </w:p>
    <w:p w14:paraId="038B0CA5" w14:textId="77777777" w:rsidR="00A970D5" w:rsidRPr="00100663" w:rsidRDefault="00A970D5" w:rsidP="006922F5">
      <w:pPr>
        <w:pStyle w:val="Ttulo2"/>
        <w:rPr>
          <w:rFonts w:eastAsia="Palatino Linotype"/>
          <w:sz w:val="24"/>
          <w:szCs w:val="24"/>
        </w:rPr>
      </w:pPr>
      <w:r w:rsidRPr="00100663">
        <w:rPr>
          <w:rFonts w:eastAsia="Palatino Linotype"/>
          <w:sz w:val="24"/>
          <w:szCs w:val="24"/>
        </w:rPr>
        <w:t>PRIMERO. De la Solicitud de Información.</w:t>
      </w:r>
    </w:p>
    <w:p w14:paraId="0870C154" w14:textId="06CC9D89" w:rsidR="00A970D5" w:rsidRPr="00100663" w:rsidRDefault="00B36B86" w:rsidP="006922F5">
      <w:pPr>
        <w:pBdr>
          <w:top w:val="nil"/>
          <w:left w:val="nil"/>
          <w:bottom w:val="nil"/>
          <w:right w:val="nil"/>
          <w:between w:val="nil"/>
        </w:pBdr>
        <w:contextualSpacing/>
        <w:rPr>
          <w:rFonts w:eastAsia="Palatino Linotype" w:cs="Palatino Linotype"/>
          <w:color w:val="000000"/>
          <w:szCs w:val="24"/>
        </w:rPr>
      </w:pPr>
      <w:r w:rsidRPr="00100663">
        <w:rPr>
          <w:rFonts w:eastAsia="Palatino Linotype" w:cs="Palatino Linotype"/>
          <w:color w:val="000000"/>
          <w:szCs w:val="24"/>
        </w:rPr>
        <w:t xml:space="preserve">Con fecha </w:t>
      </w:r>
      <w:r w:rsidR="009B4F7E">
        <w:rPr>
          <w:rFonts w:eastAsia="Palatino Linotype" w:cs="Palatino Linotype"/>
          <w:color w:val="000000"/>
          <w:szCs w:val="24"/>
        </w:rPr>
        <w:t>diez de octubre</w:t>
      </w:r>
      <w:r w:rsidR="0051074E" w:rsidRPr="00100663">
        <w:rPr>
          <w:rFonts w:eastAsia="Palatino Linotype" w:cs="Palatino Linotype"/>
          <w:color w:val="000000"/>
          <w:szCs w:val="24"/>
        </w:rPr>
        <w:t xml:space="preserve"> de dos mil veintidós</w:t>
      </w:r>
      <w:r w:rsidR="00B54BC7" w:rsidRPr="00100663">
        <w:rPr>
          <w:rFonts w:eastAsia="Palatino Linotype" w:cs="Palatino Linotype"/>
          <w:color w:val="000000"/>
          <w:szCs w:val="24"/>
        </w:rPr>
        <w:t xml:space="preserve">, </w:t>
      </w:r>
      <w:r w:rsidR="00430C63" w:rsidRPr="00100663">
        <w:rPr>
          <w:rFonts w:eastAsia="Palatino Linotype" w:cs="Palatino Linotype"/>
          <w:color w:val="000000"/>
          <w:szCs w:val="24"/>
        </w:rPr>
        <w:t>el</w:t>
      </w:r>
      <w:r w:rsidR="00A970D5" w:rsidRPr="00100663">
        <w:rPr>
          <w:rFonts w:eastAsia="Palatino Linotype" w:cs="Palatino Linotype"/>
          <w:color w:val="000000"/>
          <w:szCs w:val="24"/>
        </w:rPr>
        <w:t xml:space="preserve"> Recurrente presentó mediante el Sistema de Acceso a la Información Mexiquense (SAIMEX), solicitud de información registrada con el número de expediente</w:t>
      </w:r>
      <w:r w:rsidR="00100663" w:rsidRPr="00100663">
        <w:rPr>
          <w:rFonts w:eastAsia="Palatino Linotype" w:cs="Palatino Linotype"/>
          <w:b/>
          <w:bCs/>
          <w:color w:val="000000"/>
          <w:szCs w:val="24"/>
        </w:rPr>
        <w:t xml:space="preserve"> </w:t>
      </w:r>
      <w:r w:rsidR="009B4F7E" w:rsidRPr="009B4F7E">
        <w:rPr>
          <w:rFonts w:eastAsia="Palatino Linotype" w:cs="Palatino Linotype"/>
          <w:b/>
          <w:bCs/>
          <w:color w:val="000000"/>
          <w:szCs w:val="24"/>
        </w:rPr>
        <w:t>00394/SEDESEM/IP/2022</w:t>
      </w:r>
      <w:r w:rsidR="00A970D5" w:rsidRPr="00100663">
        <w:rPr>
          <w:rFonts w:eastAsia="Palatino Linotype" w:cs="Palatino Linotype"/>
          <w:color w:val="000000"/>
          <w:szCs w:val="24"/>
        </w:rPr>
        <w:t>,</w:t>
      </w:r>
      <w:r w:rsidR="00A970D5" w:rsidRPr="00100663">
        <w:rPr>
          <w:rFonts w:eastAsia="Palatino Linotype" w:cs="Palatino Linotype"/>
          <w:b/>
          <w:color w:val="000000"/>
          <w:szCs w:val="24"/>
        </w:rPr>
        <w:t xml:space="preserve"> </w:t>
      </w:r>
      <w:r w:rsidR="00A970D5" w:rsidRPr="00100663">
        <w:rPr>
          <w:rFonts w:eastAsia="Palatino Linotype" w:cs="Palatino Linotype"/>
          <w:color w:val="000000"/>
          <w:szCs w:val="24"/>
        </w:rPr>
        <w:t>mediante la cual solicitó información en el tenor siguiente:</w:t>
      </w:r>
    </w:p>
    <w:p w14:paraId="68B56D82" w14:textId="77777777" w:rsidR="00A970D5" w:rsidRPr="00100663" w:rsidRDefault="00A970D5" w:rsidP="006922F5">
      <w:pPr>
        <w:pBdr>
          <w:top w:val="nil"/>
          <w:left w:val="nil"/>
          <w:bottom w:val="nil"/>
          <w:right w:val="nil"/>
          <w:between w:val="nil"/>
        </w:pBdr>
        <w:contextualSpacing/>
        <w:rPr>
          <w:rFonts w:eastAsia="Palatino Linotype" w:cs="Palatino Linotype"/>
          <w:color w:val="000000"/>
          <w:szCs w:val="24"/>
        </w:rPr>
      </w:pPr>
    </w:p>
    <w:p w14:paraId="133704B2" w14:textId="088561C0" w:rsidR="00A970D5" w:rsidRPr="00100663" w:rsidRDefault="723045DB" w:rsidP="723045DB">
      <w:pPr>
        <w:pStyle w:val="Fundamentos"/>
        <w:rPr>
          <w:sz w:val="24"/>
        </w:rPr>
      </w:pPr>
      <w:r w:rsidRPr="723045DB">
        <w:rPr>
          <w:sz w:val="24"/>
        </w:rPr>
        <w:t>“</w:t>
      </w:r>
      <w:r w:rsidR="009B4F7E" w:rsidRPr="009B4F7E">
        <w:rPr>
          <w:sz w:val="24"/>
        </w:rPr>
        <w:t>Por seguir con la incompetente coordinadora municipal Yuriko Jimenez Real, solicito que la secretaria Alejandra del moral vela solicito informe con evidencia comprobable cómo da cumplimiento a los estipulado en el artículo 17 de la ley que rige esa se secretaria referente a El diagnóstico focalizado sobre las zonas de atención prioritarias e inmediatas; Solicito el diagnóstico de todos sus programas en especial de salario rosa</w:t>
      </w:r>
      <w:r w:rsidRPr="723045DB">
        <w:rPr>
          <w:sz w:val="24"/>
        </w:rPr>
        <w:t>” (Sic)</w:t>
      </w:r>
    </w:p>
    <w:p w14:paraId="40BBECCB" w14:textId="77777777" w:rsidR="00A970D5" w:rsidRPr="00100663" w:rsidRDefault="00A970D5" w:rsidP="006922F5">
      <w:pPr>
        <w:pBdr>
          <w:top w:val="nil"/>
          <w:left w:val="nil"/>
          <w:bottom w:val="nil"/>
          <w:right w:val="nil"/>
          <w:between w:val="nil"/>
        </w:pBdr>
        <w:contextualSpacing/>
        <w:rPr>
          <w:rFonts w:eastAsia="Palatino Linotype" w:cs="Palatino Linotype"/>
          <w:color w:val="000000"/>
          <w:szCs w:val="24"/>
        </w:rPr>
      </w:pPr>
    </w:p>
    <w:p w14:paraId="0477F035" w14:textId="77777777" w:rsidR="00A970D5" w:rsidRPr="00100663" w:rsidRDefault="00A970D5" w:rsidP="006922F5">
      <w:pPr>
        <w:pBdr>
          <w:top w:val="nil"/>
          <w:left w:val="nil"/>
          <w:bottom w:val="nil"/>
          <w:right w:val="nil"/>
          <w:between w:val="nil"/>
        </w:pBdr>
        <w:contextualSpacing/>
        <w:rPr>
          <w:rFonts w:eastAsia="Palatino Linotype" w:cs="Palatino Linotype"/>
          <w:b/>
          <w:color w:val="000000"/>
          <w:szCs w:val="24"/>
        </w:rPr>
      </w:pPr>
      <w:r w:rsidRPr="00100663">
        <w:rPr>
          <w:rFonts w:eastAsia="Palatino Linotype" w:cs="Palatino Linotype"/>
          <w:color w:val="000000"/>
          <w:szCs w:val="24"/>
        </w:rPr>
        <w:t xml:space="preserve">Modalidad de entrega: </w:t>
      </w:r>
      <w:r w:rsidRPr="00100663">
        <w:rPr>
          <w:rFonts w:eastAsia="Palatino Linotype" w:cs="Palatino Linotype"/>
          <w:b/>
          <w:color w:val="000000"/>
          <w:szCs w:val="24"/>
        </w:rPr>
        <w:t>A través del SAIMEX</w:t>
      </w:r>
      <w:r w:rsidRPr="00100663">
        <w:rPr>
          <w:rFonts w:eastAsia="Palatino Linotype" w:cs="Palatino Linotype"/>
          <w:color w:val="000000"/>
          <w:szCs w:val="24"/>
        </w:rPr>
        <w:t>.</w:t>
      </w:r>
    </w:p>
    <w:p w14:paraId="474DB373" w14:textId="77777777" w:rsidR="00430C63" w:rsidRPr="00100663" w:rsidRDefault="00430C63" w:rsidP="006922F5">
      <w:pPr>
        <w:pBdr>
          <w:top w:val="nil"/>
          <w:left w:val="nil"/>
          <w:bottom w:val="nil"/>
          <w:right w:val="nil"/>
          <w:between w:val="nil"/>
        </w:pBdr>
        <w:contextualSpacing/>
        <w:rPr>
          <w:rFonts w:eastAsia="Palatino Linotype" w:cs="Palatino Linotype"/>
          <w:color w:val="000000"/>
          <w:szCs w:val="24"/>
        </w:rPr>
      </w:pPr>
    </w:p>
    <w:p w14:paraId="1AEDC68E" w14:textId="47766114" w:rsidR="00A970D5" w:rsidRPr="006922F5" w:rsidRDefault="00100663" w:rsidP="006922F5">
      <w:pPr>
        <w:pStyle w:val="Ttulo2"/>
        <w:rPr>
          <w:rFonts w:eastAsia="Palatino Linotype"/>
        </w:rPr>
      </w:pPr>
      <w:r>
        <w:rPr>
          <w:rFonts w:eastAsia="Palatino Linotype"/>
        </w:rPr>
        <w:lastRenderedPageBreak/>
        <w:t>SEGUNDO</w:t>
      </w:r>
      <w:r w:rsidR="00A970D5" w:rsidRPr="006922F5">
        <w:rPr>
          <w:rFonts w:eastAsia="Palatino Linotype"/>
        </w:rPr>
        <w:t>. De la respuesta del Sujeto Obligado.</w:t>
      </w:r>
    </w:p>
    <w:p w14:paraId="2EE6F294" w14:textId="0CD68C3B" w:rsidR="00A970D5" w:rsidRPr="006922F5" w:rsidRDefault="00A970D5" w:rsidP="006922F5">
      <w:pPr>
        <w:pBdr>
          <w:top w:val="nil"/>
          <w:left w:val="nil"/>
          <w:bottom w:val="nil"/>
          <w:right w:val="nil"/>
          <w:between w:val="nil"/>
        </w:pBdr>
        <w:contextualSpacing/>
        <w:rPr>
          <w:rFonts w:eastAsia="Palatino Linotype" w:cs="Palatino Linotype"/>
          <w:color w:val="000000"/>
          <w:szCs w:val="24"/>
        </w:rPr>
      </w:pPr>
      <w:r w:rsidRPr="006922F5">
        <w:rPr>
          <w:rFonts w:eastAsia="Palatino Linotype" w:cs="Palatino Linotype"/>
          <w:color w:val="000000"/>
          <w:szCs w:val="24"/>
        </w:rPr>
        <w:t>De las constancias que obran en el expediente electrónico, se observa qu</w:t>
      </w:r>
      <w:r w:rsidR="008B2951" w:rsidRPr="006922F5">
        <w:rPr>
          <w:rFonts w:eastAsia="Palatino Linotype" w:cs="Palatino Linotype"/>
          <w:color w:val="000000"/>
          <w:szCs w:val="24"/>
        </w:rPr>
        <w:t>e el día</w:t>
      </w:r>
      <w:r w:rsidR="00EE4674" w:rsidRPr="006922F5">
        <w:rPr>
          <w:rFonts w:eastAsia="Palatino Linotype" w:cs="Palatino Linotype"/>
          <w:color w:val="000000"/>
          <w:szCs w:val="24"/>
        </w:rPr>
        <w:t xml:space="preserve"> </w:t>
      </w:r>
      <w:r w:rsidR="002806D1">
        <w:rPr>
          <w:rFonts w:eastAsia="Palatino Linotype" w:cs="Palatino Linotype"/>
          <w:color w:val="000000"/>
          <w:szCs w:val="24"/>
        </w:rPr>
        <w:t>treinta y uno de octubre</w:t>
      </w:r>
      <w:r w:rsidR="009353B8" w:rsidRPr="006922F5">
        <w:rPr>
          <w:rFonts w:eastAsia="Palatino Linotype" w:cs="Palatino Linotype"/>
          <w:color w:val="000000"/>
          <w:szCs w:val="24"/>
        </w:rPr>
        <w:t xml:space="preserve"> de dos mil veintidós</w:t>
      </w:r>
      <w:r w:rsidRPr="006922F5">
        <w:rPr>
          <w:rFonts w:eastAsia="Palatino Linotype" w:cs="Palatino Linotype"/>
          <w:color w:val="000000"/>
          <w:szCs w:val="24"/>
        </w:rPr>
        <w:t>, el Sujeto Obligado dio respuest</w:t>
      </w:r>
      <w:r w:rsidR="009F4FF4" w:rsidRPr="006922F5">
        <w:rPr>
          <w:rFonts w:eastAsia="Palatino Linotype" w:cs="Palatino Linotype"/>
          <w:color w:val="000000"/>
          <w:szCs w:val="24"/>
        </w:rPr>
        <w:t>a a la solicitud de información</w:t>
      </w:r>
      <w:r w:rsidRPr="006922F5">
        <w:rPr>
          <w:rFonts w:eastAsia="Palatino Linotype" w:cs="Palatino Linotype"/>
          <w:color w:val="000000"/>
          <w:szCs w:val="24"/>
        </w:rPr>
        <w:t xml:space="preserve"> manifestando lo siguiente:</w:t>
      </w:r>
    </w:p>
    <w:p w14:paraId="6CF4EC0F" w14:textId="77777777" w:rsidR="00A970D5" w:rsidRPr="0037112D" w:rsidRDefault="00A970D5" w:rsidP="006922F5">
      <w:pPr>
        <w:pBdr>
          <w:top w:val="nil"/>
          <w:left w:val="nil"/>
          <w:bottom w:val="nil"/>
          <w:right w:val="nil"/>
          <w:between w:val="nil"/>
        </w:pBdr>
        <w:contextualSpacing/>
        <w:rPr>
          <w:rFonts w:eastAsia="Palatino Linotype" w:cs="Palatino Linotype"/>
          <w:color w:val="000000"/>
          <w:szCs w:val="24"/>
        </w:rPr>
      </w:pPr>
    </w:p>
    <w:p w14:paraId="4D329771" w14:textId="77777777" w:rsidR="002806D1" w:rsidRDefault="00A970D5" w:rsidP="002806D1">
      <w:pPr>
        <w:pStyle w:val="Fundamentos"/>
      </w:pPr>
      <w:r w:rsidRPr="0037112D">
        <w:t>“</w:t>
      </w:r>
      <w:r w:rsidR="002806D1">
        <w:t>En respuesta a la solicitud recibida, nos permitimos hacer de su conocimiento que con fundamento en el artículo 53, Fracciones: II, V y VI de la Ley de Transparencia y Acceso a la Información Pública del Estado de México y Municipios, le contestamos que:</w:t>
      </w:r>
    </w:p>
    <w:p w14:paraId="7A4D9CC8" w14:textId="77777777" w:rsidR="002806D1" w:rsidRDefault="002806D1" w:rsidP="002806D1">
      <w:pPr>
        <w:pStyle w:val="Fundamentos"/>
      </w:pPr>
    </w:p>
    <w:p w14:paraId="28E8973B" w14:textId="77777777" w:rsidR="002806D1" w:rsidRDefault="002806D1" w:rsidP="002806D1">
      <w:pPr>
        <w:pStyle w:val="Fundamentos"/>
      </w:pPr>
      <w:r>
        <w:t>Se anexa oficio de respuesta número SEDESEM/UT/387/2022, de fecha 31 de octubre de 2022; asimismo, se adjuntan el documento metodología del Programa de Desarrollo Social "Familias Fuertes Salario Rosa" y Zonas de Atención Prioritaria.</w:t>
      </w:r>
    </w:p>
    <w:p w14:paraId="0E84AA7B" w14:textId="77777777" w:rsidR="002806D1" w:rsidRDefault="002806D1" w:rsidP="002806D1">
      <w:pPr>
        <w:pStyle w:val="Fundamentos"/>
      </w:pPr>
    </w:p>
    <w:p w14:paraId="7DFE695A" w14:textId="77777777" w:rsidR="002806D1" w:rsidRDefault="002806D1" w:rsidP="002806D1">
      <w:pPr>
        <w:pStyle w:val="Fundamentos"/>
      </w:pPr>
      <w:r>
        <w:t>ATENTAMENTE</w:t>
      </w:r>
    </w:p>
    <w:p w14:paraId="3FE4A9EF" w14:textId="128CF40C" w:rsidR="00A970D5" w:rsidRPr="00404754" w:rsidRDefault="002806D1" w:rsidP="002806D1">
      <w:pPr>
        <w:pStyle w:val="Fundamentos"/>
        <w:rPr>
          <w:lang w:val="es-MX"/>
        </w:rPr>
      </w:pPr>
      <w:r>
        <w:t>Mtro. Levy Misael Arrocena Alegría</w:t>
      </w:r>
      <w:r w:rsidR="00A970D5" w:rsidRPr="00404754">
        <w:rPr>
          <w:lang w:val="es-MX"/>
        </w:rPr>
        <w:t>” (Sic)</w:t>
      </w:r>
    </w:p>
    <w:p w14:paraId="2EAB8352" w14:textId="3B77EF6C" w:rsidR="001107C4" w:rsidRPr="00404754" w:rsidRDefault="001107C4" w:rsidP="006922F5">
      <w:pPr>
        <w:pBdr>
          <w:top w:val="nil"/>
          <w:left w:val="nil"/>
          <w:bottom w:val="nil"/>
          <w:right w:val="nil"/>
          <w:between w:val="nil"/>
        </w:pBdr>
        <w:contextualSpacing/>
        <w:rPr>
          <w:rFonts w:eastAsia="Palatino Linotype" w:cs="Palatino Linotype"/>
          <w:color w:val="000000"/>
          <w:szCs w:val="24"/>
          <w:lang w:val="es-MX"/>
        </w:rPr>
      </w:pPr>
    </w:p>
    <w:p w14:paraId="0328E392" w14:textId="2E7CE663" w:rsidR="0037112D" w:rsidRPr="0037112D" w:rsidRDefault="0037112D" w:rsidP="006922F5">
      <w:pPr>
        <w:pBdr>
          <w:top w:val="nil"/>
          <w:left w:val="nil"/>
          <w:bottom w:val="nil"/>
          <w:right w:val="nil"/>
          <w:between w:val="nil"/>
        </w:pBdr>
        <w:contextualSpacing/>
        <w:rPr>
          <w:rFonts w:eastAsia="Palatino Linotype" w:cs="Palatino Linotype"/>
          <w:b/>
          <w:bCs/>
          <w:color w:val="000000"/>
          <w:szCs w:val="24"/>
        </w:rPr>
      </w:pPr>
      <w:r w:rsidRPr="0037112D">
        <w:rPr>
          <w:rFonts w:eastAsia="Palatino Linotype" w:cs="Palatino Linotype"/>
          <w:color w:val="000000"/>
          <w:szCs w:val="24"/>
        </w:rPr>
        <w:t xml:space="preserve">El Sujeto Obligado </w:t>
      </w:r>
      <w:r>
        <w:rPr>
          <w:rFonts w:eastAsia="Palatino Linotype" w:cs="Palatino Linotype"/>
          <w:color w:val="000000"/>
          <w:szCs w:val="24"/>
        </w:rPr>
        <w:t>adjuntó a su respuesta los documentos denominados</w:t>
      </w:r>
      <w:r w:rsidR="00100663">
        <w:rPr>
          <w:rFonts w:eastAsia="Palatino Linotype" w:cs="Palatino Linotype"/>
          <w:color w:val="000000"/>
          <w:szCs w:val="24"/>
        </w:rPr>
        <w:t xml:space="preserve"> </w:t>
      </w:r>
      <w:r>
        <w:rPr>
          <w:rFonts w:eastAsia="Palatino Linotype" w:cs="Palatino Linotype"/>
          <w:b/>
          <w:bCs/>
          <w:color w:val="000000"/>
          <w:szCs w:val="24"/>
        </w:rPr>
        <w:t>“</w:t>
      </w:r>
      <w:r w:rsidR="002806D1">
        <w:rPr>
          <w:rFonts w:eastAsia="Palatino Linotype" w:cs="Palatino Linotype"/>
          <w:b/>
          <w:bCs/>
          <w:color w:val="000000"/>
          <w:szCs w:val="24"/>
        </w:rPr>
        <w:t>METODOLOGÍA – PDSFFSR - 2022</w:t>
      </w:r>
      <w:r w:rsidR="00421B00">
        <w:rPr>
          <w:rFonts w:eastAsia="Palatino Linotype" w:cs="Palatino Linotype"/>
          <w:b/>
          <w:bCs/>
          <w:color w:val="000000"/>
          <w:szCs w:val="24"/>
        </w:rPr>
        <w:t>.pdf</w:t>
      </w:r>
      <w:r>
        <w:rPr>
          <w:rFonts w:eastAsia="Palatino Linotype" w:cs="Palatino Linotype"/>
          <w:b/>
          <w:bCs/>
          <w:color w:val="000000"/>
          <w:szCs w:val="24"/>
        </w:rPr>
        <w:t>”</w:t>
      </w:r>
      <w:r>
        <w:rPr>
          <w:rFonts w:eastAsia="Palatino Linotype" w:cs="Palatino Linotype"/>
          <w:color w:val="000000"/>
          <w:szCs w:val="24"/>
        </w:rPr>
        <w:t xml:space="preserve"> y</w:t>
      </w:r>
      <w:r w:rsidRPr="0037112D">
        <w:rPr>
          <w:rFonts w:eastAsia="Palatino Linotype" w:cs="Palatino Linotype"/>
          <w:color w:val="000000"/>
          <w:szCs w:val="24"/>
        </w:rPr>
        <w:t xml:space="preserve"> </w:t>
      </w:r>
      <w:r>
        <w:rPr>
          <w:rFonts w:eastAsia="Palatino Linotype" w:cs="Palatino Linotype"/>
          <w:b/>
          <w:bCs/>
          <w:color w:val="000000"/>
          <w:szCs w:val="24"/>
        </w:rPr>
        <w:t>“</w:t>
      </w:r>
      <w:r w:rsidR="002806D1">
        <w:rPr>
          <w:rFonts w:eastAsia="Palatino Linotype" w:cs="Palatino Linotype"/>
          <w:b/>
          <w:bCs/>
          <w:color w:val="000000"/>
          <w:szCs w:val="24"/>
        </w:rPr>
        <w:t>ZAP – PDSFFSR - 2022</w:t>
      </w:r>
      <w:r>
        <w:rPr>
          <w:rFonts w:eastAsia="Palatino Linotype" w:cs="Palatino Linotype"/>
          <w:b/>
          <w:bCs/>
          <w:color w:val="000000"/>
          <w:szCs w:val="24"/>
        </w:rPr>
        <w:t>.pdf”</w:t>
      </w:r>
      <w:r>
        <w:rPr>
          <w:rFonts w:eastAsia="Palatino Linotype" w:cs="Palatino Linotype"/>
          <w:color w:val="000000"/>
          <w:szCs w:val="24"/>
        </w:rPr>
        <w:t xml:space="preserve">, </w:t>
      </w:r>
      <w:r w:rsidR="009B321A">
        <w:rPr>
          <w:rFonts w:eastAsia="Palatino Linotype" w:cs="Palatino Linotype"/>
          <w:color w:val="000000"/>
          <w:szCs w:val="24"/>
        </w:rPr>
        <w:t>cuyo contenido será motivo de análisis en el estudio correspondiente.</w:t>
      </w:r>
    </w:p>
    <w:p w14:paraId="2011BBDD" w14:textId="77777777" w:rsidR="0037112D" w:rsidRPr="0037112D" w:rsidRDefault="0037112D" w:rsidP="006922F5">
      <w:pPr>
        <w:pBdr>
          <w:top w:val="nil"/>
          <w:left w:val="nil"/>
          <w:bottom w:val="nil"/>
          <w:right w:val="nil"/>
          <w:between w:val="nil"/>
        </w:pBdr>
        <w:contextualSpacing/>
        <w:rPr>
          <w:rFonts w:eastAsia="Palatino Linotype" w:cs="Palatino Linotype"/>
          <w:color w:val="000000"/>
          <w:szCs w:val="24"/>
        </w:rPr>
      </w:pPr>
    </w:p>
    <w:p w14:paraId="58FA11DD" w14:textId="0C6EDAC3" w:rsidR="00A970D5" w:rsidRPr="006922F5" w:rsidRDefault="00A524B2" w:rsidP="006922F5">
      <w:pPr>
        <w:pStyle w:val="Ttulo2"/>
        <w:rPr>
          <w:rFonts w:eastAsia="Palatino Linotype"/>
        </w:rPr>
      </w:pPr>
      <w:r>
        <w:rPr>
          <w:rFonts w:eastAsia="Palatino Linotype"/>
        </w:rPr>
        <w:t>TERCERO</w:t>
      </w:r>
      <w:r w:rsidR="00A970D5" w:rsidRPr="006922F5">
        <w:rPr>
          <w:rFonts w:eastAsia="Palatino Linotype"/>
        </w:rPr>
        <w:t>. Del recurso de revisión.</w:t>
      </w:r>
    </w:p>
    <w:p w14:paraId="0C8C3A2F" w14:textId="21A21398" w:rsidR="00A970D5" w:rsidRPr="006922F5" w:rsidRDefault="00A970D5" w:rsidP="006922F5">
      <w:pPr>
        <w:pBdr>
          <w:top w:val="nil"/>
          <w:left w:val="nil"/>
          <w:bottom w:val="nil"/>
          <w:right w:val="nil"/>
          <w:between w:val="nil"/>
        </w:pBdr>
        <w:contextualSpacing/>
        <w:rPr>
          <w:rFonts w:eastAsia="Palatino Linotype" w:cs="Palatino Linotype"/>
          <w:color w:val="000000"/>
          <w:szCs w:val="24"/>
        </w:rPr>
      </w:pPr>
      <w:r w:rsidRPr="006922F5">
        <w:rPr>
          <w:rFonts w:eastAsia="Palatino Linotype" w:cs="Palatino Linotype"/>
          <w:color w:val="000000"/>
          <w:szCs w:val="24"/>
        </w:rPr>
        <w:t>Inconforme con la respuesta em</w:t>
      </w:r>
      <w:r w:rsidR="00A06896" w:rsidRPr="006922F5">
        <w:rPr>
          <w:rFonts w:eastAsia="Palatino Linotype" w:cs="Palatino Linotype"/>
          <w:color w:val="000000"/>
          <w:szCs w:val="24"/>
        </w:rPr>
        <w:t xml:space="preserve">itida por el Sujeto Obligado, </w:t>
      </w:r>
      <w:r w:rsidR="009B321A">
        <w:rPr>
          <w:rFonts w:eastAsia="Palatino Linotype" w:cs="Palatino Linotype"/>
          <w:color w:val="000000"/>
          <w:szCs w:val="24"/>
        </w:rPr>
        <w:t>la</w:t>
      </w:r>
      <w:r w:rsidRPr="006922F5">
        <w:rPr>
          <w:rFonts w:eastAsia="Palatino Linotype" w:cs="Palatino Linotype"/>
          <w:color w:val="000000"/>
          <w:szCs w:val="24"/>
        </w:rPr>
        <w:t xml:space="preserve"> Recurrente interpuso el presente recurso de revisión e</w:t>
      </w:r>
      <w:r w:rsidR="008B2951" w:rsidRPr="006922F5">
        <w:rPr>
          <w:rFonts w:eastAsia="Palatino Linotype" w:cs="Palatino Linotype"/>
          <w:color w:val="000000"/>
          <w:szCs w:val="24"/>
        </w:rPr>
        <w:t xml:space="preserve">l día </w:t>
      </w:r>
      <w:r w:rsidR="002806D1">
        <w:rPr>
          <w:rFonts w:eastAsia="Palatino Linotype" w:cs="Palatino Linotype"/>
          <w:color w:val="000000"/>
          <w:szCs w:val="24"/>
        </w:rPr>
        <w:t xml:space="preserve">diez de noviembre </w:t>
      </w:r>
      <w:r w:rsidR="00285A94" w:rsidRPr="006922F5">
        <w:rPr>
          <w:rFonts w:eastAsia="Palatino Linotype" w:cs="Palatino Linotype"/>
          <w:color w:val="000000"/>
          <w:szCs w:val="24"/>
        </w:rPr>
        <w:t>de dos mil veintidós</w:t>
      </w:r>
      <w:r w:rsidRPr="006922F5">
        <w:rPr>
          <w:rFonts w:eastAsia="Palatino Linotype" w:cs="Palatino Linotype"/>
          <w:color w:val="000000"/>
          <w:szCs w:val="24"/>
        </w:rPr>
        <w:t xml:space="preserve">, el cual se registró con el expediente número </w:t>
      </w:r>
      <w:r w:rsidR="002806D1">
        <w:rPr>
          <w:rFonts w:eastAsia="Palatino Linotype" w:cs="Palatino Linotype"/>
          <w:b/>
          <w:color w:val="000000"/>
          <w:szCs w:val="24"/>
        </w:rPr>
        <w:t>16370</w:t>
      </w:r>
      <w:r w:rsidRPr="006922F5">
        <w:rPr>
          <w:rFonts w:eastAsia="Palatino Linotype" w:cs="Palatino Linotype"/>
          <w:b/>
          <w:color w:val="000000"/>
          <w:szCs w:val="24"/>
        </w:rPr>
        <w:t>/INFOEM/IP/RR/202</w:t>
      </w:r>
      <w:r w:rsidR="00285A94" w:rsidRPr="006922F5">
        <w:rPr>
          <w:rFonts w:eastAsia="Palatino Linotype" w:cs="Palatino Linotype"/>
          <w:b/>
          <w:color w:val="000000"/>
          <w:szCs w:val="24"/>
        </w:rPr>
        <w:t>2</w:t>
      </w:r>
      <w:r w:rsidR="00A06896" w:rsidRPr="006922F5">
        <w:rPr>
          <w:rFonts w:eastAsia="Palatino Linotype" w:cs="Palatino Linotype"/>
          <w:color w:val="000000"/>
          <w:szCs w:val="24"/>
        </w:rPr>
        <w:t xml:space="preserve">, </w:t>
      </w:r>
      <w:r w:rsidR="00A24265" w:rsidRPr="006922F5">
        <w:rPr>
          <w:rFonts w:eastAsia="Palatino Linotype" w:cs="Palatino Linotype"/>
          <w:color w:val="000000"/>
          <w:szCs w:val="24"/>
        </w:rPr>
        <w:t>manifestando</w:t>
      </w:r>
      <w:r w:rsidRPr="006922F5">
        <w:rPr>
          <w:rFonts w:eastAsia="Palatino Linotype" w:cs="Palatino Linotype"/>
          <w:color w:val="000000"/>
          <w:szCs w:val="24"/>
        </w:rPr>
        <w:t xml:space="preserve"> lo siguiente:</w:t>
      </w:r>
    </w:p>
    <w:p w14:paraId="7AA0C9F4" w14:textId="046134A0" w:rsidR="00A970D5" w:rsidRPr="006922F5" w:rsidRDefault="00A970D5" w:rsidP="006922F5">
      <w:pPr>
        <w:pBdr>
          <w:top w:val="nil"/>
          <w:left w:val="nil"/>
          <w:bottom w:val="nil"/>
          <w:right w:val="nil"/>
          <w:between w:val="nil"/>
        </w:pBdr>
        <w:contextualSpacing/>
        <w:rPr>
          <w:rFonts w:eastAsia="Palatino Linotype" w:cs="Palatino Linotype"/>
          <w:color w:val="000000"/>
          <w:szCs w:val="24"/>
        </w:rPr>
      </w:pPr>
    </w:p>
    <w:p w14:paraId="3A1919EA" w14:textId="77777777" w:rsidR="00004014" w:rsidRPr="006922F5" w:rsidRDefault="00A970D5" w:rsidP="006922F5">
      <w:pPr>
        <w:contextualSpacing/>
        <w:rPr>
          <w:rFonts w:eastAsia="Palatino Linotype" w:cs="Palatino Linotype"/>
          <w:b/>
        </w:rPr>
      </w:pPr>
      <w:r w:rsidRPr="006922F5">
        <w:rPr>
          <w:rFonts w:eastAsia="Palatino Linotype" w:cs="Palatino Linotype"/>
          <w:b/>
        </w:rPr>
        <w:t>Acto Impugnado:</w:t>
      </w:r>
      <w:r w:rsidR="00655007" w:rsidRPr="006922F5">
        <w:rPr>
          <w:rFonts w:eastAsia="Palatino Linotype" w:cs="Palatino Linotype"/>
          <w:b/>
        </w:rPr>
        <w:t xml:space="preserve"> </w:t>
      </w:r>
    </w:p>
    <w:p w14:paraId="4A0EFE5A" w14:textId="58D4F185" w:rsidR="00A970D5" w:rsidRPr="006922F5" w:rsidRDefault="00A970D5" w:rsidP="006922F5">
      <w:pPr>
        <w:pStyle w:val="Fundamentos"/>
        <w:rPr>
          <w:b/>
        </w:rPr>
      </w:pPr>
      <w:r w:rsidRPr="006922F5">
        <w:t>“</w:t>
      </w:r>
      <w:r w:rsidR="002806D1">
        <w:t xml:space="preserve">Respuesta” </w:t>
      </w:r>
      <w:r w:rsidRPr="006922F5">
        <w:t>Sic)</w:t>
      </w:r>
    </w:p>
    <w:p w14:paraId="3C40A441" w14:textId="77777777" w:rsidR="00A970D5" w:rsidRPr="006922F5" w:rsidRDefault="00A970D5" w:rsidP="006922F5">
      <w:pPr>
        <w:contextualSpacing/>
        <w:rPr>
          <w:rFonts w:eastAsia="Palatino Linotype" w:cs="Palatino Linotype"/>
          <w:iCs/>
          <w:szCs w:val="24"/>
        </w:rPr>
      </w:pPr>
    </w:p>
    <w:p w14:paraId="0FFA08C3" w14:textId="0DDF8688" w:rsidR="00004014" w:rsidRPr="006922F5" w:rsidRDefault="00A970D5" w:rsidP="006922F5">
      <w:pPr>
        <w:contextualSpacing/>
        <w:rPr>
          <w:rFonts w:eastAsia="Palatino Linotype" w:cs="Palatino Linotype"/>
        </w:rPr>
      </w:pPr>
      <w:r w:rsidRPr="006922F5">
        <w:rPr>
          <w:rFonts w:eastAsia="Palatino Linotype" w:cs="Palatino Linotype"/>
          <w:b/>
        </w:rPr>
        <w:lastRenderedPageBreak/>
        <w:t>Razones o Motivos de Inconformidad</w:t>
      </w:r>
      <w:r w:rsidR="00004014" w:rsidRPr="006922F5">
        <w:rPr>
          <w:rFonts w:eastAsia="Palatino Linotype" w:cs="Palatino Linotype"/>
        </w:rPr>
        <w:t>:</w:t>
      </w:r>
    </w:p>
    <w:p w14:paraId="2DAC342E" w14:textId="435A4689" w:rsidR="00A970D5" w:rsidRPr="006922F5" w:rsidRDefault="00A970D5" w:rsidP="006922F5">
      <w:pPr>
        <w:pStyle w:val="Fundamentos"/>
      </w:pPr>
      <w:r w:rsidRPr="006922F5">
        <w:t>“</w:t>
      </w:r>
      <w:r w:rsidR="002806D1">
        <w:t>No entregan información</w:t>
      </w:r>
      <w:r w:rsidRPr="006922F5">
        <w:t>” (Sic)</w:t>
      </w:r>
    </w:p>
    <w:p w14:paraId="06A7D20F" w14:textId="77777777" w:rsidR="00A978AF" w:rsidRPr="006922F5" w:rsidRDefault="00A978AF" w:rsidP="006922F5">
      <w:pPr>
        <w:pBdr>
          <w:top w:val="nil"/>
          <w:left w:val="nil"/>
          <w:bottom w:val="nil"/>
          <w:right w:val="nil"/>
          <w:between w:val="nil"/>
        </w:pBdr>
        <w:contextualSpacing/>
        <w:rPr>
          <w:rFonts w:eastAsia="Palatino Linotype" w:cs="Palatino Linotype"/>
          <w:color w:val="000000"/>
          <w:szCs w:val="24"/>
        </w:rPr>
      </w:pPr>
    </w:p>
    <w:p w14:paraId="11D7F189" w14:textId="244365E7" w:rsidR="00A970D5" w:rsidRPr="006922F5" w:rsidRDefault="00A524B2" w:rsidP="006922F5">
      <w:pPr>
        <w:pStyle w:val="Ttulo2"/>
        <w:rPr>
          <w:rFonts w:eastAsia="Palatino Linotype"/>
        </w:rPr>
      </w:pPr>
      <w:r>
        <w:rPr>
          <w:rFonts w:eastAsia="Palatino Linotype"/>
        </w:rPr>
        <w:t>CUAR</w:t>
      </w:r>
      <w:r w:rsidR="00EB47A3">
        <w:rPr>
          <w:rFonts w:eastAsia="Palatino Linotype"/>
        </w:rPr>
        <w:t>TO</w:t>
      </w:r>
      <w:r w:rsidR="00A970D5" w:rsidRPr="006922F5">
        <w:rPr>
          <w:rFonts w:eastAsia="Palatino Linotype"/>
        </w:rPr>
        <w:t>. Del turno y admisión del recurso de revisión.</w:t>
      </w:r>
    </w:p>
    <w:p w14:paraId="2459DEBA" w14:textId="2C2DE5DD" w:rsidR="00A970D5" w:rsidRPr="006922F5" w:rsidRDefault="00A970D5" w:rsidP="006922F5">
      <w:pPr>
        <w:pBdr>
          <w:top w:val="nil"/>
          <w:left w:val="nil"/>
          <w:bottom w:val="nil"/>
          <w:right w:val="nil"/>
          <w:between w:val="nil"/>
        </w:pBdr>
        <w:contextualSpacing/>
        <w:rPr>
          <w:rFonts w:eastAsia="Palatino Linotype" w:cs="Palatino Linotype"/>
          <w:color w:val="000000"/>
          <w:szCs w:val="24"/>
        </w:rPr>
      </w:pPr>
      <w:r w:rsidRPr="006922F5">
        <w:rPr>
          <w:rFonts w:eastAsia="Palatino Linotype" w:cs="Palatino Linotype"/>
          <w:color w:val="000000"/>
          <w:szCs w:val="24"/>
        </w:rPr>
        <w:t xml:space="preserve">Medio de impugnación que le fue turnado al </w:t>
      </w:r>
      <w:r w:rsidRPr="006922F5">
        <w:rPr>
          <w:rFonts w:eastAsia="Palatino Linotype" w:cs="Palatino Linotype"/>
          <w:b/>
          <w:color w:val="000000"/>
          <w:szCs w:val="24"/>
        </w:rPr>
        <w:t xml:space="preserve">Comisionado </w:t>
      </w:r>
      <w:r w:rsidR="009F1E25" w:rsidRPr="006922F5">
        <w:rPr>
          <w:rFonts w:eastAsia="Palatino Linotype" w:cs="Palatino Linotype"/>
          <w:b/>
          <w:color w:val="000000"/>
          <w:szCs w:val="24"/>
        </w:rPr>
        <w:t xml:space="preserve">Presidente </w:t>
      </w:r>
      <w:r w:rsidRPr="006922F5">
        <w:rPr>
          <w:rFonts w:eastAsia="Palatino Linotype" w:cs="Palatino Linotype"/>
          <w:b/>
          <w:color w:val="000000"/>
          <w:szCs w:val="24"/>
        </w:rPr>
        <w:t>José Martínez Vilchis</w:t>
      </w:r>
      <w:r w:rsidRPr="006922F5">
        <w:rPr>
          <w:rFonts w:eastAsia="Palatino Linotype" w:cs="Palatino Linotype"/>
          <w:color w:val="000000"/>
          <w:szCs w:val="24"/>
        </w:rPr>
        <w:t>, por medio del sistema electrónico en términos del numeral 185 fracción I de la Ley de Transparencia y Acceso a la información Pública del Es</w:t>
      </w:r>
      <w:r w:rsidR="001059AF" w:rsidRPr="006922F5">
        <w:rPr>
          <w:rFonts w:eastAsia="Palatino Linotype" w:cs="Palatino Linotype"/>
          <w:color w:val="000000"/>
          <w:szCs w:val="24"/>
        </w:rPr>
        <w:t>tado de México y Municipios, al</w:t>
      </w:r>
      <w:r w:rsidRPr="006922F5">
        <w:rPr>
          <w:rFonts w:eastAsia="Palatino Linotype" w:cs="Palatino Linotype"/>
          <w:color w:val="000000"/>
          <w:szCs w:val="24"/>
        </w:rPr>
        <w:t xml:space="preserve"> cu</w:t>
      </w:r>
      <w:r w:rsidR="008B2951" w:rsidRPr="006922F5">
        <w:rPr>
          <w:rFonts w:eastAsia="Palatino Linotype" w:cs="Palatino Linotype"/>
          <w:color w:val="000000"/>
          <w:szCs w:val="24"/>
        </w:rPr>
        <w:t>al recayó acuerdo de admisión de</w:t>
      </w:r>
      <w:r w:rsidRPr="006922F5">
        <w:rPr>
          <w:rFonts w:eastAsia="Palatino Linotype" w:cs="Palatino Linotype"/>
          <w:color w:val="000000"/>
          <w:szCs w:val="24"/>
        </w:rPr>
        <w:t xml:space="preserve"> fecha </w:t>
      </w:r>
      <w:r w:rsidR="002806D1">
        <w:rPr>
          <w:rFonts w:eastAsia="Palatino Linotype" w:cs="Palatino Linotype"/>
          <w:color w:val="000000"/>
          <w:szCs w:val="24"/>
        </w:rPr>
        <w:t>quince de noviembre</w:t>
      </w:r>
      <w:r w:rsidR="00004014" w:rsidRPr="006922F5">
        <w:rPr>
          <w:rFonts w:eastAsia="Palatino Linotype" w:cs="Palatino Linotype"/>
          <w:color w:val="000000"/>
          <w:szCs w:val="24"/>
        </w:rPr>
        <w:t xml:space="preserve"> </w:t>
      </w:r>
      <w:r w:rsidR="00285A94" w:rsidRPr="006922F5">
        <w:rPr>
          <w:rFonts w:eastAsia="Palatino Linotype" w:cs="Palatino Linotype"/>
          <w:color w:val="000000"/>
          <w:szCs w:val="24"/>
        </w:rPr>
        <w:t>de dos mil veintidós</w:t>
      </w:r>
      <w:r w:rsidRPr="006922F5">
        <w:rPr>
          <w:rFonts w:eastAsia="Palatino Linotype" w:cs="Palatino Linotype"/>
          <w:color w:val="000000"/>
          <w:szCs w:val="24"/>
        </w:rPr>
        <w:t xml:space="preserve">, </w:t>
      </w:r>
      <w:r w:rsidRPr="006922F5">
        <w:rPr>
          <w:rFonts w:eastAsia="Palatino Linotype" w:cs="Palatino Linotype"/>
          <w:szCs w:val="24"/>
        </w:rPr>
        <w:t>otorgándose</w:t>
      </w:r>
      <w:r w:rsidRPr="006922F5">
        <w:rPr>
          <w:rFonts w:eastAsia="Palatino Linotype" w:cs="Palatino Linotype"/>
          <w:color w:val="000000"/>
          <w:szCs w:val="24"/>
        </w:rPr>
        <w:t xml:space="preserve"> en él un plazo de siete días para que las partes manifestaran lo que a su derecho corresponda en términos del numeral ya citado.</w:t>
      </w:r>
    </w:p>
    <w:p w14:paraId="26C243C3" w14:textId="77777777" w:rsidR="00A970D5" w:rsidRPr="006922F5" w:rsidRDefault="00A970D5" w:rsidP="006922F5">
      <w:pPr>
        <w:pBdr>
          <w:top w:val="nil"/>
          <w:left w:val="nil"/>
          <w:bottom w:val="nil"/>
          <w:right w:val="nil"/>
          <w:between w:val="nil"/>
        </w:pBdr>
        <w:contextualSpacing/>
        <w:rPr>
          <w:rFonts w:eastAsia="Palatino Linotype" w:cs="Palatino Linotype"/>
          <w:color w:val="000000"/>
          <w:szCs w:val="24"/>
        </w:rPr>
      </w:pPr>
    </w:p>
    <w:p w14:paraId="05AE608B" w14:textId="19712FF9" w:rsidR="00A970D5" w:rsidRPr="006922F5" w:rsidRDefault="00A524B2" w:rsidP="006922F5">
      <w:pPr>
        <w:pStyle w:val="Ttulo2"/>
        <w:rPr>
          <w:rFonts w:eastAsia="Palatino Linotype"/>
        </w:rPr>
      </w:pPr>
      <w:r>
        <w:rPr>
          <w:rFonts w:eastAsia="Palatino Linotype"/>
        </w:rPr>
        <w:t>QUIN</w:t>
      </w:r>
      <w:r w:rsidR="00F36B72">
        <w:rPr>
          <w:rFonts w:eastAsia="Palatino Linotype"/>
        </w:rPr>
        <w:t>TO</w:t>
      </w:r>
      <w:r w:rsidR="00A970D5" w:rsidRPr="006922F5">
        <w:rPr>
          <w:rFonts w:eastAsia="Palatino Linotype"/>
        </w:rPr>
        <w:t>. De la etapa de instrucción.</w:t>
      </w:r>
    </w:p>
    <w:p w14:paraId="134297B7" w14:textId="343677EF" w:rsidR="00EB47A3" w:rsidRPr="009849E0" w:rsidRDefault="00EB47A3" w:rsidP="00EB47A3">
      <w:pPr>
        <w:pBdr>
          <w:top w:val="nil"/>
          <w:left w:val="nil"/>
          <w:bottom w:val="nil"/>
          <w:right w:val="nil"/>
          <w:between w:val="nil"/>
        </w:pBdr>
        <w:contextualSpacing/>
        <w:rPr>
          <w:rFonts w:eastAsia="Palatino Linotype" w:cs="Palatino Linotype"/>
          <w:color w:val="000000"/>
          <w:szCs w:val="24"/>
        </w:rPr>
      </w:pPr>
      <w:r w:rsidRPr="006F65AC">
        <w:rPr>
          <w:rFonts w:eastAsia="Palatino Linotype" w:cs="Palatino Linotype"/>
          <w:color w:val="000000"/>
          <w:szCs w:val="24"/>
        </w:rPr>
        <w:t>Una vez abierta la etapa de instrucción, se observa</w:t>
      </w:r>
      <w:r w:rsidRPr="000719E4">
        <w:rPr>
          <w:rFonts w:eastAsia="Palatino Linotype" w:cs="Palatino Linotype"/>
          <w:color w:val="000000"/>
          <w:szCs w:val="24"/>
        </w:rPr>
        <w:t xml:space="preserve"> </w:t>
      </w:r>
      <w:r w:rsidRPr="006F65AC">
        <w:rPr>
          <w:rFonts w:eastAsia="Palatino Linotype" w:cs="Palatino Linotype"/>
          <w:color w:val="000000"/>
          <w:szCs w:val="24"/>
        </w:rPr>
        <w:t xml:space="preserve">que en fecha </w:t>
      </w:r>
      <w:r w:rsidR="002806D1">
        <w:rPr>
          <w:rFonts w:eastAsia="Palatino Linotype" w:cs="Palatino Linotype"/>
          <w:color w:val="000000"/>
          <w:szCs w:val="24"/>
        </w:rPr>
        <w:t xml:space="preserve">veinticinco de noviembre </w:t>
      </w:r>
      <w:r w:rsidRPr="006F65AC">
        <w:rPr>
          <w:rFonts w:eastAsia="Palatino Linotype" w:cs="Palatino Linotype"/>
          <w:color w:val="000000"/>
          <w:szCs w:val="24"/>
        </w:rPr>
        <w:t>de dos mil veintidós, el Sujeto Obligado rindió su Informe Justificado, consistente en</w:t>
      </w:r>
      <w:r w:rsidRPr="000719E4">
        <w:rPr>
          <w:rFonts w:eastAsia="Palatino Linotype" w:cs="Palatino Linotype"/>
          <w:color w:val="000000"/>
          <w:szCs w:val="24"/>
        </w:rPr>
        <w:t xml:space="preserve"> </w:t>
      </w:r>
      <w:r w:rsidR="002806D1">
        <w:rPr>
          <w:rFonts w:eastAsia="Palatino Linotype" w:cs="Palatino Linotype"/>
          <w:color w:val="000000"/>
          <w:szCs w:val="24"/>
        </w:rPr>
        <w:t>los</w:t>
      </w:r>
      <w:r w:rsidRPr="000719E4">
        <w:rPr>
          <w:rFonts w:eastAsia="Palatino Linotype" w:cs="Palatino Linotype"/>
          <w:color w:val="000000"/>
          <w:szCs w:val="24"/>
        </w:rPr>
        <w:t xml:space="preserve"> </w:t>
      </w:r>
      <w:r w:rsidRPr="006F65AC">
        <w:rPr>
          <w:rFonts w:eastAsia="Palatino Linotype" w:cs="Palatino Linotype"/>
          <w:color w:val="000000"/>
          <w:szCs w:val="24"/>
        </w:rPr>
        <w:t>documento</w:t>
      </w:r>
      <w:r w:rsidR="002806D1">
        <w:rPr>
          <w:rFonts w:eastAsia="Palatino Linotype" w:cs="Palatino Linotype"/>
          <w:color w:val="000000"/>
          <w:szCs w:val="24"/>
        </w:rPr>
        <w:t>s</w:t>
      </w:r>
      <w:r w:rsidRPr="006F65AC">
        <w:rPr>
          <w:rFonts w:eastAsia="Palatino Linotype" w:cs="Palatino Linotype"/>
          <w:color w:val="000000"/>
          <w:szCs w:val="24"/>
        </w:rPr>
        <w:t xml:space="preserve"> denominado</w:t>
      </w:r>
      <w:r w:rsidR="002806D1">
        <w:rPr>
          <w:rFonts w:eastAsia="Palatino Linotype" w:cs="Palatino Linotype"/>
          <w:color w:val="000000"/>
          <w:szCs w:val="24"/>
        </w:rPr>
        <w:t xml:space="preserve">s </w:t>
      </w:r>
      <w:r w:rsidR="002806D1" w:rsidRPr="002806D1">
        <w:rPr>
          <w:rFonts w:eastAsia="Palatino Linotype" w:cs="Palatino Linotype"/>
          <w:b/>
          <w:color w:val="000000"/>
          <w:szCs w:val="24"/>
        </w:rPr>
        <w:t xml:space="preserve">“394 </w:t>
      </w:r>
      <w:r w:rsidR="00AD7FA9">
        <w:rPr>
          <w:rFonts w:eastAsia="Palatino Linotype" w:cs="Palatino Linotype"/>
          <w:b/>
          <w:color w:val="000000"/>
          <w:szCs w:val="24"/>
        </w:rPr>
        <w:t>-</w:t>
      </w:r>
      <w:r w:rsidR="002806D1" w:rsidRPr="002806D1">
        <w:rPr>
          <w:rFonts w:eastAsia="Palatino Linotype" w:cs="Palatino Linotype"/>
          <w:b/>
          <w:color w:val="000000"/>
          <w:szCs w:val="24"/>
        </w:rPr>
        <w:t xml:space="preserve"> C. México Sin Corrupción </w:t>
      </w:r>
      <w:r w:rsidR="00AD7FA9">
        <w:rPr>
          <w:rFonts w:eastAsia="Palatino Linotype" w:cs="Palatino Linotype"/>
          <w:b/>
          <w:color w:val="000000"/>
          <w:szCs w:val="24"/>
        </w:rPr>
        <w:t>-</w:t>
      </w:r>
      <w:r w:rsidR="002806D1" w:rsidRPr="002806D1">
        <w:rPr>
          <w:rFonts w:eastAsia="Palatino Linotype" w:cs="Palatino Linotype"/>
          <w:b/>
          <w:color w:val="000000"/>
          <w:szCs w:val="24"/>
        </w:rPr>
        <w:t xml:space="preserve"> Unidad de Transparencia </w:t>
      </w:r>
      <w:r w:rsidR="00AD7FA9">
        <w:rPr>
          <w:rFonts w:eastAsia="Palatino Linotype" w:cs="Palatino Linotype"/>
          <w:b/>
          <w:color w:val="000000"/>
          <w:szCs w:val="24"/>
        </w:rPr>
        <w:t>-</w:t>
      </w:r>
      <w:r w:rsidR="002806D1" w:rsidRPr="002806D1">
        <w:rPr>
          <w:rFonts w:eastAsia="Palatino Linotype" w:cs="Palatino Linotype"/>
          <w:b/>
          <w:color w:val="000000"/>
          <w:szCs w:val="24"/>
        </w:rPr>
        <w:t xml:space="preserve"> Informe Justificado </w:t>
      </w:r>
      <w:r w:rsidR="00AD7FA9">
        <w:rPr>
          <w:rFonts w:eastAsia="Palatino Linotype" w:cs="Palatino Linotype"/>
          <w:b/>
          <w:color w:val="000000"/>
          <w:szCs w:val="24"/>
        </w:rPr>
        <w:t>-</w:t>
      </w:r>
      <w:r w:rsidR="002806D1" w:rsidRPr="002806D1">
        <w:rPr>
          <w:rFonts w:eastAsia="Palatino Linotype" w:cs="Palatino Linotype"/>
          <w:b/>
          <w:color w:val="000000"/>
          <w:szCs w:val="24"/>
        </w:rPr>
        <w:t xml:space="preserve"> 0394.pdf”</w:t>
      </w:r>
      <w:r w:rsidR="002806D1">
        <w:rPr>
          <w:rFonts w:eastAsia="Palatino Linotype" w:cs="Palatino Linotype"/>
          <w:color w:val="000000"/>
          <w:szCs w:val="24"/>
        </w:rPr>
        <w:t xml:space="preserve"> y</w:t>
      </w:r>
      <w:r w:rsidRPr="000719E4">
        <w:rPr>
          <w:rFonts w:eastAsia="Palatino Linotype" w:cs="Palatino Linotype"/>
          <w:color w:val="000000"/>
          <w:szCs w:val="24"/>
        </w:rPr>
        <w:t xml:space="preserve"> </w:t>
      </w:r>
      <w:r w:rsidRPr="006F65AC">
        <w:rPr>
          <w:rFonts w:eastAsia="Palatino Linotype" w:cs="Palatino Linotype"/>
          <w:b/>
          <w:bCs/>
          <w:color w:val="000000"/>
          <w:szCs w:val="24"/>
        </w:rPr>
        <w:t>“</w:t>
      </w:r>
      <w:r w:rsidR="002806D1">
        <w:rPr>
          <w:rFonts w:eastAsia="Palatino Linotype" w:cs="Palatino Linotype"/>
          <w:b/>
          <w:bCs/>
          <w:color w:val="000000"/>
          <w:szCs w:val="24"/>
        </w:rPr>
        <w:t xml:space="preserve">394 </w:t>
      </w:r>
      <w:r w:rsidR="00AD7FA9">
        <w:rPr>
          <w:rFonts w:eastAsia="Palatino Linotype" w:cs="Palatino Linotype"/>
          <w:b/>
          <w:bCs/>
          <w:color w:val="000000"/>
          <w:szCs w:val="24"/>
        </w:rPr>
        <w:t>-</w:t>
      </w:r>
      <w:r w:rsidR="002806D1">
        <w:rPr>
          <w:rFonts w:eastAsia="Palatino Linotype" w:cs="Palatino Linotype"/>
          <w:b/>
          <w:bCs/>
          <w:color w:val="000000"/>
          <w:szCs w:val="24"/>
        </w:rPr>
        <w:t xml:space="preserve"> C. México Sin Corrupción </w:t>
      </w:r>
      <w:r w:rsidR="00AD7FA9">
        <w:rPr>
          <w:rFonts w:eastAsia="Palatino Linotype" w:cs="Palatino Linotype"/>
          <w:b/>
          <w:bCs/>
          <w:color w:val="000000"/>
          <w:szCs w:val="24"/>
        </w:rPr>
        <w:t>-</w:t>
      </w:r>
      <w:r w:rsidR="002806D1">
        <w:rPr>
          <w:rFonts w:eastAsia="Palatino Linotype" w:cs="Palatino Linotype"/>
          <w:b/>
          <w:bCs/>
          <w:color w:val="000000"/>
          <w:szCs w:val="24"/>
        </w:rPr>
        <w:t xml:space="preserve"> RESOLUTIVOCTSDS-ACTA-EXT-043-2022</w:t>
      </w:r>
      <w:r w:rsidR="00A524B2">
        <w:rPr>
          <w:rFonts w:eastAsia="Palatino Linotype" w:cs="Palatino Linotype"/>
          <w:b/>
          <w:bCs/>
          <w:color w:val="000000"/>
          <w:szCs w:val="24"/>
        </w:rPr>
        <w:t>.pdf</w:t>
      </w:r>
      <w:r w:rsidRPr="006F65AC">
        <w:rPr>
          <w:rFonts w:eastAsia="Palatino Linotype" w:cs="Palatino Linotype"/>
          <w:b/>
          <w:bCs/>
          <w:color w:val="000000"/>
          <w:szCs w:val="24"/>
        </w:rPr>
        <w:t>”</w:t>
      </w:r>
      <w:r w:rsidR="002806D1">
        <w:rPr>
          <w:rFonts w:eastAsia="Palatino Linotype" w:cs="Palatino Linotype"/>
          <w:color w:val="000000"/>
          <w:szCs w:val="24"/>
        </w:rPr>
        <w:t>, los cuales</w:t>
      </w:r>
      <w:r w:rsidRPr="000719E4">
        <w:rPr>
          <w:rFonts w:eastAsia="Palatino Linotype" w:cs="Palatino Linotype"/>
          <w:color w:val="000000"/>
          <w:szCs w:val="24"/>
        </w:rPr>
        <w:t xml:space="preserve"> </w:t>
      </w:r>
      <w:r w:rsidRPr="006F65AC">
        <w:rPr>
          <w:rFonts w:eastAsia="Palatino Linotype" w:cs="Palatino Linotype"/>
          <w:color w:val="000000"/>
          <w:szCs w:val="24"/>
        </w:rPr>
        <w:t>fue</w:t>
      </w:r>
      <w:r w:rsidR="002806D1">
        <w:rPr>
          <w:rFonts w:eastAsia="Palatino Linotype" w:cs="Palatino Linotype"/>
          <w:color w:val="000000"/>
          <w:szCs w:val="24"/>
        </w:rPr>
        <w:t>ron</w:t>
      </w:r>
      <w:r w:rsidRPr="006F65AC">
        <w:rPr>
          <w:rFonts w:eastAsia="Palatino Linotype" w:cs="Palatino Linotype"/>
          <w:color w:val="000000"/>
          <w:szCs w:val="24"/>
        </w:rPr>
        <w:t xml:space="preserve"> puesto</w:t>
      </w:r>
      <w:r w:rsidR="002806D1">
        <w:rPr>
          <w:rFonts w:eastAsia="Palatino Linotype" w:cs="Palatino Linotype"/>
          <w:color w:val="000000"/>
          <w:szCs w:val="24"/>
        </w:rPr>
        <w:t>s</w:t>
      </w:r>
      <w:r w:rsidRPr="006F65AC">
        <w:rPr>
          <w:rFonts w:eastAsia="Palatino Linotype" w:cs="Palatino Linotype"/>
          <w:color w:val="000000"/>
          <w:szCs w:val="24"/>
        </w:rPr>
        <w:t xml:space="preserve"> a la vista del</w:t>
      </w:r>
      <w:r w:rsidRPr="000719E4">
        <w:rPr>
          <w:rFonts w:eastAsia="Palatino Linotype" w:cs="Palatino Linotype"/>
          <w:color w:val="000000"/>
          <w:szCs w:val="24"/>
        </w:rPr>
        <w:t xml:space="preserve"> </w:t>
      </w:r>
      <w:r w:rsidRPr="006F65AC">
        <w:rPr>
          <w:rFonts w:eastAsia="Palatino Linotype" w:cs="Palatino Linotype"/>
          <w:color w:val="000000"/>
          <w:szCs w:val="24"/>
        </w:rPr>
        <w:t>Recurrente mediante acuerdo de fecha</w:t>
      </w:r>
      <w:r w:rsidRPr="000719E4">
        <w:rPr>
          <w:rFonts w:eastAsia="Palatino Linotype" w:cs="Palatino Linotype"/>
          <w:color w:val="000000"/>
          <w:szCs w:val="24"/>
        </w:rPr>
        <w:t xml:space="preserve"> </w:t>
      </w:r>
      <w:r w:rsidR="002806D1">
        <w:rPr>
          <w:rFonts w:eastAsia="Palatino Linotype" w:cs="Palatino Linotype"/>
          <w:color w:val="000000"/>
          <w:szCs w:val="24"/>
        </w:rPr>
        <w:t>dieciséis de diciembre de dos mil veintidós</w:t>
      </w:r>
      <w:r w:rsidRPr="006F65AC">
        <w:rPr>
          <w:rFonts w:eastAsia="Palatino Linotype" w:cs="Palatino Linotype"/>
          <w:color w:val="000000"/>
          <w:szCs w:val="24"/>
        </w:rPr>
        <w:t>, en términos de la fracción III del artículo 185 de la Ley de Transparencia y Acceso a la Información Pública del Estado de México y Municipios, otorgando al</w:t>
      </w:r>
      <w:r w:rsidRPr="000719E4">
        <w:rPr>
          <w:rFonts w:eastAsia="Palatino Linotype" w:cs="Palatino Linotype"/>
          <w:color w:val="000000"/>
          <w:szCs w:val="24"/>
        </w:rPr>
        <w:t xml:space="preserve"> </w:t>
      </w:r>
      <w:r w:rsidRPr="006F65AC">
        <w:rPr>
          <w:rFonts w:eastAsia="Palatino Linotype" w:cs="Palatino Linotype"/>
          <w:color w:val="000000"/>
          <w:szCs w:val="24"/>
        </w:rPr>
        <w:t>particular un término de tres días para manifestar lo que a</w:t>
      </w:r>
      <w:r w:rsidR="009849E0">
        <w:rPr>
          <w:rFonts w:eastAsia="Palatino Linotype" w:cs="Palatino Linotype"/>
          <w:color w:val="000000"/>
          <w:szCs w:val="24"/>
        </w:rPr>
        <w:t xml:space="preserve"> su derecho conviniera. Por su</w:t>
      </w:r>
      <w:r w:rsidRPr="006F65AC">
        <w:rPr>
          <w:rFonts w:eastAsia="Palatino Linotype" w:cs="Palatino Linotype"/>
          <w:color w:val="000000"/>
          <w:szCs w:val="24"/>
        </w:rPr>
        <w:t xml:space="preserve"> parte, </w:t>
      </w:r>
      <w:r w:rsidR="009849E0">
        <w:rPr>
          <w:rFonts w:eastAsia="Palatino Linotype" w:cs="Palatino Linotype"/>
          <w:color w:val="000000"/>
          <w:szCs w:val="24"/>
        </w:rPr>
        <w:t xml:space="preserve">el Recurrente </w:t>
      </w:r>
      <w:r w:rsidR="002806D1">
        <w:rPr>
          <w:rFonts w:eastAsia="Palatino Linotype" w:cs="Palatino Linotype"/>
          <w:color w:val="000000"/>
          <w:szCs w:val="24"/>
        </w:rPr>
        <w:t xml:space="preserve">no realizó manifestaciones, vertió alegatos ni presentó pruebas que a su derecho convinieran. </w:t>
      </w:r>
      <w:r w:rsidR="009849E0">
        <w:rPr>
          <w:rFonts w:eastAsia="Palatino Linotype" w:cs="Palatino Linotype"/>
          <w:color w:val="000000"/>
          <w:szCs w:val="24"/>
        </w:rPr>
        <w:t>El contenido de ambos documentos será analizado en el estudio correspondiente.</w:t>
      </w:r>
    </w:p>
    <w:p w14:paraId="5B536618" w14:textId="7ED50870" w:rsidR="00C02596" w:rsidRPr="006922F5" w:rsidRDefault="00C02596" w:rsidP="006922F5">
      <w:pPr>
        <w:pBdr>
          <w:top w:val="nil"/>
          <w:left w:val="nil"/>
          <w:bottom w:val="nil"/>
          <w:right w:val="nil"/>
          <w:between w:val="nil"/>
        </w:pBdr>
        <w:contextualSpacing/>
        <w:rPr>
          <w:rFonts w:eastAsia="Palatino Linotype" w:cs="Palatino Linotype"/>
          <w:color w:val="000000"/>
          <w:szCs w:val="24"/>
        </w:rPr>
      </w:pPr>
    </w:p>
    <w:p w14:paraId="65310342" w14:textId="0F61F945" w:rsidR="00A970D5" w:rsidRPr="006922F5" w:rsidRDefault="00E27953" w:rsidP="006922F5">
      <w:pPr>
        <w:pStyle w:val="Ttulo2"/>
        <w:rPr>
          <w:rFonts w:eastAsia="Palatino Linotype"/>
        </w:rPr>
      </w:pPr>
      <w:r w:rsidRPr="006922F5">
        <w:rPr>
          <w:rFonts w:eastAsia="Palatino Linotype"/>
        </w:rPr>
        <w:lastRenderedPageBreak/>
        <w:t>S</w:t>
      </w:r>
      <w:r w:rsidR="0091759C">
        <w:rPr>
          <w:rFonts w:eastAsia="Palatino Linotype"/>
        </w:rPr>
        <w:t>EXT</w:t>
      </w:r>
      <w:r w:rsidR="00F36B72">
        <w:rPr>
          <w:rFonts w:eastAsia="Palatino Linotype"/>
        </w:rPr>
        <w:t>O</w:t>
      </w:r>
      <w:r w:rsidR="00A970D5" w:rsidRPr="006922F5">
        <w:rPr>
          <w:rFonts w:eastAsia="Palatino Linotype"/>
        </w:rPr>
        <w:t xml:space="preserve">. </w:t>
      </w:r>
      <w:r w:rsidR="006967F6" w:rsidRPr="006922F5">
        <w:rPr>
          <w:rFonts w:eastAsiaTheme="minorHAnsi"/>
          <w:lang w:eastAsia="en-US"/>
        </w:rPr>
        <w:t>De la ampliación del término para resolver.</w:t>
      </w:r>
    </w:p>
    <w:p w14:paraId="364CFBE5" w14:textId="0041B90D" w:rsidR="00A914F3" w:rsidRDefault="006967F6" w:rsidP="006922F5">
      <w:pPr>
        <w:pBdr>
          <w:top w:val="nil"/>
          <w:left w:val="nil"/>
          <w:bottom w:val="nil"/>
          <w:right w:val="nil"/>
          <w:between w:val="nil"/>
        </w:pBdr>
        <w:contextualSpacing/>
        <w:rPr>
          <w:rFonts w:eastAsia="Palatino Linotype" w:cs="Palatino Linotype"/>
          <w:color w:val="000000"/>
          <w:szCs w:val="24"/>
        </w:rPr>
      </w:pPr>
      <w:r w:rsidRPr="006922F5">
        <w:rPr>
          <w:rFonts w:eastAsiaTheme="minorHAnsi" w:cstheme="minorBidi"/>
          <w:szCs w:val="24"/>
          <w:lang w:eastAsia="en-US"/>
        </w:rPr>
        <w:t>En fecha</w:t>
      </w:r>
      <w:r>
        <w:rPr>
          <w:rFonts w:eastAsiaTheme="minorHAnsi" w:cstheme="minorBidi"/>
          <w:szCs w:val="24"/>
          <w:lang w:eastAsia="en-US"/>
        </w:rPr>
        <w:t xml:space="preserve"> dieciséis de enero de dos mil veintitrés</w:t>
      </w:r>
      <w:r w:rsidRPr="006922F5">
        <w:rPr>
          <w:rFonts w:eastAsiaTheme="minorHAnsi" w:cstheme="minorBidi"/>
          <w:szCs w:val="24"/>
          <w:lang w:eastAsia="en-US"/>
        </w:rPr>
        <w:t>, se amplió el término para resolver el recurso de revisión en términos del artículo 181 párrafo tercero de la Ley de Transparencia y Acceso a la Información Pública del Estado de México y Municipios.</w:t>
      </w:r>
    </w:p>
    <w:p w14:paraId="14C9DF9B" w14:textId="77777777" w:rsidR="006967F6" w:rsidRPr="006922F5" w:rsidRDefault="006967F6" w:rsidP="006922F5">
      <w:pPr>
        <w:pBdr>
          <w:top w:val="nil"/>
          <w:left w:val="nil"/>
          <w:bottom w:val="nil"/>
          <w:right w:val="nil"/>
          <w:between w:val="nil"/>
        </w:pBdr>
        <w:contextualSpacing/>
        <w:rPr>
          <w:rFonts w:eastAsia="Palatino Linotype" w:cs="Palatino Linotype"/>
          <w:color w:val="000000"/>
          <w:szCs w:val="24"/>
        </w:rPr>
      </w:pPr>
    </w:p>
    <w:p w14:paraId="2A341854" w14:textId="3CA48FA7" w:rsidR="00A914F3" w:rsidRPr="006922F5" w:rsidRDefault="006967F6" w:rsidP="006922F5">
      <w:pPr>
        <w:pStyle w:val="Ttulo2"/>
        <w:rPr>
          <w:rFonts w:eastAsiaTheme="minorHAnsi"/>
          <w:lang w:eastAsia="en-US"/>
        </w:rPr>
      </w:pPr>
      <w:r>
        <w:rPr>
          <w:rFonts w:eastAsiaTheme="minorHAnsi"/>
          <w:lang w:eastAsia="en-US"/>
        </w:rPr>
        <w:t>SÉPTIMO</w:t>
      </w:r>
      <w:r w:rsidR="00A914F3" w:rsidRPr="006922F5">
        <w:rPr>
          <w:rFonts w:eastAsiaTheme="minorHAnsi"/>
          <w:lang w:eastAsia="en-US"/>
        </w:rPr>
        <w:t xml:space="preserve">. </w:t>
      </w:r>
      <w:r w:rsidRPr="006922F5">
        <w:rPr>
          <w:rFonts w:eastAsia="Palatino Linotype"/>
        </w:rPr>
        <w:t>Del cierre de instrucción.</w:t>
      </w:r>
    </w:p>
    <w:p w14:paraId="2D258E1E" w14:textId="060CE1C9" w:rsidR="006967F6" w:rsidRPr="006922F5" w:rsidRDefault="006967F6" w:rsidP="006967F6">
      <w:pPr>
        <w:pBdr>
          <w:top w:val="nil"/>
          <w:left w:val="nil"/>
          <w:bottom w:val="nil"/>
          <w:right w:val="nil"/>
          <w:between w:val="nil"/>
        </w:pBdr>
        <w:contextualSpacing/>
        <w:rPr>
          <w:rFonts w:eastAsia="Palatino Linotype" w:cs="Palatino Linotype"/>
          <w:color w:val="000000"/>
          <w:szCs w:val="24"/>
        </w:rPr>
      </w:pPr>
      <w:r>
        <w:rPr>
          <w:rFonts w:eastAsia="Palatino Linotype" w:cs="Palatino Linotype"/>
          <w:color w:val="000000"/>
          <w:szCs w:val="24"/>
        </w:rPr>
        <w:t>U</w:t>
      </w:r>
      <w:r w:rsidRPr="006922F5">
        <w:rPr>
          <w:rFonts w:eastAsia="Palatino Linotype" w:cs="Palatino Linotype"/>
          <w:color w:val="000000"/>
          <w:szCs w:val="24"/>
        </w:rPr>
        <w:t>na vez transcurrido el término legal, se decretó el cierre de instrucción en fecha</w:t>
      </w:r>
      <w:r>
        <w:rPr>
          <w:rFonts w:eastAsia="Palatino Linotype" w:cs="Palatino Linotype"/>
          <w:color w:val="000000"/>
          <w:szCs w:val="24"/>
        </w:rPr>
        <w:t xml:space="preserve"> veinticuatro de enero de dos mil veintitrés</w:t>
      </w:r>
      <w:r w:rsidRPr="006922F5">
        <w:rPr>
          <w:rFonts w:eastAsia="Palatino Linotype" w:cs="Palatino Linotype"/>
          <w:color w:val="000000"/>
          <w:szCs w:val="24"/>
        </w:rPr>
        <w:t>, en términos del artículo 185 fracción VI de la Ley de Transparencia y Acceso a la Información Pública del Estado de México y Municipios, iniciando el término legal para dictar resolución definitiva del asunto.</w:t>
      </w:r>
    </w:p>
    <w:p w14:paraId="426859BB" w14:textId="77777777" w:rsidR="00A914F3" w:rsidRPr="006922F5" w:rsidRDefault="00A914F3" w:rsidP="006922F5">
      <w:pPr>
        <w:pBdr>
          <w:top w:val="nil"/>
          <w:left w:val="nil"/>
          <w:bottom w:val="nil"/>
          <w:right w:val="nil"/>
          <w:between w:val="nil"/>
        </w:pBdr>
        <w:contextualSpacing/>
        <w:rPr>
          <w:rFonts w:eastAsia="Palatino Linotype" w:cs="Palatino Linotype"/>
          <w:color w:val="000000"/>
          <w:szCs w:val="24"/>
        </w:rPr>
      </w:pPr>
    </w:p>
    <w:p w14:paraId="7741CCA2" w14:textId="77777777" w:rsidR="00A970D5" w:rsidRPr="006922F5" w:rsidRDefault="00A970D5" w:rsidP="006922F5">
      <w:pPr>
        <w:pStyle w:val="Ttulo1"/>
        <w:rPr>
          <w:rFonts w:eastAsia="Palatino Linotype"/>
          <w:lang w:val="es-ES_tradnl"/>
        </w:rPr>
      </w:pPr>
      <w:r w:rsidRPr="006922F5">
        <w:rPr>
          <w:rFonts w:eastAsia="Palatino Linotype"/>
          <w:lang w:val="es-ES_tradnl"/>
        </w:rPr>
        <w:t>C O N S I D E R A N D O</w:t>
      </w:r>
    </w:p>
    <w:p w14:paraId="32546275" w14:textId="77777777" w:rsidR="00A970D5" w:rsidRPr="006922F5" w:rsidRDefault="00A970D5" w:rsidP="006922F5">
      <w:pPr>
        <w:pBdr>
          <w:top w:val="nil"/>
          <w:left w:val="nil"/>
          <w:bottom w:val="nil"/>
          <w:right w:val="nil"/>
          <w:between w:val="nil"/>
        </w:pBdr>
        <w:contextualSpacing/>
        <w:rPr>
          <w:rFonts w:eastAsia="Palatino Linotype" w:cs="Palatino Linotype"/>
          <w:color w:val="000000"/>
          <w:szCs w:val="24"/>
        </w:rPr>
      </w:pPr>
    </w:p>
    <w:p w14:paraId="6A51E2DD" w14:textId="77777777" w:rsidR="00A970D5" w:rsidRPr="006922F5" w:rsidRDefault="00A970D5" w:rsidP="006922F5">
      <w:pPr>
        <w:pStyle w:val="Ttulo2"/>
        <w:rPr>
          <w:rFonts w:eastAsia="Palatino Linotype"/>
        </w:rPr>
      </w:pPr>
      <w:r w:rsidRPr="006922F5">
        <w:rPr>
          <w:rFonts w:eastAsia="Palatino Linotype"/>
        </w:rPr>
        <w:t>PRIMERO. De la competencia.</w:t>
      </w:r>
    </w:p>
    <w:p w14:paraId="6279399C" w14:textId="77777777" w:rsidR="00A970D5" w:rsidRPr="006922F5" w:rsidRDefault="00A970D5" w:rsidP="006922F5">
      <w:pPr>
        <w:pBdr>
          <w:top w:val="nil"/>
          <w:left w:val="nil"/>
          <w:bottom w:val="nil"/>
          <w:right w:val="nil"/>
          <w:between w:val="nil"/>
        </w:pBdr>
        <w:contextualSpacing/>
        <w:rPr>
          <w:rFonts w:eastAsia="Palatino Linotype" w:cs="Palatino Linotype"/>
          <w:color w:val="000000"/>
          <w:szCs w:val="24"/>
        </w:rPr>
      </w:pPr>
      <w:r w:rsidRPr="006922F5">
        <w:rPr>
          <w:rFonts w:eastAsia="Palatino Linotype" w:cs="Palatino Linotype"/>
          <w:color w:val="000000"/>
          <w:szCs w:val="24"/>
        </w:rPr>
        <w:t xml:space="preserve">Este Instituto de Transparencia, Acceso a la Información Pública y Protección de Datos Personales del Estado de México, es competente para conocer y resolver el presente recurso de revisión interpuesto por el Recurrente conforme a lo dispuesto en los artículos 6, apartado A, fracción IV de la Constitución Política de los Estados Unidos Mexicanos; 5, párrafos trigésimo, trigésimo primero y trigésimo segundo, fracciones IV y V, de la Constitución Política del Estado Libre y Soberano de México; artículos 1, 2 fracción II, 13, 29, 36 fracciones I y II, 176, 178, 179, 181 párrafo tercero y 185 de la Ley de Transparencia y Acceso a la Información Pública del Estado de México y Municipios; y 10, 7, 9 fracciones I y XXIV, y 11 del Reglamento Interior del Instituto de Transparencia, Acceso a la </w:t>
      </w:r>
      <w:r w:rsidRPr="006922F5">
        <w:rPr>
          <w:rFonts w:eastAsia="Palatino Linotype" w:cs="Palatino Linotype"/>
          <w:color w:val="000000"/>
          <w:szCs w:val="24"/>
        </w:rPr>
        <w:lastRenderedPageBreak/>
        <w:t>Información Pública y Protección de Datos Personales del Estado de México y Municipios.</w:t>
      </w:r>
    </w:p>
    <w:p w14:paraId="5FA40324" w14:textId="77777777" w:rsidR="00A970D5" w:rsidRPr="006922F5" w:rsidRDefault="00A970D5" w:rsidP="006922F5">
      <w:pPr>
        <w:pBdr>
          <w:top w:val="nil"/>
          <w:left w:val="nil"/>
          <w:bottom w:val="nil"/>
          <w:right w:val="nil"/>
          <w:between w:val="nil"/>
        </w:pBdr>
        <w:contextualSpacing/>
        <w:rPr>
          <w:rFonts w:eastAsia="Palatino Linotype" w:cs="Palatino Linotype"/>
          <w:color w:val="000000"/>
          <w:szCs w:val="24"/>
        </w:rPr>
      </w:pPr>
    </w:p>
    <w:p w14:paraId="32196461" w14:textId="77777777" w:rsidR="00A970D5" w:rsidRPr="006922F5" w:rsidRDefault="00A970D5" w:rsidP="006922F5">
      <w:pPr>
        <w:pStyle w:val="Ttulo2"/>
        <w:rPr>
          <w:rFonts w:eastAsia="Palatino Linotype"/>
        </w:rPr>
      </w:pPr>
      <w:r w:rsidRPr="006922F5">
        <w:rPr>
          <w:rFonts w:eastAsia="Palatino Linotype"/>
        </w:rPr>
        <w:t xml:space="preserve">SEGUNDO. Sobre los alcances del recurso de revisión. </w:t>
      </w:r>
    </w:p>
    <w:p w14:paraId="132CB116" w14:textId="77777777" w:rsidR="00A970D5" w:rsidRPr="006922F5" w:rsidRDefault="00A970D5" w:rsidP="006922F5">
      <w:r w:rsidRPr="006922F5">
        <w:t>Derivado de la impugnación realizada, es menester señalar que el recurso de revisión inmerso en la Ley de Transparencia vigente en la entidad, tiene el fin y alcance que señalan los numerales 176, 179, 181 párrafo cuarto, 194 y 195 y demás aplicables de la Ley de Transparencia y Acceso a la Información Pública del Estado de México y Municipios vigente, el cual será analizado conforme a las actuaciones que obren en el expediente electrónico, con la finalidad de reparar cualquier posible afectación al derecho de acceso a la información pública y garantizando el principio rector de máxima publicidad.</w:t>
      </w:r>
    </w:p>
    <w:p w14:paraId="4F70ADC2" w14:textId="460E4FD3" w:rsidR="0031280C" w:rsidRPr="006967F6" w:rsidRDefault="0031280C" w:rsidP="006922F5">
      <w:pPr>
        <w:pBdr>
          <w:top w:val="nil"/>
          <w:left w:val="nil"/>
          <w:bottom w:val="nil"/>
          <w:right w:val="nil"/>
          <w:between w:val="nil"/>
        </w:pBdr>
        <w:contextualSpacing/>
        <w:rPr>
          <w:rFonts w:eastAsia="Palatino Linotype" w:cs="Palatino Linotype"/>
          <w:color w:val="000000"/>
          <w:szCs w:val="24"/>
        </w:rPr>
      </w:pPr>
    </w:p>
    <w:p w14:paraId="24F8407A" w14:textId="77777777" w:rsidR="006967F6" w:rsidRPr="006967F6" w:rsidRDefault="006967F6" w:rsidP="006967F6">
      <w:pPr>
        <w:pStyle w:val="Ttulo2"/>
        <w:rPr>
          <w:rFonts w:eastAsia="Palatino Linotype"/>
        </w:rPr>
      </w:pPr>
      <w:r w:rsidRPr="006967F6">
        <w:rPr>
          <w:rFonts w:eastAsia="Palatino Linotype"/>
        </w:rPr>
        <w:t>TERCERO. Cuestiones de previo y especial pronunciamiento.</w:t>
      </w:r>
    </w:p>
    <w:p w14:paraId="62CE47A2" w14:textId="77777777" w:rsidR="006967F6" w:rsidRPr="006967F6" w:rsidRDefault="006967F6" w:rsidP="006967F6">
      <w:pPr>
        <w:rPr>
          <w:rFonts w:eastAsia="Palatino Linotype" w:cs="Palatino Linotype"/>
          <w:szCs w:val="24"/>
        </w:rPr>
      </w:pPr>
      <w:r w:rsidRPr="006967F6">
        <w:rPr>
          <w:rFonts w:eastAsia="Palatino Linotype" w:cs="Palatino Linotype"/>
          <w:szCs w:val="24"/>
        </w:rPr>
        <w:t>El recurso de revisión en estudio contiene los elementos normativos de validez exigidos en la Ley de Transparencia y Acceso a la Información Pública del Estado de México y Municipios, establecidos en el artículo 180 que enuncia:</w:t>
      </w:r>
    </w:p>
    <w:p w14:paraId="1E9EFE5A" w14:textId="77777777" w:rsidR="006967F6" w:rsidRPr="006967F6" w:rsidRDefault="006967F6" w:rsidP="006967F6">
      <w:pPr>
        <w:rPr>
          <w:rFonts w:eastAsia="Palatino Linotype" w:cs="Palatino Linotype"/>
          <w:szCs w:val="24"/>
        </w:rPr>
      </w:pPr>
    </w:p>
    <w:p w14:paraId="549076C5" w14:textId="77777777" w:rsidR="006967F6" w:rsidRPr="006967F6" w:rsidRDefault="006967F6" w:rsidP="006967F6">
      <w:pPr>
        <w:spacing w:line="240" w:lineRule="auto"/>
        <w:ind w:left="567" w:right="567"/>
        <w:rPr>
          <w:rFonts w:eastAsia="Palatino Linotype" w:cs="Palatino Linotype"/>
          <w:i/>
          <w:sz w:val="22"/>
        </w:rPr>
      </w:pPr>
      <w:r w:rsidRPr="006967F6">
        <w:rPr>
          <w:rFonts w:eastAsia="Palatino Linotype" w:cs="Palatino Linotype"/>
          <w:b/>
          <w:i/>
          <w:sz w:val="22"/>
        </w:rPr>
        <w:t xml:space="preserve">Artículo 180. </w:t>
      </w:r>
      <w:r w:rsidRPr="006967F6">
        <w:rPr>
          <w:rFonts w:eastAsia="Palatino Linotype" w:cs="Palatino Linotype"/>
          <w:i/>
          <w:sz w:val="22"/>
        </w:rPr>
        <w:t>El recurso de revisión contendrá:</w:t>
      </w:r>
    </w:p>
    <w:p w14:paraId="4529469F" w14:textId="77777777" w:rsidR="006967F6" w:rsidRPr="006967F6" w:rsidRDefault="006967F6" w:rsidP="006967F6">
      <w:pPr>
        <w:spacing w:line="240" w:lineRule="auto"/>
        <w:ind w:left="567" w:right="567"/>
        <w:rPr>
          <w:rFonts w:eastAsia="Palatino Linotype" w:cs="Palatino Linotype"/>
          <w:i/>
          <w:sz w:val="22"/>
        </w:rPr>
      </w:pPr>
      <w:r w:rsidRPr="006967F6">
        <w:rPr>
          <w:rFonts w:eastAsia="Palatino Linotype" w:cs="Palatino Linotype"/>
          <w:i/>
          <w:sz w:val="22"/>
        </w:rPr>
        <w:t>I. El sujeto obligado ante la cual se presentó la solicitud;</w:t>
      </w:r>
    </w:p>
    <w:p w14:paraId="5B87208B" w14:textId="77777777" w:rsidR="006967F6" w:rsidRPr="006967F6" w:rsidRDefault="006967F6" w:rsidP="006967F6">
      <w:pPr>
        <w:spacing w:line="240" w:lineRule="auto"/>
        <w:ind w:left="567" w:right="567"/>
        <w:rPr>
          <w:rFonts w:eastAsia="Palatino Linotype" w:cs="Palatino Linotype"/>
          <w:i/>
          <w:sz w:val="22"/>
        </w:rPr>
      </w:pPr>
      <w:r w:rsidRPr="006967F6">
        <w:rPr>
          <w:rFonts w:eastAsia="Palatino Linotype" w:cs="Palatino Linotype"/>
          <w:b/>
          <w:i/>
          <w:sz w:val="22"/>
        </w:rPr>
        <w:t>II. El nombre del solicitante que recurre</w:t>
      </w:r>
      <w:r w:rsidRPr="006967F6">
        <w:rPr>
          <w:rFonts w:eastAsia="Palatino Linotype" w:cs="Palatino Linotype"/>
          <w:i/>
          <w:sz w:val="22"/>
        </w:rPr>
        <w:t xml:space="preserve"> o de su representante y, en su caso, del tercero interesado, así como la dirección o medio que señale para recibir notificaciones;</w:t>
      </w:r>
    </w:p>
    <w:p w14:paraId="69F86C14" w14:textId="77777777" w:rsidR="006967F6" w:rsidRPr="006967F6" w:rsidRDefault="006967F6" w:rsidP="006967F6">
      <w:pPr>
        <w:spacing w:line="240" w:lineRule="auto"/>
        <w:ind w:left="567" w:right="567"/>
        <w:rPr>
          <w:rFonts w:eastAsia="Palatino Linotype" w:cs="Palatino Linotype"/>
          <w:i/>
          <w:sz w:val="22"/>
        </w:rPr>
      </w:pPr>
      <w:r w:rsidRPr="006967F6">
        <w:rPr>
          <w:rFonts w:eastAsia="Palatino Linotype" w:cs="Palatino Linotype"/>
          <w:i/>
          <w:sz w:val="22"/>
        </w:rPr>
        <w:t>III. El número de folio de respuesta de la solicitud de acceso;</w:t>
      </w:r>
    </w:p>
    <w:p w14:paraId="7A573792" w14:textId="77777777" w:rsidR="006967F6" w:rsidRPr="006967F6" w:rsidRDefault="006967F6" w:rsidP="006967F6">
      <w:pPr>
        <w:spacing w:line="240" w:lineRule="auto"/>
        <w:ind w:left="567" w:right="567"/>
        <w:rPr>
          <w:rFonts w:eastAsia="Palatino Linotype" w:cs="Palatino Linotype"/>
          <w:i/>
          <w:sz w:val="22"/>
        </w:rPr>
      </w:pPr>
      <w:r w:rsidRPr="006967F6">
        <w:rPr>
          <w:rFonts w:eastAsia="Palatino Linotype" w:cs="Palatino Linotype"/>
          <w:i/>
          <w:sz w:val="22"/>
        </w:rPr>
        <w:t>IV. La fecha en que fue notificada la respuesta al solicitante o tuvo conocimiento del acto reclamado, o de presentación de la solicitud, en caso de falta de respuesta;</w:t>
      </w:r>
    </w:p>
    <w:p w14:paraId="7EFBC2FD" w14:textId="77777777" w:rsidR="006967F6" w:rsidRPr="006967F6" w:rsidRDefault="006967F6" w:rsidP="006967F6">
      <w:pPr>
        <w:spacing w:line="240" w:lineRule="auto"/>
        <w:ind w:left="567" w:right="567"/>
        <w:rPr>
          <w:rFonts w:eastAsia="Palatino Linotype" w:cs="Palatino Linotype"/>
          <w:i/>
          <w:sz w:val="22"/>
        </w:rPr>
      </w:pPr>
      <w:r w:rsidRPr="006967F6">
        <w:rPr>
          <w:rFonts w:eastAsia="Palatino Linotype" w:cs="Palatino Linotype"/>
          <w:i/>
          <w:sz w:val="22"/>
        </w:rPr>
        <w:t>V. El acto que se recurre;</w:t>
      </w:r>
    </w:p>
    <w:p w14:paraId="1B7453EE" w14:textId="77777777" w:rsidR="006967F6" w:rsidRPr="006967F6" w:rsidRDefault="006967F6" w:rsidP="006967F6">
      <w:pPr>
        <w:spacing w:line="240" w:lineRule="auto"/>
        <w:ind w:left="567" w:right="567"/>
        <w:rPr>
          <w:rFonts w:eastAsia="Palatino Linotype" w:cs="Palatino Linotype"/>
          <w:i/>
          <w:sz w:val="22"/>
        </w:rPr>
      </w:pPr>
      <w:r w:rsidRPr="006967F6">
        <w:rPr>
          <w:rFonts w:eastAsia="Palatino Linotype" w:cs="Palatino Linotype"/>
          <w:i/>
          <w:sz w:val="22"/>
        </w:rPr>
        <w:t>VI. Las razones o motivos de inconformidad;</w:t>
      </w:r>
    </w:p>
    <w:p w14:paraId="58C49A37" w14:textId="77777777" w:rsidR="006967F6" w:rsidRPr="006967F6" w:rsidRDefault="006967F6" w:rsidP="006967F6">
      <w:pPr>
        <w:spacing w:line="240" w:lineRule="auto"/>
        <w:ind w:left="567" w:right="567"/>
        <w:rPr>
          <w:rFonts w:eastAsia="Palatino Linotype" w:cs="Palatino Linotype"/>
          <w:i/>
          <w:sz w:val="22"/>
        </w:rPr>
      </w:pPr>
      <w:r w:rsidRPr="006967F6">
        <w:rPr>
          <w:rFonts w:eastAsia="Palatino Linotype" w:cs="Palatino Linotype"/>
          <w:i/>
          <w:sz w:val="22"/>
        </w:rPr>
        <w:t>VII. La copia de la respuesta que se impugna y, en su caso, de la notificación correspondiente, en el caso de respuesta de la solicitud; y</w:t>
      </w:r>
    </w:p>
    <w:p w14:paraId="095D1822" w14:textId="77777777" w:rsidR="006967F6" w:rsidRPr="006967F6" w:rsidRDefault="006967F6" w:rsidP="006967F6">
      <w:pPr>
        <w:spacing w:line="240" w:lineRule="auto"/>
        <w:ind w:left="567" w:right="567"/>
        <w:rPr>
          <w:rFonts w:eastAsia="Palatino Linotype" w:cs="Palatino Linotype"/>
          <w:i/>
          <w:sz w:val="22"/>
        </w:rPr>
      </w:pPr>
      <w:r w:rsidRPr="006967F6">
        <w:rPr>
          <w:rFonts w:eastAsia="Palatino Linotype" w:cs="Palatino Linotype"/>
          <w:i/>
          <w:sz w:val="22"/>
        </w:rPr>
        <w:lastRenderedPageBreak/>
        <w:t>VIII. Firma del recurrente, en su caso, cuando se presente por escrito, requisito sin el cual se dará trámite al recurso.</w:t>
      </w:r>
    </w:p>
    <w:p w14:paraId="53739642" w14:textId="77777777" w:rsidR="006967F6" w:rsidRPr="006967F6" w:rsidRDefault="006967F6" w:rsidP="006967F6">
      <w:pPr>
        <w:spacing w:line="240" w:lineRule="auto"/>
        <w:ind w:left="567" w:right="567"/>
        <w:rPr>
          <w:rFonts w:eastAsia="Palatino Linotype" w:cs="Palatino Linotype"/>
          <w:i/>
          <w:sz w:val="22"/>
        </w:rPr>
      </w:pPr>
    </w:p>
    <w:p w14:paraId="14584DE0" w14:textId="77777777" w:rsidR="006967F6" w:rsidRPr="006967F6" w:rsidRDefault="006967F6" w:rsidP="006967F6">
      <w:pPr>
        <w:spacing w:line="240" w:lineRule="auto"/>
        <w:ind w:left="567" w:right="567"/>
        <w:rPr>
          <w:rFonts w:eastAsia="Palatino Linotype" w:cs="Palatino Linotype"/>
          <w:i/>
          <w:sz w:val="22"/>
        </w:rPr>
      </w:pPr>
      <w:r w:rsidRPr="006967F6">
        <w:rPr>
          <w:rFonts w:eastAsia="Palatino Linotype" w:cs="Palatino Linotype"/>
          <w:i/>
          <w:sz w:val="22"/>
        </w:rPr>
        <w:t>Adicionalmente, se podrán anexar las pruebas y demás elementos que considere procedentes someter a juicio del Instituto.</w:t>
      </w:r>
    </w:p>
    <w:p w14:paraId="1AB0536F" w14:textId="77777777" w:rsidR="006967F6" w:rsidRPr="006967F6" w:rsidRDefault="006967F6" w:rsidP="006967F6">
      <w:pPr>
        <w:spacing w:line="240" w:lineRule="auto"/>
        <w:ind w:left="567" w:right="567"/>
        <w:rPr>
          <w:rFonts w:eastAsia="Palatino Linotype" w:cs="Palatino Linotype"/>
          <w:i/>
          <w:sz w:val="22"/>
        </w:rPr>
      </w:pPr>
    </w:p>
    <w:p w14:paraId="797D809E" w14:textId="77777777" w:rsidR="006967F6" w:rsidRPr="006967F6" w:rsidRDefault="006967F6" w:rsidP="006967F6">
      <w:pPr>
        <w:spacing w:line="240" w:lineRule="auto"/>
        <w:ind w:left="567" w:right="567"/>
        <w:rPr>
          <w:rFonts w:eastAsia="Palatino Linotype" w:cs="Palatino Linotype"/>
          <w:i/>
          <w:sz w:val="22"/>
        </w:rPr>
      </w:pPr>
      <w:r w:rsidRPr="006967F6">
        <w:rPr>
          <w:rFonts w:eastAsia="Palatino Linotype" w:cs="Palatino Linotype"/>
          <w:i/>
          <w:sz w:val="22"/>
        </w:rPr>
        <w:t>En ningún caso será necesario que el particular ratifique el recurso de revisión interpuesto.</w:t>
      </w:r>
    </w:p>
    <w:p w14:paraId="5EBC2F8C" w14:textId="77777777" w:rsidR="006967F6" w:rsidRPr="006967F6" w:rsidRDefault="006967F6" w:rsidP="006967F6">
      <w:pPr>
        <w:spacing w:line="240" w:lineRule="auto"/>
        <w:ind w:left="567" w:right="567"/>
        <w:rPr>
          <w:rFonts w:eastAsia="Palatino Linotype" w:cs="Palatino Linotype"/>
          <w:i/>
          <w:sz w:val="22"/>
        </w:rPr>
      </w:pPr>
    </w:p>
    <w:p w14:paraId="7478FB54" w14:textId="77777777" w:rsidR="006967F6" w:rsidRPr="006967F6" w:rsidRDefault="006967F6" w:rsidP="006967F6">
      <w:pPr>
        <w:spacing w:line="240" w:lineRule="auto"/>
        <w:ind w:left="567" w:right="567"/>
        <w:rPr>
          <w:rFonts w:eastAsia="Palatino Linotype" w:cs="Palatino Linotype"/>
          <w:i/>
          <w:sz w:val="22"/>
        </w:rPr>
      </w:pPr>
      <w:r w:rsidRPr="006967F6">
        <w:rPr>
          <w:rFonts w:eastAsia="Palatino Linotype" w:cs="Palatino Linotype"/>
          <w:b/>
          <w:i/>
          <w:sz w:val="22"/>
        </w:rPr>
        <w:t>En caso de que el recurso se interponga de manera electrónica no será indispensable que contengan los requisitos establecidos en las fracciones II</w:t>
      </w:r>
      <w:r w:rsidRPr="006967F6">
        <w:rPr>
          <w:rFonts w:eastAsia="Palatino Linotype" w:cs="Palatino Linotype"/>
          <w:i/>
          <w:sz w:val="22"/>
        </w:rPr>
        <w:t>, IV, VII y VIII.</w:t>
      </w:r>
    </w:p>
    <w:p w14:paraId="604EADD0" w14:textId="77777777" w:rsidR="006967F6" w:rsidRPr="006967F6" w:rsidRDefault="006967F6" w:rsidP="006967F6">
      <w:pPr>
        <w:rPr>
          <w:rFonts w:eastAsia="Palatino Linotype" w:cs="Palatino Linotype"/>
          <w:b/>
          <w:i/>
          <w:szCs w:val="24"/>
        </w:rPr>
      </w:pPr>
    </w:p>
    <w:p w14:paraId="456EFEC5" w14:textId="18E86D82" w:rsidR="006967F6" w:rsidRPr="006967F6" w:rsidRDefault="006967F6" w:rsidP="006967F6">
      <w:pPr>
        <w:rPr>
          <w:rFonts w:eastAsia="Palatino Linotype" w:cs="Palatino Linotype"/>
          <w:szCs w:val="24"/>
        </w:rPr>
      </w:pPr>
      <w:r w:rsidRPr="006967F6">
        <w:rPr>
          <w:rFonts w:eastAsia="Palatino Linotype" w:cs="Palatino Linotype"/>
          <w:szCs w:val="24"/>
        </w:rPr>
        <w:t xml:space="preserve">Cabe señalar </w:t>
      </w:r>
      <w:r>
        <w:rPr>
          <w:rFonts w:eastAsia="Palatino Linotype" w:cs="Palatino Linotype"/>
          <w:szCs w:val="24"/>
        </w:rPr>
        <w:t>que el hoy Recurrente</w:t>
      </w:r>
      <w:r w:rsidRPr="006967F6">
        <w:rPr>
          <w:rFonts w:eastAsia="Palatino Linotype" w:cs="Palatino Linotype"/>
          <w:szCs w:val="24"/>
        </w:rPr>
        <w:t xml:space="preserve"> se identificó</w:t>
      </w:r>
      <w:r>
        <w:rPr>
          <w:rFonts w:eastAsia="Palatino Linotype" w:cs="Palatino Linotype"/>
          <w:szCs w:val="24"/>
        </w:rPr>
        <w:t xml:space="preserve"> como </w:t>
      </w:r>
      <w:r w:rsidRPr="006967F6">
        <w:rPr>
          <w:rFonts w:eastAsia="Palatino Linotype" w:cs="Palatino Linotype"/>
          <w:b/>
          <w:szCs w:val="24"/>
        </w:rPr>
        <w:t>“</w:t>
      </w:r>
      <w:r w:rsidR="009D09CE">
        <w:rPr>
          <w:rFonts w:eastAsia="Palatino Linotype" w:cs="Palatino Linotype"/>
          <w:b/>
          <w:szCs w:val="24"/>
        </w:rPr>
        <w:t>XXXXXXXXXXXXXXX</w:t>
      </w:r>
      <w:r w:rsidRPr="006967F6">
        <w:rPr>
          <w:rFonts w:eastAsia="Palatino Linotype" w:cs="Palatino Linotype"/>
          <w:b/>
          <w:szCs w:val="24"/>
        </w:rPr>
        <w:t>”.</w:t>
      </w:r>
      <w:r w:rsidRPr="006967F6">
        <w:rPr>
          <w:rFonts w:eastAsia="Palatino Linotype" w:cs="Palatino Linotype"/>
          <w:szCs w:val="24"/>
        </w:rPr>
        <w:t xml:space="preserve"> No obstante, presentar solicitudes anónimas, con el nombre incompleto o con un seudónimo no son motivos para desechar las solicitudes de acceso a la información pública conforme a lo previsto en el artículo 155, penúltimo párrafo de la Ley de Transparencia y Acceso a la Información Pública del Estado de México y Municipios que señala lo siguiente:</w:t>
      </w:r>
    </w:p>
    <w:p w14:paraId="4E30AF38" w14:textId="77777777" w:rsidR="006967F6" w:rsidRPr="006967F6" w:rsidRDefault="006967F6" w:rsidP="006967F6">
      <w:pPr>
        <w:rPr>
          <w:rFonts w:eastAsia="Palatino Linotype" w:cs="Palatino Linotype"/>
          <w:szCs w:val="24"/>
        </w:rPr>
      </w:pPr>
    </w:p>
    <w:p w14:paraId="3CBEE783" w14:textId="77777777" w:rsidR="006967F6" w:rsidRPr="006967F6" w:rsidRDefault="006967F6" w:rsidP="006967F6">
      <w:pPr>
        <w:spacing w:line="240" w:lineRule="auto"/>
        <w:ind w:left="567" w:right="567"/>
        <w:rPr>
          <w:rFonts w:eastAsia="Palatino Linotype" w:cs="Palatino Linotype"/>
          <w:i/>
          <w:sz w:val="22"/>
        </w:rPr>
      </w:pPr>
      <w:r w:rsidRPr="006967F6">
        <w:rPr>
          <w:rFonts w:eastAsia="Palatino Linotype" w:cs="Palatino Linotype"/>
          <w:b/>
          <w:i/>
          <w:sz w:val="22"/>
        </w:rPr>
        <w:t>Artículo 155.</w:t>
      </w:r>
      <w:r w:rsidRPr="006967F6">
        <w:rPr>
          <w:rFonts w:eastAsia="Palatino Linotype" w:cs="Palatino Linotype"/>
          <w:i/>
          <w:sz w:val="22"/>
        </w:rPr>
        <w:t xml:space="preserve"> (…)</w:t>
      </w:r>
    </w:p>
    <w:p w14:paraId="02C46336" w14:textId="77777777" w:rsidR="006967F6" w:rsidRPr="006967F6" w:rsidRDefault="006967F6" w:rsidP="006967F6">
      <w:pPr>
        <w:spacing w:line="240" w:lineRule="auto"/>
        <w:ind w:left="567" w:right="567"/>
        <w:rPr>
          <w:rFonts w:eastAsia="Palatino Linotype" w:cs="Palatino Linotype"/>
          <w:i/>
          <w:sz w:val="22"/>
        </w:rPr>
      </w:pPr>
    </w:p>
    <w:p w14:paraId="431EC132" w14:textId="77777777" w:rsidR="006967F6" w:rsidRPr="006967F6" w:rsidRDefault="006967F6" w:rsidP="006967F6">
      <w:pPr>
        <w:spacing w:line="240" w:lineRule="auto"/>
        <w:ind w:left="567" w:right="567"/>
        <w:rPr>
          <w:rFonts w:eastAsia="Palatino Linotype" w:cs="Palatino Linotype"/>
          <w:i/>
          <w:sz w:val="22"/>
        </w:rPr>
      </w:pPr>
      <w:r w:rsidRPr="006967F6">
        <w:rPr>
          <w:rFonts w:eastAsia="Palatino Linotype" w:cs="Palatino Linotype"/>
          <w:i/>
          <w:sz w:val="22"/>
        </w:rPr>
        <w:t>Las solicitudes anónimas, con nombre incompleto o seudónimo serán procedentes para su trámite por parte del sujeto obligado ante quien se presente. No podrá requerirse información adicional con motivo del nombre proporcionado por el solicitante.</w:t>
      </w:r>
    </w:p>
    <w:p w14:paraId="0DE665F3" w14:textId="77777777" w:rsidR="006967F6" w:rsidRPr="006967F6" w:rsidRDefault="006967F6" w:rsidP="006967F6">
      <w:pPr>
        <w:spacing w:line="240" w:lineRule="auto"/>
        <w:ind w:left="567" w:right="567"/>
        <w:rPr>
          <w:rFonts w:eastAsia="Palatino Linotype" w:cs="Palatino Linotype"/>
          <w:i/>
          <w:sz w:val="22"/>
        </w:rPr>
      </w:pPr>
      <w:r w:rsidRPr="006967F6">
        <w:rPr>
          <w:rFonts w:eastAsia="Palatino Linotype" w:cs="Palatino Linotype"/>
          <w:i/>
          <w:sz w:val="22"/>
        </w:rPr>
        <w:t>(…)</w:t>
      </w:r>
    </w:p>
    <w:p w14:paraId="5AE1CA08" w14:textId="77777777" w:rsidR="006967F6" w:rsidRPr="006967F6" w:rsidRDefault="006967F6" w:rsidP="006967F6">
      <w:pPr>
        <w:rPr>
          <w:rFonts w:eastAsia="Palatino Linotype" w:cs="Palatino Linotype"/>
          <w:szCs w:val="24"/>
        </w:rPr>
      </w:pPr>
    </w:p>
    <w:p w14:paraId="23107BEF" w14:textId="77777777" w:rsidR="006967F6" w:rsidRPr="006967F6" w:rsidRDefault="006967F6" w:rsidP="006967F6">
      <w:pPr>
        <w:rPr>
          <w:rFonts w:eastAsia="Palatino Linotype" w:cs="Palatino Linotype"/>
          <w:szCs w:val="24"/>
        </w:rPr>
      </w:pPr>
      <w:r w:rsidRPr="006967F6">
        <w:rPr>
          <w:rFonts w:eastAsia="Palatino Linotype" w:cs="Palatino Linotype"/>
          <w:szCs w:val="24"/>
        </w:rPr>
        <w:t>Robusteciendo lo anterior se encuentra lo dispuesto en los artículos 6, Apartado A, fracciones III y IV de la Constitución Política de los Estados Unidos Mexicanos y 5 párrafos vigésimo, vigésimo primero y vigésimo segundo, de la Constitución Política del Estado Libre y Soberano de México, se establece lo siguiente:</w:t>
      </w:r>
    </w:p>
    <w:p w14:paraId="4A6F504C" w14:textId="77777777" w:rsidR="006967F6" w:rsidRPr="006967F6" w:rsidRDefault="006967F6" w:rsidP="006967F6">
      <w:pPr>
        <w:rPr>
          <w:rFonts w:eastAsia="Palatino Linotype" w:cs="Palatino Linotype"/>
          <w:szCs w:val="24"/>
        </w:rPr>
      </w:pPr>
    </w:p>
    <w:p w14:paraId="2B685099" w14:textId="77777777" w:rsidR="006967F6" w:rsidRPr="006967F6" w:rsidRDefault="006967F6" w:rsidP="006967F6">
      <w:pPr>
        <w:spacing w:line="240" w:lineRule="auto"/>
        <w:ind w:left="567" w:right="567"/>
        <w:jc w:val="center"/>
        <w:rPr>
          <w:rFonts w:eastAsia="Palatino Linotype" w:cs="Palatino Linotype"/>
          <w:b/>
          <w:i/>
          <w:sz w:val="22"/>
          <w:u w:val="single"/>
        </w:rPr>
      </w:pPr>
      <w:r w:rsidRPr="006967F6">
        <w:rPr>
          <w:rFonts w:eastAsia="Palatino Linotype" w:cs="Palatino Linotype"/>
          <w:b/>
          <w:i/>
          <w:sz w:val="22"/>
          <w:u w:val="single"/>
        </w:rPr>
        <w:t>Constitución Política de los Estados Unidos Mexicanos</w:t>
      </w:r>
    </w:p>
    <w:p w14:paraId="5BE8C104" w14:textId="77777777" w:rsidR="006967F6" w:rsidRPr="006967F6" w:rsidRDefault="006967F6" w:rsidP="006967F6">
      <w:pPr>
        <w:spacing w:line="240" w:lineRule="auto"/>
        <w:ind w:left="567" w:right="567"/>
        <w:rPr>
          <w:rFonts w:eastAsia="Palatino Linotype" w:cs="Palatino Linotype"/>
          <w:i/>
          <w:sz w:val="22"/>
        </w:rPr>
      </w:pPr>
      <w:r w:rsidRPr="006967F6">
        <w:rPr>
          <w:rFonts w:eastAsia="Palatino Linotype" w:cs="Palatino Linotype"/>
          <w:b/>
          <w:i/>
          <w:sz w:val="22"/>
        </w:rPr>
        <w:t>Artículo 6</w:t>
      </w:r>
      <w:r w:rsidRPr="006967F6">
        <w:rPr>
          <w:rFonts w:eastAsia="Palatino Linotype" w:cs="Palatino Linotype"/>
          <w:i/>
          <w:sz w:val="22"/>
        </w:rPr>
        <w:t xml:space="preserve">°.- La manifestación de las ideas no será objeto de ninguna inquisición judicial o administrativa, sino en el caso de que ataque a la moral, la vida privada o los derechos de </w:t>
      </w:r>
      <w:r w:rsidRPr="006967F6">
        <w:rPr>
          <w:rFonts w:eastAsia="Palatino Linotype" w:cs="Palatino Linotype"/>
          <w:i/>
          <w:sz w:val="22"/>
        </w:rPr>
        <w:lastRenderedPageBreak/>
        <w:t>terceros, provoque algún delito, o perturbe el orden público; el derecho de réplica será ejercido en los términos dispuestos por la ley. El derecho a la información será garantizado por el Estado.</w:t>
      </w:r>
    </w:p>
    <w:p w14:paraId="0B41A294" w14:textId="77777777" w:rsidR="006967F6" w:rsidRPr="006967F6" w:rsidRDefault="006967F6" w:rsidP="006967F6">
      <w:pPr>
        <w:spacing w:line="240" w:lineRule="auto"/>
        <w:ind w:left="567" w:right="567"/>
        <w:rPr>
          <w:rFonts w:eastAsia="Palatino Linotype" w:cs="Palatino Linotype"/>
          <w:i/>
          <w:sz w:val="22"/>
        </w:rPr>
      </w:pPr>
      <w:r w:rsidRPr="006967F6">
        <w:rPr>
          <w:rFonts w:eastAsia="Palatino Linotype" w:cs="Palatino Linotype"/>
          <w:i/>
          <w:sz w:val="22"/>
        </w:rPr>
        <w:t>(…)</w:t>
      </w:r>
    </w:p>
    <w:p w14:paraId="7006BF5C" w14:textId="77777777" w:rsidR="006967F6" w:rsidRPr="006967F6" w:rsidRDefault="006967F6" w:rsidP="006967F6">
      <w:pPr>
        <w:spacing w:line="240" w:lineRule="auto"/>
        <w:ind w:left="567" w:right="567"/>
        <w:rPr>
          <w:rFonts w:eastAsia="Palatino Linotype" w:cs="Palatino Linotype"/>
          <w:i/>
          <w:sz w:val="22"/>
        </w:rPr>
      </w:pPr>
      <w:r w:rsidRPr="006967F6">
        <w:rPr>
          <w:rFonts w:eastAsia="Palatino Linotype" w:cs="Palatino Linotype"/>
          <w:i/>
          <w:sz w:val="22"/>
        </w:rPr>
        <w:t xml:space="preserve">Para efectos de lo dispuesto en el presente artículo se observará lo siguiente: </w:t>
      </w:r>
    </w:p>
    <w:p w14:paraId="4DE82415" w14:textId="77777777" w:rsidR="006967F6" w:rsidRPr="006967F6" w:rsidRDefault="006967F6" w:rsidP="006967F6">
      <w:pPr>
        <w:spacing w:line="240" w:lineRule="auto"/>
        <w:ind w:left="567" w:right="567"/>
        <w:rPr>
          <w:rFonts w:eastAsia="Palatino Linotype" w:cs="Palatino Linotype"/>
          <w:i/>
          <w:sz w:val="22"/>
        </w:rPr>
      </w:pPr>
      <w:r w:rsidRPr="006967F6">
        <w:rPr>
          <w:rFonts w:eastAsia="Palatino Linotype" w:cs="Palatino Linotype"/>
          <w:i/>
          <w:sz w:val="22"/>
        </w:rPr>
        <w:t>A. Para el ejercicio del derecho de acceso a la información, la Federación, los Estados y el Distrito Federal, en el ámbito de sus respectivas competencias, se regirán por los siguientes principios y bases:</w:t>
      </w:r>
    </w:p>
    <w:p w14:paraId="5DBD169D" w14:textId="77777777" w:rsidR="006967F6" w:rsidRPr="006967F6" w:rsidRDefault="006967F6" w:rsidP="006967F6">
      <w:pPr>
        <w:spacing w:line="240" w:lineRule="auto"/>
        <w:ind w:left="567" w:right="567"/>
        <w:rPr>
          <w:rFonts w:eastAsia="Palatino Linotype" w:cs="Palatino Linotype"/>
          <w:i/>
          <w:sz w:val="22"/>
        </w:rPr>
      </w:pPr>
      <w:r w:rsidRPr="006967F6">
        <w:rPr>
          <w:rFonts w:eastAsia="Palatino Linotype" w:cs="Palatino Linotype"/>
          <w:i/>
          <w:sz w:val="22"/>
        </w:rPr>
        <w:t>(…)</w:t>
      </w:r>
    </w:p>
    <w:p w14:paraId="3A196ED6" w14:textId="77777777" w:rsidR="006967F6" w:rsidRPr="006967F6" w:rsidRDefault="006967F6" w:rsidP="006967F6">
      <w:pPr>
        <w:spacing w:line="240" w:lineRule="auto"/>
        <w:ind w:left="567" w:right="567"/>
        <w:rPr>
          <w:rFonts w:eastAsia="Palatino Linotype" w:cs="Palatino Linotype"/>
          <w:i/>
          <w:sz w:val="22"/>
        </w:rPr>
      </w:pPr>
      <w:r w:rsidRPr="006967F6">
        <w:rPr>
          <w:rFonts w:eastAsia="Palatino Linotype" w:cs="Palatino Linotype"/>
          <w:i/>
          <w:sz w:val="22"/>
        </w:rPr>
        <w:t xml:space="preserve">III. Toda persona, sin necesidad de acreditar interés alguno o justificar su utilización, tendrá acceso gratuito a la información pública, a sus datos personales o a la rectificación de éstos. </w:t>
      </w:r>
    </w:p>
    <w:p w14:paraId="7CBDCD7F" w14:textId="77777777" w:rsidR="006967F6" w:rsidRPr="006967F6" w:rsidRDefault="006967F6" w:rsidP="006967F6">
      <w:pPr>
        <w:spacing w:line="240" w:lineRule="auto"/>
        <w:ind w:left="567" w:right="567"/>
        <w:rPr>
          <w:rFonts w:eastAsia="Palatino Linotype" w:cs="Palatino Linotype"/>
          <w:i/>
          <w:sz w:val="22"/>
        </w:rPr>
      </w:pPr>
      <w:r w:rsidRPr="006967F6">
        <w:rPr>
          <w:rFonts w:eastAsia="Palatino Linotype" w:cs="Palatino Linotype"/>
          <w:i/>
          <w:sz w:val="22"/>
        </w:rPr>
        <w:t>IV. Se establecerán mecanismos de acceso a la información y procedimientos de revisión expeditos que se sustanciarán ante los organismos autónomos especializados e imparciales que establece esta Constitución.</w:t>
      </w:r>
    </w:p>
    <w:p w14:paraId="18818576" w14:textId="77777777" w:rsidR="006967F6" w:rsidRPr="006967F6" w:rsidRDefault="006967F6" w:rsidP="006967F6">
      <w:pPr>
        <w:spacing w:line="240" w:lineRule="auto"/>
        <w:ind w:left="567" w:right="567"/>
        <w:rPr>
          <w:rFonts w:eastAsia="Palatino Linotype" w:cs="Palatino Linotype"/>
          <w:i/>
          <w:sz w:val="22"/>
        </w:rPr>
      </w:pPr>
    </w:p>
    <w:p w14:paraId="3BE9D151" w14:textId="77777777" w:rsidR="006967F6" w:rsidRPr="006967F6" w:rsidRDefault="006967F6" w:rsidP="006967F6">
      <w:pPr>
        <w:spacing w:line="240" w:lineRule="auto"/>
        <w:ind w:left="567" w:right="567"/>
        <w:jc w:val="center"/>
        <w:rPr>
          <w:rFonts w:eastAsia="Palatino Linotype" w:cs="Palatino Linotype"/>
          <w:b/>
          <w:i/>
          <w:sz w:val="22"/>
          <w:u w:val="single"/>
        </w:rPr>
      </w:pPr>
      <w:r w:rsidRPr="006967F6">
        <w:rPr>
          <w:rFonts w:eastAsia="Palatino Linotype" w:cs="Palatino Linotype"/>
          <w:b/>
          <w:i/>
          <w:sz w:val="22"/>
          <w:u w:val="single"/>
        </w:rPr>
        <w:t>Constitución Política del Estado Libre y Soberano de México</w:t>
      </w:r>
    </w:p>
    <w:p w14:paraId="140FD4EA" w14:textId="77777777" w:rsidR="006967F6" w:rsidRPr="006967F6" w:rsidRDefault="006967F6" w:rsidP="006967F6">
      <w:pPr>
        <w:spacing w:line="240" w:lineRule="auto"/>
        <w:ind w:left="567" w:right="567"/>
        <w:rPr>
          <w:rFonts w:eastAsia="Palatino Linotype" w:cs="Palatino Linotype"/>
          <w:i/>
          <w:sz w:val="22"/>
        </w:rPr>
      </w:pPr>
      <w:r w:rsidRPr="006967F6">
        <w:rPr>
          <w:rFonts w:eastAsia="Palatino Linotype" w:cs="Palatino Linotype"/>
          <w:b/>
          <w:i/>
          <w:sz w:val="22"/>
        </w:rPr>
        <w:t>Artículo 5</w:t>
      </w:r>
      <w:r w:rsidRPr="006967F6">
        <w:rPr>
          <w:rFonts w:eastAsia="Palatino Linotype" w:cs="Palatino Linotype"/>
          <w:i/>
          <w:sz w:val="22"/>
        </w:rPr>
        <w:t>.- En el Estado de México todas las personas gozarán de los derechos humanos reconocidos en la Constitución Política de los Estados Unidos Mexicanos, en los tratados internacionales en los que el Estado mexicano sea parte, en esta Constitución y en las leyes que de ésta emanen, por lo que gozarán de las garantías para su protección, las cuales no podrán restringirse ni suspenderse salvo en los casos y bajo las condiciones que la Constitución Política de los Estados Unidos Mexicanos establece.</w:t>
      </w:r>
    </w:p>
    <w:p w14:paraId="3E67C93C" w14:textId="77777777" w:rsidR="006967F6" w:rsidRPr="006967F6" w:rsidRDefault="006967F6" w:rsidP="006967F6">
      <w:pPr>
        <w:spacing w:line="240" w:lineRule="auto"/>
        <w:ind w:left="567" w:right="567"/>
        <w:rPr>
          <w:rFonts w:eastAsia="Palatino Linotype" w:cs="Palatino Linotype"/>
          <w:i/>
          <w:sz w:val="22"/>
        </w:rPr>
      </w:pPr>
      <w:r w:rsidRPr="006967F6">
        <w:rPr>
          <w:rFonts w:eastAsia="Palatino Linotype" w:cs="Palatino Linotype"/>
          <w:i/>
          <w:sz w:val="22"/>
        </w:rPr>
        <w:t>(…)</w:t>
      </w:r>
    </w:p>
    <w:p w14:paraId="2E9FCD6D" w14:textId="77777777" w:rsidR="006967F6" w:rsidRPr="006967F6" w:rsidRDefault="006967F6" w:rsidP="006967F6">
      <w:pPr>
        <w:spacing w:line="240" w:lineRule="auto"/>
        <w:ind w:left="567" w:right="567"/>
        <w:rPr>
          <w:rFonts w:eastAsia="Palatino Linotype" w:cs="Palatino Linotype"/>
          <w:i/>
          <w:sz w:val="22"/>
        </w:rPr>
      </w:pPr>
      <w:r w:rsidRPr="006967F6">
        <w:rPr>
          <w:rFonts w:eastAsia="Palatino Linotype" w:cs="Palatino Linotype"/>
          <w:i/>
          <w:sz w:val="22"/>
        </w:rPr>
        <w:t>Toda persona en el Estado de México, tiene derecho al libre acceso a la información plural y oportuna, así como a buscar recibir y difundir información e ideas de toda índole por cualquier medio de expresión.</w:t>
      </w:r>
    </w:p>
    <w:p w14:paraId="4398A524" w14:textId="77777777" w:rsidR="006967F6" w:rsidRPr="006967F6" w:rsidRDefault="006967F6" w:rsidP="006967F6">
      <w:pPr>
        <w:spacing w:line="240" w:lineRule="auto"/>
        <w:ind w:left="567" w:right="567"/>
        <w:rPr>
          <w:rFonts w:eastAsia="Palatino Linotype" w:cs="Palatino Linotype"/>
          <w:i/>
          <w:sz w:val="22"/>
        </w:rPr>
      </w:pPr>
      <w:r w:rsidRPr="006967F6">
        <w:rPr>
          <w:rFonts w:eastAsia="Palatino Linotype" w:cs="Palatino Linotype"/>
          <w:i/>
          <w:sz w:val="22"/>
        </w:rPr>
        <w:t>(…)</w:t>
      </w:r>
    </w:p>
    <w:p w14:paraId="5204280D" w14:textId="77777777" w:rsidR="006967F6" w:rsidRPr="006967F6" w:rsidRDefault="006967F6" w:rsidP="006967F6">
      <w:pPr>
        <w:spacing w:line="240" w:lineRule="auto"/>
        <w:ind w:left="567" w:right="567"/>
        <w:rPr>
          <w:rFonts w:eastAsia="Palatino Linotype" w:cs="Palatino Linotype"/>
          <w:i/>
          <w:sz w:val="22"/>
        </w:rPr>
      </w:pPr>
      <w:r w:rsidRPr="006967F6">
        <w:rPr>
          <w:rFonts w:eastAsia="Palatino Linotype" w:cs="Palatino Linotype"/>
          <w:i/>
          <w:sz w:val="22"/>
        </w:rPr>
        <w:t xml:space="preserve">El derecho a la información será garantizado por el Estado. La ley establecerá las previsiones que permitan asegurar la protección, el respeto y la difusión de este derecho. </w:t>
      </w:r>
    </w:p>
    <w:p w14:paraId="048149A0" w14:textId="77777777" w:rsidR="006967F6" w:rsidRPr="006967F6" w:rsidRDefault="006967F6" w:rsidP="006967F6">
      <w:pPr>
        <w:spacing w:line="240" w:lineRule="auto"/>
        <w:ind w:left="567" w:right="567"/>
        <w:rPr>
          <w:rFonts w:eastAsia="Palatino Linotype" w:cs="Palatino Linotype"/>
          <w:i/>
          <w:sz w:val="22"/>
        </w:rPr>
      </w:pPr>
    </w:p>
    <w:p w14:paraId="6EF23CDD" w14:textId="77777777" w:rsidR="006967F6" w:rsidRPr="006967F6" w:rsidRDefault="006967F6" w:rsidP="006967F6">
      <w:pPr>
        <w:spacing w:line="240" w:lineRule="auto"/>
        <w:ind w:left="567" w:right="567"/>
        <w:rPr>
          <w:rFonts w:eastAsia="Palatino Linotype" w:cs="Palatino Linotype"/>
          <w:i/>
          <w:sz w:val="22"/>
        </w:rPr>
      </w:pPr>
      <w:r w:rsidRPr="006967F6">
        <w:rPr>
          <w:rFonts w:eastAsia="Palatino Linotype" w:cs="Palatino Linotype"/>
          <w:i/>
          <w:sz w:val="22"/>
        </w:rPr>
        <w:t xml:space="preserve">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 </w:t>
      </w:r>
    </w:p>
    <w:p w14:paraId="5E15DDE6" w14:textId="77777777" w:rsidR="006967F6" w:rsidRPr="006967F6" w:rsidRDefault="006967F6" w:rsidP="006967F6">
      <w:pPr>
        <w:spacing w:line="240" w:lineRule="auto"/>
        <w:ind w:left="567" w:right="567"/>
        <w:rPr>
          <w:rFonts w:eastAsia="Palatino Linotype" w:cs="Palatino Linotype"/>
          <w:i/>
          <w:sz w:val="22"/>
        </w:rPr>
      </w:pPr>
    </w:p>
    <w:p w14:paraId="07EEA4E3" w14:textId="77777777" w:rsidR="006967F6" w:rsidRPr="006967F6" w:rsidRDefault="006967F6" w:rsidP="006967F6">
      <w:pPr>
        <w:spacing w:line="240" w:lineRule="auto"/>
        <w:ind w:left="567" w:right="567"/>
        <w:rPr>
          <w:rFonts w:eastAsia="Palatino Linotype" w:cs="Palatino Linotype"/>
          <w:i/>
          <w:sz w:val="22"/>
        </w:rPr>
      </w:pPr>
      <w:r w:rsidRPr="006967F6">
        <w:rPr>
          <w:rFonts w:eastAsia="Palatino Linotype" w:cs="Palatino Linotype"/>
          <w:i/>
          <w:sz w:val="22"/>
        </w:rPr>
        <w:t>Este derecho se regirá por los principios y bases siguientes:</w:t>
      </w:r>
    </w:p>
    <w:p w14:paraId="69385441" w14:textId="77777777" w:rsidR="006967F6" w:rsidRPr="006967F6" w:rsidRDefault="006967F6" w:rsidP="006967F6">
      <w:pPr>
        <w:spacing w:line="240" w:lineRule="auto"/>
        <w:ind w:left="567" w:right="567"/>
        <w:rPr>
          <w:rFonts w:eastAsia="Palatino Linotype" w:cs="Palatino Linotype"/>
          <w:i/>
          <w:sz w:val="22"/>
        </w:rPr>
      </w:pPr>
      <w:r w:rsidRPr="006967F6">
        <w:rPr>
          <w:rFonts w:eastAsia="Palatino Linotype" w:cs="Palatino Linotype"/>
          <w:i/>
          <w:sz w:val="22"/>
        </w:rPr>
        <w:t>(...)</w:t>
      </w:r>
    </w:p>
    <w:p w14:paraId="31053FDE" w14:textId="77777777" w:rsidR="006967F6" w:rsidRPr="006967F6" w:rsidRDefault="006967F6" w:rsidP="006967F6">
      <w:pPr>
        <w:spacing w:line="240" w:lineRule="auto"/>
        <w:ind w:left="567" w:right="567"/>
        <w:rPr>
          <w:rFonts w:eastAsia="Palatino Linotype" w:cs="Palatino Linotype"/>
          <w:i/>
          <w:sz w:val="22"/>
        </w:rPr>
      </w:pPr>
      <w:r w:rsidRPr="006967F6">
        <w:rPr>
          <w:rFonts w:eastAsia="Palatino Linotype" w:cs="Palatino Linotype"/>
          <w:b/>
          <w:i/>
          <w:sz w:val="22"/>
        </w:rPr>
        <w:t>III.</w:t>
      </w:r>
      <w:r w:rsidRPr="006967F6">
        <w:rPr>
          <w:rFonts w:eastAsia="Palatino Linotype" w:cs="Palatino Linotype"/>
          <w:i/>
          <w:sz w:val="22"/>
        </w:rPr>
        <w:t xml:space="preserve"> Toda persona, sin necesidad de acreditar interés alguno o justificar su utilización, tendrá acceso gratuito a la información pública, a sus datos personales o a la rectificación de éstos;</w:t>
      </w:r>
    </w:p>
    <w:p w14:paraId="317003F6" w14:textId="77777777" w:rsidR="006967F6" w:rsidRPr="006967F6" w:rsidRDefault="006967F6" w:rsidP="006967F6">
      <w:pPr>
        <w:spacing w:line="240" w:lineRule="auto"/>
        <w:ind w:left="567" w:right="567"/>
        <w:rPr>
          <w:rFonts w:eastAsia="Palatino Linotype" w:cs="Palatino Linotype"/>
          <w:i/>
          <w:sz w:val="22"/>
        </w:rPr>
      </w:pPr>
      <w:r w:rsidRPr="006967F6">
        <w:rPr>
          <w:rFonts w:eastAsia="Palatino Linotype" w:cs="Palatino Linotype"/>
          <w:b/>
          <w:i/>
          <w:sz w:val="22"/>
        </w:rPr>
        <w:lastRenderedPageBreak/>
        <w:t>IV.</w:t>
      </w:r>
      <w:r w:rsidRPr="006967F6">
        <w:rPr>
          <w:rFonts w:eastAsia="Palatino Linotype" w:cs="Palatino Linotype"/>
          <w:i/>
          <w:sz w:val="22"/>
        </w:rPr>
        <w:t xml:space="preserve"> Se establecerán mecanismos de acceso a la información y procedimientos de revisión expeditos que se sustanciarán ante el organismo autónomo especializado e imparcial que establece esta Constitución.</w:t>
      </w:r>
    </w:p>
    <w:p w14:paraId="3154C5D1" w14:textId="77777777" w:rsidR="006967F6" w:rsidRPr="006967F6" w:rsidRDefault="006967F6" w:rsidP="006967F6">
      <w:pPr>
        <w:spacing w:line="240" w:lineRule="auto"/>
        <w:ind w:left="567" w:right="567"/>
        <w:rPr>
          <w:rFonts w:eastAsia="Palatino Linotype" w:cs="Palatino Linotype"/>
          <w:i/>
          <w:sz w:val="22"/>
        </w:rPr>
      </w:pPr>
      <w:r w:rsidRPr="006967F6">
        <w:rPr>
          <w:rFonts w:eastAsia="Palatino Linotype" w:cs="Palatino Linotype"/>
          <w:i/>
          <w:sz w:val="22"/>
        </w:rPr>
        <w:t>(…)</w:t>
      </w:r>
    </w:p>
    <w:p w14:paraId="1C35A76A" w14:textId="77777777" w:rsidR="006967F6" w:rsidRPr="006967F6" w:rsidRDefault="006967F6" w:rsidP="006967F6">
      <w:pPr>
        <w:spacing w:line="240" w:lineRule="auto"/>
        <w:ind w:left="567" w:right="567"/>
        <w:rPr>
          <w:rFonts w:eastAsia="Palatino Linotype" w:cs="Palatino Linotype"/>
          <w:i/>
          <w:sz w:val="22"/>
        </w:rPr>
      </w:pPr>
      <w:r w:rsidRPr="006967F6">
        <w:rPr>
          <w:rFonts w:eastAsia="Palatino Linotype" w:cs="Palatino Linotype"/>
          <w:b/>
          <w:i/>
          <w:sz w:val="22"/>
        </w:rPr>
        <w:t>VIII.</w:t>
      </w:r>
      <w:r w:rsidRPr="006967F6">
        <w:rPr>
          <w:rFonts w:eastAsia="Palatino Linotype" w:cs="Palatino Linotype"/>
          <w:i/>
          <w:sz w:val="22"/>
        </w:rPr>
        <w:t xml:space="preserve"> El Estado contará con un organismo autónomo, especializado, imparcial, colegiado, con personalidad jurídica y patrimonio propio, con plena autonomía técnica y de gestión, con capacidad para decidir sobre el ejercicio de su presupuesto y determinar su organización interna, responsable de garantizar el cumplimiento del derecho de transparencia, acceso a la información pública y a la protección de datos personales en posesión de los sujetos obligados en los términos que establezca la ley. </w:t>
      </w:r>
    </w:p>
    <w:p w14:paraId="516441BB" w14:textId="77777777" w:rsidR="006967F6" w:rsidRPr="006967F6" w:rsidRDefault="006967F6" w:rsidP="006967F6">
      <w:pPr>
        <w:spacing w:line="240" w:lineRule="auto"/>
        <w:ind w:left="567" w:right="567"/>
        <w:rPr>
          <w:rFonts w:eastAsia="Palatino Linotype" w:cs="Palatino Linotype"/>
          <w:i/>
          <w:sz w:val="22"/>
        </w:rPr>
      </w:pPr>
      <w:r w:rsidRPr="006967F6">
        <w:rPr>
          <w:rFonts w:eastAsia="Palatino Linotype" w:cs="Palatino Linotype"/>
          <w:i/>
          <w:sz w:val="22"/>
        </w:rPr>
        <w:t>(…)</w:t>
      </w:r>
    </w:p>
    <w:p w14:paraId="0E3A93EE" w14:textId="77777777" w:rsidR="006967F6" w:rsidRPr="006967F6" w:rsidRDefault="006967F6" w:rsidP="006967F6">
      <w:pPr>
        <w:ind w:left="567" w:right="567"/>
        <w:rPr>
          <w:rFonts w:eastAsia="Palatino Linotype" w:cs="Palatino Linotype"/>
          <w:szCs w:val="24"/>
        </w:rPr>
      </w:pPr>
    </w:p>
    <w:p w14:paraId="7849C1A3" w14:textId="77777777" w:rsidR="006967F6" w:rsidRPr="006967F6" w:rsidRDefault="006967F6" w:rsidP="006967F6">
      <w:pPr>
        <w:rPr>
          <w:rFonts w:eastAsia="Palatino Linotype" w:cs="Palatino Linotype"/>
          <w:szCs w:val="24"/>
        </w:rPr>
      </w:pPr>
      <w:r w:rsidRPr="006967F6">
        <w:rPr>
          <w:rFonts w:eastAsia="Palatino Linotype" w:cs="Palatino Linotype"/>
          <w:szCs w:val="24"/>
        </w:rPr>
        <w:t>Por otra parte, del contenido del artículo 1 de la Constitución Política de los Estados Unidos Mexicanos, se destaca lo siguiente:</w:t>
      </w:r>
    </w:p>
    <w:p w14:paraId="4096828D" w14:textId="77777777" w:rsidR="006967F6" w:rsidRPr="006967F6" w:rsidRDefault="006967F6" w:rsidP="006967F6">
      <w:pPr>
        <w:spacing w:line="240" w:lineRule="auto"/>
        <w:ind w:left="567" w:right="567"/>
        <w:rPr>
          <w:rFonts w:eastAsia="Palatino Linotype" w:cs="Palatino Linotype"/>
          <w:szCs w:val="24"/>
        </w:rPr>
      </w:pPr>
    </w:p>
    <w:p w14:paraId="691B2A45" w14:textId="77777777" w:rsidR="006967F6" w:rsidRPr="006967F6" w:rsidRDefault="006967F6" w:rsidP="006967F6">
      <w:pPr>
        <w:spacing w:line="240" w:lineRule="auto"/>
        <w:ind w:left="567" w:right="567"/>
        <w:rPr>
          <w:rFonts w:eastAsia="Palatino Linotype" w:cs="Palatino Linotype"/>
          <w:i/>
          <w:sz w:val="22"/>
        </w:rPr>
      </w:pPr>
      <w:r w:rsidRPr="006967F6">
        <w:rPr>
          <w:rFonts w:eastAsia="Palatino Linotype" w:cs="Palatino Linotype"/>
          <w:b/>
          <w:i/>
          <w:sz w:val="22"/>
        </w:rPr>
        <w:t>Artículo 1o</w:t>
      </w:r>
      <w:r w:rsidRPr="006967F6">
        <w:rPr>
          <w:rFonts w:eastAsia="Palatino Linotype" w:cs="Palatino Linotype"/>
          <w:i/>
          <w:sz w:val="22"/>
        </w:rPr>
        <w:t>. En los Estados Unidos Mexicanos todas las personas gozarán de los derechos humanos reconocidos en esta Constitución y en los tratados internacionales de los que el Estado Mexicano sea parte, así como de las garantías para su protección, cuyo ejercicio no podrá restringirse ni suspenderse, salvo en los casos y bajo las condiciones que esta Constitución establece.</w:t>
      </w:r>
    </w:p>
    <w:p w14:paraId="52318B1B" w14:textId="77777777" w:rsidR="006967F6" w:rsidRPr="006967F6" w:rsidRDefault="006967F6" w:rsidP="006967F6">
      <w:pPr>
        <w:spacing w:line="240" w:lineRule="auto"/>
        <w:ind w:left="567" w:right="567"/>
        <w:rPr>
          <w:rFonts w:eastAsia="Palatino Linotype" w:cs="Palatino Linotype"/>
          <w:i/>
          <w:sz w:val="22"/>
        </w:rPr>
      </w:pPr>
    </w:p>
    <w:p w14:paraId="51B2762E" w14:textId="77777777" w:rsidR="006967F6" w:rsidRPr="006967F6" w:rsidRDefault="006967F6" w:rsidP="006967F6">
      <w:pPr>
        <w:spacing w:line="240" w:lineRule="auto"/>
        <w:ind w:left="567" w:right="567"/>
        <w:rPr>
          <w:rFonts w:eastAsia="Palatino Linotype" w:cs="Palatino Linotype"/>
          <w:i/>
          <w:sz w:val="22"/>
        </w:rPr>
      </w:pPr>
      <w:r w:rsidRPr="006967F6">
        <w:rPr>
          <w:rFonts w:eastAsia="Palatino Linotype" w:cs="Palatino Linotype"/>
          <w:i/>
          <w:sz w:val="22"/>
        </w:rPr>
        <w:t>Las normas relativas a los derechos humanos se interpretarán de conformidad con esta Constitución y con los tratados internacionales de la materia favoreciendo en todo tiempo a las personas la protección más amplia.</w:t>
      </w:r>
    </w:p>
    <w:p w14:paraId="466CA7B7" w14:textId="77777777" w:rsidR="006967F6" w:rsidRPr="006967F6" w:rsidRDefault="006967F6" w:rsidP="006967F6">
      <w:pPr>
        <w:spacing w:line="240" w:lineRule="auto"/>
        <w:ind w:left="567" w:right="567"/>
        <w:rPr>
          <w:rFonts w:eastAsia="Palatino Linotype" w:cs="Palatino Linotype"/>
          <w:i/>
          <w:sz w:val="22"/>
        </w:rPr>
      </w:pPr>
    </w:p>
    <w:p w14:paraId="516AEBA0" w14:textId="77777777" w:rsidR="006967F6" w:rsidRPr="006967F6" w:rsidRDefault="006967F6" w:rsidP="006967F6">
      <w:pPr>
        <w:spacing w:line="240" w:lineRule="auto"/>
        <w:ind w:left="567" w:right="567"/>
        <w:rPr>
          <w:rFonts w:eastAsia="Palatino Linotype" w:cs="Palatino Linotype"/>
          <w:i/>
          <w:sz w:val="22"/>
        </w:rPr>
      </w:pPr>
      <w:r w:rsidRPr="006967F6">
        <w:rPr>
          <w:rFonts w:eastAsia="Palatino Linotype" w:cs="Palatino Linotype"/>
          <w:i/>
          <w:sz w:val="22"/>
        </w:rPr>
        <w:t>Todas las autoridades, en el ámbito de sus competencias, tienen la obligación de promover, respetar, proteger y garantizar los derechos humanos de conformidad con los principios de universalidad, interdependencia, indivisibilidad y progresividad. En consecuencia, el Estado deberá prevenir, investigar, sancionar y reparar las violaciones a los derechos humanos, en los términos que establezca la ley.</w:t>
      </w:r>
    </w:p>
    <w:p w14:paraId="0DDE324B" w14:textId="77777777" w:rsidR="006967F6" w:rsidRPr="006967F6" w:rsidRDefault="006967F6" w:rsidP="006967F6">
      <w:pPr>
        <w:ind w:left="567" w:right="567"/>
        <w:rPr>
          <w:rFonts w:eastAsia="Palatino Linotype" w:cs="Palatino Linotype"/>
          <w:szCs w:val="24"/>
        </w:rPr>
      </w:pPr>
    </w:p>
    <w:p w14:paraId="203C2092" w14:textId="77777777" w:rsidR="006967F6" w:rsidRPr="006967F6" w:rsidRDefault="006967F6" w:rsidP="006967F6">
      <w:pPr>
        <w:rPr>
          <w:rFonts w:eastAsia="Palatino Linotype" w:cs="Palatino Linotype"/>
          <w:szCs w:val="24"/>
        </w:rPr>
      </w:pPr>
      <w:r w:rsidRPr="006967F6">
        <w:rPr>
          <w:rFonts w:eastAsia="Palatino Linotype" w:cs="Palatino Linotype"/>
          <w:szCs w:val="24"/>
        </w:rPr>
        <w:t xml:space="preserve">Por lo cual, de una interpretación sistemática, conforme y progresiva del derecho humano de acceso a la información pública se aprecia que toda persona, sin necesidad de acreditar interés alguno o justificar su utilización, deberá tener acceso a la información pública, es decir, dicho derecho fundamental exime a quien lo ejerce, de acreditar su </w:t>
      </w:r>
      <w:r w:rsidRPr="006967F6">
        <w:rPr>
          <w:rFonts w:eastAsia="Palatino Linotype" w:cs="Palatino Linotype"/>
          <w:szCs w:val="24"/>
        </w:rPr>
        <w:lastRenderedPageBreak/>
        <w:t>legitimación en la causa o su interés en el asunto, lo que permite la posibilidad de que, incluso, la solicitud de acceso a la información pueda ser anónima o no contener un nombre que identifique al solicitante o que permita tener certeza sobre su identidad.</w:t>
      </w:r>
    </w:p>
    <w:p w14:paraId="3DBA32CB" w14:textId="77777777" w:rsidR="006967F6" w:rsidRPr="006967F6" w:rsidRDefault="006967F6" w:rsidP="006967F6">
      <w:pPr>
        <w:rPr>
          <w:rFonts w:eastAsia="Palatino Linotype" w:cs="Palatino Linotype"/>
          <w:szCs w:val="24"/>
        </w:rPr>
      </w:pPr>
    </w:p>
    <w:p w14:paraId="2B3B609A" w14:textId="77777777" w:rsidR="006967F6" w:rsidRPr="006967F6" w:rsidRDefault="006967F6" w:rsidP="006967F6">
      <w:pPr>
        <w:pBdr>
          <w:top w:val="nil"/>
          <w:left w:val="nil"/>
          <w:bottom w:val="nil"/>
          <w:right w:val="nil"/>
          <w:between w:val="nil"/>
        </w:pBdr>
        <w:rPr>
          <w:rFonts w:eastAsia="Palatino Linotype" w:cs="Palatino Linotype"/>
          <w:b/>
          <w:color w:val="000000"/>
          <w:szCs w:val="24"/>
        </w:rPr>
      </w:pPr>
      <w:r w:rsidRPr="006967F6">
        <w:rPr>
          <w:rFonts w:eastAsia="Palatino Linotype" w:cs="Palatino Linotype"/>
          <w:color w:val="000000"/>
          <w:szCs w:val="24"/>
        </w:rPr>
        <w:t>En conclusión, se cubrieron los requisitos de procedencia y procedibilidad, conforme a las constancias que obran en el expediente.</w:t>
      </w:r>
    </w:p>
    <w:p w14:paraId="4B712C82" w14:textId="77777777" w:rsidR="006967F6" w:rsidRPr="006967F6" w:rsidRDefault="006967F6" w:rsidP="006922F5">
      <w:pPr>
        <w:pBdr>
          <w:top w:val="nil"/>
          <w:left w:val="nil"/>
          <w:bottom w:val="nil"/>
          <w:right w:val="nil"/>
          <w:between w:val="nil"/>
        </w:pBdr>
        <w:contextualSpacing/>
        <w:rPr>
          <w:rFonts w:eastAsia="Palatino Linotype" w:cs="Palatino Linotype"/>
          <w:color w:val="000000"/>
          <w:szCs w:val="24"/>
        </w:rPr>
      </w:pPr>
    </w:p>
    <w:p w14:paraId="13B28D16" w14:textId="388CD0FE" w:rsidR="006967F6" w:rsidRPr="006967F6" w:rsidRDefault="006967F6" w:rsidP="006967F6">
      <w:pPr>
        <w:pStyle w:val="Ttulo2"/>
        <w:rPr>
          <w:rFonts w:eastAsia="Palatino Linotype"/>
        </w:rPr>
      </w:pPr>
      <w:r>
        <w:rPr>
          <w:rFonts w:eastAsia="Palatino Linotype"/>
        </w:rPr>
        <w:t>CUARTO</w:t>
      </w:r>
      <w:r w:rsidR="00A970D5" w:rsidRPr="006922F5">
        <w:rPr>
          <w:rFonts w:eastAsia="Palatino Linotype"/>
        </w:rPr>
        <w:t>. De las causas de improcedencia.</w:t>
      </w:r>
    </w:p>
    <w:p w14:paraId="555D16DA" w14:textId="77777777" w:rsidR="00B728EA" w:rsidRPr="00FD1870" w:rsidRDefault="00B728EA" w:rsidP="00B728EA">
      <w:pPr>
        <w:pBdr>
          <w:top w:val="nil"/>
          <w:left w:val="nil"/>
          <w:bottom w:val="nil"/>
          <w:right w:val="nil"/>
          <w:between w:val="nil"/>
        </w:pBdr>
        <w:contextualSpacing/>
        <w:rPr>
          <w:rFonts w:eastAsia="Palatino Linotype" w:cs="Palatino Linotype"/>
          <w:color w:val="000000"/>
          <w:szCs w:val="24"/>
        </w:rPr>
      </w:pPr>
      <w:r w:rsidRPr="00FD1870">
        <w:rPr>
          <w:rFonts w:eastAsia="Palatino Linotype" w:cs="Palatino Linotype"/>
          <w:color w:val="000000"/>
          <w:szCs w:val="24"/>
        </w:rPr>
        <w:t>En el procedimiento de acceso a la información y de los medios de impugnación de la materia, se advierten diversos supuestos de procedibilidad que deben estudiarse con la finalidad de dar cumplimiento a los principios de legalidad y objetividad inmersos en el artículo 9 de Ley de Transparencia y Acceso a la Información Pública del Estado de México y Municipios, en correlación con la seguridad jurídica que debe generar lo actuado ante este Organismo garante.</w:t>
      </w:r>
    </w:p>
    <w:p w14:paraId="6F428342" w14:textId="77777777" w:rsidR="00B728EA" w:rsidRPr="00FD1870" w:rsidRDefault="00B728EA" w:rsidP="00B728EA">
      <w:pPr>
        <w:pBdr>
          <w:top w:val="nil"/>
          <w:left w:val="nil"/>
          <w:bottom w:val="nil"/>
          <w:right w:val="nil"/>
          <w:between w:val="nil"/>
        </w:pBdr>
        <w:contextualSpacing/>
        <w:rPr>
          <w:rFonts w:eastAsia="Palatino Linotype" w:cs="Palatino Linotype"/>
          <w:color w:val="000000"/>
          <w:szCs w:val="24"/>
        </w:rPr>
      </w:pPr>
    </w:p>
    <w:p w14:paraId="65B2618D" w14:textId="77777777" w:rsidR="00B728EA" w:rsidRPr="00FD1870" w:rsidRDefault="00B728EA" w:rsidP="00B728EA">
      <w:pPr>
        <w:pBdr>
          <w:top w:val="nil"/>
          <w:left w:val="nil"/>
          <w:bottom w:val="nil"/>
          <w:right w:val="nil"/>
          <w:between w:val="nil"/>
        </w:pBdr>
        <w:contextualSpacing/>
        <w:rPr>
          <w:rFonts w:eastAsia="Palatino Linotype" w:cs="Palatino Linotype"/>
          <w:color w:val="000000"/>
          <w:szCs w:val="24"/>
        </w:rPr>
      </w:pPr>
      <w:r w:rsidRPr="00FD1870">
        <w:rPr>
          <w:rFonts w:eastAsia="Palatino Linotype" w:cs="Palatino Linotype"/>
          <w:color w:val="000000"/>
          <w:szCs w:val="24"/>
        </w:rPr>
        <w:t>Por lo anterior, es una facultad legal entrar al estudio de las causas de improcedencia que hagan valer las partes o que se adviertan de oficio por este Resolutor y por ende objeto de análisis previo al estudio de fondo del asunto; presupuestos procesales de inicio o trámite de un proceso que dotan de seguridad jurídica las resoluciones, máxime que es una figura procesal adoptada en la ley de la materia</w:t>
      </w:r>
      <w:r w:rsidRPr="00FD1870">
        <w:rPr>
          <w:rFonts w:eastAsia="Palatino Linotype" w:cs="Palatino Linotype"/>
          <w:color w:val="000000"/>
          <w:szCs w:val="24"/>
          <w:vertAlign w:val="superscript"/>
        </w:rPr>
        <w:footnoteReference w:id="2"/>
      </w:r>
      <w:r w:rsidRPr="00FD1870">
        <w:rPr>
          <w:rFonts w:eastAsia="Palatino Linotype" w:cs="Palatino Linotype"/>
          <w:color w:val="000000"/>
          <w:szCs w:val="24"/>
        </w:rPr>
        <w:t xml:space="preserve">, la cual permite dilucidar alguna </w:t>
      </w:r>
      <w:r w:rsidRPr="00FD1870">
        <w:rPr>
          <w:rFonts w:eastAsia="Palatino Linotype" w:cs="Palatino Linotype"/>
          <w:color w:val="000000"/>
          <w:szCs w:val="24"/>
        </w:rPr>
        <w:lastRenderedPageBreak/>
        <w:t>causal que impida el estudio y resolución, cuando una vez admitido el recurso de revisión se advierta una causa de improcedencia que permita sobreseerlo, sin estudiar el fondo del asunto.</w:t>
      </w:r>
    </w:p>
    <w:p w14:paraId="075551B1" w14:textId="77777777" w:rsidR="00B728EA" w:rsidRPr="00FD1870" w:rsidRDefault="00B728EA" w:rsidP="00B728EA">
      <w:pPr>
        <w:pBdr>
          <w:top w:val="nil"/>
          <w:left w:val="nil"/>
          <w:bottom w:val="nil"/>
          <w:right w:val="nil"/>
          <w:between w:val="nil"/>
        </w:pBdr>
        <w:contextualSpacing/>
        <w:rPr>
          <w:rFonts w:eastAsia="Palatino Linotype" w:cs="Palatino Linotype"/>
          <w:color w:val="000000"/>
          <w:szCs w:val="24"/>
        </w:rPr>
      </w:pPr>
    </w:p>
    <w:p w14:paraId="1E21B26C" w14:textId="11350076" w:rsidR="00A970D5" w:rsidRDefault="00B728EA" w:rsidP="00B728EA">
      <w:pPr>
        <w:pBdr>
          <w:top w:val="nil"/>
          <w:left w:val="nil"/>
          <w:bottom w:val="nil"/>
          <w:right w:val="nil"/>
          <w:between w:val="nil"/>
        </w:pBdr>
        <w:contextualSpacing/>
        <w:rPr>
          <w:rFonts w:eastAsia="Palatino Linotype" w:cs="Palatino Linotype"/>
          <w:color w:val="000000"/>
          <w:szCs w:val="24"/>
        </w:rPr>
      </w:pPr>
      <w:r w:rsidRPr="00FD1870">
        <w:rPr>
          <w:rFonts w:eastAsia="Palatino Linotype" w:cs="Palatino Linotype"/>
          <w:color w:val="000000"/>
          <w:szCs w:val="24"/>
        </w:rPr>
        <w:t>Así las cosas, en la especie, no se actualiza ninguna causa de improcedencia de las referidas en el artículo 191 de la Ley de Transparencia y Acceso a la Información Pública del Estado de México y Municipios, encontrándose actualizados todos los presupuestos procesales para atender el fondo del asunto, en los términos del considerando posterior.</w:t>
      </w:r>
    </w:p>
    <w:p w14:paraId="395F72AE" w14:textId="77777777" w:rsidR="00B728EA" w:rsidRPr="006922F5" w:rsidRDefault="00B728EA" w:rsidP="00B728EA">
      <w:pPr>
        <w:pBdr>
          <w:top w:val="nil"/>
          <w:left w:val="nil"/>
          <w:bottom w:val="nil"/>
          <w:right w:val="nil"/>
          <w:between w:val="nil"/>
        </w:pBdr>
        <w:contextualSpacing/>
        <w:rPr>
          <w:rFonts w:eastAsia="Palatino Linotype" w:cs="Palatino Linotype"/>
          <w:color w:val="000000"/>
          <w:szCs w:val="24"/>
        </w:rPr>
      </w:pPr>
    </w:p>
    <w:p w14:paraId="0DC69ACD" w14:textId="5A561325" w:rsidR="00A970D5" w:rsidRPr="006922F5" w:rsidRDefault="006967F6" w:rsidP="006922F5">
      <w:pPr>
        <w:pStyle w:val="Ttulo2"/>
        <w:rPr>
          <w:rFonts w:eastAsia="Palatino Linotype"/>
        </w:rPr>
      </w:pPr>
      <w:r>
        <w:rPr>
          <w:rFonts w:eastAsia="Palatino Linotype"/>
        </w:rPr>
        <w:t>QUINTO</w:t>
      </w:r>
      <w:r w:rsidR="00A970D5" w:rsidRPr="006922F5">
        <w:rPr>
          <w:rFonts w:eastAsia="Palatino Linotype"/>
        </w:rPr>
        <w:t>. Estudio y resolución del asunto.</w:t>
      </w:r>
    </w:p>
    <w:p w14:paraId="102DA030" w14:textId="77777777" w:rsidR="00B728EA" w:rsidRPr="00FD1870" w:rsidRDefault="00B728EA" w:rsidP="00B728EA">
      <w:pPr>
        <w:pBdr>
          <w:top w:val="nil"/>
          <w:left w:val="nil"/>
          <w:bottom w:val="nil"/>
          <w:right w:val="nil"/>
          <w:between w:val="nil"/>
        </w:pBdr>
        <w:contextualSpacing/>
        <w:rPr>
          <w:rFonts w:eastAsia="Palatino Linotype" w:cs="Palatino Linotype"/>
          <w:color w:val="000000"/>
          <w:szCs w:val="24"/>
        </w:rPr>
      </w:pPr>
      <w:r w:rsidRPr="00FD1870">
        <w:rPr>
          <w:rFonts w:eastAsia="Palatino Linotype" w:cs="Palatino Linotype"/>
          <w:color w:val="000000"/>
          <w:szCs w:val="24"/>
        </w:rPr>
        <w:t xml:space="preserve">El análisis y resolución del presente recurso, se funda en el contenido íntegro de las actuaciones que obran en el expediente electrónico, para así estar en posibilidad este Órgano Colegiado de dictar el fallo correspondiente conforme a derecho, tomando en consideración los elementos aportados por las partes y respetando en todo momento al </w:t>
      </w:r>
      <w:r w:rsidRPr="00FD1870">
        <w:rPr>
          <w:rFonts w:eastAsia="Palatino Linotype" w:cs="Palatino Linotype"/>
          <w:color w:val="000000"/>
          <w:szCs w:val="24"/>
        </w:rPr>
        <w:lastRenderedPageBreak/>
        <w:t>principio de máxima publicidad consagrado en nuestra Constitución Federal, Local y demás leyes aplicables en la materia, así como en los tratados internacionales en los que el Estado Mexicano sea parte, en concordancia con el párrafo tercero del artículo 1 de la Constitución Federal y el diverso 8 de la Ley de Transparencia local.</w:t>
      </w:r>
    </w:p>
    <w:p w14:paraId="421B2938" w14:textId="77777777" w:rsidR="00A970D5" w:rsidRPr="006922F5" w:rsidRDefault="00A970D5" w:rsidP="006922F5">
      <w:pPr>
        <w:pBdr>
          <w:top w:val="nil"/>
          <w:left w:val="nil"/>
          <w:bottom w:val="nil"/>
          <w:right w:val="nil"/>
          <w:between w:val="nil"/>
        </w:pBdr>
        <w:contextualSpacing/>
        <w:rPr>
          <w:rFonts w:eastAsia="Palatino Linotype" w:cs="Palatino Linotype"/>
          <w:color w:val="000000"/>
          <w:szCs w:val="24"/>
        </w:rPr>
      </w:pPr>
    </w:p>
    <w:p w14:paraId="63CF682A" w14:textId="2135588F" w:rsidR="00514C55" w:rsidRPr="00BC4869" w:rsidRDefault="00A970D5" w:rsidP="006D438A">
      <w:pPr>
        <w:pBdr>
          <w:top w:val="nil"/>
          <w:left w:val="nil"/>
          <w:bottom w:val="nil"/>
          <w:right w:val="nil"/>
          <w:between w:val="nil"/>
        </w:pBdr>
        <w:contextualSpacing/>
        <w:rPr>
          <w:rFonts w:eastAsia="Palatino Linotype" w:cs="Palatino Linotype"/>
          <w:color w:val="000000"/>
        </w:rPr>
      </w:pPr>
      <w:r w:rsidRPr="006922F5">
        <w:rPr>
          <w:rFonts w:eastAsia="Palatino Linotype" w:cs="Palatino Linotype"/>
          <w:color w:val="000000"/>
          <w:szCs w:val="24"/>
        </w:rPr>
        <w:t>Por tanto</w:t>
      </w:r>
      <w:r w:rsidR="007F3F9F" w:rsidRPr="006922F5">
        <w:rPr>
          <w:rFonts w:eastAsia="Palatino Linotype" w:cs="Palatino Linotype"/>
          <w:color w:val="000000"/>
          <w:szCs w:val="24"/>
        </w:rPr>
        <w:t xml:space="preserve">, es conveniente recordar que </w:t>
      </w:r>
      <w:r w:rsidR="006D438A">
        <w:rPr>
          <w:rFonts w:eastAsia="Palatino Linotype" w:cs="Palatino Linotype"/>
          <w:color w:val="000000"/>
          <w:szCs w:val="24"/>
        </w:rPr>
        <w:t>el</w:t>
      </w:r>
      <w:r w:rsidRPr="006922F5">
        <w:rPr>
          <w:rFonts w:eastAsia="Palatino Linotype" w:cs="Palatino Linotype"/>
          <w:color w:val="000000"/>
          <w:szCs w:val="24"/>
        </w:rPr>
        <w:t xml:space="preserve"> hoy Recurrente </w:t>
      </w:r>
      <w:r w:rsidR="00AE3BE0" w:rsidRPr="006922F5">
        <w:rPr>
          <w:rFonts w:eastAsia="Palatino Linotype" w:cs="Palatino Linotype"/>
          <w:color w:val="000000"/>
          <w:szCs w:val="24"/>
        </w:rPr>
        <w:t>requirió</w:t>
      </w:r>
      <w:r w:rsidR="00CF6592" w:rsidRPr="006922F5">
        <w:rPr>
          <w:rFonts w:eastAsia="Palatino Linotype" w:cs="Palatino Linotype"/>
          <w:color w:val="000000"/>
          <w:szCs w:val="24"/>
        </w:rPr>
        <w:t xml:space="preserve"> </w:t>
      </w:r>
      <w:r w:rsidR="00BC4869">
        <w:rPr>
          <w:rFonts w:eastAsia="Palatino Linotype" w:cs="Palatino Linotype"/>
          <w:color w:val="000000"/>
          <w:szCs w:val="24"/>
        </w:rPr>
        <w:t xml:space="preserve">que </w:t>
      </w:r>
      <w:r w:rsidR="006D438A">
        <w:rPr>
          <w:rFonts w:eastAsia="Palatino Linotype" w:cs="Palatino Linotype"/>
          <w:color w:val="000000"/>
          <w:szCs w:val="24"/>
        </w:rPr>
        <w:t xml:space="preserve">se le </w:t>
      </w:r>
      <w:r w:rsidR="00AE514C">
        <w:rPr>
          <w:rFonts w:eastAsia="Palatino Linotype" w:cs="Palatino Linotype"/>
          <w:color w:val="000000"/>
          <w:szCs w:val="24"/>
        </w:rPr>
        <w:t>entregaran evidencias comprobables de cómo se da cumplimiento a lo establecido en el artículo 17 de la ley que rige al Sujeto Obligado referente al diagnóstico focalizado sobre las zonas de atención prioritarias e inmediatas, así como el diagnóstico de todos los programas, especialmente del salario rosa.</w:t>
      </w:r>
    </w:p>
    <w:p w14:paraId="6E35799A" w14:textId="77777777" w:rsidR="00877767" w:rsidRPr="006922F5" w:rsidRDefault="00877767" w:rsidP="006922F5">
      <w:pPr>
        <w:pBdr>
          <w:top w:val="nil"/>
          <w:left w:val="nil"/>
          <w:bottom w:val="nil"/>
          <w:right w:val="nil"/>
          <w:between w:val="nil"/>
        </w:pBdr>
        <w:contextualSpacing/>
        <w:rPr>
          <w:rFonts w:eastAsia="Palatino Linotype" w:cs="Palatino Linotype"/>
          <w:color w:val="000000"/>
          <w:szCs w:val="24"/>
        </w:rPr>
      </w:pPr>
    </w:p>
    <w:p w14:paraId="46A58DB1" w14:textId="3664D7F1" w:rsidR="009308DA" w:rsidRDefault="00A970D5" w:rsidP="00B62DEC">
      <w:pPr>
        <w:pBdr>
          <w:top w:val="nil"/>
          <w:left w:val="nil"/>
          <w:bottom w:val="nil"/>
          <w:right w:val="nil"/>
          <w:between w:val="nil"/>
        </w:pBdr>
        <w:contextualSpacing/>
        <w:rPr>
          <w:rFonts w:eastAsia="Palatino Linotype" w:cs="Palatino Linotype"/>
          <w:color w:val="000000"/>
          <w:szCs w:val="24"/>
        </w:rPr>
      </w:pPr>
      <w:r w:rsidRPr="006922F5">
        <w:rPr>
          <w:rFonts w:eastAsia="Palatino Linotype" w:cs="Palatino Linotype"/>
          <w:color w:val="000000"/>
          <w:szCs w:val="24"/>
        </w:rPr>
        <w:t xml:space="preserve">A dicha solicitud, el Sujeto Obligado </w:t>
      </w:r>
      <w:r w:rsidR="002C2D27">
        <w:rPr>
          <w:rFonts w:eastAsia="Palatino Linotype" w:cs="Palatino Linotype"/>
          <w:color w:val="000000"/>
          <w:szCs w:val="24"/>
        </w:rPr>
        <w:t xml:space="preserve">hizo </w:t>
      </w:r>
      <w:r w:rsidR="00A978AF">
        <w:rPr>
          <w:rFonts w:eastAsia="Palatino Linotype" w:cs="Palatino Linotype"/>
          <w:color w:val="000000"/>
          <w:szCs w:val="24"/>
        </w:rPr>
        <w:t>entrega de los siguientes documentos:</w:t>
      </w:r>
    </w:p>
    <w:p w14:paraId="34CF62B0" w14:textId="1309BD00" w:rsidR="00A978AF" w:rsidRDefault="00A978AF" w:rsidP="00B62DEC">
      <w:pPr>
        <w:pBdr>
          <w:top w:val="nil"/>
          <w:left w:val="nil"/>
          <w:bottom w:val="nil"/>
          <w:right w:val="nil"/>
          <w:between w:val="nil"/>
        </w:pBdr>
        <w:contextualSpacing/>
        <w:rPr>
          <w:rFonts w:eastAsia="Palatino Linotype" w:cs="Palatino Linotype"/>
          <w:color w:val="000000"/>
          <w:szCs w:val="24"/>
        </w:rPr>
      </w:pPr>
    </w:p>
    <w:p w14:paraId="31B44E9A" w14:textId="11CE6E85" w:rsidR="00AE514C" w:rsidRPr="00AE514C" w:rsidRDefault="00AE514C" w:rsidP="00AE514C">
      <w:pPr>
        <w:pStyle w:val="Prrafodelista"/>
        <w:numPr>
          <w:ilvl w:val="0"/>
          <w:numId w:val="29"/>
        </w:numPr>
        <w:pBdr>
          <w:top w:val="nil"/>
          <w:left w:val="nil"/>
          <w:bottom w:val="nil"/>
          <w:right w:val="nil"/>
          <w:between w:val="nil"/>
        </w:pBdr>
        <w:contextualSpacing/>
        <w:rPr>
          <w:rFonts w:eastAsia="Palatino Linotype" w:cs="Palatino Linotype"/>
          <w:color w:val="000000"/>
        </w:rPr>
      </w:pPr>
      <w:r>
        <w:rPr>
          <w:rFonts w:eastAsia="Palatino Linotype" w:cs="Palatino Linotype"/>
          <w:b/>
          <w:bCs/>
          <w:color w:val="000000"/>
        </w:rPr>
        <w:t xml:space="preserve">METODOLOGÍA </w:t>
      </w:r>
      <w:r w:rsidR="00AD7FA9">
        <w:rPr>
          <w:rFonts w:eastAsia="Palatino Linotype" w:cs="Palatino Linotype"/>
          <w:b/>
          <w:bCs/>
          <w:color w:val="000000"/>
        </w:rPr>
        <w:t>-</w:t>
      </w:r>
      <w:r>
        <w:rPr>
          <w:rFonts w:eastAsia="Palatino Linotype" w:cs="Palatino Linotype"/>
          <w:b/>
          <w:bCs/>
          <w:color w:val="000000"/>
        </w:rPr>
        <w:t xml:space="preserve"> PDSFFSR - 2022.pdf</w:t>
      </w:r>
      <w:r>
        <w:rPr>
          <w:rFonts w:eastAsia="Palatino Linotype" w:cs="Palatino Linotype"/>
          <w:bCs/>
          <w:color w:val="000000"/>
        </w:rPr>
        <w:t>. Documento en el que se observa la propuesta metodológica para la determinación y ubicación de la población objetivo del Programa de Desarrollo Social FAMILIAS FUERTES SALARIO ROSA.</w:t>
      </w:r>
    </w:p>
    <w:p w14:paraId="5976F181" w14:textId="424197E7" w:rsidR="009F7F22" w:rsidRDefault="00AE514C" w:rsidP="00AE514C">
      <w:pPr>
        <w:pStyle w:val="Prrafodelista"/>
        <w:numPr>
          <w:ilvl w:val="0"/>
          <w:numId w:val="29"/>
        </w:numPr>
        <w:pBdr>
          <w:top w:val="nil"/>
          <w:left w:val="nil"/>
          <w:bottom w:val="nil"/>
          <w:right w:val="nil"/>
          <w:between w:val="nil"/>
        </w:pBdr>
        <w:contextualSpacing/>
        <w:rPr>
          <w:rFonts w:eastAsia="Palatino Linotype" w:cs="Palatino Linotype"/>
          <w:color w:val="000000"/>
        </w:rPr>
      </w:pPr>
      <w:r>
        <w:rPr>
          <w:rFonts w:eastAsia="Palatino Linotype" w:cs="Palatino Linotype"/>
          <w:b/>
          <w:bCs/>
          <w:color w:val="000000"/>
        </w:rPr>
        <w:t xml:space="preserve">ZAP </w:t>
      </w:r>
      <w:r w:rsidR="00AD7FA9">
        <w:rPr>
          <w:rFonts w:eastAsia="Palatino Linotype" w:cs="Palatino Linotype"/>
          <w:b/>
          <w:bCs/>
          <w:color w:val="000000"/>
        </w:rPr>
        <w:t>-</w:t>
      </w:r>
      <w:r>
        <w:rPr>
          <w:rFonts w:eastAsia="Palatino Linotype" w:cs="Palatino Linotype"/>
          <w:b/>
          <w:bCs/>
          <w:color w:val="000000"/>
        </w:rPr>
        <w:t xml:space="preserve"> PDSFFSR - 2022.pdf</w:t>
      </w:r>
      <w:r>
        <w:rPr>
          <w:rFonts w:eastAsia="Palatino Linotype" w:cs="Palatino Linotype"/>
          <w:bCs/>
          <w:color w:val="000000"/>
        </w:rPr>
        <w:t>. Documento en el que se observan las Zonas de Atención Prioritaria 2022 en el Estado de México</w:t>
      </w:r>
    </w:p>
    <w:p w14:paraId="5E3BD08D" w14:textId="77777777" w:rsidR="00AE514C" w:rsidRDefault="00AE514C" w:rsidP="006922F5">
      <w:pPr>
        <w:pBdr>
          <w:top w:val="nil"/>
          <w:left w:val="nil"/>
          <w:bottom w:val="nil"/>
          <w:right w:val="nil"/>
          <w:between w:val="nil"/>
        </w:pBdr>
        <w:contextualSpacing/>
        <w:rPr>
          <w:rFonts w:eastAsia="Palatino Linotype" w:cs="Palatino Linotype"/>
          <w:color w:val="000000"/>
          <w:szCs w:val="24"/>
        </w:rPr>
      </w:pPr>
    </w:p>
    <w:p w14:paraId="6128DFF4" w14:textId="71C314EC" w:rsidR="00A970D5" w:rsidRPr="00713380" w:rsidRDefault="007E0B5E" w:rsidP="006922F5">
      <w:pPr>
        <w:pBdr>
          <w:top w:val="nil"/>
          <w:left w:val="nil"/>
          <w:bottom w:val="nil"/>
          <w:right w:val="nil"/>
          <w:between w:val="nil"/>
        </w:pBdr>
        <w:contextualSpacing/>
        <w:rPr>
          <w:rFonts w:eastAsia="Palatino Linotype" w:cs="Palatino Linotype"/>
          <w:color w:val="000000"/>
          <w:szCs w:val="24"/>
        </w:rPr>
      </w:pPr>
      <w:r w:rsidRPr="006922F5">
        <w:rPr>
          <w:rFonts w:eastAsia="Palatino Linotype" w:cs="Palatino Linotype"/>
          <w:color w:val="000000"/>
          <w:szCs w:val="24"/>
        </w:rPr>
        <w:t>Ante la</w:t>
      </w:r>
      <w:r w:rsidR="00A970D5" w:rsidRPr="006922F5">
        <w:rPr>
          <w:rFonts w:eastAsia="Palatino Linotype" w:cs="Palatino Linotype"/>
          <w:color w:val="000000"/>
          <w:szCs w:val="24"/>
        </w:rPr>
        <w:t xml:space="preserve"> respuesta</w:t>
      </w:r>
      <w:r w:rsidRPr="006922F5">
        <w:rPr>
          <w:rFonts w:eastAsia="Palatino Linotype" w:cs="Palatino Linotype"/>
          <w:color w:val="000000"/>
          <w:szCs w:val="24"/>
        </w:rPr>
        <w:t xml:space="preserve"> emitida</w:t>
      </w:r>
      <w:r w:rsidR="00E41D06" w:rsidRPr="006922F5">
        <w:rPr>
          <w:rFonts w:eastAsia="Palatino Linotype" w:cs="Palatino Linotype"/>
          <w:color w:val="000000"/>
          <w:szCs w:val="24"/>
        </w:rPr>
        <w:t xml:space="preserve"> </w:t>
      </w:r>
      <w:r w:rsidR="00B32535" w:rsidRPr="006922F5">
        <w:rPr>
          <w:rFonts w:eastAsia="Palatino Linotype" w:cs="Palatino Linotype"/>
          <w:color w:val="000000"/>
          <w:szCs w:val="24"/>
        </w:rPr>
        <w:t>por el Sujeto Obligado,</w:t>
      </w:r>
      <w:r w:rsidRPr="006922F5">
        <w:rPr>
          <w:rFonts w:eastAsia="Palatino Linotype" w:cs="Palatino Linotype"/>
          <w:color w:val="000000"/>
          <w:szCs w:val="24"/>
        </w:rPr>
        <w:t xml:space="preserve"> </w:t>
      </w:r>
      <w:r w:rsidR="007502BD">
        <w:rPr>
          <w:rFonts w:eastAsia="Palatino Linotype" w:cs="Palatino Linotype"/>
          <w:color w:val="000000"/>
          <w:szCs w:val="24"/>
        </w:rPr>
        <w:t>el</w:t>
      </w:r>
      <w:r w:rsidR="00A970D5" w:rsidRPr="006922F5">
        <w:rPr>
          <w:rFonts w:eastAsia="Palatino Linotype" w:cs="Palatino Linotype"/>
          <w:color w:val="000000"/>
          <w:szCs w:val="24"/>
        </w:rPr>
        <w:t xml:space="preserve"> Recurr</w:t>
      </w:r>
      <w:r w:rsidR="00640056" w:rsidRPr="006922F5">
        <w:rPr>
          <w:rFonts w:eastAsia="Palatino Linotype" w:cs="Palatino Linotype"/>
          <w:color w:val="000000"/>
          <w:szCs w:val="24"/>
        </w:rPr>
        <w:t>e</w:t>
      </w:r>
      <w:r w:rsidR="00A970D5" w:rsidRPr="006922F5">
        <w:rPr>
          <w:rFonts w:eastAsia="Palatino Linotype" w:cs="Palatino Linotype"/>
          <w:color w:val="000000"/>
          <w:szCs w:val="24"/>
        </w:rPr>
        <w:t>nte consideró que su derecho a la información pública había sido conculcado, por lo que interpuso el recurso de revisión al rubro citado, señalando como acto impugnado</w:t>
      </w:r>
      <w:r w:rsidR="00AE514C">
        <w:rPr>
          <w:rFonts w:eastAsia="Palatino Linotype" w:cs="Palatino Linotype"/>
          <w:color w:val="000000"/>
          <w:szCs w:val="24"/>
        </w:rPr>
        <w:t xml:space="preserve"> la respuesta</w:t>
      </w:r>
      <w:r w:rsidR="003A4262">
        <w:rPr>
          <w:rFonts w:eastAsia="Palatino Linotype" w:cs="Palatino Linotype"/>
          <w:color w:val="000000"/>
          <w:szCs w:val="24"/>
        </w:rPr>
        <w:t xml:space="preserve">; dando como razones o motivos de inconformidad </w:t>
      </w:r>
      <w:r w:rsidR="00AE514C">
        <w:rPr>
          <w:rFonts w:eastAsia="Palatino Linotype" w:cs="Palatino Linotype"/>
          <w:color w:val="000000"/>
          <w:szCs w:val="24"/>
        </w:rPr>
        <w:t>que no se entregó la información.</w:t>
      </w:r>
    </w:p>
    <w:p w14:paraId="3AC05501" w14:textId="77777777" w:rsidR="003D372B" w:rsidRPr="006922F5" w:rsidRDefault="003D372B" w:rsidP="006922F5">
      <w:pPr>
        <w:pBdr>
          <w:top w:val="nil"/>
          <w:left w:val="nil"/>
          <w:bottom w:val="nil"/>
          <w:right w:val="nil"/>
          <w:between w:val="nil"/>
        </w:pBdr>
        <w:contextualSpacing/>
        <w:rPr>
          <w:rFonts w:eastAsia="Palatino Linotype" w:cs="Palatino Linotype"/>
          <w:color w:val="000000"/>
          <w:szCs w:val="24"/>
        </w:rPr>
      </w:pPr>
    </w:p>
    <w:p w14:paraId="564987EB" w14:textId="327E9B91" w:rsidR="00EF5FF8" w:rsidRDefault="00216F33" w:rsidP="006922F5">
      <w:pPr>
        <w:pBdr>
          <w:top w:val="nil"/>
          <w:left w:val="nil"/>
          <w:bottom w:val="nil"/>
          <w:right w:val="nil"/>
          <w:between w:val="nil"/>
        </w:pBdr>
        <w:contextualSpacing/>
        <w:rPr>
          <w:rFonts w:eastAsia="Palatino Linotype" w:cs="Palatino Linotype"/>
          <w:szCs w:val="24"/>
        </w:rPr>
      </w:pPr>
      <w:r>
        <w:rPr>
          <w:rFonts w:eastAsia="Palatino Linotype" w:cs="Palatino Linotype"/>
          <w:szCs w:val="24"/>
        </w:rPr>
        <w:lastRenderedPageBreak/>
        <w:t xml:space="preserve">Así, en la etapa de instrucción, el Sujeto Obligado </w:t>
      </w:r>
      <w:r w:rsidR="00490C99">
        <w:rPr>
          <w:rFonts w:eastAsia="Palatino Linotype" w:cs="Palatino Linotype"/>
          <w:szCs w:val="24"/>
        </w:rPr>
        <w:t>rindió su Informe Justificado mediante la presentación</w:t>
      </w:r>
      <w:r w:rsidR="00C10601">
        <w:rPr>
          <w:rFonts w:eastAsia="Palatino Linotype" w:cs="Palatino Linotype"/>
          <w:szCs w:val="24"/>
        </w:rPr>
        <w:t xml:space="preserve"> de</w:t>
      </w:r>
      <w:r w:rsidR="00AD7FA9">
        <w:rPr>
          <w:rFonts w:eastAsia="Palatino Linotype" w:cs="Palatino Linotype"/>
          <w:szCs w:val="24"/>
        </w:rPr>
        <w:t xml:space="preserve"> los siguientes documentos: </w:t>
      </w:r>
    </w:p>
    <w:p w14:paraId="6D89F40E" w14:textId="77777777" w:rsidR="00AD7FA9" w:rsidRDefault="00AD7FA9" w:rsidP="006922F5">
      <w:pPr>
        <w:pBdr>
          <w:top w:val="nil"/>
          <w:left w:val="nil"/>
          <w:bottom w:val="nil"/>
          <w:right w:val="nil"/>
          <w:between w:val="nil"/>
        </w:pBdr>
        <w:contextualSpacing/>
        <w:rPr>
          <w:rFonts w:eastAsia="Palatino Linotype" w:cs="Palatino Linotype"/>
          <w:szCs w:val="24"/>
        </w:rPr>
      </w:pPr>
    </w:p>
    <w:p w14:paraId="3E2D844D" w14:textId="70BEFB05" w:rsidR="00AD7FA9" w:rsidRPr="00AD7FA9" w:rsidRDefault="00AD7FA9" w:rsidP="00AD7FA9">
      <w:pPr>
        <w:pStyle w:val="Prrafodelista"/>
        <w:numPr>
          <w:ilvl w:val="0"/>
          <w:numId w:val="31"/>
        </w:numPr>
        <w:pBdr>
          <w:top w:val="nil"/>
          <w:left w:val="nil"/>
          <w:bottom w:val="nil"/>
          <w:right w:val="nil"/>
          <w:between w:val="nil"/>
        </w:pBdr>
        <w:contextualSpacing/>
        <w:rPr>
          <w:rFonts w:eastAsia="Palatino Linotype" w:cs="Palatino Linotype"/>
          <w:b/>
          <w:color w:val="000000"/>
        </w:rPr>
      </w:pPr>
      <w:r w:rsidRPr="00AD7FA9">
        <w:rPr>
          <w:rFonts w:eastAsia="Palatino Linotype" w:cs="Palatino Linotype"/>
          <w:b/>
          <w:color w:val="000000"/>
        </w:rPr>
        <w:t>394 - C. México Sin Corrupción - Unidad de Transparencia - Informe Justificado - 0394.pdf</w:t>
      </w:r>
      <w:r>
        <w:rPr>
          <w:rFonts w:eastAsia="Palatino Linotype" w:cs="Palatino Linotype"/>
          <w:color w:val="000000"/>
        </w:rPr>
        <w:t>. Informe Justificado rendido por el Jefe de la Unidad de Información, Planeación, Programación y Evaluación y Titular de la Unidad de Transparencia de la Secretaría de Desarrollo Social, mediante el cual se refutan las razones o motivos de inconformidad manifestando que se entregaron los documentos denominados “</w:t>
      </w:r>
      <w:r>
        <w:rPr>
          <w:rFonts w:eastAsia="Palatino Linotype" w:cs="Palatino Linotype"/>
          <w:bCs/>
          <w:color w:val="000000"/>
        </w:rPr>
        <w:t>Propuesta metodológica para la determinación y ubicación de la población objetivo del Programa de Desarrollo Social Familias Fuertes Salario Rosa” y “Zonas de Atención Prioritaria 2022”</w:t>
      </w:r>
      <w:r w:rsidR="0049368A">
        <w:rPr>
          <w:rFonts w:eastAsia="Palatino Linotype" w:cs="Palatino Linotype"/>
          <w:bCs/>
          <w:color w:val="000000"/>
        </w:rPr>
        <w:t xml:space="preserve"> como respuesta a lo solicitado; por otra parte, respecto de los programas “Familias Fuertes Canasta EDOMÉX”, “Familias Fuertes Apoyo a Personas Mayores” y “Comunidad Fuerte EDOMÉX”, se informó que los diagnósticos se encuentran en proceso de validación y revisión de los Criterios Técnicos y Metodológicos, por parte del Consejo de Investigación y Evaluación de la Política Social (CIEPS), por lo que no es posible proporcionar la información requerida. Asimismo, se señaló que </w:t>
      </w:r>
      <w:r w:rsidR="0049368A" w:rsidRPr="0049368A">
        <w:rPr>
          <w:rFonts w:eastAsia="Palatino Linotype" w:cs="Palatino Linotype"/>
          <w:b/>
          <w:bCs/>
          <w:color w:val="000000"/>
        </w:rPr>
        <w:t>esta situación fue notificada al Recurrente en la respuesta a su solicitud</w:t>
      </w:r>
      <w:r w:rsidR="00F12FD5">
        <w:rPr>
          <w:rFonts w:eastAsia="Palatino Linotype" w:cs="Palatino Linotype"/>
          <w:bCs/>
          <w:color w:val="000000"/>
        </w:rPr>
        <w:t>, y ante la inexistencia de la información, no obstante se cuenta con las atribuciones para generarla, se emitió en la Cuadragésima Sesión Extraordinaria del Comité de Transparencia celebrada el veintitrés de noviembre de dos mil veintidós, el acuerdo CTSDS-EXT43-001/2022, con el cual se confirmó la inexistencia de la información descrita anteriormente.</w:t>
      </w:r>
    </w:p>
    <w:p w14:paraId="6064A024" w14:textId="179E6D8E" w:rsidR="00AD7FA9" w:rsidRPr="00AD7FA9" w:rsidRDefault="00AD7FA9" w:rsidP="00AD7FA9">
      <w:pPr>
        <w:pStyle w:val="Prrafodelista"/>
        <w:numPr>
          <w:ilvl w:val="0"/>
          <w:numId w:val="31"/>
        </w:numPr>
        <w:pBdr>
          <w:top w:val="nil"/>
          <w:left w:val="nil"/>
          <w:bottom w:val="nil"/>
          <w:right w:val="nil"/>
          <w:between w:val="nil"/>
        </w:pBdr>
        <w:contextualSpacing/>
        <w:rPr>
          <w:rFonts w:eastAsia="Palatino Linotype" w:cs="Palatino Linotype"/>
        </w:rPr>
      </w:pPr>
      <w:r w:rsidRPr="00AD7FA9">
        <w:rPr>
          <w:rFonts w:eastAsia="Palatino Linotype" w:cs="Palatino Linotype"/>
          <w:b/>
          <w:bCs/>
          <w:color w:val="000000"/>
        </w:rPr>
        <w:t>394 - C. México Sin Corrupción - RESOLUTIVOCTSDS-ACTA-EXT-043-2022.pdf</w:t>
      </w:r>
      <w:r w:rsidR="00F82913">
        <w:rPr>
          <w:rFonts w:eastAsia="Palatino Linotype" w:cs="Palatino Linotype"/>
          <w:bCs/>
          <w:color w:val="000000"/>
        </w:rPr>
        <w:t xml:space="preserve">. Acuerdo del Comité de Transparencia de la Secretaría de Desarrollo Social CTSDS-EXT43-001/2022 de fecha veintitrés de noviembre de dos mil </w:t>
      </w:r>
      <w:r w:rsidR="00F82913">
        <w:rPr>
          <w:rFonts w:eastAsia="Palatino Linotype" w:cs="Palatino Linotype"/>
          <w:bCs/>
          <w:color w:val="000000"/>
        </w:rPr>
        <w:lastRenderedPageBreak/>
        <w:t>veintidós, por medio del cual se declaró la inexistencia de la información relativa al Diagnóstico focalizado sobre las zonas de atención prioritarias e inmediatas de los Programas  de Desarrollo Social “Familias Fuertes Canasta EDOMÉX”, “Familias Fuertes Apoyo a Personas Mayores” y “Comunidad Fuerte EDOMÉX”, en virtud de que se encuentran pendientes de su validación por parte del Consejo de Investigación y Evaluación de la Política Social (CIEPS).</w:t>
      </w:r>
    </w:p>
    <w:p w14:paraId="0F606404" w14:textId="77777777" w:rsidR="00AD7FA9" w:rsidRDefault="00AD7FA9" w:rsidP="006922F5">
      <w:pPr>
        <w:pBdr>
          <w:top w:val="nil"/>
          <w:left w:val="nil"/>
          <w:bottom w:val="nil"/>
          <w:right w:val="nil"/>
          <w:between w:val="nil"/>
        </w:pBdr>
        <w:contextualSpacing/>
        <w:rPr>
          <w:rFonts w:eastAsia="Palatino Linotype" w:cs="Palatino Linotype"/>
          <w:szCs w:val="24"/>
        </w:rPr>
      </w:pPr>
    </w:p>
    <w:p w14:paraId="7FE9A63F" w14:textId="58D83016" w:rsidR="00AD7FA9" w:rsidRDefault="00F82913" w:rsidP="006922F5">
      <w:pPr>
        <w:pBdr>
          <w:top w:val="nil"/>
          <w:left w:val="nil"/>
          <w:bottom w:val="nil"/>
          <w:right w:val="nil"/>
          <w:between w:val="nil"/>
        </w:pBdr>
        <w:contextualSpacing/>
        <w:rPr>
          <w:rFonts w:eastAsia="Palatino Linotype" w:cs="Palatino Linotype"/>
          <w:color w:val="000000"/>
          <w:szCs w:val="24"/>
        </w:rPr>
      </w:pPr>
      <w:r>
        <w:rPr>
          <w:rFonts w:eastAsia="Palatino Linotype" w:cs="Palatino Linotype"/>
          <w:color w:val="000000"/>
          <w:szCs w:val="24"/>
        </w:rPr>
        <w:t>Por su parte, el Recurrente no emitió manifestaciones, vertió alegatos ni presentó pruebas que a su derecho convinieran; asimismo, tampoco realizó pronunciamiento alguno respecto del Informe Justificado rendido por el Sujeto Obligado.</w:t>
      </w:r>
    </w:p>
    <w:p w14:paraId="198E1D48" w14:textId="77777777" w:rsidR="001602ED" w:rsidRDefault="001602ED" w:rsidP="006922F5">
      <w:pPr>
        <w:pBdr>
          <w:top w:val="nil"/>
          <w:left w:val="nil"/>
          <w:bottom w:val="nil"/>
          <w:right w:val="nil"/>
          <w:between w:val="nil"/>
        </w:pBdr>
        <w:contextualSpacing/>
        <w:rPr>
          <w:rFonts w:eastAsia="Palatino Linotype" w:cs="Palatino Linotype"/>
          <w:color w:val="000000"/>
          <w:szCs w:val="24"/>
        </w:rPr>
      </w:pPr>
    </w:p>
    <w:p w14:paraId="2195829A" w14:textId="77777777" w:rsidR="00286AA3" w:rsidRPr="00286AA3" w:rsidRDefault="00286AA3" w:rsidP="00286AA3">
      <w:pPr>
        <w:pBdr>
          <w:top w:val="nil"/>
          <w:left w:val="nil"/>
          <w:bottom w:val="nil"/>
          <w:right w:val="nil"/>
          <w:between w:val="nil"/>
        </w:pBdr>
        <w:contextualSpacing/>
        <w:rPr>
          <w:rFonts w:eastAsia="Palatino Linotype" w:cs="Palatino Linotype"/>
          <w:color w:val="000000"/>
          <w:szCs w:val="24"/>
        </w:rPr>
      </w:pPr>
      <w:r w:rsidRPr="00286AA3">
        <w:rPr>
          <w:rFonts w:eastAsia="Palatino Linotype" w:cs="Palatino Linotype"/>
          <w:color w:val="000000"/>
          <w:szCs w:val="24"/>
        </w:rPr>
        <w:t>Así, una vez descritas las actuaciones en el expediente del recurso de revisión, es pertinente enfatizar lo que, respecto al derecho de acceso a la información pública, refiere el artículo 6° de la Constitución Política de los Estados Unidos Mexicanos, que en su parte conducente señala:</w:t>
      </w:r>
    </w:p>
    <w:p w14:paraId="7FC00790" w14:textId="77777777" w:rsidR="00286AA3" w:rsidRPr="00286AA3" w:rsidRDefault="00286AA3" w:rsidP="00286AA3">
      <w:pPr>
        <w:pBdr>
          <w:top w:val="nil"/>
          <w:left w:val="nil"/>
          <w:bottom w:val="nil"/>
          <w:right w:val="nil"/>
          <w:between w:val="nil"/>
        </w:pBdr>
        <w:contextualSpacing/>
        <w:rPr>
          <w:rFonts w:eastAsia="Palatino Linotype" w:cs="Palatino Linotype"/>
          <w:color w:val="000000"/>
          <w:szCs w:val="24"/>
        </w:rPr>
      </w:pPr>
    </w:p>
    <w:p w14:paraId="04EF134E" w14:textId="77777777" w:rsidR="00286AA3" w:rsidRPr="00286AA3" w:rsidRDefault="00286AA3" w:rsidP="00286AA3">
      <w:pPr>
        <w:pBdr>
          <w:top w:val="nil"/>
          <w:left w:val="nil"/>
          <w:bottom w:val="nil"/>
          <w:right w:val="nil"/>
          <w:between w:val="nil"/>
        </w:pBdr>
        <w:spacing w:line="240" w:lineRule="auto"/>
        <w:ind w:left="567" w:right="567"/>
        <w:contextualSpacing/>
        <w:rPr>
          <w:rFonts w:eastAsia="Palatino Linotype" w:cs="Palatino Linotype"/>
          <w:i/>
          <w:iCs/>
          <w:color w:val="000000"/>
          <w:sz w:val="22"/>
          <w:lang w:val="es-ES"/>
        </w:rPr>
      </w:pPr>
      <w:r w:rsidRPr="00286AA3">
        <w:rPr>
          <w:rFonts w:eastAsia="Palatino Linotype" w:cs="Palatino Linotype"/>
          <w:b/>
          <w:bCs/>
          <w:i/>
          <w:iCs/>
          <w:color w:val="000000" w:themeColor="text1"/>
          <w:sz w:val="22"/>
          <w:lang w:val="es-ES"/>
        </w:rPr>
        <w:t>Artículo 6o.</w:t>
      </w:r>
      <w:r w:rsidRPr="00286AA3">
        <w:rPr>
          <w:rFonts w:eastAsia="Palatino Linotype" w:cs="Palatino Linotype"/>
          <w:i/>
          <w:iCs/>
          <w:color w:val="000000" w:themeColor="text1"/>
          <w:sz w:val="22"/>
          <w:lang w:val="es-ES"/>
        </w:rPr>
        <w:t xml:space="preserve"> La manifestación de las ideas no será objeto de ninguna inquisición judicial o administrativa, sino en el caso de que ataque a la moral, la vida privada o los derechos de terceros, provoque algún delito, o perturbe el orden público; el derecho de réplica será ejercido en los términos dispuestos por la ley. </w:t>
      </w:r>
      <w:r w:rsidRPr="00286AA3">
        <w:rPr>
          <w:rFonts w:eastAsia="Palatino Linotype" w:cs="Palatino Linotype"/>
          <w:b/>
          <w:bCs/>
          <w:i/>
          <w:iCs/>
          <w:color w:val="000000" w:themeColor="text1"/>
          <w:sz w:val="22"/>
          <w:lang w:val="es-ES"/>
        </w:rPr>
        <w:t>El derecho a la información será garantizado por el Estado.</w:t>
      </w:r>
      <w:r w:rsidRPr="00286AA3">
        <w:rPr>
          <w:rFonts w:eastAsia="Palatino Linotype" w:cs="Palatino Linotype"/>
          <w:i/>
          <w:iCs/>
          <w:color w:val="000000" w:themeColor="text1"/>
          <w:sz w:val="22"/>
          <w:lang w:val="es-ES"/>
        </w:rPr>
        <w:t xml:space="preserve"> </w:t>
      </w:r>
    </w:p>
    <w:p w14:paraId="62C451B4" w14:textId="77777777" w:rsidR="00286AA3" w:rsidRPr="00286AA3" w:rsidRDefault="00286AA3" w:rsidP="00286AA3">
      <w:pPr>
        <w:pBdr>
          <w:top w:val="nil"/>
          <w:left w:val="nil"/>
          <w:bottom w:val="nil"/>
          <w:right w:val="nil"/>
          <w:between w:val="nil"/>
        </w:pBdr>
        <w:spacing w:line="240" w:lineRule="auto"/>
        <w:ind w:left="567" w:right="567"/>
        <w:contextualSpacing/>
        <w:rPr>
          <w:rFonts w:eastAsia="Palatino Linotype" w:cs="Palatino Linotype"/>
          <w:i/>
          <w:iCs/>
          <w:color w:val="000000"/>
          <w:sz w:val="22"/>
          <w:lang w:val="es-ES"/>
        </w:rPr>
      </w:pPr>
    </w:p>
    <w:p w14:paraId="207F5357" w14:textId="77777777" w:rsidR="00286AA3" w:rsidRPr="00286AA3" w:rsidRDefault="00286AA3" w:rsidP="00286AA3">
      <w:pPr>
        <w:pBdr>
          <w:top w:val="nil"/>
          <w:left w:val="nil"/>
          <w:bottom w:val="nil"/>
          <w:right w:val="nil"/>
          <w:between w:val="nil"/>
        </w:pBdr>
        <w:spacing w:line="240" w:lineRule="auto"/>
        <w:ind w:left="567" w:right="567"/>
        <w:contextualSpacing/>
        <w:rPr>
          <w:rFonts w:eastAsia="Palatino Linotype" w:cs="Palatino Linotype"/>
          <w:i/>
          <w:iCs/>
          <w:color w:val="000000"/>
          <w:sz w:val="22"/>
          <w:lang w:val="es-ES"/>
        </w:rPr>
      </w:pPr>
      <w:r w:rsidRPr="00286AA3">
        <w:rPr>
          <w:rFonts w:eastAsia="Palatino Linotype" w:cs="Palatino Linotype"/>
          <w:i/>
          <w:iCs/>
          <w:color w:val="000000" w:themeColor="text1"/>
          <w:sz w:val="22"/>
          <w:lang w:val="es-ES"/>
        </w:rPr>
        <w:t>Toda persona tiene derecho al libre acceso a información plural y oportuna, así como a buscar, recibir y difundir información e ideas de toda índole por cualquier medio de expresión.</w:t>
      </w:r>
    </w:p>
    <w:p w14:paraId="4FACE820" w14:textId="77777777" w:rsidR="00286AA3" w:rsidRPr="00286AA3" w:rsidRDefault="00286AA3" w:rsidP="00286AA3">
      <w:pPr>
        <w:pBdr>
          <w:top w:val="nil"/>
          <w:left w:val="nil"/>
          <w:bottom w:val="nil"/>
          <w:right w:val="nil"/>
          <w:between w:val="nil"/>
        </w:pBdr>
        <w:spacing w:line="240" w:lineRule="auto"/>
        <w:ind w:left="567" w:right="567"/>
        <w:contextualSpacing/>
        <w:rPr>
          <w:rFonts w:eastAsia="Palatino Linotype" w:cs="Palatino Linotype"/>
          <w:i/>
          <w:iCs/>
          <w:color w:val="000000"/>
          <w:sz w:val="22"/>
          <w:lang w:val="es-ES"/>
        </w:rPr>
      </w:pPr>
    </w:p>
    <w:p w14:paraId="37520451" w14:textId="77777777" w:rsidR="00286AA3" w:rsidRPr="00286AA3" w:rsidRDefault="00286AA3" w:rsidP="00286AA3">
      <w:pPr>
        <w:pBdr>
          <w:top w:val="nil"/>
          <w:left w:val="nil"/>
          <w:bottom w:val="nil"/>
          <w:right w:val="nil"/>
          <w:between w:val="nil"/>
        </w:pBdr>
        <w:spacing w:line="240" w:lineRule="auto"/>
        <w:ind w:left="567" w:right="567"/>
        <w:contextualSpacing/>
        <w:rPr>
          <w:rFonts w:eastAsia="Palatino Linotype" w:cs="Palatino Linotype"/>
          <w:i/>
          <w:iCs/>
          <w:color w:val="000000"/>
          <w:sz w:val="22"/>
          <w:lang w:val="es-ES"/>
        </w:rPr>
      </w:pPr>
      <w:r w:rsidRPr="00286AA3">
        <w:rPr>
          <w:rFonts w:eastAsia="Palatino Linotype" w:cs="Palatino Linotype"/>
          <w:i/>
          <w:iCs/>
          <w:color w:val="000000" w:themeColor="text1"/>
          <w:sz w:val="22"/>
          <w:lang w:val="es-ES"/>
        </w:rPr>
        <w:t>Para efectos de lo dispuesto en el presente artículo se observará lo siguiente:</w:t>
      </w:r>
    </w:p>
    <w:p w14:paraId="607C7875" w14:textId="77777777" w:rsidR="00286AA3" w:rsidRPr="00286AA3" w:rsidRDefault="00286AA3" w:rsidP="00286AA3">
      <w:pPr>
        <w:pBdr>
          <w:top w:val="nil"/>
          <w:left w:val="nil"/>
          <w:bottom w:val="nil"/>
          <w:right w:val="nil"/>
          <w:between w:val="nil"/>
        </w:pBdr>
        <w:spacing w:line="240" w:lineRule="auto"/>
        <w:ind w:left="567" w:right="567"/>
        <w:contextualSpacing/>
        <w:rPr>
          <w:rFonts w:eastAsia="Palatino Linotype" w:cs="Palatino Linotype"/>
          <w:i/>
          <w:iCs/>
          <w:color w:val="000000"/>
          <w:sz w:val="22"/>
          <w:lang w:val="es-ES"/>
        </w:rPr>
      </w:pPr>
    </w:p>
    <w:p w14:paraId="222602F6" w14:textId="77777777" w:rsidR="00286AA3" w:rsidRPr="00286AA3" w:rsidRDefault="00286AA3" w:rsidP="00286AA3">
      <w:pPr>
        <w:pBdr>
          <w:top w:val="nil"/>
          <w:left w:val="nil"/>
          <w:bottom w:val="nil"/>
          <w:right w:val="nil"/>
          <w:between w:val="nil"/>
        </w:pBdr>
        <w:spacing w:line="240" w:lineRule="auto"/>
        <w:ind w:left="567" w:right="567"/>
        <w:contextualSpacing/>
        <w:rPr>
          <w:rFonts w:eastAsia="Palatino Linotype" w:cs="Palatino Linotype"/>
          <w:i/>
          <w:iCs/>
          <w:color w:val="000000"/>
          <w:sz w:val="22"/>
          <w:lang w:val="es-ES"/>
        </w:rPr>
      </w:pPr>
      <w:r w:rsidRPr="00286AA3">
        <w:rPr>
          <w:rFonts w:eastAsia="Palatino Linotype" w:cs="Palatino Linotype"/>
          <w:i/>
          <w:iCs/>
          <w:color w:val="000000" w:themeColor="text1"/>
          <w:sz w:val="22"/>
          <w:lang w:val="es-ES"/>
        </w:rPr>
        <w:t>A. Para el ejercicio del derecho de acceso a la información, la Federación, los Estados y el Distrito Federal, en el ámbito de sus respectivas competencias, se regirán por los siguientes principios y bases:</w:t>
      </w:r>
    </w:p>
    <w:p w14:paraId="274C64C5" w14:textId="77777777" w:rsidR="00286AA3" w:rsidRPr="00286AA3" w:rsidRDefault="00286AA3" w:rsidP="00286AA3">
      <w:pPr>
        <w:pBdr>
          <w:top w:val="nil"/>
          <w:left w:val="nil"/>
          <w:bottom w:val="nil"/>
          <w:right w:val="nil"/>
          <w:between w:val="nil"/>
        </w:pBdr>
        <w:spacing w:line="240" w:lineRule="auto"/>
        <w:ind w:left="567" w:right="567"/>
        <w:contextualSpacing/>
        <w:rPr>
          <w:rFonts w:eastAsia="Palatino Linotype" w:cs="Palatino Linotype"/>
          <w:i/>
          <w:iCs/>
          <w:color w:val="000000"/>
          <w:sz w:val="22"/>
          <w:lang w:val="es-ES"/>
        </w:rPr>
      </w:pPr>
    </w:p>
    <w:p w14:paraId="38C2A565" w14:textId="77777777" w:rsidR="00286AA3" w:rsidRPr="00286AA3" w:rsidRDefault="00286AA3" w:rsidP="00286AA3">
      <w:pPr>
        <w:pBdr>
          <w:top w:val="nil"/>
          <w:left w:val="nil"/>
          <w:bottom w:val="nil"/>
          <w:right w:val="nil"/>
          <w:between w:val="nil"/>
        </w:pBdr>
        <w:spacing w:line="240" w:lineRule="auto"/>
        <w:ind w:left="567" w:right="567"/>
        <w:contextualSpacing/>
        <w:rPr>
          <w:rFonts w:eastAsia="Palatino Linotype" w:cs="Palatino Linotype"/>
          <w:i/>
          <w:iCs/>
          <w:color w:val="000000"/>
          <w:sz w:val="22"/>
          <w:lang w:val="es-ES"/>
        </w:rPr>
      </w:pPr>
      <w:r w:rsidRPr="00286AA3">
        <w:rPr>
          <w:rFonts w:eastAsia="Palatino Linotype" w:cs="Palatino Linotype"/>
          <w:b/>
          <w:bCs/>
          <w:i/>
          <w:iCs/>
          <w:color w:val="000000" w:themeColor="text1"/>
          <w:sz w:val="22"/>
          <w:lang w:val="es-ES"/>
        </w:rPr>
        <w:t>I. Toda la información en posesión de</w:t>
      </w:r>
      <w:r w:rsidRPr="00286AA3">
        <w:rPr>
          <w:rFonts w:eastAsia="Palatino Linotype" w:cs="Palatino Linotype"/>
          <w:i/>
          <w:iCs/>
          <w:color w:val="000000" w:themeColor="text1"/>
          <w:sz w:val="22"/>
          <w:lang w:val="es-ES"/>
        </w:rPr>
        <w:t xml:space="preserve"> </w:t>
      </w:r>
      <w:r w:rsidRPr="00286AA3">
        <w:rPr>
          <w:rFonts w:eastAsia="Palatino Linotype" w:cs="Palatino Linotype"/>
          <w:b/>
          <w:bCs/>
          <w:i/>
          <w:iCs/>
          <w:color w:val="000000" w:themeColor="text1"/>
          <w:sz w:val="22"/>
          <w:lang w:val="es-ES"/>
        </w:rPr>
        <w:t>cualquier autoridad</w:t>
      </w:r>
      <w:r w:rsidRPr="00286AA3">
        <w:rPr>
          <w:rFonts w:eastAsia="Palatino Linotype" w:cs="Palatino Linotype"/>
          <w:i/>
          <w:iCs/>
          <w:color w:val="000000" w:themeColor="text1"/>
          <w:sz w:val="22"/>
          <w:lang w:val="es-ES"/>
        </w:rPr>
        <w:t xml:space="preserve">, entidad, órgano y organismo de los Poderes Ejecutivo, Legislativo y Judicial, órganos autónomos, partidos políticos, fideicomisos y fondos públicos, así como de cualquier persona física, moral o sindicato que reciba y ejerza recursos públicos o realice actos de autoridad </w:t>
      </w:r>
      <w:r w:rsidRPr="00286AA3">
        <w:rPr>
          <w:rFonts w:eastAsia="Palatino Linotype" w:cs="Palatino Linotype"/>
          <w:b/>
          <w:bCs/>
          <w:i/>
          <w:iCs/>
          <w:color w:val="000000" w:themeColor="text1"/>
          <w:sz w:val="22"/>
          <w:lang w:val="es-ES"/>
        </w:rPr>
        <w:t>en el ámbito federal, estatal y municipal, es pública</w:t>
      </w:r>
      <w:r w:rsidRPr="00286AA3">
        <w:rPr>
          <w:rFonts w:eastAsia="Palatino Linotype" w:cs="Palatino Linotype"/>
          <w:i/>
          <w:iCs/>
          <w:color w:val="000000" w:themeColor="text1"/>
          <w:sz w:val="22"/>
          <w:lang w:val="es-ES"/>
        </w:rPr>
        <w:t xml:space="preserve"> y sólo podrá ser reservada temporalmente por razones de interés público y seguridad nacional, en los términos que fijen las leyes. En la interpretación de este derecho deberá prevalecer el principio de máxima publicidad. </w:t>
      </w:r>
      <w:r w:rsidRPr="00286AA3">
        <w:rPr>
          <w:rFonts w:eastAsia="Palatino Linotype" w:cs="Palatino Linotype"/>
          <w:b/>
          <w:bCs/>
          <w:i/>
          <w:iCs/>
          <w:color w:val="000000" w:themeColor="text1"/>
          <w:sz w:val="22"/>
          <w:lang w:val="es-ES"/>
        </w:rPr>
        <w:t>Los sujetos obligados deberán documentar todo acto que derive del ejercicio de sus facultades, competencias o funciones</w:t>
      </w:r>
      <w:r w:rsidRPr="00286AA3">
        <w:rPr>
          <w:rFonts w:eastAsia="Palatino Linotype" w:cs="Palatino Linotype"/>
          <w:i/>
          <w:iCs/>
          <w:color w:val="000000" w:themeColor="text1"/>
          <w:sz w:val="22"/>
          <w:lang w:val="es-ES"/>
        </w:rPr>
        <w:t>, la ley determinará los supuestos específicos bajo los cuales procederá la declaración de inexistencia de la información.</w:t>
      </w:r>
    </w:p>
    <w:p w14:paraId="1E4FE6A4" w14:textId="77777777" w:rsidR="00286AA3" w:rsidRPr="00286AA3" w:rsidRDefault="00286AA3" w:rsidP="00286AA3">
      <w:pPr>
        <w:pBdr>
          <w:top w:val="nil"/>
          <w:left w:val="nil"/>
          <w:bottom w:val="nil"/>
          <w:right w:val="nil"/>
          <w:between w:val="nil"/>
        </w:pBdr>
        <w:spacing w:line="240" w:lineRule="auto"/>
        <w:ind w:left="567" w:right="567"/>
        <w:contextualSpacing/>
        <w:rPr>
          <w:rFonts w:eastAsia="Palatino Linotype" w:cs="Palatino Linotype"/>
          <w:i/>
          <w:iCs/>
          <w:color w:val="000000"/>
          <w:sz w:val="22"/>
          <w:lang w:val="es-ES"/>
        </w:rPr>
      </w:pPr>
      <w:r w:rsidRPr="00286AA3">
        <w:rPr>
          <w:rFonts w:eastAsia="Palatino Linotype" w:cs="Palatino Linotype"/>
          <w:i/>
          <w:iCs/>
          <w:color w:val="000000" w:themeColor="text1"/>
          <w:sz w:val="22"/>
          <w:lang w:val="es-ES"/>
        </w:rPr>
        <w:t>II. La información que se refiere a la vida privada y los datos personales será protegida en los términos y con las excepciones que fijen las leyes.</w:t>
      </w:r>
    </w:p>
    <w:p w14:paraId="7A4FD7F9" w14:textId="77777777" w:rsidR="00286AA3" w:rsidRPr="00286AA3" w:rsidRDefault="00286AA3" w:rsidP="00286AA3">
      <w:pPr>
        <w:pBdr>
          <w:top w:val="nil"/>
          <w:left w:val="nil"/>
          <w:bottom w:val="nil"/>
          <w:right w:val="nil"/>
          <w:between w:val="nil"/>
        </w:pBdr>
        <w:spacing w:line="240" w:lineRule="auto"/>
        <w:ind w:left="567" w:right="567"/>
        <w:contextualSpacing/>
        <w:rPr>
          <w:rFonts w:eastAsia="Palatino Linotype" w:cs="Palatino Linotype"/>
          <w:i/>
          <w:iCs/>
          <w:color w:val="000000"/>
          <w:sz w:val="22"/>
          <w:lang w:val="es-ES"/>
        </w:rPr>
      </w:pPr>
      <w:r w:rsidRPr="00286AA3">
        <w:rPr>
          <w:rFonts w:eastAsia="Palatino Linotype" w:cs="Palatino Linotype"/>
          <w:i/>
          <w:iCs/>
          <w:color w:val="000000" w:themeColor="text1"/>
          <w:sz w:val="22"/>
          <w:lang w:val="es-ES"/>
        </w:rPr>
        <w:t>III. Toda persona, sin necesidad de acreditar interés alguno o justificar su utilización, tendrá acceso gratuito a la información pública, a sus datos personales o a la rectificación de éstos.</w:t>
      </w:r>
    </w:p>
    <w:p w14:paraId="641D66B6" w14:textId="77777777" w:rsidR="00286AA3" w:rsidRPr="00286AA3" w:rsidRDefault="00286AA3" w:rsidP="00286AA3">
      <w:pPr>
        <w:pBdr>
          <w:top w:val="nil"/>
          <w:left w:val="nil"/>
          <w:bottom w:val="nil"/>
          <w:right w:val="nil"/>
          <w:between w:val="nil"/>
        </w:pBdr>
        <w:spacing w:line="240" w:lineRule="auto"/>
        <w:ind w:left="567" w:right="567"/>
        <w:contextualSpacing/>
        <w:rPr>
          <w:rFonts w:eastAsia="Palatino Linotype" w:cs="Palatino Linotype"/>
          <w:i/>
          <w:iCs/>
          <w:color w:val="000000"/>
          <w:sz w:val="22"/>
          <w:lang w:val="es-ES"/>
        </w:rPr>
      </w:pPr>
      <w:r w:rsidRPr="00286AA3">
        <w:rPr>
          <w:rFonts w:eastAsia="Palatino Linotype" w:cs="Palatino Linotype"/>
          <w:i/>
          <w:iCs/>
          <w:color w:val="000000" w:themeColor="text1"/>
          <w:sz w:val="22"/>
          <w:lang w:val="es-ES"/>
        </w:rPr>
        <w:t>IV.   Se establecerán mecanismos de acceso a la información y procedimientos de revisión expeditos que se sustanciarán ante los organismos autónomos especializados e imparciales que establece esta Constitución.</w:t>
      </w:r>
    </w:p>
    <w:p w14:paraId="56FA4CAD" w14:textId="77777777" w:rsidR="00286AA3" w:rsidRPr="00286AA3" w:rsidRDefault="00286AA3" w:rsidP="00286AA3">
      <w:pPr>
        <w:pBdr>
          <w:top w:val="nil"/>
          <w:left w:val="nil"/>
          <w:bottom w:val="nil"/>
          <w:right w:val="nil"/>
          <w:between w:val="nil"/>
        </w:pBdr>
        <w:spacing w:line="240" w:lineRule="auto"/>
        <w:ind w:left="567" w:right="567"/>
        <w:contextualSpacing/>
        <w:rPr>
          <w:rFonts w:eastAsia="Palatino Linotype" w:cs="Palatino Linotype"/>
          <w:i/>
          <w:iCs/>
          <w:color w:val="000000"/>
          <w:sz w:val="22"/>
          <w:lang w:val="es-ES"/>
        </w:rPr>
      </w:pPr>
      <w:r w:rsidRPr="00286AA3">
        <w:rPr>
          <w:rFonts w:eastAsia="Palatino Linotype" w:cs="Palatino Linotype"/>
          <w:b/>
          <w:bCs/>
          <w:i/>
          <w:iCs/>
          <w:color w:val="000000" w:themeColor="text1"/>
          <w:sz w:val="22"/>
          <w:lang w:val="es-ES"/>
        </w:rPr>
        <w:t>V. Los sujetos obligados deberán preservar sus documentos en archivos administrativos actualizados y publicarán, a través de los medios electrónicos disponibles</w:t>
      </w:r>
      <w:r w:rsidRPr="00286AA3">
        <w:rPr>
          <w:rFonts w:eastAsia="Palatino Linotype" w:cs="Palatino Linotype"/>
          <w:i/>
          <w:iCs/>
          <w:color w:val="000000" w:themeColor="text1"/>
          <w:sz w:val="22"/>
          <w:lang w:val="es-ES"/>
        </w:rPr>
        <w:t xml:space="preserve">, </w:t>
      </w:r>
      <w:r w:rsidRPr="00286AA3">
        <w:rPr>
          <w:rFonts w:eastAsia="Palatino Linotype" w:cs="Palatino Linotype"/>
          <w:b/>
          <w:bCs/>
          <w:i/>
          <w:iCs/>
          <w:color w:val="000000" w:themeColor="text1"/>
          <w:sz w:val="22"/>
          <w:lang w:val="es-ES"/>
        </w:rPr>
        <w:t xml:space="preserve">la información completa y actualizada sobre el ejercicio de los recursos públicos </w:t>
      </w:r>
      <w:r w:rsidRPr="00286AA3">
        <w:rPr>
          <w:rFonts w:eastAsia="Palatino Linotype" w:cs="Palatino Linotype"/>
          <w:i/>
          <w:iCs/>
          <w:color w:val="000000" w:themeColor="text1"/>
          <w:sz w:val="22"/>
          <w:lang w:val="es-ES"/>
        </w:rPr>
        <w:t>y los indicadores que permitan rendir cuenta del cumplimiento de sus objetivos y de los resultados obtenidos.</w:t>
      </w:r>
    </w:p>
    <w:p w14:paraId="5B5C6CA7" w14:textId="77777777" w:rsidR="00286AA3" w:rsidRPr="00286AA3" w:rsidRDefault="00286AA3" w:rsidP="00286AA3">
      <w:pPr>
        <w:pBdr>
          <w:top w:val="nil"/>
          <w:left w:val="nil"/>
          <w:bottom w:val="nil"/>
          <w:right w:val="nil"/>
          <w:between w:val="nil"/>
        </w:pBdr>
        <w:spacing w:line="240" w:lineRule="auto"/>
        <w:ind w:left="567" w:right="567"/>
        <w:contextualSpacing/>
        <w:rPr>
          <w:rFonts w:eastAsia="Palatino Linotype" w:cs="Palatino Linotype"/>
          <w:i/>
          <w:iCs/>
          <w:color w:val="000000"/>
          <w:sz w:val="22"/>
          <w:lang w:val="es-ES"/>
        </w:rPr>
      </w:pPr>
      <w:r w:rsidRPr="00286AA3">
        <w:rPr>
          <w:rFonts w:eastAsia="Palatino Linotype" w:cs="Palatino Linotype"/>
          <w:i/>
          <w:iCs/>
          <w:color w:val="000000" w:themeColor="text1"/>
          <w:sz w:val="22"/>
          <w:lang w:val="es-ES"/>
        </w:rPr>
        <w:t>VI. Las leyes determinarán la manera en que los sujetos obligados deberán hacer pública la información relativa a los recursos públicos que entreguen a personas físicas o morales.</w:t>
      </w:r>
    </w:p>
    <w:p w14:paraId="03C11A6A" w14:textId="77777777" w:rsidR="00286AA3" w:rsidRPr="00286AA3" w:rsidRDefault="00286AA3" w:rsidP="00286AA3">
      <w:pPr>
        <w:pBdr>
          <w:top w:val="nil"/>
          <w:left w:val="nil"/>
          <w:bottom w:val="nil"/>
          <w:right w:val="nil"/>
          <w:between w:val="nil"/>
        </w:pBdr>
        <w:spacing w:line="240" w:lineRule="auto"/>
        <w:ind w:left="567" w:right="567"/>
        <w:contextualSpacing/>
        <w:rPr>
          <w:rFonts w:eastAsia="Palatino Linotype" w:cs="Palatino Linotype"/>
          <w:i/>
          <w:iCs/>
          <w:color w:val="000000"/>
          <w:sz w:val="22"/>
          <w:lang w:val="es-ES"/>
        </w:rPr>
      </w:pPr>
      <w:r w:rsidRPr="00286AA3">
        <w:rPr>
          <w:rFonts w:eastAsia="Palatino Linotype" w:cs="Palatino Linotype"/>
          <w:i/>
          <w:iCs/>
          <w:color w:val="000000" w:themeColor="text1"/>
          <w:sz w:val="22"/>
          <w:lang w:val="es-ES"/>
        </w:rPr>
        <w:t>VII. La inobservancia a las disposiciones en materia de acceso a la información pública será sancionada en los términos que dispongan las leyes.</w:t>
      </w:r>
    </w:p>
    <w:p w14:paraId="221EFC86" w14:textId="77777777" w:rsidR="00286AA3" w:rsidRPr="00286AA3" w:rsidRDefault="00286AA3" w:rsidP="00286AA3">
      <w:pPr>
        <w:pBdr>
          <w:top w:val="nil"/>
          <w:left w:val="nil"/>
          <w:bottom w:val="nil"/>
          <w:right w:val="nil"/>
          <w:between w:val="nil"/>
        </w:pBdr>
        <w:spacing w:line="240" w:lineRule="auto"/>
        <w:ind w:left="567" w:right="567"/>
        <w:contextualSpacing/>
        <w:rPr>
          <w:rFonts w:eastAsia="Palatino Linotype" w:cs="Palatino Linotype"/>
          <w:i/>
          <w:iCs/>
          <w:color w:val="000000"/>
          <w:sz w:val="22"/>
          <w:lang w:val="es-ES"/>
        </w:rPr>
      </w:pPr>
      <w:r w:rsidRPr="00286AA3">
        <w:rPr>
          <w:rFonts w:eastAsia="Palatino Linotype" w:cs="Palatino Linotype"/>
          <w:i/>
          <w:iCs/>
          <w:color w:val="000000" w:themeColor="text1"/>
          <w:sz w:val="22"/>
          <w:lang w:val="es-ES"/>
        </w:rPr>
        <w:t>VIII. La Federación contará con un organismo autónomo, especializado, imparcial, colegiado, con personalidad jurídica y patrimonio propio, con plena autonomía técnica, de gestión, capacidad para decidir sobre el ejercicio de su presupuesto y determinar su organización interna, responsable de garantizar el cumplimiento del derecho de acceso a la información pública y a la protección de datos personales en posesión de los sujetos obligados en los términos que establezca la ley.</w:t>
      </w:r>
    </w:p>
    <w:p w14:paraId="19CA5402" w14:textId="77777777" w:rsidR="00286AA3" w:rsidRPr="00286AA3" w:rsidRDefault="00286AA3" w:rsidP="00286AA3">
      <w:pPr>
        <w:pBdr>
          <w:top w:val="nil"/>
          <w:left w:val="nil"/>
          <w:bottom w:val="nil"/>
          <w:right w:val="nil"/>
          <w:between w:val="nil"/>
        </w:pBdr>
        <w:spacing w:line="240" w:lineRule="auto"/>
        <w:ind w:left="567" w:right="567"/>
        <w:contextualSpacing/>
        <w:rPr>
          <w:rFonts w:eastAsia="Palatino Linotype" w:cs="Palatino Linotype"/>
          <w:i/>
          <w:iCs/>
          <w:color w:val="000000"/>
          <w:sz w:val="22"/>
          <w:lang w:val="es-ES"/>
        </w:rPr>
      </w:pPr>
      <w:r w:rsidRPr="00286AA3">
        <w:rPr>
          <w:rFonts w:eastAsia="Palatino Linotype" w:cs="Palatino Linotype"/>
          <w:i/>
          <w:iCs/>
          <w:color w:val="000000" w:themeColor="text1"/>
          <w:sz w:val="22"/>
          <w:lang w:val="es-ES"/>
        </w:rPr>
        <w:t>…</w:t>
      </w:r>
    </w:p>
    <w:p w14:paraId="02059477" w14:textId="77777777" w:rsidR="00286AA3" w:rsidRPr="00286AA3" w:rsidRDefault="00286AA3" w:rsidP="00286AA3">
      <w:pPr>
        <w:pBdr>
          <w:top w:val="nil"/>
          <w:left w:val="nil"/>
          <w:bottom w:val="nil"/>
          <w:right w:val="nil"/>
          <w:between w:val="nil"/>
        </w:pBdr>
        <w:spacing w:line="240" w:lineRule="auto"/>
        <w:ind w:left="567" w:right="567"/>
        <w:contextualSpacing/>
        <w:rPr>
          <w:rFonts w:eastAsia="Palatino Linotype" w:cs="Palatino Linotype"/>
          <w:i/>
          <w:iCs/>
          <w:color w:val="000000"/>
          <w:sz w:val="22"/>
          <w:lang w:val="es-ES"/>
        </w:rPr>
      </w:pPr>
      <w:r w:rsidRPr="00286AA3">
        <w:rPr>
          <w:rFonts w:eastAsia="Palatino Linotype" w:cs="Palatino Linotype"/>
          <w:i/>
          <w:iCs/>
          <w:color w:val="000000" w:themeColor="text1"/>
          <w:sz w:val="22"/>
          <w:lang w:val="es-ES"/>
        </w:rPr>
        <w:t>La ley establecerá aquella información que se considere reservada o confidencial.</w:t>
      </w:r>
    </w:p>
    <w:p w14:paraId="2B1D5480" w14:textId="77777777" w:rsidR="00286AA3" w:rsidRPr="00286AA3" w:rsidRDefault="00286AA3" w:rsidP="00286AA3">
      <w:pPr>
        <w:pBdr>
          <w:top w:val="nil"/>
          <w:left w:val="nil"/>
          <w:bottom w:val="nil"/>
          <w:right w:val="nil"/>
          <w:between w:val="nil"/>
        </w:pBdr>
        <w:contextualSpacing/>
        <w:rPr>
          <w:rFonts w:eastAsia="Palatino Linotype" w:cs="Palatino Linotype"/>
          <w:color w:val="000000"/>
          <w:sz w:val="22"/>
          <w:lang w:val="es-ES"/>
        </w:rPr>
      </w:pPr>
    </w:p>
    <w:p w14:paraId="1F3F7FFB" w14:textId="77777777" w:rsidR="00286AA3" w:rsidRPr="00286AA3" w:rsidRDefault="00286AA3" w:rsidP="00286AA3">
      <w:pPr>
        <w:pBdr>
          <w:top w:val="nil"/>
          <w:left w:val="nil"/>
          <w:bottom w:val="nil"/>
          <w:right w:val="nil"/>
          <w:between w:val="nil"/>
        </w:pBdr>
        <w:contextualSpacing/>
        <w:rPr>
          <w:rFonts w:eastAsia="Palatino Linotype" w:cs="Palatino Linotype"/>
          <w:color w:val="000000"/>
          <w:szCs w:val="24"/>
        </w:rPr>
      </w:pPr>
      <w:r w:rsidRPr="00286AA3">
        <w:rPr>
          <w:rFonts w:eastAsia="Palatino Linotype" w:cs="Palatino Linotype"/>
          <w:color w:val="000000"/>
          <w:szCs w:val="24"/>
        </w:rPr>
        <w:t>Por su parte, la Constitución Política del Estado Libre y Soberano de México, en su artículo 5°, dispone en su parte conducente, lo siguiente:</w:t>
      </w:r>
    </w:p>
    <w:p w14:paraId="621D839E" w14:textId="77777777" w:rsidR="00286AA3" w:rsidRPr="00286AA3" w:rsidRDefault="00286AA3" w:rsidP="00286AA3">
      <w:pPr>
        <w:pBdr>
          <w:top w:val="nil"/>
          <w:left w:val="nil"/>
          <w:bottom w:val="nil"/>
          <w:right w:val="nil"/>
          <w:between w:val="nil"/>
        </w:pBdr>
        <w:contextualSpacing/>
        <w:rPr>
          <w:rFonts w:eastAsia="Palatino Linotype" w:cs="Palatino Linotype"/>
          <w:color w:val="000000"/>
          <w:szCs w:val="24"/>
        </w:rPr>
      </w:pPr>
    </w:p>
    <w:p w14:paraId="214F3086" w14:textId="77777777" w:rsidR="00286AA3" w:rsidRPr="00286AA3" w:rsidRDefault="00286AA3" w:rsidP="00286AA3">
      <w:pPr>
        <w:pBdr>
          <w:top w:val="nil"/>
          <w:left w:val="nil"/>
          <w:bottom w:val="nil"/>
          <w:right w:val="nil"/>
          <w:between w:val="nil"/>
        </w:pBdr>
        <w:spacing w:line="240" w:lineRule="auto"/>
        <w:ind w:left="567" w:right="567"/>
        <w:contextualSpacing/>
        <w:rPr>
          <w:rFonts w:eastAsia="Palatino Linotype" w:cs="Palatino Linotype"/>
          <w:i/>
          <w:iCs/>
          <w:color w:val="000000"/>
          <w:sz w:val="22"/>
          <w:lang w:val="es-ES"/>
        </w:rPr>
      </w:pPr>
      <w:r w:rsidRPr="00286AA3">
        <w:rPr>
          <w:rFonts w:eastAsia="Palatino Linotype" w:cs="Palatino Linotype"/>
          <w:b/>
          <w:bCs/>
          <w:i/>
          <w:iCs/>
          <w:color w:val="000000" w:themeColor="text1"/>
          <w:sz w:val="22"/>
          <w:lang w:val="es-ES"/>
        </w:rPr>
        <w:lastRenderedPageBreak/>
        <w:t>Artículo 5</w:t>
      </w:r>
      <w:r w:rsidRPr="00286AA3">
        <w:rPr>
          <w:rFonts w:eastAsia="Palatino Linotype" w:cs="Palatino Linotype"/>
          <w:i/>
          <w:iCs/>
          <w:color w:val="000000" w:themeColor="text1"/>
          <w:sz w:val="22"/>
          <w:lang w:val="es-ES"/>
        </w:rPr>
        <w:t xml:space="preserve">. … </w:t>
      </w:r>
    </w:p>
    <w:p w14:paraId="76053C46" w14:textId="77777777" w:rsidR="00286AA3" w:rsidRPr="00286AA3" w:rsidRDefault="00286AA3" w:rsidP="00286AA3">
      <w:pPr>
        <w:pBdr>
          <w:top w:val="nil"/>
          <w:left w:val="nil"/>
          <w:bottom w:val="nil"/>
          <w:right w:val="nil"/>
          <w:between w:val="nil"/>
        </w:pBdr>
        <w:spacing w:line="240" w:lineRule="auto"/>
        <w:ind w:left="567" w:right="567"/>
        <w:contextualSpacing/>
        <w:rPr>
          <w:rFonts w:eastAsia="Palatino Linotype" w:cs="Palatino Linotype"/>
          <w:i/>
          <w:iCs/>
          <w:color w:val="000000"/>
          <w:sz w:val="22"/>
          <w:lang w:val="es-ES"/>
        </w:rPr>
      </w:pPr>
      <w:r w:rsidRPr="00286AA3">
        <w:rPr>
          <w:rFonts w:eastAsia="Palatino Linotype" w:cs="Palatino Linotype"/>
          <w:i/>
          <w:iCs/>
          <w:color w:val="000000" w:themeColor="text1"/>
          <w:sz w:val="22"/>
          <w:lang w:val="es-ES"/>
        </w:rPr>
        <w:t xml:space="preserve">El derecho a la información será garantizado por el Estado. La ley establecerá las previsiones que permitan asegurar la protección, el respeto y la difusión de este derecho. </w:t>
      </w:r>
    </w:p>
    <w:p w14:paraId="41E64117" w14:textId="77777777" w:rsidR="00286AA3" w:rsidRPr="00286AA3" w:rsidRDefault="00286AA3" w:rsidP="00286AA3">
      <w:pPr>
        <w:pBdr>
          <w:top w:val="nil"/>
          <w:left w:val="nil"/>
          <w:bottom w:val="nil"/>
          <w:right w:val="nil"/>
          <w:between w:val="nil"/>
        </w:pBdr>
        <w:spacing w:line="240" w:lineRule="auto"/>
        <w:ind w:left="567" w:right="567"/>
        <w:contextualSpacing/>
        <w:rPr>
          <w:rFonts w:eastAsia="Palatino Linotype" w:cs="Palatino Linotype"/>
          <w:i/>
          <w:iCs/>
          <w:color w:val="000000"/>
          <w:sz w:val="22"/>
          <w:lang w:val="es-ES"/>
        </w:rPr>
      </w:pPr>
    </w:p>
    <w:p w14:paraId="395BEC58" w14:textId="77777777" w:rsidR="00286AA3" w:rsidRPr="00286AA3" w:rsidRDefault="00286AA3" w:rsidP="00286AA3">
      <w:pPr>
        <w:pBdr>
          <w:top w:val="nil"/>
          <w:left w:val="nil"/>
          <w:bottom w:val="nil"/>
          <w:right w:val="nil"/>
          <w:between w:val="nil"/>
        </w:pBdr>
        <w:spacing w:line="240" w:lineRule="auto"/>
        <w:ind w:left="567" w:right="567"/>
        <w:contextualSpacing/>
        <w:rPr>
          <w:rFonts w:eastAsia="Palatino Linotype" w:cs="Palatino Linotype"/>
          <w:i/>
          <w:iCs/>
          <w:color w:val="000000"/>
          <w:sz w:val="22"/>
          <w:lang w:val="es-ES"/>
        </w:rPr>
      </w:pPr>
      <w:r w:rsidRPr="00286AA3">
        <w:rPr>
          <w:rFonts w:eastAsia="Palatino Linotype" w:cs="Palatino Linotype"/>
          <w:i/>
          <w:iCs/>
          <w:color w:val="000000" w:themeColor="text1"/>
          <w:sz w:val="22"/>
          <w:lang w:val="es-ES"/>
        </w:rPr>
        <w:t xml:space="preserve">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 </w:t>
      </w:r>
    </w:p>
    <w:p w14:paraId="1686AF68" w14:textId="77777777" w:rsidR="00286AA3" w:rsidRPr="00286AA3" w:rsidRDefault="00286AA3" w:rsidP="00286AA3">
      <w:pPr>
        <w:pBdr>
          <w:top w:val="nil"/>
          <w:left w:val="nil"/>
          <w:bottom w:val="nil"/>
          <w:right w:val="nil"/>
          <w:between w:val="nil"/>
        </w:pBdr>
        <w:spacing w:line="240" w:lineRule="auto"/>
        <w:ind w:left="567" w:right="567"/>
        <w:contextualSpacing/>
        <w:rPr>
          <w:rFonts w:eastAsia="Palatino Linotype" w:cs="Palatino Linotype"/>
          <w:i/>
          <w:iCs/>
          <w:color w:val="000000"/>
          <w:sz w:val="22"/>
          <w:lang w:val="es-ES"/>
        </w:rPr>
      </w:pPr>
    </w:p>
    <w:p w14:paraId="4803EE8A" w14:textId="77777777" w:rsidR="00286AA3" w:rsidRPr="00286AA3" w:rsidRDefault="00286AA3" w:rsidP="00286AA3">
      <w:pPr>
        <w:pBdr>
          <w:top w:val="nil"/>
          <w:left w:val="nil"/>
          <w:bottom w:val="nil"/>
          <w:right w:val="nil"/>
          <w:between w:val="nil"/>
        </w:pBdr>
        <w:spacing w:line="240" w:lineRule="auto"/>
        <w:ind w:left="567" w:right="567"/>
        <w:contextualSpacing/>
        <w:rPr>
          <w:rFonts w:eastAsia="Palatino Linotype" w:cs="Palatino Linotype"/>
          <w:i/>
          <w:iCs/>
          <w:color w:val="000000"/>
          <w:sz w:val="22"/>
          <w:lang w:val="es-ES"/>
        </w:rPr>
      </w:pPr>
      <w:r w:rsidRPr="00286AA3">
        <w:rPr>
          <w:rFonts w:eastAsia="Palatino Linotype" w:cs="Palatino Linotype"/>
          <w:i/>
          <w:iCs/>
          <w:color w:val="000000" w:themeColor="text1"/>
          <w:sz w:val="22"/>
          <w:lang w:val="es-ES"/>
        </w:rPr>
        <w:t>Este derecho se regirá por los principios y bases siguientes:</w:t>
      </w:r>
    </w:p>
    <w:p w14:paraId="59E30217" w14:textId="77777777" w:rsidR="00286AA3" w:rsidRPr="00286AA3" w:rsidRDefault="00286AA3" w:rsidP="00286AA3">
      <w:pPr>
        <w:pBdr>
          <w:top w:val="nil"/>
          <w:left w:val="nil"/>
          <w:bottom w:val="nil"/>
          <w:right w:val="nil"/>
          <w:between w:val="nil"/>
        </w:pBdr>
        <w:spacing w:line="240" w:lineRule="auto"/>
        <w:ind w:left="567" w:right="567"/>
        <w:contextualSpacing/>
        <w:rPr>
          <w:rFonts w:eastAsia="Palatino Linotype" w:cs="Palatino Linotype"/>
          <w:i/>
          <w:iCs/>
          <w:color w:val="000000"/>
          <w:sz w:val="22"/>
          <w:lang w:val="es-ES"/>
        </w:rPr>
      </w:pPr>
    </w:p>
    <w:p w14:paraId="74D42403" w14:textId="77777777" w:rsidR="00286AA3" w:rsidRPr="00286AA3" w:rsidRDefault="00286AA3" w:rsidP="00286AA3">
      <w:pPr>
        <w:pBdr>
          <w:top w:val="nil"/>
          <w:left w:val="nil"/>
          <w:bottom w:val="nil"/>
          <w:right w:val="nil"/>
          <w:between w:val="nil"/>
        </w:pBdr>
        <w:spacing w:line="240" w:lineRule="auto"/>
        <w:ind w:left="567" w:right="567"/>
        <w:contextualSpacing/>
        <w:rPr>
          <w:rFonts w:eastAsia="Palatino Linotype" w:cs="Palatino Linotype"/>
          <w:i/>
          <w:iCs/>
          <w:color w:val="000000"/>
          <w:sz w:val="22"/>
          <w:lang w:val="es-ES"/>
        </w:rPr>
      </w:pPr>
      <w:r w:rsidRPr="00286AA3">
        <w:rPr>
          <w:rFonts w:eastAsia="Palatino Linotype" w:cs="Palatino Linotype"/>
          <w:i/>
          <w:iCs/>
          <w:color w:val="000000" w:themeColor="text1"/>
          <w:sz w:val="22"/>
          <w:lang w:val="es-ES"/>
        </w:rPr>
        <w:t>I. Toda la información en posesión de cualquier autoridad, entidad, órgano y organismos de los Poderes Ejecutivo, Legislativo y Judicial, órganos autónomos, partidos políticos, fideicomisos y fondos públicos estatales y municipales, así como del gobierno y de la administración pública municipal y sus organismos descentralizados, asimismo de cualquier persona física, jurídica colectiva o sindicato que reciba y ejerza recursos públicos o realice actos de autoridad en el ámbito estatal y municipal, es pública y sólo podrá ser reservada temporalmente por razones previstas en la Constitución Política de los Estados Unidos Mexicanos de interés público y seguridad,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w:t>
      </w:r>
    </w:p>
    <w:p w14:paraId="09768A5E" w14:textId="77777777" w:rsidR="00286AA3" w:rsidRPr="00286AA3" w:rsidRDefault="00286AA3" w:rsidP="00286AA3">
      <w:pPr>
        <w:pBdr>
          <w:top w:val="nil"/>
          <w:left w:val="nil"/>
          <w:bottom w:val="nil"/>
          <w:right w:val="nil"/>
          <w:between w:val="nil"/>
        </w:pBdr>
        <w:spacing w:line="240" w:lineRule="auto"/>
        <w:ind w:left="567" w:right="567"/>
        <w:contextualSpacing/>
        <w:rPr>
          <w:rFonts w:eastAsia="Palatino Linotype" w:cs="Palatino Linotype"/>
          <w:i/>
          <w:iCs/>
          <w:color w:val="000000"/>
          <w:sz w:val="22"/>
          <w:lang w:val="es-ES"/>
        </w:rPr>
      </w:pPr>
      <w:r w:rsidRPr="00286AA3">
        <w:rPr>
          <w:rFonts w:eastAsia="Palatino Linotype" w:cs="Palatino Linotype"/>
          <w:i/>
          <w:iCs/>
          <w:color w:val="000000" w:themeColor="text1"/>
          <w:sz w:val="22"/>
          <w:lang w:val="es-ES"/>
        </w:rPr>
        <w:t>II. La información referente a la intimidad de la vida privada y la imagen de las personas será protegida a través de un marco jurídico rígido de tratamiento y manejo de datos personales, con las excepciones que establezca la ley reglamentaria.</w:t>
      </w:r>
    </w:p>
    <w:p w14:paraId="23A6F49E" w14:textId="77777777" w:rsidR="00286AA3" w:rsidRPr="00286AA3" w:rsidRDefault="00286AA3" w:rsidP="00286AA3">
      <w:pPr>
        <w:pBdr>
          <w:top w:val="nil"/>
          <w:left w:val="nil"/>
          <w:bottom w:val="nil"/>
          <w:right w:val="nil"/>
          <w:between w:val="nil"/>
        </w:pBdr>
        <w:spacing w:line="240" w:lineRule="auto"/>
        <w:ind w:left="567" w:right="567"/>
        <w:contextualSpacing/>
        <w:rPr>
          <w:rFonts w:eastAsia="Palatino Linotype" w:cs="Palatino Linotype"/>
          <w:i/>
          <w:iCs/>
          <w:color w:val="000000"/>
          <w:sz w:val="22"/>
          <w:lang w:val="es-ES"/>
        </w:rPr>
      </w:pPr>
      <w:r w:rsidRPr="00286AA3">
        <w:rPr>
          <w:rFonts w:eastAsia="Palatino Linotype" w:cs="Palatino Linotype"/>
          <w:i/>
          <w:iCs/>
          <w:color w:val="000000" w:themeColor="text1"/>
          <w:sz w:val="22"/>
          <w:lang w:val="es-ES"/>
        </w:rPr>
        <w:t>III. Toda persona, sin necesidad de acreditar interés alguno o justificar su utilización, tendrá acceso gratuito a la información pública, a sus datos personales o a la rectificación de éstos.</w:t>
      </w:r>
    </w:p>
    <w:p w14:paraId="57031B47" w14:textId="77777777" w:rsidR="00286AA3" w:rsidRPr="00286AA3" w:rsidRDefault="00286AA3" w:rsidP="00286AA3">
      <w:pPr>
        <w:pBdr>
          <w:top w:val="nil"/>
          <w:left w:val="nil"/>
          <w:bottom w:val="nil"/>
          <w:right w:val="nil"/>
          <w:between w:val="nil"/>
        </w:pBdr>
        <w:spacing w:line="240" w:lineRule="auto"/>
        <w:ind w:left="567" w:right="567"/>
        <w:contextualSpacing/>
        <w:rPr>
          <w:rFonts w:eastAsia="Palatino Linotype" w:cs="Palatino Linotype"/>
          <w:i/>
          <w:iCs/>
          <w:color w:val="000000"/>
          <w:sz w:val="22"/>
          <w:lang w:val="es-ES"/>
        </w:rPr>
      </w:pPr>
      <w:r w:rsidRPr="00286AA3">
        <w:rPr>
          <w:rFonts w:eastAsia="Palatino Linotype" w:cs="Palatino Linotype"/>
          <w:i/>
          <w:iCs/>
          <w:color w:val="000000" w:themeColor="text1"/>
          <w:sz w:val="22"/>
          <w:lang w:val="es-ES"/>
        </w:rPr>
        <w:t>IV. Se establecerán mecanismos de acceso a la información y procedimientos de revisión expeditos que se sustanciarán ante el organismo autónomo especializado e imparcial que establece esta Constitución.</w:t>
      </w:r>
    </w:p>
    <w:p w14:paraId="2D3A5061" w14:textId="77777777" w:rsidR="00286AA3" w:rsidRPr="00286AA3" w:rsidRDefault="00286AA3" w:rsidP="00286AA3">
      <w:pPr>
        <w:pBdr>
          <w:top w:val="nil"/>
          <w:left w:val="nil"/>
          <w:bottom w:val="nil"/>
          <w:right w:val="nil"/>
          <w:between w:val="nil"/>
        </w:pBdr>
        <w:spacing w:line="240" w:lineRule="auto"/>
        <w:ind w:left="567" w:right="567"/>
        <w:contextualSpacing/>
        <w:rPr>
          <w:rFonts w:eastAsia="Palatino Linotype" w:cs="Palatino Linotype"/>
          <w:i/>
          <w:iCs/>
          <w:color w:val="000000"/>
          <w:sz w:val="22"/>
          <w:lang w:val="es-ES"/>
        </w:rPr>
      </w:pPr>
      <w:r w:rsidRPr="00286AA3">
        <w:rPr>
          <w:rFonts w:eastAsia="Palatino Linotype" w:cs="Palatino Linotype"/>
          <w:i/>
          <w:iCs/>
          <w:color w:val="000000" w:themeColor="text1"/>
          <w:sz w:val="22"/>
          <w:lang w:val="es-ES"/>
        </w:rPr>
        <w:t>V. Los procedimientos de acceso a la información pública, de acceso, corrección y supresión de datos personales, así como los recursos de revisión derivados de los mismos, podrán tramitarse por medios electrónicos, a través de un sistema automatizado que para tal efecto establezca la ley reglamentaria y el organismo autónomo garante en el ámbito de su competencia. Las resoluciones que correspondan a estos procedimientos se sistematizarán para favorecer su consulta.</w:t>
      </w:r>
    </w:p>
    <w:p w14:paraId="312A6E0F" w14:textId="77777777" w:rsidR="00286AA3" w:rsidRPr="00286AA3" w:rsidRDefault="00286AA3" w:rsidP="00286AA3">
      <w:pPr>
        <w:pBdr>
          <w:top w:val="nil"/>
          <w:left w:val="nil"/>
          <w:bottom w:val="nil"/>
          <w:right w:val="nil"/>
          <w:between w:val="nil"/>
        </w:pBdr>
        <w:spacing w:line="240" w:lineRule="auto"/>
        <w:ind w:left="567" w:right="567"/>
        <w:contextualSpacing/>
        <w:rPr>
          <w:rFonts w:eastAsia="Palatino Linotype" w:cs="Palatino Linotype"/>
          <w:i/>
          <w:iCs/>
          <w:color w:val="000000"/>
          <w:sz w:val="22"/>
          <w:lang w:val="es-ES"/>
        </w:rPr>
      </w:pPr>
      <w:r w:rsidRPr="00286AA3">
        <w:rPr>
          <w:rFonts w:eastAsia="Palatino Linotype" w:cs="Palatino Linotype"/>
          <w:i/>
          <w:iCs/>
          <w:color w:val="000000" w:themeColor="text1"/>
          <w:sz w:val="22"/>
          <w:lang w:val="es-ES"/>
        </w:rPr>
        <w:t xml:space="preserve">VI. Los sujetos obligados deberán preservar sus documentos en archivos administrativos actualizados y publicarán, a través de los medios electrónicos disponibles, la información </w:t>
      </w:r>
      <w:r w:rsidRPr="00286AA3">
        <w:rPr>
          <w:rFonts w:eastAsia="Palatino Linotype" w:cs="Palatino Linotype"/>
          <w:i/>
          <w:iCs/>
          <w:color w:val="000000" w:themeColor="text1"/>
          <w:sz w:val="22"/>
          <w:lang w:val="es-ES"/>
        </w:rPr>
        <w:lastRenderedPageBreak/>
        <w:t>completa y actualizada sobre el ejercicio de los recursos públicos y los indicadores que permitan rendir cuenta del cumplimiento de sus objetivos y los resultados obtenidos.</w:t>
      </w:r>
    </w:p>
    <w:p w14:paraId="43CD009A" w14:textId="77777777" w:rsidR="00286AA3" w:rsidRPr="00286AA3" w:rsidRDefault="00286AA3" w:rsidP="00286AA3">
      <w:pPr>
        <w:pBdr>
          <w:top w:val="nil"/>
          <w:left w:val="nil"/>
          <w:bottom w:val="nil"/>
          <w:right w:val="nil"/>
          <w:between w:val="nil"/>
        </w:pBdr>
        <w:spacing w:line="240" w:lineRule="auto"/>
        <w:ind w:left="567" w:right="567"/>
        <w:contextualSpacing/>
        <w:rPr>
          <w:rFonts w:eastAsia="Palatino Linotype" w:cs="Palatino Linotype"/>
          <w:i/>
          <w:iCs/>
          <w:color w:val="000000"/>
          <w:sz w:val="22"/>
          <w:lang w:val="es-ES"/>
        </w:rPr>
      </w:pPr>
      <w:r w:rsidRPr="00286AA3">
        <w:rPr>
          <w:rFonts w:eastAsia="Palatino Linotype" w:cs="Palatino Linotype"/>
          <w:i/>
          <w:iCs/>
          <w:color w:val="000000" w:themeColor="text1"/>
          <w:sz w:val="22"/>
          <w:lang w:val="es-ES"/>
        </w:rPr>
        <w:t>VII. La ley reglamentaria, determinará la manera en que los sujetos obligados deberán hacer pública la información relativa a los recursos públicos que entreguen a personas físicas o jurídicas colectivas.</w:t>
      </w:r>
    </w:p>
    <w:p w14:paraId="2A9CF4E7" w14:textId="77777777" w:rsidR="00286AA3" w:rsidRPr="00286AA3" w:rsidRDefault="00286AA3" w:rsidP="00286AA3">
      <w:pPr>
        <w:pBdr>
          <w:top w:val="nil"/>
          <w:left w:val="nil"/>
          <w:bottom w:val="nil"/>
          <w:right w:val="nil"/>
          <w:between w:val="nil"/>
        </w:pBdr>
        <w:contextualSpacing/>
        <w:rPr>
          <w:rFonts w:eastAsia="Palatino Linotype" w:cs="Palatino Linotype"/>
          <w:color w:val="000000"/>
          <w:szCs w:val="24"/>
        </w:rPr>
      </w:pPr>
    </w:p>
    <w:p w14:paraId="626C1D67" w14:textId="125EAD68" w:rsidR="00286AA3" w:rsidRPr="00286AA3" w:rsidRDefault="00286AA3" w:rsidP="00286AA3">
      <w:pPr>
        <w:rPr>
          <w:rFonts w:eastAsia="Palatino Linotype" w:cs="Palatino Linotype"/>
          <w:szCs w:val="24"/>
        </w:rPr>
      </w:pPr>
      <w:r w:rsidRPr="00286AA3">
        <w:rPr>
          <w:rFonts w:eastAsia="Palatino Linotype" w:cs="Palatino Linotype"/>
          <w:szCs w:val="24"/>
        </w:rPr>
        <w:t>En ese orden de ideas, la Ley de Transparencia y Acceso a la Información Pública del Estado de México y Municipios, prevé en su artículo 23 fracción I, lo siguiente:</w:t>
      </w:r>
    </w:p>
    <w:p w14:paraId="68B0F04D" w14:textId="77777777" w:rsidR="00286AA3" w:rsidRPr="00286AA3" w:rsidRDefault="00286AA3" w:rsidP="00286AA3">
      <w:pPr>
        <w:rPr>
          <w:rFonts w:eastAsia="Palatino Linotype" w:cs="Palatino Linotype"/>
          <w:szCs w:val="24"/>
        </w:rPr>
      </w:pPr>
    </w:p>
    <w:p w14:paraId="66FFABC9" w14:textId="77777777" w:rsidR="00286AA3" w:rsidRPr="00286AA3" w:rsidRDefault="00286AA3" w:rsidP="00286AA3">
      <w:pPr>
        <w:spacing w:line="240" w:lineRule="auto"/>
        <w:ind w:left="567" w:right="567"/>
        <w:rPr>
          <w:rFonts w:eastAsia="Palatino Linotype" w:cs="Palatino Linotype"/>
          <w:i/>
          <w:iCs/>
          <w:sz w:val="22"/>
          <w:lang w:val="es-ES"/>
        </w:rPr>
      </w:pPr>
      <w:r w:rsidRPr="00286AA3">
        <w:rPr>
          <w:rFonts w:eastAsia="Palatino Linotype" w:cs="Palatino Linotype"/>
          <w:b/>
          <w:bCs/>
          <w:i/>
          <w:iCs/>
          <w:sz w:val="22"/>
          <w:lang w:val="es-ES"/>
        </w:rPr>
        <w:t>Artículo 23.</w:t>
      </w:r>
      <w:r w:rsidRPr="00286AA3">
        <w:rPr>
          <w:rFonts w:eastAsia="Palatino Linotype" w:cs="Palatino Linotype"/>
          <w:i/>
          <w:iCs/>
          <w:sz w:val="22"/>
          <w:lang w:val="es-ES"/>
        </w:rPr>
        <w:t xml:space="preserve"> Son sujetos obligados a transparentar y permitir el acceso a su información y proteger los datos personales que obren en su poder:</w:t>
      </w:r>
    </w:p>
    <w:p w14:paraId="796E3AD9" w14:textId="4B5CE745" w:rsidR="00286AA3" w:rsidRPr="00286AA3" w:rsidRDefault="00286AA3" w:rsidP="00286AA3">
      <w:pPr>
        <w:spacing w:line="240" w:lineRule="auto"/>
        <w:ind w:left="567" w:right="567"/>
        <w:rPr>
          <w:rFonts w:eastAsia="Palatino Linotype" w:cs="Palatino Linotype"/>
          <w:i/>
          <w:iCs/>
          <w:sz w:val="22"/>
          <w:lang w:val="es-ES"/>
        </w:rPr>
      </w:pPr>
    </w:p>
    <w:p w14:paraId="14D48834" w14:textId="34112FAC" w:rsidR="00286AA3" w:rsidRPr="00286AA3" w:rsidRDefault="00286AA3" w:rsidP="00286AA3">
      <w:pPr>
        <w:spacing w:line="240" w:lineRule="auto"/>
        <w:ind w:left="567" w:right="567"/>
        <w:rPr>
          <w:rFonts w:eastAsia="Palatino Linotype" w:cs="Palatino Linotype"/>
          <w:i/>
          <w:iCs/>
          <w:sz w:val="22"/>
          <w:lang w:val="es-ES"/>
        </w:rPr>
      </w:pPr>
      <w:r w:rsidRPr="00286AA3">
        <w:rPr>
          <w:rFonts w:eastAsia="Palatino Linotype" w:cs="Palatino Linotype"/>
          <w:b/>
          <w:bCs/>
          <w:i/>
          <w:iCs/>
          <w:sz w:val="22"/>
          <w:lang w:val="es-ES"/>
        </w:rPr>
        <w:t>I.</w:t>
      </w:r>
      <w:r w:rsidRPr="00286AA3">
        <w:rPr>
          <w:rFonts w:eastAsia="Palatino Linotype" w:cs="Palatino Linotype"/>
          <w:i/>
          <w:iCs/>
          <w:sz w:val="22"/>
          <w:lang w:val="es-ES"/>
        </w:rPr>
        <w:t xml:space="preserve"> El </w:t>
      </w:r>
      <w:r w:rsidR="00B97B0E" w:rsidRPr="00B97B0E">
        <w:rPr>
          <w:rFonts w:eastAsia="Palatino Linotype" w:cs="Palatino Linotype"/>
          <w:i/>
          <w:iCs/>
          <w:sz w:val="22"/>
          <w:lang w:val="es-ES"/>
        </w:rPr>
        <w:t>Poder Ejecutivo del Estado de México, las dependencias, organismos auxiliares, órganos, entidades, fideicomisos y fondos públicos, así como la Procuraduría General de Justicia</w:t>
      </w:r>
      <w:r w:rsidRPr="00286AA3">
        <w:rPr>
          <w:rFonts w:eastAsia="Palatino Linotype" w:cs="Palatino Linotype"/>
          <w:i/>
          <w:iCs/>
          <w:sz w:val="22"/>
          <w:lang w:val="es-ES"/>
        </w:rPr>
        <w:t>;</w:t>
      </w:r>
    </w:p>
    <w:p w14:paraId="3879DFA0" w14:textId="77777777" w:rsidR="00286AA3" w:rsidRPr="00286AA3" w:rsidRDefault="00286AA3" w:rsidP="00286AA3">
      <w:pPr>
        <w:spacing w:line="240" w:lineRule="auto"/>
        <w:ind w:left="567" w:right="567"/>
        <w:rPr>
          <w:rFonts w:eastAsia="Palatino Linotype" w:cs="Palatino Linotype"/>
          <w:i/>
          <w:iCs/>
          <w:sz w:val="22"/>
          <w:lang w:val="es-ES"/>
        </w:rPr>
      </w:pPr>
      <w:r w:rsidRPr="00286AA3">
        <w:rPr>
          <w:rFonts w:eastAsia="Palatino Linotype" w:cs="Palatino Linotype"/>
          <w:i/>
          <w:iCs/>
          <w:sz w:val="22"/>
          <w:lang w:val="es-ES"/>
        </w:rPr>
        <w:t>(…)</w:t>
      </w:r>
    </w:p>
    <w:p w14:paraId="3684C176" w14:textId="77777777" w:rsidR="00286AA3" w:rsidRPr="00286AA3" w:rsidRDefault="00286AA3" w:rsidP="00286AA3">
      <w:pPr>
        <w:pBdr>
          <w:top w:val="nil"/>
          <w:left w:val="nil"/>
          <w:bottom w:val="nil"/>
          <w:right w:val="nil"/>
          <w:between w:val="nil"/>
        </w:pBdr>
        <w:contextualSpacing/>
        <w:rPr>
          <w:rFonts w:eastAsia="Palatino Linotype" w:cs="Palatino Linotype"/>
          <w:color w:val="000000"/>
          <w:szCs w:val="24"/>
        </w:rPr>
      </w:pPr>
    </w:p>
    <w:p w14:paraId="1DFE9885" w14:textId="77777777" w:rsidR="00286AA3" w:rsidRPr="00286AA3" w:rsidRDefault="00286AA3" w:rsidP="00286AA3">
      <w:pPr>
        <w:pBdr>
          <w:top w:val="nil"/>
          <w:left w:val="nil"/>
          <w:bottom w:val="nil"/>
          <w:right w:val="nil"/>
          <w:between w:val="nil"/>
        </w:pBdr>
        <w:contextualSpacing/>
        <w:rPr>
          <w:rFonts w:eastAsia="Palatino Linotype" w:cs="Palatino Linotype"/>
          <w:color w:val="000000"/>
          <w:szCs w:val="24"/>
        </w:rPr>
      </w:pPr>
      <w:r w:rsidRPr="00286AA3">
        <w:rPr>
          <w:rFonts w:eastAsia="Palatino Linotype" w:cs="Palatino Linotype"/>
          <w:color w:val="000000"/>
          <w:szCs w:val="24"/>
        </w:rPr>
        <w:t>Es así como, conforme a los preceptos legales citados, se desprende que el derecho de acceso a la información pública es un derecho individual que puede ser ejercido ante cualquier autoridad, entidad, órgano u organismo, tanto federales, como estatales, de la Ciudad de México o Municipales, con el fin de que los particulares conozcan toda aquella información que es considerada como pública.</w:t>
      </w:r>
    </w:p>
    <w:p w14:paraId="4B2DF930" w14:textId="77777777" w:rsidR="00286AA3" w:rsidRPr="00286AA3" w:rsidRDefault="00286AA3" w:rsidP="00286AA3">
      <w:pPr>
        <w:pBdr>
          <w:top w:val="nil"/>
          <w:left w:val="nil"/>
          <w:bottom w:val="nil"/>
          <w:right w:val="nil"/>
          <w:between w:val="nil"/>
        </w:pBdr>
        <w:contextualSpacing/>
        <w:rPr>
          <w:rFonts w:eastAsia="Palatino Linotype" w:cs="Palatino Linotype"/>
          <w:color w:val="000000"/>
          <w:szCs w:val="24"/>
        </w:rPr>
      </w:pPr>
    </w:p>
    <w:p w14:paraId="3DBD7C3B" w14:textId="77777777" w:rsidR="00286AA3" w:rsidRPr="00286AA3" w:rsidRDefault="00286AA3" w:rsidP="00286AA3">
      <w:pPr>
        <w:pBdr>
          <w:top w:val="nil"/>
          <w:left w:val="nil"/>
          <w:bottom w:val="nil"/>
          <w:right w:val="nil"/>
          <w:between w:val="nil"/>
        </w:pBdr>
        <w:contextualSpacing/>
        <w:rPr>
          <w:rFonts w:eastAsia="Palatino Linotype" w:cs="Palatino Linotype"/>
          <w:color w:val="000000"/>
          <w:szCs w:val="24"/>
        </w:rPr>
      </w:pPr>
      <w:r w:rsidRPr="00286AA3">
        <w:rPr>
          <w:rFonts w:eastAsia="Palatino Linotype" w:cs="Palatino Linotype"/>
          <w:color w:val="000000"/>
          <w:szCs w:val="24"/>
        </w:rPr>
        <w:t>Asimismo, se advierte que, en el caso en concreto y derivado de la respuesta proporcionada por el Sujeto Obligado, se actualiza la causal de procedencia prevista en el artículo 179 fracción V de la Ley de Transparencia estatal, en el que se dispone lo siguiente:</w:t>
      </w:r>
    </w:p>
    <w:p w14:paraId="2953BC73" w14:textId="77777777" w:rsidR="00286AA3" w:rsidRPr="00286AA3" w:rsidRDefault="00286AA3" w:rsidP="00286AA3">
      <w:pPr>
        <w:pBdr>
          <w:top w:val="nil"/>
          <w:left w:val="nil"/>
          <w:bottom w:val="nil"/>
          <w:right w:val="nil"/>
          <w:between w:val="nil"/>
        </w:pBdr>
        <w:contextualSpacing/>
        <w:rPr>
          <w:rFonts w:eastAsia="Palatino Linotype" w:cs="Palatino Linotype"/>
          <w:color w:val="000000"/>
          <w:szCs w:val="24"/>
        </w:rPr>
      </w:pPr>
    </w:p>
    <w:p w14:paraId="0C715987" w14:textId="77777777" w:rsidR="00286AA3" w:rsidRPr="00286AA3" w:rsidRDefault="00286AA3" w:rsidP="00286AA3">
      <w:pPr>
        <w:spacing w:line="240" w:lineRule="auto"/>
        <w:ind w:left="567" w:right="567"/>
        <w:rPr>
          <w:rFonts w:eastAsia="Palatino Linotype" w:cs="Times New Roman"/>
          <w:i/>
          <w:sz w:val="22"/>
          <w:szCs w:val="24"/>
          <w:lang w:eastAsia="es-ES"/>
        </w:rPr>
      </w:pPr>
      <w:r w:rsidRPr="00286AA3">
        <w:rPr>
          <w:rFonts w:eastAsia="Palatino Linotype" w:cs="Times New Roman"/>
          <w:b/>
          <w:bCs/>
          <w:i/>
          <w:sz w:val="22"/>
          <w:szCs w:val="24"/>
          <w:lang w:eastAsia="es-ES"/>
        </w:rPr>
        <w:t>Artículo 179.</w:t>
      </w:r>
      <w:r w:rsidRPr="00286AA3">
        <w:rPr>
          <w:rFonts w:eastAsia="Palatino Linotype" w:cs="Times New Roman"/>
          <w:i/>
          <w:sz w:val="22"/>
          <w:szCs w:val="24"/>
          <w:lang w:eastAsia="es-ES"/>
        </w:rPr>
        <w:t xml:space="preserve"> El recurso de revisión es un medio de protección que la Ley otorga a los particulares, para hacer valer su derecho de acceso a la información pública, y procederá en contra de las siguientes causas:</w:t>
      </w:r>
    </w:p>
    <w:p w14:paraId="73844A09" w14:textId="77777777" w:rsidR="00286AA3" w:rsidRPr="00286AA3" w:rsidRDefault="00286AA3" w:rsidP="00286AA3">
      <w:pPr>
        <w:spacing w:line="240" w:lineRule="auto"/>
        <w:ind w:left="567" w:right="567"/>
        <w:rPr>
          <w:rFonts w:eastAsia="Palatino Linotype" w:cs="Times New Roman"/>
          <w:i/>
          <w:sz w:val="22"/>
          <w:szCs w:val="24"/>
          <w:lang w:eastAsia="es-ES"/>
        </w:rPr>
      </w:pPr>
      <w:r w:rsidRPr="00286AA3">
        <w:rPr>
          <w:rFonts w:eastAsia="Palatino Linotype" w:cs="Times New Roman"/>
          <w:i/>
          <w:sz w:val="22"/>
          <w:szCs w:val="24"/>
          <w:lang w:eastAsia="es-ES"/>
        </w:rPr>
        <w:lastRenderedPageBreak/>
        <w:t>(…)</w:t>
      </w:r>
    </w:p>
    <w:p w14:paraId="35192BBD" w14:textId="77777777" w:rsidR="00286AA3" w:rsidRPr="00286AA3" w:rsidRDefault="00286AA3" w:rsidP="00286AA3">
      <w:pPr>
        <w:spacing w:line="240" w:lineRule="auto"/>
        <w:ind w:left="567" w:right="567"/>
        <w:rPr>
          <w:rFonts w:eastAsia="Palatino Linotype" w:cs="Times New Roman"/>
          <w:i/>
          <w:sz w:val="22"/>
          <w:szCs w:val="24"/>
          <w:lang w:eastAsia="es-ES"/>
        </w:rPr>
      </w:pPr>
      <w:r w:rsidRPr="00286AA3">
        <w:rPr>
          <w:rFonts w:eastAsia="Palatino Linotype" w:cs="Times New Roman"/>
          <w:b/>
          <w:bCs/>
          <w:i/>
          <w:sz w:val="22"/>
          <w:szCs w:val="24"/>
          <w:lang w:eastAsia="es-ES"/>
        </w:rPr>
        <w:t>V.</w:t>
      </w:r>
      <w:r w:rsidRPr="00286AA3">
        <w:rPr>
          <w:rFonts w:eastAsia="Palatino Linotype" w:cs="Times New Roman"/>
          <w:i/>
          <w:sz w:val="22"/>
          <w:szCs w:val="24"/>
          <w:lang w:eastAsia="es-ES"/>
        </w:rPr>
        <w:t xml:space="preserve"> </w:t>
      </w:r>
      <w:r w:rsidRPr="00286AA3">
        <w:rPr>
          <w:rFonts w:eastAsia="Palatino Linotype" w:cs="Times New Roman"/>
          <w:b/>
          <w:bCs/>
          <w:i/>
          <w:sz w:val="22"/>
          <w:szCs w:val="24"/>
          <w:u w:val="single"/>
          <w:lang w:eastAsia="es-ES"/>
        </w:rPr>
        <w:t>La entrega de información incompleta</w:t>
      </w:r>
      <w:r w:rsidRPr="00286AA3">
        <w:rPr>
          <w:rFonts w:eastAsia="Palatino Linotype" w:cs="Times New Roman"/>
          <w:i/>
          <w:sz w:val="22"/>
          <w:szCs w:val="24"/>
          <w:lang w:eastAsia="es-ES"/>
        </w:rPr>
        <w:t>;</w:t>
      </w:r>
    </w:p>
    <w:p w14:paraId="21AFBDDD" w14:textId="77777777" w:rsidR="00286AA3" w:rsidRPr="00286AA3" w:rsidRDefault="00286AA3" w:rsidP="00286AA3">
      <w:pPr>
        <w:spacing w:line="240" w:lineRule="auto"/>
        <w:ind w:left="567" w:right="567"/>
        <w:rPr>
          <w:rFonts w:eastAsia="Palatino Linotype" w:cs="Times New Roman"/>
          <w:i/>
          <w:sz w:val="22"/>
          <w:szCs w:val="24"/>
          <w:lang w:eastAsia="es-ES"/>
        </w:rPr>
      </w:pPr>
      <w:r w:rsidRPr="00286AA3">
        <w:rPr>
          <w:rFonts w:eastAsia="Palatino Linotype" w:cs="Times New Roman"/>
          <w:i/>
          <w:sz w:val="22"/>
          <w:szCs w:val="24"/>
          <w:lang w:eastAsia="es-ES"/>
        </w:rPr>
        <w:t>(…)</w:t>
      </w:r>
    </w:p>
    <w:p w14:paraId="6E1396B5" w14:textId="77777777" w:rsidR="00286AA3" w:rsidRPr="00286AA3" w:rsidRDefault="00286AA3" w:rsidP="00286AA3">
      <w:pPr>
        <w:pBdr>
          <w:top w:val="nil"/>
          <w:left w:val="nil"/>
          <w:bottom w:val="nil"/>
          <w:right w:val="nil"/>
          <w:between w:val="nil"/>
        </w:pBdr>
        <w:contextualSpacing/>
        <w:rPr>
          <w:rFonts w:eastAsia="Palatino Linotype" w:cs="Palatino Linotype"/>
          <w:color w:val="000000"/>
          <w:szCs w:val="24"/>
        </w:rPr>
      </w:pPr>
    </w:p>
    <w:p w14:paraId="09BA8073" w14:textId="0EC5F2AF" w:rsidR="00593725" w:rsidRDefault="00286AA3" w:rsidP="00286AA3">
      <w:pPr>
        <w:rPr>
          <w:rFonts w:eastAsia="Palatino Linotype" w:cs="Palatino Linotype"/>
          <w:bCs/>
          <w:color w:val="000000"/>
        </w:rPr>
      </w:pPr>
      <w:r w:rsidRPr="00286AA3">
        <w:t>En segundo término</w:t>
      </w:r>
      <w:r w:rsidR="00B97B0E">
        <w:t xml:space="preserve">, </w:t>
      </w:r>
      <w:r w:rsidR="000D422C">
        <w:t xml:space="preserve">se debe señalar que el Sujeto Obligado, en un primer momento, únicamente hizo entrega de </w:t>
      </w:r>
      <w:r w:rsidR="000D422C">
        <w:rPr>
          <w:rFonts w:eastAsia="Palatino Linotype" w:cs="Palatino Linotype"/>
          <w:color w:val="000000"/>
        </w:rPr>
        <w:t>los documentos denominados “</w:t>
      </w:r>
      <w:r w:rsidR="000D422C">
        <w:rPr>
          <w:rFonts w:eastAsia="Palatino Linotype" w:cs="Palatino Linotype"/>
          <w:bCs/>
          <w:color w:val="000000"/>
        </w:rPr>
        <w:t>Propuesta metodológica para la determinación y ubicación de la población objetivo del Programa de Desarrollo Social Familias Fuertes Salario Rosa” y “Zonas de Atención Prioritaria 2022”</w:t>
      </w:r>
      <w:r w:rsidR="00593725">
        <w:rPr>
          <w:rFonts w:eastAsia="Palatino Linotype" w:cs="Palatino Linotype"/>
          <w:bCs/>
          <w:color w:val="000000"/>
        </w:rPr>
        <w:t>.</w:t>
      </w:r>
    </w:p>
    <w:p w14:paraId="38A9F5F2" w14:textId="77777777" w:rsidR="00593725" w:rsidRDefault="00593725" w:rsidP="00286AA3">
      <w:pPr>
        <w:rPr>
          <w:rFonts w:eastAsia="Palatino Linotype" w:cs="Palatino Linotype"/>
          <w:bCs/>
          <w:color w:val="000000"/>
        </w:rPr>
      </w:pPr>
    </w:p>
    <w:p w14:paraId="04B3910E" w14:textId="28EB52D0" w:rsidR="00593725" w:rsidRDefault="00593725" w:rsidP="00286AA3">
      <w:pPr>
        <w:rPr>
          <w:rFonts w:eastAsia="Palatino Linotype" w:cs="Palatino Linotype"/>
          <w:bCs/>
          <w:color w:val="000000"/>
        </w:rPr>
      </w:pPr>
      <w:r>
        <w:rPr>
          <w:rFonts w:eastAsia="Palatino Linotype" w:cs="Palatino Linotype"/>
          <w:bCs/>
          <w:color w:val="000000"/>
        </w:rPr>
        <w:t>En ese sentido, este Instituto estima que la información proporcionada en respuesta, si bien es cierto que es con la que se cuenta en los archivos del Sujeto Obligado, no es suficiente para satisfacer plenamente los requerimientos del Recurrente, en virtud de que sólo se entregó información respecto de uno de los programas que ofrece esa dependencia estatal.</w:t>
      </w:r>
    </w:p>
    <w:p w14:paraId="6B4D0487" w14:textId="77777777" w:rsidR="00593725" w:rsidRDefault="00593725" w:rsidP="00286AA3">
      <w:pPr>
        <w:rPr>
          <w:rFonts w:eastAsia="Palatino Linotype" w:cs="Palatino Linotype"/>
          <w:bCs/>
          <w:color w:val="000000"/>
        </w:rPr>
      </w:pPr>
    </w:p>
    <w:p w14:paraId="00898C47" w14:textId="0A4E34D0" w:rsidR="00286AA3" w:rsidRDefault="00593725" w:rsidP="00286AA3">
      <w:r>
        <w:rPr>
          <w:rFonts w:eastAsia="Palatino Linotype" w:cs="Palatino Linotype"/>
          <w:bCs/>
          <w:color w:val="000000"/>
        </w:rPr>
        <w:t>Del mismo modo</w:t>
      </w:r>
      <w:r w:rsidR="000D422C">
        <w:rPr>
          <w:rFonts w:eastAsia="Palatino Linotype" w:cs="Palatino Linotype"/>
          <w:bCs/>
          <w:color w:val="000000"/>
        </w:rPr>
        <w:t xml:space="preserve">, contrariamente a lo que afirmó en su Informe Justificado, no se advierte que haya hecho del conocimiento del Recurrente la inexistencia de </w:t>
      </w:r>
      <w:r w:rsidR="001A0D28">
        <w:rPr>
          <w:rFonts w:eastAsia="Palatino Linotype" w:cs="Palatino Linotype"/>
          <w:bCs/>
          <w:color w:val="000000"/>
        </w:rPr>
        <w:t>los</w:t>
      </w:r>
      <w:r w:rsidR="000D422C">
        <w:rPr>
          <w:rFonts w:eastAsia="Palatino Linotype" w:cs="Palatino Linotype"/>
          <w:bCs/>
          <w:color w:val="000000"/>
        </w:rPr>
        <w:t xml:space="preserve"> Diagnósticos focalizados sobre las zonas de atención prioritarias e inmediatas de los P</w:t>
      </w:r>
      <w:r w:rsidR="001A0D28">
        <w:rPr>
          <w:rFonts w:eastAsia="Palatino Linotype" w:cs="Palatino Linotype"/>
          <w:bCs/>
          <w:color w:val="000000"/>
        </w:rPr>
        <w:t>rogramas</w:t>
      </w:r>
      <w:r w:rsidR="000D422C">
        <w:rPr>
          <w:rFonts w:eastAsia="Palatino Linotype" w:cs="Palatino Linotype"/>
          <w:bCs/>
          <w:color w:val="000000"/>
        </w:rPr>
        <w:t xml:space="preserve"> de Desarrollo Social “Familias Fuertes Canasta EDOMÉX”, “Familias Fuertes Apoyo a Personas Mayores” y “Comunidad Fuerte EDOMÉX”.</w:t>
      </w:r>
    </w:p>
    <w:p w14:paraId="2FAAB3D5" w14:textId="77777777" w:rsidR="000D422C" w:rsidRDefault="000D422C" w:rsidP="00286AA3"/>
    <w:p w14:paraId="75FF02C8" w14:textId="08396065" w:rsidR="00593725" w:rsidRDefault="000D422C" w:rsidP="00286AA3">
      <w:r>
        <w:t>Por tanto, la interposición del presente recurso de revisión resultó procedente, pues es evidente que se vulneró el derecho de acceso a la información pública del Recurrente al dejarlo en estado de incertidumbre respecto de los otros programas sociales que proporciona el Sujeto Obligado en el ejercicio de sus facultades de derecho público al no informar la situación de dichos programas.</w:t>
      </w:r>
    </w:p>
    <w:p w14:paraId="21965D32" w14:textId="77777777" w:rsidR="000D422C" w:rsidRDefault="000D422C" w:rsidP="00286AA3"/>
    <w:p w14:paraId="35457994" w14:textId="744A4844" w:rsidR="000D422C" w:rsidRDefault="000D422C" w:rsidP="00286AA3">
      <w:pPr>
        <w:rPr>
          <w:rFonts w:eastAsia="Palatino Linotype" w:cs="Palatino Linotype"/>
          <w:bCs/>
          <w:color w:val="000000"/>
        </w:rPr>
      </w:pPr>
      <w:r>
        <w:t>Ahora bien, dicha vulneración se pretendi</w:t>
      </w:r>
      <w:r w:rsidR="001A0D28">
        <w:t xml:space="preserve">ó subsanar mediante la rendición del Informe Justificado, con el cual se informó que los </w:t>
      </w:r>
      <w:r w:rsidR="001A0D28">
        <w:rPr>
          <w:rFonts w:eastAsia="Palatino Linotype" w:cs="Palatino Linotype"/>
          <w:bCs/>
          <w:color w:val="000000"/>
        </w:rPr>
        <w:t>Diagnósticos focalizados sobre las zonas de atención prioritarias e inmediatas de los Programas de Desarrollo Social que no fueron mencionados en respuesta, se encuentran pendientes de su validación por parte del Consejo de Investigación y Evaluación de la Política Social y, por ende, no existe esa información y no puede ser entregada al solicitante, y dado la inexistencia de la información aun cuando es una atribución del Sujeto Obligado generarla, el Comité de Transparencia emitió el Acuerdo CTSDS-EXT43-001/2022 emitido en la Cuadragésima Sesión Extraordinaria del Comité de Transparencia celebrada el veintitrés de noviembre de dos mil veintidós con el que se declara la inexistencia.</w:t>
      </w:r>
    </w:p>
    <w:p w14:paraId="15478872" w14:textId="77777777" w:rsidR="001A0D28" w:rsidRDefault="001A0D28" w:rsidP="00286AA3">
      <w:pPr>
        <w:rPr>
          <w:rFonts w:eastAsia="Palatino Linotype" w:cs="Palatino Linotype"/>
          <w:bCs/>
          <w:color w:val="000000"/>
        </w:rPr>
      </w:pPr>
    </w:p>
    <w:p w14:paraId="382F1002" w14:textId="77777777" w:rsidR="001A0D28" w:rsidRDefault="001A0D28" w:rsidP="001A0D28">
      <w:pPr>
        <w:contextualSpacing/>
        <w:rPr>
          <w:rFonts w:eastAsia="Palatino Linotype" w:cs="Palatino Linotype"/>
          <w:szCs w:val="24"/>
        </w:rPr>
      </w:pPr>
      <w:r>
        <w:rPr>
          <w:rFonts w:eastAsia="Palatino Linotype" w:cs="Palatino Linotype"/>
          <w:bCs/>
          <w:color w:val="000000"/>
        </w:rPr>
        <w:t xml:space="preserve">Al respecto, es viable traer a colación lo dispuesto por </w:t>
      </w:r>
      <w:r>
        <w:rPr>
          <w:rFonts w:eastAsia="Palatino Linotype" w:cs="Palatino Linotype"/>
          <w:szCs w:val="24"/>
        </w:rPr>
        <w:t>en los artículos 19, 49 fracciones II y XIII, 169 y 170 de la Ley de Transparencia estatal, en los que se establece lo siguiente:</w:t>
      </w:r>
    </w:p>
    <w:p w14:paraId="0085EB55" w14:textId="77777777" w:rsidR="001A0D28" w:rsidRDefault="001A0D28" w:rsidP="001A0D28">
      <w:pPr>
        <w:contextualSpacing/>
        <w:rPr>
          <w:rFonts w:eastAsia="Palatino Linotype" w:cs="Palatino Linotype"/>
          <w:szCs w:val="24"/>
        </w:rPr>
      </w:pPr>
    </w:p>
    <w:p w14:paraId="2CA1BDBF" w14:textId="77777777" w:rsidR="001A0D28" w:rsidRPr="00EB60B0" w:rsidRDefault="001A0D28" w:rsidP="001A0D28">
      <w:pPr>
        <w:pStyle w:val="Fundamentos"/>
        <w:rPr>
          <w:lang w:val="es-MX"/>
        </w:rPr>
      </w:pPr>
      <w:r w:rsidRPr="00EB60B0">
        <w:rPr>
          <w:b/>
          <w:lang w:val="es-MX"/>
        </w:rPr>
        <w:t xml:space="preserve">Artículo 19. </w:t>
      </w:r>
      <w:r w:rsidRPr="00EB60B0">
        <w:rPr>
          <w:lang w:val="es-MX"/>
        </w:rPr>
        <w:t>Se presume que la información debe existir si se refiere a las facultades, competencias y funciones que los ordenamientos jurídicos aplicables otorgan a los sujetos obligados.</w:t>
      </w:r>
    </w:p>
    <w:p w14:paraId="53F9261F" w14:textId="77777777" w:rsidR="001A0D28" w:rsidRPr="00EB60B0" w:rsidRDefault="001A0D28" w:rsidP="001A0D28">
      <w:pPr>
        <w:pStyle w:val="Fundamentos"/>
        <w:rPr>
          <w:lang w:val="es-MX"/>
        </w:rPr>
      </w:pPr>
    </w:p>
    <w:p w14:paraId="18386185" w14:textId="77777777" w:rsidR="001A0D28" w:rsidRPr="00EB60B0" w:rsidRDefault="001A0D28" w:rsidP="001A0D28">
      <w:pPr>
        <w:pStyle w:val="Fundamentos"/>
        <w:rPr>
          <w:lang w:val="es-MX"/>
        </w:rPr>
      </w:pPr>
      <w:r w:rsidRPr="00EB60B0">
        <w:rPr>
          <w:lang w:val="es-MX"/>
        </w:rPr>
        <w:t>En los casos en que ciertas facultades, competencias o funciones no se hayan ejercido, se debe motivar la respuesta en función de las causas que motiven tal circunstancia.</w:t>
      </w:r>
    </w:p>
    <w:p w14:paraId="4601FCD7" w14:textId="77777777" w:rsidR="001A0D28" w:rsidRPr="00EB60B0" w:rsidRDefault="001A0D28" w:rsidP="001A0D28">
      <w:pPr>
        <w:pStyle w:val="Fundamentos"/>
        <w:rPr>
          <w:lang w:val="es-MX"/>
        </w:rPr>
      </w:pPr>
    </w:p>
    <w:p w14:paraId="554D8F8F" w14:textId="77777777" w:rsidR="001A0D28" w:rsidRPr="00EB60B0" w:rsidRDefault="001A0D28" w:rsidP="001A0D28">
      <w:pPr>
        <w:pStyle w:val="Fundamentos"/>
        <w:rPr>
          <w:lang w:val="es-MX"/>
        </w:rPr>
      </w:pPr>
      <w:r w:rsidRPr="0081185D">
        <w:rPr>
          <w:b/>
          <w:bCs/>
          <w:lang w:val="es-MX"/>
        </w:rPr>
        <w:t>Si el sujeto obligado, en el ejercicio de sus atribuciones, debía generar, poseer o administrar la información, pero ésta no se encuentra, el Comité de transparencia deberá emitir un acuerdo de inexistencia, debidamente fundado y motivado, en el que detalle las razones del por qué no obra en sus archivos</w:t>
      </w:r>
      <w:r w:rsidRPr="00EB60B0">
        <w:rPr>
          <w:lang w:val="es-MX"/>
        </w:rPr>
        <w:t>.</w:t>
      </w:r>
    </w:p>
    <w:p w14:paraId="1B89376B" w14:textId="77777777" w:rsidR="001A0D28" w:rsidRDefault="001A0D28" w:rsidP="001A0D28">
      <w:pPr>
        <w:pStyle w:val="Fundamentos"/>
        <w:rPr>
          <w:lang w:val="es-MX"/>
        </w:rPr>
      </w:pPr>
    </w:p>
    <w:p w14:paraId="7A1FCEDF" w14:textId="77777777" w:rsidR="001A0D28" w:rsidRPr="00EB60B0" w:rsidRDefault="001A0D28" w:rsidP="001A0D28">
      <w:pPr>
        <w:pStyle w:val="Fundamentos"/>
        <w:rPr>
          <w:lang w:val="es-MX"/>
        </w:rPr>
      </w:pPr>
      <w:r w:rsidRPr="00EB60B0">
        <w:rPr>
          <w:b/>
          <w:lang w:val="es-MX"/>
        </w:rPr>
        <w:t xml:space="preserve">Artículo 49. </w:t>
      </w:r>
      <w:r w:rsidRPr="0081185D">
        <w:rPr>
          <w:b/>
          <w:bCs/>
          <w:lang w:val="es-MX"/>
        </w:rPr>
        <w:t>Los Comités de Transparencia tendrán las siguientes atribuciones</w:t>
      </w:r>
      <w:r w:rsidRPr="00EB60B0">
        <w:rPr>
          <w:lang w:val="es-MX"/>
        </w:rPr>
        <w:t>:</w:t>
      </w:r>
    </w:p>
    <w:p w14:paraId="31503A66" w14:textId="77777777" w:rsidR="001A0D28" w:rsidRDefault="001A0D28" w:rsidP="001A0D28">
      <w:pPr>
        <w:pStyle w:val="Fundamentos"/>
        <w:rPr>
          <w:lang w:val="es-MX"/>
        </w:rPr>
      </w:pPr>
      <w:r>
        <w:rPr>
          <w:lang w:val="es-MX"/>
        </w:rPr>
        <w:t>(…)</w:t>
      </w:r>
    </w:p>
    <w:p w14:paraId="6DDD186B" w14:textId="77777777" w:rsidR="001A0D28" w:rsidRDefault="001A0D28" w:rsidP="001A0D28">
      <w:pPr>
        <w:pStyle w:val="Fundamentos"/>
        <w:rPr>
          <w:lang w:val="es-MX"/>
        </w:rPr>
      </w:pPr>
      <w:r w:rsidRPr="0081185D">
        <w:rPr>
          <w:b/>
          <w:bCs/>
          <w:lang w:val="es-MX"/>
        </w:rPr>
        <w:lastRenderedPageBreak/>
        <w:t>II.</w:t>
      </w:r>
      <w:r>
        <w:rPr>
          <w:lang w:val="es-MX"/>
        </w:rPr>
        <w:tab/>
      </w:r>
      <w:r w:rsidRPr="0081185D">
        <w:rPr>
          <w:b/>
          <w:bCs/>
          <w:lang w:val="es-MX"/>
        </w:rPr>
        <w:t>Confirmar</w:t>
      </w:r>
      <w:r w:rsidRPr="00EB60B0">
        <w:rPr>
          <w:lang w:val="es-MX"/>
        </w:rPr>
        <w:t xml:space="preserve">, modificar o revocar </w:t>
      </w:r>
      <w:r w:rsidRPr="0081185D">
        <w:rPr>
          <w:b/>
          <w:bCs/>
          <w:lang w:val="es-MX"/>
        </w:rPr>
        <w:t>las determinaciones que en materia de</w:t>
      </w:r>
      <w:r w:rsidRPr="00EB60B0">
        <w:rPr>
          <w:lang w:val="es-MX"/>
        </w:rPr>
        <w:t xml:space="preserve"> ampliación del plazo de respuesta, clasificación de la información y </w:t>
      </w:r>
      <w:r w:rsidRPr="0081185D">
        <w:rPr>
          <w:b/>
          <w:bCs/>
          <w:lang w:val="es-MX"/>
        </w:rPr>
        <w:t>declaración de inexistencia</w:t>
      </w:r>
      <w:r w:rsidRPr="00EB60B0">
        <w:rPr>
          <w:lang w:val="es-MX"/>
        </w:rPr>
        <w:t xml:space="preserve"> o de incompetencia realicen los titulares de las áreas de los sujetos obligados;</w:t>
      </w:r>
    </w:p>
    <w:p w14:paraId="55FEB802" w14:textId="77777777" w:rsidR="001A0D28" w:rsidRDefault="001A0D28" w:rsidP="001A0D28">
      <w:pPr>
        <w:pStyle w:val="Fundamentos"/>
        <w:rPr>
          <w:lang w:val="es-MX"/>
        </w:rPr>
      </w:pPr>
      <w:r>
        <w:rPr>
          <w:lang w:val="es-MX"/>
        </w:rPr>
        <w:t>(…)</w:t>
      </w:r>
    </w:p>
    <w:p w14:paraId="27E5F760" w14:textId="77777777" w:rsidR="001A0D28" w:rsidRDefault="001A0D28" w:rsidP="001A0D28">
      <w:pPr>
        <w:pStyle w:val="Fundamentos"/>
        <w:rPr>
          <w:lang w:val="es-MX"/>
        </w:rPr>
      </w:pPr>
      <w:r w:rsidRPr="0081185D">
        <w:rPr>
          <w:b/>
          <w:bCs/>
          <w:lang w:val="es-MX"/>
        </w:rPr>
        <w:t>XIII.</w:t>
      </w:r>
      <w:r>
        <w:rPr>
          <w:lang w:val="es-MX"/>
        </w:rPr>
        <w:tab/>
      </w:r>
      <w:r w:rsidRPr="0081185D">
        <w:rPr>
          <w:b/>
          <w:bCs/>
          <w:lang w:val="es-MX"/>
        </w:rPr>
        <w:t>Dictaminar las declaratorias de inexistencia de la información que les remitan las unidades administrativas y resolver en consecuencia</w:t>
      </w:r>
      <w:r w:rsidRPr="00EB60B0">
        <w:rPr>
          <w:lang w:val="es-MX"/>
        </w:rPr>
        <w:t>;</w:t>
      </w:r>
    </w:p>
    <w:p w14:paraId="3C4FDEC3" w14:textId="77777777" w:rsidR="001A0D28" w:rsidRDefault="001A0D28" w:rsidP="001A0D28">
      <w:pPr>
        <w:pStyle w:val="Fundamentos"/>
        <w:rPr>
          <w:lang w:val="es-MX"/>
        </w:rPr>
      </w:pPr>
      <w:r>
        <w:rPr>
          <w:lang w:val="es-MX"/>
        </w:rPr>
        <w:t>(…)</w:t>
      </w:r>
    </w:p>
    <w:p w14:paraId="5F21C437" w14:textId="77777777" w:rsidR="001A0D28" w:rsidRDefault="001A0D28" w:rsidP="001A0D28">
      <w:pPr>
        <w:pStyle w:val="Fundamentos"/>
        <w:rPr>
          <w:lang w:val="es-MX"/>
        </w:rPr>
      </w:pPr>
    </w:p>
    <w:p w14:paraId="2D7168F8" w14:textId="77777777" w:rsidR="001A0D28" w:rsidRPr="0081185D" w:rsidRDefault="001A0D28" w:rsidP="001A0D28">
      <w:pPr>
        <w:pStyle w:val="Fundamentos"/>
        <w:rPr>
          <w:lang w:val="es-MX"/>
        </w:rPr>
      </w:pPr>
      <w:r w:rsidRPr="0081185D">
        <w:rPr>
          <w:b/>
          <w:bCs/>
          <w:lang w:val="es-MX"/>
        </w:rPr>
        <w:t>Artículo 169.</w:t>
      </w:r>
      <w:r w:rsidRPr="0081185D">
        <w:rPr>
          <w:lang w:val="es-MX"/>
        </w:rPr>
        <w:t xml:space="preserve"> </w:t>
      </w:r>
      <w:r w:rsidRPr="0081185D">
        <w:rPr>
          <w:b/>
          <w:bCs/>
          <w:lang w:val="es-MX"/>
        </w:rPr>
        <w:t>Cuando la información no se encuentre en los archivos del sujeto obligado, el Comité de Transparencia</w:t>
      </w:r>
      <w:r w:rsidRPr="0081185D">
        <w:rPr>
          <w:lang w:val="es-MX"/>
        </w:rPr>
        <w:t>:</w:t>
      </w:r>
    </w:p>
    <w:p w14:paraId="72D4B6A6" w14:textId="77777777" w:rsidR="001A0D28" w:rsidRPr="0081185D" w:rsidRDefault="001A0D28" w:rsidP="001A0D28">
      <w:pPr>
        <w:pStyle w:val="Fundamentos"/>
        <w:rPr>
          <w:lang w:val="es-MX"/>
        </w:rPr>
      </w:pPr>
    </w:p>
    <w:p w14:paraId="65700639" w14:textId="77777777" w:rsidR="001A0D28" w:rsidRPr="0081185D" w:rsidRDefault="001A0D28" w:rsidP="001A0D28">
      <w:pPr>
        <w:pStyle w:val="Fundamentos"/>
        <w:numPr>
          <w:ilvl w:val="0"/>
          <w:numId w:val="32"/>
        </w:numPr>
        <w:rPr>
          <w:lang w:val="es-MX"/>
        </w:rPr>
      </w:pPr>
      <w:r w:rsidRPr="0081185D">
        <w:rPr>
          <w:lang w:val="es-MX"/>
        </w:rPr>
        <w:t>Analizará el caso y tomará las medidas necesarias para localizar la información;</w:t>
      </w:r>
    </w:p>
    <w:p w14:paraId="15ABA5BB" w14:textId="77777777" w:rsidR="001A0D28" w:rsidRPr="0081185D" w:rsidRDefault="001A0D28" w:rsidP="001A0D28">
      <w:pPr>
        <w:pStyle w:val="Fundamentos"/>
        <w:rPr>
          <w:lang w:val="es-MX"/>
        </w:rPr>
      </w:pPr>
      <w:r w:rsidRPr="0081185D">
        <w:rPr>
          <w:b/>
          <w:bCs/>
          <w:lang w:val="es-MX"/>
        </w:rPr>
        <w:t>II.</w:t>
      </w:r>
      <w:r w:rsidRPr="0081185D">
        <w:rPr>
          <w:lang w:val="es-MX"/>
        </w:rPr>
        <w:tab/>
      </w:r>
      <w:r w:rsidRPr="0081185D">
        <w:rPr>
          <w:b/>
          <w:bCs/>
          <w:u w:val="single"/>
          <w:lang w:val="es-MX"/>
        </w:rPr>
        <w:t>Expedirá una resolución que confirme la inexistencia del documento</w:t>
      </w:r>
      <w:r w:rsidRPr="0081185D">
        <w:rPr>
          <w:lang w:val="es-MX"/>
        </w:rPr>
        <w:t>;</w:t>
      </w:r>
    </w:p>
    <w:p w14:paraId="7501B56C" w14:textId="77777777" w:rsidR="001A0D28" w:rsidRPr="0081185D" w:rsidRDefault="001A0D28" w:rsidP="001A0D28">
      <w:pPr>
        <w:pStyle w:val="Fundamentos"/>
        <w:rPr>
          <w:lang w:val="es-MX"/>
        </w:rPr>
      </w:pPr>
      <w:r w:rsidRPr="0081185D">
        <w:rPr>
          <w:b/>
          <w:bCs/>
          <w:lang w:val="es-MX"/>
        </w:rPr>
        <w:t>III.</w:t>
      </w:r>
      <w:r w:rsidRPr="0081185D">
        <w:rPr>
          <w:lang w:val="es-MX"/>
        </w:rPr>
        <w:tab/>
        <w:t>Ordenará, siempre que sea materialmente posible, que se genere o se reponga la información en caso de que ésta tuviera que existir en la medida que deriva del ejercicio de sus facultades, competencias o funciones, o que previa acreditación de la imposibilidad de su generación, exponga de forma fundada y motivada, las razones por las cuales en el caso particular no ejerció dichas facultades, competencias o funciones, lo cual notificará al solicitante a través de la Unidad de Transparencia; y</w:t>
      </w:r>
    </w:p>
    <w:p w14:paraId="5D99DCCE" w14:textId="77777777" w:rsidR="001A0D28" w:rsidRPr="0081185D" w:rsidRDefault="001A0D28" w:rsidP="001A0D28">
      <w:pPr>
        <w:pStyle w:val="Fundamentos"/>
        <w:rPr>
          <w:lang w:val="es-MX"/>
        </w:rPr>
      </w:pPr>
      <w:r w:rsidRPr="0081185D">
        <w:rPr>
          <w:b/>
          <w:bCs/>
          <w:lang w:val="es-MX"/>
        </w:rPr>
        <w:t>IV.</w:t>
      </w:r>
      <w:r w:rsidRPr="0081185D">
        <w:rPr>
          <w:lang w:val="es-MX"/>
        </w:rPr>
        <w:tab/>
        <w:t>Notificará al órgano interno de control o equivalente del sujeto obligado quien, en su caso, deberá iniciar el procedimiento de responsabilidad administrativa que corresponda.</w:t>
      </w:r>
    </w:p>
    <w:p w14:paraId="72B8AC51" w14:textId="77777777" w:rsidR="001A0D28" w:rsidRPr="0081185D" w:rsidRDefault="001A0D28" w:rsidP="001A0D28">
      <w:pPr>
        <w:pStyle w:val="Fundamentos"/>
        <w:rPr>
          <w:lang w:val="es-MX"/>
        </w:rPr>
      </w:pPr>
    </w:p>
    <w:p w14:paraId="31B78554" w14:textId="77777777" w:rsidR="001A0D28" w:rsidRPr="0081185D" w:rsidRDefault="001A0D28" w:rsidP="001A0D28">
      <w:pPr>
        <w:pStyle w:val="Fundamentos"/>
        <w:rPr>
          <w:lang w:val="es-MX"/>
        </w:rPr>
      </w:pPr>
      <w:r w:rsidRPr="0081185D">
        <w:rPr>
          <w:lang w:val="es-MX"/>
        </w:rPr>
        <w:t>La Unidad de Transparencia deberá notificarlo al solicitante por escrito, en un plazo que no exceda de quince días hábiles contados a partir del día siguiente a la presentación de la solicitud.</w:t>
      </w:r>
    </w:p>
    <w:p w14:paraId="6882C28D" w14:textId="77777777" w:rsidR="001A0D28" w:rsidRPr="0081185D" w:rsidRDefault="001A0D28" w:rsidP="001A0D28">
      <w:pPr>
        <w:pStyle w:val="Fundamentos"/>
        <w:rPr>
          <w:lang w:val="es-MX"/>
        </w:rPr>
      </w:pPr>
    </w:p>
    <w:p w14:paraId="7B6E8FA8" w14:textId="77777777" w:rsidR="001A0D28" w:rsidRPr="0081185D" w:rsidRDefault="001A0D28" w:rsidP="001A0D28">
      <w:pPr>
        <w:pStyle w:val="Fundamentos"/>
        <w:rPr>
          <w:lang w:val="es-MX"/>
        </w:rPr>
      </w:pPr>
      <w:r w:rsidRPr="0081185D">
        <w:rPr>
          <w:lang w:val="es-MX"/>
        </w:rPr>
        <w:t>Este plazo podrá ampliarse hasta por otros siete días hábiles, siempre que existan razones para ello, debiendo notificarse por escrito al solicitante.</w:t>
      </w:r>
    </w:p>
    <w:p w14:paraId="5B8A2A93" w14:textId="77777777" w:rsidR="001A0D28" w:rsidRPr="0081185D" w:rsidRDefault="001A0D28" w:rsidP="001A0D28">
      <w:pPr>
        <w:pStyle w:val="Fundamentos"/>
        <w:rPr>
          <w:lang w:val="es-MX"/>
        </w:rPr>
      </w:pPr>
    </w:p>
    <w:p w14:paraId="5E901DB2" w14:textId="77777777" w:rsidR="001A0D28" w:rsidRDefault="001A0D28" w:rsidP="001A0D28">
      <w:pPr>
        <w:pStyle w:val="Fundamentos"/>
        <w:rPr>
          <w:lang w:val="es-MX"/>
        </w:rPr>
      </w:pPr>
      <w:r w:rsidRPr="0081185D">
        <w:rPr>
          <w:b/>
          <w:bCs/>
          <w:lang w:val="es-MX"/>
        </w:rPr>
        <w:t>Artículo 170.</w:t>
      </w:r>
      <w:r w:rsidRPr="0081185D">
        <w:rPr>
          <w:lang w:val="es-MX"/>
        </w:rPr>
        <w:t xml:space="preserve"> </w:t>
      </w:r>
      <w:r w:rsidRPr="0081185D">
        <w:rPr>
          <w:b/>
          <w:bCs/>
          <w:u w:val="single"/>
          <w:lang w:val="es-MX"/>
        </w:rPr>
        <w:t>La resolución del Comité de Transparencia que confirme la inexistencia de la información solicitada contendrá los elementos mínimos que permitan al solicitante tener la certeza de que se utilizó un criterio de búsqueda exhaustivo</w:t>
      </w:r>
      <w:r w:rsidRPr="0081185D">
        <w:rPr>
          <w:lang w:val="es-MX"/>
        </w:rPr>
        <w:t>, además de señalar las circunstancias de tiempo, modo y lugar que generaron la existencia en cuestión y señalará al servidor público responsable de contar con la misma.</w:t>
      </w:r>
    </w:p>
    <w:p w14:paraId="59D01CC4" w14:textId="77777777" w:rsidR="001A0D28" w:rsidRDefault="001A0D28" w:rsidP="001A0D28">
      <w:pPr>
        <w:contextualSpacing/>
        <w:rPr>
          <w:rFonts w:eastAsia="Times New Roman" w:cs="Times New Roman"/>
          <w:color w:val="000000"/>
          <w:szCs w:val="24"/>
          <w:lang w:val="es-MX"/>
        </w:rPr>
      </w:pPr>
    </w:p>
    <w:p w14:paraId="1FEC62A6" w14:textId="711B372E" w:rsidR="001A0D28" w:rsidRDefault="001A0D28" w:rsidP="001A0D28">
      <w:pPr>
        <w:contextualSpacing/>
        <w:rPr>
          <w:rFonts w:eastAsia="Times New Roman" w:cs="Times New Roman"/>
          <w:color w:val="000000"/>
          <w:szCs w:val="24"/>
          <w:lang w:val="es-MX"/>
        </w:rPr>
      </w:pPr>
      <w:r>
        <w:rPr>
          <w:rFonts w:eastAsia="Times New Roman" w:cs="Times New Roman"/>
          <w:color w:val="000000"/>
          <w:szCs w:val="24"/>
          <w:lang w:val="es-MX"/>
        </w:rPr>
        <w:t xml:space="preserve">Por lo dispuesto en los preceptos citados, se tiene que en los casos en los que los sujetos obligados no cuenten con información que debían generar en ejercicios de sus atribuciones, se deberá emitir una declaración de inexistencia; lo cual es una atribución </w:t>
      </w:r>
      <w:r>
        <w:rPr>
          <w:rFonts w:eastAsia="Times New Roman" w:cs="Times New Roman"/>
          <w:color w:val="000000"/>
          <w:szCs w:val="24"/>
          <w:lang w:val="es-MX"/>
        </w:rPr>
        <w:lastRenderedPageBreak/>
        <w:t>de los Comités de Transparencia; así, los Comités de Transparencia deberán seguir el procedimiento señalado en el artículo 169 y, en su caso, emitir una resolución que confirme la inexistencia de la información, la cual contendrá los elementos mínimos que permitan al solicitante tener la certeza de que se utilizó un criterio de búsqueda exhaustivo.</w:t>
      </w:r>
    </w:p>
    <w:p w14:paraId="60C34426" w14:textId="4B03D1EE" w:rsidR="001A0D28" w:rsidRDefault="001A0D28" w:rsidP="00286AA3"/>
    <w:p w14:paraId="0B169596" w14:textId="226712FD" w:rsidR="00F012D3" w:rsidRDefault="00F012D3" w:rsidP="00F012D3">
      <w:pPr>
        <w:contextualSpacing/>
        <w:rPr>
          <w:rFonts w:eastAsia="Times New Roman" w:cs="Times New Roman"/>
          <w:color w:val="000000"/>
          <w:szCs w:val="24"/>
          <w:lang w:val="es-MX"/>
        </w:rPr>
      </w:pPr>
      <w:r>
        <w:rPr>
          <w:rFonts w:eastAsia="Times New Roman" w:cs="Times New Roman"/>
          <w:color w:val="000000"/>
          <w:szCs w:val="24"/>
          <w:lang w:val="es-MX"/>
        </w:rPr>
        <w:t xml:space="preserve">En el caso en concreto, se advierte que el Comité de Transparencia procedió declarar la inexistencia conforme a lo manifestado por la Dirección General de Bienestar Social y Fortalecimiento Familiar. En ese contexto, debido a que la unidad administrativa que solicitó la declaratoria de inexistencia manifestó contar con parte de la información, se debe colegir que es área competente para conocer de la información y, por ende, que se realizó una búsqueda exhaustiva y razonable en sus archivos sin encontrar los </w:t>
      </w:r>
      <w:r>
        <w:rPr>
          <w:rFonts w:eastAsia="Palatino Linotype" w:cs="Palatino Linotype"/>
          <w:bCs/>
          <w:color w:val="000000"/>
        </w:rPr>
        <w:t>Diagnósticos focalizados sobre las zonas de atención prioritarias e inmediatas de los Programas de Desarrollo Social “Familias Fuertes Canasta EDOMÉX”, “Familias Fuertes Apoyo a Personas Mayores” y “Comunidad Fuerte EDOMÉX”, debido a que estos se encuentran pendientes de validación.</w:t>
      </w:r>
    </w:p>
    <w:p w14:paraId="7C754F57" w14:textId="77777777" w:rsidR="00F012D3" w:rsidRDefault="00F012D3" w:rsidP="00F012D3">
      <w:pPr>
        <w:contextualSpacing/>
        <w:rPr>
          <w:rFonts w:eastAsia="Times New Roman" w:cs="Times New Roman"/>
          <w:color w:val="000000"/>
          <w:szCs w:val="24"/>
          <w:lang w:val="es-MX"/>
        </w:rPr>
      </w:pPr>
    </w:p>
    <w:p w14:paraId="3B71B11F" w14:textId="67502BE1" w:rsidR="00F012D3" w:rsidRDefault="00F012D3" w:rsidP="00F012D3">
      <w:pPr>
        <w:contextualSpacing/>
        <w:rPr>
          <w:rFonts w:eastAsia="Times New Roman" w:cs="Times New Roman"/>
          <w:color w:val="000000"/>
          <w:szCs w:val="24"/>
          <w:lang w:val="es-MX"/>
        </w:rPr>
      </w:pPr>
      <w:r>
        <w:rPr>
          <w:rFonts w:eastAsia="Times New Roman" w:cs="Times New Roman"/>
          <w:color w:val="000000"/>
          <w:szCs w:val="24"/>
          <w:lang w:val="es-MX"/>
        </w:rPr>
        <w:t>Aunado a lo anterior, es aplicable el criterio con clave de control SO/004/2019 emitido por el Instituto Nacional de Transparencia Acceso a la Información y Protección de Datos Personales, que a la letra establece lo siguiente:</w:t>
      </w:r>
    </w:p>
    <w:p w14:paraId="13A4B720" w14:textId="77777777" w:rsidR="00F012D3" w:rsidRDefault="00F012D3" w:rsidP="00F012D3">
      <w:pPr>
        <w:contextualSpacing/>
        <w:rPr>
          <w:rFonts w:eastAsia="Times New Roman" w:cs="Times New Roman"/>
          <w:color w:val="000000"/>
          <w:szCs w:val="24"/>
          <w:lang w:val="es-MX"/>
        </w:rPr>
      </w:pPr>
    </w:p>
    <w:p w14:paraId="3111F754" w14:textId="77777777" w:rsidR="00F012D3" w:rsidRDefault="00F012D3" w:rsidP="00F012D3">
      <w:pPr>
        <w:pStyle w:val="Fundamentos"/>
        <w:rPr>
          <w:lang w:val="es-MX"/>
        </w:rPr>
      </w:pPr>
      <w:r w:rsidRPr="00CF6D23">
        <w:rPr>
          <w:b/>
          <w:lang w:val="es-MX"/>
        </w:rPr>
        <w:t xml:space="preserve">Propósito de la declaración formal de inexistencia. </w:t>
      </w:r>
      <w:r w:rsidRPr="00CF6D23">
        <w:rPr>
          <w:lang w:val="es-MX"/>
        </w:rPr>
        <w:t>El propósito de que los Comités de Transparencia emitan una declaración que confirme la inexistencia de la información solicitada, es garantizar al solicitante que se realizaron las gestiones necesarias para la ubicación de la información de su interés; por lo cual, el acta en el que se haga constar esa declaración formal de inexistencia, debe contener los elementos suficientes para generar en los solicitantes la certeza del carácter exhaustivo de la búsqueda de lo solicitado.</w:t>
      </w:r>
    </w:p>
    <w:p w14:paraId="194A2DE8" w14:textId="77777777" w:rsidR="00F012D3" w:rsidRDefault="00F012D3" w:rsidP="00F012D3">
      <w:pPr>
        <w:contextualSpacing/>
        <w:rPr>
          <w:rFonts w:eastAsia="Times New Roman" w:cs="Times New Roman"/>
          <w:color w:val="000000"/>
          <w:szCs w:val="24"/>
          <w:lang w:val="es-MX"/>
        </w:rPr>
      </w:pPr>
    </w:p>
    <w:p w14:paraId="4DCFCF55" w14:textId="2C2FC5AA" w:rsidR="00F012D3" w:rsidRPr="00120451" w:rsidRDefault="00F012D3" w:rsidP="00F012D3">
      <w:pPr>
        <w:contextualSpacing/>
        <w:rPr>
          <w:rFonts w:eastAsia="Palatino Linotype" w:cs="Palatino Linotype"/>
          <w:szCs w:val="24"/>
        </w:rPr>
      </w:pPr>
      <w:r>
        <w:rPr>
          <w:rFonts w:eastAsia="Times New Roman" w:cs="Times New Roman"/>
          <w:color w:val="000000"/>
          <w:szCs w:val="24"/>
          <w:lang w:val="es-MX"/>
        </w:rPr>
        <w:t xml:space="preserve">En ese sentido, dado el pronunciamiento del Sujeto Obligado consistente en su declaración formal de inexistencia, </w:t>
      </w:r>
      <w:r w:rsidRPr="00120451">
        <w:rPr>
          <w:rFonts w:eastAsia="Palatino Linotype" w:cs="Palatino Linotype"/>
          <w:szCs w:val="24"/>
        </w:rPr>
        <w:t>este Órgano Garante estima conveniente señalar que no está facultado para manifestarse sobre la veracidad de la información proporcionada, ya que no existe precepto legal alguna en la Ley de la Materia que permita, vía recurso de revisión, que se pronuncie al respecto. Por analogía, sirve de apoyo a lo anterior el Criterio 31/10 emitido por el entonces Instituto Federal de Accesos a la Información y Protección de Datos</w:t>
      </w:r>
      <w:r>
        <w:rPr>
          <w:rFonts w:eastAsia="Palatino Linotype" w:cs="Palatino Linotype"/>
          <w:szCs w:val="24"/>
        </w:rPr>
        <w:t xml:space="preserve"> (INAI)</w:t>
      </w:r>
      <w:r w:rsidRPr="00120451">
        <w:rPr>
          <w:rFonts w:eastAsia="Palatino Linotype" w:cs="Palatino Linotype"/>
          <w:szCs w:val="24"/>
        </w:rPr>
        <w:t>, que a la letra establece lo siguiente:</w:t>
      </w:r>
    </w:p>
    <w:p w14:paraId="3851D69B" w14:textId="77777777" w:rsidR="00F012D3" w:rsidRPr="00120451" w:rsidRDefault="00F012D3" w:rsidP="00F012D3">
      <w:pPr>
        <w:contextualSpacing/>
        <w:rPr>
          <w:rFonts w:eastAsia="Palatino Linotype" w:cs="Palatino Linotype"/>
          <w:szCs w:val="24"/>
        </w:rPr>
      </w:pPr>
    </w:p>
    <w:p w14:paraId="36A2D346" w14:textId="77777777" w:rsidR="00F012D3" w:rsidRPr="00120451" w:rsidRDefault="00F012D3" w:rsidP="00F012D3">
      <w:pPr>
        <w:spacing w:line="240" w:lineRule="auto"/>
        <w:ind w:left="567" w:right="567"/>
        <w:rPr>
          <w:rFonts w:eastAsia="Palatino Linotype" w:cs="Times New Roman"/>
          <w:i/>
          <w:sz w:val="22"/>
          <w:szCs w:val="24"/>
          <w:lang w:val="es-MX" w:eastAsia="es-ES"/>
        </w:rPr>
      </w:pPr>
      <w:r w:rsidRPr="00120451">
        <w:rPr>
          <w:rFonts w:eastAsia="Palatino Linotype" w:cs="Times New Roman"/>
          <w:b/>
          <w:i/>
          <w:sz w:val="22"/>
          <w:szCs w:val="24"/>
          <w:lang w:val="es-MX" w:eastAsia="es-ES"/>
        </w:rPr>
        <w:t xml:space="preserve">El Instituto Federal de Acceso a la Información y Protección de Datos no cuenta con facultades para pronunciarse respecto de la veracidad de los documentos proporcionados por los sujetos obligados. </w:t>
      </w:r>
      <w:r w:rsidRPr="00120451">
        <w:rPr>
          <w:rFonts w:eastAsia="Palatino Linotype" w:cs="Times New Roman"/>
          <w:i/>
          <w:sz w:val="22"/>
          <w:szCs w:val="24"/>
          <w:lang w:val="es-MX" w:eastAsia="es-ES"/>
        </w:rPr>
        <w:t>El Instituto Federal de Acceso a la Información y Protección de Datos es un órgano de la Administración Pública Federal con autonomía operativa, presupuestaria y de decisión, encargado de promover y difundir el ejercicio del derecho de acceso a la información; resolver sobre la negativa de las solicitudes de acceso a la información; y proteger los datos personales en poder de las dependencias y entidades. Sin embargo, no está facultado para pronunciarse sobre la veracidad de la información proporcionada por las autoridades en respuesta a las solicitudes de información que les presentan los particulares, en virtud de que en los artículos 49 y 50 de la ley Federal de Transparencia y Accesos a la Información Pública Gubernamental no se prevé una causal que permita al Instituto Federal de Acceso a la Información y Protección de Datos conocer, vía recurso de revisión, al respecto.</w:t>
      </w:r>
    </w:p>
    <w:p w14:paraId="1F8FEB8A" w14:textId="77777777" w:rsidR="00F012D3" w:rsidRPr="003D0B8D" w:rsidRDefault="00F012D3" w:rsidP="00F012D3">
      <w:pPr>
        <w:rPr>
          <w:rFonts w:eastAsia="Palatino Linotype" w:cs="Palatino Linotype"/>
          <w:szCs w:val="24"/>
          <w:lang w:val="es-MX"/>
        </w:rPr>
      </w:pPr>
    </w:p>
    <w:p w14:paraId="4555F99C" w14:textId="38A421E7" w:rsidR="000D422C" w:rsidRDefault="00F012D3" w:rsidP="00F012D3">
      <w:r>
        <w:rPr>
          <w:rFonts w:eastAsia="Times New Roman" w:cs="Times New Roman"/>
          <w:color w:val="000000"/>
          <w:szCs w:val="24"/>
          <w:lang w:val="es-MX"/>
        </w:rPr>
        <w:t xml:space="preserve">Por tanto, se debe señalar que este Sujeto Obligado no cuenta con las atribuciones para dudar de la veracidad del documento remitido por la autoridad; sin embargo, se estima necesario analizar </w:t>
      </w:r>
      <w:r w:rsidRPr="007F145E">
        <w:rPr>
          <w:rFonts w:eastAsia="Times New Roman" w:cs="Times New Roman"/>
          <w:color w:val="000000"/>
          <w:szCs w:val="24"/>
          <w:lang w:val="es-MX"/>
        </w:rPr>
        <w:t>dicho documento, a fin de establecer si el Comité de Transparencia cumplió cabalmente con las formalidades exigidas por la Ley de Transparencia</w:t>
      </w:r>
      <w:r>
        <w:rPr>
          <w:rFonts w:eastAsia="Times New Roman" w:cs="Times New Roman"/>
          <w:color w:val="000000"/>
          <w:szCs w:val="24"/>
          <w:lang w:val="es-MX"/>
        </w:rPr>
        <w:t xml:space="preserve"> estatal, con la finalidad de comprobar que es suficiente para colmar las pretensiones del Recurrente:</w:t>
      </w:r>
    </w:p>
    <w:p w14:paraId="0E559D28" w14:textId="77777777" w:rsidR="000D422C" w:rsidRDefault="000D422C" w:rsidP="00286AA3"/>
    <w:p w14:paraId="057AC5F3" w14:textId="44ED67AB" w:rsidR="000D422C" w:rsidRDefault="00F012D3" w:rsidP="00F012D3">
      <w:r>
        <w:lastRenderedPageBreak/>
        <w:t>Así, se debe estar a lo señalado en el siguiente cuadro:</w:t>
      </w:r>
    </w:p>
    <w:p w14:paraId="62AEE08A" w14:textId="77777777" w:rsidR="00F012D3" w:rsidRDefault="00F012D3" w:rsidP="00F012D3"/>
    <w:tbl>
      <w:tblPr>
        <w:tblStyle w:val="Tablaconcuadrcula"/>
        <w:tblW w:w="7938" w:type="dxa"/>
        <w:tblInd w:w="426" w:type="dxa"/>
        <w:tblLayout w:type="fixed"/>
        <w:tblLook w:val="04A0" w:firstRow="1" w:lastRow="0" w:firstColumn="1" w:lastColumn="0" w:noHBand="0" w:noVBand="1"/>
      </w:tblPr>
      <w:tblGrid>
        <w:gridCol w:w="1984"/>
        <w:gridCol w:w="1057"/>
        <w:gridCol w:w="4897"/>
      </w:tblGrid>
      <w:tr w:rsidR="00F012D3" w:rsidRPr="000B61B4" w14:paraId="1EE581E5" w14:textId="77777777" w:rsidTr="00F012D3">
        <w:tc>
          <w:tcPr>
            <w:tcW w:w="1984" w:type="dxa"/>
            <w:tcBorders>
              <w:top w:val="nil"/>
              <w:left w:val="nil"/>
            </w:tcBorders>
          </w:tcPr>
          <w:p w14:paraId="371337B0" w14:textId="77777777" w:rsidR="00F012D3" w:rsidRPr="000B61B4" w:rsidRDefault="00F012D3" w:rsidP="00593725">
            <w:pPr>
              <w:pStyle w:val="Prrafodelista"/>
              <w:spacing w:after="120"/>
              <w:ind w:left="47"/>
              <w:rPr>
                <w:b/>
                <w:sz w:val="20"/>
                <w:szCs w:val="20"/>
              </w:rPr>
            </w:pPr>
          </w:p>
        </w:tc>
        <w:tc>
          <w:tcPr>
            <w:tcW w:w="1057" w:type="dxa"/>
            <w:tcBorders>
              <w:bottom w:val="single" w:sz="4" w:space="0" w:color="auto"/>
            </w:tcBorders>
            <w:shd w:val="clear" w:color="auto" w:fill="BFBFBF" w:themeFill="background1" w:themeFillShade="BF"/>
            <w:vAlign w:val="center"/>
          </w:tcPr>
          <w:p w14:paraId="774C2E2E" w14:textId="77777777" w:rsidR="00F012D3" w:rsidRPr="00F012D3" w:rsidRDefault="00F012D3" w:rsidP="00593725">
            <w:pPr>
              <w:pStyle w:val="Prrafodelista"/>
              <w:spacing w:after="120"/>
              <w:ind w:left="47"/>
              <w:jc w:val="center"/>
              <w:rPr>
                <w:b/>
                <w:sz w:val="18"/>
                <w:szCs w:val="20"/>
              </w:rPr>
            </w:pPr>
            <w:r w:rsidRPr="00F012D3">
              <w:rPr>
                <w:b/>
                <w:sz w:val="18"/>
                <w:szCs w:val="20"/>
              </w:rPr>
              <w:t>Cumplió:</w:t>
            </w:r>
          </w:p>
        </w:tc>
        <w:tc>
          <w:tcPr>
            <w:tcW w:w="4897" w:type="dxa"/>
            <w:tcBorders>
              <w:bottom w:val="single" w:sz="4" w:space="0" w:color="auto"/>
            </w:tcBorders>
            <w:shd w:val="clear" w:color="auto" w:fill="BFBFBF" w:themeFill="background1" w:themeFillShade="BF"/>
            <w:vAlign w:val="center"/>
          </w:tcPr>
          <w:p w14:paraId="40949359" w14:textId="77777777" w:rsidR="00F012D3" w:rsidRPr="00F012D3" w:rsidRDefault="00F012D3" w:rsidP="00593725">
            <w:pPr>
              <w:pStyle w:val="Prrafodelista"/>
              <w:spacing w:after="120"/>
              <w:ind w:left="47"/>
              <w:jc w:val="center"/>
              <w:rPr>
                <w:b/>
                <w:sz w:val="18"/>
              </w:rPr>
            </w:pPr>
            <w:r w:rsidRPr="00F012D3">
              <w:rPr>
                <w:b/>
                <w:sz w:val="18"/>
              </w:rPr>
              <w:t>Contenido</w:t>
            </w:r>
          </w:p>
        </w:tc>
      </w:tr>
      <w:tr w:rsidR="00F012D3" w:rsidRPr="000B61B4" w14:paraId="7AA880D2" w14:textId="77777777" w:rsidTr="00593725">
        <w:tc>
          <w:tcPr>
            <w:tcW w:w="1984" w:type="dxa"/>
            <w:vAlign w:val="center"/>
          </w:tcPr>
          <w:p w14:paraId="65B4E962" w14:textId="77777777" w:rsidR="00F012D3" w:rsidRPr="000B61B4" w:rsidRDefault="00F012D3" w:rsidP="00593725">
            <w:pPr>
              <w:spacing w:line="240" w:lineRule="auto"/>
              <w:rPr>
                <w:b/>
                <w:sz w:val="16"/>
                <w:szCs w:val="16"/>
              </w:rPr>
            </w:pPr>
            <w:r w:rsidRPr="000B61B4">
              <w:rPr>
                <w:b/>
                <w:sz w:val="16"/>
                <w:szCs w:val="16"/>
              </w:rPr>
              <w:t>Número de folio de la solicitud.</w:t>
            </w:r>
          </w:p>
        </w:tc>
        <w:tc>
          <w:tcPr>
            <w:tcW w:w="1057" w:type="dxa"/>
            <w:tcBorders>
              <w:top w:val="single" w:sz="4" w:space="0" w:color="auto"/>
            </w:tcBorders>
            <w:vAlign w:val="center"/>
          </w:tcPr>
          <w:p w14:paraId="686A4178" w14:textId="77777777" w:rsidR="00F012D3" w:rsidRPr="000B61B4" w:rsidRDefault="00F012D3" w:rsidP="00593725">
            <w:pPr>
              <w:ind w:left="47"/>
              <w:jc w:val="center"/>
              <w:rPr>
                <w:b/>
                <w:szCs w:val="24"/>
              </w:rPr>
            </w:pPr>
            <w:r w:rsidRPr="000B61B4">
              <w:rPr>
                <w:b/>
                <w:szCs w:val="24"/>
              </w:rPr>
              <w:t>Sí.</w:t>
            </w:r>
          </w:p>
        </w:tc>
        <w:tc>
          <w:tcPr>
            <w:tcW w:w="4897" w:type="dxa"/>
            <w:tcBorders>
              <w:top w:val="single" w:sz="4" w:space="0" w:color="auto"/>
            </w:tcBorders>
            <w:vAlign w:val="center"/>
          </w:tcPr>
          <w:p w14:paraId="4F5E95E0" w14:textId="59C3CB6E" w:rsidR="00F012D3" w:rsidRPr="000B61B4" w:rsidRDefault="00F012D3" w:rsidP="00593725">
            <w:pPr>
              <w:ind w:left="-115"/>
              <w:jc w:val="center"/>
            </w:pPr>
            <w:r w:rsidRPr="00F012D3">
              <w:rPr>
                <w:noProof/>
                <w:lang w:val="es-MX"/>
              </w:rPr>
              <w:drawing>
                <wp:inline distT="0" distB="0" distL="0" distR="0" wp14:anchorId="4760273C" wp14:editId="4ECDF9CB">
                  <wp:extent cx="2972435" cy="229235"/>
                  <wp:effectExtent l="0" t="0" r="0" b="0"/>
                  <wp:docPr id="15" name="Imagen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2972435" cy="229235"/>
                          </a:xfrm>
                          <a:prstGeom prst="rect">
                            <a:avLst/>
                          </a:prstGeom>
                        </pic:spPr>
                      </pic:pic>
                    </a:graphicData>
                  </a:graphic>
                </wp:inline>
              </w:drawing>
            </w:r>
          </w:p>
        </w:tc>
      </w:tr>
      <w:tr w:rsidR="00F012D3" w:rsidRPr="000B61B4" w14:paraId="4BC5DC4B" w14:textId="77777777" w:rsidTr="00593725">
        <w:tc>
          <w:tcPr>
            <w:tcW w:w="1984" w:type="dxa"/>
            <w:vAlign w:val="center"/>
          </w:tcPr>
          <w:p w14:paraId="2D62FF50" w14:textId="77777777" w:rsidR="00F012D3" w:rsidRPr="000B61B4" w:rsidRDefault="00F012D3" w:rsidP="00593725">
            <w:pPr>
              <w:spacing w:line="240" w:lineRule="auto"/>
              <w:rPr>
                <w:b/>
                <w:sz w:val="16"/>
                <w:szCs w:val="16"/>
              </w:rPr>
            </w:pPr>
            <w:r w:rsidRPr="000B61B4">
              <w:rPr>
                <w:b/>
                <w:sz w:val="16"/>
                <w:szCs w:val="16"/>
              </w:rPr>
              <w:t>Referencia de la información solicitada.</w:t>
            </w:r>
          </w:p>
        </w:tc>
        <w:tc>
          <w:tcPr>
            <w:tcW w:w="1057" w:type="dxa"/>
            <w:vAlign w:val="center"/>
          </w:tcPr>
          <w:p w14:paraId="49E95FD4" w14:textId="77777777" w:rsidR="00F012D3" w:rsidRPr="000B61B4" w:rsidRDefault="00F012D3" w:rsidP="00593725">
            <w:pPr>
              <w:ind w:left="47"/>
              <w:jc w:val="center"/>
              <w:rPr>
                <w:b/>
                <w:szCs w:val="24"/>
              </w:rPr>
            </w:pPr>
            <w:r w:rsidRPr="000B61B4">
              <w:rPr>
                <w:b/>
                <w:szCs w:val="24"/>
              </w:rPr>
              <w:t>Sí</w:t>
            </w:r>
          </w:p>
        </w:tc>
        <w:tc>
          <w:tcPr>
            <w:tcW w:w="4897" w:type="dxa"/>
            <w:vAlign w:val="center"/>
          </w:tcPr>
          <w:p w14:paraId="190E1199" w14:textId="75937C4D" w:rsidR="00F012D3" w:rsidRPr="000B61B4" w:rsidRDefault="000405E6" w:rsidP="00593725">
            <w:pPr>
              <w:jc w:val="center"/>
              <w:rPr>
                <w:b/>
              </w:rPr>
            </w:pPr>
            <w:r w:rsidRPr="000405E6">
              <w:rPr>
                <w:b/>
                <w:noProof/>
                <w:lang w:val="es-MX"/>
              </w:rPr>
              <w:drawing>
                <wp:inline distT="0" distB="0" distL="0" distR="0" wp14:anchorId="36148099" wp14:editId="4B963357">
                  <wp:extent cx="2972435" cy="502920"/>
                  <wp:effectExtent l="0" t="0" r="0" b="0"/>
                  <wp:docPr id="16" name="Imagen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2972435" cy="502920"/>
                          </a:xfrm>
                          <a:prstGeom prst="rect">
                            <a:avLst/>
                          </a:prstGeom>
                        </pic:spPr>
                      </pic:pic>
                    </a:graphicData>
                  </a:graphic>
                </wp:inline>
              </w:drawing>
            </w:r>
          </w:p>
        </w:tc>
      </w:tr>
      <w:tr w:rsidR="00F012D3" w:rsidRPr="000B61B4" w14:paraId="2F797585" w14:textId="77777777" w:rsidTr="00593725">
        <w:trPr>
          <w:trHeight w:val="887"/>
        </w:trPr>
        <w:tc>
          <w:tcPr>
            <w:tcW w:w="1984" w:type="dxa"/>
            <w:vAlign w:val="center"/>
          </w:tcPr>
          <w:p w14:paraId="00A10E8E" w14:textId="77777777" w:rsidR="00F012D3" w:rsidRPr="000B61B4" w:rsidRDefault="00F012D3" w:rsidP="00593725">
            <w:pPr>
              <w:tabs>
                <w:tab w:val="left" w:pos="317"/>
              </w:tabs>
              <w:spacing w:line="240" w:lineRule="auto"/>
              <w:rPr>
                <w:b/>
                <w:sz w:val="16"/>
                <w:szCs w:val="16"/>
              </w:rPr>
            </w:pPr>
            <w:r w:rsidRPr="000B61B4">
              <w:rPr>
                <w:b/>
                <w:sz w:val="16"/>
                <w:szCs w:val="16"/>
              </w:rPr>
              <w:t>Fundamento y Motivación Legal.</w:t>
            </w:r>
          </w:p>
        </w:tc>
        <w:tc>
          <w:tcPr>
            <w:tcW w:w="1057" w:type="dxa"/>
            <w:vMerge w:val="restart"/>
            <w:vAlign w:val="center"/>
          </w:tcPr>
          <w:p w14:paraId="3DB800E1" w14:textId="44E20792" w:rsidR="00F012D3" w:rsidRPr="007F145E" w:rsidRDefault="000405E6" w:rsidP="00593725">
            <w:pPr>
              <w:spacing w:line="240" w:lineRule="auto"/>
              <w:ind w:left="47"/>
              <w:jc w:val="center"/>
              <w:rPr>
                <w:b/>
                <w:szCs w:val="24"/>
              </w:rPr>
            </w:pPr>
            <w:r>
              <w:rPr>
                <w:b/>
                <w:szCs w:val="24"/>
              </w:rPr>
              <w:t>Sí</w:t>
            </w:r>
          </w:p>
        </w:tc>
        <w:tc>
          <w:tcPr>
            <w:tcW w:w="4897" w:type="dxa"/>
            <w:vMerge w:val="restart"/>
            <w:vAlign w:val="center"/>
          </w:tcPr>
          <w:p w14:paraId="137F5BA0" w14:textId="77777777" w:rsidR="00F012D3" w:rsidRDefault="000405E6" w:rsidP="000405E6">
            <w:pPr>
              <w:ind w:left="-31"/>
              <w:rPr>
                <w:bCs/>
                <w:sz w:val="20"/>
                <w:szCs w:val="20"/>
              </w:rPr>
            </w:pPr>
            <w:r w:rsidRPr="000405E6">
              <w:rPr>
                <w:bCs/>
                <w:noProof/>
                <w:sz w:val="20"/>
                <w:szCs w:val="20"/>
                <w:lang w:val="es-MX"/>
              </w:rPr>
              <w:drawing>
                <wp:inline distT="0" distB="0" distL="0" distR="0" wp14:anchorId="6C56A425" wp14:editId="52E41826">
                  <wp:extent cx="2972435" cy="762635"/>
                  <wp:effectExtent l="0" t="0" r="0" b="0"/>
                  <wp:docPr id="17" name="Imagen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2972435" cy="762635"/>
                          </a:xfrm>
                          <a:prstGeom prst="rect">
                            <a:avLst/>
                          </a:prstGeom>
                        </pic:spPr>
                      </pic:pic>
                    </a:graphicData>
                  </a:graphic>
                </wp:inline>
              </w:drawing>
            </w:r>
          </w:p>
          <w:p w14:paraId="60C23833" w14:textId="77777777" w:rsidR="000405E6" w:rsidRDefault="000405E6" w:rsidP="000405E6">
            <w:pPr>
              <w:ind w:left="-31"/>
              <w:rPr>
                <w:bCs/>
                <w:sz w:val="20"/>
                <w:szCs w:val="20"/>
              </w:rPr>
            </w:pPr>
            <w:r w:rsidRPr="000405E6">
              <w:rPr>
                <w:bCs/>
                <w:noProof/>
                <w:sz w:val="20"/>
                <w:szCs w:val="20"/>
                <w:lang w:val="es-MX"/>
              </w:rPr>
              <w:drawing>
                <wp:inline distT="0" distB="0" distL="0" distR="0" wp14:anchorId="4632EA7A" wp14:editId="2A5A2ECD">
                  <wp:extent cx="2972435" cy="1060450"/>
                  <wp:effectExtent l="0" t="0" r="0" b="6350"/>
                  <wp:docPr id="18" name="Imagen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2972435" cy="1060450"/>
                          </a:xfrm>
                          <a:prstGeom prst="rect">
                            <a:avLst/>
                          </a:prstGeom>
                        </pic:spPr>
                      </pic:pic>
                    </a:graphicData>
                  </a:graphic>
                </wp:inline>
              </w:drawing>
            </w:r>
          </w:p>
          <w:p w14:paraId="74EE9355" w14:textId="77777777" w:rsidR="000405E6" w:rsidRDefault="000405E6" w:rsidP="000405E6">
            <w:pPr>
              <w:ind w:left="-31"/>
              <w:rPr>
                <w:bCs/>
                <w:sz w:val="20"/>
                <w:szCs w:val="20"/>
              </w:rPr>
            </w:pPr>
            <w:r w:rsidRPr="000405E6">
              <w:rPr>
                <w:bCs/>
                <w:noProof/>
                <w:sz w:val="20"/>
                <w:szCs w:val="20"/>
                <w:lang w:val="es-MX"/>
              </w:rPr>
              <w:drawing>
                <wp:inline distT="0" distB="0" distL="0" distR="0" wp14:anchorId="0D84CE7C" wp14:editId="3AF21A7A">
                  <wp:extent cx="2972435" cy="1611630"/>
                  <wp:effectExtent l="0" t="0" r="0" b="7620"/>
                  <wp:docPr id="19" name="Imagen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2972435" cy="1611630"/>
                          </a:xfrm>
                          <a:prstGeom prst="rect">
                            <a:avLst/>
                          </a:prstGeom>
                        </pic:spPr>
                      </pic:pic>
                    </a:graphicData>
                  </a:graphic>
                </wp:inline>
              </w:drawing>
            </w:r>
          </w:p>
          <w:p w14:paraId="5706806B" w14:textId="47CAA88B" w:rsidR="000405E6" w:rsidRPr="007F145E" w:rsidRDefault="000405E6" w:rsidP="000405E6">
            <w:pPr>
              <w:ind w:left="-31"/>
              <w:rPr>
                <w:bCs/>
                <w:sz w:val="20"/>
                <w:szCs w:val="20"/>
              </w:rPr>
            </w:pPr>
            <w:r w:rsidRPr="000405E6">
              <w:rPr>
                <w:bCs/>
                <w:noProof/>
                <w:sz w:val="20"/>
                <w:szCs w:val="20"/>
                <w:lang w:val="es-MX"/>
              </w:rPr>
              <w:drawing>
                <wp:inline distT="0" distB="0" distL="0" distR="0" wp14:anchorId="44B0BA62" wp14:editId="4AEB0BEE">
                  <wp:extent cx="2972435" cy="314325"/>
                  <wp:effectExtent l="0" t="0" r="0" b="9525"/>
                  <wp:docPr id="20" name="Imagen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2972435" cy="314325"/>
                          </a:xfrm>
                          <a:prstGeom prst="rect">
                            <a:avLst/>
                          </a:prstGeom>
                        </pic:spPr>
                      </pic:pic>
                    </a:graphicData>
                  </a:graphic>
                </wp:inline>
              </w:drawing>
            </w:r>
          </w:p>
        </w:tc>
      </w:tr>
      <w:tr w:rsidR="00F012D3" w:rsidRPr="000B61B4" w14:paraId="7A9848E6" w14:textId="77777777" w:rsidTr="00593725">
        <w:tc>
          <w:tcPr>
            <w:tcW w:w="1984" w:type="dxa"/>
            <w:vAlign w:val="center"/>
          </w:tcPr>
          <w:p w14:paraId="619E3154" w14:textId="77777777" w:rsidR="00F012D3" w:rsidRPr="000B61B4" w:rsidRDefault="00F012D3" w:rsidP="00593725">
            <w:pPr>
              <w:spacing w:line="240" w:lineRule="auto"/>
              <w:rPr>
                <w:b/>
                <w:sz w:val="16"/>
                <w:szCs w:val="16"/>
              </w:rPr>
            </w:pPr>
            <w:r>
              <w:rPr>
                <w:b/>
                <w:sz w:val="16"/>
                <w:szCs w:val="16"/>
              </w:rPr>
              <w:t xml:space="preserve">Elementos mínimos </w:t>
            </w:r>
            <w:r w:rsidRPr="008A0F06">
              <w:rPr>
                <w:b/>
                <w:sz w:val="16"/>
                <w:szCs w:val="16"/>
              </w:rPr>
              <w:t>que permitan al solicitante tener la certeza de que se utilizó un criterio de búsqueda exhaustivo, además de señalar las circunstancias de tiempo, modo y lugar que generaron la existencia en cuestión</w:t>
            </w:r>
            <w:r>
              <w:rPr>
                <w:b/>
                <w:sz w:val="16"/>
                <w:szCs w:val="16"/>
              </w:rPr>
              <w:t>.</w:t>
            </w:r>
            <w:r w:rsidRPr="008A0F06">
              <w:rPr>
                <w:b/>
                <w:sz w:val="16"/>
                <w:szCs w:val="16"/>
              </w:rPr>
              <w:t>.</w:t>
            </w:r>
          </w:p>
        </w:tc>
        <w:tc>
          <w:tcPr>
            <w:tcW w:w="1057" w:type="dxa"/>
            <w:vMerge/>
            <w:vAlign w:val="center"/>
          </w:tcPr>
          <w:p w14:paraId="0CD73E55" w14:textId="77777777" w:rsidR="00F012D3" w:rsidRPr="000B61B4" w:rsidRDefault="00F012D3" w:rsidP="00593725">
            <w:pPr>
              <w:pStyle w:val="Prrafodelista"/>
              <w:spacing w:line="240" w:lineRule="auto"/>
              <w:ind w:left="29" w:firstLine="18"/>
              <w:jc w:val="center"/>
              <w:rPr>
                <w:b/>
              </w:rPr>
            </w:pPr>
          </w:p>
        </w:tc>
        <w:tc>
          <w:tcPr>
            <w:tcW w:w="4897" w:type="dxa"/>
            <w:vMerge/>
            <w:vAlign w:val="center"/>
          </w:tcPr>
          <w:p w14:paraId="387EFC0D" w14:textId="77777777" w:rsidR="00F012D3" w:rsidRPr="000B61B4" w:rsidRDefault="00F012D3" w:rsidP="00593725">
            <w:pPr>
              <w:pStyle w:val="Prrafodelista"/>
              <w:ind w:left="29" w:firstLine="18"/>
            </w:pPr>
          </w:p>
        </w:tc>
      </w:tr>
      <w:tr w:rsidR="00B728EA" w:rsidRPr="000B61B4" w14:paraId="37C46313" w14:textId="77777777" w:rsidTr="00593725">
        <w:trPr>
          <w:trHeight w:val="1016"/>
        </w:trPr>
        <w:tc>
          <w:tcPr>
            <w:tcW w:w="1984" w:type="dxa"/>
            <w:vAlign w:val="center"/>
          </w:tcPr>
          <w:p w14:paraId="30F76775" w14:textId="21A54E92" w:rsidR="00B728EA" w:rsidRPr="00914B2D" w:rsidRDefault="00B728EA" w:rsidP="00593725">
            <w:pPr>
              <w:tabs>
                <w:tab w:val="left" w:pos="317"/>
              </w:tabs>
              <w:spacing w:line="240" w:lineRule="auto"/>
              <w:rPr>
                <w:b/>
                <w:sz w:val="16"/>
                <w:szCs w:val="16"/>
              </w:rPr>
            </w:pPr>
            <w:r w:rsidRPr="00914B2D">
              <w:rPr>
                <w:b/>
                <w:sz w:val="16"/>
                <w:szCs w:val="16"/>
              </w:rPr>
              <w:t>Notificación al Órgano Interno de Control</w:t>
            </w:r>
          </w:p>
        </w:tc>
        <w:tc>
          <w:tcPr>
            <w:tcW w:w="1057" w:type="dxa"/>
            <w:vAlign w:val="center"/>
          </w:tcPr>
          <w:p w14:paraId="1E48C3AE" w14:textId="1E8DF6AB" w:rsidR="00B728EA" w:rsidRPr="00914B2D" w:rsidRDefault="00B728EA" w:rsidP="00593725">
            <w:pPr>
              <w:pStyle w:val="Prrafodelista"/>
              <w:spacing w:after="120" w:line="240" w:lineRule="auto"/>
              <w:ind w:left="29" w:firstLine="18"/>
              <w:jc w:val="center"/>
              <w:rPr>
                <w:b/>
              </w:rPr>
            </w:pPr>
            <w:r w:rsidRPr="00914B2D">
              <w:rPr>
                <w:b/>
              </w:rPr>
              <w:t>No</w:t>
            </w:r>
          </w:p>
        </w:tc>
        <w:tc>
          <w:tcPr>
            <w:tcW w:w="4897" w:type="dxa"/>
            <w:vAlign w:val="center"/>
          </w:tcPr>
          <w:p w14:paraId="6887AB52" w14:textId="49EF8496" w:rsidR="00B728EA" w:rsidRPr="00914B2D" w:rsidRDefault="00B728EA" w:rsidP="00B728EA">
            <w:pPr>
              <w:spacing w:line="240" w:lineRule="auto"/>
              <w:rPr>
                <w:noProof/>
                <w:sz w:val="20"/>
                <w:szCs w:val="20"/>
              </w:rPr>
            </w:pPr>
            <w:r w:rsidRPr="00914B2D">
              <w:rPr>
                <w:noProof/>
                <w:sz w:val="20"/>
                <w:szCs w:val="20"/>
              </w:rPr>
              <w:t xml:space="preserve">Si bien es cierto que el Titular del Órgano </w:t>
            </w:r>
            <w:r w:rsidR="003519DC" w:rsidRPr="00914B2D">
              <w:rPr>
                <w:noProof/>
                <w:sz w:val="20"/>
                <w:szCs w:val="20"/>
              </w:rPr>
              <w:t xml:space="preserve">Interno </w:t>
            </w:r>
            <w:r w:rsidRPr="00914B2D">
              <w:rPr>
                <w:noProof/>
                <w:sz w:val="20"/>
                <w:szCs w:val="20"/>
              </w:rPr>
              <w:t>de Control</w:t>
            </w:r>
            <w:r w:rsidR="003519DC" w:rsidRPr="00914B2D">
              <w:rPr>
                <w:noProof/>
                <w:sz w:val="20"/>
                <w:szCs w:val="20"/>
              </w:rPr>
              <w:t xml:space="preserve"> participó en la emisión del acuerdo, no se advierte que se haya ordenado la notificación en el mismo.</w:t>
            </w:r>
          </w:p>
        </w:tc>
      </w:tr>
      <w:tr w:rsidR="00F012D3" w:rsidRPr="000B61B4" w14:paraId="614D2207" w14:textId="77777777" w:rsidTr="00593725">
        <w:trPr>
          <w:trHeight w:val="1016"/>
        </w:trPr>
        <w:tc>
          <w:tcPr>
            <w:tcW w:w="1984" w:type="dxa"/>
            <w:vAlign w:val="center"/>
          </w:tcPr>
          <w:p w14:paraId="3F319904" w14:textId="77777777" w:rsidR="00F012D3" w:rsidRPr="000B61B4" w:rsidRDefault="00F012D3" w:rsidP="00593725">
            <w:pPr>
              <w:tabs>
                <w:tab w:val="left" w:pos="317"/>
              </w:tabs>
              <w:spacing w:line="240" w:lineRule="auto"/>
              <w:rPr>
                <w:b/>
                <w:sz w:val="16"/>
                <w:szCs w:val="16"/>
              </w:rPr>
            </w:pPr>
            <w:r>
              <w:rPr>
                <w:b/>
                <w:sz w:val="16"/>
                <w:szCs w:val="16"/>
              </w:rPr>
              <w:t>S</w:t>
            </w:r>
            <w:r w:rsidRPr="008A0F06">
              <w:rPr>
                <w:b/>
                <w:sz w:val="16"/>
                <w:szCs w:val="16"/>
              </w:rPr>
              <w:t xml:space="preserve">eñalar al servidor público responsable de contar con la </w:t>
            </w:r>
            <w:r>
              <w:rPr>
                <w:b/>
                <w:sz w:val="16"/>
                <w:szCs w:val="16"/>
              </w:rPr>
              <w:t>información</w:t>
            </w:r>
          </w:p>
        </w:tc>
        <w:tc>
          <w:tcPr>
            <w:tcW w:w="1057" w:type="dxa"/>
            <w:vAlign w:val="center"/>
          </w:tcPr>
          <w:p w14:paraId="6CC7F2DC" w14:textId="77777777" w:rsidR="00F012D3" w:rsidRPr="000B61B4" w:rsidRDefault="00F012D3" w:rsidP="00593725">
            <w:pPr>
              <w:pStyle w:val="Prrafodelista"/>
              <w:spacing w:after="120" w:line="240" w:lineRule="auto"/>
              <w:ind w:left="29" w:firstLine="18"/>
              <w:jc w:val="center"/>
              <w:rPr>
                <w:b/>
              </w:rPr>
            </w:pPr>
            <w:r>
              <w:rPr>
                <w:b/>
              </w:rPr>
              <w:t>Sí</w:t>
            </w:r>
          </w:p>
        </w:tc>
        <w:tc>
          <w:tcPr>
            <w:tcW w:w="4897" w:type="dxa"/>
            <w:vAlign w:val="center"/>
          </w:tcPr>
          <w:p w14:paraId="4DBCDBE8" w14:textId="6F71672B" w:rsidR="00F012D3" w:rsidRPr="00D56B3D" w:rsidRDefault="000405E6" w:rsidP="00593725">
            <w:pPr>
              <w:rPr>
                <w:sz w:val="20"/>
                <w:szCs w:val="20"/>
              </w:rPr>
            </w:pPr>
            <w:r w:rsidRPr="000405E6">
              <w:rPr>
                <w:noProof/>
                <w:sz w:val="20"/>
                <w:szCs w:val="20"/>
                <w:lang w:val="es-MX"/>
              </w:rPr>
              <w:drawing>
                <wp:inline distT="0" distB="0" distL="0" distR="0" wp14:anchorId="6C8FCD76" wp14:editId="63CA16FC">
                  <wp:extent cx="2972435" cy="222250"/>
                  <wp:effectExtent l="0" t="0" r="0" b="6350"/>
                  <wp:docPr id="21" name="Imagen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2972435" cy="222250"/>
                          </a:xfrm>
                          <a:prstGeom prst="rect">
                            <a:avLst/>
                          </a:prstGeom>
                        </pic:spPr>
                      </pic:pic>
                    </a:graphicData>
                  </a:graphic>
                </wp:inline>
              </w:drawing>
            </w:r>
          </w:p>
        </w:tc>
      </w:tr>
      <w:tr w:rsidR="00F012D3" w:rsidRPr="000B61B4" w14:paraId="63E11B65" w14:textId="77777777" w:rsidTr="00593725">
        <w:trPr>
          <w:trHeight w:val="1010"/>
        </w:trPr>
        <w:tc>
          <w:tcPr>
            <w:tcW w:w="1984" w:type="dxa"/>
            <w:vAlign w:val="center"/>
          </w:tcPr>
          <w:p w14:paraId="671F6312" w14:textId="77777777" w:rsidR="00F012D3" w:rsidRPr="000B61B4" w:rsidRDefault="00F012D3" w:rsidP="00593725">
            <w:pPr>
              <w:tabs>
                <w:tab w:val="left" w:pos="317"/>
              </w:tabs>
              <w:spacing w:line="240" w:lineRule="auto"/>
              <w:jc w:val="center"/>
              <w:rPr>
                <w:b/>
                <w:sz w:val="16"/>
                <w:szCs w:val="16"/>
              </w:rPr>
            </w:pPr>
            <w:r w:rsidRPr="000B61B4">
              <w:rPr>
                <w:b/>
                <w:sz w:val="16"/>
                <w:szCs w:val="16"/>
              </w:rPr>
              <w:lastRenderedPageBreak/>
              <w:t>Autoridades competentes.</w:t>
            </w:r>
          </w:p>
        </w:tc>
        <w:tc>
          <w:tcPr>
            <w:tcW w:w="1057" w:type="dxa"/>
            <w:vAlign w:val="center"/>
          </w:tcPr>
          <w:p w14:paraId="3A28A565" w14:textId="77777777" w:rsidR="00F012D3" w:rsidRPr="000B61B4" w:rsidRDefault="00F012D3" w:rsidP="00593725">
            <w:pPr>
              <w:pStyle w:val="Prrafodelista"/>
              <w:spacing w:after="120" w:line="240" w:lineRule="auto"/>
              <w:ind w:left="29" w:firstLine="18"/>
              <w:jc w:val="center"/>
              <w:rPr>
                <w:b/>
              </w:rPr>
            </w:pPr>
            <w:r w:rsidRPr="000B61B4">
              <w:rPr>
                <w:b/>
              </w:rPr>
              <w:t>Sí</w:t>
            </w:r>
          </w:p>
        </w:tc>
        <w:tc>
          <w:tcPr>
            <w:tcW w:w="4897" w:type="dxa"/>
            <w:vAlign w:val="center"/>
          </w:tcPr>
          <w:p w14:paraId="7DF7BD33" w14:textId="77777777" w:rsidR="00F012D3" w:rsidRDefault="000405E6" w:rsidP="00593725">
            <w:r w:rsidRPr="000405E6">
              <w:rPr>
                <w:noProof/>
                <w:lang w:val="es-MX"/>
              </w:rPr>
              <w:drawing>
                <wp:inline distT="0" distB="0" distL="0" distR="0" wp14:anchorId="690BCB2C" wp14:editId="047E57B7">
                  <wp:extent cx="2972435" cy="1012190"/>
                  <wp:effectExtent l="0" t="0" r="0" b="0"/>
                  <wp:docPr id="22" name="Imagen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stretch>
                            <a:fillRect/>
                          </a:stretch>
                        </pic:blipFill>
                        <pic:spPr>
                          <a:xfrm>
                            <a:off x="0" y="0"/>
                            <a:ext cx="2972435" cy="1012190"/>
                          </a:xfrm>
                          <a:prstGeom prst="rect">
                            <a:avLst/>
                          </a:prstGeom>
                        </pic:spPr>
                      </pic:pic>
                    </a:graphicData>
                  </a:graphic>
                </wp:inline>
              </w:drawing>
            </w:r>
          </w:p>
          <w:p w14:paraId="445DF732" w14:textId="6A31F682" w:rsidR="000405E6" w:rsidRPr="000B61B4" w:rsidRDefault="000405E6" w:rsidP="00593725">
            <w:r w:rsidRPr="000405E6">
              <w:rPr>
                <w:noProof/>
                <w:lang w:val="es-MX"/>
              </w:rPr>
              <w:drawing>
                <wp:inline distT="0" distB="0" distL="0" distR="0" wp14:anchorId="19CABF48" wp14:editId="1218EFC5">
                  <wp:extent cx="2972435" cy="2599055"/>
                  <wp:effectExtent l="0" t="0" r="0" b="0"/>
                  <wp:docPr id="23" name="Imagen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6"/>
                          <a:stretch>
                            <a:fillRect/>
                          </a:stretch>
                        </pic:blipFill>
                        <pic:spPr>
                          <a:xfrm>
                            <a:off x="0" y="0"/>
                            <a:ext cx="2972435" cy="2599055"/>
                          </a:xfrm>
                          <a:prstGeom prst="rect">
                            <a:avLst/>
                          </a:prstGeom>
                        </pic:spPr>
                      </pic:pic>
                    </a:graphicData>
                  </a:graphic>
                </wp:inline>
              </w:drawing>
            </w:r>
          </w:p>
        </w:tc>
      </w:tr>
    </w:tbl>
    <w:p w14:paraId="69E8EAAB" w14:textId="77777777" w:rsidR="00F012D3" w:rsidRDefault="00F012D3" w:rsidP="00F012D3"/>
    <w:p w14:paraId="48172E4A" w14:textId="21C6237A" w:rsidR="000405E6" w:rsidRPr="00914B2D" w:rsidRDefault="000405E6" w:rsidP="00F012D3">
      <w:r w:rsidRPr="00914B2D">
        <w:t xml:space="preserve">Por lo establecido en la tabla anterior, se advierte que el acuerdo de inexistencia emitido por el Sujeto Obligado </w:t>
      </w:r>
      <w:r w:rsidR="003519DC" w:rsidRPr="00914B2D">
        <w:rPr>
          <w:b/>
          <w:bCs/>
        </w:rPr>
        <w:t xml:space="preserve">no </w:t>
      </w:r>
      <w:r w:rsidRPr="00914B2D">
        <w:rPr>
          <w:b/>
          <w:bCs/>
        </w:rPr>
        <w:t>cumple</w:t>
      </w:r>
      <w:r w:rsidRPr="00914B2D">
        <w:rPr>
          <w:b/>
        </w:rPr>
        <w:t xml:space="preserve"> con los requisitos establecidos en </w:t>
      </w:r>
      <w:r w:rsidR="003519DC" w:rsidRPr="00914B2D">
        <w:rPr>
          <w:b/>
        </w:rPr>
        <w:t>los</w:t>
      </w:r>
      <w:r w:rsidRPr="00914B2D">
        <w:rPr>
          <w:b/>
        </w:rPr>
        <w:t xml:space="preserve"> artículo</w:t>
      </w:r>
      <w:r w:rsidR="003519DC" w:rsidRPr="00914B2D">
        <w:rPr>
          <w:b/>
        </w:rPr>
        <w:t>s 169 y</w:t>
      </w:r>
      <w:r w:rsidRPr="00914B2D">
        <w:rPr>
          <w:b/>
        </w:rPr>
        <w:t xml:space="preserve"> 170 de la Ley de Transparencia</w:t>
      </w:r>
      <w:r w:rsidRPr="00914B2D">
        <w:t>, el cual fue transcrito anteriormente</w:t>
      </w:r>
      <w:r w:rsidR="003519DC" w:rsidRPr="00914B2D">
        <w:t xml:space="preserve">, puesto que se omitió observar lo establecido en </w:t>
      </w:r>
      <w:r w:rsidRPr="00914B2D">
        <w:t xml:space="preserve">la fracción IV del artículo 169 de la Ley de Transparencia local </w:t>
      </w:r>
      <w:r w:rsidR="003519DC" w:rsidRPr="00914B2D">
        <w:t xml:space="preserve">que dispone que </w:t>
      </w:r>
      <w:r w:rsidRPr="00914B2D">
        <w:t>se deberá notificar la declaración de inexistencia al Órgano Interno de Control o equivalente del Sujeto Obligado, quien, en su caso deberá iniciar el procedimiento de responsabilidad administrativa correspondiente.</w:t>
      </w:r>
    </w:p>
    <w:p w14:paraId="494BB69E" w14:textId="78A9A72F" w:rsidR="003519DC" w:rsidRPr="00914B2D" w:rsidRDefault="003519DC" w:rsidP="00F012D3"/>
    <w:p w14:paraId="1F7FA379" w14:textId="20ABC3D8" w:rsidR="003519DC" w:rsidRPr="00914B2D" w:rsidRDefault="003519DC" w:rsidP="00F012D3">
      <w:pPr>
        <w:rPr>
          <w:rFonts w:eastAsia="Palatino Linotype" w:cs="Palatino Linotype"/>
          <w:bCs/>
          <w:color w:val="000000"/>
        </w:rPr>
      </w:pPr>
      <w:r w:rsidRPr="00914B2D">
        <w:t xml:space="preserve">Por lo anterior, ante la omisión del Sujeto Obligado es dable ordenar la entrega del acuerdo que emita su Comité de Transparencia con el que se declare la inexistencia de la información relativa a </w:t>
      </w:r>
      <w:r w:rsidRPr="00914B2D">
        <w:rPr>
          <w:rFonts w:eastAsia="Times New Roman" w:cs="Times New Roman"/>
          <w:color w:val="000000"/>
          <w:szCs w:val="24"/>
          <w:lang w:val="es-MX"/>
        </w:rPr>
        <w:t xml:space="preserve">los </w:t>
      </w:r>
      <w:r w:rsidRPr="00914B2D">
        <w:rPr>
          <w:rFonts w:eastAsia="Palatino Linotype" w:cs="Palatino Linotype"/>
          <w:bCs/>
          <w:color w:val="000000"/>
        </w:rPr>
        <w:t xml:space="preserve">Diagnósticos focalizados sobre las zonas de atención </w:t>
      </w:r>
      <w:r w:rsidRPr="00914B2D">
        <w:rPr>
          <w:rFonts w:eastAsia="Palatino Linotype" w:cs="Palatino Linotype"/>
          <w:bCs/>
          <w:color w:val="000000"/>
        </w:rPr>
        <w:lastRenderedPageBreak/>
        <w:t>prioritarias e inmediatas de los Programas de Desarrollo Social “Familias Fuertes Canasta EDOMÉX”, “Familias Fuertes Apoyo a Personas Mayores” y “Comunidad Fuerte EDOMÉX”, el cual se encuentre debidamente motivado y fundamentado y que cuente con todos los elementos estipulados en los artículos 169 y 170 de la Ley de Transparencia estatal.</w:t>
      </w:r>
    </w:p>
    <w:p w14:paraId="7884F0CF" w14:textId="1F173002" w:rsidR="003519DC" w:rsidRPr="00914B2D" w:rsidRDefault="003519DC" w:rsidP="00F012D3">
      <w:pPr>
        <w:rPr>
          <w:rFonts w:eastAsia="Palatino Linotype" w:cs="Palatino Linotype"/>
          <w:bCs/>
          <w:color w:val="000000"/>
        </w:rPr>
      </w:pPr>
    </w:p>
    <w:p w14:paraId="38889D7D" w14:textId="2E5CDACA" w:rsidR="003519DC" w:rsidRPr="00914B2D" w:rsidRDefault="003519DC" w:rsidP="003519DC">
      <w:pPr>
        <w:contextualSpacing/>
        <w:rPr>
          <w:rFonts w:eastAsia="Palatino Linotype" w:cs="Palatino Linotype"/>
          <w:szCs w:val="24"/>
        </w:rPr>
      </w:pPr>
      <w:r w:rsidRPr="00914B2D">
        <w:rPr>
          <w:rFonts w:eastAsia="Palatino Linotype" w:cs="Palatino Linotype"/>
          <w:szCs w:val="24"/>
        </w:rPr>
        <w:t xml:space="preserve">En virtud de lo anterior, este Órgano Garante estima que los motivos de inconformidad del Recurrente devienen parcialmente fundados, por lo que es procedente modificar la respuesta del Sujeto Obligado y ordenar la entrega del acuerdo </w:t>
      </w:r>
      <w:r w:rsidR="00B97B0E" w:rsidRPr="00914B2D">
        <w:rPr>
          <w:rFonts w:eastAsia="Palatino Linotype" w:cs="Palatino Linotype"/>
          <w:szCs w:val="24"/>
        </w:rPr>
        <w:t xml:space="preserve">emitido por el Comité de Transparencia por el cual se declare la inexistencia de </w:t>
      </w:r>
      <w:r w:rsidR="00B97B0E" w:rsidRPr="00914B2D">
        <w:rPr>
          <w:rFonts w:eastAsia="Times New Roman" w:cs="Times New Roman"/>
          <w:color w:val="000000"/>
          <w:szCs w:val="24"/>
          <w:lang w:val="es-MX"/>
        </w:rPr>
        <w:t xml:space="preserve">los </w:t>
      </w:r>
      <w:r w:rsidR="00B97B0E" w:rsidRPr="00914B2D">
        <w:rPr>
          <w:rFonts w:eastAsia="Palatino Linotype" w:cs="Palatino Linotype"/>
          <w:bCs/>
          <w:color w:val="000000"/>
        </w:rPr>
        <w:t>diagnósticos focalizados sobre las zonas de atención prioritarias e inmediatas de los Programas de Desarrollo Social “Familias Fuertes Canasta EDOMÉX”, “Familias Fuertes Apoyo a Personas Mayores” y “Comunidad Fuerte EDOMÉX”.</w:t>
      </w:r>
      <w:bookmarkStart w:id="0" w:name="_GoBack"/>
      <w:bookmarkEnd w:id="0"/>
    </w:p>
    <w:p w14:paraId="57998B7A" w14:textId="346C814C" w:rsidR="003519DC" w:rsidRPr="00914B2D" w:rsidRDefault="003519DC" w:rsidP="00F012D3"/>
    <w:p w14:paraId="0BED678B" w14:textId="63A65082" w:rsidR="00B97B0E" w:rsidRPr="00914B2D" w:rsidRDefault="00B97B0E" w:rsidP="00B97B0E">
      <w:pPr>
        <w:pBdr>
          <w:top w:val="nil"/>
          <w:left w:val="nil"/>
          <w:bottom w:val="nil"/>
          <w:right w:val="nil"/>
          <w:between w:val="nil"/>
        </w:pBdr>
        <w:rPr>
          <w:rFonts w:eastAsia="Palatino Linotype" w:cs="Palatino Linotype"/>
          <w:color w:val="000000"/>
          <w:szCs w:val="24"/>
        </w:rPr>
      </w:pPr>
      <w:r w:rsidRPr="00914B2D">
        <w:rPr>
          <w:rFonts w:eastAsia="Palatino Linotype" w:cs="Palatino Linotype"/>
          <w:color w:val="000000"/>
          <w:szCs w:val="24"/>
        </w:rPr>
        <w:t xml:space="preserve">En mérito de lo expuesto en líneas anteriores, este Instituto considera que los motivos de inconformidad planteados por la Recurrente resultan fundados en el recurso de revisión que es materia de esta resolución; por ello </w:t>
      </w:r>
      <w:r w:rsidRPr="00914B2D">
        <w:rPr>
          <w:rFonts w:eastAsia="Palatino Linotype" w:cs="Palatino Linotype"/>
          <w:b/>
          <w:color w:val="000000"/>
          <w:szCs w:val="24"/>
        </w:rPr>
        <w:t xml:space="preserve">con fundamento en la segunda hipótesis de la fracción III del artículo 186 </w:t>
      </w:r>
      <w:r w:rsidRPr="00914B2D">
        <w:rPr>
          <w:rFonts w:eastAsia="Palatino Linotype" w:cs="Palatino Linotype"/>
          <w:color w:val="000000"/>
          <w:szCs w:val="24"/>
        </w:rPr>
        <w:t xml:space="preserve">de la Ley de Transparencia y Acceso a la Información Pública del Estado de México y Municipios, se </w:t>
      </w:r>
      <w:r w:rsidRPr="00914B2D">
        <w:rPr>
          <w:rFonts w:eastAsia="Palatino Linotype" w:cs="Palatino Linotype"/>
          <w:b/>
          <w:color w:val="000000"/>
          <w:szCs w:val="24"/>
        </w:rPr>
        <w:t xml:space="preserve">MODIFICA </w:t>
      </w:r>
      <w:r w:rsidRPr="00914B2D">
        <w:rPr>
          <w:rFonts w:eastAsia="Palatino Linotype" w:cs="Palatino Linotype"/>
          <w:color w:val="000000"/>
          <w:szCs w:val="24"/>
        </w:rPr>
        <w:t>la respuesta a la solicitud de información número</w:t>
      </w:r>
      <w:r w:rsidRPr="00914B2D">
        <w:rPr>
          <w:rFonts w:eastAsia="Palatino Linotype" w:cs="Palatino Linotype"/>
          <w:b/>
          <w:color w:val="000000"/>
          <w:szCs w:val="24"/>
        </w:rPr>
        <w:t xml:space="preserve"> </w:t>
      </w:r>
      <w:r w:rsidRPr="00914B2D">
        <w:rPr>
          <w:rFonts w:eastAsia="Palatino Linotype" w:cs="Palatino Linotype"/>
          <w:b/>
          <w:bCs/>
          <w:color w:val="000000"/>
          <w:szCs w:val="24"/>
        </w:rPr>
        <w:t>00394/SEDESEM/IP/2022</w:t>
      </w:r>
      <w:r w:rsidRPr="00914B2D">
        <w:rPr>
          <w:rFonts w:eastAsia="Palatino Linotype" w:cs="Palatino Linotype"/>
          <w:color w:val="000000"/>
          <w:szCs w:val="24"/>
        </w:rPr>
        <w:t>, que ha sido materia del presente estudio.</w:t>
      </w:r>
    </w:p>
    <w:p w14:paraId="41A90339" w14:textId="0EE9DA60" w:rsidR="00B97B0E" w:rsidRPr="00914B2D" w:rsidRDefault="00B97B0E" w:rsidP="00F012D3"/>
    <w:p w14:paraId="7ACEF5D9" w14:textId="4DA52709" w:rsidR="00B97B0E" w:rsidRPr="00914B2D" w:rsidRDefault="00B97B0E" w:rsidP="00B97B0E">
      <w:pPr>
        <w:pBdr>
          <w:top w:val="nil"/>
          <w:left w:val="nil"/>
          <w:bottom w:val="nil"/>
          <w:right w:val="nil"/>
          <w:between w:val="nil"/>
        </w:pBdr>
        <w:rPr>
          <w:rFonts w:eastAsia="Palatino Linotype" w:cs="Palatino Linotype"/>
          <w:color w:val="000000"/>
          <w:szCs w:val="24"/>
        </w:rPr>
      </w:pPr>
      <w:r w:rsidRPr="00914B2D">
        <w:rPr>
          <w:rFonts w:eastAsia="Palatino Linotype" w:cs="Palatino Linotype"/>
          <w:color w:val="000000"/>
          <w:szCs w:val="24"/>
        </w:rPr>
        <w:t>Por lo antes expuesto y fundado es de resolverse y,</w:t>
      </w:r>
    </w:p>
    <w:p w14:paraId="53D7684C" w14:textId="05DA4F3C" w:rsidR="00B97B0E" w:rsidRPr="00914B2D" w:rsidRDefault="00B97B0E" w:rsidP="00B97B0E">
      <w:pPr>
        <w:pBdr>
          <w:top w:val="nil"/>
          <w:left w:val="nil"/>
          <w:bottom w:val="nil"/>
          <w:right w:val="nil"/>
          <w:between w:val="nil"/>
        </w:pBdr>
        <w:rPr>
          <w:rFonts w:eastAsia="Palatino Linotype" w:cs="Palatino Linotype"/>
          <w:color w:val="000000"/>
          <w:szCs w:val="24"/>
        </w:rPr>
      </w:pPr>
      <w:r w:rsidRPr="00914B2D">
        <w:rPr>
          <w:rFonts w:eastAsia="Palatino Linotype" w:cs="Palatino Linotype"/>
          <w:color w:val="000000"/>
          <w:szCs w:val="24"/>
        </w:rPr>
        <w:t>------------------------------------------------------------------------------------------------------------------------------------------------------------------------------------------------------------------------------------------------------------------------------------------------------------------------------------------------------------</w:t>
      </w:r>
    </w:p>
    <w:p w14:paraId="70BA7519" w14:textId="77777777" w:rsidR="00B97B0E" w:rsidRPr="00914B2D" w:rsidRDefault="00B97B0E" w:rsidP="00B97B0E">
      <w:pPr>
        <w:pBdr>
          <w:top w:val="nil"/>
          <w:left w:val="nil"/>
          <w:bottom w:val="nil"/>
          <w:right w:val="nil"/>
          <w:between w:val="nil"/>
        </w:pBdr>
        <w:jc w:val="center"/>
        <w:rPr>
          <w:rFonts w:eastAsia="Palatino Linotype" w:cs="Palatino Linotype"/>
          <w:b/>
          <w:color w:val="000000"/>
          <w:sz w:val="28"/>
          <w:szCs w:val="28"/>
        </w:rPr>
      </w:pPr>
      <w:r w:rsidRPr="00914B2D">
        <w:rPr>
          <w:rFonts w:eastAsia="Palatino Linotype" w:cs="Palatino Linotype"/>
          <w:b/>
          <w:color w:val="000000"/>
          <w:sz w:val="28"/>
          <w:szCs w:val="28"/>
        </w:rPr>
        <w:lastRenderedPageBreak/>
        <w:t>S E    R E S U E L V E</w:t>
      </w:r>
    </w:p>
    <w:p w14:paraId="3C2B363F" w14:textId="77777777" w:rsidR="00B97B0E" w:rsidRPr="00914B2D" w:rsidRDefault="00B97B0E" w:rsidP="00B97B0E">
      <w:pPr>
        <w:pBdr>
          <w:top w:val="nil"/>
          <w:left w:val="nil"/>
          <w:bottom w:val="nil"/>
          <w:right w:val="nil"/>
          <w:between w:val="nil"/>
        </w:pBdr>
        <w:rPr>
          <w:rFonts w:eastAsia="Palatino Linotype" w:cs="Palatino Linotype"/>
          <w:b/>
          <w:color w:val="000000"/>
          <w:szCs w:val="24"/>
        </w:rPr>
      </w:pPr>
    </w:p>
    <w:p w14:paraId="60CCD398" w14:textId="774A4E72" w:rsidR="00B97B0E" w:rsidRPr="00914B2D" w:rsidRDefault="6011CFBC" w:rsidP="6011CFBC">
      <w:pPr>
        <w:pBdr>
          <w:top w:val="nil"/>
          <w:left w:val="nil"/>
          <w:bottom w:val="nil"/>
          <w:right w:val="nil"/>
          <w:between w:val="nil"/>
        </w:pBdr>
        <w:rPr>
          <w:rFonts w:eastAsia="Palatino Linotype" w:cs="Palatino Linotype"/>
          <w:color w:val="000000"/>
        </w:rPr>
      </w:pPr>
      <w:r w:rsidRPr="00914B2D">
        <w:rPr>
          <w:rFonts w:eastAsia="Palatino Linotype" w:cs="Palatino Linotype"/>
          <w:b/>
          <w:bCs/>
          <w:color w:val="000000" w:themeColor="text1"/>
        </w:rPr>
        <w:t>PRIMERO.</w:t>
      </w:r>
      <w:r w:rsidRPr="00914B2D">
        <w:rPr>
          <w:rFonts w:eastAsia="Palatino Linotype" w:cs="Palatino Linotype"/>
          <w:color w:val="000000" w:themeColor="text1"/>
        </w:rPr>
        <w:t xml:space="preserve"> Se </w:t>
      </w:r>
      <w:r w:rsidRPr="00914B2D">
        <w:rPr>
          <w:rFonts w:eastAsia="Palatino Linotype" w:cs="Palatino Linotype"/>
          <w:b/>
          <w:bCs/>
          <w:color w:val="000000" w:themeColor="text1"/>
        </w:rPr>
        <w:t>MODIFICA</w:t>
      </w:r>
      <w:r w:rsidRPr="00914B2D">
        <w:rPr>
          <w:rFonts w:eastAsia="Palatino Linotype" w:cs="Palatino Linotype"/>
          <w:color w:val="000000" w:themeColor="text1"/>
        </w:rPr>
        <w:t xml:space="preserve"> la respuesta entregada por el Sujeto Obligado</w:t>
      </w:r>
      <w:r w:rsidRPr="00914B2D">
        <w:rPr>
          <w:rFonts w:eastAsia="Palatino Linotype" w:cs="Palatino Linotype"/>
          <w:b/>
          <w:bCs/>
          <w:color w:val="000000" w:themeColor="text1"/>
        </w:rPr>
        <w:t xml:space="preserve"> </w:t>
      </w:r>
      <w:r w:rsidRPr="00914B2D">
        <w:rPr>
          <w:rFonts w:eastAsia="Palatino Linotype" w:cs="Palatino Linotype"/>
          <w:color w:val="000000" w:themeColor="text1"/>
        </w:rPr>
        <w:t xml:space="preserve">a la solicitud de información número </w:t>
      </w:r>
      <w:r w:rsidRPr="00914B2D">
        <w:rPr>
          <w:rFonts w:eastAsia="Palatino Linotype" w:cs="Palatino Linotype"/>
          <w:b/>
          <w:bCs/>
          <w:color w:val="000000" w:themeColor="text1"/>
        </w:rPr>
        <w:t>00394/SEDESEM/IP/2022</w:t>
      </w:r>
      <w:r w:rsidRPr="00914B2D">
        <w:rPr>
          <w:rFonts w:eastAsia="Palatino Linotype" w:cs="Palatino Linotype"/>
          <w:color w:val="000000" w:themeColor="text1"/>
        </w:rPr>
        <w:t>, por resultar fundados los motivos de inconformidad argüidos por el Recurrente, en términos del</w:t>
      </w:r>
      <w:r w:rsidRPr="00914B2D">
        <w:rPr>
          <w:rFonts w:eastAsia="Palatino Linotype" w:cs="Palatino Linotype"/>
          <w:b/>
          <w:bCs/>
          <w:color w:val="000000" w:themeColor="text1"/>
        </w:rPr>
        <w:t xml:space="preserve"> Considerando QUINTO </w:t>
      </w:r>
      <w:r w:rsidRPr="00914B2D">
        <w:rPr>
          <w:rFonts w:eastAsia="Palatino Linotype" w:cs="Palatino Linotype"/>
          <w:color w:val="000000" w:themeColor="text1"/>
        </w:rPr>
        <w:t xml:space="preserve">de la presente resolución. </w:t>
      </w:r>
    </w:p>
    <w:p w14:paraId="2CDE5DB7" w14:textId="77777777" w:rsidR="00B97B0E" w:rsidRPr="00914B2D" w:rsidRDefault="00B97B0E" w:rsidP="00B97B0E">
      <w:pPr>
        <w:pBdr>
          <w:top w:val="nil"/>
          <w:left w:val="nil"/>
          <w:bottom w:val="nil"/>
          <w:right w:val="nil"/>
          <w:between w:val="nil"/>
        </w:pBdr>
        <w:rPr>
          <w:rFonts w:eastAsia="Palatino Linotype" w:cs="Palatino Linotype"/>
          <w:color w:val="000000"/>
          <w:szCs w:val="24"/>
        </w:rPr>
      </w:pPr>
    </w:p>
    <w:p w14:paraId="0C9CBB44" w14:textId="65EA0D6D" w:rsidR="00B97B0E" w:rsidRDefault="00B97B0E" w:rsidP="00B97B0E">
      <w:pPr>
        <w:pBdr>
          <w:top w:val="nil"/>
          <w:left w:val="nil"/>
          <w:bottom w:val="nil"/>
          <w:right w:val="nil"/>
          <w:between w:val="nil"/>
        </w:pBdr>
        <w:rPr>
          <w:rFonts w:eastAsia="Palatino Linotype" w:cs="Palatino Linotype"/>
          <w:color w:val="000000"/>
          <w:szCs w:val="24"/>
        </w:rPr>
      </w:pPr>
      <w:r w:rsidRPr="00914B2D">
        <w:rPr>
          <w:rFonts w:eastAsia="Palatino Linotype" w:cs="Palatino Linotype"/>
          <w:b/>
          <w:color w:val="000000"/>
          <w:szCs w:val="24"/>
        </w:rPr>
        <w:t>SEGUNDO.</w:t>
      </w:r>
      <w:r w:rsidRPr="00914B2D">
        <w:rPr>
          <w:rFonts w:eastAsia="Palatino Linotype" w:cs="Palatino Linotype"/>
          <w:color w:val="000000"/>
          <w:szCs w:val="24"/>
        </w:rPr>
        <w:t xml:space="preserve"> Se </w:t>
      </w:r>
      <w:r w:rsidRPr="00914B2D">
        <w:rPr>
          <w:rFonts w:eastAsia="Palatino Linotype" w:cs="Palatino Linotype"/>
          <w:b/>
          <w:color w:val="000000"/>
          <w:szCs w:val="24"/>
        </w:rPr>
        <w:t>ORDENA</w:t>
      </w:r>
      <w:r w:rsidRPr="00914B2D">
        <w:rPr>
          <w:rFonts w:eastAsia="Palatino Linotype" w:cs="Palatino Linotype"/>
          <w:color w:val="000000"/>
          <w:szCs w:val="24"/>
        </w:rPr>
        <w:t xml:space="preserve"> al Sujeto Obligado que haga entrega al Recurrente mediante el Sistema de Acceso a la Información Mexiquense (SAIMEX) y en términos del </w:t>
      </w:r>
      <w:r w:rsidRPr="00914B2D">
        <w:rPr>
          <w:rFonts w:eastAsia="Palatino Linotype" w:cs="Palatino Linotype"/>
          <w:b/>
          <w:color w:val="000000"/>
          <w:szCs w:val="24"/>
        </w:rPr>
        <w:t xml:space="preserve">Considerando </w:t>
      </w:r>
      <w:r w:rsidR="00114C24" w:rsidRPr="00914B2D">
        <w:rPr>
          <w:rFonts w:eastAsia="Palatino Linotype" w:cs="Palatino Linotype"/>
          <w:b/>
          <w:color w:val="000000"/>
          <w:szCs w:val="24"/>
        </w:rPr>
        <w:t>QUINTO</w:t>
      </w:r>
      <w:r w:rsidRPr="00914B2D">
        <w:rPr>
          <w:rFonts w:eastAsia="Palatino Linotype" w:cs="Palatino Linotype"/>
          <w:color w:val="000000"/>
          <w:szCs w:val="24"/>
        </w:rPr>
        <w:t>, del Acuerdo por el cual el Comité de Transparencia declare la inexistencia de los diagnósticos focalizados sobre las zonas de atención prioritarias e inmediatas de los Programas de Desarrollo Social “Familias Fuertes Canasta EDOMÉX”, “Familias Fuertes Apoyo a Personas Mayores” y “Comunidad Fuerte EDOMÉX”.</w:t>
      </w:r>
    </w:p>
    <w:p w14:paraId="7D7F392B" w14:textId="77777777" w:rsidR="00B97B0E" w:rsidRDefault="00B97B0E" w:rsidP="00B97B0E">
      <w:pPr>
        <w:pBdr>
          <w:top w:val="nil"/>
          <w:left w:val="nil"/>
          <w:bottom w:val="nil"/>
          <w:right w:val="nil"/>
          <w:between w:val="nil"/>
        </w:pBdr>
        <w:rPr>
          <w:rFonts w:eastAsia="Palatino Linotype" w:cs="Palatino Linotype"/>
          <w:color w:val="000000"/>
          <w:szCs w:val="24"/>
        </w:rPr>
      </w:pPr>
    </w:p>
    <w:p w14:paraId="11B92982" w14:textId="77777777" w:rsidR="00B97B0E" w:rsidRPr="00F467A8" w:rsidRDefault="00B97B0E" w:rsidP="00B97B0E">
      <w:pPr>
        <w:pBdr>
          <w:top w:val="nil"/>
          <w:left w:val="nil"/>
          <w:bottom w:val="nil"/>
          <w:right w:val="nil"/>
          <w:between w:val="nil"/>
        </w:pBdr>
        <w:rPr>
          <w:rFonts w:eastAsia="Palatino Linotype" w:cs="Palatino Linotype"/>
          <w:color w:val="000000"/>
          <w:szCs w:val="24"/>
        </w:rPr>
      </w:pPr>
      <w:r w:rsidRPr="00F467A8">
        <w:rPr>
          <w:rFonts w:eastAsia="Palatino Linotype" w:cs="Palatino Linotype"/>
          <w:b/>
          <w:color w:val="000000"/>
          <w:szCs w:val="24"/>
        </w:rPr>
        <w:t>TERCERO. Notifíquese</w:t>
      </w:r>
      <w:r w:rsidRPr="00F467A8">
        <w:rPr>
          <w:rFonts w:eastAsia="Palatino Linotype" w:cs="Palatino Linotype"/>
          <w:b/>
          <w:i/>
          <w:color w:val="000000"/>
          <w:szCs w:val="24"/>
        </w:rPr>
        <w:t xml:space="preserve"> </w:t>
      </w:r>
      <w:r w:rsidRPr="00F467A8">
        <w:rPr>
          <w:rFonts w:eastAsia="Palatino Linotype" w:cs="Palatino Linotype"/>
          <w:color w:val="000000"/>
          <w:szCs w:val="24"/>
        </w:rPr>
        <w:t>al Titular de la Unidad de Transparencia del</w:t>
      </w:r>
      <w:r w:rsidRPr="00F467A8">
        <w:rPr>
          <w:rFonts w:eastAsia="Palatino Linotype" w:cs="Palatino Linotype"/>
          <w:b/>
          <w:color w:val="000000"/>
          <w:szCs w:val="24"/>
        </w:rPr>
        <w:t xml:space="preserve"> </w:t>
      </w:r>
      <w:r w:rsidRPr="00F467A8">
        <w:rPr>
          <w:rFonts w:eastAsia="Palatino Linotype" w:cs="Palatino Linotype"/>
          <w:color w:val="000000"/>
          <w:szCs w:val="24"/>
        </w:rPr>
        <w:t>Sujeto Obligado, por medio del Sistema de Acceso a la Información Mexiquense (SAIMEX) para que, conforme a los artículos 186 último párrafo, 189 segundo párrafo y 194 de la Ley de Transparencia y Acceso a la Información Pública del Estado de México y Municipios, dé cumplimiento a lo ordenado dentro del plazo de diez días hábiles, debiendo informar a este Instituto en un plazo de tres días hábiles siguientes sobre el cumplimiento dado a la presente resolución.</w:t>
      </w:r>
    </w:p>
    <w:p w14:paraId="077A2145" w14:textId="77777777" w:rsidR="00B97B0E" w:rsidRPr="00F467A8" w:rsidRDefault="00B97B0E" w:rsidP="00B97B0E">
      <w:pPr>
        <w:pBdr>
          <w:top w:val="nil"/>
          <w:left w:val="nil"/>
          <w:bottom w:val="nil"/>
          <w:right w:val="nil"/>
          <w:between w:val="nil"/>
        </w:pBdr>
        <w:rPr>
          <w:rFonts w:eastAsia="Palatino Linotype" w:cs="Palatino Linotype"/>
          <w:color w:val="000000"/>
          <w:szCs w:val="24"/>
        </w:rPr>
      </w:pPr>
    </w:p>
    <w:p w14:paraId="735AFAA7" w14:textId="77777777" w:rsidR="00B97B0E" w:rsidRPr="00F467A8" w:rsidRDefault="00B97B0E" w:rsidP="00B97B0E">
      <w:pPr>
        <w:pBdr>
          <w:top w:val="nil"/>
          <w:left w:val="nil"/>
          <w:bottom w:val="nil"/>
          <w:right w:val="nil"/>
          <w:between w:val="nil"/>
        </w:pBdr>
        <w:rPr>
          <w:rFonts w:eastAsia="Palatino Linotype" w:cs="Palatino Linotype"/>
          <w:color w:val="000000"/>
          <w:szCs w:val="24"/>
        </w:rPr>
      </w:pPr>
      <w:r w:rsidRPr="00F467A8">
        <w:rPr>
          <w:rFonts w:eastAsia="Palatino Linotype" w:cs="Palatino Linotype"/>
          <w:b/>
          <w:color w:val="000000"/>
          <w:szCs w:val="24"/>
        </w:rPr>
        <w:t xml:space="preserve">CUARTO. </w:t>
      </w:r>
      <w:r w:rsidRPr="00F467A8">
        <w:rPr>
          <w:rFonts w:eastAsia="Palatino Linotype" w:cs="Palatino Linotype"/>
          <w:color w:val="000000"/>
          <w:szCs w:val="24"/>
        </w:rPr>
        <w:t xml:space="preserve">De conformidad con el artículo 198 de la Ley de Transparencia y Acceso a la Información Pública del Estado de México y Municipios, de considerarlo procedente, el </w:t>
      </w:r>
      <w:r w:rsidRPr="00F467A8">
        <w:rPr>
          <w:rFonts w:eastAsia="Palatino Linotype" w:cs="Palatino Linotype"/>
          <w:color w:val="000000"/>
          <w:szCs w:val="24"/>
        </w:rPr>
        <w:lastRenderedPageBreak/>
        <w:t>Sujeto Obligado, de manera fundada y motivada, podrá solicitar una ampliación de plazo para el cumplimiento de la presente resolución.</w:t>
      </w:r>
    </w:p>
    <w:p w14:paraId="044EC76A" w14:textId="77777777" w:rsidR="00B97B0E" w:rsidRPr="00F467A8" w:rsidRDefault="00B97B0E" w:rsidP="00B97B0E">
      <w:pPr>
        <w:pBdr>
          <w:top w:val="nil"/>
          <w:left w:val="nil"/>
          <w:bottom w:val="nil"/>
          <w:right w:val="nil"/>
          <w:between w:val="nil"/>
        </w:pBdr>
        <w:rPr>
          <w:rFonts w:eastAsia="Palatino Linotype" w:cs="Palatino Linotype"/>
          <w:b/>
          <w:color w:val="000000"/>
          <w:szCs w:val="24"/>
        </w:rPr>
      </w:pPr>
    </w:p>
    <w:p w14:paraId="5D44F2F7" w14:textId="77777777" w:rsidR="00B97B0E" w:rsidRPr="00F467A8" w:rsidRDefault="00B97B0E" w:rsidP="00B97B0E">
      <w:pPr>
        <w:contextualSpacing/>
        <w:rPr>
          <w:rFonts w:eastAsia="Palatino Linotype" w:cs="Palatino Linotype"/>
          <w:color w:val="000000"/>
          <w:szCs w:val="24"/>
        </w:rPr>
      </w:pPr>
      <w:r w:rsidRPr="00F467A8">
        <w:rPr>
          <w:rFonts w:eastAsia="Palatino Linotype" w:cs="Palatino Linotype"/>
          <w:b/>
          <w:color w:val="000000"/>
          <w:szCs w:val="24"/>
        </w:rPr>
        <w:t xml:space="preserve">QUINTO. Notifíquese </w:t>
      </w:r>
      <w:r w:rsidRPr="00F467A8">
        <w:rPr>
          <w:rFonts w:eastAsia="Palatino Linotype" w:cs="Palatino Linotype"/>
          <w:color w:val="000000"/>
          <w:szCs w:val="24"/>
        </w:rPr>
        <w:t>la presente resolución al Recurrente mediante el Sistema de Acceso a la Información Mexiquense (SAIMEX) y hágase de su conocimiento que, en caso de considerar que la presente resolución le cause algún perjuicio, podrá promover el Juicio de Amparo en los términos de las leyes aplicables,</w:t>
      </w:r>
      <w:r w:rsidRPr="00F467A8">
        <w:rPr>
          <w:rFonts w:eastAsia="Palatino Linotype" w:cs="Palatino Linotype"/>
          <w:color w:val="000000"/>
          <w:szCs w:val="24"/>
          <w:highlight w:val="white"/>
        </w:rPr>
        <w:t xml:space="preserve"> de conformidad con lo establecido en el artículo 196 de la Ley de Transparencia y Acceso a la Información Pública del Estado de México y Municipios.</w:t>
      </w:r>
    </w:p>
    <w:p w14:paraId="3C6B48A7" w14:textId="77777777" w:rsidR="00B97B0E" w:rsidRDefault="00B97B0E" w:rsidP="00F012D3"/>
    <w:p w14:paraId="20573BFF" w14:textId="079D538B" w:rsidR="00A970D5" w:rsidRPr="006922F5" w:rsidRDefault="006922F5" w:rsidP="00235736">
      <w:pPr>
        <w:pBdr>
          <w:top w:val="nil"/>
          <w:left w:val="nil"/>
          <w:bottom w:val="nil"/>
          <w:right w:val="nil"/>
          <w:between w:val="nil"/>
        </w:pBdr>
        <w:ind w:right="-8"/>
        <w:contextualSpacing/>
        <w:rPr>
          <w:rFonts w:eastAsia="Palatino Linotype" w:cs="Palatino Linotype"/>
          <w:color w:val="000000"/>
          <w:szCs w:val="24"/>
        </w:rPr>
      </w:pPr>
      <w:r>
        <w:rPr>
          <w:rFonts w:eastAsia="Palatino Linotype" w:cs="Palatino Linotype"/>
          <w:color w:val="000000"/>
          <w:szCs w:val="24"/>
        </w:rPr>
        <w:t xml:space="preserve">ASÍ LO RESUELVE, POR </w:t>
      </w:r>
      <w:r w:rsidR="00593725">
        <w:rPr>
          <w:rFonts w:eastAsia="Palatino Linotype" w:cs="Palatino Linotype"/>
          <w:color w:val="000000"/>
          <w:szCs w:val="24"/>
        </w:rPr>
        <w:t xml:space="preserve">UNANIMIDAD </w:t>
      </w:r>
      <w:r>
        <w:rPr>
          <w:rFonts w:eastAsia="Palatino Linotype" w:cs="Palatino Linotype"/>
          <w:color w:val="000000"/>
          <w:szCs w:val="24"/>
        </w:rPr>
        <w:t xml:space="preserve">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EN LA </w:t>
      </w:r>
      <w:r w:rsidR="00B42ED1">
        <w:rPr>
          <w:rFonts w:eastAsia="Palatino Linotype" w:cs="Palatino Linotype"/>
          <w:color w:val="000000"/>
          <w:szCs w:val="24"/>
        </w:rPr>
        <w:t>TERCERA</w:t>
      </w:r>
      <w:r>
        <w:rPr>
          <w:rFonts w:eastAsia="Palatino Linotype" w:cs="Palatino Linotype"/>
          <w:color w:val="000000"/>
          <w:szCs w:val="24"/>
        </w:rPr>
        <w:t xml:space="preserve"> SESIÓN ORDINARIA CELEBRADA EL</w:t>
      </w:r>
      <w:r w:rsidR="00593725">
        <w:rPr>
          <w:rFonts w:eastAsia="Palatino Linotype" w:cs="Palatino Linotype"/>
          <w:color w:val="000000"/>
          <w:szCs w:val="24"/>
        </w:rPr>
        <w:t xml:space="preserve"> VEINTICINCO DE ENERO DE DOS MIL VEINTITRÉS</w:t>
      </w:r>
      <w:r>
        <w:rPr>
          <w:rFonts w:eastAsia="Palatino Linotype" w:cs="Palatino Linotype"/>
          <w:color w:val="000000"/>
          <w:szCs w:val="24"/>
        </w:rPr>
        <w:t xml:space="preserve">, ANTE EL SECRETARIO TÉCNICO </w:t>
      </w:r>
      <w:r w:rsidR="00235736">
        <w:rPr>
          <w:rFonts w:eastAsia="Palatino Linotype" w:cs="Palatino Linotype"/>
          <w:color w:val="000000"/>
          <w:szCs w:val="24"/>
        </w:rPr>
        <w:t>DEL PLENO, ALEXIS TAPIA RAMÍREZ</w:t>
      </w:r>
      <w:r w:rsidR="00A970D5" w:rsidRPr="006922F5">
        <w:rPr>
          <w:rFonts w:eastAsia="Palatino Linotype" w:cs="Palatino Linotype"/>
          <w:color w:val="000000"/>
          <w:szCs w:val="24"/>
        </w:rPr>
        <w:t>.------------------------------------------------------------------</w:t>
      </w:r>
      <w:r w:rsidR="007F15FE" w:rsidRPr="006922F5">
        <w:rPr>
          <w:rFonts w:eastAsia="Palatino Linotype" w:cs="Palatino Linotype"/>
          <w:color w:val="000000"/>
          <w:szCs w:val="24"/>
        </w:rPr>
        <w:t>--------------</w:t>
      </w:r>
      <w:r>
        <w:rPr>
          <w:rFonts w:eastAsia="Palatino Linotype" w:cs="Palatino Linotype"/>
          <w:color w:val="000000"/>
          <w:szCs w:val="24"/>
        </w:rPr>
        <w:t>---------------------------------------------------------------------------------------------------------------------</w:t>
      </w:r>
      <w:r w:rsidR="00BB2A3A">
        <w:rPr>
          <w:rFonts w:eastAsia="Palatino Linotype" w:cs="Palatino Linotype"/>
          <w:color w:val="000000"/>
          <w:szCs w:val="24"/>
        </w:rPr>
        <w:t>---------------------</w:t>
      </w:r>
      <w:r w:rsidR="00235736">
        <w:rPr>
          <w:rFonts w:eastAsia="Palatino Linotype" w:cs="Palatino Linotype"/>
          <w:color w:val="000000"/>
          <w:szCs w:val="24"/>
        </w:rPr>
        <w:t>----------------------------------------------------------------------------------------------------------------------</w:t>
      </w:r>
      <w:r w:rsidR="00B25DBA">
        <w:rPr>
          <w:rFonts w:eastAsia="Palatino Linotype" w:cs="Palatino Linotype"/>
          <w:color w:val="000000"/>
          <w:szCs w:val="24"/>
        </w:rPr>
        <w:t>----------------------------------------------------------------------------------------------------------------------------------------------------------------------------------------------------------------------------------------------------------------------------------------------------------------------------------------------------------------------------------------------------------</w:t>
      </w:r>
    </w:p>
    <w:p w14:paraId="4DA57669" w14:textId="77777777" w:rsidR="00A970D5" w:rsidRPr="004B7011" w:rsidRDefault="00A970D5" w:rsidP="00235736">
      <w:pPr>
        <w:pBdr>
          <w:top w:val="nil"/>
          <w:left w:val="nil"/>
          <w:bottom w:val="nil"/>
          <w:right w:val="nil"/>
          <w:between w:val="nil"/>
        </w:pBdr>
        <w:spacing w:line="240" w:lineRule="auto"/>
        <w:ind w:right="-8"/>
        <w:contextualSpacing/>
        <w:rPr>
          <w:rFonts w:eastAsia="Palatino Linotype" w:cs="Palatino Linotype"/>
          <w:color w:val="000000"/>
          <w:sz w:val="20"/>
          <w:szCs w:val="20"/>
        </w:rPr>
      </w:pPr>
      <w:r w:rsidRPr="006922F5">
        <w:rPr>
          <w:rFonts w:eastAsia="Palatino Linotype" w:cs="Palatino Linotype"/>
          <w:color w:val="000000"/>
          <w:sz w:val="20"/>
          <w:szCs w:val="20"/>
        </w:rPr>
        <w:t>JMV/CCR/fzh</w:t>
      </w:r>
    </w:p>
    <w:p w14:paraId="5FBC6CA4" w14:textId="77777777" w:rsidR="00A970D5" w:rsidRPr="004B7011" w:rsidRDefault="00A970D5" w:rsidP="006922F5">
      <w:pPr>
        <w:pBdr>
          <w:top w:val="nil"/>
          <w:left w:val="nil"/>
          <w:bottom w:val="nil"/>
          <w:right w:val="nil"/>
          <w:between w:val="nil"/>
        </w:pBdr>
        <w:contextualSpacing/>
        <w:rPr>
          <w:rFonts w:eastAsia="Palatino Linotype" w:cs="Palatino Linotype"/>
          <w:color w:val="000000"/>
          <w:sz w:val="20"/>
          <w:szCs w:val="20"/>
        </w:rPr>
      </w:pPr>
    </w:p>
    <w:p w14:paraId="5AA0A8E4" w14:textId="77777777" w:rsidR="00A970D5" w:rsidRPr="004B7011" w:rsidRDefault="00A970D5" w:rsidP="006922F5">
      <w:pPr>
        <w:pBdr>
          <w:top w:val="nil"/>
          <w:left w:val="nil"/>
          <w:bottom w:val="nil"/>
          <w:right w:val="nil"/>
          <w:between w:val="nil"/>
        </w:pBdr>
        <w:contextualSpacing/>
        <w:rPr>
          <w:rFonts w:eastAsia="Palatino Linotype" w:cs="Palatino Linotype"/>
          <w:color w:val="000000"/>
          <w:sz w:val="20"/>
          <w:szCs w:val="20"/>
        </w:rPr>
      </w:pPr>
    </w:p>
    <w:p w14:paraId="607C2072" w14:textId="77777777" w:rsidR="00A970D5" w:rsidRPr="004B7011" w:rsidRDefault="00A970D5" w:rsidP="006922F5">
      <w:pPr>
        <w:pBdr>
          <w:top w:val="nil"/>
          <w:left w:val="nil"/>
          <w:bottom w:val="nil"/>
          <w:right w:val="nil"/>
          <w:between w:val="nil"/>
        </w:pBdr>
        <w:contextualSpacing/>
        <w:rPr>
          <w:rFonts w:eastAsia="Palatino Linotype" w:cs="Palatino Linotype"/>
          <w:color w:val="000000"/>
          <w:sz w:val="20"/>
          <w:szCs w:val="20"/>
        </w:rPr>
      </w:pPr>
    </w:p>
    <w:p w14:paraId="14F5ABA7" w14:textId="77777777" w:rsidR="00A970D5" w:rsidRPr="004B7011" w:rsidRDefault="00A970D5" w:rsidP="006922F5">
      <w:pPr>
        <w:pBdr>
          <w:top w:val="nil"/>
          <w:left w:val="nil"/>
          <w:bottom w:val="nil"/>
          <w:right w:val="nil"/>
          <w:between w:val="nil"/>
        </w:pBdr>
        <w:contextualSpacing/>
        <w:rPr>
          <w:rFonts w:eastAsia="Palatino Linotype" w:cs="Palatino Linotype"/>
          <w:color w:val="000000"/>
          <w:sz w:val="20"/>
          <w:szCs w:val="20"/>
        </w:rPr>
      </w:pPr>
    </w:p>
    <w:p w14:paraId="2FC6F146" w14:textId="77777777" w:rsidR="00A970D5" w:rsidRPr="004B7011" w:rsidRDefault="00A970D5" w:rsidP="006922F5">
      <w:pPr>
        <w:pBdr>
          <w:top w:val="nil"/>
          <w:left w:val="nil"/>
          <w:bottom w:val="nil"/>
          <w:right w:val="nil"/>
          <w:between w:val="nil"/>
        </w:pBdr>
        <w:contextualSpacing/>
        <w:rPr>
          <w:rFonts w:eastAsia="Palatino Linotype" w:cs="Palatino Linotype"/>
          <w:color w:val="000000"/>
          <w:sz w:val="20"/>
          <w:szCs w:val="20"/>
        </w:rPr>
      </w:pPr>
    </w:p>
    <w:p w14:paraId="7E22C878" w14:textId="77777777" w:rsidR="00A970D5" w:rsidRPr="004B7011" w:rsidRDefault="00A970D5" w:rsidP="006922F5">
      <w:pPr>
        <w:pBdr>
          <w:top w:val="nil"/>
          <w:left w:val="nil"/>
          <w:bottom w:val="nil"/>
          <w:right w:val="nil"/>
          <w:between w:val="nil"/>
        </w:pBdr>
        <w:contextualSpacing/>
        <w:rPr>
          <w:rFonts w:eastAsia="Palatino Linotype" w:cs="Palatino Linotype"/>
          <w:color w:val="000000"/>
          <w:sz w:val="20"/>
          <w:szCs w:val="20"/>
        </w:rPr>
      </w:pPr>
    </w:p>
    <w:p w14:paraId="17718CB9" w14:textId="77777777" w:rsidR="00A970D5" w:rsidRPr="004B7011" w:rsidRDefault="00A970D5" w:rsidP="006922F5">
      <w:pPr>
        <w:pBdr>
          <w:top w:val="nil"/>
          <w:left w:val="nil"/>
          <w:bottom w:val="nil"/>
          <w:right w:val="nil"/>
          <w:between w:val="nil"/>
        </w:pBdr>
        <w:contextualSpacing/>
        <w:rPr>
          <w:rFonts w:eastAsia="Palatino Linotype" w:cs="Palatino Linotype"/>
          <w:color w:val="000000"/>
          <w:sz w:val="20"/>
          <w:szCs w:val="20"/>
        </w:rPr>
      </w:pPr>
    </w:p>
    <w:p w14:paraId="7A3042AF" w14:textId="77777777" w:rsidR="00A970D5" w:rsidRPr="004B7011" w:rsidRDefault="00A970D5" w:rsidP="006922F5">
      <w:pPr>
        <w:pBdr>
          <w:top w:val="nil"/>
          <w:left w:val="nil"/>
          <w:bottom w:val="nil"/>
          <w:right w:val="nil"/>
          <w:between w:val="nil"/>
        </w:pBdr>
        <w:contextualSpacing/>
        <w:rPr>
          <w:rFonts w:eastAsia="Palatino Linotype" w:cs="Palatino Linotype"/>
          <w:color w:val="000000"/>
          <w:sz w:val="20"/>
          <w:szCs w:val="20"/>
        </w:rPr>
      </w:pPr>
    </w:p>
    <w:p w14:paraId="287B3D98" w14:textId="77777777" w:rsidR="00A970D5" w:rsidRPr="004B7011" w:rsidRDefault="00A970D5" w:rsidP="006922F5">
      <w:pPr>
        <w:pBdr>
          <w:top w:val="nil"/>
          <w:left w:val="nil"/>
          <w:bottom w:val="nil"/>
          <w:right w:val="nil"/>
          <w:between w:val="nil"/>
        </w:pBdr>
        <w:contextualSpacing/>
        <w:rPr>
          <w:rFonts w:eastAsia="Palatino Linotype" w:cs="Palatino Linotype"/>
          <w:color w:val="000000"/>
          <w:sz w:val="20"/>
          <w:szCs w:val="20"/>
        </w:rPr>
      </w:pPr>
    </w:p>
    <w:p w14:paraId="67672A95" w14:textId="519F590A" w:rsidR="00D718B8" w:rsidRPr="004B7011" w:rsidRDefault="00D718B8" w:rsidP="006922F5"/>
    <w:sectPr w:rsidR="00D718B8" w:rsidRPr="004B7011" w:rsidSect="00100663">
      <w:headerReference w:type="even" r:id="rId17"/>
      <w:headerReference w:type="default" r:id="rId18"/>
      <w:footerReference w:type="default" r:id="rId19"/>
      <w:headerReference w:type="first" r:id="rId20"/>
      <w:footerReference w:type="first" r:id="rId21"/>
      <w:pgSz w:w="12240" w:h="15840"/>
      <w:pgMar w:top="2552" w:right="1134" w:bottom="1134" w:left="1758"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FFF5FDA" w14:textId="77777777" w:rsidR="000B2D19" w:rsidRDefault="000B2D19" w:rsidP="00F2498E">
      <w:pPr>
        <w:spacing w:line="240" w:lineRule="auto"/>
      </w:pPr>
      <w:r>
        <w:separator/>
      </w:r>
    </w:p>
  </w:endnote>
  <w:endnote w:type="continuationSeparator" w:id="0">
    <w:p w14:paraId="66A68B2E" w14:textId="77777777" w:rsidR="000B2D19" w:rsidRDefault="000B2D19" w:rsidP="00F2498E">
      <w:pPr>
        <w:spacing w:line="240" w:lineRule="auto"/>
      </w:pPr>
      <w:r>
        <w:continuationSeparator/>
      </w:r>
    </w:p>
  </w:endnote>
  <w:endnote w:type="continuationNotice" w:id="1">
    <w:p w14:paraId="250337F2" w14:textId="77777777" w:rsidR="000B2D19" w:rsidRDefault="000B2D19">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Segoe UI">
    <w:panose1 w:val="020B0502040204020203"/>
    <w:charset w:val="00"/>
    <w:family w:val="swiss"/>
    <w:pitch w:val="variable"/>
    <w:sig w:usb0="E4002EFF" w:usb1="C000E47F"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DA4C4E6" w14:textId="0E505436" w:rsidR="00593725" w:rsidRPr="00871A91" w:rsidRDefault="00593725" w:rsidP="00871A91">
    <w:pPr>
      <w:pStyle w:val="Piedepgina"/>
      <w:jc w:val="right"/>
      <w:rPr>
        <w:rFonts w:ascii="Palatino Linotype" w:hAnsi="Palatino Linotype"/>
        <w:bCs/>
        <w:sz w:val="20"/>
      </w:rPr>
    </w:pPr>
    <w:r w:rsidRPr="000B69FA">
      <w:rPr>
        <w:rFonts w:ascii="Palatino Linotype" w:hAnsi="Palatino Linotype"/>
        <w:sz w:val="20"/>
      </w:rPr>
      <w:t xml:space="preserve">Página </w:t>
    </w:r>
    <w:r w:rsidRPr="00713DD5">
      <w:rPr>
        <w:rFonts w:ascii="Palatino Linotype" w:hAnsi="Palatino Linotype"/>
        <w:b/>
        <w:bCs/>
        <w:sz w:val="20"/>
      </w:rPr>
      <w:fldChar w:fldCharType="begin"/>
    </w:r>
    <w:r w:rsidRPr="00713DD5">
      <w:rPr>
        <w:rFonts w:ascii="Palatino Linotype" w:hAnsi="Palatino Linotype"/>
        <w:b/>
        <w:bCs/>
        <w:sz w:val="20"/>
      </w:rPr>
      <w:instrText>PAGE  \* Arabic  \* MERGEFORMAT</w:instrText>
    </w:r>
    <w:r w:rsidRPr="00713DD5">
      <w:rPr>
        <w:rFonts w:ascii="Palatino Linotype" w:hAnsi="Palatino Linotype"/>
        <w:b/>
        <w:bCs/>
        <w:sz w:val="20"/>
      </w:rPr>
      <w:fldChar w:fldCharType="separate"/>
    </w:r>
    <w:r w:rsidR="009D09CE">
      <w:rPr>
        <w:rFonts w:ascii="Palatino Linotype" w:hAnsi="Palatino Linotype"/>
        <w:b/>
        <w:bCs/>
        <w:noProof/>
        <w:sz w:val="20"/>
      </w:rPr>
      <w:t>27</w:t>
    </w:r>
    <w:r w:rsidRPr="00713DD5">
      <w:rPr>
        <w:rFonts w:ascii="Palatino Linotype" w:hAnsi="Palatino Linotype"/>
        <w:b/>
        <w:bCs/>
        <w:sz w:val="20"/>
      </w:rPr>
      <w:fldChar w:fldCharType="end"/>
    </w:r>
    <w:r w:rsidRPr="000B69FA">
      <w:rPr>
        <w:rFonts w:ascii="Palatino Linotype" w:hAnsi="Palatino Linotype"/>
        <w:sz w:val="20"/>
      </w:rPr>
      <w:t xml:space="preserve"> de </w:t>
    </w:r>
    <w:r w:rsidRPr="00713DD5">
      <w:rPr>
        <w:rFonts w:ascii="Palatino Linotype" w:hAnsi="Palatino Linotype"/>
        <w:b/>
        <w:bCs/>
        <w:sz w:val="20"/>
      </w:rPr>
      <w:fldChar w:fldCharType="begin"/>
    </w:r>
    <w:r w:rsidRPr="00713DD5">
      <w:rPr>
        <w:rFonts w:ascii="Palatino Linotype" w:hAnsi="Palatino Linotype"/>
        <w:b/>
        <w:bCs/>
        <w:sz w:val="20"/>
      </w:rPr>
      <w:instrText>NUMPAGES  \* Arabic  \* MERGEFORMAT</w:instrText>
    </w:r>
    <w:r w:rsidRPr="00713DD5">
      <w:rPr>
        <w:rFonts w:ascii="Palatino Linotype" w:hAnsi="Palatino Linotype"/>
        <w:b/>
        <w:bCs/>
        <w:sz w:val="20"/>
      </w:rPr>
      <w:fldChar w:fldCharType="separate"/>
    </w:r>
    <w:r w:rsidR="009D09CE">
      <w:rPr>
        <w:rFonts w:ascii="Palatino Linotype" w:hAnsi="Palatino Linotype"/>
        <w:b/>
        <w:bCs/>
        <w:noProof/>
        <w:sz w:val="20"/>
      </w:rPr>
      <w:t>27</w:t>
    </w:r>
    <w:r w:rsidRPr="00713DD5">
      <w:rPr>
        <w:rFonts w:ascii="Palatino Linotype" w:hAnsi="Palatino Linotype"/>
        <w:b/>
        <w:bCs/>
        <w:sz w:val="20"/>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8082FE6" w14:textId="78E8995C" w:rsidR="00593725" w:rsidRPr="00871A91" w:rsidRDefault="00593725" w:rsidP="00871A91">
    <w:pPr>
      <w:pStyle w:val="Piedepgina"/>
      <w:jc w:val="right"/>
      <w:rPr>
        <w:rFonts w:ascii="Palatino Linotype" w:hAnsi="Palatino Linotype"/>
        <w:bCs/>
        <w:sz w:val="20"/>
      </w:rPr>
    </w:pPr>
    <w:r w:rsidRPr="000B69FA">
      <w:rPr>
        <w:rFonts w:ascii="Palatino Linotype" w:hAnsi="Palatino Linotype"/>
        <w:sz w:val="20"/>
      </w:rPr>
      <w:t xml:space="preserve">Página </w:t>
    </w:r>
    <w:r w:rsidRPr="00713DD5">
      <w:rPr>
        <w:rFonts w:ascii="Palatino Linotype" w:hAnsi="Palatino Linotype"/>
        <w:b/>
        <w:bCs/>
        <w:sz w:val="20"/>
      </w:rPr>
      <w:fldChar w:fldCharType="begin"/>
    </w:r>
    <w:r w:rsidRPr="00713DD5">
      <w:rPr>
        <w:rFonts w:ascii="Palatino Linotype" w:hAnsi="Palatino Linotype"/>
        <w:b/>
        <w:bCs/>
        <w:sz w:val="20"/>
      </w:rPr>
      <w:instrText>PAGE  \* Arabic  \* MERGEFORMAT</w:instrText>
    </w:r>
    <w:r w:rsidRPr="00713DD5">
      <w:rPr>
        <w:rFonts w:ascii="Palatino Linotype" w:hAnsi="Palatino Linotype"/>
        <w:b/>
        <w:bCs/>
        <w:sz w:val="20"/>
      </w:rPr>
      <w:fldChar w:fldCharType="separate"/>
    </w:r>
    <w:r w:rsidR="009D09CE">
      <w:rPr>
        <w:rFonts w:ascii="Palatino Linotype" w:hAnsi="Palatino Linotype"/>
        <w:b/>
        <w:bCs/>
        <w:noProof/>
        <w:sz w:val="20"/>
      </w:rPr>
      <w:t>1</w:t>
    </w:r>
    <w:r w:rsidRPr="00713DD5">
      <w:rPr>
        <w:rFonts w:ascii="Palatino Linotype" w:hAnsi="Palatino Linotype"/>
        <w:b/>
        <w:bCs/>
        <w:sz w:val="20"/>
      </w:rPr>
      <w:fldChar w:fldCharType="end"/>
    </w:r>
    <w:r w:rsidRPr="000B69FA">
      <w:rPr>
        <w:rFonts w:ascii="Palatino Linotype" w:hAnsi="Palatino Linotype"/>
        <w:sz w:val="20"/>
      </w:rPr>
      <w:t xml:space="preserve"> de </w:t>
    </w:r>
    <w:r w:rsidRPr="00713DD5">
      <w:rPr>
        <w:rFonts w:ascii="Palatino Linotype" w:hAnsi="Palatino Linotype"/>
        <w:b/>
        <w:bCs/>
        <w:sz w:val="20"/>
      </w:rPr>
      <w:fldChar w:fldCharType="begin"/>
    </w:r>
    <w:r w:rsidRPr="00713DD5">
      <w:rPr>
        <w:rFonts w:ascii="Palatino Linotype" w:hAnsi="Palatino Linotype"/>
        <w:b/>
        <w:bCs/>
        <w:sz w:val="20"/>
      </w:rPr>
      <w:instrText>NUMPAGES  \* Arabic  \* MERGEFORMAT</w:instrText>
    </w:r>
    <w:r w:rsidRPr="00713DD5">
      <w:rPr>
        <w:rFonts w:ascii="Palatino Linotype" w:hAnsi="Palatino Linotype"/>
        <w:b/>
        <w:bCs/>
        <w:sz w:val="20"/>
      </w:rPr>
      <w:fldChar w:fldCharType="separate"/>
    </w:r>
    <w:r w:rsidR="009D09CE">
      <w:rPr>
        <w:rFonts w:ascii="Palatino Linotype" w:hAnsi="Palatino Linotype"/>
        <w:b/>
        <w:bCs/>
        <w:noProof/>
        <w:sz w:val="20"/>
      </w:rPr>
      <w:t>27</w:t>
    </w:r>
    <w:r w:rsidRPr="00713DD5">
      <w:rPr>
        <w:rFonts w:ascii="Palatino Linotype" w:hAnsi="Palatino Linotype"/>
        <w:b/>
        <w:bCs/>
        <w:sz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257A123" w14:textId="77777777" w:rsidR="000B2D19" w:rsidRDefault="000B2D19" w:rsidP="00F2498E">
      <w:pPr>
        <w:spacing w:line="240" w:lineRule="auto"/>
      </w:pPr>
      <w:r>
        <w:separator/>
      </w:r>
    </w:p>
  </w:footnote>
  <w:footnote w:type="continuationSeparator" w:id="0">
    <w:p w14:paraId="089BB280" w14:textId="77777777" w:rsidR="000B2D19" w:rsidRDefault="000B2D19" w:rsidP="00F2498E">
      <w:pPr>
        <w:spacing w:line="240" w:lineRule="auto"/>
      </w:pPr>
      <w:r>
        <w:continuationSeparator/>
      </w:r>
    </w:p>
  </w:footnote>
  <w:footnote w:type="continuationNotice" w:id="1">
    <w:p w14:paraId="36F4E38A" w14:textId="77777777" w:rsidR="000B2D19" w:rsidRDefault="000B2D19">
      <w:pPr>
        <w:spacing w:line="240" w:lineRule="auto"/>
      </w:pPr>
    </w:p>
  </w:footnote>
  <w:footnote w:id="2">
    <w:p w14:paraId="7822D80A" w14:textId="77777777" w:rsidR="00B728EA" w:rsidRPr="0031280C" w:rsidRDefault="00B728EA" w:rsidP="00B728EA">
      <w:pPr>
        <w:pBdr>
          <w:top w:val="nil"/>
          <w:left w:val="nil"/>
          <w:bottom w:val="nil"/>
          <w:right w:val="nil"/>
          <w:between w:val="nil"/>
        </w:pBdr>
        <w:spacing w:line="240" w:lineRule="auto"/>
        <w:rPr>
          <w:rFonts w:eastAsia="Palatino Linotype" w:cs="Palatino Linotype"/>
          <w:color w:val="000000"/>
          <w:sz w:val="20"/>
          <w:szCs w:val="20"/>
        </w:rPr>
      </w:pPr>
      <w:r w:rsidRPr="0031280C">
        <w:rPr>
          <w:sz w:val="20"/>
          <w:szCs w:val="20"/>
          <w:vertAlign w:val="superscript"/>
        </w:rPr>
        <w:footnoteRef/>
      </w:r>
      <w:r w:rsidRPr="0031280C">
        <w:rPr>
          <w:color w:val="000000"/>
          <w:sz w:val="20"/>
          <w:szCs w:val="20"/>
        </w:rPr>
        <w:t xml:space="preserve"> </w:t>
      </w:r>
      <w:r w:rsidRPr="0031280C">
        <w:rPr>
          <w:rFonts w:eastAsia="Palatino Linotype" w:cs="Palatino Linotype"/>
          <w:color w:val="000000"/>
          <w:sz w:val="20"/>
          <w:szCs w:val="20"/>
        </w:rPr>
        <w:t>Estudio oficioso o a petición de parte que no son incompatibles con el derecho de acceso a la justicia, ya que éste no se coarta por regular causas de improcedencia y sobreseimiento con tales fines, sirviendo de sustento la tesis aislada XVI.1o.A.T.2 K visible en el Semanario Judicial de la Federación bajo el número de registro 2000365 cuyo rubro y texto estipula lo siguiente:</w:t>
      </w:r>
    </w:p>
    <w:p w14:paraId="6BC6F955" w14:textId="77777777" w:rsidR="00B728EA" w:rsidRPr="0031280C" w:rsidRDefault="00B728EA" w:rsidP="00B728EA">
      <w:pPr>
        <w:pBdr>
          <w:top w:val="nil"/>
          <w:left w:val="nil"/>
          <w:bottom w:val="nil"/>
          <w:right w:val="nil"/>
          <w:between w:val="nil"/>
        </w:pBdr>
        <w:spacing w:line="240" w:lineRule="auto"/>
        <w:rPr>
          <w:rFonts w:eastAsia="Palatino Linotype" w:cs="Palatino Linotype"/>
          <w:color w:val="000000"/>
          <w:sz w:val="20"/>
          <w:szCs w:val="20"/>
        </w:rPr>
      </w:pPr>
    </w:p>
    <w:p w14:paraId="4B581BE7" w14:textId="77777777" w:rsidR="00B728EA" w:rsidRPr="0031280C" w:rsidRDefault="00B728EA" w:rsidP="00B728EA">
      <w:pPr>
        <w:spacing w:line="240" w:lineRule="auto"/>
        <w:rPr>
          <w:rFonts w:eastAsia="Palatino Linotype" w:cs="Palatino Linotype"/>
          <w:b/>
          <w:i/>
          <w:sz w:val="20"/>
          <w:szCs w:val="20"/>
        </w:rPr>
      </w:pPr>
      <w:r w:rsidRPr="0031280C">
        <w:rPr>
          <w:rFonts w:eastAsia="Palatino Linotype" w:cs="Palatino Linotype"/>
          <w:b/>
          <w:i/>
          <w:sz w:val="20"/>
          <w:szCs w:val="20"/>
        </w:rPr>
        <w:t xml:space="preserve">IMPROCEDENCIA Y SOBRESEIMIENTO EN EL JUICIO DE AMPARO. LAS CAUSAS PREVISTAS EN LOS ARTÍCULOS 73 Y 74 DE LA LEY DE LA MATERIA, RESPECTIVAMENTE, NO SON INCOMPATIBLES CON EL ARTÍCULO 25.1 DE LA CONVENCIÓN AMERICANA SOBRE DERECHOS HUMANOS. </w:t>
      </w:r>
    </w:p>
    <w:p w14:paraId="0E3347A9" w14:textId="77777777" w:rsidR="00B728EA" w:rsidRPr="0031280C" w:rsidRDefault="00B728EA" w:rsidP="00B728EA">
      <w:pPr>
        <w:spacing w:line="240" w:lineRule="auto"/>
        <w:rPr>
          <w:rFonts w:eastAsia="Palatino Linotype" w:cs="Palatino Linotype"/>
          <w:i/>
          <w:sz w:val="20"/>
          <w:szCs w:val="20"/>
        </w:rPr>
      </w:pPr>
      <w:r w:rsidRPr="0031280C">
        <w:rPr>
          <w:rFonts w:eastAsia="Palatino Linotype" w:cs="Palatino Linotype"/>
          <w:i/>
          <w:sz w:val="20"/>
          <w:szCs w:val="20"/>
        </w:rPr>
        <w:t>Del examen de compatibilidad de los artículos</w:t>
      </w:r>
      <w:r>
        <w:rPr>
          <w:rFonts w:eastAsia="Palatino Linotype" w:cs="Palatino Linotype"/>
          <w:i/>
          <w:sz w:val="20"/>
          <w:szCs w:val="20"/>
        </w:rPr>
        <w:t xml:space="preserve"> </w:t>
      </w:r>
      <w:hyperlink r:id="rId1">
        <w:r w:rsidRPr="0031280C">
          <w:rPr>
            <w:rFonts w:eastAsia="Palatino Linotype" w:cs="Palatino Linotype"/>
            <w:i/>
            <w:color w:val="000000"/>
            <w:sz w:val="20"/>
            <w:szCs w:val="20"/>
            <w:u w:val="single"/>
          </w:rPr>
          <w:t>73 y 74 de la Ley de Amparo</w:t>
        </w:r>
      </w:hyperlink>
      <w:r>
        <w:rPr>
          <w:rFonts w:eastAsia="Palatino Linotype" w:cs="Palatino Linotype"/>
          <w:i/>
          <w:sz w:val="20"/>
          <w:szCs w:val="20"/>
        </w:rPr>
        <w:t xml:space="preserve"> </w:t>
      </w:r>
      <w:r w:rsidRPr="0031280C">
        <w:rPr>
          <w:rFonts w:eastAsia="Palatino Linotype" w:cs="Palatino Linotype"/>
          <w:i/>
          <w:sz w:val="20"/>
          <w:szCs w:val="20"/>
        </w:rPr>
        <w:t>con el artículo</w:t>
      </w:r>
      <w:r>
        <w:rPr>
          <w:rFonts w:eastAsia="Palatino Linotype" w:cs="Palatino Linotype"/>
          <w:i/>
          <w:sz w:val="20"/>
          <w:szCs w:val="20"/>
        </w:rPr>
        <w:t xml:space="preserve"> </w:t>
      </w:r>
      <w:hyperlink r:id="rId2">
        <w:r w:rsidRPr="0031280C">
          <w:rPr>
            <w:rFonts w:eastAsia="Palatino Linotype" w:cs="Palatino Linotype"/>
            <w:i/>
            <w:color w:val="000000"/>
            <w:sz w:val="20"/>
            <w:szCs w:val="20"/>
            <w:u w:val="single"/>
          </w:rPr>
          <w:t>25.1 de la Convención Americana sobre Derechos Humanos</w:t>
        </w:r>
      </w:hyperlink>
      <w:r>
        <w:rPr>
          <w:rFonts w:eastAsia="Palatino Linotype" w:cs="Palatino Linotype"/>
          <w:i/>
          <w:sz w:val="20"/>
          <w:szCs w:val="20"/>
        </w:rPr>
        <w:t xml:space="preserve"> </w:t>
      </w:r>
      <w:r w:rsidRPr="0031280C">
        <w:rPr>
          <w:rFonts w:eastAsia="Palatino Linotype" w:cs="Palatino Linotype"/>
          <w:b/>
          <w:i/>
          <w:sz w:val="20"/>
          <w:szCs w:val="20"/>
          <w:u w:val="single"/>
        </w:rPr>
        <w:t>no se advierte que el derecho interno desatienda los estándares que pretenden proteger los derechos humanos en dicho tratado, por regular causas de improcedencia y sobreseimiento que impiden abordar el estudio de fondo del asunto en el juicio de amparo,</w:t>
      </w:r>
      <w:r w:rsidRPr="0031280C">
        <w:rPr>
          <w:rFonts w:eastAsia="Palatino Linotype" w:cs="Palatino Linotype"/>
          <w:i/>
          <w:sz w:val="20"/>
          <w:szCs w:val="20"/>
        </w:rPr>
        <w:t xml:space="preserve"> en virtud de que el propósito de condicionar el acceso a los tribunales para evitar un sobrecargo de casos sin mérito, es en sí legítimo, por lo que esa compatibilidad, en cuanto a los requisitos para la admisibilidad de los recursos dependerá, en principio, de los siguientes criterios: no pueden ser irracionales ni de tal naturaleza que despojen al derecho de su esencia, ni discriminatorios y, en el caso, la razonabilidad de esas causas se justifica por la viabilidad de que una eventual sentencia concesoria tenga un ámbito de protección concreto y no entre en conflicto con el orden jurídico, no son de tal naturaleza que despojen al derecho de su esencia ni tampoco son discriminatorias, pues no existe alguna condicionante para su aplicabilidad, en función de cuestiones personales o particulares del quejoso. Por tanto, las indicadas causas de improcedencia y sobreseimiento no son incompatibles con el citado precepto 25.1, pues no impiden decidir sencilla, rápida y efectivamente sobre los derechos fundamentales reclamados como violados dentro del juicio de garantías.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5827F37" w14:textId="093ED20F" w:rsidR="00593725" w:rsidRDefault="009D09CE">
    <w:pPr>
      <w:pStyle w:val="Encabezado"/>
    </w:pPr>
    <w:r>
      <w:rPr>
        <w:noProof/>
        <w:lang w:val="es-MX" w:eastAsia="es-MX"/>
      </w:rPr>
      <w:pict w14:anchorId="383A696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1794297" o:spid="_x0000_s2051" type="#_x0000_t75" alt="" style="position:absolute;left:0;text-align:left;margin-left:0;margin-top:0;width:609.4pt;height:793.75pt;z-index:-251659776;mso-wrap-edited:f;mso-width-percent:0;mso-height-percent:0;mso-position-horizontal:center;mso-position-horizontal-relative:margin;mso-position-vertical:center;mso-position-vertical-relative:margin;mso-width-percent:0;mso-height-percent:0" o:allowincell="f">
          <v:imagedata r:id="rId1" o:title="infoem"/>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498" w:type="dxa"/>
      <w:tblLayout w:type="fixed"/>
      <w:tblCellMar>
        <w:left w:w="70" w:type="dxa"/>
        <w:right w:w="70" w:type="dxa"/>
      </w:tblCellMar>
      <w:tblLook w:val="04A0" w:firstRow="1" w:lastRow="0" w:firstColumn="1" w:lastColumn="0" w:noHBand="0" w:noVBand="1"/>
    </w:tblPr>
    <w:tblGrid>
      <w:gridCol w:w="5103"/>
      <w:gridCol w:w="4395"/>
    </w:tblGrid>
    <w:tr w:rsidR="00593725" w:rsidRPr="00B17577" w14:paraId="37B9EBDE" w14:textId="77777777" w:rsidTr="003938ED">
      <w:trPr>
        <w:trHeight w:val="227"/>
      </w:trPr>
      <w:tc>
        <w:tcPr>
          <w:tcW w:w="5103" w:type="dxa"/>
          <w:hideMark/>
        </w:tcPr>
        <w:p w14:paraId="4964FBC5" w14:textId="54CDA645" w:rsidR="00593725" w:rsidRPr="00096248" w:rsidRDefault="00593725" w:rsidP="00011C4D">
          <w:pPr>
            <w:spacing w:after="120" w:line="240" w:lineRule="auto"/>
            <w:ind w:right="69"/>
            <w:jc w:val="right"/>
            <w:rPr>
              <w:rFonts w:cs="Arial"/>
              <w:b/>
              <w:szCs w:val="24"/>
            </w:rPr>
          </w:pPr>
          <w:r w:rsidRPr="00096248">
            <w:rPr>
              <w:rFonts w:cs="Arial"/>
              <w:b/>
              <w:szCs w:val="24"/>
            </w:rPr>
            <w:t>Recurso de Revisión:</w:t>
          </w:r>
        </w:p>
      </w:tc>
      <w:tc>
        <w:tcPr>
          <w:tcW w:w="4395" w:type="dxa"/>
          <w:hideMark/>
        </w:tcPr>
        <w:p w14:paraId="421B9899" w14:textId="1F8663F3" w:rsidR="00593725" w:rsidRPr="00096248" w:rsidRDefault="00593725" w:rsidP="00011C4D">
          <w:pPr>
            <w:spacing w:after="120" w:line="240" w:lineRule="auto"/>
            <w:ind w:right="71"/>
            <w:jc w:val="right"/>
            <w:rPr>
              <w:rFonts w:cs="Arial"/>
              <w:b/>
              <w:szCs w:val="24"/>
            </w:rPr>
          </w:pPr>
          <w:r>
            <w:rPr>
              <w:rFonts w:cs="Arial"/>
              <w:b/>
              <w:bCs/>
              <w:szCs w:val="24"/>
            </w:rPr>
            <w:t>16370</w:t>
          </w:r>
          <w:r w:rsidRPr="00096248">
            <w:rPr>
              <w:rFonts w:cs="Arial"/>
              <w:b/>
              <w:bCs/>
              <w:szCs w:val="24"/>
            </w:rPr>
            <w:t>/INFOEM/IP/RR/202</w:t>
          </w:r>
          <w:r>
            <w:rPr>
              <w:rFonts w:cs="Arial"/>
              <w:b/>
              <w:bCs/>
              <w:szCs w:val="24"/>
            </w:rPr>
            <w:t>2</w:t>
          </w:r>
        </w:p>
      </w:tc>
    </w:tr>
    <w:tr w:rsidR="00593725" w14:paraId="7591D3C9" w14:textId="77777777" w:rsidTr="003938ED">
      <w:trPr>
        <w:trHeight w:val="242"/>
      </w:trPr>
      <w:tc>
        <w:tcPr>
          <w:tcW w:w="5103" w:type="dxa"/>
          <w:hideMark/>
        </w:tcPr>
        <w:p w14:paraId="729A65A8" w14:textId="77777777" w:rsidR="00593725" w:rsidRPr="00096248" w:rsidRDefault="00593725" w:rsidP="00011C4D">
          <w:pPr>
            <w:spacing w:after="120" w:line="240" w:lineRule="auto"/>
            <w:ind w:right="69"/>
            <w:jc w:val="right"/>
            <w:rPr>
              <w:rFonts w:cs="Arial"/>
              <w:b/>
              <w:szCs w:val="24"/>
            </w:rPr>
          </w:pPr>
          <w:r w:rsidRPr="00096248">
            <w:rPr>
              <w:rFonts w:cs="Arial"/>
              <w:b/>
              <w:szCs w:val="24"/>
            </w:rPr>
            <w:t>Sujeto Obligado:</w:t>
          </w:r>
        </w:p>
      </w:tc>
      <w:tc>
        <w:tcPr>
          <w:tcW w:w="4395" w:type="dxa"/>
          <w:hideMark/>
        </w:tcPr>
        <w:p w14:paraId="283ADF36" w14:textId="29C10F89" w:rsidR="00593725" w:rsidRPr="00096248" w:rsidRDefault="00593725" w:rsidP="00100663">
          <w:pPr>
            <w:spacing w:after="120" w:line="240" w:lineRule="auto"/>
            <w:ind w:left="-81" w:right="71"/>
            <w:jc w:val="right"/>
            <w:rPr>
              <w:rFonts w:cs="Arial"/>
              <w:szCs w:val="24"/>
            </w:rPr>
          </w:pPr>
          <w:r>
            <w:rPr>
              <w:rFonts w:cs="Arial"/>
              <w:szCs w:val="24"/>
            </w:rPr>
            <w:t>Secretaría de Desarrollo Social</w:t>
          </w:r>
        </w:p>
      </w:tc>
    </w:tr>
    <w:tr w:rsidR="00593725" w:rsidRPr="00F63239" w14:paraId="037E914D" w14:textId="77777777" w:rsidTr="003938ED">
      <w:trPr>
        <w:trHeight w:val="342"/>
      </w:trPr>
      <w:tc>
        <w:tcPr>
          <w:tcW w:w="5103" w:type="dxa"/>
          <w:hideMark/>
        </w:tcPr>
        <w:p w14:paraId="7676B68F" w14:textId="64D69EAF" w:rsidR="00593725" w:rsidRPr="00096248" w:rsidRDefault="00593725" w:rsidP="00011C4D">
          <w:pPr>
            <w:tabs>
              <w:tab w:val="left" w:pos="4892"/>
            </w:tabs>
            <w:spacing w:after="120" w:line="240" w:lineRule="auto"/>
            <w:ind w:right="69"/>
            <w:jc w:val="right"/>
            <w:rPr>
              <w:rFonts w:cs="Arial"/>
              <w:b/>
              <w:szCs w:val="24"/>
            </w:rPr>
          </w:pPr>
          <w:r w:rsidRPr="00096248">
            <w:rPr>
              <w:rFonts w:cs="Arial"/>
              <w:b/>
              <w:szCs w:val="24"/>
            </w:rPr>
            <w:t>Comisionado Ponente:</w:t>
          </w:r>
        </w:p>
      </w:tc>
      <w:tc>
        <w:tcPr>
          <w:tcW w:w="4395" w:type="dxa"/>
          <w:hideMark/>
        </w:tcPr>
        <w:p w14:paraId="6493BA30" w14:textId="77777777" w:rsidR="00593725" w:rsidRDefault="00593725" w:rsidP="00011C4D">
          <w:pPr>
            <w:spacing w:after="120" w:line="240" w:lineRule="auto"/>
            <w:ind w:left="-486" w:right="71" w:firstLine="567"/>
            <w:jc w:val="right"/>
            <w:rPr>
              <w:rFonts w:cs="Arial"/>
              <w:szCs w:val="24"/>
            </w:rPr>
          </w:pPr>
          <w:r w:rsidRPr="00096248">
            <w:rPr>
              <w:rFonts w:cs="Arial"/>
              <w:szCs w:val="24"/>
            </w:rPr>
            <w:t>José Martínez Vilchis</w:t>
          </w:r>
        </w:p>
        <w:p w14:paraId="4346858F" w14:textId="5DD8E345" w:rsidR="00593725" w:rsidRPr="00711916" w:rsidRDefault="00593725" w:rsidP="00011C4D">
          <w:pPr>
            <w:spacing w:after="120" w:line="240" w:lineRule="auto"/>
            <w:ind w:left="-486" w:right="71" w:firstLine="567"/>
            <w:jc w:val="right"/>
            <w:rPr>
              <w:rFonts w:cs="Arial"/>
              <w:sz w:val="2"/>
              <w:szCs w:val="2"/>
            </w:rPr>
          </w:pPr>
        </w:p>
      </w:tc>
    </w:tr>
  </w:tbl>
  <w:p w14:paraId="2998DBFD" w14:textId="25A9F426" w:rsidR="00593725" w:rsidRPr="00871A91" w:rsidRDefault="009D09CE">
    <w:pPr>
      <w:pStyle w:val="Encabezado"/>
      <w:rPr>
        <w:sz w:val="2"/>
      </w:rPr>
    </w:pPr>
    <w:r>
      <w:rPr>
        <w:noProof/>
        <w:lang w:val="es-MX" w:eastAsia="es-MX"/>
      </w:rPr>
      <w:pict w14:anchorId="2F665D1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1794298" o:spid="_x0000_s2050" type="#_x0000_t75" alt="" style="position:absolute;left:0;text-align:left;margin-left:-84.1pt;margin-top:-123.1pt;width:609.4pt;height:793.75pt;z-index:-251658752;mso-wrap-edited:f;mso-width-percent:0;mso-height-percent:0;mso-position-horizontal-relative:margin;mso-position-vertical-relative:margin;mso-width-percent:0;mso-height-percent:0" o:allowincell="f">
          <v:imagedata r:id="rId1" o:title="infoem"/>
          <w10:wrap anchorx="margin" anchory="margin"/>
        </v:shape>
      </w:pict>
    </w:r>
    <w:r w:rsidR="00593725">
      <w:t xml:space="preserve">   </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498" w:type="dxa"/>
      <w:tblLayout w:type="fixed"/>
      <w:tblCellMar>
        <w:left w:w="70" w:type="dxa"/>
        <w:right w:w="70" w:type="dxa"/>
      </w:tblCellMar>
      <w:tblLook w:val="04A0" w:firstRow="1" w:lastRow="0" w:firstColumn="1" w:lastColumn="0" w:noHBand="0" w:noVBand="1"/>
    </w:tblPr>
    <w:tblGrid>
      <w:gridCol w:w="5103"/>
      <w:gridCol w:w="4395"/>
    </w:tblGrid>
    <w:tr w:rsidR="00593725" w14:paraId="0F9FE9B6" w14:textId="77777777" w:rsidTr="003938ED">
      <w:trPr>
        <w:trHeight w:val="227"/>
      </w:trPr>
      <w:tc>
        <w:tcPr>
          <w:tcW w:w="5103" w:type="dxa"/>
          <w:hideMark/>
        </w:tcPr>
        <w:p w14:paraId="6D1D9D71" w14:textId="11150E5A" w:rsidR="00593725" w:rsidRPr="00663A37" w:rsidRDefault="00593725" w:rsidP="00011C4D">
          <w:pPr>
            <w:spacing w:after="120" w:line="240" w:lineRule="auto"/>
            <w:ind w:right="68"/>
            <w:jc w:val="right"/>
            <w:rPr>
              <w:rFonts w:cs="Arial"/>
              <w:b/>
              <w:szCs w:val="24"/>
            </w:rPr>
          </w:pPr>
          <w:r>
            <w:rPr>
              <w:rFonts w:cs="Arial"/>
              <w:b/>
              <w:szCs w:val="24"/>
            </w:rPr>
            <w:t>Recurso de Revisión</w:t>
          </w:r>
          <w:r w:rsidRPr="00663A37">
            <w:rPr>
              <w:rFonts w:cs="Arial"/>
              <w:b/>
              <w:szCs w:val="24"/>
            </w:rPr>
            <w:t>:</w:t>
          </w:r>
        </w:p>
      </w:tc>
      <w:tc>
        <w:tcPr>
          <w:tcW w:w="4395" w:type="dxa"/>
          <w:hideMark/>
        </w:tcPr>
        <w:p w14:paraId="242DE466" w14:textId="32688B0C" w:rsidR="00593725" w:rsidRPr="00C81ECD" w:rsidRDefault="00593725" w:rsidP="00011C4D">
          <w:pPr>
            <w:spacing w:after="120" w:line="240" w:lineRule="auto"/>
            <w:ind w:left="-486" w:right="68" w:firstLine="558"/>
            <w:jc w:val="right"/>
            <w:rPr>
              <w:rFonts w:cs="Arial"/>
              <w:b/>
              <w:szCs w:val="24"/>
            </w:rPr>
          </w:pPr>
          <w:r>
            <w:rPr>
              <w:rFonts w:cs="Arial"/>
              <w:b/>
              <w:bCs/>
              <w:szCs w:val="24"/>
            </w:rPr>
            <w:t>16370</w:t>
          </w:r>
          <w:r w:rsidRPr="00C81ECD">
            <w:rPr>
              <w:rFonts w:cs="Arial"/>
              <w:b/>
              <w:bCs/>
              <w:szCs w:val="24"/>
            </w:rPr>
            <w:t>/INFOEM/IP/RR/2022</w:t>
          </w:r>
        </w:p>
      </w:tc>
    </w:tr>
    <w:tr w:rsidR="00593725" w:rsidRPr="001F57CD" w14:paraId="1377D264" w14:textId="77777777" w:rsidTr="003938ED">
      <w:trPr>
        <w:trHeight w:val="196"/>
      </w:trPr>
      <w:tc>
        <w:tcPr>
          <w:tcW w:w="5103" w:type="dxa"/>
          <w:hideMark/>
        </w:tcPr>
        <w:p w14:paraId="04D597A1" w14:textId="77777777" w:rsidR="00593725" w:rsidRPr="00663A37" w:rsidRDefault="00593725" w:rsidP="00011C4D">
          <w:pPr>
            <w:spacing w:after="120" w:line="240" w:lineRule="auto"/>
            <w:ind w:right="68"/>
            <w:jc w:val="right"/>
            <w:rPr>
              <w:rFonts w:cs="Arial"/>
              <w:b/>
              <w:szCs w:val="24"/>
            </w:rPr>
          </w:pPr>
          <w:r w:rsidRPr="00663A37">
            <w:rPr>
              <w:rFonts w:cs="Arial"/>
              <w:b/>
              <w:szCs w:val="24"/>
            </w:rPr>
            <w:t>Recurrente:</w:t>
          </w:r>
        </w:p>
      </w:tc>
      <w:tc>
        <w:tcPr>
          <w:tcW w:w="4395" w:type="dxa"/>
          <w:hideMark/>
        </w:tcPr>
        <w:p w14:paraId="1126AAEC" w14:textId="62FFB0C7" w:rsidR="00593725" w:rsidRPr="00663A37" w:rsidRDefault="009D09CE" w:rsidP="00011C4D">
          <w:pPr>
            <w:spacing w:after="120" w:line="240" w:lineRule="auto"/>
            <w:ind w:right="68"/>
            <w:jc w:val="right"/>
            <w:rPr>
              <w:rFonts w:cs="Arial"/>
              <w:szCs w:val="24"/>
            </w:rPr>
          </w:pPr>
          <w:r>
            <w:rPr>
              <w:rFonts w:cs="Arial"/>
              <w:szCs w:val="24"/>
            </w:rPr>
            <w:t>XXXXXXXXXXXXXXXX</w:t>
          </w:r>
        </w:p>
      </w:tc>
    </w:tr>
    <w:tr w:rsidR="00593725" w14:paraId="4DC11993" w14:textId="77777777" w:rsidTr="003938ED">
      <w:trPr>
        <w:trHeight w:val="242"/>
      </w:trPr>
      <w:tc>
        <w:tcPr>
          <w:tcW w:w="5103" w:type="dxa"/>
          <w:hideMark/>
        </w:tcPr>
        <w:p w14:paraId="76CEF1B5" w14:textId="77777777" w:rsidR="00593725" w:rsidRPr="00663A37" w:rsidRDefault="00593725" w:rsidP="00011C4D">
          <w:pPr>
            <w:spacing w:after="120" w:line="240" w:lineRule="auto"/>
            <w:ind w:right="68"/>
            <w:jc w:val="right"/>
            <w:rPr>
              <w:rFonts w:cs="Arial"/>
              <w:b/>
              <w:szCs w:val="24"/>
            </w:rPr>
          </w:pPr>
          <w:r w:rsidRPr="00663A37">
            <w:rPr>
              <w:rFonts w:cs="Arial"/>
              <w:b/>
              <w:szCs w:val="24"/>
            </w:rPr>
            <w:t>Sujeto Obligado:</w:t>
          </w:r>
        </w:p>
      </w:tc>
      <w:tc>
        <w:tcPr>
          <w:tcW w:w="4395" w:type="dxa"/>
          <w:hideMark/>
        </w:tcPr>
        <w:p w14:paraId="7C1BB379" w14:textId="013485D8" w:rsidR="00593725" w:rsidRPr="00663A37" w:rsidRDefault="00593725" w:rsidP="00100663">
          <w:pPr>
            <w:spacing w:after="120" w:line="240" w:lineRule="auto"/>
            <w:ind w:left="-70" w:right="68"/>
            <w:jc w:val="right"/>
            <w:rPr>
              <w:rFonts w:cs="Arial"/>
              <w:szCs w:val="24"/>
            </w:rPr>
          </w:pPr>
          <w:r>
            <w:rPr>
              <w:rFonts w:cs="Arial"/>
              <w:szCs w:val="24"/>
            </w:rPr>
            <w:t>Secretaría de Desarrollo Social</w:t>
          </w:r>
        </w:p>
      </w:tc>
    </w:tr>
    <w:tr w:rsidR="00593725" w14:paraId="5C2B511D" w14:textId="77777777" w:rsidTr="003938ED">
      <w:trPr>
        <w:trHeight w:val="342"/>
      </w:trPr>
      <w:tc>
        <w:tcPr>
          <w:tcW w:w="5103" w:type="dxa"/>
          <w:hideMark/>
        </w:tcPr>
        <w:p w14:paraId="03FEF68C" w14:textId="45E91CF4" w:rsidR="00593725" w:rsidRPr="00663A37" w:rsidRDefault="00593725" w:rsidP="00011C4D">
          <w:pPr>
            <w:tabs>
              <w:tab w:val="left" w:pos="4892"/>
            </w:tabs>
            <w:spacing w:after="120" w:line="240" w:lineRule="auto"/>
            <w:ind w:right="68"/>
            <w:jc w:val="right"/>
            <w:rPr>
              <w:rFonts w:cs="Arial"/>
              <w:b/>
              <w:szCs w:val="24"/>
            </w:rPr>
          </w:pPr>
          <w:r w:rsidRPr="00663A37">
            <w:rPr>
              <w:rFonts w:cs="Arial"/>
              <w:b/>
              <w:szCs w:val="24"/>
            </w:rPr>
            <w:t>Comisionado Ponente:</w:t>
          </w:r>
        </w:p>
      </w:tc>
      <w:tc>
        <w:tcPr>
          <w:tcW w:w="4395" w:type="dxa"/>
          <w:hideMark/>
        </w:tcPr>
        <w:p w14:paraId="6744F9AD" w14:textId="1AF88FD3" w:rsidR="00593725" w:rsidRPr="00663A37" w:rsidRDefault="00593725" w:rsidP="00011C4D">
          <w:pPr>
            <w:spacing w:after="120" w:line="240" w:lineRule="auto"/>
            <w:ind w:left="-486" w:right="68" w:firstLine="567"/>
            <w:jc w:val="right"/>
            <w:rPr>
              <w:rFonts w:cs="Arial"/>
              <w:szCs w:val="24"/>
            </w:rPr>
          </w:pPr>
          <w:r w:rsidRPr="00663A37">
            <w:rPr>
              <w:rFonts w:cs="Arial"/>
              <w:szCs w:val="24"/>
            </w:rPr>
            <w:t>José Martínez Vilchis</w:t>
          </w:r>
        </w:p>
      </w:tc>
    </w:tr>
  </w:tbl>
  <w:p w14:paraId="04D3BBA0" w14:textId="1BA89CC1" w:rsidR="00593725" w:rsidRPr="00871A91" w:rsidRDefault="009D09CE">
    <w:pPr>
      <w:pStyle w:val="Encabezado"/>
      <w:rPr>
        <w:sz w:val="2"/>
      </w:rPr>
    </w:pPr>
    <w:r>
      <w:rPr>
        <w:noProof/>
        <w:lang w:val="es-MX" w:eastAsia="es-MX"/>
      </w:rPr>
      <w:pict w14:anchorId="6E8BEA8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49" type="#_x0000_t75" alt="" style="position:absolute;left:0;text-align:left;margin-left:-83.15pt;margin-top:-123.05pt;width:609.4pt;height:793.75pt;z-index:-251657728;mso-wrap-edited:f;mso-width-percent:0;mso-height-percent:0;mso-position-horizontal-relative:margin;mso-position-vertical-relative:margin;mso-width-percent:0;mso-height-percent:0" o:allowincell="f">
          <v:imagedata r:id="rId1" o:title="infoem"/>
          <w10:wrap anchorx="margin" anchory="margin"/>
        </v:shape>
      </w:pict>
    </w:r>
    <w:r w:rsidR="00593725">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811250F"/>
    <w:multiLevelType w:val="multilevel"/>
    <w:tmpl w:val="DEEA45EE"/>
    <w:styleLink w:val="Listaactual8"/>
    <w:lvl w:ilvl="0">
      <w:start w:val="1"/>
      <w:numFmt w:val="decimal"/>
      <w:lvlText w:val="%1."/>
      <w:lvlJc w:val="left"/>
      <w:pPr>
        <w:ind w:left="1429" w:hanging="360"/>
      </w:pPr>
    </w:lvl>
    <w:lvl w:ilvl="1">
      <w:start w:val="1"/>
      <w:numFmt w:val="lowerLetter"/>
      <w:lvlText w:val="%2."/>
      <w:lvlJc w:val="left"/>
      <w:pPr>
        <w:ind w:left="2149" w:hanging="360"/>
      </w:pPr>
    </w:lvl>
    <w:lvl w:ilvl="2">
      <w:start w:val="1"/>
      <w:numFmt w:val="lowerRoman"/>
      <w:lvlText w:val="%3."/>
      <w:lvlJc w:val="right"/>
      <w:pPr>
        <w:ind w:left="2869" w:hanging="180"/>
      </w:pPr>
    </w:lvl>
    <w:lvl w:ilvl="3">
      <w:start w:val="1"/>
      <w:numFmt w:val="decimal"/>
      <w:lvlText w:val="%4."/>
      <w:lvlJc w:val="left"/>
      <w:pPr>
        <w:ind w:left="3589" w:hanging="360"/>
      </w:pPr>
    </w:lvl>
    <w:lvl w:ilvl="4">
      <w:start w:val="1"/>
      <w:numFmt w:val="lowerLetter"/>
      <w:lvlText w:val="%5."/>
      <w:lvlJc w:val="left"/>
      <w:pPr>
        <w:ind w:left="4309" w:hanging="360"/>
      </w:pPr>
    </w:lvl>
    <w:lvl w:ilvl="5">
      <w:start w:val="1"/>
      <w:numFmt w:val="lowerRoman"/>
      <w:lvlText w:val="%6."/>
      <w:lvlJc w:val="right"/>
      <w:pPr>
        <w:ind w:left="5029" w:hanging="180"/>
      </w:pPr>
    </w:lvl>
    <w:lvl w:ilvl="6">
      <w:start w:val="1"/>
      <w:numFmt w:val="decimal"/>
      <w:lvlText w:val="%7."/>
      <w:lvlJc w:val="left"/>
      <w:pPr>
        <w:ind w:left="5749" w:hanging="360"/>
      </w:pPr>
    </w:lvl>
    <w:lvl w:ilvl="7">
      <w:start w:val="1"/>
      <w:numFmt w:val="lowerLetter"/>
      <w:lvlText w:val="%8."/>
      <w:lvlJc w:val="left"/>
      <w:pPr>
        <w:ind w:left="6469" w:hanging="360"/>
      </w:pPr>
    </w:lvl>
    <w:lvl w:ilvl="8">
      <w:start w:val="1"/>
      <w:numFmt w:val="lowerRoman"/>
      <w:lvlText w:val="%9."/>
      <w:lvlJc w:val="right"/>
      <w:pPr>
        <w:ind w:left="7189" w:hanging="180"/>
      </w:pPr>
    </w:lvl>
  </w:abstractNum>
  <w:abstractNum w:abstractNumId="1" w15:restartNumberingAfterBreak="0">
    <w:nsid w:val="09D73A13"/>
    <w:multiLevelType w:val="multilevel"/>
    <w:tmpl w:val="25045200"/>
    <w:styleLink w:val="Listaactual5"/>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0B101E77"/>
    <w:multiLevelType w:val="multilevel"/>
    <w:tmpl w:val="58F87E92"/>
    <w:lvl w:ilvl="0">
      <w:start w:val="1"/>
      <w:numFmt w:val="decimal"/>
      <w:lvlText w:val="%1."/>
      <w:lvlJc w:val="left"/>
      <w:pPr>
        <w:ind w:left="709" w:hanging="425"/>
      </w:pPr>
      <w:rPr>
        <w:rFonts w:hint="default"/>
      </w:rPr>
    </w:lvl>
    <w:lvl w:ilvl="1">
      <w:start w:val="1"/>
      <w:numFmt w:val="decimal"/>
      <w:isLgl/>
      <w:lvlText w:val="%1.%2."/>
      <w:lvlJc w:val="left"/>
      <w:pPr>
        <w:ind w:left="1418" w:hanging="567"/>
      </w:pPr>
      <w:rPr>
        <w:rFonts w:cs="Times New Roman" w:hint="default"/>
        <w:color w:val="auto"/>
      </w:rPr>
    </w:lvl>
    <w:lvl w:ilvl="2">
      <w:start w:val="1"/>
      <w:numFmt w:val="decimal"/>
      <w:isLgl/>
      <w:lvlText w:val="%1.%2.%3."/>
      <w:lvlJc w:val="left"/>
      <w:pPr>
        <w:ind w:left="1854" w:hanging="720"/>
      </w:pPr>
      <w:rPr>
        <w:rFonts w:cs="Times New Roman" w:hint="default"/>
        <w:color w:val="auto"/>
      </w:rPr>
    </w:lvl>
    <w:lvl w:ilvl="3">
      <w:start w:val="1"/>
      <w:numFmt w:val="decimal"/>
      <w:isLgl/>
      <w:lvlText w:val="%1.%2.%3.%4."/>
      <w:lvlJc w:val="left"/>
      <w:pPr>
        <w:ind w:left="2279" w:hanging="720"/>
      </w:pPr>
      <w:rPr>
        <w:rFonts w:cs="Times New Roman" w:hint="default"/>
        <w:color w:val="auto"/>
      </w:rPr>
    </w:lvl>
    <w:lvl w:ilvl="4">
      <w:start w:val="1"/>
      <w:numFmt w:val="decimal"/>
      <w:isLgl/>
      <w:lvlText w:val="%1.%2.%3.%4.%5."/>
      <w:lvlJc w:val="left"/>
      <w:pPr>
        <w:ind w:left="3064" w:hanging="1080"/>
      </w:pPr>
      <w:rPr>
        <w:rFonts w:cs="Times New Roman" w:hint="default"/>
        <w:color w:val="auto"/>
      </w:rPr>
    </w:lvl>
    <w:lvl w:ilvl="5">
      <w:start w:val="1"/>
      <w:numFmt w:val="decimal"/>
      <w:isLgl/>
      <w:lvlText w:val="%1.%2.%3.%4.%5.%6."/>
      <w:lvlJc w:val="left"/>
      <w:pPr>
        <w:ind w:left="3489" w:hanging="1080"/>
      </w:pPr>
      <w:rPr>
        <w:rFonts w:cs="Times New Roman" w:hint="default"/>
        <w:color w:val="auto"/>
      </w:rPr>
    </w:lvl>
    <w:lvl w:ilvl="6">
      <w:start w:val="1"/>
      <w:numFmt w:val="decimal"/>
      <w:isLgl/>
      <w:lvlText w:val="%1.%2.%3.%4.%5.%6.%7."/>
      <w:lvlJc w:val="left"/>
      <w:pPr>
        <w:ind w:left="4274" w:hanging="1440"/>
      </w:pPr>
      <w:rPr>
        <w:rFonts w:cs="Times New Roman" w:hint="default"/>
        <w:color w:val="auto"/>
      </w:rPr>
    </w:lvl>
    <w:lvl w:ilvl="7">
      <w:start w:val="1"/>
      <w:numFmt w:val="decimal"/>
      <w:isLgl/>
      <w:lvlText w:val="%1.%2.%3.%4.%5.%6.%7.%8."/>
      <w:lvlJc w:val="left"/>
      <w:pPr>
        <w:ind w:left="4699" w:hanging="1440"/>
      </w:pPr>
      <w:rPr>
        <w:rFonts w:cs="Times New Roman" w:hint="default"/>
        <w:color w:val="auto"/>
      </w:rPr>
    </w:lvl>
    <w:lvl w:ilvl="8">
      <w:start w:val="1"/>
      <w:numFmt w:val="decimal"/>
      <w:isLgl/>
      <w:lvlText w:val="%1.%2.%3.%4.%5.%6.%7.%8.%9."/>
      <w:lvlJc w:val="left"/>
      <w:pPr>
        <w:ind w:left="5484" w:hanging="1800"/>
      </w:pPr>
      <w:rPr>
        <w:rFonts w:cs="Times New Roman" w:hint="default"/>
        <w:color w:val="auto"/>
      </w:rPr>
    </w:lvl>
  </w:abstractNum>
  <w:abstractNum w:abstractNumId="3" w15:restartNumberingAfterBreak="0">
    <w:nsid w:val="0B561DD3"/>
    <w:multiLevelType w:val="hybridMultilevel"/>
    <w:tmpl w:val="B0761CCC"/>
    <w:lvl w:ilvl="0" w:tplc="3DBCA11A">
      <w:start w:val="1"/>
      <w:numFmt w:val="upperRoman"/>
      <w:lvlText w:val="%1."/>
      <w:lvlJc w:val="left"/>
      <w:pPr>
        <w:ind w:left="1276" w:hanging="425"/>
      </w:pPr>
      <w:rPr>
        <w:rFonts w:hint="default"/>
        <w:b/>
        <w:bCs/>
      </w:rPr>
    </w:lvl>
    <w:lvl w:ilvl="1" w:tplc="080A0019" w:tentative="1">
      <w:start w:val="1"/>
      <w:numFmt w:val="lowerLetter"/>
      <w:lvlText w:val="%2."/>
      <w:lvlJc w:val="left"/>
      <w:pPr>
        <w:ind w:left="2007" w:hanging="360"/>
      </w:pPr>
    </w:lvl>
    <w:lvl w:ilvl="2" w:tplc="080A001B" w:tentative="1">
      <w:start w:val="1"/>
      <w:numFmt w:val="lowerRoman"/>
      <w:lvlText w:val="%3."/>
      <w:lvlJc w:val="right"/>
      <w:pPr>
        <w:ind w:left="2727" w:hanging="180"/>
      </w:pPr>
    </w:lvl>
    <w:lvl w:ilvl="3" w:tplc="080A000F" w:tentative="1">
      <w:start w:val="1"/>
      <w:numFmt w:val="decimal"/>
      <w:lvlText w:val="%4."/>
      <w:lvlJc w:val="left"/>
      <w:pPr>
        <w:ind w:left="3447" w:hanging="360"/>
      </w:pPr>
    </w:lvl>
    <w:lvl w:ilvl="4" w:tplc="080A0019" w:tentative="1">
      <w:start w:val="1"/>
      <w:numFmt w:val="lowerLetter"/>
      <w:lvlText w:val="%5."/>
      <w:lvlJc w:val="left"/>
      <w:pPr>
        <w:ind w:left="4167" w:hanging="360"/>
      </w:pPr>
    </w:lvl>
    <w:lvl w:ilvl="5" w:tplc="080A001B" w:tentative="1">
      <w:start w:val="1"/>
      <w:numFmt w:val="lowerRoman"/>
      <w:lvlText w:val="%6."/>
      <w:lvlJc w:val="right"/>
      <w:pPr>
        <w:ind w:left="4887" w:hanging="180"/>
      </w:pPr>
    </w:lvl>
    <w:lvl w:ilvl="6" w:tplc="080A000F" w:tentative="1">
      <w:start w:val="1"/>
      <w:numFmt w:val="decimal"/>
      <w:lvlText w:val="%7."/>
      <w:lvlJc w:val="left"/>
      <w:pPr>
        <w:ind w:left="5607" w:hanging="360"/>
      </w:pPr>
    </w:lvl>
    <w:lvl w:ilvl="7" w:tplc="080A0019" w:tentative="1">
      <w:start w:val="1"/>
      <w:numFmt w:val="lowerLetter"/>
      <w:lvlText w:val="%8."/>
      <w:lvlJc w:val="left"/>
      <w:pPr>
        <w:ind w:left="6327" w:hanging="360"/>
      </w:pPr>
    </w:lvl>
    <w:lvl w:ilvl="8" w:tplc="080A001B" w:tentative="1">
      <w:start w:val="1"/>
      <w:numFmt w:val="lowerRoman"/>
      <w:lvlText w:val="%9."/>
      <w:lvlJc w:val="right"/>
      <w:pPr>
        <w:ind w:left="7047" w:hanging="180"/>
      </w:pPr>
    </w:lvl>
  </w:abstractNum>
  <w:abstractNum w:abstractNumId="4" w15:restartNumberingAfterBreak="0">
    <w:nsid w:val="0C5843FD"/>
    <w:multiLevelType w:val="hybridMultilevel"/>
    <w:tmpl w:val="EB88446A"/>
    <w:lvl w:ilvl="0" w:tplc="4DF87942">
      <w:start w:val="1"/>
      <w:numFmt w:val="decimal"/>
      <w:lvlText w:val="%1."/>
      <w:lvlJc w:val="left"/>
      <w:pPr>
        <w:ind w:left="709" w:hanging="425"/>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0CDB68E7"/>
    <w:multiLevelType w:val="hybridMultilevel"/>
    <w:tmpl w:val="6E90F6DA"/>
    <w:lvl w:ilvl="0" w:tplc="452E5098">
      <w:start w:val="1"/>
      <w:numFmt w:val="decimal"/>
      <w:lvlText w:val="%1."/>
      <w:lvlJc w:val="left"/>
      <w:pPr>
        <w:ind w:left="709" w:hanging="425"/>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13E03972"/>
    <w:multiLevelType w:val="multilevel"/>
    <w:tmpl w:val="A1F6E256"/>
    <w:styleLink w:val="Listaactual7"/>
    <w:lvl w:ilvl="0">
      <w:start w:val="1"/>
      <w:numFmt w:val="decimal"/>
      <w:lvlText w:val="%1."/>
      <w:lvlJc w:val="left"/>
      <w:pPr>
        <w:ind w:left="709" w:hanging="425"/>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 w15:restartNumberingAfterBreak="0">
    <w:nsid w:val="14122E0B"/>
    <w:multiLevelType w:val="multilevel"/>
    <w:tmpl w:val="72F6A312"/>
    <w:lvl w:ilvl="0">
      <w:start w:val="1"/>
      <w:numFmt w:val="decimal"/>
      <w:lvlText w:val="%1."/>
      <w:lvlJc w:val="left"/>
      <w:pPr>
        <w:ind w:left="709" w:hanging="425"/>
      </w:pPr>
      <w:rPr>
        <w:rFonts w:hint="default"/>
        <w:i/>
        <w:iCs/>
      </w:rPr>
    </w:lvl>
    <w:lvl w:ilvl="1">
      <w:start w:val="1"/>
      <w:numFmt w:val="decimal"/>
      <w:lvlText w:val="%1.%2."/>
      <w:lvlJc w:val="left"/>
      <w:pPr>
        <w:ind w:left="1276" w:hanging="567"/>
      </w:pPr>
      <w:rPr>
        <w:rFonts w:hint="default"/>
        <w:i/>
        <w:iCs/>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14792AC7"/>
    <w:multiLevelType w:val="hybridMultilevel"/>
    <w:tmpl w:val="BFDA8126"/>
    <w:lvl w:ilvl="0" w:tplc="5A0C1ACC">
      <w:start w:val="1"/>
      <w:numFmt w:val="decimal"/>
      <w:lvlText w:val="%1."/>
      <w:lvlJc w:val="left"/>
      <w:pPr>
        <w:ind w:left="709" w:hanging="425"/>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1C0E0882"/>
    <w:multiLevelType w:val="multilevel"/>
    <w:tmpl w:val="A1C23B6C"/>
    <w:styleLink w:val="Listaactual3"/>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28A60FF4"/>
    <w:multiLevelType w:val="multilevel"/>
    <w:tmpl w:val="B258909C"/>
    <w:styleLink w:val="Listaactual9"/>
    <w:lvl w:ilvl="0">
      <w:start w:val="1"/>
      <w:numFmt w:val="decimal"/>
      <w:lvlText w:val="%1."/>
      <w:lvlJc w:val="left"/>
      <w:pPr>
        <w:ind w:left="709" w:hanging="425"/>
      </w:pPr>
      <w:rPr>
        <w:rFonts w:hint="default"/>
      </w:rPr>
    </w:lvl>
    <w:lvl w:ilvl="1">
      <w:start w:val="1"/>
      <w:numFmt w:val="decimal"/>
      <w:isLgl/>
      <w:lvlText w:val="%1.%2."/>
      <w:lvlJc w:val="left"/>
      <w:pPr>
        <w:ind w:left="1069" w:hanging="360"/>
      </w:pPr>
      <w:rPr>
        <w:rFonts w:cs="Times New Roman" w:hint="default"/>
        <w:color w:val="auto"/>
      </w:rPr>
    </w:lvl>
    <w:lvl w:ilvl="2">
      <w:start w:val="1"/>
      <w:numFmt w:val="decimal"/>
      <w:isLgl/>
      <w:lvlText w:val="%1.%2.%3."/>
      <w:lvlJc w:val="left"/>
      <w:pPr>
        <w:ind w:left="1854" w:hanging="720"/>
      </w:pPr>
      <w:rPr>
        <w:rFonts w:cs="Times New Roman" w:hint="default"/>
        <w:color w:val="auto"/>
      </w:rPr>
    </w:lvl>
    <w:lvl w:ilvl="3">
      <w:start w:val="1"/>
      <w:numFmt w:val="decimal"/>
      <w:isLgl/>
      <w:lvlText w:val="%1.%2.%3.%4."/>
      <w:lvlJc w:val="left"/>
      <w:pPr>
        <w:ind w:left="2279" w:hanging="720"/>
      </w:pPr>
      <w:rPr>
        <w:rFonts w:cs="Times New Roman" w:hint="default"/>
        <w:color w:val="auto"/>
      </w:rPr>
    </w:lvl>
    <w:lvl w:ilvl="4">
      <w:start w:val="1"/>
      <w:numFmt w:val="decimal"/>
      <w:isLgl/>
      <w:lvlText w:val="%1.%2.%3.%4.%5."/>
      <w:lvlJc w:val="left"/>
      <w:pPr>
        <w:ind w:left="3064" w:hanging="1080"/>
      </w:pPr>
      <w:rPr>
        <w:rFonts w:cs="Times New Roman" w:hint="default"/>
        <w:color w:val="auto"/>
      </w:rPr>
    </w:lvl>
    <w:lvl w:ilvl="5">
      <w:start w:val="1"/>
      <w:numFmt w:val="decimal"/>
      <w:isLgl/>
      <w:lvlText w:val="%1.%2.%3.%4.%5.%6."/>
      <w:lvlJc w:val="left"/>
      <w:pPr>
        <w:ind w:left="3489" w:hanging="1080"/>
      </w:pPr>
      <w:rPr>
        <w:rFonts w:cs="Times New Roman" w:hint="default"/>
        <w:color w:val="auto"/>
      </w:rPr>
    </w:lvl>
    <w:lvl w:ilvl="6">
      <w:start w:val="1"/>
      <w:numFmt w:val="decimal"/>
      <w:isLgl/>
      <w:lvlText w:val="%1.%2.%3.%4.%5.%6.%7."/>
      <w:lvlJc w:val="left"/>
      <w:pPr>
        <w:ind w:left="4274" w:hanging="1440"/>
      </w:pPr>
      <w:rPr>
        <w:rFonts w:cs="Times New Roman" w:hint="default"/>
        <w:color w:val="auto"/>
      </w:rPr>
    </w:lvl>
    <w:lvl w:ilvl="7">
      <w:start w:val="1"/>
      <w:numFmt w:val="decimal"/>
      <w:isLgl/>
      <w:lvlText w:val="%1.%2.%3.%4.%5.%6.%7.%8."/>
      <w:lvlJc w:val="left"/>
      <w:pPr>
        <w:ind w:left="4699" w:hanging="1440"/>
      </w:pPr>
      <w:rPr>
        <w:rFonts w:cs="Times New Roman" w:hint="default"/>
        <w:color w:val="auto"/>
      </w:rPr>
    </w:lvl>
    <w:lvl w:ilvl="8">
      <w:start w:val="1"/>
      <w:numFmt w:val="decimal"/>
      <w:isLgl/>
      <w:lvlText w:val="%1.%2.%3.%4.%5.%6.%7.%8.%9."/>
      <w:lvlJc w:val="left"/>
      <w:pPr>
        <w:ind w:left="5484" w:hanging="1800"/>
      </w:pPr>
      <w:rPr>
        <w:rFonts w:cs="Times New Roman" w:hint="default"/>
        <w:color w:val="auto"/>
      </w:rPr>
    </w:lvl>
  </w:abstractNum>
  <w:abstractNum w:abstractNumId="11" w15:restartNumberingAfterBreak="0">
    <w:nsid w:val="293B7BF5"/>
    <w:multiLevelType w:val="hybridMultilevel"/>
    <w:tmpl w:val="DE4E01F8"/>
    <w:lvl w:ilvl="0" w:tplc="753633B6">
      <w:start w:val="1"/>
      <w:numFmt w:val="decimal"/>
      <w:lvlText w:val="%1."/>
      <w:lvlJc w:val="left"/>
      <w:pPr>
        <w:ind w:left="709" w:hanging="425"/>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15:restartNumberingAfterBreak="0">
    <w:nsid w:val="29AA0EA7"/>
    <w:multiLevelType w:val="hybridMultilevel"/>
    <w:tmpl w:val="C6D0C45E"/>
    <w:lvl w:ilvl="0" w:tplc="4AE0CEB6">
      <w:start w:val="1"/>
      <w:numFmt w:val="lowerLetter"/>
      <w:lvlText w:val="%1)"/>
      <w:lvlJc w:val="left"/>
      <w:pPr>
        <w:ind w:left="709" w:hanging="425"/>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15:restartNumberingAfterBreak="0">
    <w:nsid w:val="2D7409F4"/>
    <w:multiLevelType w:val="multilevel"/>
    <w:tmpl w:val="1CF43C78"/>
    <w:styleLink w:val="Listaactual10"/>
    <w:lvl w:ilvl="0">
      <w:start w:val="1"/>
      <w:numFmt w:val="decimal"/>
      <w:lvlText w:val="%1."/>
      <w:lvlJc w:val="left"/>
      <w:pPr>
        <w:ind w:left="709" w:hanging="425"/>
      </w:pPr>
      <w:rPr>
        <w:rFonts w:hint="default"/>
      </w:rPr>
    </w:lvl>
    <w:lvl w:ilvl="1">
      <w:start w:val="1"/>
      <w:numFmt w:val="decimal"/>
      <w:isLgl/>
      <w:lvlText w:val="%1.%2."/>
      <w:lvlJc w:val="left"/>
      <w:pPr>
        <w:ind w:left="1276" w:hanging="425"/>
      </w:pPr>
      <w:rPr>
        <w:rFonts w:cs="Times New Roman" w:hint="default"/>
        <w:color w:val="auto"/>
      </w:rPr>
    </w:lvl>
    <w:lvl w:ilvl="2">
      <w:start w:val="1"/>
      <w:numFmt w:val="decimal"/>
      <w:isLgl/>
      <w:lvlText w:val="%1.%2.%3."/>
      <w:lvlJc w:val="left"/>
      <w:pPr>
        <w:ind w:left="1854" w:hanging="720"/>
      </w:pPr>
      <w:rPr>
        <w:rFonts w:cs="Times New Roman" w:hint="default"/>
        <w:color w:val="auto"/>
      </w:rPr>
    </w:lvl>
    <w:lvl w:ilvl="3">
      <w:start w:val="1"/>
      <w:numFmt w:val="decimal"/>
      <w:isLgl/>
      <w:lvlText w:val="%1.%2.%3.%4."/>
      <w:lvlJc w:val="left"/>
      <w:pPr>
        <w:ind w:left="2279" w:hanging="720"/>
      </w:pPr>
      <w:rPr>
        <w:rFonts w:cs="Times New Roman" w:hint="default"/>
        <w:color w:val="auto"/>
      </w:rPr>
    </w:lvl>
    <w:lvl w:ilvl="4">
      <w:start w:val="1"/>
      <w:numFmt w:val="decimal"/>
      <w:isLgl/>
      <w:lvlText w:val="%1.%2.%3.%4.%5."/>
      <w:lvlJc w:val="left"/>
      <w:pPr>
        <w:ind w:left="3064" w:hanging="1080"/>
      </w:pPr>
      <w:rPr>
        <w:rFonts w:cs="Times New Roman" w:hint="default"/>
        <w:color w:val="auto"/>
      </w:rPr>
    </w:lvl>
    <w:lvl w:ilvl="5">
      <w:start w:val="1"/>
      <w:numFmt w:val="decimal"/>
      <w:isLgl/>
      <w:lvlText w:val="%1.%2.%3.%4.%5.%6."/>
      <w:lvlJc w:val="left"/>
      <w:pPr>
        <w:ind w:left="3489" w:hanging="1080"/>
      </w:pPr>
      <w:rPr>
        <w:rFonts w:cs="Times New Roman" w:hint="default"/>
        <w:color w:val="auto"/>
      </w:rPr>
    </w:lvl>
    <w:lvl w:ilvl="6">
      <w:start w:val="1"/>
      <w:numFmt w:val="decimal"/>
      <w:isLgl/>
      <w:lvlText w:val="%1.%2.%3.%4.%5.%6.%7."/>
      <w:lvlJc w:val="left"/>
      <w:pPr>
        <w:ind w:left="4274" w:hanging="1440"/>
      </w:pPr>
      <w:rPr>
        <w:rFonts w:cs="Times New Roman" w:hint="default"/>
        <w:color w:val="auto"/>
      </w:rPr>
    </w:lvl>
    <w:lvl w:ilvl="7">
      <w:start w:val="1"/>
      <w:numFmt w:val="decimal"/>
      <w:isLgl/>
      <w:lvlText w:val="%1.%2.%3.%4.%5.%6.%7.%8."/>
      <w:lvlJc w:val="left"/>
      <w:pPr>
        <w:ind w:left="4699" w:hanging="1440"/>
      </w:pPr>
      <w:rPr>
        <w:rFonts w:cs="Times New Roman" w:hint="default"/>
        <w:color w:val="auto"/>
      </w:rPr>
    </w:lvl>
    <w:lvl w:ilvl="8">
      <w:start w:val="1"/>
      <w:numFmt w:val="decimal"/>
      <w:isLgl/>
      <w:lvlText w:val="%1.%2.%3.%4.%5.%6.%7.%8.%9."/>
      <w:lvlJc w:val="left"/>
      <w:pPr>
        <w:ind w:left="5484" w:hanging="1800"/>
      </w:pPr>
      <w:rPr>
        <w:rFonts w:cs="Times New Roman" w:hint="default"/>
        <w:color w:val="auto"/>
      </w:rPr>
    </w:lvl>
  </w:abstractNum>
  <w:abstractNum w:abstractNumId="14" w15:restartNumberingAfterBreak="0">
    <w:nsid w:val="35CB7CB8"/>
    <w:multiLevelType w:val="hybridMultilevel"/>
    <w:tmpl w:val="BE927FBC"/>
    <w:lvl w:ilvl="0" w:tplc="536CA59C">
      <w:start w:val="1"/>
      <w:numFmt w:val="decimal"/>
      <w:lvlText w:val="%1."/>
      <w:lvlJc w:val="left"/>
      <w:pPr>
        <w:ind w:left="709" w:hanging="425"/>
      </w:pPr>
      <w:rPr>
        <w:rFonts w:hint="default"/>
        <w:b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15:restartNumberingAfterBreak="0">
    <w:nsid w:val="3F2D52A9"/>
    <w:multiLevelType w:val="hybridMultilevel"/>
    <w:tmpl w:val="DB5031F2"/>
    <w:lvl w:ilvl="0" w:tplc="3738C180">
      <w:start w:val="1"/>
      <w:numFmt w:val="decimal"/>
      <w:lvlText w:val="%1."/>
      <w:lvlJc w:val="left"/>
      <w:pPr>
        <w:ind w:left="709" w:hanging="425"/>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15:restartNumberingAfterBreak="0">
    <w:nsid w:val="4AD34E56"/>
    <w:multiLevelType w:val="hybridMultilevel"/>
    <w:tmpl w:val="B0CAB812"/>
    <w:lvl w:ilvl="0" w:tplc="F7004226">
      <w:start w:val="1"/>
      <w:numFmt w:val="decimal"/>
      <w:lvlText w:val="%1."/>
      <w:lvlJc w:val="left"/>
      <w:pPr>
        <w:ind w:left="709" w:hanging="425"/>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15:restartNumberingAfterBreak="0">
    <w:nsid w:val="4DEF7ECF"/>
    <w:multiLevelType w:val="multilevel"/>
    <w:tmpl w:val="8A763F9C"/>
    <w:styleLink w:val="Listaactual13"/>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15:restartNumberingAfterBreak="0">
    <w:nsid w:val="5218315E"/>
    <w:multiLevelType w:val="multilevel"/>
    <w:tmpl w:val="AFD40AAC"/>
    <w:styleLink w:val="Listaactual1"/>
    <w:lvl w:ilvl="0">
      <w:start w:val="1"/>
      <w:numFmt w:val="lowerLetter"/>
      <w:lvlText w:val="%1)"/>
      <w:lvlJc w:val="left"/>
      <w:pPr>
        <w:ind w:left="786" w:hanging="360"/>
      </w:pPr>
    </w:lvl>
    <w:lvl w:ilvl="1">
      <w:start w:val="1"/>
      <w:numFmt w:val="lowerLetter"/>
      <w:lvlText w:val="%2."/>
      <w:lvlJc w:val="left"/>
      <w:pPr>
        <w:ind w:left="1506" w:hanging="360"/>
      </w:pPr>
    </w:lvl>
    <w:lvl w:ilvl="2">
      <w:start w:val="1"/>
      <w:numFmt w:val="lowerRoman"/>
      <w:lvlText w:val="%3."/>
      <w:lvlJc w:val="right"/>
      <w:pPr>
        <w:ind w:left="2226" w:hanging="180"/>
      </w:pPr>
    </w:lvl>
    <w:lvl w:ilvl="3">
      <w:start w:val="1"/>
      <w:numFmt w:val="decimal"/>
      <w:lvlText w:val="%4."/>
      <w:lvlJc w:val="left"/>
      <w:pPr>
        <w:ind w:left="2946" w:hanging="360"/>
      </w:pPr>
    </w:lvl>
    <w:lvl w:ilvl="4">
      <w:start w:val="1"/>
      <w:numFmt w:val="lowerLetter"/>
      <w:lvlText w:val="%5."/>
      <w:lvlJc w:val="left"/>
      <w:pPr>
        <w:ind w:left="3666" w:hanging="360"/>
      </w:pPr>
    </w:lvl>
    <w:lvl w:ilvl="5">
      <w:start w:val="1"/>
      <w:numFmt w:val="lowerRoman"/>
      <w:lvlText w:val="%6."/>
      <w:lvlJc w:val="right"/>
      <w:pPr>
        <w:ind w:left="4386" w:hanging="180"/>
      </w:pPr>
    </w:lvl>
    <w:lvl w:ilvl="6">
      <w:start w:val="1"/>
      <w:numFmt w:val="decimal"/>
      <w:lvlText w:val="%7."/>
      <w:lvlJc w:val="left"/>
      <w:pPr>
        <w:ind w:left="5106" w:hanging="360"/>
      </w:pPr>
    </w:lvl>
    <w:lvl w:ilvl="7">
      <w:start w:val="1"/>
      <w:numFmt w:val="lowerLetter"/>
      <w:lvlText w:val="%8."/>
      <w:lvlJc w:val="left"/>
      <w:pPr>
        <w:ind w:left="5826" w:hanging="360"/>
      </w:pPr>
    </w:lvl>
    <w:lvl w:ilvl="8">
      <w:start w:val="1"/>
      <w:numFmt w:val="lowerRoman"/>
      <w:lvlText w:val="%9."/>
      <w:lvlJc w:val="right"/>
      <w:pPr>
        <w:ind w:left="6546" w:hanging="180"/>
      </w:pPr>
    </w:lvl>
  </w:abstractNum>
  <w:abstractNum w:abstractNumId="19" w15:restartNumberingAfterBreak="0">
    <w:nsid w:val="54074876"/>
    <w:multiLevelType w:val="hybridMultilevel"/>
    <w:tmpl w:val="52782B12"/>
    <w:lvl w:ilvl="0" w:tplc="85B28CAA">
      <w:start w:val="1"/>
      <w:numFmt w:val="lowerLetter"/>
      <w:lvlText w:val="%1)"/>
      <w:lvlJc w:val="left"/>
      <w:pPr>
        <w:ind w:left="709" w:hanging="425"/>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0" w15:restartNumberingAfterBreak="0">
    <w:nsid w:val="54A7553D"/>
    <w:multiLevelType w:val="hybridMultilevel"/>
    <w:tmpl w:val="D1EAAD5A"/>
    <w:lvl w:ilvl="0" w:tplc="08841300">
      <w:start w:val="1"/>
      <w:numFmt w:val="lowerLetter"/>
      <w:lvlText w:val="%1)"/>
      <w:lvlJc w:val="left"/>
      <w:pPr>
        <w:ind w:left="709" w:hanging="425"/>
      </w:pPr>
      <w:rPr>
        <w:rFonts w:hint="default"/>
        <w:b w:val="0"/>
        <w:bCs/>
      </w:rPr>
    </w:lvl>
    <w:lvl w:ilvl="1" w:tplc="080A0019" w:tentative="1">
      <w:start w:val="1"/>
      <w:numFmt w:val="lowerLetter"/>
      <w:lvlText w:val="%2."/>
      <w:lvlJc w:val="left"/>
      <w:pPr>
        <w:ind w:left="1506" w:hanging="360"/>
      </w:pPr>
    </w:lvl>
    <w:lvl w:ilvl="2" w:tplc="080A001B" w:tentative="1">
      <w:start w:val="1"/>
      <w:numFmt w:val="lowerRoman"/>
      <w:lvlText w:val="%3."/>
      <w:lvlJc w:val="right"/>
      <w:pPr>
        <w:ind w:left="2226" w:hanging="180"/>
      </w:pPr>
    </w:lvl>
    <w:lvl w:ilvl="3" w:tplc="080A000F" w:tentative="1">
      <w:start w:val="1"/>
      <w:numFmt w:val="decimal"/>
      <w:lvlText w:val="%4."/>
      <w:lvlJc w:val="left"/>
      <w:pPr>
        <w:ind w:left="2946" w:hanging="360"/>
      </w:pPr>
    </w:lvl>
    <w:lvl w:ilvl="4" w:tplc="080A0019" w:tentative="1">
      <w:start w:val="1"/>
      <w:numFmt w:val="lowerLetter"/>
      <w:lvlText w:val="%5."/>
      <w:lvlJc w:val="left"/>
      <w:pPr>
        <w:ind w:left="3666" w:hanging="360"/>
      </w:pPr>
    </w:lvl>
    <w:lvl w:ilvl="5" w:tplc="080A001B" w:tentative="1">
      <w:start w:val="1"/>
      <w:numFmt w:val="lowerRoman"/>
      <w:lvlText w:val="%6."/>
      <w:lvlJc w:val="right"/>
      <w:pPr>
        <w:ind w:left="4386" w:hanging="180"/>
      </w:pPr>
    </w:lvl>
    <w:lvl w:ilvl="6" w:tplc="080A000F" w:tentative="1">
      <w:start w:val="1"/>
      <w:numFmt w:val="decimal"/>
      <w:lvlText w:val="%7."/>
      <w:lvlJc w:val="left"/>
      <w:pPr>
        <w:ind w:left="5106" w:hanging="360"/>
      </w:pPr>
    </w:lvl>
    <w:lvl w:ilvl="7" w:tplc="080A0019" w:tentative="1">
      <w:start w:val="1"/>
      <w:numFmt w:val="lowerLetter"/>
      <w:lvlText w:val="%8."/>
      <w:lvlJc w:val="left"/>
      <w:pPr>
        <w:ind w:left="5826" w:hanging="360"/>
      </w:pPr>
    </w:lvl>
    <w:lvl w:ilvl="8" w:tplc="080A001B" w:tentative="1">
      <w:start w:val="1"/>
      <w:numFmt w:val="lowerRoman"/>
      <w:lvlText w:val="%9."/>
      <w:lvlJc w:val="right"/>
      <w:pPr>
        <w:ind w:left="6546" w:hanging="180"/>
      </w:pPr>
    </w:lvl>
  </w:abstractNum>
  <w:abstractNum w:abstractNumId="21" w15:restartNumberingAfterBreak="0">
    <w:nsid w:val="57AE02AD"/>
    <w:multiLevelType w:val="multilevel"/>
    <w:tmpl w:val="A412EC90"/>
    <w:styleLink w:val="Listaactual2"/>
    <w:lvl w:ilvl="0">
      <w:start w:val="1"/>
      <w:numFmt w:val="upperRoman"/>
      <w:lvlText w:val="%1."/>
      <w:lvlJc w:val="right"/>
      <w:pPr>
        <w:ind w:left="1287" w:hanging="360"/>
      </w:p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22" w15:restartNumberingAfterBreak="0">
    <w:nsid w:val="5DE4406B"/>
    <w:multiLevelType w:val="hybridMultilevel"/>
    <w:tmpl w:val="60B6BCDA"/>
    <w:lvl w:ilvl="0" w:tplc="F1EA5F46">
      <w:start w:val="1"/>
      <w:numFmt w:val="decimal"/>
      <w:lvlText w:val="%1."/>
      <w:lvlJc w:val="left"/>
      <w:pPr>
        <w:ind w:left="709" w:hanging="425"/>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3" w15:restartNumberingAfterBreak="0">
    <w:nsid w:val="60461E1B"/>
    <w:multiLevelType w:val="multilevel"/>
    <w:tmpl w:val="080A001F"/>
    <w:styleLink w:val="Listaactual6"/>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15:restartNumberingAfterBreak="0">
    <w:nsid w:val="61A65F3E"/>
    <w:multiLevelType w:val="hybridMultilevel"/>
    <w:tmpl w:val="9DE4C686"/>
    <w:lvl w:ilvl="0" w:tplc="AC18C67E">
      <w:start w:val="1"/>
      <w:numFmt w:val="upperRoman"/>
      <w:lvlText w:val="%1."/>
      <w:lvlJc w:val="left"/>
      <w:pPr>
        <w:ind w:left="112" w:hanging="191"/>
      </w:pPr>
      <w:rPr>
        <w:rFonts w:ascii="Bookman Old Style" w:eastAsia="Arial" w:hAnsi="Bookman Old Style" w:cs="Arial" w:hint="default"/>
        <w:b/>
        <w:bCs/>
        <w:spacing w:val="-13"/>
        <w:w w:val="99"/>
        <w:sz w:val="20"/>
        <w:szCs w:val="20"/>
      </w:rPr>
    </w:lvl>
    <w:lvl w:ilvl="1" w:tplc="5C5A4FF2">
      <w:numFmt w:val="bullet"/>
      <w:lvlText w:val="•"/>
      <w:lvlJc w:val="left"/>
      <w:pPr>
        <w:ind w:left="1128" w:hanging="191"/>
      </w:pPr>
      <w:rPr>
        <w:rFonts w:hint="default"/>
      </w:rPr>
    </w:lvl>
    <w:lvl w:ilvl="2" w:tplc="7DDA8844">
      <w:numFmt w:val="bullet"/>
      <w:lvlText w:val="•"/>
      <w:lvlJc w:val="left"/>
      <w:pPr>
        <w:ind w:left="2136" w:hanging="191"/>
      </w:pPr>
      <w:rPr>
        <w:rFonts w:hint="default"/>
      </w:rPr>
    </w:lvl>
    <w:lvl w:ilvl="3" w:tplc="2C6A5A96">
      <w:numFmt w:val="bullet"/>
      <w:lvlText w:val="•"/>
      <w:lvlJc w:val="left"/>
      <w:pPr>
        <w:ind w:left="3144" w:hanging="191"/>
      </w:pPr>
      <w:rPr>
        <w:rFonts w:hint="default"/>
      </w:rPr>
    </w:lvl>
    <w:lvl w:ilvl="4" w:tplc="9F064032">
      <w:numFmt w:val="bullet"/>
      <w:lvlText w:val="•"/>
      <w:lvlJc w:val="left"/>
      <w:pPr>
        <w:ind w:left="4152" w:hanging="191"/>
      </w:pPr>
      <w:rPr>
        <w:rFonts w:hint="default"/>
      </w:rPr>
    </w:lvl>
    <w:lvl w:ilvl="5" w:tplc="52ECAB70">
      <w:numFmt w:val="bullet"/>
      <w:lvlText w:val="•"/>
      <w:lvlJc w:val="left"/>
      <w:pPr>
        <w:ind w:left="5161" w:hanging="191"/>
      </w:pPr>
      <w:rPr>
        <w:rFonts w:hint="default"/>
      </w:rPr>
    </w:lvl>
    <w:lvl w:ilvl="6" w:tplc="5DAE67C6">
      <w:numFmt w:val="bullet"/>
      <w:lvlText w:val="•"/>
      <w:lvlJc w:val="left"/>
      <w:pPr>
        <w:ind w:left="6169" w:hanging="191"/>
      </w:pPr>
      <w:rPr>
        <w:rFonts w:hint="default"/>
      </w:rPr>
    </w:lvl>
    <w:lvl w:ilvl="7" w:tplc="B68E149C">
      <w:numFmt w:val="bullet"/>
      <w:lvlText w:val="•"/>
      <w:lvlJc w:val="left"/>
      <w:pPr>
        <w:ind w:left="7177" w:hanging="191"/>
      </w:pPr>
      <w:rPr>
        <w:rFonts w:hint="default"/>
      </w:rPr>
    </w:lvl>
    <w:lvl w:ilvl="8" w:tplc="010C895E">
      <w:numFmt w:val="bullet"/>
      <w:lvlText w:val="•"/>
      <w:lvlJc w:val="left"/>
      <w:pPr>
        <w:ind w:left="8185" w:hanging="191"/>
      </w:pPr>
      <w:rPr>
        <w:rFonts w:hint="default"/>
      </w:rPr>
    </w:lvl>
  </w:abstractNum>
  <w:abstractNum w:abstractNumId="25" w15:restartNumberingAfterBreak="0">
    <w:nsid w:val="63660A9D"/>
    <w:multiLevelType w:val="hybridMultilevel"/>
    <w:tmpl w:val="AB0C5F5C"/>
    <w:lvl w:ilvl="0" w:tplc="F7BC8B20">
      <w:start w:val="1"/>
      <w:numFmt w:val="decimal"/>
      <w:lvlText w:val="%1."/>
      <w:lvlJc w:val="left"/>
      <w:pPr>
        <w:ind w:left="709" w:hanging="425"/>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6" w15:restartNumberingAfterBreak="0">
    <w:nsid w:val="69E718C4"/>
    <w:multiLevelType w:val="hybridMultilevel"/>
    <w:tmpl w:val="6D1EA6DE"/>
    <w:lvl w:ilvl="0" w:tplc="6A6C4E54">
      <w:start w:val="1"/>
      <w:numFmt w:val="decimal"/>
      <w:lvlText w:val="%1."/>
      <w:lvlJc w:val="left"/>
      <w:pPr>
        <w:ind w:left="709" w:hanging="425"/>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7" w15:restartNumberingAfterBreak="0">
    <w:nsid w:val="6C7F0098"/>
    <w:multiLevelType w:val="multilevel"/>
    <w:tmpl w:val="E396914E"/>
    <w:styleLink w:val="Listaactual12"/>
    <w:lvl w:ilvl="0">
      <w:start w:val="1"/>
      <w:numFmt w:val="decimal"/>
      <w:lvlText w:val="%1."/>
      <w:lvlJc w:val="left"/>
      <w:pPr>
        <w:ind w:left="709" w:hanging="425"/>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8" w15:restartNumberingAfterBreak="0">
    <w:nsid w:val="6E7D7CAA"/>
    <w:multiLevelType w:val="multilevel"/>
    <w:tmpl w:val="9A6CBE66"/>
    <w:styleLink w:val="Listaactual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73426E19"/>
    <w:multiLevelType w:val="multilevel"/>
    <w:tmpl w:val="69CAF9A4"/>
    <w:styleLink w:val="Listaactual11"/>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0" w15:restartNumberingAfterBreak="0">
    <w:nsid w:val="74831322"/>
    <w:multiLevelType w:val="hybridMultilevel"/>
    <w:tmpl w:val="D5303284"/>
    <w:lvl w:ilvl="0" w:tplc="37D67346">
      <w:start w:val="1"/>
      <w:numFmt w:val="decimal"/>
      <w:lvlText w:val="%1."/>
      <w:lvlJc w:val="left"/>
      <w:pPr>
        <w:ind w:left="709" w:hanging="425"/>
      </w:pPr>
      <w:rPr>
        <w:rFonts w:hint="default"/>
        <w:b w:val="0"/>
        <w:bCs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1" w15:restartNumberingAfterBreak="0">
    <w:nsid w:val="7F63577B"/>
    <w:multiLevelType w:val="hybridMultilevel"/>
    <w:tmpl w:val="92A0A8EE"/>
    <w:lvl w:ilvl="0" w:tplc="5E66D7A6">
      <w:start w:val="1"/>
      <w:numFmt w:val="upperRoman"/>
      <w:lvlText w:val="%1."/>
      <w:lvlJc w:val="left"/>
      <w:pPr>
        <w:ind w:left="1287" w:hanging="720"/>
      </w:pPr>
      <w:rPr>
        <w:rFonts w:hint="default"/>
        <w:b/>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num w:numId="1">
    <w:abstractNumId w:val="15"/>
  </w:num>
  <w:num w:numId="2">
    <w:abstractNumId w:val="25"/>
  </w:num>
  <w:num w:numId="3">
    <w:abstractNumId w:val="4"/>
  </w:num>
  <w:num w:numId="4">
    <w:abstractNumId w:val="20"/>
  </w:num>
  <w:num w:numId="5">
    <w:abstractNumId w:val="18"/>
  </w:num>
  <w:num w:numId="6">
    <w:abstractNumId w:val="7"/>
  </w:num>
  <w:num w:numId="7">
    <w:abstractNumId w:val="22"/>
  </w:num>
  <w:num w:numId="8">
    <w:abstractNumId w:val="30"/>
  </w:num>
  <w:num w:numId="9">
    <w:abstractNumId w:val="24"/>
  </w:num>
  <w:num w:numId="10">
    <w:abstractNumId w:val="3"/>
  </w:num>
  <w:num w:numId="11">
    <w:abstractNumId w:val="21"/>
  </w:num>
  <w:num w:numId="12">
    <w:abstractNumId w:val="8"/>
  </w:num>
  <w:num w:numId="13">
    <w:abstractNumId w:val="9"/>
  </w:num>
  <w:num w:numId="14">
    <w:abstractNumId w:val="19"/>
  </w:num>
  <w:num w:numId="15">
    <w:abstractNumId w:val="12"/>
  </w:num>
  <w:num w:numId="16">
    <w:abstractNumId w:val="26"/>
  </w:num>
  <w:num w:numId="17">
    <w:abstractNumId w:val="28"/>
  </w:num>
  <w:num w:numId="18">
    <w:abstractNumId w:val="1"/>
  </w:num>
  <w:num w:numId="19">
    <w:abstractNumId w:val="23"/>
  </w:num>
  <w:num w:numId="20">
    <w:abstractNumId w:val="6"/>
  </w:num>
  <w:num w:numId="21">
    <w:abstractNumId w:val="16"/>
  </w:num>
  <w:num w:numId="22">
    <w:abstractNumId w:val="2"/>
  </w:num>
  <w:num w:numId="23">
    <w:abstractNumId w:val="0"/>
  </w:num>
  <w:num w:numId="24">
    <w:abstractNumId w:val="10"/>
  </w:num>
  <w:num w:numId="25">
    <w:abstractNumId w:val="13"/>
  </w:num>
  <w:num w:numId="26">
    <w:abstractNumId w:val="11"/>
  </w:num>
  <w:num w:numId="27">
    <w:abstractNumId w:val="29"/>
  </w:num>
  <w:num w:numId="28">
    <w:abstractNumId w:val="27"/>
  </w:num>
  <w:num w:numId="29">
    <w:abstractNumId w:val="5"/>
  </w:num>
  <w:num w:numId="30">
    <w:abstractNumId w:val="17"/>
  </w:num>
  <w:num w:numId="31">
    <w:abstractNumId w:val="14"/>
  </w:num>
  <w:num w:numId="32">
    <w:abstractNumId w:val="31"/>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52"/>
    <o:shapelayout v:ext="edit">
      <o:idmap v:ext="edit" data="2"/>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2498E"/>
    <w:rsid w:val="000002F3"/>
    <w:rsid w:val="000010A2"/>
    <w:rsid w:val="00002C6A"/>
    <w:rsid w:val="00002CED"/>
    <w:rsid w:val="00003412"/>
    <w:rsid w:val="000034AA"/>
    <w:rsid w:val="00003F45"/>
    <w:rsid w:val="00004014"/>
    <w:rsid w:val="0000665B"/>
    <w:rsid w:val="00007857"/>
    <w:rsid w:val="00007BA4"/>
    <w:rsid w:val="0001033C"/>
    <w:rsid w:val="000114A6"/>
    <w:rsid w:val="0001151F"/>
    <w:rsid w:val="000117AB"/>
    <w:rsid w:val="00011C4D"/>
    <w:rsid w:val="00011CCA"/>
    <w:rsid w:val="000124BD"/>
    <w:rsid w:val="00012909"/>
    <w:rsid w:val="00012BEE"/>
    <w:rsid w:val="00012D78"/>
    <w:rsid w:val="00015487"/>
    <w:rsid w:val="000154CA"/>
    <w:rsid w:val="000171BE"/>
    <w:rsid w:val="00021122"/>
    <w:rsid w:val="00021165"/>
    <w:rsid w:val="00021A08"/>
    <w:rsid w:val="000221D0"/>
    <w:rsid w:val="00024A6D"/>
    <w:rsid w:val="00025560"/>
    <w:rsid w:val="00026582"/>
    <w:rsid w:val="00031BA3"/>
    <w:rsid w:val="00032C99"/>
    <w:rsid w:val="00032FBE"/>
    <w:rsid w:val="00033479"/>
    <w:rsid w:val="00033562"/>
    <w:rsid w:val="0003521B"/>
    <w:rsid w:val="0003577D"/>
    <w:rsid w:val="00035A30"/>
    <w:rsid w:val="0003692B"/>
    <w:rsid w:val="00036D5F"/>
    <w:rsid w:val="00036EFC"/>
    <w:rsid w:val="000405E6"/>
    <w:rsid w:val="00040A10"/>
    <w:rsid w:val="00041421"/>
    <w:rsid w:val="00041670"/>
    <w:rsid w:val="000417BE"/>
    <w:rsid w:val="00041AE7"/>
    <w:rsid w:val="00041DEA"/>
    <w:rsid w:val="00042C95"/>
    <w:rsid w:val="00045F86"/>
    <w:rsid w:val="00046A15"/>
    <w:rsid w:val="00050D85"/>
    <w:rsid w:val="00050FF1"/>
    <w:rsid w:val="00051732"/>
    <w:rsid w:val="00051F5E"/>
    <w:rsid w:val="0005219F"/>
    <w:rsid w:val="0005241C"/>
    <w:rsid w:val="00054689"/>
    <w:rsid w:val="0005480B"/>
    <w:rsid w:val="00054F6A"/>
    <w:rsid w:val="00055891"/>
    <w:rsid w:val="00055C90"/>
    <w:rsid w:val="000564B5"/>
    <w:rsid w:val="000565EE"/>
    <w:rsid w:val="000575E4"/>
    <w:rsid w:val="0005787D"/>
    <w:rsid w:val="00057B42"/>
    <w:rsid w:val="00060716"/>
    <w:rsid w:val="00061B46"/>
    <w:rsid w:val="00061B8D"/>
    <w:rsid w:val="00061D9B"/>
    <w:rsid w:val="00064854"/>
    <w:rsid w:val="00065463"/>
    <w:rsid w:val="000666B3"/>
    <w:rsid w:val="000676A2"/>
    <w:rsid w:val="0007107B"/>
    <w:rsid w:val="000739AF"/>
    <w:rsid w:val="00075586"/>
    <w:rsid w:val="00075D5E"/>
    <w:rsid w:val="00076332"/>
    <w:rsid w:val="00077A55"/>
    <w:rsid w:val="00077F28"/>
    <w:rsid w:val="000802BA"/>
    <w:rsid w:val="00082E5D"/>
    <w:rsid w:val="00083498"/>
    <w:rsid w:val="0008496A"/>
    <w:rsid w:val="00085EA2"/>
    <w:rsid w:val="0008628E"/>
    <w:rsid w:val="000864CC"/>
    <w:rsid w:val="0008737D"/>
    <w:rsid w:val="00087AFB"/>
    <w:rsid w:val="00087F54"/>
    <w:rsid w:val="0009020C"/>
    <w:rsid w:val="00090297"/>
    <w:rsid w:val="00090A37"/>
    <w:rsid w:val="00091848"/>
    <w:rsid w:val="00092681"/>
    <w:rsid w:val="00092D82"/>
    <w:rsid w:val="0009320C"/>
    <w:rsid w:val="0009328A"/>
    <w:rsid w:val="0009397B"/>
    <w:rsid w:val="00094B23"/>
    <w:rsid w:val="00094FD7"/>
    <w:rsid w:val="000951B9"/>
    <w:rsid w:val="0009609D"/>
    <w:rsid w:val="00096248"/>
    <w:rsid w:val="000A00BB"/>
    <w:rsid w:val="000A110B"/>
    <w:rsid w:val="000A1D0D"/>
    <w:rsid w:val="000A2CA6"/>
    <w:rsid w:val="000A2F65"/>
    <w:rsid w:val="000A3F41"/>
    <w:rsid w:val="000A4202"/>
    <w:rsid w:val="000A4CE4"/>
    <w:rsid w:val="000A5EA1"/>
    <w:rsid w:val="000B1F27"/>
    <w:rsid w:val="000B2390"/>
    <w:rsid w:val="000B28CF"/>
    <w:rsid w:val="000B2D19"/>
    <w:rsid w:val="000B491D"/>
    <w:rsid w:val="000B51CE"/>
    <w:rsid w:val="000B5608"/>
    <w:rsid w:val="000B65C3"/>
    <w:rsid w:val="000C0203"/>
    <w:rsid w:val="000C066A"/>
    <w:rsid w:val="000C0E5D"/>
    <w:rsid w:val="000C2D59"/>
    <w:rsid w:val="000C416A"/>
    <w:rsid w:val="000C51AF"/>
    <w:rsid w:val="000C568A"/>
    <w:rsid w:val="000C661C"/>
    <w:rsid w:val="000C7472"/>
    <w:rsid w:val="000C7F8F"/>
    <w:rsid w:val="000D0CD3"/>
    <w:rsid w:val="000D14DA"/>
    <w:rsid w:val="000D2C63"/>
    <w:rsid w:val="000D3C8A"/>
    <w:rsid w:val="000D422C"/>
    <w:rsid w:val="000D5244"/>
    <w:rsid w:val="000D55D2"/>
    <w:rsid w:val="000D5634"/>
    <w:rsid w:val="000D56B9"/>
    <w:rsid w:val="000D5C00"/>
    <w:rsid w:val="000D66A1"/>
    <w:rsid w:val="000D772A"/>
    <w:rsid w:val="000E06A3"/>
    <w:rsid w:val="000E0D32"/>
    <w:rsid w:val="000E1FD4"/>
    <w:rsid w:val="000E35E0"/>
    <w:rsid w:val="000E37D0"/>
    <w:rsid w:val="000E48E3"/>
    <w:rsid w:val="000E4AFE"/>
    <w:rsid w:val="000E4EBC"/>
    <w:rsid w:val="000E513A"/>
    <w:rsid w:val="000E57E9"/>
    <w:rsid w:val="000E74D7"/>
    <w:rsid w:val="000E7BF6"/>
    <w:rsid w:val="000F015F"/>
    <w:rsid w:val="000F0B57"/>
    <w:rsid w:val="000F114E"/>
    <w:rsid w:val="000F146C"/>
    <w:rsid w:val="000F196A"/>
    <w:rsid w:val="000F367A"/>
    <w:rsid w:val="000F54F6"/>
    <w:rsid w:val="000F7D93"/>
    <w:rsid w:val="00100663"/>
    <w:rsid w:val="0010147E"/>
    <w:rsid w:val="0010149D"/>
    <w:rsid w:val="00103C89"/>
    <w:rsid w:val="00103D8C"/>
    <w:rsid w:val="001050A9"/>
    <w:rsid w:val="001059AF"/>
    <w:rsid w:val="001067FE"/>
    <w:rsid w:val="00107256"/>
    <w:rsid w:val="001107C4"/>
    <w:rsid w:val="0011110C"/>
    <w:rsid w:val="001116B7"/>
    <w:rsid w:val="0011295F"/>
    <w:rsid w:val="00114C24"/>
    <w:rsid w:val="00114F1E"/>
    <w:rsid w:val="00115495"/>
    <w:rsid w:val="00116E4B"/>
    <w:rsid w:val="00116F6B"/>
    <w:rsid w:val="00121842"/>
    <w:rsid w:val="00121F46"/>
    <w:rsid w:val="001235A0"/>
    <w:rsid w:val="00123D0B"/>
    <w:rsid w:val="00130C18"/>
    <w:rsid w:val="00131262"/>
    <w:rsid w:val="00131C40"/>
    <w:rsid w:val="00131C6C"/>
    <w:rsid w:val="00131F2D"/>
    <w:rsid w:val="001321ED"/>
    <w:rsid w:val="00133F26"/>
    <w:rsid w:val="001360B8"/>
    <w:rsid w:val="0013657B"/>
    <w:rsid w:val="00136A94"/>
    <w:rsid w:val="0014092A"/>
    <w:rsid w:val="00142D35"/>
    <w:rsid w:val="00143916"/>
    <w:rsid w:val="00143E8A"/>
    <w:rsid w:val="00143FC6"/>
    <w:rsid w:val="00144A6E"/>
    <w:rsid w:val="00144ABF"/>
    <w:rsid w:val="00144BA8"/>
    <w:rsid w:val="00145C22"/>
    <w:rsid w:val="001464CD"/>
    <w:rsid w:val="00150293"/>
    <w:rsid w:val="001502AD"/>
    <w:rsid w:val="001509C0"/>
    <w:rsid w:val="00151431"/>
    <w:rsid w:val="00151764"/>
    <w:rsid w:val="00151FF5"/>
    <w:rsid w:val="00152B40"/>
    <w:rsid w:val="001530E5"/>
    <w:rsid w:val="00154F75"/>
    <w:rsid w:val="001552C5"/>
    <w:rsid w:val="00155CC6"/>
    <w:rsid w:val="00155F53"/>
    <w:rsid w:val="001564E3"/>
    <w:rsid w:val="00156699"/>
    <w:rsid w:val="001568D5"/>
    <w:rsid w:val="00157D2B"/>
    <w:rsid w:val="001602ED"/>
    <w:rsid w:val="00160608"/>
    <w:rsid w:val="001624E8"/>
    <w:rsid w:val="0016322B"/>
    <w:rsid w:val="0016339A"/>
    <w:rsid w:val="0016392B"/>
    <w:rsid w:val="00165898"/>
    <w:rsid w:val="00166171"/>
    <w:rsid w:val="00167DF0"/>
    <w:rsid w:val="00171192"/>
    <w:rsid w:val="00171AAD"/>
    <w:rsid w:val="00171BBC"/>
    <w:rsid w:val="00171F77"/>
    <w:rsid w:val="0017292D"/>
    <w:rsid w:val="00172A87"/>
    <w:rsid w:val="0017523B"/>
    <w:rsid w:val="00175B42"/>
    <w:rsid w:val="0017633C"/>
    <w:rsid w:val="00176522"/>
    <w:rsid w:val="001809A8"/>
    <w:rsid w:val="00181A9D"/>
    <w:rsid w:val="001823E3"/>
    <w:rsid w:val="00182FC0"/>
    <w:rsid w:val="00183990"/>
    <w:rsid w:val="00183F45"/>
    <w:rsid w:val="00184AEA"/>
    <w:rsid w:val="0018577B"/>
    <w:rsid w:val="00185C61"/>
    <w:rsid w:val="00190B5A"/>
    <w:rsid w:val="00190D0F"/>
    <w:rsid w:val="00190F59"/>
    <w:rsid w:val="00192D02"/>
    <w:rsid w:val="00194C85"/>
    <w:rsid w:val="0019539C"/>
    <w:rsid w:val="001957E6"/>
    <w:rsid w:val="00195845"/>
    <w:rsid w:val="0019584A"/>
    <w:rsid w:val="001960AD"/>
    <w:rsid w:val="00196AF7"/>
    <w:rsid w:val="001A057E"/>
    <w:rsid w:val="001A0AFD"/>
    <w:rsid w:val="001A0D28"/>
    <w:rsid w:val="001A0E96"/>
    <w:rsid w:val="001A1BDB"/>
    <w:rsid w:val="001A316F"/>
    <w:rsid w:val="001A3982"/>
    <w:rsid w:val="001A3C5F"/>
    <w:rsid w:val="001A3F75"/>
    <w:rsid w:val="001A4BDF"/>
    <w:rsid w:val="001A6849"/>
    <w:rsid w:val="001A773B"/>
    <w:rsid w:val="001B0259"/>
    <w:rsid w:val="001B0262"/>
    <w:rsid w:val="001B28D1"/>
    <w:rsid w:val="001B3FD2"/>
    <w:rsid w:val="001B5693"/>
    <w:rsid w:val="001B6C2D"/>
    <w:rsid w:val="001B7147"/>
    <w:rsid w:val="001C087E"/>
    <w:rsid w:val="001C0F32"/>
    <w:rsid w:val="001C2099"/>
    <w:rsid w:val="001C27A3"/>
    <w:rsid w:val="001C2C72"/>
    <w:rsid w:val="001C3145"/>
    <w:rsid w:val="001C3387"/>
    <w:rsid w:val="001C54A1"/>
    <w:rsid w:val="001C5CD0"/>
    <w:rsid w:val="001C72C0"/>
    <w:rsid w:val="001C7347"/>
    <w:rsid w:val="001C7697"/>
    <w:rsid w:val="001C7C31"/>
    <w:rsid w:val="001D1B77"/>
    <w:rsid w:val="001D225B"/>
    <w:rsid w:val="001D3563"/>
    <w:rsid w:val="001D3687"/>
    <w:rsid w:val="001D3EE2"/>
    <w:rsid w:val="001D41E0"/>
    <w:rsid w:val="001D4382"/>
    <w:rsid w:val="001D6CA8"/>
    <w:rsid w:val="001E04CC"/>
    <w:rsid w:val="001E1A95"/>
    <w:rsid w:val="001E2186"/>
    <w:rsid w:val="001E21A0"/>
    <w:rsid w:val="001E2646"/>
    <w:rsid w:val="001E2BA9"/>
    <w:rsid w:val="001E3430"/>
    <w:rsid w:val="001E35AE"/>
    <w:rsid w:val="001E5286"/>
    <w:rsid w:val="001E5453"/>
    <w:rsid w:val="001E5C3D"/>
    <w:rsid w:val="001E678B"/>
    <w:rsid w:val="001F2B26"/>
    <w:rsid w:val="001F2BC9"/>
    <w:rsid w:val="001F34DD"/>
    <w:rsid w:val="001F408E"/>
    <w:rsid w:val="001F4349"/>
    <w:rsid w:val="001F4860"/>
    <w:rsid w:val="001F4EDD"/>
    <w:rsid w:val="001F57CD"/>
    <w:rsid w:val="001F5B07"/>
    <w:rsid w:val="001F5E58"/>
    <w:rsid w:val="001F6270"/>
    <w:rsid w:val="001F65BE"/>
    <w:rsid w:val="001F7890"/>
    <w:rsid w:val="001F7D9A"/>
    <w:rsid w:val="00200FAD"/>
    <w:rsid w:val="00201765"/>
    <w:rsid w:val="0020257F"/>
    <w:rsid w:val="00204AA1"/>
    <w:rsid w:val="00205357"/>
    <w:rsid w:val="00205455"/>
    <w:rsid w:val="00205FAC"/>
    <w:rsid w:val="00206139"/>
    <w:rsid w:val="00206A67"/>
    <w:rsid w:val="0020763C"/>
    <w:rsid w:val="00207E11"/>
    <w:rsid w:val="0021063D"/>
    <w:rsid w:val="00210714"/>
    <w:rsid w:val="0021327B"/>
    <w:rsid w:val="00214B09"/>
    <w:rsid w:val="002155ED"/>
    <w:rsid w:val="0021627B"/>
    <w:rsid w:val="0021698E"/>
    <w:rsid w:val="00216D13"/>
    <w:rsid w:val="00216F33"/>
    <w:rsid w:val="002207CF"/>
    <w:rsid w:val="0022245F"/>
    <w:rsid w:val="00224FEA"/>
    <w:rsid w:val="002262C0"/>
    <w:rsid w:val="002264AE"/>
    <w:rsid w:val="00227691"/>
    <w:rsid w:val="00227A85"/>
    <w:rsid w:val="00227DBC"/>
    <w:rsid w:val="00230E13"/>
    <w:rsid w:val="0023118D"/>
    <w:rsid w:val="00232621"/>
    <w:rsid w:val="0023293E"/>
    <w:rsid w:val="00232A7A"/>
    <w:rsid w:val="00232DA5"/>
    <w:rsid w:val="00232F2F"/>
    <w:rsid w:val="00232F87"/>
    <w:rsid w:val="002338B9"/>
    <w:rsid w:val="00234061"/>
    <w:rsid w:val="002349A9"/>
    <w:rsid w:val="00234E3C"/>
    <w:rsid w:val="00235736"/>
    <w:rsid w:val="0023573F"/>
    <w:rsid w:val="00236B9A"/>
    <w:rsid w:val="002372F0"/>
    <w:rsid w:val="00240046"/>
    <w:rsid w:val="00241201"/>
    <w:rsid w:val="002432E1"/>
    <w:rsid w:val="00243315"/>
    <w:rsid w:val="00245AC1"/>
    <w:rsid w:val="00246269"/>
    <w:rsid w:val="00252443"/>
    <w:rsid w:val="002530AE"/>
    <w:rsid w:val="0025386E"/>
    <w:rsid w:val="002547B2"/>
    <w:rsid w:val="0025565C"/>
    <w:rsid w:val="00255FD1"/>
    <w:rsid w:val="00256CE0"/>
    <w:rsid w:val="00261886"/>
    <w:rsid w:val="00261A13"/>
    <w:rsid w:val="00261E57"/>
    <w:rsid w:val="00264CA1"/>
    <w:rsid w:val="00264FB2"/>
    <w:rsid w:val="0026506A"/>
    <w:rsid w:val="00266604"/>
    <w:rsid w:val="00267A7B"/>
    <w:rsid w:val="002704DF"/>
    <w:rsid w:val="00270F03"/>
    <w:rsid w:val="002710B5"/>
    <w:rsid w:val="0027116F"/>
    <w:rsid w:val="002729A0"/>
    <w:rsid w:val="00273E61"/>
    <w:rsid w:val="00273F5F"/>
    <w:rsid w:val="00273F7C"/>
    <w:rsid w:val="0027555F"/>
    <w:rsid w:val="00275719"/>
    <w:rsid w:val="00275BE9"/>
    <w:rsid w:val="00277BEF"/>
    <w:rsid w:val="00280398"/>
    <w:rsid w:val="002806D1"/>
    <w:rsid w:val="002811E3"/>
    <w:rsid w:val="002813B2"/>
    <w:rsid w:val="00282431"/>
    <w:rsid w:val="00282E9E"/>
    <w:rsid w:val="00283BBD"/>
    <w:rsid w:val="00283D5E"/>
    <w:rsid w:val="00284245"/>
    <w:rsid w:val="00285034"/>
    <w:rsid w:val="00285A94"/>
    <w:rsid w:val="00286AA3"/>
    <w:rsid w:val="00290544"/>
    <w:rsid w:val="002913C5"/>
    <w:rsid w:val="00291DE2"/>
    <w:rsid w:val="0029208D"/>
    <w:rsid w:val="00292258"/>
    <w:rsid w:val="0029225E"/>
    <w:rsid w:val="00293A4E"/>
    <w:rsid w:val="00293F85"/>
    <w:rsid w:val="0029482F"/>
    <w:rsid w:val="00294892"/>
    <w:rsid w:val="00296073"/>
    <w:rsid w:val="00296626"/>
    <w:rsid w:val="00296DB8"/>
    <w:rsid w:val="00296E92"/>
    <w:rsid w:val="00297212"/>
    <w:rsid w:val="002972E8"/>
    <w:rsid w:val="002A02E8"/>
    <w:rsid w:val="002A1797"/>
    <w:rsid w:val="002A51B8"/>
    <w:rsid w:val="002A5ADD"/>
    <w:rsid w:val="002A5FDF"/>
    <w:rsid w:val="002A650A"/>
    <w:rsid w:val="002A6FCE"/>
    <w:rsid w:val="002A7501"/>
    <w:rsid w:val="002B0EA1"/>
    <w:rsid w:val="002B317E"/>
    <w:rsid w:val="002B3CE2"/>
    <w:rsid w:val="002B40FF"/>
    <w:rsid w:val="002B44C4"/>
    <w:rsid w:val="002B5F48"/>
    <w:rsid w:val="002B7549"/>
    <w:rsid w:val="002B78B9"/>
    <w:rsid w:val="002C0E65"/>
    <w:rsid w:val="002C0E9B"/>
    <w:rsid w:val="002C15CA"/>
    <w:rsid w:val="002C1DAF"/>
    <w:rsid w:val="002C26CD"/>
    <w:rsid w:val="002C2C08"/>
    <w:rsid w:val="002C2D27"/>
    <w:rsid w:val="002C3141"/>
    <w:rsid w:val="002C42A2"/>
    <w:rsid w:val="002C4718"/>
    <w:rsid w:val="002C48A8"/>
    <w:rsid w:val="002C6010"/>
    <w:rsid w:val="002C6B4C"/>
    <w:rsid w:val="002C7329"/>
    <w:rsid w:val="002C7EC4"/>
    <w:rsid w:val="002D15F2"/>
    <w:rsid w:val="002D2F05"/>
    <w:rsid w:val="002D2F64"/>
    <w:rsid w:val="002D4953"/>
    <w:rsid w:val="002D5CCE"/>
    <w:rsid w:val="002D639B"/>
    <w:rsid w:val="002D785E"/>
    <w:rsid w:val="002E0D37"/>
    <w:rsid w:val="002E0FE2"/>
    <w:rsid w:val="002E1484"/>
    <w:rsid w:val="002E2D8A"/>
    <w:rsid w:val="002E37DA"/>
    <w:rsid w:val="002E40AD"/>
    <w:rsid w:val="002E55C9"/>
    <w:rsid w:val="002E5AFA"/>
    <w:rsid w:val="002E72F0"/>
    <w:rsid w:val="002F368E"/>
    <w:rsid w:val="002F3AAF"/>
    <w:rsid w:val="002F40FF"/>
    <w:rsid w:val="002F5101"/>
    <w:rsid w:val="002F713F"/>
    <w:rsid w:val="002F799E"/>
    <w:rsid w:val="002F7D3E"/>
    <w:rsid w:val="00300919"/>
    <w:rsid w:val="00302BF3"/>
    <w:rsid w:val="00302D8C"/>
    <w:rsid w:val="00303F92"/>
    <w:rsid w:val="00304386"/>
    <w:rsid w:val="00304EE5"/>
    <w:rsid w:val="00310825"/>
    <w:rsid w:val="00310E80"/>
    <w:rsid w:val="003110C6"/>
    <w:rsid w:val="00312106"/>
    <w:rsid w:val="003126FB"/>
    <w:rsid w:val="0031280C"/>
    <w:rsid w:val="00313170"/>
    <w:rsid w:val="003136B3"/>
    <w:rsid w:val="00314324"/>
    <w:rsid w:val="00315AE3"/>
    <w:rsid w:val="00315CA2"/>
    <w:rsid w:val="0031667E"/>
    <w:rsid w:val="00316A7B"/>
    <w:rsid w:val="003176D1"/>
    <w:rsid w:val="00321B9A"/>
    <w:rsid w:val="00324F09"/>
    <w:rsid w:val="00325C6E"/>
    <w:rsid w:val="003265D6"/>
    <w:rsid w:val="003275F8"/>
    <w:rsid w:val="0033070B"/>
    <w:rsid w:val="00331513"/>
    <w:rsid w:val="0033491A"/>
    <w:rsid w:val="00335A61"/>
    <w:rsid w:val="0033687B"/>
    <w:rsid w:val="00337088"/>
    <w:rsid w:val="00337638"/>
    <w:rsid w:val="00340039"/>
    <w:rsid w:val="00340ADD"/>
    <w:rsid w:val="00341178"/>
    <w:rsid w:val="00341B42"/>
    <w:rsid w:val="00341DB4"/>
    <w:rsid w:val="003420E1"/>
    <w:rsid w:val="003423FC"/>
    <w:rsid w:val="0034444F"/>
    <w:rsid w:val="00344766"/>
    <w:rsid w:val="00344AD3"/>
    <w:rsid w:val="00345089"/>
    <w:rsid w:val="00345427"/>
    <w:rsid w:val="00345687"/>
    <w:rsid w:val="00345708"/>
    <w:rsid w:val="00346373"/>
    <w:rsid w:val="003467CD"/>
    <w:rsid w:val="003471F0"/>
    <w:rsid w:val="003505B2"/>
    <w:rsid w:val="0035063B"/>
    <w:rsid w:val="003519DC"/>
    <w:rsid w:val="00352677"/>
    <w:rsid w:val="0035393E"/>
    <w:rsid w:val="00355981"/>
    <w:rsid w:val="00357437"/>
    <w:rsid w:val="00360189"/>
    <w:rsid w:val="0036188D"/>
    <w:rsid w:val="00362013"/>
    <w:rsid w:val="00362136"/>
    <w:rsid w:val="003623F5"/>
    <w:rsid w:val="0036336C"/>
    <w:rsid w:val="003637A1"/>
    <w:rsid w:val="00364169"/>
    <w:rsid w:val="003647C3"/>
    <w:rsid w:val="00364C0A"/>
    <w:rsid w:val="0037112D"/>
    <w:rsid w:val="003713C2"/>
    <w:rsid w:val="0037145D"/>
    <w:rsid w:val="0037172A"/>
    <w:rsid w:val="0037269A"/>
    <w:rsid w:val="0037526D"/>
    <w:rsid w:val="0037545E"/>
    <w:rsid w:val="00376405"/>
    <w:rsid w:val="0038157C"/>
    <w:rsid w:val="0038209B"/>
    <w:rsid w:val="003839F9"/>
    <w:rsid w:val="00385421"/>
    <w:rsid w:val="00386A48"/>
    <w:rsid w:val="00386F51"/>
    <w:rsid w:val="00387CF3"/>
    <w:rsid w:val="00390611"/>
    <w:rsid w:val="00392022"/>
    <w:rsid w:val="0039214E"/>
    <w:rsid w:val="0039256B"/>
    <w:rsid w:val="00393884"/>
    <w:rsid w:val="003938ED"/>
    <w:rsid w:val="00393910"/>
    <w:rsid w:val="0039393F"/>
    <w:rsid w:val="00393CC5"/>
    <w:rsid w:val="00393F5B"/>
    <w:rsid w:val="003960C8"/>
    <w:rsid w:val="00397677"/>
    <w:rsid w:val="003A0B24"/>
    <w:rsid w:val="003A0BF2"/>
    <w:rsid w:val="003A0F14"/>
    <w:rsid w:val="003A36BD"/>
    <w:rsid w:val="003A3A32"/>
    <w:rsid w:val="003A4262"/>
    <w:rsid w:val="003A53BF"/>
    <w:rsid w:val="003A59A6"/>
    <w:rsid w:val="003A6D5C"/>
    <w:rsid w:val="003A7D55"/>
    <w:rsid w:val="003A7ED9"/>
    <w:rsid w:val="003B02EE"/>
    <w:rsid w:val="003B0DD6"/>
    <w:rsid w:val="003B10FB"/>
    <w:rsid w:val="003B1154"/>
    <w:rsid w:val="003B1752"/>
    <w:rsid w:val="003B279D"/>
    <w:rsid w:val="003B2AAD"/>
    <w:rsid w:val="003B3474"/>
    <w:rsid w:val="003B4BBE"/>
    <w:rsid w:val="003B542D"/>
    <w:rsid w:val="003B5841"/>
    <w:rsid w:val="003B595A"/>
    <w:rsid w:val="003B7208"/>
    <w:rsid w:val="003B7403"/>
    <w:rsid w:val="003B75A5"/>
    <w:rsid w:val="003C1100"/>
    <w:rsid w:val="003C1CFB"/>
    <w:rsid w:val="003C1DE6"/>
    <w:rsid w:val="003C30DA"/>
    <w:rsid w:val="003C4A15"/>
    <w:rsid w:val="003C4FF5"/>
    <w:rsid w:val="003C57BF"/>
    <w:rsid w:val="003D0AE2"/>
    <w:rsid w:val="003D17AF"/>
    <w:rsid w:val="003D2681"/>
    <w:rsid w:val="003D3477"/>
    <w:rsid w:val="003D372B"/>
    <w:rsid w:val="003D5450"/>
    <w:rsid w:val="003D70D0"/>
    <w:rsid w:val="003D7707"/>
    <w:rsid w:val="003D7760"/>
    <w:rsid w:val="003E0B2A"/>
    <w:rsid w:val="003E0F89"/>
    <w:rsid w:val="003E13A1"/>
    <w:rsid w:val="003E2955"/>
    <w:rsid w:val="003E44DA"/>
    <w:rsid w:val="003E465F"/>
    <w:rsid w:val="003E468A"/>
    <w:rsid w:val="003E4972"/>
    <w:rsid w:val="003E606D"/>
    <w:rsid w:val="003E6C77"/>
    <w:rsid w:val="003E6E17"/>
    <w:rsid w:val="003E7594"/>
    <w:rsid w:val="003F2491"/>
    <w:rsid w:val="003F308A"/>
    <w:rsid w:val="003F4582"/>
    <w:rsid w:val="003F5D5C"/>
    <w:rsid w:val="003F6192"/>
    <w:rsid w:val="003F61FA"/>
    <w:rsid w:val="00400915"/>
    <w:rsid w:val="0040187C"/>
    <w:rsid w:val="00402CBA"/>
    <w:rsid w:val="00403319"/>
    <w:rsid w:val="00404754"/>
    <w:rsid w:val="00405A0E"/>
    <w:rsid w:val="00406793"/>
    <w:rsid w:val="0040791E"/>
    <w:rsid w:val="00411F8F"/>
    <w:rsid w:val="004135D8"/>
    <w:rsid w:val="004136D6"/>
    <w:rsid w:val="0041401B"/>
    <w:rsid w:val="00414020"/>
    <w:rsid w:val="0041428D"/>
    <w:rsid w:val="0041493D"/>
    <w:rsid w:val="00415270"/>
    <w:rsid w:val="004154DB"/>
    <w:rsid w:val="00417379"/>
    <w:rsid w:val="004176BF"/>
    <w:rsid w:val="004204D0"/>
    <w:rsid w:val="00420AC4"/>
    <w:rsid w:val="00421B00"/>
    <w:rsid w:val="00421DD1"/>
    <w:rsid w:val="004232C6"/>
    <w:rsid w:val="00426124"/>
    <w:rsid w:val="00426F24"/>
    <w:rsid w:val="00430C63"/>
    <w:rsid w:val="004310BB"/>
    <w:rsid w:val="004325EA"/>
    <w:rsid w:val="004338C7"/>
    <w:rsid w:val="00433E65"/>
    <w:rsid w:val="00434C3F"/>
    <w:rsid w:val="00434EAD"/>
    <w:rsid w:val="00437085"/>
    <w:rsid w:val="004406B5"/>
    <w:rsid w:val="004431D5"/>
    <w:rsid w:val="004436C5"/>
    <w:rsid w:val="00444E7F"/>
    <w:rsid w:val="00445514"/>
    <w:rsid w:val="00445853"/>
    <w:rsid w:val="00447748"/>
    <w:rsid w:val="00447A90"/>
    <w:rsid w:val="00451C0A"/>
    <w:rsid w:val="0045354B"/>
    <w:rsid w:val="00453687"/>
    <w:rsid w:val="004536F3"/>
    <w:rsid w:val="004558BD"/>
    <w:rsid w:val="004579DC"/>
    <w:rsid w:val="00460C5B"/>
    <w:rsid w:val="004615D3"/>
    <w:rsid w:val="0046281E"/>
    <w:rsid w:val="00463909"/>
    <w:rsid w:val="004639C1"/>
    <w:rsid w:val="00464AF4"/>
    <w:rsid w:val="00464D6B"/>
    <w:rsid w:val="00467C83"/>
    <w:rsid w:val="00471E09"/>
    <w:rsid w:val="004728C4"/>
    <w:rsid w:val="00473538"/>
    <w:rsid w:val="0047369A"/>
    <w:rsid w:val="00473C7A"/>
    <w:rsid w:val="00474095"/>
    <w:rsid w:val="00474C35"/>
    <w:rsid w:val="004750A1"/>
    <w:rsid w:val="004769A4"/>
    <w:rsid w:val="00480212"/>
    <w:rsid w:val="00480D99"/>
    <w:rsid w:val="00482C8B"/>
    <w:rsid w:val="00482D0F"/>
    <w:rsid w:val="004838A8"/>
    <w:rsid w:val="00483EC9"/>
    <w:rsid w:val="004841AE"/>
    <w:rsid w:val="0048423C"/>
    <w:rsid w:val="0048483C"/>
    <w:rsid w:val="00484C7F"/>
    <w:rsid w:val="00485194"/>
    <w:rsid w:val="00487BBD"/>
    <w:rsid w:val="004900E8"/>
    <w:rsid w:val="0049095E"/>
    <w:rsid w:val="00490C99"/>
    <w:rsid w:val="0049216F"/>
    <w:rsid w:val="004928F5"/>
    <w:rsid w:val="004933FC"/>
    <w:rsid w:val="0049368A"/>
    <w:rsid w:val="00494029"/>
    <w:rsid w:val="004962CD"/>
    <w:rsid w:val="00497395"/>
    <w:rsid w:val="004A0E7A"/>
    <w:rsid w:val="004A2091"/>
    <w:rsid w:val="004A212C"/>
    <w:rsid w:val="004A29FE"/>
    <w:rsid w:val="004A3000"/>
    <w:rsid w:val="004A4437"/>
    <w:rsid w:val="004A6D54"/>
    <w:rsid w:val="004A6E6E"/>
    <w:rsid w:val="004A73A1"/>
    <w:rsid w:val="004B0090"/>
    <w:rsid w:val="004B05C6"/>
    <w:rsid w:val="004B1A74"/>
    <w:rsid w:val="004B3514"/>
    <w:rsid w:val="004B37E3"/>
    <w:rsid w:val="004B3867"/>
    <w:rsid w:val="004B3EDF"/>
    <w:rsid w:val="004B6671"/>
    <w:rsid w:val="004B7011"/>
    <w:rsid w:val="004C0799"/>
    <w:rsid w:val="004C09C8"/>
    <w:rsid w:val="004C11B9"/>
    <w:rsid w:val="004C16C7"/>
    <w:rsid w:val="004C2853"/>
    <w:rsid w:val="004C2BB4"/>
    <w:rsid w:val="004C3B02"/>
    <w:rsid w:val="004C3C1C"/>
    <w:rsid w:val="004C3E4F"/>
    <w:rsid w:val="004C43C9"/>
    <w:rsid w:val="004C4418"/>
    <w:rsid w:val="004C45FA"/>
    <w:rsid w:val="004C4707"/>
    <w:rsid w:val="004C4BB7"/>
    <w:rsid w:val="004C6779"/>
    <w:rsid w:val="004C7D54"/>
    <w:rsid w:val="004D069A"/>
    <w:rsid w:val="004D0CC4"/>
    <w:rsid w:val="004D11A8"/>
    <w:rsid w:val="004D571F"/>
    <w:rsid w:val="004D6095"/>
    <w:rsid w:val="004D66AD"/>
    <w:rsid w:val="004D6995"/>
    <w:rsid w:val="004E07A1"/>
    <w:rsid w:val="004E1729"/>
    <w:rsid w:val="004E1B3C"/>
    <w:rsid w:val="004E1CA8"/>
    <w:rsid w:val="004E3959"/>
    <w:rsid w:val="004E3F86"/>
    <w:rsid w:val="004E4252"/>
    <w:rsid w:val="004E4AD1"/>
    <w:rsid w:val="004E5659"/>
    <w:rsid w:val="004E6E5F"/>
    <w:rsid w:val="004E77E1"/>
    <w:rsid w:val="004F0AB7"/>
    <w:rsid w:val="004F15D9"/>
    <w:rsid w:val="004F1B07"/>
    <w:rsid w:val="004F3291"/>
    <w:rsid w:val="004F32D0"/>
    <w:rsid w:val="004F342E"/>
    <w:rsid w:val="004F483D"/>
    <w:rsid w:val="004F60C9"/>
    <w:rsid w:val="004F662C"/>
    <w:rsid w:val="004F6671"/>
    <w:rsid w:val="004F78C4"/>
    <w:rsid w:val="00500E29"/>
    <w:rsid w:val="00501E92"/>
    <w:rsid w:val="005025C7"/>
    <w:rsid w:val="00504B42"/>
    <w:rsid w:val="00506DB2"/>
    <w:rsid w:val="0051074E"/>
    <w:rsid w:val="00510856"/>
    <w:rsid w:val="00510870"/>
    <w:rsid w:val="00511AE4"/>
    <w:rsid w:val="00512A53"/>
    <w:rsid w:val="00513D8C"/>
    <w:rsid w:val="0051421A"/>
    <w:rsid w:val="005142CE"/>
    <w:rsid w:val="0051495F"/>
    <w:rsid w:val="005149AC"/>
    <w:rsid w:val="00514C55"/>
    <w:rsid w:val="005159EC"/>
    <w:rsid w:val="00515E8C"/>
    <w:rsid w:val="00516890"/>
    <w:rsid w:val="00516A4D"/>
    <w:rsid w:val="00517649"/>
    <w:rsid w:val="00520545"/>
    <w:rsid w:val="005205DF"/>
    <w:rsid w:val="00521628"/>
    <w:rsid w:val="0052214D"/>
    <w:rsid w:val="00524986"/>
    <w:rsid w:val="00525F6D"/>
    <w:rsid w:val="0052661E"/>
    <w:rsid w:val="00526627"/>
    <w:rsid w:val="00526DCA"/>
    <w:rsid w:val="00527EF6"/>
    <w:rsid w:val="00531016"/>
    <w:rsid w:val="00532218"/>
    <w:rsid w:val="00533849"/>
    <w:rsid w:val="00533D56"/>
    <w:rsid w:val="0053468B"/>
    <w:rsid w:val="00535912"/>
    <w:rsid w:val="00536373"/>
    <w:rsid w:val="005367E7"/>
    <w:rsid w:val="00540926"/>
    <w:rsid w:val="005412A2"/>
    <w:rsid w:val="00542B22"/>
    <w:rsid w:val="00542CDB"/>
    <w:rsid w:val="00543B6B"/>
    <w:rsid w:val="00543B75"/>
    <w:rsid w:val="00544041"/>
    <w:rsid w:val="005449D0"/>
    <w:rsid w:val="00550ECE"/>
    <w:rsid w:val="005515F8"/>
    <w:rsid w:val="00553B9B"/>
    <w:rsid w:val="0055407F"/>
    <w:rsid w:val="005543AF"/>
    <w:rsid w:val="00554BD4"/>
    <w:rsid w:val="0055572B"/>
    <w:rsid w:val="00555CE3"/>
    <w:rsid w:val="0055603D"/>
    <w:rsid w:val="00556978"/>
    <w:rsid w:val="005600CD"/>
    <w:rsid w:val="00560E60"/>
    <w:rsid w:val="00561255"/>
    <w:rsid w:val="00562117"/>
    <w:rsid w:val="00562E42"/>
    <w:rsid w:val="0056402C"/>
    <w:rsid w:val="0056405F"/>
    <w:rsid w:val="00564672"/>
    <w:rsid w:val="0056494C"/>
    <w:rsid w:val="00564DDB"/>
    <w:rsid w:val="00565921"/>
    <w:rsid w:val="00565C1E"/>
    <w:rsid w:val="005660D0"/>
    <w:rsid w:val="00566380"/>
    <w:rsid w:val="0056658C"/>
    <w:rsid w:val="00567D41"/>
    <w:rsid w:val="005701EF"/>
    <w:rsid w:val="00570551"/>
    <w:rsid w:val="00571527"/>
    <w:rsid w:val="00571CCC"/>
    <w:rsid w:val="005727FC"/>
    <w:rsid w:val="00572C2A"/>
    <w:rsid w:val="00572F6A"/>
    <w:rsid w:val="00573B2C"/>
    <w:rsid w:val="00573B96"/>
    <w:rsid w:val="005742BF"/>
    <w:rsid w:val="00574D31"/>
    <w:rsid w:val="005807A8"/>
    <w:rsid w:val="00580D15"/>
    <w:rsid w:val="00581A2E"/>
    <w:rsid w:val="00584C51"/>
    <w:rsid w:val="00587B1E"/>
    <w:rsid w:val="00587E84"/>
    <w:rsid w:val="005913E6"/>
    <w:rsid w:val="0059209A"/>
    <w:rsid w:val="00593725"/>
    <w:rsid w:val="005944ED"/>
    <w:rsid w:val="005964D7"/>
    <w:rsid w:val="00596D61"/>
    <w:rsid w:val="00597018"/>
    <w:rsid w:val="005A030B"/>
    <w:rsid w:val="005A0521"/>
    <w:rsid w:val="005A1C6D"/>
    <w:rsid w:val="005A1EA5"/>
    <w:rsid w:val="005A2CE7"/>
    <w:rsid w:val="005A2F92"/>
    <w:rsid w:val="005A43E7"/>
    <w:rsid w:val="005A4480"/>
    <w:rsid w:val="005A60E9"/>
    <w:rsid w:val="005A77E1"/>
    <w:rsid w:val="005A7E33"/>
    <w:rsid w:val="005B10CC"/>
    <w:rsid w:val="005B4E14"/>
    <w:rsid w:val="005B52A0"/>
    <w:rsid w:val="005B538B"/>
    <w:rsid w:val="005B6FFD"/>
    <w:rsid w:val="005B72D5"/>
    <w:rsid w:val="005C0894"/>
    <w:rsid w:val="005C16D1"/>
    <w:rsid w:val="005C196C"/>
    <w:rsid w:val="005C32BE"/>
    <w:rsid w:val="005C3DF3"/>
    <w:rsid w:val="005C5501"/>
    <w:rsid w:val="005C5AEA"/>
    <w:rsid w:val="005C629E"/>
    <w:rsid w:val="005C7AFE"/>
    <w:rsid w:val="005D01B4"/>
    <w:rsid w:val="005D10B3"/>
    <w:rsid w:val="005D158D"/>
    <w:rsid w:val="005D1F9B"/>
    <w:rsid w:val="005D22BC"/>
    <w:rsid w:val="005D3A5F"/>
    <w:rsid w:val="005D43B1"/>
    <w:rsid w:val="005D647C"/>
    <w:rsid w:val="005D6CE0"/>
    <w:rsid w:val="005E0835"/>
    <w:rsid w:val="005E10A5"/>
    <w:rsid w:val="005E1AEC"/>
    <w:rsid w:val="005E21DE"/>
    <w:rsid w:val="005E24C2"/>
    <w:rsid w:val="005E34E9"/>
    <w:rsid w:val="005E35AB"/>
    <w:rsid w:val="005E3E29"/>
    <w:rsid w:val="005E7E9F"/>
    <w:rsid w:val="005F1439"/>
    <w:rsid w:val="005F21B0"/>
    <w:rsid w:val="005F30F1"/>
    <w:rsid w:val="005F3103"/>
    <w:rsid w:val="005F4D3D"/>
    <w:rsid w:val="005F5B10"/>
    <w:rsid w:val="005F6CAB"/>
    <w:rsid w:val="0060129A"/>
    <w:rsid w:val="0060244C"/>
    <w:rsid w:val="006055AB"/>
    <w:rsid w:val="00610A95"/>
    <w:rsid w:val="00613401"/>
    <w:rsid w:val="0061516D"/>
    <w:rsid w:val="00615B10"/>
    <w:rsid w:val="006168EB"/>
    <w:rsid w:val="00616DEB"/>
    <w:rsid w:val="00620DE2"/>
    <w:rsid w:val="00624E9E"/>
    <w:rsid w:val="0062573B"/>
    <w:rsid w:val="006263D3"/>
    <w:rsid w:val="0062694E"/>
    <w:rsid w:val="00630030"/>
    <w:rsid w:val="00630426"/>
    <w:rsid w:val="00631753"/>
    <w:rsid w:val="0063561E"/>
    <w:rsid w:val="00635C2F"/>
    <w:rsid w:val="00635DA1"/>
    <w:rsid w:val="00636EB3"/>
    <w:rsid w:val="006377A9"/>
    <w:rsid w:val="0063788D"/>
    <w:rsid w:val="00637CA7"/>
    <w:rsid w:val="00637F6F"/>
    <w:rsid w:val="00640056"/>
    <w:rsid w:val="00640E61"/>
    <w:rsid w:val="006424D3"/>
    <w:rsid w:val="00642A8B"/>
    <w:rsid w:val="006439D3"/>
    <w:rsid w:val="006468ED"/>
    <w:rsid w:val="00647DF7"/>
    <w:rsid w:val="006512F6"/>
    <w:rsid w:val="006538FC"/>
    <w:rsid w:val="00653B0F"/>
    <w:rsid w:val="00655007"/>
    <w:rsid w:val="0065599C"/>
    <w:rsid w:val="00655B5C"/>
    <w:rsid w:val="00657B69"/>
    <w:rsid w:val="006609B3"/>
    <w:rsid w:val="00660E52"/>
    <w:rsid w:val="0066148E"/>
    <w:rsid w:val="00661B3F"/>
    <w:rsid w:val="006625F9"/>
    <w:rsid w:val="00663A37"/>
    <w:rsid w:val="00663B72"/>
    <w:rsid w:val="00664BB4"/>
    <w:rsid w:val="00665A8F"/>
    <w:rsid w:val="00667860"/>
    <w:rsid w:val="0067157E"/>
    <w:rsid w:val="00672247"/>
    <w:rsid w:val="00673EAA"/>
    <w:rsid w:val="00675D66"/>
    <w:rsid w:val="00676D1D"/>
    <w:rsid w:val="00680659"/>
    <w:rsid w:val="00680D15"/>
    <w:rsid w:val="00681544"/>
    <w:rsid w:val="006818D9"/>
    <w:rsid w:val="006834AD"/>
    <w:rsid w:val="006838C7"/>
    <w:rsid w:val="0068643A"/>
    <w:rsid w:val="00686CD9"/>
    <w:rsid w:val="00687F16"/>
    <w:rsid w:val="00690405"/>
    <w:rsid w:val="00690944"/>
    <w:rsid w:val="006914D2"/>
    <w:rsid w:val="00691C06"/>
    <w:rsid w:val="006922F5"/>
    <w:rsid w:val="00692DBD"/>
    <w:rsid w:val="0069448A"/>
    <w:rsid w:val="006950D6"/>
    <w:rsid w:val="006967F6"/>
    <w:rsid w:val="00696A11"/>
    <w:rsid w:val="00696FD6"/>
    <w:rsid w:val="006A04A9"/>
    <w:rsid w:val="006A3246"/>
    <w:rsid w:val="006A3A42"/>
    <w:rsid w:val="006A4224"/>
    <w:rsid w:val="006A53BF"/>
    <w:rsid w:val="006A56F0"/>
    <w:rsid w:val="006A585F"/>
    <w:rsid w:val="006A721D"/>
    <w:rsid w:val="006A7CE2"/>
    <w:rsid w:val="006A7E3C"/>
    <w:rsid w:val="006B11C6"/>
    <w:rsid w:val="006B279D"/>
    <w:rsid w:val="006B3A5C"/>
    <w:rsid w:val="006B4CA4"/>
    <w:rsid w:val="006B6498"/>
    <w:rsid w:val="006B64AA"/>
    <w:rsid w:val="006B6868"/>
    <w:rsid w:val="006B7074"/>
    <w:rsid w:val="006B7E1D"/>
    <w:rsid w:val="006C2214"/>
    <w:rsid w:val="006C372D"/>
    <w:rsid w:val="006C410C"/>
    <w:rsid w:val="006C48DE"/>
    <w:rsid w:val="006C52D3"/>
    <w:rsid w:val="006C55C2"/>
    <w:rsid w:val="006C55D7"/>
    <w:rsid w:val="006C6C41"/>
    <w:rsid w:val="006D1EC8"/>
    <w:rsid w:val="006D2D2B"/>
    <w:rsid w:val="006D3F59"/>
    <w:rsid w:val="006D41A6"/>
    <w:rsid w:val="006D438A"/>
    <w:rsid w:val="006D6830"/>
    <w:rsid w:val="006D719C"/>
    <w:rsid w:val="006D7DF3"/>
    <w:rsid w:val="006E15A2"/>
    <w:rsid w:val="006E20F9"/>
    <w:rsid w:val="006E21FF"/>
    <w:rsid w:val="006E3F38"/>
    <w:rsid w:val="006E4B54"/>
    <w:rsid w:val="006E4C8D"/>
    <w:rsid w:val="006E59C4"/>
    <w:rsid w:val="006E5E9F"/>
    <w:rsid w:val="006E6076"/>
    <w:rsid w:val="006E6DD7"/>
    <w:rsid w:val="006E7985"/>
    <w:rsid w:val="006F0222"/>
    <w:rsid w:val="006F04A3"/>
    <w:rsid w:val="006F114C"/>
    <w:rsid w:val="006F1A99"/>
    <w:rsid w:val="006F22DE"/>
    <w:rsid w:val="006F428B"/>
    <w:rsid w:val="006F676C"/>
    <w:rsid w:val="006F6AB6"/>
    <w:rsid w:val="00700C90"/>
    <w:rsid w:val="00701F34"/>
    <w:rsid w:val="007031A2"/>
    <w:rsid w:val="00704693"/>
    <w:rsid w:val="0070491A"/>
    <w:rsid w:val="00704AB9"/>
    <w:rsid w:val="007054D8"/>
    <w:rsid w:val="00706D47"/>
    <w:rsid w:val="007070E1"/>
    <w:rsid w:val="00711916"/>
    <w:rsid w:val="00711EE2"/>
    <w:rsid w:val="00712D71"/>
    <w:rsid w:val="007130DA"/>
    <w:rsid w:val="00713380"/>
    <w:rsid w:val="00713DD5"/>
    <w:rsid w:val="007147B9"/>
    <w:rsid w:val="0071601C"/>
    <w:rsid w:val="007167AE"/>
    <w:rsid w:val="00720D8F"/>
    <w:rsid w:val="0072149D"/>
    <w:rsid w:val="007214D9"/>
    <w:rsid w:val="00723C6D"/>
    <w:rsid w:val="0072514D"/>
    <w:rsid w:val="00725C5A"/>
    <w:rsid w:val="007263E6"/>
    <w:rsid w:val="007264EA"/>
    <w:rsid w:val="00726D09"/>
    <w:rsid w:val="00726F49"/>
    <w:rsid w:val="007327E4"/>
    <w:rsid w:val="00732AB3"/>
    <w:rsid w:val="007332CF"/>
    <w:rsid w:val="0073486B"/>
    <w:rsid w:val="00734FB5"/>
    <w:rsid w:val="00735D93"/>
    <w:rsid w:val="00736F47"/>
    <w:rsid w:val="00736F6B"/>
    <w:rsid w:val="00740ACC"/>
    <w:rsid w:val="00740DFE"/>
    <w:rsid w:val="007410C2"/>
    <w:rsid w:val="007411F0"/>
    <w:rsid w:val="0074208A"/>
    <w:rsid w:val="0074665B"/>
    <w:rsid w:val="00746DD6"/>
    <w:rsid w:val="00746E60"/>
    <w:rsid w:val="00746FA8"/>
    <w:rsid w:val="007479B5"/>
    <w:rsid w:val="007502BD"/>
    <w:rsid w:val="007514FB"/>
    <w:rsid w:val="00752886"/>
    <w:rsid w:val="00753070"/>
    <w:rsid w:val="00753A5C"/>
    <w:rsid w:val="00753ACF"/>
    <w:rsid w:val="00754023"/>
    <w:rsid w:val="007542EB"/>
    <w:rsid w:val="00754A30"/>
    <w:rsid w:val="007550BD"/>
    <w:rsid w:val="007551E4"/>
    <w:rsid w:val="0075702C"/>
    <w:rsid w:val="0075799A"/>
    <w:rsid w:val="00757CF8"/>
    <w:rsid w:val="0076064B"/>
    <w:rsid w:val="00760F14"/>
    <w:rsid w:val="007616A0"/>
    <w:rsid w:val="007619CE"/>
    <w:rsid w:val="00761C38"/>
    <w:rsid w:val="00761EE8"/>
    <w:rsid w:val="00762151"/>
    <w:rsid w:val="0076215F"/>
    <w:rsid w:val="00762D4B"/>
    <w:rsid w:val="00764010"/>
    <w:rsid w:val="00764368"/>
    <w:rsid w:val="0076491F"/>
    <w:rsid w:val="00764A05"/>
    <w:rsid w:val="00764AFB"/>
    <w:rsid w:val="00764B5B"/>
    <w:rsid w:val="00765287"/>
    <w:rsid w:val="007657CF"/>
    <w:rsid w:val="00765C81"/>
    <w:rsid w:val="00766A73"/>
    <w:rsid w:val="00766F19"/>
    <w:rsid w:val="007712C7"/>
    <w:rsid w:val="0077455A"/>
    <w:rsid w:val="00776581"/>
    <w:rsid w:val="00777372"/>
    <w:rsid w:val="00777417"/>
    <w:rsid w:val="00777527"/>
    <w:rsid w:val="00780E83"/>
    <w:rsid w:val="00781849"/>
    <w:rsid w:val="00781B6F"/>
    <w:rsid w:val="0078246A"/>
    <w:rsid w:val="00782890"/>
    <w:rsid w:val="007833CB"/>
    <w:rsid w:val="00783618"/>
    <w:rsid w:val="00783B56"/>
    <w:rsid w:val="00785BC4"/>
    <w:rsid w:val="00786CFF"/>
    <w:rsid w:val="007874B4"/>
    <w:rsid w:val="0078754B"/>
    <w:rsid w:val="00787C97"/>
    <w:rsid w:val="00787E62"/>
    <w:rsid w:val="007906EE"/>
    <w:rsid w:val="00791490"/>
    <w:rsid w:val="00791C7A"/>
    <w:rsid w:val="00791D59"/>
    <w:rsid w:val="00792D4C"/>
    <w:rsid w:val="007938AE"/>
    <w:rsid w:val="00793B7C"/>
    <w:rsid w:val="00794312"/>
    <w:rsid w:val="0079583E"/>
    <w:rsid w:val="00796785"/>
    <w:rsid w:val="007A0DC1"/>
    <w:rsid w:val="007A1512"/>
    <w:rsid w:val="007A19E0"/>
    <w:rsid w:val="007A1AB6"/>
    <w:rsid w:val="007A23F8"/>
    <w:rsid w:val="007A2D52"/>
    <w:rsid w:val="007A31AE"/>
    <w:rsid w:val="007A3FFF"/>
    <w:rsid w:val="007A414E"/>
    <w:rsid w:val="007A4C43"/>
    <w:rsid w:val="007A550A"/>
    <w:rsid w:val="007A5B2E"/>
    <w:rsid w:val="007A5C18"/>
    <w:rsid w:val="007B13B0"/>
    <w:rsid w:val="007B28CF"/>
    <w:rsid w:val="007B4416"/>
    <w:rsid w:val="007B46BF"/>
    <w:rsid w:val="007B6DD8"/>
    <w:rsid w:val="007C009D"/>
    <w:rsid w:val="007C05DC"/>
    <w:rsid w:val="007C0FF7"/>
    <w:rsid w:val="007C14EE"/>
    <w:rsid w:val="007C17F1"/>
    <w:rsid w:val="007C3040"/>
    <w:rsid w:val="007C354C"/>
    <w:rsid w:val="007C35DF"/>
    <w:rsid w:val="007C3BA4"/>
    <w:rsid w:val="007C3BBF"/>
    <w:rsid w:val="007C44C8"/>
    <w:rsid w:val="007C4E4F"/>
    <w:rsid w:val="007C5BB3"/>
    <w:rsid w:val="007C6783"/>
    <w:rsid w:val="007D0042"/>
    <w:rsid w:val="007D07B3"/>
    <w:rsid w:val="007D1B1E"/>
    <w:rsid w:val="007D1D80"/>
    <w:rsid w:val="007D2550"/>
    <w:rsid w:val="007D4712"/>
    <w:rsid w:val="007D4AFF"/>
    <w:rsid w:val="007D5D30"/>
    <w:rsid w:val="007D6CF0"/>
    <w:rsid w:val="007E0B5E"/>
    <w:rsid w:val="007E0C9C"/>
    <w:rsid w:val="007E0FE3"/>
    <w:rsid w:val="007E18F8"/>
    <w:rsid w:val="007E38F1"/>
    <w:rsid w:val="007E3C2E"/>
    <w:rsid w:val="007E3F8B"/>
    <w:rsid w:val="007E648C"/>
    <w:rsid w:val="007E660F"/>
    <w:rsid w:val="007E781F"/>
    <w:rsid w:val="007E7E50"/>
    <w:rsid w:val="007F1049"/>
    <w:rsid w:val="007F120F"/>
    <w:rsid w:val="007F1538"/>
    <w:rsid w:val="007F15FE"/>
    <w:rsid w:val="007F3D8B"/>
    <w:rsid w:val="007F3F9F"/>
    <w:rsid w:val="007F44CF"/>
    <w:rsid w:val="007F5BB9"/>
    <w:rsid w:val="007F5C41"/>
    <w:rsid w:val="007F5E4F"/>
    <w:rsid w:val="007F6C1A"/>
    <w:rsid w:val="007F7965"/>
    <w:rsid w:val="0080069B"/>
    <w:rsid w:val="00800777"/>
    <w:rsid w:val="00800EF1"/>
    <w:rsid w:val="00801665"/>
    <w:rsid w:val="008017D6"/>
    <w:rsid w:val="0080185B"/>
    <w:rsid w:val="008029F1"/>
    <w:rsid w:val="00802AC9"/>
    <w:rsid w:val="00803304"/>
    <w:rsid w:val="008058D0"/>
    <w:rsid w:val="00807B2A"/>
    <w:rsid w:val="008101FB"/>
    <w:rsid w:val="00810E97"/>
    <w:rsid w:val="0081123B"/>
    <w:rsid w:val="00811393"/>
    <w:rsid w:val="008151D2"/>
    <w:rsid w:val="00815716"/>
    <w:rsid w:val="00816C5A"/>
    <w:rsid w:val="00817344"/>
    <w:rsid w:val="00817678"/>
    <w:rsid w:val="0082049D"/>
    <w:rsid w:val="008217BC"/>
    <w:rsid w:val="00822BA1"/>
    <w:rsid w:val="00822DED"/>
    <w:rsid w:val="00824570"/>
    <w:rsid w:val="00824E58"/>
    <w:rsid w:val="008275DC"/>
    <w:rsid w:val="0082778F"/>
    <w:rsid w:val="00827D60"/>
    <w:rsid w:val="008302C5"/>
    <w:rsid w:val="00830D47"/>
    <w:rsid w:val="00831867"/>
    <w:rsid w:val="00831D6C"/>
    <w:rsid w:val="00832F6C"/>
    <w:rsid w:val="008341ED"/>
    <w:rsid w:val="008362CE"/>
    <w:rsid w:val="00837584"/>
    <w:rsid w:val="00841673"/>
    <w:rsid w:val="00841963"/>
    <w:rsid w:val="008441B1"/>
    <w:rsid w:val="00845B52"/>
    <w:rsid w:val="00846D3E"/>
    <w:rsid w:val="00846DE7"/>
    <w:rsid w:val="008477B9"/>
    <w:rsid w:val="00847C27"/>
    <w:rsid w:val="008505FB"/>
    <w:rsid w:val="008523FA"/>
    <w:rsid w:val="008529E6"/>
    <w:rsid w:val="00852CDD"/>
    <w:rsid w:val="008542A4"/>
    <w:rsid w:val="00855E11"/>
    <w:rsid w:val="0085719C"/>
    <w:rsid w:val="008575E1"/>
    <w:rsid w:val="0085760A"/>
    <w:rsid w:val="0086170A"/>
    <w:rsid w:val="00863328"/>
    <w:rsid w:val="00864348"/>
    <w:rsid w:val="0086448F"/>
    <w:rsid w:val="008647F5"/>
    <w:rsid w:val="00864D6E"/>
    <w:rsid w:val="008659A2"/>
    <w:rsid w:val="0086690B"/>
    <w:rsid w:val="00866973"/>
    <w:rsid w:val="00867A0C"/>
    <w:rsid w:val="008708AA"/>
    <w:rsid w:val="008710F8"/>
    <w:rsid w:val="00871A91"/>
    <w:rsid w:val="00871B94"/>
    <w:rsid w:val="00872B4A"/>
    <w:rsid w:val="00872F21"/>
    <w:rsid w:val="00873012"/>
    <w:rsid w:val="008732A2"/>
    <w:rsid w:val="0087384A"/>
    <w:rsid w:val="0087417C"/>
    <w:rsid w:val="008755C2"/>
    <w:rsid w:val="00875A6F"/>
    <w:rsid w:val="00877767"/>
    <w:rsid w:val="00881947"/>
    <w:rsid w:val="00881D64"/>
    <w:rsid w:val="00882C01"/>
    <w:rsid w:val="00882CC7"/>
    <w:rsid w:val="00882E02"/>
    <w:rsid w:val="00883C16"/>
    <w:rsid w:val="008853EC"/>
    <w:rsid w:val="00885F19"/>
    <w:rsid w:val="00886866"/>
    <w:rsid w:val="00886880"/>
    <w:rsid w:val="00890A94"/>
    <w:rsid w:val="00891CFC"/>
    <w:rsid w:val="00891E79"/>
    <w:rsid w:val="008921AE"/>
    <w:rsid w:val="00895187"/>
    <w:rsid w:val="00895BD3"/>
    <w:rsid w:val="00896EDC"/>
    <w:rsid w:val="008A06D7"/>
    <w:rsid w:val="008A0C9F"/>
    <w:rsid w:val="008A14F6"/>
    <w:rsid w:val="008A1645"/>
    <w:rsid w:val="008A3E6F"/>
    <w:rsid w:val="008A56C3"/>
    <w:rsid w:val="008A7EF2"/>
    <w:rsid w:val="008B003A"/>
    <w:rsid w:val="008B0DFB"/>
    <w:rsid w:val="008B2951"/>
    <w:rsid w:val="008B2BBB"/>
    <w:rsid w:val="008B389B"/>
    <w:rsid w:val="008B60D9"/>
    <w:rsid w:val="008B646D"/>
    <w:rsid w:val="008B6842"/>
    <w:rsid w:val="008B70C4"/>
    <w:rsid w:val="008B7348"/>
    <w:rsid w:val="008B7F11"/>
    <w:rsid w:val="008C004B"/>
    <w:rsid w:val="008C04D3"/>
    <w:rsid w:val="008C0CAF"/>
    <w:rsid w:val="008C18C1"/>
    <w:rsid w:val="008C2BC9"/>
    <w:rsid w:val="008C3DC2"/>
    <w:rsid w:val="008C4229"/>
    <w:rsid w:val="008C442E"/>
    <w:rsid w:val="008C4943"/>
    <w:rsid w:val="008C5658"/>
    <w:rsid w:val="008C5DCA"/>
    <w:rsid w:val="008C6338"/>
    <w:rsid w:val="008D0ADE"/>
    <w:rsid w:val="008D0EE2"/>
    <w:rsid w:val="008D29AF"/>
    <w:rsid w:val="008D2D8F"/>
    <w:rsid w:val="008D344B"/>
    <w:rsid w:val="008D346A"/>
    <w:rsid w:val="008D370B"/>
    <w:rsid w:val="008D41FC"/>
    <w:rsid w:val="008D4DD5"/>
    <w:rsid w:val="008D4ED9"/>
    <w:rsid w:val="008D6B04"/>
    <w:rsid w:val="008D72B9"/>
    <w:rsid w:val="008E2254"/>
    <w:rsid w:val="008E2654"/>
    <w:rsid w:val="008E4929"/>
    <w:rsid w:val="008E4FF4"/>
    <w:rsid w:val="008E5682"/>
    <w:rsid w:val="008F1C22"/>
    <w:rsid w:val="008F2554"/>
    <w:rsid w:val="008F47DC"/>
    <w:rsid w:val="008F52B5"/>
    <w:rsid w:val="008F635E"/>
    <w:rsid w:val="008F738E"/>
    <w:rsid w:val="009002CE"/>
    <w:rsid w:val="009025FB"/>
    <w:rsid w:val="009029DB"/>
    <w:rsid w:val="009038A8"/>
    <w:rsid w:val="009042E8"/>
    <w:rsid w:val="00905C6E"/>
    <w:rsid w:val="0090753F"/>
    <w:rsid w:val="009118BA"/>
    <w:rsid w:val="00913E51"/>
    <w:rsid w:val="00914986"/>
    <w:rsid w:val="00914B2D"/>
    <w:rsid w:val="00914DFE"/>
    <w:rsid w:val="0091549C"/>
    <w:rsid w:val="0091614B"/>
    <w:rsid w:val="00916CEC"/>
    <w:rsid w:val="0091735D"/>
    <w:rsid w:val="0091759C"/>
    <w:rsid w:val="009202C9"/>
    <w:rsid w:val="00921287"/>
    <w:rsid w:val="0092131F"/>
    <w:rsid w:val="00921595"/>
    <w:rsid w:val="00925D59"/>
    <w:rsid w:val="00926716"/>
    <w:rsid w:val="009308DA"/>
    <w:rsid w:val="00932A82"/>
    <w:rsid w:val="0093319A"/>
    <w:rsid w:val="00933540"/>
    <w:rsid w:val="0093396C"/>
    <w:rsid w:val="00933E6E"/>
    <w:rsid w:val="0093425F"/>
    <w:rsid w:val="00934877"/>
    <w:rsid w:val="009353B8"/>
    <w:rsid w:val="00935439"/>
    <w:rsid w:val="009357D5"/>
    <w:rsid w:val="00935CD9"/>
    <w:rsid w:val="0093698A"/>
    <w:rsid w:val="009372AB"/>
    <w:rsid w:val="00937432"/>
    <w:rsid w:val="009374E9"/>
    <w:rsid w:val="00937708"/>
    <w:rsid w:val="00941D0E"/>
    <w:rsid w:val="00941FC5"/>
    <w:rsid w:val="0094290B"/>
    <w:rsid w:val="009453A6"/>
    <w:rsid w:val="00945CE6"/>
    <w:rsid w:val="009464A3"/>
    <w:rsid w:val="00946522"/>
    <w:rsid w:val="00946796"/>
    <w:rsid w:val="00950969"/>
    <w:rsid w:val="009511AA"/>
    <w:rsid w:val="0095183B"/>
    <w:rsid w:val="0095204C"/>
    <w:rsid w:val="009520FE"/>
    <w:rsid w:val="00953424"/>
    <w:rsid w:val="00953B51"/>
    <w:rsid w:val="00953B7B"/>
    <w:rsid w:val="00954528"/>
    <w:rsid w:val="009558AA"/>
    <w:rsid w:val="009603E5"/>
    <w:rsid w:val="0096071A"/>
    <w:rsid w:val="00960A35"/>
    <w:rsid w:val="00960C91"/>
    <w:rsid w:val="00961AEB"/>
    <w:rsid w:val="00961B6D"/>
    <w:rsid w:val="00962A88"/>
    <w:rsid w:val="00963717"/>
    <w:rsid w:val="00963E37"/>
    <w:rsid w:val="00965CC4"/>
    <w:rsid w:val="0096624D"/>
    <w:rsid w:val="00966A2E"/>
    <w:rsid w:val="009674D4"/>
    <w:rsid w:val="009676E3"/>
    <w:rsid w:val="00970143"/>
    <w:rsid w:val="00970B7F"/>
    <w:rsid w:val="00970C38"/>
    <w:rsid w:val="00971614"/>
    <w:rsid w:val="00972340"/>
    <w:rsid w:val="009752FA"/>
    <w:rsid w:val="00977693"/>
    <w:rsid w:val="00977BB1"/>
    <w:rsid w:val="009818E4"/>
    <w:rsid w:val="00982494"/>
    <w:rsid w:val="009845F3"/>
    <w:rsid w:val="009845FD"/>
    <w:rsid w:val="009849E0"/>
    <w:rsid w:val="00986E0B"/>
    <w:rsid w:val="00990935"/>
    <w:rsid w:val="00990A99"/>
    <w:rsid w:val="00990AFD"/>
    <w:rsid w:val="00991001"/>
    <w:rsid w:val="00991069"/>
    <w:rsid w:val="0099397C"/>
    <w:rsid w:val="00994A07"/>
    <w:rsid w:val="00996257"/>
    <w:rsid w:val="00996BCA"/>
    <w:rsid w:val="009A0E79"/>
    <w:rsid w:val="009A1740"/>
    <w:rsid w:val="009A216A"/>
    <w:rsid w:val="009A23B0"/>
    <w:rsid w:val="009A35C9"/>
    <w:rsid w:val="009A3604"/>
    <w:rsid w:val="009A473C"/>
    <w:rsid w:val="009A52E0"/>
    <w:rsid w:val="009A640D"/>
    <w:rsid w:val="009A7F00"/>
    <w:rsid w:val="009B1548"/>
    <w:rsid w:val="009B321A"/>
    <w:rsid w:val="009B3A1D"/>
    <w:rsid w:val="009B41F0"/>
    <w:rsid w:val="009B4F7E"/>
    <w:rsid w:val="009B69E9"/>
    <w:rsid w:val="009B7FFD"/>
    <w:rsid w:val="009C0279"/>
    <w:rsid w:val="009C21B4"/>
    <w:rsid w:val="009C3225"/>
    <w:rsid w:val="009C3CB8"/>
    <w:rsid w:val="009C3E2A"/>
    <w:rsid w:val="009C4284"/>
    <w:rsid w:val="009C5DC4"/>
    <w:rsid w:val="009C61A3"/>
    <w:rsid w:val="009C66AA"/>
    <w:rsid w:val="009C6B84"/>
    <w:rsid w:val="009D09CE"/>
    <w:rsid w:val="009D0BC2"/>
    <w:rsid w:val="009D1368"/>
    <w:rsid w:val="009D1A7A"/>
    <w:rsid w:val="009D2CDA"/>
    <w:rsid w:val="009D553D"/>
    <w:rsid w:val="009D5A24"/>
    <w:rsid w:val="009D5B2E"/>
    <w:rsid w:val="009D636F"/>
    <w:rsid w:val="009D7457"/>
    <w:rsid w:val="009D758F"/>
    <w:rsid w:val="009D7AC7"/>
    <w:rsid w:val="009D7BF2"/>
    <w:rsid w:val="009D7D83"/>
    <w:rsid w:val="009E0BE8"/>
    <w:rsid w:val="009E172F"/>
    <w:rsid w:val="009E19CB"/>
    <w:rsid w:val="009E426E"/>
    <w:rsid w:val="009E439C"/>
    <w:rsid w:val="009E46F2"/>
    <w:rsid w:val="009E620D"/>
    <w:rsid w:val="009E7192"/>
    <w:rsid w:val="009E7F49"/>
    <w:rsid w:val="009F0B98"/>
    <w:rsid w:val="009F1641"/>
    <w:rsid w:val="009F1C46"/>
    <w:rsid w:val="009F1E25"/>
    <w:rsid w:val="009F2079"/>
    <w:rsid w:val="009F2592"/>
    <w:rsid w:val="009F4BE1"/>
    <w:rsid w:val="009F4FF4"/>
    <w:rsid w:val="009F5541"/>
    <w:rsid w:val="009F5C19"/>
    <w:rsid w:val="009F6493"/>
    <w:rsid w:val="009F69B5"/>
    <w:rsid w:val="009F6EA2"/>
    <w:rsid w:val="009F79AE"/>
    <w:rsid w:val="009F7F22"/>
    <w:rsid w:val="00A004D3"/>
    <w:rsid w:val="00A00FFB"/>
    <w:rsid w:val="00A04C7E"/>
    <w:rsid w:val="00A06896"/>
    <w:rsid w:val="00A07CA6"/>
    <w:rsid w:val="00A10FD5"/>
    <w:rsid w:val="00A12981"/>
    <w:rsid w:val="00A14320"/>
    <w:rsid w:val="00A14E83"/>
    <w:rsid w:val="00A151A5"/>
    <w:rsid w:val="00A15263"/>
    <w:rsid w:val="00A159DE"/>
    <w:rsid w:val="00A15E74"/>
    <w:rsid w:val="00A15FB5"/>
    <w:rsid w:val="00A164FB"/>
    <w:rsid w:val="00A16BEA"/>
    <w:rsid w:val="00A175E5"/>
    <w:rsid w:val="00A178C0"/>
    <w:rsid w:val="00A17EA1"/>
    <w:rsid w:val="00A17EDF"/>
    <w:rsid w:val="00A215DD"/>
    <w:rsid w:val="00A21746"/>
    <w:rsid w:val="00A24265"/>
    <w:rsid w:val="00A24B55"/>
    <w:rsid w:val="00A24F34"/>
    <w:rsid w:val="00A24F60"/>
    <w:rsid w:val="00A254EA"/>
    <w:rsid w:val="00A274EF"/>
    <w:rsid w:val="00A27E41"/>
    <w:rsid w:val="00A300E8"/>
    <w:rsid w:val="00A30DB1"/>
    <w:rsid w:val="00A31101"/>
    <w:rsid w:val="00A31FD9"/>
    <w:rsid w:val="00A32087"/>
    <w:rsid w:val="00A34451"/>
    <w:rsid w:val="00A34742"/>
    <w:rsid w:val="00A35811"/>
    <w:rsid w:val="00A35D0A"/>
    <w:rsid w:val="00A40E66"/>
    <w:rsid w:val="00A40FB6"/>
    <w:rsid w:val="00A41712"/>
    <w:rsid w:val="00A42629"/>
    <w:rsid w:val="00A43620"/>
    <w:rsid w:val="00A438B9"/>
    <w:rsid w:val="00A43944"/>
    <w:rsid w:val="00A43A45"/>
    <w:rsid w:val="00A43D2B"/>
    <w:rsid w:val="00A4524B"/>
    <w:rsid w:val="00A45454"/>
    <w:rsid w:val="00A4637B"/>
    <w:rsid w:val="00A46BB9"/>
    <w:rsid w:val="00A476B4"/>
    <w:rsid w:val="00A476D0"/>
    <w:rsid w:val="00A50D2F"/>
    <w:rsid w:val="00A50EE4"/>
    <w:rsid w:val="00A521D4"/>
    <w:rsid w:val="00A524B2"/>
    <w:rsid w:val="00A53511"/>
    <w:rsid w:val="00A541FE"/>
    <w:rsid w:val="00A55724"/>
    <w:rsid w:val="00A60841"/>
    <w:rsid w:val="00A61A4E"/>
    <w:rsid w:val="00A63700"/>
    <w:rsid w:val="00A64575"/>
    <w:rsid w:val="00A64C36"/>
    <w:rsid w:val="00A65A26"/>
    <w:rsid w:val="00A67625"/>
    <w:rsid w:val="00A67EF4"/>
    <w:rsid w:val="00A73EF9"/>
    <w:rsid w:val="00A75324"/>
    <w:rsid w:val="00A756C6"/>
    <w:rsid w:val="00A76999"/>
    <w:rsid w:val="00A77200"/>
    <w:rsid w:val="00A80BB6"/>
    <w:rsid w:val="00A80C68"/>
    <w:rsid w:val="00A8147A"/>
    <w:rsid w:val="00A821AF"/>
    <w:rsid w:val="00A844B8"/>
    <w:rsid w:val="00A849C8"/>
    <w:rsid w:val="00A855BE"/>
    <w:rsid w:val="00A86406"/>
    <w:rsid w:val="00A87937"/>
    <w:rsid w:val="00A87D62"/>
    <w:rsid w:val="00A9014B"/>
    <w:rsid w:val="00A914F3"/>
    <w:rsid w:val="00A915AB"/>
    <w:rsid w:val="00A9222E"/>
    <w:rsid w:val="00A92C7A"/>
    <w:rsid w:val="00A92DD2"/>
    <w:rsid w:val="00A930F5"/>
    <w:rsid w:val="00A93911"/>
    <w:rsid w:val="00A9454C"/>
    <w:rsid w:val="00A94751"/>
    <w:rsid w:val="00A954D7"/>
    <w:rsid w:val="00A95B2A"/>
    <w:rsid w:val="00A95E7F"/>
    <w:rsid w:val="00A96228"/>
    <w:rsid w:val="00A96DBD"/>
    <w:rsid w:val="00A970D5"/>
    <w:rsid w:val="00A97638"/>
    <w:rsid w:val="00A978AF"/>
    <w:rsid w:val="00AA0B4E"/>
    <w:rsid w:val="00AA1BBB"/>
    <w:rsid w:val="00AA1E74"/>
    <w:rsid w:val="00AA24D2"/>
    <w:rsid w:val="00AA423E"/>
    <w:rsid w:val="00AA7316"/>
    <w:rsid w:val="00AA78CE"/>
    <w:rsid w:val="00AA7F42"/>
    <w:rsid w:val="00AB0C12"/>
    <w:rsid w:val="00AB0FA7"/>
    <w:rsid w:val="00AB2605"/>
    <w:rsid w:val="00AB26D5"/>
    <w:rsid w:val="00AB3885"/>
    <w:rsid w:val="00AB49EA"/>
    <w:rsid w:val="00AB4F00"/>
    <w:rsid w:val="00AB5F3B"/>
    <w:rsid w:val="00AC004D"/>
    <w:rsid w:val="00AC09F1"/>
    <w:rsid w:val="00AC2BD0"/>
    <w:rsid w:val="00AC38A9"/>
    <w:rsid w:val="00AC4BF6"/>
    <w:rsid w:val="00AC5375"/>
    <w:rsid w:val="00AC5AF0"/>
    <w:rsid w:val="00AC6797"/>
    <w:rsid w:val="00AC6A7A"/>
    <w:rsid w:val="00AC6F68"/>
    <w:rsid w:val="00AC7896"/>
    <w:rsid w:val="00AD104E"/>
    <w:rsid w:val="00AD124D"/>
    <w:rsid w:val="00AD1EAE"/>
    <w:rsid w:val="00AD2280"/>
    <w:rsid w:val="00AD26C0"/>
    <w:rsid w:val="00AD3CC4"/>
    <w:rsid w:val="00AD4839"/>
    <w:rsid w:val="00AD4C7C"/>
    <w:rsid w:val="00AD76EF"/>
    <w:rsid w:val="00AD7FA9"/>
    <w:rsid w:val="00AE19D1"/>
    <w:rsid w:val="00AE2666"/>
    <w:rsid w:val="00AE29DB"/>
    <w:rsid w:val="00AE2E9B"/>
    <w:rsid w:val="00AE3BE0"/>
    <w:rsid w:val="00AE50C7"/>
    <w:rsid w:val="00AE514C"/>
    <w:rsid w:val="00AE5D09"/>
    <w:rsid w:val="00AE6037"/>
    <w:rsid w:val="00AE6272"/>
    <w:rsid w:val="00AE6B11"/>
    <w:rsid w:val="00AE7EBC"/>
    <w:rsid w:val="00AF434D"/>
    <w:rsid w:val="00AF4EE4"/>
    <w:rsid w:val="00B0036F"/>
    <w:rsid w:val="00B00C8E"/>
    <w:rsid w:val="00B02AA5"/>
    <w:rsid w:val="00B04F50"/>
    <w:rsid w:val="00B05CA6"/>
    <w:rsid w:val="00B1073D"/>
    <w:rsid w:val="00B11CD7"/>
    <w:rsid w:val="00B1205D"/>
    <w:rsid w:val="00B128F0"/>
    <w:rsid w:val="00B13307"/>
    <w:rsid w:val="00B1367C"/>
    <w:rsid w:val="00B13B7B"/>
    <w:rsid w:val="00B15202"/>
    <w:rsid w:val="00B1553A"/>
    <w:rsid w:val="00B17577"/>
    <w:rsid w:val="00B21CD1"/>
    <w:rsid w:val="00B23256"/>
    <w:rsid w:val="00B24CF5"/>
    <w:rsid w:val="00B25DBA"/>
    <w:rsid w:val="00B26507"/>
    <w:rsid w:val="00B269CE"/>
    <w:rsid w:val="00B3055A"/>
    <w:rsid w:val="00B31CD8"/>
    <w:rsid w:val="00B32535"/>
    <w:rsid w:val="00B3277B"/>
    <w:rsid w:val="00B32B21"/>
    <w:rsid w:val="00B367AA"/>
    <w:rsid w:val="00B36B86"/>
    <w:rsid w:val="00B37176"/>
    <w:rsid w:val="00B373AA"/>
    <w:rsid w:val="00B37787"/>
    <w:rsid w:val="00B40823"/>
    <w:rsid w:val="00B40DF9"/>
    <w:rsid w:val="00B42083"/>
    <w:rsid w:val="00B42270"/>
    <w:rsid w:val="00B427A9"/>
    <w:rsid w:val="00B42ED1"/>
    <w:rsid w:val="00B43455"/>
    <w:rsid w:val="00B435F8"/>
    <w:rsid w:val="00B4620E"/>
    <w:rsid w:val="00B46CB0"/>
    <w:rsid w:val="00B4725D"/>
    <w:rsid w:val="00B52A3F"/>
    <w:rsid w:val="00B539AD"/>
    <w:rsid w:val="00B5462A"/>
    <w:rsid w:val="00B54BC7"/>
    <w:rsid w:val="00B565AE"/>
    <w:rsid w:val="00B56C15"/>
    <w:rsid w:val="00B57348"/>
    <w:rsid w:val="00B61E5E"/>
    <w:rsid w:val="00B625B5"/>
    <w:rsid w:val="00B629EA"/>
    <w:rsid w:val="00B62D2B"/>
    <w:rsid w:val="00B62DEC"/>
    <w:rsid w:val="00B63807"/>
    <w:rsid w:val="00B6426B"/>
    <w:rsid w:val="00B6581C"/>
    <w:rsid w:val="00B65D4D"/>
    <w:rsid w:val="00B6621C"/>
    <w:rsid w:val="00B66649"/>
    <w:rsid w:val="00B67741"/>
    <w:rsid w:val="00B67DF0"/>
    <w:rsid w:val="00B71399"/>
    <w:rsid w:val="00B720DB"/>
    <w:rsid w:val="00B728EA"/>
    <w:rsid w:val="00B75226"/>
    <w:rsid w:val="00B75683"/>
    <w:rsid w:val="00B75985"/>
    <w:rsid w:val="00B76050"/>
    <w:rsid w:val="00B7667D"/>
    <w:rsid w:val="00B8179C"/>
    <w:rsid w:val="00B822DB"/>
    <w:rsid w:val="00B82D4E"/>
    <w:rsid w:val="00B84A8A"/>
    <w:rsid w:val="00B87C64"/>
    <w:rsid w:val="00B87E47"/>
    <w:rsid w:val="00B91A82"/>
    <w:rsid w:val="00B9279C"/>
    <w:rsid w:val="00B934BE"/>
    <w:rsid w:val="00B93569"/>
    <w:rsid w:val="00B94B37"/>
    <w:rsid w:val="00B95178"/>
    <w:rsid w:val="00B9576A"/>
    <w:rsid w:val="00B962BB"/>
    <w:rsid w:val="00B97B0E"/>
    <w:rsid w:val="00BA088E"/>
    <w:rsid w:val="00BA152C"/>
    <w:rsid w:val="00BA2861"/>
    <w:rsid w:val="00BA3873"/>
    <w:rsid w:val="00BA636A"/>
    <w:rsid w:val="00BA6707"/>
    <w:rsid w:val="00BA74AF"/>
    <w:rsid w:val="00BA7C0B"/>
    <w:rsid w:val="00BB0F85"/>
    <w:rsid w:val="00BB16D5"/>
    <w:rsid w:val="00BB1940"/>
    <w:rsid w:val="00BB2A3A"/>
    <w:rsid w:val="00BB2E4D"/>
    <w:rsid w:val="00BB5301"/>
    <w:rsid w:val="00BB57E8"/>
    <w:rsid w:val="00BB58C8"/>
    <w:rsid w:val="00BB7349"/>
    <w:rsid w:val="00BC0196"/>
    <w:rsid w:val="00BC0367"/>
    <w:rsid w:val="00BC1CAA"/>
    <w:rsid w:val="00BC219A"/>
    <w:rsid w:val="00BC42A8"/>
    <w:rsid w:val="00BC4869"/>
    <w:rsid w:val="00BC66EE"/>
    <w:rsid w:val="00BC69F2"/>
    <w:rsid w:val="00BC7535"/>
    <w:rsid w:val="00BC7F3C"/>
    <w:rsid w:val="00BC7FFB"/>
    <w:rsid w:val="00BD034D"/>
    <w:rsid w:val="00BD3209"/>
    <w:rsid w:val="00BD323A"/>
    <w:rsid w:val="00BD3ECE"/>
    <w:rsid w:val="00BD4316"/>
    <w:rsid w:val="00BD5782"/>
    <w:rsid w:val="00BD780A"/>
    <w:rsid w:val="00BE0194"/>
    <w:rsid w:val="00BE0CEB"/>
    <w:rsid w:val="00BE1A07"/>
    <w:rsid w:val="00BE1E12"/>
    <w:rsid w:val="00BE346A"/>
    <w:rsid w:val="00BE46DF"/>
    <w:rsid w:val="00BE635E"/>
    <w:rsid w:val="00BE6364"/>
    <w:rsid w:val="00BE6D71"/>
    <w:rsid w:val="00BE718D"/>
    <w:rsid w:val="00BE7A12"/>
    <w:rsid w:val="00BE7ADF"/>
    <w:rsid w:val="00BE7CAE"/>
    <w:rsid w:val="00BF5945"/>
    <w:rsid w:val="00BF6362"/>
    <w:rsid w:val="00BF7293"/>
    <w:rsid w:val="00BF7B4F"/>
    <w:rsid w:val="00C009C1"/>
    <w:rsid w:val="00C01B8A"/>
    <w:rsid w:val="00C01E0C"/>
    <w:rsid w:val="00C01FED"/>
    <w:rsid w:val="00C02596"/>
    <w:rsid w:val="00C027B1"/>
    <w:rsid w:val="00C0468A"/>
    <w:rsid w:val="00C049A8"/>
    <w:rsid w:val="00C05398"/>
    <w:rsid w:val="00C056BE"/>
    <w:rsid w:val="00C06182"/>
    <w:rsid w:val="00C06249"/>
    <w:rsid w:val="00C068BC"/>
    <w:rsid w:val="00C07871"/>
    <w:rsid w:val="00C0787B"/>
    <w:rsid w:val="00C07B7F"/>
    <w:rsid w:val="00C07EC8"/>
    <w:rsid w:val="00C10243"/>
    <w:rsid w:val="00C10601"/>
    <w:rsid w:val="00C134F6"/>
    <w:rsid w:val="00C13C38"/>
    <w:rsid w:val="00C1424F"/>
    <w:rsid w:val="00C14933"/>
    <w:rsid w:val="00C14D71"/>
    <w:rsid w:val="00C14E0B"/>
    <w:rsid w:val="00C157FC"/>
    <w:rsid w:val="00C200F2"/>
    <w:rsid w:val="00C2027F"/>
    <w:rsid w:val="00C20B16"/>
    <w:rsid w:val="00C216A8"/>
    <w:rsid w:val="00C22169"/>
    <w:rsid w:val="00C233B3"/>
    <w:rsid w:val="00C235D5"/>
    <w:rsid w:val="00C238FB"/>
    <w:rsid w:val="00C23BF7"/>
    <w:rsid w:val="00C240FA"/>
    <w:rsid w:val="00C25B3F"/>
    <w:rsid w:val="00C2627B"/>
    <w:rsid w:val="00C3227B"/>
    <w:rsid w:val="00C32ACE"/>
    <w:rsid w:val="00C32F37"/>
    <w:rsid w:val="00C33352"/>
    <w:rsid w:val="00C346DD"/>
    <w:rsid w:val="00C34DB4"/>
    <w:rsid w:val="00C35A64"/>
    <w:rsid w:val="00C35E7C"/>
    <w:rsid w:val="00C36B0D"/>
    <w:rsid w:val="00C3744C"/>
    <w:rsid w:val="00C37839"/>
    <w:rsid w:val="00C37EA0"/>
    <w:rsid w:val="00C409F6"/>
    <w:rsid w:val="00C410D2"/>
    <w:rsid w:val="00C41479"/>
    <w:rsid w:val="00C43810"/>
    <w:rsid w:val="00C439F1"/>
    <w:rsid w:val="00C4452E"/>
    <w:rsid w:val="00C5042D"/>
    <w:rsid w:val="00C52F0F"/>
    <w:rsid w:val="00C536D2"/>
    <w:rsid w:val="00C54558"/>
    <w:rsid w:val="00C558A4"/>
    <w:rsid w:val="00C559CD"/>
    <w:rsid w:val="00C57E04"/>
    <w:rsid w:val="00C606E2"/>
    <w:rsid w:val="00C61818"/>
    <w:rsid w:val="00C61B06"/>
    <w:rsid w:val="00C61FEC"/>
    <w:rsid w:val="00C62B4F"/>
    <w:rsid w:val="00C62FC2"/>
    <w:rsid w:val="00C65918"/>
    <w:rsid w:val="00C65FA7"/>
    <w:rsid w:val="00C7008E"/>
    <w:rsid w:val="00C71A87"/>
    <w:rsid w:val="00C72F35"/>
    <w:rsid w:val="00C73ED0"/>
    <w:rsid w:val="00C74F2A"/>
    <w:rsid w:val="00C76946"/>
    <w:rsid w:val="00C76CD4"/>
    <w:rsid w:val="00C77686"/>
    <w:rsid w:val="00C80B05"/>
    <w:rsid w:val="00C81AD2"/>
    <w:rsid w:val="00C81CD7"/>
    <w:rsid w:val="00C81ECD"/>
    <w:rsid w:val="00C82268"/>
    <w:rsid w:val="00C83AEC"/>
    <w:rsid w:val="00C83E44"/>
    <w:rsid w:val="00C84348"/>
    <w:rsid w:val="00C8742E"/>
    <w:rsid w:val="00C90FC8"/>
    <w:rsid w:val="00C929B3"/>
    <w:rsid w:val="00C92A0D"/>
    <w:rsid w:val="00C9443B"/>
    <w:rsid w:val="00C9490F"/>
    <w:rsid w:val="00C9629D"/>
    <w:rsid w:val="00C96C19"/>
    <w:rsid w:val="00C96E34"/>
    <w:rsid w:val="00C97067"/>
    <w:rsid w:val="00C9717B"/>
    <w:rsid w:val="00C97465"/>
    <w:rsid w:val="00C9749B"/>
    <w:rsid w:val="00C97586"/>
    <w:rsid w:val="00CA076C"/>
    <w:rsid w:val="00CA0E7A"/>
    <w:rsid w:val="00CA1AD6"/>
    <w:rsid w:val="00CA22F9"/>
    <w:rsid w:val="00CA39B7"/>
    <w:rsid w:val="00CA43EA"/>
    <w:rsid w:val="00CA45E8"/>
    <w:rsid w:val="00CA5AF6"/>
    <w:rsid w:val="00CA6A87"/>
    <w:rsid w:val="00CA760E"/>
    <w:rsid w:val="00CB1E78"/>
    <w:rsid w:val="00CB2149"/>
    <w:rsid w:val="00CB2159"/>
    <w:rsid w:val="00CB252D"/>
    <w:rsid w:val="00CB4BBD"/>
    <w:rsid w:val="00CB4C86"/>
    <w:rsid w:val="00CB508B"/>
    <w:rsid w:val="00CB51F5"/>
    <w:rsid w:val="00CB5B7B"/>
    <w:rsid w:val="00CB5F3F"/>
    <w:rsid w:val="00CB6418"/>
    <w:rsid w:val="00CB740B"/>
    <w:rsid w:val="00CC0C48"/>
    <w:rsid w:val="00CC2F81"/>
    <w:rsid w:val="00CC3DCA"/>
    <w:rsid w:val="00CC435D"/>
    <w:rsid w:val="00CC4F1E"/>
    <w:rsid w:val="00CC5FBE"/>
    <w:rsid w:val="00CC6BC0"/>
    <w:rsid w:val="00CC7706"/>
    <w:rsid w:val="00CD19A8"/>
    <w:rsid w:val="00CD19DB"/>
    <w:rsid w:val="00CD2E3C"/>
    <w:rsid w:val="00CD30FC"/>
    <w:rsid w:val="00CD39A2"/>
    <w:rsid w:val="00CD4B87"/>
    <w:rsid w:val="00CD55DB"/>
    <w:rsid w:val="00CD63AD"/>
    <w:rsid w:val="00CE1045"/>
    <w:rsid w:val="00CE12F6"/>
    <w:rsid w:val="00CE167E"/>
    <w:rsid w:val="00CE1E88"/>
    <w:rsid w:val="00CE26E6"/>
    <w:rsid w:val="00CE31B1"/>
    <w:rsid w:val="00CE4450"/>
    <w:rsid w:val="00CE4772"/>
    <w:rsid w:val="00CE49B6"/>
    <w:rsid w:val="00CE4A28"/>
    <w:rsid w:val="00CE56C5"/>
    <w:rsid w:val="00CE5C3A"/>
    <w:rsid w:val="00CE7E37"/>
    <w:rsid w:val="00CF0972"/>
    <w:rsid w:val="00CF0AE0"/>
    <w:rsid w:val="00CF120B"/>
    <w:rsid w:val="00CF13CB"/>
    <w:rsid w:val="00CF31B4"/>
    <w:rsid w:val="00CF4606"/>
    <w:rsid w:val="00CF4CEF"/>
    <w:rsid w:val="00CF6431"/>
    <w:rsid w:val="00CF6592"/>
    <w:rsid w:val="00CF6E52"/>
    <w:rsid w:val="00D00B10"/>
    <w:rsid w:val="00D01DCF"/>
    <w:rsid w:val="00D01F15"/>
    <w:rsid w:val="00D02606"/>
    <w:rsid w:val="00D04514"/>
    <w:rsid w:val="00D05D6D"/>
    <w:rsid w:val="00D062B1"/>
    <w:rsid w:val="00D067C4"/>
    <w:rsid w:val="00D076D9"/>
    <w:rsid w:val="00D100BF"/>
    <w:rsid w:val="00D11A35"/>
    <w:rsid w:val="00D11E06"/>
    <w:rsid w:val="00D1224D"/>
    <w:rsid w:val="00D1259C"/>
    <w:rsid w:val="00D13846"/>
    <w:rsid w:val="00D146EB"/>
    <w:rsid w:val="00D15656"/>
    <w:rsid w:val="00D20835"/>
    <w:rsid w:val="00D20D52"/>
    <w:rsid w:val="00D20EF6"/>
    <w:rsid w:val="00D219AA"/>
    <w:rsid w:val="00D21D01"/>
    <w:rsid w:val="00D2237A"/>
    <w:rsid w:val="00D22D3F"/>
    <w:rsid w:val="00D23E73"/>
    <w:rsid w:val="00D240B5"/>
    <w:rsid w:val="00D24BD1"/>
    <w:rsid w:val="00D2588A"/>
    <w:rsid w:val="00D25B60"/>
    <w:rsid w:val="00D25EA2"/>
    <w:rsid w:val="00D26217"/>
    <w:rsid w:val="00D26522"/>
    <w:rsid w:val="00D278F0"/>
    <w:rsid w:val="00D32986"/>
    <w:rsid w:val="00D3335D"/>
    <w:rsid w:val="00D338DB"/>
    <w:rsid w:val="00D3511F"/>
    <w:rsid w:val="00D360DF"/>
    <w:rsid w:val="00D36BE0"/>
    <w:rsid w:val="00D36DB6"/>
    <w:rsid w:val="00D3752B"/>
    <w:rsid w:val="00D40470"/>
    <w:rsid w:val="00D41147"/>
    <w:rsid w:val="00D44AD8"/>
    <w:rsid w:val="00D4515E"/>
    <w:rsid w:val="00D4521D"/>
    <w:rsid w:val="00D45819"/>
    <w:rsid w:val="00D46397"/>
    <w:rsid w:val="00D464F2"/>
    <w:rsid w:val="00D50F44"/>
    <w:rsid w:val="00D52933"/>
    <w:rsid w:val="00D52C36"/>
    <w:rsid w:val="00D52FF0"/>
    <w:rsid w:val="00D56683"/>
    <w:rsid w:val="00D574A2"/>
    <w:rsid w:val="00D6001A"/>
    <w:rsid w:val="00D60FC7"/>
    <w:rsid w:val="00D6189E"/>
    <w:rsid w:val="00D61E4F"/>
    <w:rsid w:val="00D62166"/>
    <w:rsid w:val="00D62E71"/>
    <w:rsid w:val="00D63146"/>
    <w:rsid w:val="00D64BB4"/>
    <w:rsid w:val="00D65159"/>
    <w:rsid w:val="00D65AEB"/>
    <w:rsid w:val="00D65C56"/>
    <w:rsid w:val="00D66CBB"/>
    <w:rsid w:val="00D70514"/>
    <w:rsid w:val="00D71305"/>
    <w:rsid w:val="00D718B8"/>
    <w:rsid w:val="00D71BF7"/>
    <w:rsid w:val="00D71CEC"/>
    <w:rsid w:val="00D7260C"/>
    <w:rsid w:val="00D72B70"/>
    <w:rsid w:val="00D731D0"/>
    <w:rsid w:val="00D738D2"/>
    <w:rsid w:val="00D73CDD"/>
    <w:rsid w:val="00D741C8"/>
    <w:rsid w:val="00D74E94"/>
    <w:rsid w:val="00D75395"/>
    <w:rsid w:val="00D76565"/>
    <w:rsid w:val="00D766B4"/>
    <w:rsid w:val="00D809E4"/>
    <w:rsid w:val="00D81B85"/>
    <w:rsid w:val="00D81EDD"/>
    <w:rsid w:val="00D8486E"/>
    <w:rsid w:val="00D84EA2"/>
    <w:rsid w:val="00D84F77"/>
    <w:rsid w:val="00D8663B"/>
    <w:rsid w:val="00D878B6"/>
    <w:rsid w:val="00D87FC0"/>
    <w:rsid w:val="00D90C1B"/>
    <w:rsid w:val="00D90FB3"/>
    <w:rsid w:val="00D910B9"/>
    <w:rsid w:val="00D925D1"/>
    <w:rsid w:val="00D92668"/>
    <w:rsid w:val="00D93AD4"/>
    <w:rsid w:val="00D94BE4"/>
    <w:rsid w:val="00D94F27"/>
    <w:rsid w:val="00D95B37"/>
    <w:rsid w:val="00D979CF"/>
    <w:rsid w:val="00DA04CA"/>
    <w:rsid w:val="00DA0B8F"/>
    <w:rsid w:val="00DA1A7B"/>
    <w:rsid w:val="00DA1F2A"/>
    <w:rsid w:val="00DA432C"/>
    <w:rsid w:val="00DA4677"/>
    <w:rsid w:val="00DA5392"/>
    <w:rsid w:val="00DB0034"/>
    <w:rsid w:val="00DB08A2"/>
    <w:rsid w:val="00DB0D6D"/>
    <w:rsid w:val="00DB1035"/>
    <w:rsid w:val="00DB1F84"/>
    <w:rsid w:val="00DB2F12"/>
    <w:rsid w:val="00DB44A1"/>
    <w:rsid w:val="00DB5CD7"/>
    <w:rsid w:val="00DB6647"/>
    <w:rsid w:val="00DC0C9F"/>
    <w:rsid w:val="00DC1727"/>
    <w:rsid w:val="00DC1843"/>
    <w:rsid w:val="00DC33BA"/>
    <w:rsid w:val="00DC4957"/>
    <w:rsid w:val="00DC4AE2"/>
    <w:rsid w:val="00DC63B3"/>
    <w:rsid w:val="00DC6B6C"/>
    <w:rsid w:val="00DD2877"/>
    <w:rsid w:val="00DD2EDE"/>
    <w:rsid w:val="00DD3144"/>
    <w:rsid w:val="00DD38A3"/>
    <w:rsid w:val="00DD67AC"/>
    <w:rsid w:val="00DD7FD2"/>
    <w:rsid w:val="00DE0E0F"/>
    <w:rsid w:val="00DE0F3E"/>
    <w:rsid w:val="00DE1DEE"/>
    <w:rsid w:val="00DE2A8A"/>
    <w:rsid w:val="00DE3218"/>
    <w:rsid w:val="00DE33F9"/>
    <w:rsid w:val="00DE5831"/>
    <w:rsid w:val="00DE5C5C"/>
    <w:rsid w:val="00DE6816"/>
    <w:rsid w:val="00DE76D7"/>
    <w:rsid w:val="00DF06C4"/>
    <w:rsid w:val="00DF0BD1"/>
    <w:rsid w:val="00DF1033"/>
    <w:rsid w:val="00DF1156"/>
    <w:rsid w:val="00DF1173"/>
    <w:rsid w:val="00DF2CB0"/>
    <w:rsid w:val="00DF383C"/>
    <w:rsid w:val="00DF4465"/>
    <w:rsid w:val="00DF451B"/>
    <w:rsid w:val="00DF451C"/>
    <w:rsid w:val="00DF5D03"/>
    <w:rsid w:val="00DF6006"/>
    <w:rsid w:val="00DF6955"/>
    <w:rsid w:val="00DF7B01"/>
    <w:rsid w:val="00DF7E4B"/>
    <w:rsid w:val="00E00957"/>
    <w:rsid w:val="00E01DDD"/>
    <w:rsid w:val="00E0349F"/>
    <w:rsid w:val="00E0443E"/>
    <w:rsid w:val="00E0480A"/>
    <w:rsid w:val="00E05FCE"/>
    <w:rsid w:val="00E076EA"/>
    <w:rsid w:val="00E0787C"/>
    <w:rsid w:val="00E120FC"/>
    <w:rsid w:val="00E12D07"/>
    <w:rsid w:val="00E14BA9"/>
    <w:rsid w:val="00E1701F"/>
    <w:rsid w:val="00E2168A"/>
    <w:rsid w:val="00E22FD4"/>
    <w:rsid w:val="00E23A0E"/>
    <w:rsid w:val="00E23EE3"/>
    <w:rsid w:val="00E245A1"/>
    <w:rsid w:val="00E24831"/>
    <w:rsid w:val="00E25228"/>
    <w:rsid w:val="00E27953"/>
    <w:rsid w:val="00E31001"/>
    <w:rsid w:val="00E314BF"/>
    <w:rsid w:val="00E34A4E"/>
    <w:rsid w:val="00E41D06"/>
    <w:rsid w:val="00E41D0D"/>
    <w:rsid w:val="00E41E33"/>
    <w:rsid w:val="00E426BD"/>
    <w:rsid w:val="00E43C83"/>
    <w:rsid w:val="00E45508"/>
    <w:rsid w:val="00E46685"/>
    <w:rsid w:val="00E507BE"/>
    <w:rsid w:val="00E50A06"/>
    <w:rsid w:val="00E51D63"/>
    <w:rsid w:val="00E5265D"/>
    <w:rsid w:val="00E540BC"/>
    <w:rsid w:val="00E5413A"/>
    <w:rsid w:val="00E545D0"/>
    <w:rsid w:val="00E546D8"/>
    <w:rsid w:val="00E55480"/>
    <w:rsid w:val="00E55AC7"/>
    <w:rsid w:val="00E55C26"/>
    <w:rsid w:val="00E55EA0"/>
    <w:rsid w:val="00E56C8D"/>
    <w:rsid w:val="00E600CD"/>
    <w:rsid w:val="00E61239"/>
    <w:rsid w:val="00E62EF4"/>
    <w:rsid w:val="00E632EA"/>
    <w:rsid w:val="00E654A0"/>
    <w:rsid w:val="00E65521"/>
    <w:rsid w:val="00E65D6D"/>
    <w:rsid w:val="00E67455"/>
    <w:rsid w:val="00E67FF3"/>
    <w:rsid w:val="00E701AC"/>
    <w:rsid w:val="00E70BF9"/>
    <w:rsid w:val="00E719E2"/>
    <w:rsid w:val="00E730F3"/>
    <w:rsid w:val="00E74957"/>
    <w:rsid w:val="00E75036"/>
    <w:rsid w:val="00E75386"/>
    <w:rsid w:val="00E758A1"/>
    <w:rsid w:val="00E75DEB"/>
    <w:rsid w:val="00E76832"/>
    <w:rsid w:val="00E76D1F"/>
    <w:rsid w:val="00E77015"/>
    <w:rsid w:val="00E77017"/>
    <w:rsid w:val="00E807E8"/>
    <w:rsid w:val="00E80AD6"/>
    <w:rsid w:val="00E815E0"/>
    <w:rsid w:val="00E818B2"/>
    <w:rsid w:val="00E81DE3"/>
    <w:rsid w:val="00E8267D"/>
    <w:rsid w:val="00E82FDB"/>
    <w:rsid w:val="00E83C17"/>
    <w:rsid w:val="00E844ED"/>
    <w:rsid w:val="00E8653F"/>
    <w:rsid w:val="00E86C05"/>
    <w:rsid w:val="00E90C8F"/>
    <w:rsid w:val="00E91006"/>
    <w:rsid w:val="00E91851"/>
    <w:rsid w:val="00E92106"/>
    <w:rsid w:val="00E92204"/>
    <w:rsid w:val="00E93276"/>
    <w:rsid w:val="00E93457"/>
    <w:rsid w:val="00E93F35"/>
    <w:rsid w:val="00EA04FB"/>
    <w:rsid w:val="00EA1F76"/>
    <w:rsid w:val="00EA4C1F"/>
    <w:rsid w:val="00EA5469"/>
    <w:rsid w:val="00EA5B2B"/>
    <w:rsid w:val="00EA7EA7"/>
    <w:rsid w:val="00EB0239"/>
    <w:rsid w:val="00EB0AFA"/>
    <w:rsid w:val="00EB2BE8"/>
    <w:rsid w:val="00EB2F9B"/>
    <w:rsid w:val="00EB311C"/>
    <w:rsid w:val="00EB352A"/>
    <w:rsid w:val="00EB3FD5"/>
    <w:rsid w:val="00EB47A3"/>
    <w:rsid w:val="00EB4897"/>
    <w:rsid w:val="00EB5F05"/>
    <w:rsid w:val="00EB6396"/>
    <w:rsid w:val="00EB65D1"/>
    <w:rsid w:val="00EB6B8E"/>
    <w:rsid w:val="00EC1362"/>
    <w:rsid w:val="00EC238F"/>
    <w:rsid w:val="00EC291E"/>
    <w:rsid w:val="00EC2EEA"/>
    <w:rsid w:val="00EC6033"/>
    <w:rsid w:val="00EC6ABB"/>
    <w:rsid w:val="00EC7B44"/>
    <w:rsid w:val="00ED10D9"/>
    <w:rsid w:val="00ED28F4"/>
    <w:rsid w:val="00ED2D91"/>
    <w:rsid w:val="00ED30A9"/>
    <w:rsid w:val="00ED30BB"/>
    <w:rsid w:val="00ED3FD9"/>
    <w:rsid w:val="00ED42D5"/>
    <w:rsid w:val="00ED43C6"/>
    <w:rsid w:val="00ED52D1"/>
    <w:rsid w:val="00ED5476"/>
    <w:rsid w:val="00ED62D1"/>
    <w:rsid w:val="00ED7864"/>
    <w:rsid w:val="00ED7AAE"/>
    <w:rsid w:val="00ED7DAC"/>
    <w:rsid w:val="00EE0200"/>
    <w:rsid w:val="00EE0F6C"/>
    <w:rsid w:val="00EE1465"/>
    <w:rsid w:val="00EE1D25"/>
    <w:rsid w:val="00EE2C69"/>
    <w:rsid w:val="00EE34DD"/>
    <w:rsid w:val="00EE3C92"/>
    <w:rsid w:val="00EE447F"/>
    <w:rsid w:val="00EE4674"/>
    <w:rsid w:val="00EE47C6"/>
    <w:rsid w:val="00EE4D84"/>
    <w:rsid w:val="00EE575C"/>
    <w:rsid w:val="00EE5F95"/>
    <w:rsid w:val="00EE6B6F"/>
    <w:rsid w:val="00EE76B1"/>
    <w:rsid w:val="00EF0F59"/>
    <w:rsid w:val="00EF1196"/>
    <w:rsid w:val="00EF2B23"/>
    <w:rsid w:val="00EF3A01"/>
    <w:rsid w:val="00EF4D0F"/>
    <w:rsid w:val="00EF52F1"/>
    <w:rsid w:val="00EF5FF8"/>
    <w:rsid w:val="00EF6F58"/>
    <w:rsid w:val="00EF7935"/>
    <w:rsid w:val="00F012D3"/>
    <w:rsid w:val="00F01526"/>
    <w:rsid w:val="00F023A7"/>
    <w:rsid w:val="00F02EDC"/>
    <w:rsid w:val="00F039E2"/>
    <w:rsid w:val="00F04A95"/>
    <w:rsid w:val="00F058D3"/>
    <w:rsid w:val="00F10A38"/>
    <w:rsid w:val="00F1176A"/>
    <w:rsid w:val="00F11FF3"/>
    <w:rsid w:val="00F12BF1"/>
    <w:rsid w:val="00F12F4D"/>
    <w:rsid w:val="00F12FB0"/>
    <w:rsid w:val="00F12FD5"/>
    <w:rsid w:val="00F13A10"/>
    <w:rsid w:val="00F16039"/>
    <w:rsid w:val="00F20491"/>
    <w:rsid w:val="00F206DE"/>
    <w:rsid w:val="00F20903"/>
    <w:rsid w:val="00F20DCF"/>
    <w:rsid w:val="00F23331"/>
    <w:rsid w:val="00F23CF2"/>
    <w:rsid w:val="00F2498E"/>
    <w:rsid w:val="00F249C5"/>
    <w:rsid w:val="00F25865"/>
    <w:rsid w:val="00F270F0"/>
    <w:rsid w:val="00F276A8"/>
    <w:rsid w:val="00F27DB1"/>
    <w:rsid w:val="00F30FCB"/>
    <w:rsid w:val="00F3332A"/>
    <w:rsid w:val="00F34068"/>
    <w:rsid w:val="00F3421F"/>
    <w:rsid w:val="00F35ED7"/>
    <w:rsid w:val="00F36B72"/>
    <w:rsid w:val="00F4001D"/>
    <w:rsid w:val="00F423F6"/>
    <w:rsid w:val="00F43528"/>
    <w:rsid w:val="00F43916"/>
    <w:rsid w:val="00F44F84"/>
    <w:rsid w:val="00F466E6"/>
    <w:rsid w:val="00F47508"/>
    <w:rsid w:val="00F4786D"/>
    <w:rsid w:val="00F508F3"/>
    <w:rsid w:val="00F51133"/>
    <w:rsid w:val="00F51165"/>
    <w:rsid w:val="00F51C42"/>
    <w:rsid w:val="00F51CC4"/>
    <w:rsid w:val="00F51EAB"/>
    <w:rsid w:val="00F53747"/>
    <w:rsid w:val="00F53B5B"/>
    <w:rsid w:val="00F54AF1"/>
    <w:rsid w:val="00F551D6"/>
    <w:rsid w:val="00F55B3B"/>
    <w:rsid w:val="00F55CBC"/>
    <w:rsid w:val="00F55DCB"/>
    <w:rsid w:val="00F56426"/>
    <w:rsid w:val="00F5643F"/>
    <w:rsid w:val="00F56CB4"/>
    <w:rsid w:val="00F62332"/>
    <w:rsid w:val="00F62371"/>
    <w:rsid w:val="00F62B5A"/>
    <w:rsid w:val="00F63239"/>
    <w:rsid w:val="00F63C65"/>
    <w:rsid w:val="00F6499A"/>
    <w:rsid w:val="00F64F0D"/>
    <w:rsid w:val="00F656E5"/>
    <w:rsid w:val="00F66279"/>
    <w:rsid w:val="00F67500"/>
    <w:rsid w:val="00F70652"/>
    <w:rsid w:val="00F70B12"/>
    <w:rsid w:val="00F70F10"/>
    <w:rsid w:val="00F716BE"/>
    <w:rsid w:val="00F74A3D"/>
    <w:rsid w:val="00F74A8F"/>
    <w:rsid w:val="00F74FB9"/>
    <w:rsid w:val="00F775A3"/>
    <w:rsid w:val="00F77D38"/>
    <w:rsid w:val="00F809C6"/>
    <w:rsid w:val="00F81408"/>
    <w:rsid w:val="00F815F4"/>
    <w:rsid w:val="00F82913"/>
    <w:rsid w:val="00F86C5F"/>
    <w:rsid w:val="00F86D62"/>
    <w:rsid w:val="00F874BB"/>
    <w:rsid w:val="00F90DA5"/>
    <w:rsid w:val="00F9118F"/>
    <w:rsid w:val="00F914C6"/>
    <w:rsid w:val="00F92B59"/>
    <w:rsid w:val="00F931A2"/>
    <w:rsid w:val="00F95F2A"/>
    <w:rsid w:val="00F97115"/>
    <w:rsid w:val="00F97289"/>
    <w:rsid w:val="00F97B3C"/>
    <w:rsid w:val="00F97DE7"/>
    <w:rsid w:val="00FA00A8"/>
    <w:rsid w:val="00FA016F"/>
    <w:rsid w:val="00FA1CA1"/>
    <w:rsid w:val="00FA1F4B"/>
    <w:rsid w:val="00FA3644"/>
    <w:rsid w:val="00FA4168"/>
    <w:rsid w:val="00FA4571"/>
    <w:rsid w:val="00FA4A6C"/>
    <w:rsid w:val="00FA4CAD"/>
    <w:rsid w:val="00FA4DC7"/>
    <w:rsid w:val="00FA4FF3"/>
    <w:rsid w:val="00FA5D15"/>
    <w:rsid w:val="00FB3596"/>
    <w:rsid w:val="00FB41FD"/>
    <w:rsid w:val="00FB4353"/>
    <w:rsid w:val="00FB4E64"/>
    <w:rsid w:val="00FB6398"/>
    <w:rsid w:val="00FB6F5A"/>
    <w:rsid w:val="00FC16AB"/>
    <w:rsid w:val="00FC37AD"/>
    <w:rsid w:val="00FC3FBD"/>
    <w:rsid w:val="00FC54A4"/>
    <w:rsid w:val="00FC5909"/>
    <w:rsid w:val="00FC5CDF"/>
    <w:rsid w:val="00FC79E8"/>
    <w:rsid w:val="00FD0A58"/>
    <w:rsid w:val="00FD160B"/>
    <w:rsid w:val="00FD19B7"/>
    <w:rsid w:val="00FD295A"/>
    <w:rsid w:val="00FD39C9"/>
    <w:rsid w:val="00FD3CDC"/>
    <w:rsid w:val="00FD4378"/>
    <w:rsid w:val="00FD508D"/>
    <w:rsid w:val="00FD57A1"/>
    <w:rsid w:val="00FD72C2"/>
    <w:rsid w:val="00FD7D51"/>
    <w:rsid w:val="00FE0B52"/>
    <w:rsid w:val="00FE10DF"/>
    <w:rsid w:val="00FE1867"/>
    <w:rsid w:val="00FE26EC"/>
    <w:rsid w:val="00FE2DFF"/>
    <w:rsid w:val="00FE30A0"/>
    <w:rsid w:val="00FE35A8"/>
    <w:rsid w:val="00FE4867"/>
    <w:rsid w:val="00FE599A"/>
    <w:rsid w:val="00FE663C"/>
    <w:rsid w:val="00FE76FD"/>
    <w:rsid w:val="00FF0847"/>
    <w:rsid w:val="00FF1B91"/>
    <w:rsid w:val="00FF299D"/>
    <w:rsid w:val="00FF32F4"/>
    <w:rsid w:val="00FF47CD"/>
    <w:rsid w:val="00FF5344"/>
    <w:rsid w:val="00FF5532"/>
    <w:rsid w:val="00FF67D7"/>
    <w:rsid w:val="6011CFBC"/>
    <w:rsid w:val="723045DB"/>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7339F6C0"/>
  <w15:chartTrackingRefBased/>
  <w15:docId w15:val="{20332C06-7943-4CC3-96C6-8E87C1B9F1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76050"/>
    <w:pPr>
      <w:spacing w:after="0" w:line="360" w:lineRule="auto"/>
      <w:jc w:val="both"/>
    </w:pPr>
    <w:rPr>
      <w:rFonts w:ascii="Palatino Linotype" w:eastAsia="Calibri" w:hAnsi="Palatino Linotype" w:cs="Calibri"/>
      <w:sz w:val="24"/>
      <w:lang w:val="es-ES_tradnl" w:eastAsia="es-MX"/>
    </w:rPr>
  </w:style>
  <w:style w:type="paragraph" w:styleId="Ttulo1">
    <w:name w:val="heading 1"/>
    <w:aliases w:val="Título Res"/>
    <w:basedOn w:val="Normal"/>
    <w:next w:val="Normal"/>
    <w:link w:val="Ttulo1Car"/>
    <w:uiPriority w:val="9"/>
    <w:qFormat/>
    <w:rsid w:val="00A215DD"/>
    <w:pPr>
      <w:keepNext/>
      <w:keepLines/>
      <w:jc w:val="center"/>
      <w:outlineLvl w:val="0"/>
    </w:pPr>
    <w:rPr>
      <w:rFonts w:eastAsiaTheme="majorEastAsia" w:cstheme="majorBidi"/>
      <w:b/>
      <w:color w:val="000000" w:themeColor="text1"/>
      <w:sz w:val="28"/>
      <w:szCs w:val="32"/>
      <w:lang w:val="es-ES" w:eastAsia="es-ES"/>
    </w:rPr>
  </w:style>
  <w:style w:type="paragraph" w:styleId="Ttulo2">
    <w:name w:val="heading 2"/>
    <w:aliases w:val="Subtítulos"/>
    <w:basedOn w:val="Normal"/>
    <w:next w:val="Normal"/>
    <w:link w:val="Ttulo2Car"/>
    <w:uiPriority w:val="9"/>
    <w:unhideWhenUsed/>
    <w:qFormat/>
    <w:rsid w:val="00BA088E"/>
    <w:pPr>
      <w:keepNext/>
      <w:keepLines/>
      <w:outlineLvl w:val="1"/>
    </w:pPr>
    <w:rPr>
      <w:rFonts w:eastAsiaTheme="majorEastAsia" w:cstheme="majorBidi"/>
      <w:b/>
      <w:color w:val="000000" w:themeColor="text1"/>
      <w:sz w:val="26"/>
      <w:szCs w:val="26"/>
    </w:rPr>
  </w:style>
  <w:style w:type="paragraph" w:styleId="Ttulo3">
    <w:name w:val="heading 3"/>
    <w:basedOn w:val="Normal"/>
    <w:next w:val="Normal"/>
    <w:link w:val="Ttulo3Car"/>
    <w:uiPriority w:val="9"/>
    <w:unhideWhenUsed/>
    <w:qFormat/>
    <w:rsid w:val="00BA088E"/>
    <w:pPr>
      <w:keepNext/>
      <w:keepLines/>
      <w:outlineLvl w:val="2"/>
    </w:pPr>
    <w:rPr>
      <w:rFonts w:eastAsiaTheme="majorEastAsia" w:cstheme="majorBidi"/>
      <w:b/>
      <w:i/>
      <w:color w:val="000000" w:themeColor="text1"/>
      <w:szCs w:val="24"/>
      <w:u w:val="single"/>
    </w:rPr>
  </w:style>
  <w:style w:type="paragraph" w:styleId="Ttulo4">
    <w:name w:val="heading 4"/>
    <w:basedOn w:val="Normal"/>
    <w:link w:val="Ttulo4Car"/>
    <w:uiPriority w:val="9"/>
    <w:rsid w:val="00151764"/>
    <w:pPr>
      <w:spacing w:before="100" w:beforeAutospacing="1" w:after="100" w:afterAutospacing="1" w:line="240" w:lineRule="auto"/>
      <w:outlineLvl w:val="3"/>
    </w:pPr>
    <w:rPr>
      <w:rFonts w:ascii="Times New Roman" w:eastAsia="Times New Roman" w:hAnsi="Times New Roman" w:cs="Times New Roman"/>
      <w:b/>
      <w:bCs/>
      <w:szCs w:val="24"/>
      <w:lang w:val="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F2498E"/>
    <w:pPr>
      <w:tabs>
        <w:tab w:val="center" w:pos="4419"/>
        <w:tab w:val="right" w:pos="8838"/>
      </w:tabs>
      <w:spacing w:line="240" w:lineRule="auto"/>
    </w:pPr>
    <w:rPr>
      <w:rFonts w:ascii="Times New Roman" w:hAnsi="Times New Roman" w:cs="Times New Roman"/>
      <w:szCs w:val="24"/>
      <w:lang w:val="es-ES" w:eastAsia="es-ES"/>
    </w:rPr>
  </w:style>
  <w:style w:type="character" w:customStyle="1" w:styleId="EncabezadoCar">
    <w:name w:val="Encabezado Car"/>
    <w:basedOn w:val="Fuentedeprrafopredeter"/>
    <w:link w:val="Encabezado"/>
    <w:uiPriority w:val="99"/>
    <w:rsid w:val="00F2498E"/>
    <w:rPr>
      <w:rFonts w:ascii="Times New Roman" w:eastAsia="Calibri" w:hAnsi="Times New Roman" w:cs="Times New Roman"/>
      <w:sz w:val="24"/>
      <w:szCs w:val="24"/>
      <w:lang w:val="es-ES" w:eastAsia="es-ES"/>
    </w:rPr>
  </w:style>
  <w:style w:type="paragraph" w:styleId="Piedepgina">
    <w:name w:val="footer"/>
    <w:basedOn w:val="Normal"/>
    <w:link w:val="PiedepginaCar"/>
    <w:uiPriority w:val="99"/>
    <w:unhideWhenUsed/>
    <w:rsid w:val="00F2498E"/>
    <w:pPr>
      <w:tabs>
        <w:tab w:val="center" w:pos="4419"/>
        <w:tab w:val="right" w:pos="8838"/>
      </w:tabs>
      <w:spacing w:line="240" w:lineRule="auto"/>
    </w:pPr>
    <w:rPr>
      <w:rFonts w:ascii="Times New Roman" w:hAnsi="Times New Roman" w:cs="Times New Roman"/>
      <w:szCs w:val="24"/>
      <w:lang w:val="es-ES" w:eastAsia="es-ES"/>
    </w:rPr>
  </w:style>
  <w:style w:type="character" w:customStyle="1" w:styleId="PiedepginaCar">
    <w:name w:val="Pie de página Car"/>
    <w:basedOn w:val="Fuentedeprrafopredeter"/>
    <w:link w:val="Piedepgina"/>
    <w:uiPriority w:val="99"/>
    <w:rsid w:val="00F2498E"/>
    <w:rPr>
      <w:rFonts w:ascii="Times New Roman" w:eastAsia="Calibri" w:hAnsi="Times New Roman" w:cs="Times New Roman"/>
      <w:sz w:val="24"/>
      <w:szCs w:val="24"/>
      <w:lang w:val="es-ES"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FD295A"/>
    <w:pPr>
      <w:ind w:left="709"/>
    </w:pPr>
    <w:rPr>
      <w:rFonts w:eastAsia="Times New Roman" w:cs="Times New Roman"/>
      <w:szCs w:val="24"/>
      <w:lang w:val="es-ES"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FD295A"/>
    <w:rPr>
      <w:rFonts w:ascii="Palatino Linotype" w:eastAsia="Times New Roman" w:hAnsi="Palatino Linotype" w:cs="Times New Roman"/>
      <w:sz w:val="24"/>
      <w:szCs w:val="24"/>
      <w:lang w:val="es-ES" w:eastAsia="es-ES"/>
    </w:rPr>
  </w:style>
  <w:style w:type="character" w:customStyle="1" w:styleId="apple-converted-space">
    <w:name w:val="apple-converted-space"/>
    <w:basedOn w:val="Fuentedeprrafopredeter"/>
    <w:rsid w:val="00F2498E"/>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rsid w:val="00F2498E"/>
    <w:pPr>
      <w:spacing w:line="240" w:lineRule="auto"/>
    </w:pPr>
    <w:rPr>
      <w:sz w:val="20"/>
      <w:szCs w:val="20"/>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F2498E"/>
    <w:rPr>
      <w:sz w:val="20"/>
      <w:szCs w:val="20"/>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f"/>
    <w:basedOn w:val="Fuentedeprrafopredeter"/>
    <w:uiPriority w:val="99"/>
    <w:unhideWhenUsed/>
    <w:rsid w:val="00F2498E"/>
    <w:rPr>
      <w:vertAlign w:val="superscript"/>
    </w:rPr>
  </w:style>
  <w:style w:type="table" w:styleId="Tablaconcuadrcula">
    <w:name w:val="Table Grid"/>
    <w:basedOn w:val="Tablanormal"/>
    <w:uiPriority w:val="59"/>
    <w:rsid w:val="00F2498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F2498E"/>
    <w:pPr>
      <w:autoSpaceDE w:val="0"/>
      <w:autoSpaceDN w:val="0"/>
      <w:adjustRightInd w:val="0"/>
      <w:spacing w:after="0" w:line="240" w:lineRule="auto"/>
    </w:pPr>
    <w:rPr>
      <w:rFonts w:ascii="Arial" w:hAnsi="Arial" w:cs="Arial"/>
      <w:color w:val="000000"/>
      <w:sz w:val="24"/>
      <w:szCs w:val="24"/>
    </w:rPr>
  </w:style>
  <w:style w:type="paragraph" w:styleId="Textodeglobo">
    <w:name w:val="Balloon Text"/>
    <w:basedOn w:val="Normal"/>
    <w:link w:val="TextodegloboCar"/>
    <w:uiPriority w:val="99"/>
    <w:semiHidden/>
    <w:unhideWhenUsed/>
    <w:rsid w:val="00F2498E"/>
    <w:pPr>
      <w:spacing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F2498E"/>
    <w:rPr>
      <w:rFonts w:ascii="Segoe UI" w:hAnsi="Segoe UI" w:cs="Segoe UI"/>
      <w:sz w:val="18"/>
      <w:szCs w:val="18"/>
    </w:rPr>
  </w:style>
  <w:style w:type="character" w:styleId="Hipervnculo">
    <w:name w:val="Hyperlink"/>
    <w:aliases w:val="Hipervínculo1,Hipervínculo11,Hipervínculo12,Hipervínculo13,Hipervínculo14,Hipervínculo15"/>
    <w:basedOn w:val="Fuentedeprrafopredeter"/>
    <w:uiPriority w:val="99"/>
    <w:unhideWhenUsed/>
    <w:rsid w:val="00F2498E"/>
    <w:rPr>
      <w:color w:val="0563C1" w:themeColor="hyperlink"/>
      <w:u w:val="single"/>
    </w:rPr>
  </w:style>
  <w:style w:type="character" w:styleId="Hipervnculovisitado">
    <w:name w:val="FollowedHyperlink"/>
    <w:basedOn w:val="Fuentedeprrafopredeter"/>
    <w:uiPriority w:val="99"/>
    <w:semiHidden/>
    <w:unhideWhenUsed/>
    <w:rsid w:val="00F2498E"/>
    <w:rPr>
      <w:color w:val="954F72" w:themeColor="followedHyperlink"/>
      <w:u w:val="single"/>
    </w:rPr>
  </w:style>
  <w:style w:type="paragraph" w:styleId="Sinespaciado">
    <w:name w:val="No Spacing"/>
    <w:aliases w:val="Francesa,INAI"/>
    <w:link w:val="SinespaciadoCar"/>
    <w:uiPriority w:val="1"/>
    <w:qFormat/>
    <w:rsid w:val="008D41FC"/>
    <w:pPr>
      <w:spacing w:after="0" w:line="240" w:lineRule="auto"/>
    </w:pPr>
    <w:rPr>
      <w:rFonts w:ascii="Times New Roman" w:eastAsia="Times New Roman" w:hAnsi="Times New Roman" w:cs="Times New Roman"/>
      <w:sz w:val="24"/>
      <w:szCs w:val="24"/>
      <w:lang w:eastAsia="es-ES"/>
    </w:rPr>
  </w:style>
  <w:style w:type="character" w:customStyle="1" w:styleId="SinespaciadoCar">
    <w:name w:val="Sin espaciado Car"/>
    <w:aliases w:val="Francesa Car,INAI Car"/>
    <w:link w:val="Sinespaciado"/>
    <w:uiPriority w:val="1"/>
    <w:locked/>
    <w:rsid w:val="008D41FC"/>
    <w:rPr>
      <w:rFonts w:ascii="Times New Roman" w:eastAsia="Times New Roman" w:hAnsi="Times New Roman" w:cs="Times New Roman"/>
      <w:sz w:val="24"/>
      <w:szCs w:val="24"/>
      <w:lang w:eastAsia="es-ES"/>
    </w:rPr>
  </w:style>
  <w:style w:type="paragraph" w:styleId="NormalWeb">
    <w:name w:val="Normal (Web)"/>
    <w:basedOn w:val="Normal"/>
    <w:uiPriority w:val="99"/>
    <w:unhideWhenUsed/>
    <w:rsid w:val="00864D6E"/>
    <w:pPr>
      <w:spacing w:before="100" w:beforeAutospacing="1" w:after="100" w:afterAutospacing="1" w:line="240" w:lineRule="auto"/>
    </w:pPr>
    <w:rPr>
      <w:rFonts w:ascii="Times New Roman" w:eastAsia="Times New Roman" w:hAnsi="Times New Roman" w:cs="Times New Roman"/>
      <w:szCs w:val="24"/>
    </w:rPr>
  </w:style>
  <w:style w:type="character" w:customStyle="1" w:styleId="Ttulo1Car">
    <w:name w:val="Título 1 Car"/>
    <w:aliases w:val="Título Res Car"/>
    <w:basedOn w:val="Fuentedeprrafopredeter"/>
    <w:link w:val="Ttulo1"/>
    <w:uiPriority w:val="9"/>
    <w:rsid w:val="00A215DD"/>
    <w:rPr>
      <w:rFonts w:ascii="Palatino Linotype" w:eastAsiaTheme="majorEastAsia" w:hAnsi="Palatino Linotype" w:cstheme="majorBidi"/>
      <w:b/>
      <w:color w:val="000000" w:themeColor="text1"/>
      <w:sz w:val="28"/>
      <w:szCs w:val="32"/>
      <w:lang w:val="es-ES" w:eastAsia="es-ES"/>
    </w:rPr>
  </w:style>
  <w:style w:type="character" w:customStyle="1" w:styleId="Ttulo2Car">
    <w:name w:val="Título 2 Car"/>
    <w:aliases w:val="Subtítulos Car"/>
    <w:basedOn w:val="Fuentedeprrafopredeter"/>
    <w:link w:val="Ttulo2"/>
    <w:uiPriority w:val="9"/>
    <w:rsid w:val="00BA088E"/>
    <w:rPr>
      <w:rFonts w:ascii="Palatino Linotype" w:eastAsiaTheme="majorEastAsia" w:hAnsi="Palatino Linotype" w:cstheme="majorBidi"/>
      <w:b/>
      <w:color w:val="000000" w:themeColor="text1"/>
      <w:sz w:val="26"/>
      <w:szCs w:val="26"/>
      <w:lang w:val="es-ES_tradnl" w:eastAsia="es-MX"/>
    </w:rPr>
  </w:style>
  <w:style w:type="paragraph" w:styleId="Textoindependiente">
    <w:name w:val="Body Text"/>
    <w:basedOn w:val="Normal"/>
    <w:link w:val="TextoindependienteCar"/>
    <w:uiPriority w:val="1"/>
    <w:unhideWhenUsed/>
    <w:rsid w:val="00393F5B"/>
    <w:rPr>
      <w:rFonts w:eastAsia="Times New Roman" w:cs="Times New Roman"/>
      <w:szCs w:val="24"/>
    </w:rPr>
  </w:style>
  <w:style w:type="character" w:customStyle="1" w:styleId="TextoindependienteCar">
    <w:name w:val="Texto independiente Car"/>
    <w:basedOn w:val="Fuentedeprrafopredeter"/>
    <w:link w:val="Textoindependiente"/>
    <w:uiPriority w:val="1"/>
    <w:rsid w:val="00393F5B"/>
    <w:rPr>
      <w:rFonts w:ascii="Palatino Linotype" w:eastAsia="Times New Roman" w:hAnsi="Palatino Linotype" w:cs="Times New Roman"/>
      <w:sz w:val="24"/>
      <w:szCs w:val="24"/>
      <w:lang w:val="es-ES_tradnl" w:eastAsia="es-MX"/>
    </w:rPr>
  </w:style>
  <w:style w:type="character" w:styleId="Refdecomentario">
    <w:name w:val="annotation reference"/>
    <w:basedOn w:val="Fuentedeprrafopredeter"/>
    <w:uiPriority w:val="99"/>
    <w:semiHidden/>
    <w:unhideWhenUsed/>
    <w:rsid w:val="0065599C"/>
    <w:rPr>
      <w:sz w:val="16"/>
      <w:szCs w:val="16"/>
    </w:rPr>
  </w:style>
  <w:style w:type="paragraph" w:styleId="Textocomentario">
    <w:name w:val="annotation text"/>
    <w:basedOn w:val="Normal"/>
    <w:link w:val="TextocomentarioCar"/>
    <w:uiPriority w:val="99"/>
    <w:semiHidden/>
    <w:unhideWhenUsed/>
    <w:rsid w:val="0065599C"/>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65599C"/>
    <w:rPr>
      <w:sz w:val="20"/>
      <w:szCs w:val="20"/>
    </w:rPr>
  </w:style>
  <w:style w:type="paragraph" w:styleId="Asuntodelcomentario">
    <w:name w:val="annotation subject"/>
    <w:basedOn w:val="Textocomentario"/>
    <w:next w:val="Textocomentario"/>
    <w:link w:val="AsuntodelcomentarioCar"/>
    <w:uiPriority w:val="99"/>
    <w:semiHidden/>
    <w:unhideWhenUsed/>
    <w:rsid w:val="0065599C"/>
    <w:rPr>
      <w:b/>
      <w:bCs/>
    </w:rPr>
  </w:style>
  <w:style w:type="character" w:customStyle="1" w:styleId="AsuntodelcomentarioCar">
    <w:name w:val="Asunto del comentario Car"/>
    <w:basedOn w:val="TextocomentarioCar"/>
    <w:link w:val="Asuntodelcomentario"/>
    <w:uiPriority w:val="99"/>
    <w:semiHidden/>
    <w:rsid w:val="0065599C"/>
    <w:rPr>
      <w:b/>
      <w:bCs/>
      <w:sz w:val="20"/>
      <w:szCs w:val="20"/>
    </w:rPr>
  </w:style>
  <w:style w:type="paragraph" w:customStyle="1" w:styleId="j">
    <w:name w:val="j"/>
    <w:basedOn w:val="Normal"/>
    <w:rsid w:val="002A5FDF"/>
    <w:pPr>
      <w:spacing w:before="100" w:beforeAutospacing="1" w:after="100" w:afterAutospacing="1" w:line="240" w:lineRule="auto"/>
    </w:pPr>
    <w:rPr>
      <w:rFonts w:ascii="Times New Roman" w:hAnsi="Times New Roman" w:cs="Times New Roman"/>
      <w:szCs w:val="24"/>
      <w:lang w:eastAsia="es-ES_tradnl"/>
    </w:rPr>
  </w:style>
  <w:style w:type="character" w:styleId="Textoennegrita">
    <w:name w:val="Strong"/>
    <w:uiPriority w:val="22"/>
    <w:qFormat/>
    <w:rsid w:val="007F3D8B"/>
    <w:rPr>
      <w:b/>
      <w:bCs/>
    </w:rPr>
  </w:style>
  <w:style w:type="table" w:customStyle="1" w:styleId="Tablaconcuadrcula1">
    <w:name w:val="Tabla con cuadrícula1"/>
    <w:basedOn w:val="Tablanormal"/>
    <w:next w:val="Tablaconcuadrcula"/>
    <w:uiPriority w:val="39"/>
    <w:rsid w:val="006B11C6"/>
    <w:pPr>
      <w:spacing w:after="0" w:line="240" w:lineRule="auto"/>
    </w:pPr>
    <w:rPr>
      <w:rFonts w:ascii="Calibri" w:eastAsia="Calibri" w:hAnsi="Calibri" w:cs="Calibri"/>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Listaactual1">
    <w:name w:val="Lista actual1"/>
    <w:uiPriority w:val="99"/>
    <w:rsid w:val="00E41D06"/>
    <w:pPr>
      <w:numPr>
        <w:numId w:val="5"/>
      </w:numPr>
    </w:pPr>
  </w:style>
  <w:style w:type="character" w:customStyle="1" w:styleId="Mencinsinresolver1">
    <w:name w:val="Mención sin resolver1"/>
    <w:basedOn w:val="Fuentedeprrafopredeter"/>
    <w:uiPriority w:val="99"/>
    <w:semiHidden/>
    <w:unhideWhenUsed/>
    <w:rsid w:val="007C6783"/>
    <w:rPr>
      <w:color w:val="605E5C"/>
      <w:shd w:val="clear" w:color="auto" w:fill="E1DFDD"/>
    </w:rPr>
  </w:style>
  <w:style w:type="character" w:customStyle="1" w:styleId="Ttulo4Car">
    <w:name w:val="Título 4 Car"/>
    <w:basedOn w:val="Fuentedeprrafopredeter"/>
    <w:link w:val="Ttulo4"/>
    <w:uiPriority w:val="9"/>
    <w:rsid w:val="00151764"/>
    <w:rPr>
      <w:rFonts w:ascii="Times New Roman" w:eastAsia="Times New Roman" w:hAnsi="Times New Roman" w:cs="Times New Roman"/>
      <w:b/>
      <w:bCs/>
      <w:sz w:val="24"/>
      <w:szCs w:val="24"/>
      <w:lang w:eastAsia="es-MX"/>
    </w:rPr>
  </w:style>
  <w:style w:type="character" w:customStyle="1" w:styleId="TextonotaalfinalCar">
    <w:name w:val="Texto nota al final Car"/>
    <w:basedOn w:val="Fuentedeprrafopredeter"/>
    <w:link w:val="Textonotaalfinal"/>
    <w:uiPriority w:val="99"/>
    <w:semiHidden/>
    <w:rsid w:val="00151764"/>
    <w:rPr>
      <w:rFonts w:ascii="Times New Roman" w:eastAsia="Times New Roman" w:hAnsi="Times New Roman" w:cs="Times New Roman"/>
      <w:sz w:val="20"/>
      <w:szCs w:val="20"/>
      <w:lang w:val="es-ES" w:eastAsia="es-ES"/>
    </w:rPr>
  </w:style>
  <w:style w:type="paragraph" w:styleId="Textonotaalfinal">
    <w:name w:val="endnote text"/>
    <w:basedOn w:val="Normal"/>
    <w:link w:val="TextonotaalfinalCar"/>
    <w:uiPriority w:val="99"/>
    <w:semiHidden/>
    <w:unhideWhenUsed/>
    <w:rsid w:val="00151764"/>
    <w:pPr>
      <w:spacing w:line="240" w:lineRule="auto"/>
    </w:pPr>
    <w:rPr>
      <w:rFonts w:ascii="Times New Roman" w:eastAsia="Times New Roman" w:hAnsi="Times New Roman" w:cs="Times New Roman"/>
      <w:sz w:val="20"/>
      <w:szCs w:val="20"/>
      <w:lang w:val="es-ES" w:eastAsia="es-ES"/>
    </w:rPr>
  </w:style>
  <w:style w:type="character" w:customStyle="1" w:styleId="TextonotaalfinalCar1">
    <w:name w:val="Texto nota al final Car1"/>
    <w:basedOn w:val="Fuentedeprrafopredeter"/>
    <w:uiPriority w:val="99"/>
    <w:semiHidden/>
    <w:rsid w:val="00151764"/>
    <w:rPr>
      <w:rFonts w:ascii="Calibri" w:eastAsia="Calibri" w:hAnsi="Calibri" w:cs="Calibri"/>
      <w:sz w:val="20"/>
      <w:szCs w:val="20"/>
      <w:lang w:val="es-ES_tradnl" w:eastAsia="es-MX"/>
    </w:rPr>
  </w:style>
  <w:style w:type="character" w:customStyle="1" w:styleId="il">
    <w:name w:val="il"/>
    <w:basedOn w:val="Fuentedeprrafopredeter"/>
    <w:rsid w:val="00151764"/>
  </w:style>
  <w:style w:type="paragraph" w:customStyle="1" w:styleId="n2">
    <w:name w:val="n2"/>
    <w:basedOn w:val="Normal"/>
    <w:rsid w:val="00151764"/>
    <w:pPr>
      <w:spacing w:before="100" w:beforeAutospacing="1" w:after="100" w:afterAutospacing="1" w:line="240" w:lineRule="auto"/>
    </w:pPr>
    <w:rPr>
      <w:rFonts w:ascii="Times New Roman" w:eastAsia="Times New Roman" w:hAnsi="Times New Roman" w:cs="Times New Roman"/>
      <w:szCs w:val="24"/>
      <w:lang w:val="es-MX"/>
    </w:rPr>
  </w:style>
  <w:style w:type="character" w:styleId="nfasis">
    <w:name w:val="Emphasis"/>
    <w:basedOn w:val="Fuentedeprrafopredeter"/>
    <w:uiPriority w:val="20"/>
    <w:qFormat/>
    <w:rsid w:val="00151764"/>
    <w:rPr>
      <w:i/>
      <w:iCs/>
    </w:rPr>
  </w:style>
  <w:style w:type="character" w:customStyle="1" w:styleId="nacep">
    <w:name w:val="n_acep"/>
    <w:basedOn w:val="Fuentedeprrafopredeter"/>
    <w:rsid w:val="00151764"/>
  </w:style>
  <w:style w:type="character" w:customStyle="1" w:styleId="notranslate">
    <w:name w:val="notranslate"/>
    <w:basedOn w:val="Fuentedeprrafopredeter"/>
    <w:rsid w:val="00151764"/>
  </w:style>
  <w:style w:type="character" w:customStyle="1" w:styleId="apple-style-span">
    <w:name w:val="apple-style-span"/>
    <w:rsid w:val="00151764"/>
  </w:style>
  <w:style w:type="paragraph" w:customStyle="1" w:styleId="paragraph">
    <w:name w:val="paragraph"/>
    <w:basedOn w:val="Normal"/>
    <w:rsid w:val="00151764"/>
    <w:pPr>
      <w:spacing w:before="100" w:beforeAutospacing="1" w:after="100" w:afterAutospacing="1" w:line="240" w:lineRule="auto"/>
    </w:pPr>
    <w:rPr>
      <w:rFonts w:ascii="Times New Roman" w:eastAsia="Times New Roman" w:hAnsi="Times New Roman" w:cs="Times New Roman"/>
      <w:szCs w:val="24"/>
      <w:lang w:val="es-MX"/>
    </w:rPr>
  </w:style>
  <w:style w:type="character" w:customStyle="1" w:styleId="normaltextrun">
    <w:name w:val="normaltextrun"/>
    <w:basedOn w:val="Fuentedeprrafopredeter"/>
    <w:rsid w:val="00151764"/>
  </w:style>
  <w:style w:type="paragraph" w:customStyle="1" w:styleId="Body1">
    <w:name w:val="Body 1"/>
    <w:rsid w:val="00151764"/>
    <w:pPr>
      <w:spacing w:after="200" w:line="276" w:lineRule="auto"/>
      <w:outlineLvl w:val="0"/>
    </w:pPr>
    <w:rPr>
      <w:rFonts w:ascii="Helvetica" w:eastAsia="Arial Unicode MS" w:hAnsi="Helvetica" w:cs="Times New Roman"/>
      <w:color w:val="000000"/>
      <w:szCs w:val="20"/>
      <w:u w:color="000000"/>
      <w:lang w:eastAsia="es-MX"/>
    </w:rPr>
  </w:style>
  <w:style w:type="paragraph" w:styleId="Textosinformato">
    <w:name w:val="Plain Text"/>
    <w:basedOn w:val="Normal"/>
    <w:link w:val="TextosinformatoCar"/>
    <w:rsid w:val="00151764"/>
    <w:pPr>
      <w:spacing w:line="240" w:lineRule="auto"/>
    </w:pPr>
    <w:rPr>
      <w:rFonts w:ascii="Courier New" w:eastAsia="Times New Roman" w:hAnsi="Courier New" w:cs="Times New Roman"/>
      <w:sz w:val="20"/>
      <w:szCs w:val="20"/>
      <w:lang w:val="es-ES" w:eastAsia="es-ES"/>
    </w:rPr>
  </w:style>
  <w:style w:type="character" w:customStyle="1" w:styleId="TextosinformatoCar">
    <w:name w:val="Texto sin formato Car"/>
    <w:basedOn w:val="Fuentedeprrafopredeter"/>
    <w:link w:val="Textosinformato"/>
    <w:rsid w:val="00151764"/>
    <w:rPr>
      <w:rFonts w:ascii="Courier New" w:eastAsia="Times New Roman" w:hAnsi="Courier New" w:cs="Times New Roman"/>
      <w:sz w:val="20"/>
      <w:szCs w:val="20"/>
      <w:lang w:val="es-ES" w:eastAsia="es-ES"/>
    </w:rPr>
  </w:style>
  <w:style w:type="character" w:customStyle="1" w:styleId="lbl-encabezado-negro">
    <w:name w:val="lbl-encabezado-negro"/>
    <w:basedOn w:val="Fuentedeprrafopredeter"/>
    <w:rsid w:val="00151764"/>
  </w:style>
  <w:style w:type="character" w:customStyle="1" w:styleId="red">
    <w:name w:val="red"/>
    <w:basedOn w:val="Fuentedeprrafopredeter"/>
    <w:rsid w:val="00151764"/>
  </w:style>
  <w:style w:type="paragraph" w:customStyle="1" w:styleId="francesa">
    <w:name w:val="francesa"/>
    <w:basedOn w:val="Normal"/>
    <w:rsid w:val="00151764"/>
    <w:pPr>
      <w:spacing w:before="100" w:beforeAutospacing="1" w:after="100" w:afterAutospacing="1" w:line="240" w:lineRule="auto"/>
    </w:pPr>
    <w:rPr>
      <w:rFonts w:ascii="Times New Roman" w:eastAsia="Times New Roman" w:hAnsi="Times New Roman" w:cs="Times New Roman"/>
      <w:szCs w:val="24"/>
      <w:lang w:val="es-MX"/>
    </w:rPr>
  </w:style>
  <w:style w:type="paragraph" w:customStyle="1" w:styleId="Pa0">
    <w:name w:val="Pa0"/>
    <w:basedOn w:val="Default"/>
    <w:next w:val="Default"/>
    <w:uiPriority w:val="99"/>
    <w:rsid w:val="00151764"/>
    <w:pPr>
      <w:spacing w:line="221" w:lineRule="atLeast"/>
    </w:pPr>
    <w:rPr>
      <w:color w:val="auto"/>
    </w:rPr>
  </w:style>
  <w:style w:type="paragraph" w:customStyle="1" w:styleId="j2">
    <w:name w:val="j2"/>
    <w:basedOn w:val="Normal"/>
    <w:rsid w:val="00151764"/>
    <w:pPr>
      <w:spacing w:before="100" w:beforeAutospacing="1" w:after="100" w:afterAutospacing="1" w:line="240" w:lineRule="auto"/>
    </w:pPr>
    <w:rPr>
      <w:rFonts w:ascii="Times New Roman" w:eastAsia="Times New Roman" w:hAnsi="Times New Roman" w:cs="Times New Roman"/>
      <w:szCs w:val="24"/>
      <w:lang w:val="es-MX"/>
    </w:rPr>
  </w:style>
  <w:style w:type="paragraph" w:customStyle="1" w:styleId="o">
    <w:name w:val="o"/>
    <w:basedOn w:val="Normal"/>
    <w:rsid w:val="00151764"/>
    <w:pPr>
      <w:spacing w:before="100" w:beforeAutospacing="1" w:after="100" w:afterAutospacing="1" w:line="240" w:lineRule="auto"/>
    </w:pPr>
    <w:rPr>
      <w:rFonts w:ascii="Times New Roman" w:eastAsia="Times New Roman" w:hAnsi="Times New Roman" w:cs="Times New Roman"/>
      <w:szCs w:val="24"/>
      <w:lang w:val="es-MX"/>
    </w:rPr>
  </w:style>
  <w:style w:type="character" w:customStyle="1" w:styleId="h">
    <w:name w:val="h"/>
    <w:basedOn w:val="Fuentedeprrafopredeter"/>
    <w:rsid w:val="00151764"/>
  </w:style>
  <w:style w:type="character" w:customStyle="1" w:styleId="i1">
    <w:name w:val="i1"/>
    <w:basedOn w:val="Fuentedeprrafopredeter"/>
    <w:rsid w:val="00151764"/>
  </w:style>
  <w:style w:type="paragraph" w:styleId="Sangradetextonormal">
    <w:name w:val="Body Text Indent"/>
    <w:basedOn w:val="Normal"/>
    <w:link w:val="SangradetextonormalCar"/>
    <w:uiPriority w:val="99"/>
    <w:unhideWhenUsed/>
    <w:rsid w:val="00151764"/>
    <w:pPr>
      <w:spacing w:after="120" w:line="276" w:lineRule="auto"/>
      <w:ind w:left="283"/>
    </w:pPr>
    <w:rPr>
      <w:rFonts w:cs="Times New Roman"/>
      <w:lang w:val="es-MX" w:eastAsia="en-US"/>
    </w:rPr>
  </w:style>
  <w:style w:type="character" w:customStyle="1" w:styleId="SangradetextonormalCar">
    <w:name w:val="Sangría de texto normal Car"/>
    <w:basedOn w:val="Fuentedeprrafopredeter"/>
    <w:link w:val="Sangradetextonormal"/>
    <w:uiPriority w:val="99"/>
    <w:rsid w:val="00151764"/>
    <w:rPr>
      <w:rFonts w:ascii="Calibri" w:eastAsia="Calibri" w:hAnsi="Calibri" w:cs="Times New Roman"/>
    </w:rPr>
  </w:style>
  <w:style w:type="character" w:customStyle="1" w:styleId="Ttulo3Car">
    <w:name w:val="Título 3 Car"/>
    <w:basedOn w:val="Fuentedeprrafopredeter"/>
    <w:link w:val="Ttulo3"/>
    <w:uiPriority w:val="9"/>
    <w:rsid w:val="00BA088E"/>
    <w:rPr>
      <w:rFonts w:ascii="Palatino Linotype" w:eastAsiaTheme="majorEastAsia" w:hAnsi="Palatino Linotype" w:cstheme="majorBidi"/>
      <w:b/>
      <w:i/>
      <w:color w:val="000000" w:themeColor="text1"/>
      <w:sz w:val="24"/>
      <w:szCs w:val="24"/>
      <w:u w:val="single"/>
      <w:lang w:val="es-ES_tradnl" w:eastAsia="es-MX"/>
    </w:rPr>
  </w:style>
  <w:style w:type="paragraph" w:customStyle="1" w:styleId="Fundamentos">
    <w:name w:val="Fundamentos"/>
    <w:basedOn w:val="Normal"/>
    <w:qFormat/>
    <w:rsid w:val="00BA088E"/>
    <w:pPr>
      <w:pBdr>
        <w:top w:val="nil"/>
        <w:left w:val="nil"/>
        <w:bottom w:val="nil"/>
        <w:right w:val="nil"/>
        <w:between w:val="nil"/>
      </w:pBdr>
      <w:spacing w:line="240" w:lineRule="auto"/>
      <w:ind w:left="567" w:right="567"/>
      <w:contextualSpacing/>
    </w:pPr>
    <w:rPr>
      <w:rFonts w:eastAsia="Palatino Linotype" w:cs="Palatino Linotype"/>
      <w:i/>
      <w:color w:val="000000"/>
      <w:sz w:val="22"/>
      <w:szCs w:val="24"/>
    </w:rPr>
  </w:style>
  <w:style w:type="paragraph" w:customStyle="1" w:styleId="Citaalpie">
    <w:name w:val="Cita al pie"/>
    <w:basedOn w:val="Normal"/>
    <w:next w:val="Normal"/>
    <w:qFormat/>
    <w:rsid w:val="00275BE9"/>
    <w:pPr>
      <w:pBdr>
        <w:top w:val="nil"/>
        <w:left w:val="nil"/>
        <w:bottom w:val="nil"/>
        <w:right w:val="nil"/>
        <w:between w:val="nil"/>
      </w:pBdr>
      <w:spacing w:line="240" w:lineRule="auto"/>
      <w:contextualSpacing/>
    </w:pPr>
    <w:rPr>
      <w:rFonts w:eastAsia="Palatino Linotype" w:cs="Palatino Linotype"/>
      <w:i/>
      <w:color w:val="000000"/>
      <w:sz w:val="20"/>
      <w:szCs w:val="24"/>
    </w:rPr>
  </w:style>
  <w:style w:type="numbering" w:customStyle="1" w:styleId="Listaactual2">
    <w:name w:val="Lista actual2"/>
    <w:uiPriority w:val="99"/>
    <w:rsid w:val="00464AF4"/>
    <w:pPr>
      <w:numPr>
        <w:numId w:val="11"/>
      </w:numPr>
    </w:pPr>
  </w:style>
  <w:style w:type="numbering" w:customStyle="1" w:styleId="Listaactual3">
    <w:name w:val="Lista actual3"/>
    <w:uiPriority w:val="99"/>
    <w:rsid w:val="00ED52D1"/>
    <w:pPr>
      <w:numPr>
        <w:numId w:val="13"/>
      </w:numPr>
    </w:pPr>
  </w:style>
  <w:style w:type="numbering" w:customStyle="1" w:styleId="Listaactual4">
    <w:name w:val="Lista actual4"/>
    <w:uiPriority w:val="99"/>
    <w:rsid w:val="004436C5"/>
    <w:pPr>
      <w:numPr>
        <w:numId w:val="17"/>
      </w:numPr>
    </w:pPr>
  </w:style>
  <w:style w:type="numbering" w:customStyle="1" w:styleId="Listaactual5">
    <w:name w:val="Lista actual5"/>
    <w:uiPriority w:val="99"/>
    <w:rsid w:val="004431D5"/>
    <w:pPr>
      <w:numPr>
        <w:numId w:val="18"/>
      </w:numPr>
    </w:pPr>
  </w:style>
  <w:style w:type="numbering" w:customStyle="1" w:styleId="Listaactual6">
    <w:name w:val="Lista actual6"/>
    <w:uiPriority w:val="99"/>
    <w:rsid w:val="004431D5"/>
    <w:pPr>
      <w:numPr>
        <w:numId w:val="19"/>
      </w:numPr>
    </w:pPr>
  </w:style>
  <w:style w:type="numbering" w:customStyle="1" w:styleId="Listaactual7">
    <w:name w:val="Lista actual7"/>
    <w:uiPriority w:val="99"/>
    <w:rsid w:val="004431D5"/>
    <w:pPr>
      <w:numPr>
        <w:numId w:val="20"/>
      </w:numPr>
    </w:pPr>
  </w:style>
  <w:style w:type="numbering" w:customStyle="1" w:styleId="Listaactual8">
    <w:name w:val="Lista actual8"/>
    <w:uiPriority w:val="99"/>
    <w:rsid w:val="00FD295A"/>
    <w:pPr>
      <w:numPr>
        <w:numId w:val="23"/>
      </w:numPr>
    </w:pPr>
  </w:style>
  <w:style w:type="numbering" w:customStyle="1" w:styleId="Listaactual9">
    <w:name w:val="Lista actual9"/>
    <w:uiPriority w:val="99"/>
    <w:rsid w:val="00025560"/>
    <w:pPr>
      <w:numPr>
        <w:numId w:val="24"/>
      </w:numPr>
    </w:pPr>
  </w:style>
  <w:style w:type="numbering" w:customStyle="1" w:styleId="Listaactual10">
    <w:name w:val="Lista actual10"/>
    <w:uiPriority w:val="99"/>
    <w:rsid w:val="00CE31B1"/>
    <w:pPr>
      <w:numPr>
        <w:numId w:val="25"/>
      </w:numPr>
    </w:pPr>
  </w:style>
  <w:style w:type="numbering" w:customStyle="1" w:styleId="Listaactual11">
    <w:name w:val="Lista actual11"/>
    <w:uiPriority w:val="99"/>
    <w:rsid w:val="00514C55"/>
    <w:pPr>
      <w:numPr>
        <w:numId w:val="27"/>
      </w:numPr>
    </w:pPr>
  </w:style>
  <w:style w:type="numbering" w:customStyle="1" w:styleId="Listaactual12">
    <w:name w:val="Lista actual12"/>
    <w:uiPriority w:val="99"/>
    <w:rsid w:val="00BC4869"/>
    <w:pPr>
      <w:numPr>
        <w:numId w:val="28"/>
      </w:numPr>
    </w:pPr>
  </w:style>
  <w:style w:type="numbering" w:customStyle="1" w:styleId="Listaactual13">
    <w:name w:val="Lista actual13"/>
    <w:uiPriority w:val="99"/>
    <w:rsid w:val="00F20903"/>
    <w:pPr>
      <w:numPr>
        <w:numId w:val="30"/>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5475891">
      <w:bodyDiv w:val="1"/>
      <w:marLeft w:val="0"/>
      <w:marRight w:val="0"/>
      <w:marTop w:val="0"/>
      <w:marBottom w:val="0"/>
      <w:divBdr>
        <w:top w:val="none" w:sz="0" w:space="0" w:color="auto"/>
        <w:left w:val="none" w:sz="0" w:space="0" w:color="auto"/>
        <w:bottom w:val="none" w:sz="0" w:space="0" w:color="auto"/>
        <w:right w:val="none" w:sz="0" w:space="0" w:color="auto"/>
      </w:divBdr>
    </w:div>
    <w:div w:id="67970817">
      <w:bodyDiv w:val="1"/>
      <w:marLeft w:val="0"/>
      <w:marRight w:val="0"/>
      <w:marTop w:val="0"/>
      <w:marBottom w:val="0"/>
      <w:divBdr>
        <w:top w:val="none" w:sz="0" w:space="0" w:color="auto"/>
        <w:left w:val="none" w:sz="0" w:space="0" w:color="auto"/>
        <w:bottom w:val="none" w:sz="0" w:space="0" w:color="auto"/>
        <w:right w:val="none" w:sz="0" w:space="0" w:color="auto"/>
      </w:divBdr>
    </w:div>
    <w:div w:id="68237940">
      <w:bodyDiv w:val="1"/>
      <w:marLeft w:val="0"/>
      <w:marRight w:val="0"/>
      <w:marTop w:val="0"/>
      <w:marBottom w:val="0"/>
      <w:divBdr>
        <w:top w:val="none" w:sz="0" w:space="0" w:color="auto"/>
        <w:left w:val="none" w:sz="0" w:space="0" w:color="auto"/>
        <w:bottom w:val="none" w:sz="0" w:space="0" w:color="auto"/>
        <w:right w:val="none" w:sz="0" w:space="0" w:color="auto"/>
      </w:divBdr>
    </w:div>
    <w:div w:id="134371283">
      <w:bodyDiv w:val="1"/>
      <w:marLeft w:val="0"/>
      <w:marRight w:val="0"/>
      <w:marTop w:val="0"/>
      <w:marBottom w:val="0"/>
      <w:divBdr>
        <w:top w:val="none" w:sz="0" w:space="0" w:color="auto"/>
        <w:left w:val="none" w:sz="0" w:space="0" w:color="auto"/>
        <w:bottom w:val="none" w:sz="0" w:space="0" w:color="auto"/>
        <w:right w:val="none" w:sz="0" w:space="0" w:color="auto"/>
      </w:divBdr>
    </w:div>
    <w:div w:id="160318186">
      <w:bodyDiv w:val="1"/>
      <w:marLeft w:val="0"/>
      <w:marRight w:val="0"/>
      <w:marTop w:val="0"/>
      <w:marBottom w:val="0"/>
      <w:divBdr>
        <w:top w:val="none" w:sz="0" w:space="0" w:color="auto"/>
        <w:left w:val="none" w:sz="0" w:space="0" w:color="auto"/>
        <w:bottom w:val="none" w:sz="0" w:space="0" w:color="auto"/>
        <w:right w:val="none" w:sz="0" w:space="0" w:color="auto"/>
      </w:divBdr>
    </w:div>
    <w:div w:id="229536590">
      <w:bodyDiv w:val="1"/>
      <w:marLeft w:val="0"/>
      <w:marRight w:val="0"/>
      <w:marTop w:val="0"/>
      <w:marBottom w:val="0"/>
      <w:divBdr>
        <w:top w:val="none" w:sz="0" w:space="0" w:color="auto"/>
        <w:left w:val="none" w:sz="0" w:space="0" w:color="auto"/>
        <w:bottom w:val="none" w:sz="0" w:space="0" w:color="auto"/>
        <w:right w:val="none" w:sz="0" w:space="0" w:color="auto"/>
      </w:divBdr>
    </w:div>
    <w:div w:id="311905182">
      <w:bodyDiv w:val="1"/>
      <w:marLeft w:val="0"/>
      <w:marRight w:val="0"/>
      <w:marTop w:val="0"/>
      <w:marBottom w:val="0"/>
      <w:divBdr>
        <w:top w:val="none" w:sz="0" w:space="0" w:color="auto"/>
        <w:left w:val="none" w:sz="0" w:space="0" w:color="auto"/>
        <w:bottom w:val="none" w:sz="0" w:space="0" w:color="auto"/>
        <w:right w:val="none" w:sz="0" w:space="0" w:color="auto"/>
      </w:divBdr>
    </w:div>
    <w:div w:id="329408654">
      <w:bodyDiv w:val="1"/>
      <w:marLeft w:val="0"/>
      <w:marRight w:val="0"/>
      <w:marTop w:val="0"/>
      <w:marBottom w:val="0"/>
      <w:divBdr>
        <w:top w:val="none" w:sz="0" w:space="0" w:color="auto"/>
        <w:left w:val="none" w:sz="0" w:space="0" w:color="auto"/>
        <w:bottom w:val="none" w:sz="0" w:space="0" w:color="auto"/>
        <w:right w:val="none" w:sz="0" w:space="0" w:color="auto"/>
      </w:divBdr>
    </w:div>
    <w:div w:id="346372734">
      <w:bodyDiv w:val="1"/>
      <w:marLeft w:val="0"/>
      <w:marRight w:val="0"/>
      <w:marTop w:val="0"/>
      <w:marBottom w:val="0"/>
      <w:divBdr>
        <w:top w:val="none" w:sz="0" w:space="0" w:color="auto"/>
        <w:left w:val="none" w:sz="0" w:space="0" w:color="auto"/>
        <w:bottom w:val="none" w:sz="0" w:space="0" w:color="auto"/>
        <w:right w:val="none" w:sz="0" w:space="0" w:color="auto"/>
      </w:divBdr>
    </w:div>
    <w:div w:id="358822690">
      <w:bodyDiv w:val="1"/>
      <w:marLeft w:val="0"/>
      <w:marRight w:val="0"/>
      <w:marTop w:val="0"/>
      <w:marBottom w:val="0"/>
      <w:divBdr>
        <w:top w:val="none" w:sz="0" w:space="0" w:color="auto"/>
        <w:left w:val="none" w:sz="0" w:space="0" w:color="auto"/>
        <w:bottom w:val="none" w:sz="0" w:space="0" w:color="auto"/>
        <w:right w:val="none" w:sz="0" w:space="0" w:color="auto"/>
      </w:divBdr>
    </w:div>
    <w:div w:id="388187432">
      <w:bodyDiv w:val="1"/>
      <w:marLeft w:val="0"/>
      <w:marRight w:val="0"/>
      <w:marTop w:val="0"/>
      <w:marBottom w:val="0"/>
      <w:divBdr>
        <w:top w:val="none" w:sz="0" w:space="0" w:color="auto"/>
        <w:left w:val="none" w:sz="0" w:space="0" w:color="auto"/>
        <w:bottom w:val="none" w:sz="0" w:space="0" w:color="auto"/>
        <w:right w:val="none" w:sz="0" w:space="0" w:color="auto"/>
      </w:divBdr>
    </w:div>
    <w:div w:id="416708791">
      <w:bodyDiv w:val="1"/>
      <w:marLeft w:val="0"/>
      <w:marRight w:val="0"/>
      <w:marTop w:val="0"/>
      <w:marBottom w:val="0"/>
      <w:divBdr>
        <w:top w:val="none" w:sz="0" w:space="0" w:color="auto"/>
        <w:left w:val="none" w:sz="0" w:space="0" w:color="auto"/>
        <w:bottom w:val="none" w:sz="0" w:space="0" w:color="auto"/>
        <w:right w:val="none" w:sz="0" w:space="0" w:color="auto"/>
      </w:divBdr>
    </w:div>
    <w:div w:id="542599648">
      <w:bodyDiv w:val="1"/>
      <w:marLeft w:val="0"/>
      <w:marRight w:val="0"/>
      <w:marTop w:val="0"/>
      <w:marBottom w:val="0"/>
      <w:divBdr>
        <w:top w:val="none" w:sz="0" w:space="0" w:color="auto"/>
        <w:left w:val="none" w:sz="0" w:space="0" w:color="auto"/>
        <w:bottom w:val="none" w:sz="0" w:space="0" w:color="auto"/>
        <w:right w:val="none" w:sz="0" w:space="0" w:color="auto"/>
      </w:divBdr>
    </w:div>
    <w:div w:id="562368748">
      <w:bodyDiv w:val="1"/>
      <w:marLeft w:val="0"/>
      <w:marRight w:val="0"/>
      <w:marTop w:val="0"/>
      <w:marBottom w:val="0"/>
      <w:divBdr>
        <w:top w:val="none" w:sz="0" w:space="0" w:color="auto"/>
        <w:left w:val="none" w:sz="0" w:space="0" w:color="auto"/>
        <w:bottom w:val="none" w:sz="0" w:space="0" w:color="auto"/>
        <w:right w:val="none" w:sz="0" w:space="0" w:color="auto"/>
      </w:divBdr>
      <w:divsChild>
        <w:div w:id="462966274">
          <w:marLeft w:val="0"/>
          <w:marRight w:val="0"/>
          <w:marTop w:val="0"/>
          <w:marBottom w:val="101"/>
          <w:divBdr>
            <w:top w:val="none" w:sz="0" w:space="0" w:color="auto"/>
            <w:left w:val="none" w:sz="0" w:space="0" w:color="auto"/>
            <w:bottom w:val="none" w:sz="0" w:space="0" w:color="auto"/>
            <w:right w:val="none" w:sz="0" w:space="0" w:color="auto"/>
          </w:divBdr>
        </w:div>
        <w:div w:id="1207446829">
          <w:marLeft w:val="0"/>
          <w:marRight w:val="0"/>
          <w:marTop w:val="0"/>
          <w:marBottom w:val="101"/>
          <w:divBdr>
            <w:top w:val="none" w:sz="0" w:space="0" w:color="auto"/>
            <w:left w:val="none" w:sz="0" w:space="0" w:color="auto"/>
            <w:bottom w:val="none" w:sz="0" w:space="0" w:color="auto"/>
            <w:right w:val="none" w:sz="0" w:space="0" w:color="auto"/>
          </w:divBdr>
        </w:div>
      </w:divsChild>
    </w:div>
    <w:div w:id="577522272">
      <w:bodyDiv w:val="1"/>
      <w:marLeft w:val="0"/>
      <w:marRight w:val="0"/>
      <w:marTop w:val="0"/>
      <w:marBottom w:val="0"/>
      <w:divBdr>
        <w:top w:val="none" w:sz="0" w:space="0" w:color="auto"/>
        <w:left w:val="none" w:sz="0" w:space="0" w:color="auto"/>
        <w:bottom w:val="none" w:sz="0" w:space="0" w:color="auto"/>
        <w:right w:val="none" w:sz="0" w:space="0" w:color="auto"/>
      </w:divBdr>
    </w:div>
    <w:div w:id="649138330">
      <w:bodyDiv w:val="1"/>
      <w:marLeft w:val="0"/>
      <w:marRight w:val="0"/>
      <w:marTop w:val="0"/>
      <w:marBottom w:val="0"/>
      <w:divBdr>
        <w:top w:val="none" w:sz="0" w:space="0" w:color="auto"/>
        <w:left w:val="none" w:sz="0" w:space="0" w:color="auto"/>
        <w:bottom w:val="none" w:sz="0" w:space="0" w:color="auto"/>
        <w:right w:val="none" w:sz="0" w:space="0" w:color="auto"/>
      </w:divBdr>
    </w:div>
    <w:div w:id="717627852">
      <w:bodyDiv w:val="1"/>
      <w:marLeft w:val="0"/>
      <w:marRight w:val="0"/>
      <w:marTop w:val="0"/>
      <w:marBottom w:val="0"/>
      <w:divBdr>
        <w:top w:val="none" w:sz="0" w:space="0" w:color="auto"/>
        <w:left w:val="none" w:sz="0" w:space="0" w:color="auto"/>
        <w:bottom w:val="none" w:sz="0" w:space="0" w:color="auto"/>
        <w:right w:val="none" w:sz="0" w:space="0" w:color="auto"/>
      </w:divBdr>
    </w:div>
    <w:div w:id="738091878">
      <w:bodyDiv w:val="1"/>
      <w:marLeft w:val="0"/>
      <w:marRight w:val="0"/>
      <w:marTop w:val="0"/>
      <w:marBottom w:val="0"/>
      <w:divBdr>
        <w:top w:val="none" w:sz="0" w:space="0" w:color="auto"/>
        <w:left w:val="none" w:sz="0" w:space="0" w:color="auto"/>
        <w:bottom w:val="none" w:sz="0" w:space="0" w:color="auto"/>
        <w:right w:val="none" w:sz="0" w:space="0" w:color="auto"/>
      </w:divBdr>
    </w:div>
    <w:div w:id="770971212">
      <w:bodyDiv w:val="1"/>
      <w:marLeft w:val="0"/>
      <w:marRight w:val="0"/>
      <w:marTop w:val="0"/>
      <w:marBottom w:val="0"/>
      <w:divBdr>
        <w:top w:val="none" w:sz="0" w:space="0" w:color="auto"/>
        <w:left w:val="none" w:sz="0" w:space="0" w:color="auto"/>
        <w:bottom w:val="none" w:sz="0" w:space="0" w:color="auto"/>
        <w:right w:val="none" w:sz="0" w:space="0" w:color="auto"/>
      </w:divBdr>
    </w:div>
    <w:div w:id="778378622">
      <w:bodyDiv w:val="1"/>
      <w:marLeft w:val="0"/>
      <w:marRight w:val="0"/>
      <w:marTop w:val="0"/>
      <w:marBottom w:val="0"/>
      <w:divBdr>
        <w:top w:val="none" w:sz="0" w:space="0" w:color="auto"/>
        <w:left w:val="none" w:sz="0" w:space="0" w:color="auto"/>
        <w:bottom w:val="none" w:sz="0" w:space="0" w:color="auto"/>
        <w:right w:val="none" w:sz="0" w:space="0" w:color="auto"/>
      </w:divBdr>
    </w:div>
    <w:div w:id="854270499">
      <w:bodyDiv w:val="1"/>
      <w:marLeft w:val="0"/>
      <w:marRight w:val="0"/>
      <w:marTop w:val="0"/>
      <w:marBottom w:val="0"/>
      <w:divBdr>
        <w:top w:val="none" w:sz="0" w:space="0" w:color="auto"/>
        <w:left w:val="none" w:sz="0" w:space="0" w:color="auto"/>
        <w:bottom w:val="none" w:sz="0" w:space="0" w:color="auto"/>
        <w:right w:val="none" w:sz="0" w:space="0" w:color="auto"/>
      </w:divBdr>
    </w:div>
    <w:div w:id="877161912">
      <w:bodyDiv w:val="1"/>
      <w:marLeft w:val="0"/>
      <w:marRight w:val="0"/>
      <w:marTop w:val="0"/>
      <w:marBottom w:val="0"/>
      <w:divBdr>
        <w:top w:val="none" w:sz="0" w:space="0" w:color="auto"/>
        <w:left w:val="none" w:sz="0" w:space="0" w:color="auto"/>
        <w:bottom w:val="none" w:sz="0" w:space="0" w:color="auto"/>
        <w:right w:val="none" w:sz="0" w:space="0" w:color="auto"/>
      </w:divBdr>
    </w:div>
    <w:div w:id="978999298">
      <w:bodyDiv w:val="1"/>
      <w:marLeft w:val="0"/>
      <w:marRight w:val="0"/>
      <w:marTop w:val="0"/>
      <w:marBottom w:val="0"/>
      <w:divBdr>
        <w:top w:val="none" w:sz="0" w:space="0" w:color="auto"/>
        <w:left w:val="none" w:sz="0" w:space="0" w:color="auto"/>
        <w:bottom w:val="none" w:sz="0" w:space="0" w:color="auto"/>
        <w:right w:val="none" w:sz="0" w:space="0" w:color="auto"/>
      </w:divBdr>
    </w:div>
    <w:div w:id="1094518038">
      <w:bodyDiv w:val="1"/>
      <w:marLeft w:val="0"/>
      <w:marRight w:val="0"/>
      <w:marTop w:val="0"/>
      <w:marBottom w:val="0"/>
      <w:divBdr>
        <w:top w:val="none" w:sz="0" w:space="0" w:color="auto"/>
        <w:left w:val="none" w:sz="0" w:space="0" w:color="auto"/>
        <w:bottom w:val="none" w:sz="0" w:space="0" w:color="auto"/>
        <w:right w:val="none" w:sz="0" w:space="0" w:color="auto"/>
      </w:divBdr>
    </w:div>
    <w:div w:id="1114860503">
      <w:bodyDiv w:val="1"/>
      <w:marLeft w:val="0"/>
      <w:marRight w:val="0"/>
      <w:marTop w:val="0"/>
      <w:marBottom w:val="0"/>
      <w:divBdr>
        <w:top w:val="none" w:sz="0" w:space="0" w:color="auto"/>
        <w:left w:val="none" w:sz="0" w:space="0" w:color="auto"/>
        <w:bottom w:val="none" w:sz="0" w:space="0" w:color="auto"/>
        <w:right w:val="none" w:sz="0" w:space="0" w:color="auto"/>
      </w:divBdr>
      <w:divsChild>
        <w:div w:id="11346349">
          <w:marLeft w:val="1701"/>
          <w:marRight w:val="902"/>
          <w:marTop w:val="0"/>
          <w:marBottom w:val="88"/>
          <w:divBdr>
            <w:top w:val="none" w:sz="0" w:space="0" w:color="auto"/>
            <w:left w:val="none" w:sz="0" w:space="0" w:color="auto"/>
            <w:bottom w:val="none" w:sz="0" w:space="0" w:color="auto"/>
            <w:right w:val="none" w:sz="0" w:space="0" w:color="auto"/>
          </w:divBdr>
        </w:div>
        <w:div w:id="62601727">
          <w:marLeft w:val="1701"/>
          <w:marRight w:val="899"/>
          <w:marTop w:val="0"/>
          <w:marBottom w:val="88"/>
          <w:divBdr>
            <w:top w:val="none" w:sz="0" w:space="0" w:color="auto"/>
            <w:left w:val="none" w:sz="0" w:space="0" w:color="auto"/>
            <w:bottom w:val="none" w:sz="0" w:space="0" w:color="auto"/>
            <w:right w:val="none" w:sz="0" w:space="0" w:color="auto"/>
          </w:divBdr>
        </w:div>
        <w:div w:id="65998605">
          <w:marLeft w:val="1701"/>
          <w:marRight w:val="899"/>
          <w:marTop w:val="0"/>
          <w:marBottom w:val="88"/>
          <w:divBdr>
            <w:top w:val="none" w:sz="0" w:space="0" w:color="auto"/>
            <w:left w:val="none" w:sz="0" w:space="0" w:color="auto"/>
            <w:bottom w:val="none" w:sz="0" w:space="0" w:color="auto"/>
            <w:right w:val="none" w:sz="0" w:space="0" w:color="auto"/>
          </w:divBdr>
        </w:div>
        <w:div w:id="79523126">
          <w:marLeft w:val="1701"/>
          <w:marRight w:val="902"/>
          <w:marTop w:val="0"/>
          <w:marBottom w:val="88"/>
          <w:divBdr>
            <w:top w:val="none" w:sz="0" w:space="0" w:color="auto"/>
            <w:left w:val="none" w:sz="0" w:space="0" w:color="auto"/>
            <w:bottom w:val="none" w:sz="0" w:space="0" w:color="auto"/>
            <w:right w:val="none" w:sz="0" w:space="0" w:color="auto"/>
          </w:divBdr>
        </w:div>
        <w:div w:id="82990364">
          <w:marLeft w:val="0"/>
          <w:marRight w:val="902"/>
          <w:marTop w:val="0"/>
          <w:marBottom w:val="101"/>
          <w:divBdr>
            <w:top w:val="none" w:sz="0" w:space="0" w:color="auto"/>
            <w:left w:val="none" w:sz="0" w:space="0" w:color="auto"/>
            <w:bottom w:val="none" w:sz="0" w:space="0" w:color="auto"/>
            <w:right w:val="none" w:sz="0" w:space="0" w:color="auto"/>
          </w:divBdr>
        </w:div>
        <w:div w:id="117338514">
          <w:marLeft w:val="1701"/>
          <w:marRight w:val="902"/>
          <w:marTop w:val="0"/>
          <w:marBottom w:val="101"/>
          <w:divBdr>
            <w:top w:val="none" w:sz="0" w:space="0" w:color="auto"/>
            <w:left w:val="none" w:sz="0" w:space="0" w:color="auto"/>
            <w:bottom w:val="none" w:sz="0" w:space="0" w:color="auto"/>
            <w:right w:val="none" w:sz="0" w:space="0" w:color="auto"/>
          </w:divBdr>
        </w:div>
        <w:div w:id="134417540">
          <w:marLeft w:val="0"/>
          <w:marRight w:val="850"/>
          <w:marTop w:val="0"/>
          <w:marBottom w:val="88"/>
          <w:divBdr>
            <w:top w:val="none" w:sz="0" w:space="0" w:color="auto"/>
            <w:left w:val="none" w:sz="0" w:space="0" w:color="auto"/>
            <w:bottom w:val="none" w:sz="0" w:space="0" w:color="auto"/>
            <w:right w:val="none" w:sz="0" w:space="0" w:color="auto"/>
          </w:divBdr>
        </w:div>
        <w:div w:id="156505964">
          <w:marLeft w:val="1701"/>
          <w:marRight w:val="850"/>
          <w:marTop w:val="0"/>
          <w:marBottom w:val="88"/>
          <w:divBdr>
            <w:top w:val="none" w:sz="0" w:space="0" w:color="auto"/>
            <w:left w:val="none" w:sz="0" w:space="0" w:color="auto"/>
            <w:bottom w:val="none" w:sz="0" w:space="0" w:color="auto"/>
            <w:right w:val="none" w:sz="0" w:space="0" w:color="auto"/>
          </w:divBdr>
        </w:div>
        <w:div w:id="189072577">
          <w:marLeft w:val="1701"/>
          <w:marRight w:val="902"/>
          <w:marTop w:val="0"/>
          <w:marBottom w:val="101"/>
          <w:divBdr>
            <w:top w:val="none" w:sz="0" w:space="0" w:color="auto"/>
            <w:left w:val="none" w:sz="0" w:space="0" w:color="auto"/>
            <w:bottom w:val="none" w:sz="0" w:space="0" w:color="auto"/>
            <w:right w:val="none" w:sz="0" w:space="0" w:color="auto"/>
          </w:divBdr>
        </w:div>
        <w:div w:id="225142537">
          <w:marLeft w:val="1701"/>
          <w:marRight w:val="899"/>
          <w:marTop w:val="0"/>
          <w:marBottom w:val="88"/>
          <w:divBdr>
            <w:top w:val="none" w:sz="0" w:space="0" w:color="auto"/>
            <w:left w:val="none" w:sz="0" w:space="0" w:color="auto"/>
            <w:bottom w:val="none" w:sz="0" w:space="0" w:color="auto"/>
            <w:right w:val="none" w:sz="0" w:space="0" w:color="auto"/>
          </w:divBdr>
        </w:div>
        <w:div w:id="327905685">
          <w:marLeft w:val="1701"/>
          <w:marRight w:val="902"/>
          <w:marTop w:val="0"/>
          <w:marBottom w:val="88"/>
          <w:divBdr>
            <w:top w:val="none" w:sz="0" w:space="0" w:color="auto"/>
            <w:left w:val="none" w:sz="0" w:space="0" w:color="auto"/>
            <w:bottom w:val="none" w:sz="0" w:space="0" w:color="auto"/>
            <w:right w:val="none" w:sz="0" w:space="0" w:color="auto"/>
          </w:divBdr>
        </w:div>
        <w:div w:id="507596562">
          <w:marLeft w:val="1701"/>
          <w:marRight w:val="902"/>
          <w:marTop w:val="0"/>
          <w:marBottom w:val="88"/>
          <w:divBdr>
            <w:top w:val="none" w:sz="0" w:space="0" w:color="auto"/>
            <w:left w:val="none" w:sz="0" w:space="0" w:color="auto"/>
            <w:bottom w:val="none" w:sz="0" w:space="0" w:color="auto"/>
            <w:right w:val="none" w:sz="0" w:space="0" w:color="auto"/>
          </w:divBdr>
        </w:div>
        <w:div w:id="535895955">
          <w:marLeft w:val="0"/>
          <w:marRight w:val="850"/>
          <w:marTop w:val="0"/>
          <w:marBottom w:val="88"/>
          <w:divBdr>
            <w:top w:val="none" w:sz="0" w:space="0" w:color="auto"/>
            <w:left w:val="none" w:sz="0" w:space="0" w:color="auto"/>
            <w:bottom w:val="none" w:sz="0" w:space="0" w:color="auto"/>
            <w:right w:val="none" w:sz="0" w:space="0" w:color="auto"/>
          </w:divBdr>
        </w:div>
        <w:div w:id="559753525">
          <w:marLeft w:val="1701"/>
          <w:marRight w:val="902"/>
          <w:marTop w:val="0"/>
          <w:marBottom w:val="101"/>
          <w:divBdr>
            <w:top w:val="none" w:sz="0" w:space="0" w:color="auto"/>
            <w:left w:val="none" w:sz="0" w:space="0" w:color="auto"/>
            <w:bottom w:val="none" w:sz="0" w:space="0" w:color="auto"/>
            <w:right w:val="none" w:sz="0" w:space="0" w:color="auto"/>
          </w:divBdr>
        </w:div>
        <w:div w:id="581791210">
          <w:marLeft w:val="1701"/>
          <w:marRight w:val="902"/>
          <w:marTop w:val="0"/>
          <w:marBottom w:val="101"/>
          <w:divBdr>
            <w:top w:val="none" w:sz="0" w:space="0" w:color="auto"/>
            <w:left w:val="none" w:sz="0" w:space="0" w:color="auto"/>
            <w:bottom w:val="none" w:sz="0" w:space="0" w:color="auto"/>
            <w:right w:val="none" w:sz="0" w:space="0" w:color="auto"/>
          </w:divBdr>
        </w:div>
        <w:div w:id="614557604">
          <w:marLeft w:val="1701"/>
          <w:marRight w:val="899"/>
          <w:marTop w:val="0"/>
          <w:marBottom w:val="88"/>
          <w:divBdr>
            <w:top w:val="none" w:sz="0" w:space="0" w:color="auto"/>
            <w:left w:val="none" w:sz="0" w:space="0" w:color="auto"/>
            <w:bottom w:val="none" w:sz="0" w:space="0" w:color="auto"/>
            <w:right w:val="none" w:sz="0" w:space="0" w:color="auto"/>
          </w:divBdr>
        </w:div>
        <w:div w:id="691230024">
          <w:marLeft w:val="1701"/>
          <w:marRight w:val="902"/>
          <w:marTop w:val="0"/>
          <w:marBottom w:val="101"/>
          <w:divBdr>
            <w:top w:val="none" w:sz="0" w:space="0" w:color="auto"/>
            <w:left w:val="none" w:sz="0" w:space="0" w:color="auto"/>
            <w:bottom w:val="none" w:sz="0" w:space="0" w:color="auto"/>
            <w:right w:val="none" w:sz="0" w:space="0" w:color="auto"/>
          </w:divBdr>
        </w:div>
        <w:div w:id="785546312">
          <w:marLeft w:val="1701"/>
          <w:marRight w:val="899"/>
          <w:marTop w:val="0"/>
          <w:marBottom w:val="88"/>
          <w:divBdr>
            <w:top w:val="none" w:sz="0" w:space="0" w:color="auto"/>
            <w:left w:val="none" w:sz="0" w:space="0" w:color="auto"/>
            <w:bottom w:val="none" w:sz="0" w:space="0" w:color="auto"/>
            <w:right w:val="none" w:sz="0" w:space="0" w:color="auto"/>
          </w:divBdr>
        </w:div>
        <w:div w:id="826290687">
          <w:marLeft w:val="1701"/>
          <w:marRight w:val="899"/>
          <w:marTop w:val="0"/>
          <w:marBottom w:val="88"/>
          <w:divBdr>
            <w:top w:val="none" w:sz="0" w:space="0" w:color="auto"/>
            <w:left w:val="none" w:sz="0" w:space="0" w:color="auto"/>
            <w:bottom w:val="none" w:sz="0" w:space="0" w:color="auto"/>
            <w:right w:val="none" w:sz="0" w:space="0" w:color="auto"/>
          </w:divBdr>
        </w:div>
        <w:div w:id="954098519">
          <w:marLeft w:val="1701"/>
          <w:marRight w:val="899"/>
          <w:marTop w:val="0"/>
          <w:marBottom w:val="88"/>
          <w:divBdr>
            <w:top w:val="none" w:sz="0" w:space="0" w:color="auto"/>
            <w:left w:val="none" w:sz="0" w:space="0" w:color="auto"/>
            <w:bottom w:val="none" w:sz="0" w:space="0" w:color="auto"/>
            <w:right w:val="none" w:sz="0" w:space="0" w:color="auto"/>
          </w:divBdr>
        </w:div>
        <w:div w:id="1111171328">
          <w:marLeft w:val="1701"/>
          <w:marRight w:val="902"/>
          <w:marTop w:val="0"/>
          <w:marBottom w:val="88"/>
          <w:divBdr>
            <w:top w:val="none" w:sz="0" w:space="0" w:color="auto"/>
            <w:left w:val="none" w:sz="0" w:space="0" w:color="auto"/>
            <w:bottom w:val="none" w:sz="0" w:space="0" w:color="auto"/>
            <w:right w:val="none" w:sz="0" w:space="0" w:color="auto"/>
          </w:divBdr>
        </w:div>
        <w:div w:id="1184517465">
          <w:marLeft w:val="1701"/>
          <w:marRight w:val="902"/>
          <w:marTop w:val="0"/>
          <w:marBottom w:val="88"/>
          <w:divBdr>
            <w:top w:val="none" w:sz="0" w:space="0" w:color="auto"/>
            <w:left w:val="none" w:sz="0" w:space="0" w:color="auto"/>
            <w:bottom w:val="none" w:sz="0" w:space="0" w:color="auto"/>
            <w:right w:val="none" w:sz="0" w:space="0" w:color="auto"/>
          </w:divBdr>
        </w:div>
        <w:div w:id="1191651073">
          <w:marLeft w:val="1701"/>
          <w:marRight w:val="902"/>
          <w:marTop w:val="0"/>
          <w:marBottom w:val="101"/>
          <w:divBdr>
            <w:top w:val="none" w:sz="0" w:space="0" w:color="auto"/>
            <w:left w:val="none" w:sz="0" w:space="0" w:color="auto"/>
            <w:bottom w:val="none" w:sz="0" w:space="0" w:color="auto"/>
            <w:right w:val="none" w:sz="0" w:space="0" w:color="auto"/>
          </w:divBdr>
        </w:div>
        <w:div w:id="1323041634">
          <w:marLeft w:val="1701"/>
          <w:marRight w:val="899"/>
          <w:marTop w:val="0"/>
          <w:marBottom w:val="88"/>
          <w:divBdr>
            <w:top w:val="none" w:sz="0" w:space="0" w:color="auto"/>
            <w:left w:val="none" w:sz="0" w:space="0" w:color="auto"/>
            <w:bottom w:val="none" w:sz="0" w:space="0" w:color="auto"/>
            <w:right w:val="none" w:sz="0" w:space="0" w:color="auto"/>
          </w:divBdr>
        </w:div>
        <w:div w:id="1398631408">
          <w:marLeft w:val="0"/>
          <w:marRight w:val="899"/>
          <w:marTop w:val="0"/>
          <w:marBottom w:val="88"/>
          <w:divBdr>
            <w:top w:val="none" w:sz="0" w:space="0" w:color="auto"/>
            <w:left w:val="none" w:sz="0" w:space="0" w:color="auto"/>
            <w:bottom w:val="none" w:sz="0" w:space="0" w:color="auto"/>
            <w:right w:val="none" w:sz="0" w:space="0" w:color="auto"/>
          </w:divBdr>
        </w:div>
        <w:div w:id="1582065219">
          <w:marLeft w:val="1701"/>
          <w:marRight w:val="899"/>
          <w:marTop w:val="0"/>
          <w:marBottom w:val="88"/>
          <w:divBdr>
            <w:top w:val="none" w:sz="0" w:space="0" w:color="auto"/>
            <w:left w:val="none" w:sz="0" w:space="0" w:color="auto"/>
            <w:bottom w:val="none" w:sz="0" w:space="0" w:color="auto"/>
            <w:right w:val="none" w:sz="0" w:space="0" w:color="auto"/>
          </w:divBdr>
        </w:div>
        <w:div w:id="1604069922">
          <w:marLeft w:val="1701"/>
          <w:marRight w:val="902"/>
          <w:marTop w:val="0"/>
          <w:marBottom w:val="101"/>
          <w:divBdr>
            <w:top w:val="none" w:sz="0" w:space="0" w:color="auto"/>
            <w:left w:val="none" w:sz="0" w:space="0" w:color="auto"/>
            <w:bottom w:val="none" w:sz="0" w:space="0" w:color="auto"/>
            <w:right w:val="none" w:sz="0" w:space="0" w:color="auto"/>
          </w:divBdr>
        </w:div>
        <w:div w:id="1610317244">
          <w:marLeft w:val="1701"/>
          <w:marRight w:val="899"/>
          <w:marTop w:val="0"/>
          <w:marBottom w:val="101"/>
          <w:divBdr>
            <w:top w:val="none" w:sz="0" w:space="0" w:color="auto"/>
            <w:left w:val="none" w:sz="0" w:space="0" w:color="auto"/>
            <w:bottom w:val="none" w:sz="0" w:space="0" w:color="auto"/>
            <w:right w:val="none" w:sz="0" w:space="0" w:color="auto"/>
          </w:divBdr>
        </w:div>
        <w:div w:id="1743940723">
          <w:marLeft w:val="1701"/>
          <w:marRight w:val="902"/>
          <w:marTop w:val="0"/>
          <w:marBottom w:val="101"/>
          <w:divBdr>
            <w:top w:val="none" w:sz="0" w:space="0" w:color="auto"/>
            <w:left w:val="none" w:sz="0" w:space="0" w:color="auto"/>
            <w:bottom w:val="none" w:sz="0" w:space="0" w:color="auto"/>
            <w:right w:val="none" w:sz="0" w:space="0" w:color="auto"/>
          </w:divBdr>
        </w:div>
        <w:div w:id="1767921043">
          <w:marLeft w:val="1701"/>
          <w:marRight w:val="902"/>
          <w:marTop w:val="0"/>
          <w:marBottom w:val="88"/>
          <w:divBdr>
            <w:top w:val="none" w:sz="0" w:space="0" w:color="auto"/>
            <w:left w:val="none" w:sz="0" w:space="0" w:color="auto"/>
            <w:bottom w:val="none" w:sz="0" w:space="0" w:color="auto"/>
            <w:right w:val="none" w:sz="0" w:space="0" w:color="auto"/>
          </w:divBdr>
        </w:div>
        <w:div w:id="1877083557">
          <w:marLeft w:val="1701"/>
          <w:marRight w:val="902"/>
          <w:marTop w:val="0"/>
          <w:marBottom w:val="101"/>
          <w:divBdr>
            <w:top w:val="none" w:sz="0" w:space="0" w:color="auto"/>
            <w:left w:val="none" w:sz="0" w:space="0" w:color="auto"/>
            <w:bottom w:val="none" w:sz="0" w:space="0" w:color="auto"/>
            <w:right w:val="none" w:sz="0" w:space="0" w:color="auto"/>
          </w:divBdr>
        </w:div>
        <w:div w:id="2014674759">
          <w:marLeft w:val="1701"/>
          <w:marRight w:val="902"/>
          <w:marTop w:val="0"/>
          <w:marBottom w:val="101"/>
          <w:divBdr>
            <w:top w:val="none" w:sz="0" w:space="0" w:color="auto"/>
            <w:left w:val="none" w:sz="0" w:space="0" w:color="auto"/>
            <w:bottom w:val="none" w:sz="0" w:space="0" w:color="auto"/>
            <w:right w:val="none" w:sz="0" w:space="0" w:color="auto"/>
          </w:divBdr>
        </w:div>
        <w:div w:id="2060467996">
          <w:marLeft w:val="1701"/>
          <w:marRight w:val="902"/>
          <w:marTop w:val="0"/>
          <w:marBottom w:val="88"/>
          <w:divBdr>
            <w:top w:val="none" w:sz="0" w:space="0" w:color="auto"/>
            <w:left w:val="none" w:sz="0" w:space="0" w:color="auto"/>
            <w:bottom w:val="none" w:sz="0" w:space="0" w:color="auto"/>
            <w:right w:val="none" w:sz="0" w:space="0" w:color="auto"/>
          </w:divBdr>
        </w:div>
        <w:div w:id="2094626306">
          <w:marLeft w:val="1701"/>
          <w:marRight w:val="899"/>
          <w:marTop w:val="0"/>
          <w:marBottom w:val="88"/>
          <w:divBdr>
            <w:top w:val="none" w:sz="0" w:space="0" w:color="auto"/>
            <w:left w:val="none" w:sz="0" w:space="0" w:color="auto"/>
            <w:bottom w:val="none" w:sz="0" w:space="0" w:color="auto"/>
            <w:right w:val="none" w:sz="0" w:space="0" w:color="auto"/>
          </w:divBdr>
        </w:div>
        <w:div w:id="2121993092">
          <w:marLeft w:val="1701"/>
          <w:marRight w:val="899"/>
          <w:marTop w:val="0"/>
          <w:marBottom w:val="88"/>
          <w:divBdr>
            <w:top w:val="none" w:sz="0" w:space="0" w:color="auto"/>
            <w:left w:val="none" w:sz="0" w:space="0" w:color="auto"/>
            <w:bottom w:val="none" w:sz="0" w:space="0" w:color="auto"/>
            <w:right w:val="none" w:sz="0" w:space="0" w:color="auto"/>
          </w:divBdr>
        </w:div>
      </w:divsChild>
    </w:div>
    <w:div w:id="1136029410">
      <w:bodyDiv w:val="1"/>
      <w:marLeft w:val="0"/>
      <w:marRight w:val="0"/>
      <w:marTop w:val="0"/>
      <w:marBottom w:val="0"/>
      <w:divBdr>
        <w:top w:val="none" w:sz="0" w:space="0" w:color="auto"/>
        <w:left w:val="none" w:sz="0" w:space="0" w:color="auto"/>
        <w:bottom w:val="none" w:sz="0" w:space="0" w:color="auto"/>
        <w:right w:val="none" w:sz="0" w:space="0" w:color="auto"/>
      </w:divBdr>
    </w:div>
    <w:div w:id="1207257812">
      <w:bodyDiv w:val="1"/>
      <w:marLeft w:val="0"/>
      <w:marRight w:val="0"/>
      <w:marTop w:val="0"/>
      <w:marBottom w:val="0"/>
      <w:divBdr>
        <w:top w:val="none" w:sz="0" w:space="0" w:color="auto"/>
        <w:left w:val="none" w:sz="0" w:space="0" w:color="auto"/>
        <w:bottom w:val="none" w:sz="0" w:space="0" w:color="auto"/>
        <w:right w:val="none" w:sz="0" w:space="0" w:color="auto"/>
      </w:divBdr>
    </w:div>
    <w:div w:id="1237201639">
      <w:bodyDiv w:val="1"/>
      <w:marLeft w:val="0"/>
      <w:marRight w:val="0"/>
      <w:marTop w:val="0"/>
      <w:marBottom w:val="0"/>
      <w:divBdr>
        <w:top w:val="none" w:sz="0" w:space="0" w:color="auto"/>
        <w:left w:val="none" w:sz="0" w:space="0" w:color="auto"/>
        <w:bottom w:val="none" w:sz="0" w:space="0" w:color="auto"/>
        <w:right w:val="none" w:sz="0" w:space="0" w:color="auto"/>
      </w:divBdr>
    </w:div>
    <w:div w:id="1246763343">
      <w:bodyDiv w:val="1"/>
      <w:marLeft w:val="0"/>
      <w:marRight w:val="0"/>
      <w:marTop w:val="0"/>
      <w:marBottom w:val="0"/>
      <w:divBdr>
        <w:top w:val="none" w:sz="0" w:space="0" w:color="auto"/>
        <w:left w:val="none" w:sz="0" w:space="0" w:color="auto"/>
        <w:bottom w:val="none" w:sz="0" w:space="0" w:color="auto"/>
        <w:right w:val="none" w:sz="0" w:space="0" w:color="auto"/>
      </w:divBdr>
    </w:div>
    <w:div w:id="1288316718">
      <w:bodyDiv w:val="1"/>
      <w:marLeft w:val="0"/>
      <w:marRight w:val="0"/>
      <w:marTop w:val="0"/>
      <w:marBottom w:val="0"/>
      <w:divBdr>
        <w:top w:val="none" w:sz="0" w:space="0" w:color="auto"/>
        <w:left w:val="none" w:sz="0" w:space="0" w:color="auto"/>
        <w:bottom w:val="none" w:sz="0" w:space="0" w:color="auto"/>
        <w:right w:val="none" w:sz="0" w:space="0" w:color="auto"/>
      </w:divBdr>
      <w:divsChild>
        <w:div w:id="322126034">
          <w:marLeft w:val="0"/>
          <w:marRight w:val="0"/>
          <w:marTop w:val="0"/>
          <w:marBottom w:val="0"/>
          <w:divBdr>
            <w:top w:val="none" w:sz="0" w:space="0" w:color="auto"/>
            <w:left w:val="none" w:sz="0" w:space="0" w:color="auto"/>
            <w:bottom w:val="none" w:sz="0" w:space="0" w:color="auto"/>
            <w:right w:val="none" w:sz="0" w:space="0" w:color="auto"/>
          </w:divBdr>
        </w:div>
      </w:divsChild>
    </w:div>
    <w:div w:id="1294754267">
      <w:bodyDiv w:val="1"/>
      <w:marLeft w:val="0"/>
      <w:marRight w:val="0"/>
      <w:marTop w:val="0"/>
      <w:marBottom w:val="0"/>
      <w:divBdr>
        <w:top w:val="none" w:sz="0" w:space="0" w:color="auto"/>
        <w:left w:val="none" w:sz="0" w:space="0" w:color="auto"/>
        <w:bottom w:val="none" w:sz="0" w:space="0" w:color="auto"/>
        <w:right w:val="none" w:sz="0" w:space="0" w:color="auto"/>
      </w:divBdr>
    </w:div>
    <w:div w:id="1331563967">
      <w:bodyDiv w:val="1"/>
      <w:marLeft w:val="0"/>
      <w:marRight w:val="0"/>
      <w:marTop w:val="0"/>
      <w:marBottom w:val="0"/>
      <w:divBdr>
        <w:top w:val="none" w:sz="0" w:space="0" w:color="auto"/>
        <w:left w:val="none" w:sz="0" w:space="0" w:color="auto"/>
        <w:bottom w:val="none" w:sz="0" w:space="0" w:color="auto"/>
        <w:right w:val="none" w:sz="0" w:space="0" w:color="auto"/>
      </w:divBdr>
    </w:div>
    <w:div w:id="1407268274">
      <w:bodyDiv w:val="1"/>
      <w:marLeft w:val="0"/>
      <w:marRight w:val="0"/>
      <w:marTop w:val="0"/>
      <w:marBottom w:val="0"/>
      <w:divBdr>
        <w:top w:val="none" w:sz="0" w:space="0" w:color="auto"/>
        <w:left w:val="none" w:sz="0" w:space="0" w:color="auto"/>
        <w:bottom w:val="none" w:sz="0" w:space="0" w:color="auto"/>
        <w:right w:val="none" w:sz="0" w:space="0" w:color="auto"/>
      </w:divBdr>
    </w:div>
    <w:div w:id="1422411396">
      <w:bodyDiv w:val="1"/>
      <w:marLeft w:val="0"/>
      <w:marRight w:val="0"/>
      <w:marTop w:val="0"/>
      <w:marBottom w:val="0"/>
      <w:divBdr>
        <w:top w:val="none" w:sz="0" w:space="0" w:color="auto"/>
        <w:left w:val="none" w:sz="0" w:space="0" w:color="auto"/>
        <w:bottom w:val="none" w:sz="0" w:space="0" w:color="auto"/>
        <w:right w:val="none" w:sz="0" w:space="0" w:color="auto"/>
      </w:divBdr>
    </w:div>
    <w:div w:id="1435513144">
      <w:bodyDiv w:val="1"/>
      <w:marLeft w:val="0"/>
      <w:marRight w:val="0"/>
      <w:marTop w:val="0"/>
      <w:marBottom w:val="0"/>
      <w:divBdr>
        <w:top w:val="none" w:sz="0" w:space="0" w:color="auto"/>
        <w:left w:val="none" w:sz="0" w:space="0" w:color="auto"/>
        <w:bottom w:val="none" w:sz="0" w:space="0" w:color="auto"/>
        <w:right w:val="none" w:sz="0" w:space="0" w:color="auto"/>
      </w:divBdr>
    </w:div>
    <w:div w:id="1439570427">
      <w:bodyDiv w:val="1"/>
      <w:marLeft w:val="0"/>
      <w:marRight w:val="0"/>
      <w:marTop w:val="0"/>
      <w:marBottom w:val="0"/>
      <w:divBdr>
        <w:top w:val="none" w:sz="0" w:space="0" w:color="auto"/>
        <w:left w:val="none" w:sz="0" w:space="0" w:color="auto"/>
        <w:bottom w:val="none" w:sz="0" w:space="0" w:color="auto"/>
        <w:right w:val="none" w:sz="0" w:space="0" w:color="auto"/>
      </w:divBdr>
    </w:div>
    <w:div w:id="1464733948">
      <w:bodyDiv w:val="1"/>
      <w:marLeft w:val="0"/>
      <w:marRight w:val="0"/>
      <w:marTop w:val="0"/>
      <w:marBottom w:val="0"/>
      <w:divBdr>
        <w:top w:val="none" w:sz="0" w:space="0" w:color="auto"/>
        <w:left w:val="none" w:sz="0" w:space="0" w:color="auto"/>
        <w:bottom w:val="none" w:sz="0" w:space="0" w:color="auto"/>
        <w:right w:val="none" w:sz="0" w:space="0" w:color="auto"/>
      </w:divBdr>
    </w:div>
    <w:div w:id="1543637891">
      <w:bodyDiv w:val="1"/>
      <w:marLeft w:val="0"/>
      <w:marRight w:val="0"/>
      <w:marTop w:val="0"/>
      <w:marBottom w:val="0"/>
      <w:divBdr>
        <w:top w:val="none" w:sz="0" w:space="0" w:color="auto"/>
        <w:left w:val="none" w:sz="0" w:space="0" w:color="auto"/>
        <w:bottom w:val="none" w:sz="0" w:space="0" w:color="auto"/>
        <w:right w:val="none" w:sz="0" w:space="0" w:color="auto"/>
      </w:divBdr>
      <w:divsChild>
        <w:div w:id="482770327">
          <w:marLeft w:val="0"/>
          <w:marRight w:val="48"/>
          <w:marTop w:val="0"/>
          <w:marBottom w:val="101"/>
          <w:divBdr>
            <w:top w:val="none" w:sz="0" w:space="0" w:color="auto"/>
            <w:left w:val="none" w:sz="0" w:space="0" w:color="auto"/>
            <w:bottom w:val="none" w:sz="0" w:space="0" w:color="auto"/>
            <w:right w:val="none" w:sz="0" w:space="0" w:color="auto"/>
          </w:divBdr>
        </w:div>
        <w:div w:id="571547338">
          <w:marLeft w:val="0"/>
          <w:marRight w:val="48"/>
          <w:marTop w:val="0"/>
          <w:marBottom w:val="101"/>
          <w:divBdr>
            <w:top w:val="none" w:sz="0" w:space="0" w:color="auto"/>
            <w:left w:val="none" w:sz="0" w:space="0" w:color="auto"/>
            <w:bottom w:val="none" w:sz="0" w:space="0" w:color="auto"/>
            <w:right w:val="none" w:sz="0" w:space="0" w:color="auto"/>
          </w:divBdr>
        </w:div>
        <w:div w:id="647326967">
          <w:marLeft w:val="1134"/>
          <w:marRight w:val="850"/>
          <w:marTop w:val="0"/>
          <w:marBottom w:val="101"/>
          <w:divBdr>
            <w:top w:val="none" w:sz="0" w:space="0" w:color="auto"/>
            <w:left w:val="none" w:sz="0" w:space="0" w:color="auto"/>
            <w:bottom w:val="none" w:sz="0" w:space="0" w:color="auto"/>
            <w:right w:val="none" w:sz="0" w:space="0" w:color="auto"/>
          </w:divBdr>
        </w:div>
        <w:div w:id="696810630">
          <w:marLeft w:val="0"/>
          <w:marRight w:val="48"/>
          <w:marTop w:val="0"/>
          <w:marBottom w:val="101"/>
          <w:divBdr>
            <w:top w:val="none" w:sz="0" w:space="0" w:color="auto"/>
            <w:left w:val="none" w:sz="0" w:space="0" w:color="auto"/>
            <w:bottom w:val="none" w:sz="0" w:space="0" w:color="auto"/>
            <w:right w:val="none" w:sz="0" w:space="0" w:color="auto"/>
          </w:divBdr>
        </w:div>
        <w:div w:id="992947824">
          <w:marLeft w:val="0"/>
          <w:marRight w:val="48"/>
          <w:marTop w:val="0"/>
          <w:marBottom w:val="101"/>
          <w:divBdr>
            <w:top w:val="none" w:sz="0" w:space="0" w:color="auto"/>
            <w:left w:val="none" w:sz="0" w:space="0" w:color="auto"/>
            <w:bottom w:val="none" w:sz="0" w:space="0" w:color="auto"/>
            <w:right w:val="none" w:sz="0" w:space="0" w:color="auto"/>
          </w:divBdr>
        </w:div>
        <w:div w:id="1185166004">
          <w:marLeft w:val="0"/>
          <w:marRight w:val="48"/>
          <w:marTop w:val="0"/>
          <w:marBottom w:val="101"/>
          <w:divBdr>
            <w:top w:val="none" w:sz="0" w:space="0" w:color="auto"/>
            <w:left w:val="none" w:sz="0" w:space="0" w:color="auto"/>
            <w:bottom w:val="none" w:sz="0" w:space="0" w:color="auto"/>
            <w:right w:val="none" w:sz="0" w:space="0" w:color="auto"/>
          </w:divBdr>
        </w:div>
        <w:div w:id="1206140998">
          <w:marLeft w:val="0"/>
          <w:marRight w:val="48"/>
          <w:marTop w:val="0"/>
          <w:marBottom w:val="101"/>
          <w:divBdr>
            <w:top w:val="none" w:sz="0" w:space="0" w:color="auto"/>
            <w:left w:val="none" w:sz="0" w:space="0" w:color="auto"/>
            <w:bottom w:val="none" w:sz="0" w:space="0" w:color="auto"/>
            <w:right w:val="none" w:sz="0" w:space="0" w:color="auto"/>
          </w:divBdr>
        </w:div>
        <w:div w:id="1868565951">
          <w:marLeft w:val="0"/>
          <w:marRight w:val="48"/>
          <w:marTop w:val="0"/>
          <w:marBottom w:val="101"/>
          <w:divBdr>
            <w:top w:val="none" w:sz="0" w:space="0" w:color="auto"/>
            <w:left w:val="none" w:sz="0" w:space="0" w:color="auto"/>
            <w:bottom w:val="none" w:sz="0" w:space="0" w:color="auto"/>
            <w:right w:val="none" w:sz="0" w:space="0" w:color="auto"/>
          </w:divBdr>
        </w:div>
        <w:div w:id="1971934361">
          <w:marLeft w:val="0"/>
          <w:marRight w:val="48"/>
          <w:marTop w:val="0"/>
          <w:marBottom w:val="101"/>
          <w:divBdr>
            <w:top w:val="none" w:sz="0" w:space="0" w:color="auto"/>
            <w:left w:val="none" w:sz="0" w:space="0" w:color="auto"/>
            <w:bottom w:val="none" w:sz="0" w:space="0" w:color="auto"/>
            <w:right w:val="none" w:sz="0" w:space="0" w:color="auto"/>
          </w:divBdr>
        </w:div>
      </w:divsChild>
    </w:div>
    <w:div w:id="1574311654">
      <w:bodyDiv w:val="1"/>
      <w:marLeft w:val="0"/>
      <w:marRight w:val="0"/>
      <w:marTop w:val="0"/>
      <w:marBottom w:val="0"/>
      <w:divBdr>
        <w:top w:val="none" w:sz="0" w:space="0" w:color="auto"/>
        <w:left w:val="none" w:sz="0" w:space="0" w:color="auto"/>
        <w:bottom w:val="none" w:sz="0" w:space="0" w:color="auto"/>
        <w:right w:val="none" w:sz="0" w:space="0" w:color="auto"/>
      </w:divBdr>
    </w:div>
    <w:div w:id="1603680555">
      <w:bodyDiv w:val="1"/>
      <w:marLeft w:val="0"/>
      <w:marRight w:val="0"/>
      <w:marTop w:val="0"/>
      <w:marBottom w:val="0"/>
      <w:divBdr>
        <w:top w:val="none" w:sz="0" w:space="0" w:color="auto"/>
        <w:left w:val="none" w:sz="0" w:space="0" w:color="auto"/>
        <w:bottom w:val="none" w:sz="0" w:space="0" w:color="auto"/>
        <w:right w:val="none" w:sz="0" w:space="0" w:color="auto"/>
      </w:divBdr>
    </w:div>
    <w:div w:id="1615333303">
      <w:bodyDiv w:val="1"/>
      <w:marLeft w:val="0"/>
      <w:marRight w:val="0"/>
      <w:marTop w:val="0"/>
      <w:marBottom w:val="0"/>
      <w:divBdr>
        <w:top w:val="none" w:sz="0" w:space="0" w:color="auto"/>
        <w:left w:val="none" w:sz="0" w:space="0" w:color="auto"/>
        <w:bottom w:val="none" w:sz="0" w:space="0" w:color="auto"/>
        <w:right w:val="none" w:sz="0" w:space="0" w:color="auto"/>
      </w:divBdr>
    </w:div>
    <w:div w:id="1641378721">
      <w:bodyDiv w:val="1"/>
      <w:marLeft w:val="0"/>
      <w:marRight w:val="0"/>
      <w:marTop w:val="0"/>
      <w:marBottom w:val="0"/>
      <w:divBdr>
        <w:top w:val="none" w:sz="0" w:space="0" w:color="auto"/>
        <w:left w:val="none" w:sz="0" w:space="0" w:color="auto"/>
        <w:bottom w:val="none" w:sz="0" w:space="0" w:color="auto"/>
        <w:right w:val="none" w:sz="0" w:space="0" w:color="auto"/>
      </w:divBdr>
    </w:div>
    <w:div w:id="1670019975">
      <w:bodyDiv w:val="1"/>
      <w:marLeft w:val="0"/>
      <w:marRight w:val="0"/>
      <w:marTop w:val="0"/>
      <w:marBottom w:val="0"/>
      <w:divBdr>
        <w:top w:val="none" w:sz="0" w:space="0" w:color="auto"/>
        <w:left w:val="none" w:sz="0" w:space="0" w:color="auto"/>
        <w:bottom w:val="none" w:sz="0" w:space="0" w:color="auto"/>
        <w:right w:val="none" w:sz="0" w:space="0" w:color="auto"/>
      </w:divBdr>
    </w:div>
    <w:div w:id="1684167325">
      <w:bodyDiv w:val="1"/>
      <w:marLeft w:val="0"/>
      <w:marRight w:val="0"/>
      <w:marTop w:val="0"/>
      <w:marBottom w:val="0"/>
      <w:divBdr>
        <w:top w:val="none" w:sz="0" w:space="0" w:color="auto"/>
        <w:left w:val="none" w:sz="0" w:space="0" w:color="auto"/>
        <w:bottom w:val="none" w:sz="0" w:space="0" w:color="auto"/>
        <w:right w:val="none" w:sz="0" w:space="0" w:color="auto"/>
      </w:divBdr>
    </w:div>
    <w:div w:id="1713842138">
      <w:bodyDiv w:val="1"/>
      <w:marLeft w:val="0"/>
      <w:marRight w:val="0"/>
      <w:marTop w:val="0"/>
      <w:marBottom w:val="0"/>
      <w:divBdr>
        <w:top w:val="none" w:sz="0" w:space="0" w:color="auto"/>
        <w:left w:val="none" w:sz="0" w:space="0" w:color="auto"/>
        <w:bottom w:val="none" w:sz="0" w:space="0" w:color="auto"/>
        <w:right w:val="none" w:sz="0" w:space="0" w:color="auto"/>
      </w:divBdr>
    </w:div>
    <w:div w:id="1786538144">
      <w:bodyDiv w:val="1"/>
      <w:marLeft w:val="0"/>
      <w:marRight w:val="0"/>
      <w:marTop w:val="0"/>
      <w:marBottom w:val="0"/>
      <w:divBdr>
        <w:top w:val="none" w:sz="0" w:space="0" w:color="auto"/>
        <w:left w:val="none" w:sz="0" w:space="0" w:color="auto"/>
        <w:bottom w:val="none" w:sz="0" w:space="0" w:color="auto"/>
        <w:right w:val="none" w:sz="0" w:space="0" w:color="auto"/>
      </w:divBdr>
    </w:div>
    <w:div w:id="1897738510">
      <w:bodyDiv w:val="1"/>
      <w:marLeft w:val="0"/>
      <w:marRight w:val="0"/>
      <w:marTop w:val="0"/>
      <w:marBottom w:val="0"/>
      <w:divBdr>
        <w:top w:val="none" w:sz="0" w:space="0" w:color="auto"/>
        <w:left w:val="none" w:sz="0" w:space="0" w:color="auto"/>
        <w:bottom w:val="none" w:sz="0" w:space="0" w:color="auto"/>
        <w:right w:val="none" w:sz="0" w:space="0" w:color="auto"/>
      </w:divBdr>
    </w:div>
    <w:div w:id="1913735606">
      <w:bodyDiv w:val="1"/>
      <w:marLeft w:val="0"/>
      <w:marRight w:val="0"/>
      <w:marTop w:val="0"/>
      <w:marBottom w:val="0"/>
      <w:divBdr>
        <w:top w:val="none" w:sz="0" w:space="0" w:color="auto"/>
        <w:left w:val="none" w:sz="0" w:space="0" w:color="auto"/>
        <w:bottom w:val="none" w:sz="0" w:space="0" w:color="auto"/>
        <w:right w:val="none" w:sz="0" w:space="0" w:color="auto"/>
      </w:divBdr>
    </w:div>
    <w:div w:id="2015916344">
      <w:bodyDiv w:val="1"/>
      <w:marLeft w:val="0"/>
      <w:marRight w:val="0"/>
      <w:marTop w:val="0"/>
      <w:marBottom w:val="0"/>
      <w:divBdr>
        <w:top w:val="none" w:sz="0" w:space="0" w:color="auto"/>
        <w:left w:val="none" w:sz="0" w:space="0" w:color="auto"/>
        <w:bottom w:val="none" w:sz="0" w:space="0" w:color="auto"/>
        <w:right w:val="none" w:sz="0" w:space="0" w:color="auto"/>
      </w:divBdr>
      <w:divsChild>
        <w:div w:id="369649838">
          <w:marLeft w:val="0"/>
          <w:marRight w:val="0"/>
          <w:marTop w:val="0"/>
          <w:marBottom w:val="0"/>
          <w:divBdr>
            <w:top w:val="none" w:sz="0" w:space="0" w:color="auto"/>
            <w:left w:val="none" w:sz="0" w:space="0" w:color="auto"/>
            <w:bottom w:val="none" w:sz="0" w:space="0" w:color="auto"/>
            <w:right w:val="none" w:sz="0" w:space="0" w:color="auto"/>
          </w:divBdr>
          <w:divsChild>
            <w:div w:id="1629117447">
              <w:marLeft w:val="0"/>
              <w:marRight w:val="0"/>
              <w:marTop w:val="0"/>
              <w:marBottom w:val="0"/>
              <w:divBdr>
                <w:top w:val="none" w:sz="0" w:space="0" w:color="auto"/>
                <w:left w:val="none" w:sz="0" w:space="0" w:color="auto"/>
                <w:bottom w:val="none" w:sz="0" w:space="0" w:color="auto"/>
                <w:right w:val="none" w:sz="0" w:space="0" w:color="auto"/>
              </w:divBdr>
              <w:divsChild>
                <w:div w:id="13222002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6469727">
      <w:bodyDiv w:val="1"/>
      <w:marLeft w:val="0"/>
      <w:marRight w:val="0"/>
      <w:marTop w:val="0"/>
      <w:marBottom w:val="0"/>
      <w:divBdr>
        <w:top w:val="none" w:sz="0" w:space="0" w:color="auto"/>
        <w:left w:val="none" w:sz="0" w:space="0" w:color="auto"/>
        <w:bottom w:val="none" w:sz="0" w:space="0" w:color="auto"/>
        <w:right w:val="none" w:sz="0" w:space="0" w:color="auto"/>
      </w:divBdr>
    </w:div>
    <w:div w:id="2037078038">
      <w:bodyDiv w:val="1"/>
      <w:marLeft w:val="0"/>
      <w:marRight w:val="0"/>
      <w:marTop w:val="0"/>
      <w:marBottom w:val="0"/>
      <w:divBdr>
        <w:top w:val="none" w:sz="0" w:space="0" w:color="auto"/>
        <w:left w:val="none" w:sz="0" w:space="0" w:color="auto"/>
        <w:bottom w:val="none" w:sz="0" w:space="0" w:color="auto"/>
        <w:right w:val="none" w:sz="0" w:space="0" w:color="auto"/>
      </w:divBdr>
      <w:divsChild>
        <w:div w:id="1145467648">
          <w:marLeft w:val="0"/>
          <w:marRight w:val="0"/>
          <w:marTop w:val="0"/>
          <w:marBottom w:val="0"/>
          <w:divBdr>
            <w:top w:val="none" w:sz="0" w:space="0" w:color="auto"/>
            <w:left w:val="none" w:sz="0" w:space="0" w:color="auto"/>
            <w:bottom w:val="none" w:sz="0" w:space="0" w:color="auto"/>
            <w:right w:val="none" w:sz="0" w:space="0" w:color="auto"/>
          </w:divBdr>
        </w:div>
      </w:divsChild>
    </w:div>
    <w:div w:id="2042977199">
      <w:bodyDiv w:val="1"/>
      <w:marLeft w:val="0"/>
      <w:marRight w:val="0"/>
      <w:marTop w:val="0"/>
      <w:marBottom w:val="0"/>
      <w:divBdr>
        <w:top w:val="none" w:sz="0" w:space="0" w:color="auto"/>
        <w:left w:val="none" w:sz="0" w:space="0" w:color="auto"/>
        <w:bottom w:val="none" w:sz="0" w:space="0" w:color="auto"/>
        <w:right w:val="none" w:sz="0" w:space="0" w:color="auto"/>
      </w:divBdr>
    </w:div>
    <w:div w:id="2049989372">
      <w:bodyDiv w:val="1"/>
      <w:marLeft w:val="0"/>
      <w:marRight w:val="0"/>
      <w:marTop w:val="0"/>
      <w:marBottom w:val="0"/>
      <w:divBdr>
        <w:top w:val="none" w:sz="0" w:space="0" w:color="auto"/>
        <w:left w:val="none" w:sz="0" w:space="0" w:color="auto"/>
        <w:bottom w:val="none" w:sz="0" w:space="0" w:color="auto"/>
        <w:right w:val="none" w:sz="0" w:space="0" w:color="auto"/>
      </w:divBdr>
    </w:div>
    <w:div w:id="2051223245">
      <w:bodyDiv w:val="1"/>
      <w:marLeft w:val="0"/>
      <w:marRight w:val="0"/>
      <w:marTop w:val="0"/>
      <w:marBottom w:val="0"/>
      <w:divBdr>
        <w:top w:val="none" w:sz="0" w:space="0" w:color="auto"/>
        <w:left w:val="none" w:sz="0" w:space="0" w:color="auto"/>
        <w:bottom w:val="none" w:sz="0" w:space="0" w:color="auto"/>
        <w:right w:val="none" w:sz="0" w:space="0" w:color="auto"/>
      </w:divBdr>
      <w:divsChild>
        <w:div w:id="323439995">
          <w:marLeft w:val="0"/>
          <w:marRight w:val="0"/>
          <w:marTop w:val="0"/>
          <w:marBottom w:val="0"/>
          <w:divBdr>
            <w:top w:val="none" w:sz="0" w:space="0" w:color="auto"/>
            <w:left w:val="none" w:sz="0" w:space="0" w:color="auto"/>
            <w:bottom w:val="none" w:sz="0" w:space="0" w:color="auto"/>
            <w:right w:val="none" w:sz="0" w:space="0" w:color="auto"/>
          </w:divBdr>
          <w:divsChild>
            <w:div w:id="1210192391">
              <w:marLeft w:val="0"/>
              <w:marRight w:val="0"/>
              <w:marTop w:val="0"/>
              <w:marBottom w:val="0"/>
              <w:divBdr>
                <w:top w:val="none" w:sz="0" w:space="0" w:color="auto"/>
                <w:left w:val="none" w:sz="0" w:space="0" w:color="auto"/>
                <w:bottom w:val="none" w:sz="0" w:space="0" w:color="auto"/>
                <w:right w:val="none" w:sz="0" w:space="0" w:color="auto"/>
              </w:divBdr>
              <w:divsChild>
                <w:div w:id="69272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18" Type="http://schemas.openxmlformats.org/officeDocument/2006/relationships/header" Target="header2.xml"/><Relationship Id="rId3" Type="http://schemas.openxmlformats.org/officeDocument/2006/relationships/styles" Target="styles.xml"/><Relationship Id="rId21" Type="http://schemas.openxmlformats.org/officeDocument/2006/relationships/footer" Target="footer2.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image" Target="media/image9.png"/><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image" Target="media/image8.png"/><Relationship Id="rId23" Type="http://schemas.openxmlformats.org/officeDocument/2006/relationships/theme" Target="theme/theme1.xml"/><Relationship Id="rId10" Type="http://schemas.openxmlformats.org/officeDocument/2006/relationships/image" Target="media/image3.png"/><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7.png"/><Relationship Id="rId22" Type="http://schemas.openxmlformats.org/officeDocument/2006/relationships/fontTable" Target="fontTable.xml"/></Relationships>
</file>

<file path=word/_rels/footnotes.xml.rels><?xml version="1.0" encoding="UTF-8" standalone="yes"?>
<Relationships xmlns="http://schemas.openxmlformats.org/package/2006/relationships"><Relationship Id="rId2" Type="http://schemas.openxmlformats.org/officeDocument/2006/relationships/hyperlink" Target="about:blank" TargetMode="External"/><Relationship Id="rId1" Type="http://schemas.openxmlformats.org/officeDocument/2006/relationships/hyperlink" Target="about:blank"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0.jpeg"/></Relationships>
</file>

<file path=word/_rels/header2.xml.rels><?xml version="1.0" encoding="UTF-8" standalone="yes"?>
<Relationships xmlns="http://schemas.openxmlformats.org/package/2006/relationships"><Relationship Id="rId1" Type="http://schemas.openxmlformats.org/officeDocument/2006/relationships/image" Target="media/image10.jpeg"/></Relationships>
</file>

<file path=word/_rels/header3.xml.rels><?xml version="1.0" encoding="UTF-8" standalone="yes"?>
<Relationships xmlns="http://schemas.openxmlformats.org/package/2006/relationships"><Relationship Id="rId1" Type="http://schemas.openxmlformats.org/officeDocument/2006/relationships/image" Target="media/image10.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86F8497-4FB4-4F00-B7E9-88F4BBB95B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27</Pages>
  <Words>6961</Words>
  <Characters>38291</Characters>
  <Application>Microsoft Office Word</Application>
  <DocSecurity>0</DocSecurity>
  <Lines>319</Lines>
  <Paragraphs>90</Paragraphs>
  <ScaleCrop>false</ScaleCrop>
  <Company/>
  <LinksUpToDate>false</LinksUpToDate>
  <CharactersWithSpaces>45162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USUARIO</cp:lastModifiedBy>
  <cp:revision>8</cp:revision>
  <cp:lastPrinted>2019-06-13T15:30:00Z</cp:lastPrinted>
  <dcterms:created xsi:type="dcterms:W3CDTF">2023-01-18T18:38:00Z</dcterms:created>
  <dcterms:modified xsi:type="dcterms:W3CDTF">2023-02-03T15:57:00Z</dcterms:modified>
</cp:coreProperties>
</file>