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127003C" w:rsidR="00662C69" w:rsidRPr="006E54A8" w:rsidRDefault="009B11D6" w:rsidP="00B31E90">
      <w:pPr>
        <w:tabs>
          <w:tab w:val="left" w:pos="3465"/>
        </w:tabs>
        <w:spacing w:line="360" w:lineRule="auto"/>
        <w:jc w:val="both"/>
        <w:rPr>
          <w:rFonts w:ascii="Palatino Linotype" w:hAnsi="Palatino Linotype"/>
          <w:color w:val="000000" w:themeColor="text1"/>
        </w:rPr>
      </w:pPr>
      <w:r w:rsidRPr="006E54A8">
        <w:rPr>
          <w:rFonts w:ascii="Palatino Linotype" w:hAnsi="Palatino Linotype"/>
          <w:color w:val="000000" w:themeColor="text1"/>
        </w:rPr>
        <w:t>R</w:t>
      </w:r>
      <w:r w:rsidR="00662C69" w:rsidRPr="006E54A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E54A8">
        <w:rPr>
          <w:rFonts w:ascii="Palatino Linotype" w:hAnsi="Palatino Linotype"/>
          <w:color w:val="000000" w:themeColor="text1"/>
        </w:rPr>
        <w:t>icipios, con</w:t>
      </w:r>
      <w:r w:rsidR="00662C69" w:rsidRPr="006E54A8">
        <w:rPr>
          <w:rFonts w:ascii="Palatino Linotype" w:hAnsi="Palatino Linotype"/>
          <w:color w:val="000000" w:themeColor="text1"/>
        </w:rPr>
        <w:t xml:space="preserve"> </w:t>
      </w:r>
      <w:r w:rsidR="00485DB6" w:rsidRPr="006E54A8">
        <w:rPr>
          <w:rFonts w:ascii="Palatino Linotype" w:hAnsi="Palatino Linotype"/>
          <w:color w:val="000000" w:themeColor="text1"/>
        </w:rPr>
        <w:t xml:space="preserve">domicilio </w:t>
      </w:r>
      <w:r w:rsidR="00662C69" w:rsidRPr="006E54A8">
        <w:rPr>
          <w:rFonts w:ascii="Palatino Linotype" w:hAnsi="Palatino Linotype"/>
          <w:color w:val="000000" w:themeColor="text1"/>
        </w:rPr>
        <w:t xml:space="preserve">en Metepec, Estado de México; de </w:t>
      </w:r>
      <w:r w:rsidR="00FE2699" w:rsidRPr="006E54A8">
        <w:rPr>
          <w:rFonts w:ascii="Palatino Linotype" w:hAnsi="Palatino Linotype"/>
          <w:color w:val="000000" w:themeColor="text1"/>
        </w:rPr>
        <w:t>cinco</w:t>
      </w:r>
      <w:r w:rsidR="007076C5" w:rsidRPr="006E54A8">
        <w:rPr>
          <w:rFonts w:ascii="Palatino Linotype" w:hAnsi="Palatino Linotype"/>
          <w:color w:val="000000" w:themeColor="text1"/>
        </w:rPr>
        <w:t xml:space="preserve"> (</w:t>
      </w:r>
      <w:r w:rsidR="001B121A" w:rsidRPr="006E54A8">
        <w:rPr>
          <w:rFonts w:ascii="Palatino Linotype" w:hAnsi="Palatino Linotype"/>
          <w:color w:val="000000" w:themeColor="text1"/>
        </w:rPr>
        <w:t>0</w:t>
      </w:r>
      <w:r w:rsidR="00FE2699" w:rsidRPr="006E54A8">
        <w:rPr>
          <w:rFonts w:ascii="Palatino Linotype" w:hAnsi="Palatino Linotype"/>
          <w:color w:val="000000" w:themeColor="text1"/>
        </w:rPr>
        <w:t>5</w:t>
      </w:r>
      <w:r w:rsidR="007076C5" w:rsidRPr="006E54A8">
        <w:rPr>
          <w:rFonts w:ascii="Palatino Linotype" w:hAnsi="Palatino Linotype"/>
          <w:color w:val="000000" w:themeColor="text1"/>
        </w:rPr>
        <w:t xml:space="preserve">) de </w:t>
      </w:r>
      <w:r w:rsidR="00FE2699" w:rsidRPr="006E54A8">
        <w:rPr>
          <w:rFonts w:ascii="Palatino Linotype" w:hAnsi="Palatino Linotype"/>
          <w:color w:val="000000" w:themeColor="text1"/>
        </w:rPr>
        <w:t>julio</w:t>
      </w:r>
      <w:r w:rsidR="002D1AA7" w:rsidRPr="006E54A8">
        <w:rPr>
          <w:rFonts w:ascii="Palatino Linotype" w:hAnsi="Palatino Linotype"/>
          <w:color w:val="000000" w:themeColor="text1"/>
        </w:rPr>
        <w:t xml:space="preserve"> de dos mil veinti</w:t>
      </w:r>
      <w:r w:rsidR="00FE2699" w:rsidRPr="006E54A8">
        <w:rPr>
          <w:rFonts w:ascii="Palatino Linotype" w:hAnsi="Palatino Linotype"/>
          <w:color w:val="000000" w:themeColor="text1"/>
        </w:rPr>
        <w:t>trés</w:t>
      </w:r>
      <w:r w:rsidR="00662C69" w:rsidRPr="006E54A8">
        <w:rPr>
          <w:rFonts w:ascii="Palatino Linotype" w:hAnsi="Palatino Linotype"/>
          <w:color w:val="000000" w:themeColor="text1"/>
        </w:rPr>
        <w:t>.</w:t>
      </w:r>
    </w:p>
    <w:p w14:paraId="1181C59D" w14:textId="77777777" w:rsidR="00B31E90" w:rsidRPr="006E54A8" w:rsidRDefault="00B31E90" w:rsidP="00B31E90">
      <w:pPr>
        <w:tabs>
          <w:tab w:val="left" w:pos="3465"/>
        </w:tabs>
        <w:spacing w:line="360" w:lineRule="auto"/>
        <w:jc w:val="both"/>
        <w:rPr>
          <w:rFonts w:ascii="Palatino Linotype" w:hAnsi="Palatino Linotype"/>
          <w:color w:val="000000" w:themeColor="text1"/>
        </w:rPr>
      </w:pPr>
    </w:p>
    <w:p w14:paraId="04F87235" w14:textId="7CD51EB4" w:rsidR="005F0007" w:rsidRPr="006E54A8" w:rsidRDefault="00662C69" w:rsidP="00B31E90">
      <w:pPr>
        <w:spacing w:line="360" w:lineRule="auto"/>
        <w:jc w:val="both"/>
        <w:rPr>
          <w:rFonts w:ascii="Palatino Linotype" w:eastAsia="Times New Roman" w:hAnsi="Palatino Linotype" w:cs="Times New Roman"/>
          <w:color w:val="000000" w:themeColor="text1"/>
        </w:rPr>
      </w:pPr>
      <w:r w:rsidRPr="006E54A8">
        <w:rPr>
          <w:rFonts w:ascii="Palatino Linotype" w:hAnsi="Palatino Linotype"/>
          <w:b/>
          <w:color w:val="000000" w:themeColor="text1"/>
        </w:rPr>
        <w:t>VISTO</w:t>
      </w:r>
      <w:r w:rsidRPr="006E54A8">
        <w:rPr>
          <w:rFonts w:ascii="Palatino Linotype" w:hAnsi="Palatino Linotype"/>
          <w:color w:val="000000" w:themeColor="text1"/>
        </w:rPr>
        <w:t xml:space="preserve"> el expediente electrónico for</w:t>
      </w:r>
      <w:r w:rsidR="00D37494" w:rsidRPr="006E54A8">
        <w:rPr>
          <w:rFonts w:ascii="Palatino Linotype" w:hAnsi="Palatino Linotype"/>
          <w:color w:val="000000" w:themeColor="text1"/>
        </w:rPr>
        <w:t>mado con motivo del</w:t>
      </w:r>
      <w:r w:rsidRPr="006E54A8">
        <w:rPr>
          <w:rFonts w:ascii="Palatino Linotype" w:hAnsi="Palatino Linotype"/>
          <w:color w:val="000000" w:themeColor="text1"/>
        </w:rPr>
        <w:t xml:space="preserve"> recurso de revisión </w:t>
      </w:r>
      <w:r w:rsidR="00FE2699" w:rsidRPr="006E54A8">
        <w:rPr>
          <w:rFonts w:ascii="Palatino Linotype" w:hAnsi="Palatino Linotype"/>
          <w:b/>
          <w:color w:val="000000" w:themeColor="text1"/>
        </w:rPr>
        <w:t>03353</w:t>
      </w:r>
      <w:r w:rsidR="00FE2699" w:rsidRPr="006E54A8">
        <w:rPr>
          <w:rFonts w:ascii="Palatino Linotype" w:hAnsi="Palatino Linotype"/>
          <w:b/>
          <w:szCs w:val="22"/>
        </w:rPr>
        <w:t>/INFOEM/IP/RR/2023</w:t>
      </w:r>
      <w:r w:rsidR="005F1362" w:rsidRPr="006E54A8">
        <w:rPr>
          <w:rFonts w:ascii="Palatino Linotype" w:eastAsia="Times New Roman" w:hAnsi="Palatino Linotype" w:cs="Arial"/>
          <w:bCs/>
          <w:color w:val="000000" w:themeColor="text1"/>
        </w:rPr>
        <w:t xml:space="preserve">, </w:t>
      </w:r>
      <w:r w:rsidR="006B31E7" w:rsidRPr="006E54A8">
        <w:rPr>
          <w:rFonts w:ascii="Palatino Linotype" w:eastAsia="Times New Roman" w:hAnsi="Palatino Linotype" w:cs="Times New Roman"/>
          <w:color w:val="000000" w:themeColor="text1"/>
        </w:rPr>
        <w:t>interpuesto por</w:t>
      </w:r>
      <w:r w:rsidR="0078249C" w:rsidRPr="006E54A8">
        <w:rPr>
          <w:rFonts w:ascii="Palatino Linotype" w:eastAsia="Times New Roman" w:hAnsi="Palatino Linotype" w:cs="Times New Roman"/>
          <w:color w:val="000000" w:themeColor="text1"/>
        </w:rPr>
        <w:t xml:space="preserve"> </w:t>
      </w:r>
      <w:r w:rsidR="00512CBA">
        <w:rPr>
          <w:rFonts w:ascii="Palatino Linotype" w:eastAsia="Times New Roman" w:hAnsi="Palatino Linotype" w:cs="Times New Roman"/>
          <w:b/>
          <w:color w:val="000000" w:themeColor="text1"/>
        </w:rPr>
        <w:t xml:space="preserve">XXX </w:t>
      </w:r>
      <w:proofErr w:type="spellStart"/>
      <w:r w:rsidR="00512CBA">
        <w:rPr>
          <w:rFonts w:ascii="Palatino Linotype" w:eastAsia="Times New Roman" w:hAnsi="Palatino Linotype" w:cs="Times New Roman"/>
          <w:b/>
          <w:color w:val="000000" w:themeColor="text1"/>
        </w:rPr>
        <w:t>XXX</w:t>
      </w:r>
      <w:proofErr w:type="spellEnd"/>
      <w:r w:rsidR="00DC6944" w:rsidRPr="006E54A8">
        <w:rPr>
          <w:rFonts w:ascii="Palatino Linotype" w:eastAsia="Times New Roman" w:hAnsi="Palatino Linotype" w:cs="Times New Roman"/>
          <w:color w:val="000000" w:themeColor="text1"/>
        </w:rPr>
        <w:t>,</w:t>
      </w:r>
      <w:r w:rsidR="00D0377B" w:rsidRPr="006E54A8">
        <w:rPr>
          <w:rFonts w:ascii="Palatino Linotype" w:eastAsia="Times New Roman" w:hAnsi="Palatino Linotype" w:cs="Times New Roman"/>
          <w:color w:val="000000" w:themeColor="text1"/>
        </w:rPr>
        <w:t xml:space="preserve"> </w:t>
      </w:r>
      <w:r w:rsidR="007076C5" w:rsidRPr="006E54A8">
        <w:rPr>
          <w:rFonts w:ascii="Palatino Linotype" w:eastAsia="Times New Roman" w:hAnsi="Palatino Linotype" w:cs="Times New Roman"/>
          <w:color w:val="000000" w:themeColor="text1"/>
        </w:rPr>
        <w:t>en adelante la</w:t>
      </w:r>
      <w:r w:rsidR="00E92215" w:rsidRPr="006E54A8">
        <w:rPr>
          <w:rFonts w:ascii="Palatino Linotype" w:eastAsia="Times New Roman" w:hAnsi="Palatino Linotype" w:cs="Times New Roman"/>
          <w:color w:val="000000" w:themeColor="text1"/>
        </w:rPr>
        <w:t xml:space="preserve"> </w:t>
      </w:r>
      <w:r w:rsidR="006B31E7" w:rsidRPr="006E54A8">
        <w:rPr>
          <w:rFonts w:ascii="Palatino Linotype" w:eastAsia="Times New Roman" w:hAnsi="Palatino Linotype" w:cs="Times New Roman"/>
          <w:b/>
          <w:bCs/>
          <w:color w:val="000000" w:themeColor="text1"/>
        </w:rPr>
        <w:t>RECURRENTE</w:t>
      </w:r>
      <w:r w:rsidR="00E647FF" w:rsidRPr="006E54A8">
        <w:rPr>
          <w:rFonts w:ascii="Palatino Linotype" w:eastAsia="Times New Roman" w:hAnsi="Palatino Linotype" w:cs="Arial"/>
          <w:color w:val="000000" w:themeColor="text1"/>
        </w:rPr>
        <w:t>;</w:t>
      </w:r>
      <w:r w:rsidR="005F1362" w:rsidRPr="006E54A8">
        <w:rPr>
          <w:rFonts w:ascii="Palatino Linotype" w:eastAsia="Times New Roman" w:hAnsi="Palatino Linotype" w:cs="Arial"/>
          <w:color w:val="000000" w:themeColor="text1"/>
        </w:rPr>
        <w:t xml:space="preserve"> en contra de la respuesta del</w:t>
      </w:r>
      <w:r w:rsidR="002C1007" w:rsidRPr="006E54A8">
        <w:rPr>
          <w:rFonts w:ascii="Palatino Linotype" w:eastAsia="Times New Roman" w:hAnsi="Palatino Linotype" w:cs="Arial"/>
          <w:color w:val="000000" w:themeColor="text1"/>
        </w:rPr>
        <w:t xml:space="preserve"> </w:t>
      </w:r>
      <w:r w:rsidR="00FE2699" w:rsidRPr="006E54A8">
        <w:rPr>
          <w:rFonts w:ascii="Palatino Linotype" w:hAnsi="Palatino Linotype"/>
          <w:b/>
          <w:bCs/>
          <w:color w:val="000000"/>
          <w:szCs w:val="22"/>
        </w:rPr>
        <w:t>Poder Judicial</w:t>
      </w:r>
      <w:r w:rsidR="009572EE" w:rsidRPr="006E54A8">
        <w:rPr>
          <w:rFonts w:ascii="Palatino Linotype" w:eastAsia="Calibri" w:hAnsi="Palatino Linotype" w:cs="Arial"/>
          <w:color w:val="000000" w:themeColor="text1"/>
          <w:lang w:val="es-ES"/>
        </w:rPr>
        <w:t>,</w:t>
      </w:r>
      <w:r w:rsidR="005F1362" w:rsidRPr="006E54A8">
        <w:rPr>
          <w:rFonts w:ascii="Palatino Linotype" w:eastAsia="Calibri" w:hAnsi="Palatino Linotype" w:cs="Arial"/>
          <w:color w:val="000000" w:themeColor="text1"/>
          <w:lang w:val="es-ES"/>
        </w:rPr>
        <w:t xml:space="preserve"> </w:t>
      </w:r>
      <w:r w:rsidR="005F1362" w:rsidRPr="006E54A8">
        <w:rPr>
          <w:rFonts w:ascii="Palatino Linotype" w:eastAsia="Times New Roman" w:hAnsi="Palatino Linotype" w:cs="Times New Roman"/>
          <w:color w:val="000000" w:themeColor="text1"/>
        </w:rPr>
        <w:t>en lo sucesivo el</w:t>
      </w:r>
      <w:r w:rsidR="005F1362" w:rsidRPr="006E54A8">
        <w:rPr>
          <w:rFonts w:ascii="Palatino Linotype" w:eastAsia="Times New Roman" w:hAnsi="Palatino Linotype" w:cs="Times New Roman"/>
          <w:b/>
          <w:color w:val="000000" w:themeColor="text1"/>
        </w:rPr>
        <w:t xml:space="preserve"> SUJETO OBLIGADO, </w:t>
      </w:r>
      <w:r w:rsidR="005F1362" w:rsidRPr="006E54A8">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6E54A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E54A8">
        <w:rPr>
          <w:b/>
          <w:color w:val="000000" w:themeColor="text1"/>
        </w:rPr>
        <w:t>A</w:t>
      </w:r>
      <w:r w:rsidR="00C967DD" w:rsidRPr="006E54A8">
        <w:rPr>
          <w:b/>
          <w:color w:val="000000" w:themeColor="text1"/>
        </w:rPr>
        <w:t xml:space="preserve"> </w:t>
      </w:r>
      <w:r w:rsidRPr="006E54A8">
        <w:rPr>
          <w:b/>
          <w:color w:val="000000" w:themeColor="text1"/>
        </w:rPr>
        <w:t>N</w:t>
      </w:r>
      <w:r w:rsidR="00C967DD" w:rsidRPr="006E54A8">
        <w:rPr>
          <w:b/>
          <w:color w:val="000000" w:themeColor="text1"/>
        </w:rPr>
        <w:t xml:space="preserve"> </w:t>
      </w:r>
      <w:r w:rsidRPr="006E54A8">
        <w:rPr>
          <w:b/>
          <w:color w:val="000000" w:themeColor="text1"/>
        </w:rPr>
        <w:t>T</w:t>
      </w:r>
      <w:r w:rsidR="00C967DD" w:rsidRPr="006E54A8">
        <w:rPr>
          <w:b/>
          <w:color w:val="000000" w:themeColor="text1"/>
        </w:rPr>
        <w:t xml:space="preserve"> </w:t>
      </w:r>
      <w:r w:rsidRPr="006E54A8">
        <w:rPr>
          <w:b/>
          <w:color w:val="000000" w:themeColor="text1"/>
        </w:rPr>
        <w:t>E</w:t>
      </w:r>
      <w:r w:rsidR="00C967DD" w:rsidRPr="006E54A8">
        <w:rPr>
          <w:b/>
          <w:color w:val="000000" w:themeColor="text1"/>
        </w:rPr>
        <w:t xml:space="preserve"> </w:t>
      </w:r>
      <w:r w:rsidRPr="006E54A8">
        <w:rPr>
          <w:b/>
          <w:color w:val="000000" w:themeColor="text1"/>
        </w:rPr>
        <w:t>C</w:t>
      </w:r>
      <w:r w:rsidR="00C967DD" w:rsidRPr="006E54A8">
        <w:rPr>
          <w:b/>
          <w:color w:val="000000" w:themeColor="text1"/>
        </w:rPr>
        <w:t xml:space="preserve"> </w:t>
      </w:r>
      <w:r w:rsidRPr="006E54A8">
        <w:rPr>
          <w:b/>
          <w:color w:val="000000" w:themeColor="text1"/>
        </w:rPr>
        <w:t>E</w:t>
      </w:r>
      <w:r w:rsidR="00C967DD" w:rsidRPr="006E54A8">
        <w:rPr>
          <w:b/>
          <w:color w:val="000000" w:themeColor="text1"/>
        </w:rPr>
        <w:t xml:space="preserve"> </w:t>
      </w:r>
      <w:r w:rsidRPr="006E54A8">
        <w:rPr>
          <w:b/>
          <w:color w:val="000000" w:themeColor="text1"/>
        </w:rPr>
        <w:t>D</w:t>
      </w:r>
      <w:r w:rsidR="00C967DD" w:rsidRPr="006E54A8">
        <w:rPr>
          <w:b/>
          <w:color w:val="000000" w:themeColor="text1"/>
        </w:rPr>
        <w:t xml:space="preserve"> </w:t>
      </w:r>
      <w:r w:rsidRPr="006E54A8">
        <w:rPr>
          <w:b/>
          <w:color w:val="000000" w:themeColor="text1"/>
        </w:rPr>
        <w:t>E</w:t>
      </w:r>
      <w:r w:rsidR="00C967DD" w:rsidRPr="006E54A8">
        <w:rPr>
          <w:b/>
          <w:color w:val="000000" w:themeColor="text1"/>
        </w:rPr>
        <w:t xml:space="preserve"> </w:t>
      </w:r>
      <w:r w:rsidRPr="006E54A8">
        <w:rPr>
          <w:b/>
          <w:color w:val="000000" w:themeColor="text1"/>
        </w:rPr>
        <w:t>N</w:t>
      </w:r>
      <w:r w:rsidR="00C967DD" w:rsidRPr="006E54A8">
        <w:rPr>
          <w:b/>
          <w:color w:val="000000" w:themeColor="text1"/>
        </w:rPr>
        <w:t xml:space="preserve"> </w:t>
      </w:r>
      <w:r w:rsidRPr="006E54A8">
        <w:rPr>
          <w:b/>
          <w:color w:val="000000" w:themeColor="text1"/>
        </w:rPr>
        <w:t>T</w:t>
      </w:r>
      <w:r w:rsidR="00C967DD" w:rsidRPr="006E54A8">
        <w:rPr>
          <w:b/>
          <w:color w:val="000000" w:themeColor="text1"/>
        </w:rPr>
        <w:t xml:space="preserve"> </w:t>
      </w:r>
      <w:r w:rsidRPr="006E54A8">
        <w:rPr>
          <w:b/>
          <w:color w:val="000000" w:themeColor="text1"/>
        </w:rPr>
        <w:t>E</w:t>
      </w:r>
      <w:r w:rsidR="00C967DD" w:rsidRPr="006E54A8">
        <w:rPr>
          <w:b/>
          <w:color w:val="000000" w:themeColor="text1"/>
        </w:rPr>
        <w:t xml:space="preserve"> </w:t>
      </w:r>
      <w:r w:rsidRPr="006E54A8">
        <w:rPr>
          <w:b/>
          <w:color w:val="000000" w:themeColor="text1"/>
        </w:rPr>
        <w:t>S</w:t>
      </w:r>
      <w:bookmarkEnd w:id="0"/>
      <w:bookmarkEnd w:id="1"/>
      <w:bookmarkEnd w:id="2"/>
    </w:p>
    <w:p w14:paraId="402A4C0A" w14:textId="435B115A" w:rsidR="00D9392E" w:rsidRPr="006E54A8"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54A8">
        <w:rPr>
          <w:rFonts w:ascii="Palatino Linotype" w:eastAsia="Calibri" w:hAnsi="Palatino Linotype" w:cs="Arial"/>
          <w:color w:val="000000" w:themeColor="text1"/>
          <w:lang w:val="es-ES"/>
        </w:rPr>
        <w:t>El</w:t>
      </w:r>
      <w:r w:rsidR="00D9392E" w:rsidRPr="006E54A8">
        <w:rPr>
          <w:rFonts w:ascii="Palatino Linotype" w:eastAsia="Calibri" w:hAnsi="Palatino Linotype" w:cs="Arial"/>
          <w:color w:val="000000" w:themeColor="text1"/>
          <w:lang w:val="es-ES"/>
        </w:rPr>
        <w:t xml:space="preserve"> </w:t>
      </w:r>
      <w:r w:rsidR="00FE2699" w:rsidRPr="006E54A8">
        <w:rPr>
          <w:rFonts w:ascii="Palatino Linotype" w:eastAsia="Calibri" w:hAnsi="Palatino Linotype" w:cs="Arial"/>
          <w:color w:val="000000" w:themeColor="text1"/>
          <w:lang w:val="es-ES"/>
        </w:rPr>
        <w:t>veintisiete</w:t>
      </w:r>
      <w:r w:rsidR="007076C5" w:rsidRPr="006E54A8">
        <w:rPr>
          <w:rFonts w:ascii="Palatino Linotype" w:eastAsia="Calibri" w:hAnsi="Palatino Linotype" w:cs="Arial"/>
          <w:color w:val="000000" w:themeColor="text1"/>
          <w:lang w:val="es-ES"/>
        </w:rPr>
        <w:t xml:space="preserve"> (</w:t>
      </w:r>
      <w:r w:rsidR="00FE2699" w:rsidRPr="006E54A8">
        <w:rPr>
          <w:rFonts w:ascii="Palatino Linotype" w:eastAsia="Calibri" w:hAnsi="Palatino Linotype" w:cs="Arial"/>
          <w:color w:val="000000" w:themeColor="text1"/>
          <w:lang w:val="es-ES"/>
        </w:rPr>
        <w:t>27</w:t>
      </w:r>
      <w:r w:rsidR="007076C5" w:rsidRPr="006E54A8">
        <w:rPr>
          <w:rFonts w:ascii="Palatino Linotype" w:eastAsia="Calibri" w:hAnsi="Palatino Linotype" w:cs="Arial"/>
          <w:color w:val="000000" w:themeColor="text1"/>
          <w:lang w:val="es-ES"/>
        </w:rPr>
        <w:t xml:space="preserve">) de </w:t>
      </w:r>
      <w:r w:rsidR="00FE2699" w:rsidRPr="006E54A8">
        <w:rPr>
          <w:rFonts w:ascii="Palatino Linotype" w:eastAsia="Calibri" w:hAnsi="Palatino Linotype" w:cs="Arial"/>
          <w:color w:val="000000" w:themeColor="text1"/>
          <w:lang w:val="es-ES"/>
        </w:rPr>
        <w:t>abril</w:t>
      </w:r>
      <w:r w:rsidR="00B31E90" w:rsidRPr="006E54A8">
        <w:rPr>
          <w:rFonts w:ascii="Palatino Linotype" w:eastAsia="Calibri" w:hAnsi="Palatino Linotype" w:cs="Arial"/>
          <w:color w:val="000000" w:themeColor="text1"/>
          <w:lang w:val="es-ES"/>
        </w:rPr>
        <w:t xml:space="preserve"> de dos mil veinti</w:t>
      </w:r>
      <w:r w:rsidR="00FE2699" w:rsidRPr="006E54A8">
        <w:rPr>
          <w:rFonts w:ascii="Palatino Linotype" w:eastAsia="Calibri" w:hAnsi="Palatino Linotype" w:cs="Arial"/>
          <w:color w:val="000000" w:themeColor="text1"/>
          <w:lang w:val="es-ES"/>
        </w:rPr>
        <w:t>trés</w:t>
      </w:r>
      <w:r w:rsidR="005F1362" w:rsidRPr="006E54A8">
        <w:rPr>
          <w:rFonts w:ascii="Palatino Linotype" w:eastAsia="Calibri" w:hAnsi="Palatino Linotype" w:cs="Arial"/>
          <w:color w:val="000000" w:themeColor="text1"/>
          <w:lang w:val="es-ES"/>
        </w:rPr>
        <w:t xml:space="preserve">, </w:t>
      </w:r>
      <w:r w:rsidR="004E197E" w:rsidRPr="006E54A8">
        <w:rPr>
          <w:rFonts w:ascii="Palatino Linotype" w:eastAsia="Calibri" w:hAnsi="Palatino Linotype" w:cs="Arial"/>
          <w:color w:val="000000" w:themeColor="text1"/>
          <w:lang w:val="es-ES"/>
        </w:rPr>
        <w:t>el</w:t>
      </w:r>
      <w:r w:rsidR="00B31E90" w:rsidRPr="006E54A8">
        <w:rPr>
          <w:rFonts w:ascii="Palatino Linotype" w:hAnsi="Palatino Linotype"/>
          <w:color w:val="000000" w:themeColor="text1"/>
        </w:rPr>
        <w:t xml:space="preserve"> particular</w:t>
      </w:r>
      <w:r w:rsidR="005F1362" w:rsidRPr="006E54A8">
        <w:rPr>
          <w:rFonts w:ascii="Palatino Linotype" w:hAnsi="Palatino Linotype"/>
          <w:color w:val="000000" w:themeColor="text1"/>
        </w:rPr>
        <w:t xml:space="preserve"> presentó</w:t>
      </w:r>
      <w:r w:rsidR="005F1362" w:rsidRPr="006E54A8">
        <w:rPr>
          <w:rFonts w:ascii="Palatino Linotype" w:hAnsi="Palatino Linotype"/>
          <w:b/>
          <w:color w:val="000000" w:themeColor="text1"/>
        </w:rPr>
        <w:t xml:space="preserve"> </w:t>
      </w:r>
      <w:r w:rsidR="00127E68" w:rsidRPr="006E54A8">
        <w:rPr>
          <w:rFonts w:ascii="Palatino Linotype" w:hAnsi="Palatino Linotype"/>
          <w:bCs/>
          <w:color w:val="000000" w:themeColor="text1"/>
        </w:rPr>
        <w:t xml:space="preserve">a través </w:t>
      </w:r>
      <w:r w:rsidR="00DE4F75" w:rsidRPr="006E54A8">
        <w:rPr>
          <w:rFonts w:ascii="Palatino Linotype" w:hAnsi="Palatino Linotype"/>
          <w:bCs/>
          <w:color w:val="000000" w:themeColor="text1"/>
        </w:rPr>
        <w:t>de</w:t>
      </w:r>
      <w:r w:rsidR="00F8692C" w:rsidRPr="006E54A8">
        <w:rPr>
          <w:rFonts w:ascii="Palatino Linotype" w:hAnsi="Palatino Linotype"/>
          <w:bCs/>
          <w:color w:val="000000" w:themeColor="text1"/>
        </w:rPr>
        <w:t xml:space="preserve"> </w:t>
      </w:r>
      <w:r w:rsidR="00DE4F75" w:rsidRPr="006E54A8">
        <w:rPr>
          <w:rFonts w:ascii="Palatino Linotype" w:hAnsi="Palatino Linotype"/>
          <w:bCs/>
          <w:color w:val="000000" w:themeColor="text1"/>
        </w:rPr>
        <w:t>l</w:t>
      </w:r>
      <w:r w:rsidR="00F8692C" w:rsidRPr="006E54A8">
        <w:rPr>
          <w:rFonts w:ascii="Palatino Linotype" w:hAnsi="Palatino Linotype"/>
          <w:bCs/>
          <w:color w:val="000000" w:themeColor="text1"/>
        </w:rPr>
        <w:t>a</w:t>
      </w:r>
      <w:r w:rsidR="007076C5" w:rsidRPr="006E54A8">
        <w:rPr>
          <w:rFonts w:ascii="Palatino Linotype" w:hAnsi="Palatino Linotype"/>
          <w:bCs/>
          <w:color w:val="000000" w:themeColor="text1"/>
        </w:rPr>
        <w:t xml:space="preserve"> </w:t>
      </w:r>
      <w:r w:rsidR="00F8692C" w:rsidRPr="006E54A8">
        <w:rPr>
          <w:rFonts w:ascii="Palatino Linotype" w:hAnsi="Palatino Linotype"/>
          <w:bCs/>
          <w:color w:val="000000" w:themeColor="text1"/>
        </w:rPr>
        <w:t xml:space="preserve">Plataforma Nacional de Transparencia (PNT) y </w:t>
      </w:r>
      <w:r w:rsidR="005F1362" w:rsidRPr="006E54A8">
        <w:rPr>
          <w:rFonts w:ascii="Palatino Linotype" w:eastAsia="Calibri" w:hAnsi="Palatino Linotype" w:cs="Arial"/>
          <w:color w:val="000000" w:themeColor="text1"/>
          <w:lang w:val="es-ES"/>
        </w:rPr>
        <w:t xml:space="preserve">Sistema de Acceso a la Información Mexiquense </w:t>
      </w:r>
      <w:r w:rsidR="005F1362" w:rsidRPr="006E54A8">
        <w:rPr>
          <w:rFonts w:ascii="Palatino Linotype" w:eastAsia="Calibri" w:hAnsi="Palatino Linotype" w:cs="Arial"/>
          <w:bCs/>
          <w:color w:val="000000" w:themeColor="text1"/>
          <w:lang w:val="es-ES"/>
        </w:rPr>
        <w:t>(SAIMEX)</w:t>
      </w:r>
      <w:r w:rsidR="005F1362" w:rsidRPr="006E54A8">
        <w:rPr>
          <w:rFonts w:ascii="Palatino Linotype" w:eastAsia="Calibri" w:hAnsi="Palatino Linotype" w:cs="Arial"/>
          <w:color w:val="000000" w:themeColor="text1"/>
          <w:lang w:val="es-ES"/>
        </w:rPr>
        <w:t>, la solicitud de información pública registrada con el número</w:t>
      </w:r>
      <w:r w:rsidR="005F1362" w:rsidRPr="006E54A8">
        <w:rPr>
          <w:rFonts w:ascii="Palatino Linotype" w:hAnsi="Palatino Linotype"/>
          <w:b/>
          <w:bCs/>
          <w:color w:val="000000" w:themeColor="text1"/>
        </w:rPr>
        <w:t xml:space="preserve"> </w:t>
      </w:r>
      <w:r w:rsidR="000544CE" w:rsidRPr="006E54A8">
        <w:rPr>
          <w:rFonts w:ascii="Palatino Linotype" w:hAnsi="Palatino Linotype"/>
          <w:b/>
          <w:bCs/>
          <w:color w:val="000000" w:themeColor="text1"/>
        </w:rPr>
        <w:t>00</w:t>
      </w:r>
      <w:r w:rsidR="00FE2699" w:rsidRPr="006E54A8">
        <w:rPr>
          <w:rFonts w:ascii="Palatino Linotype" w:hAnsi="Palatino Linotype"/>
          <w:b/>
          <w:bCs/>
          <w:color w:val="000000" w:themeColor="text1"/>
        </w:rPr>
        <w:t>481</w:t>
      </w:r>
      <w:r w:rsidR="007B50DF" w:rsidRPr="006E54A8">
        <w:rPr>
          <w:rFonts w:ascii="Palatino Linotype" w:hAnsi="Palatino Linotype"/>
          <w:b/>
          <w:bCs/>
          <w:color w:val="000000" w:themeColor="text1"/>
        </w:rPr>
        <w:t>/</w:t>
      </w:r>
      <w:r w:rsidR="00FE2699" w:rsidRPr="006E54A8">
        <w:rPr>
          <w:rFonts w:ascii="Palatino Linotype" w:hAnsi="Palatino Linotype"/>
          <w:b/>
          <w:bCs/>
          <w:color w:val="000000" w:themeColor="text1"/>
        </w:rPr>
        <w:t>PJUDICI</w:t>
      </w:r>
      <w:r w:rsidR="007B50DF" w:rsidRPr="006E54A8">
        <w:rPr>
          <w:rFonts w:ascii="Palatino Linotype" w:hAnsi="Palatino Linotype"/>
          <w:b/>
          <w:bCs/>
          <w:color w:val="000000" w:themeColor="text1"/>
        </w:rPr>
        <w:t>/IP/202</w:t>
      </w:r>
      <w:r w:rsidR="00FE2699" w:rsidRPr="006E54A8">
        <w:rPr>
          <w:rFonts w:ascii="Palatino Linotype" w:hAnsi="Palatino Linotype"/>
          <w:b/>
          <w:bCs/>
          <w:color w:val="000000" w:themeColor="text1"/>
        </w:rPr>
        <w:t>3</w:t>
      </w:r>
      <w:r w:rsidR="005F1362" w:rsidRPr="006E54A8">
        <w:rPr>
          <w:rFonts w:ascii="Palatino Linotype" w:hAnsi="Palatino Linotype"/>
          <w:b/>
          <w:bCs/>
          <w:color w:val="000000" w:themeColor="text1"/>
        </w:rPr>
        <w:t>,</w:t>
      </w:r>
      <w:r w:rsidR="005F1362" w:rsidRPr="006E54A8">
        <w:rPr>
          <w:rFonts w:ascii="Palatino Linotype" w:eastAsia="Calibri" w:hAnsi="Palatino Linotype" w:cs="Arial"/>
          <w:color w:val="000000" w:themeColor="text1"/>
          <w:lang w:val="es-ES"/>
        </w:rPr>
        <w:t xml:space="preserve"> </w:t>
      </w:r>
      <w:r w:rsidR="001B121A" w:rsidRPr="006E54A8">
        <w:rPr>
          <w:rFonts w:ascii="Palatino Linotype" w:eastAsia="Calibri" w:hAnsi="Palatino Linotype" w:cs="Arial"/>
          <w:color w:val="000000" w:themeColor="text1"/>
          <w:lang w:val="es-ES"/>
        </w:rPr>
        <w:t xml:space="preserve">en la que </w:t>
      </w:r>
      <w:r w:rsidR="005F1362" w:rsidRPr="006E54A8">
        <w:rPr>
          <w:rFonts w:ascii="Palatino Linotype" w:eastAsia="Calibri" w:hAnsi="Palatino Linotype" w:cs="Arial"/>
          <w:color w:val="000000" w:themeColor="text1"/>
          <w:lang w:val="es-ES"/>
        </w:rPr>
        <w:t>requirió</w:t>
      </w:r>
      <w:r w:rsidR="00022D89" w:rsidRPr="006E54A8">
        <w:rPr>
          <w:rFonts w:ascii="Palatino Linotype" w:eastAsia="Calibri" w:hAnsi="Palatino Linotype" w:cs="Arial"/>
          <w:color w:val="000000" w:themeColor="text1"/>
          <w:lang w:val="es-ES"/>
        </w:rPr>
        <w:t xml:space="preserve"> lo siguiente</w:t>
      </w:r>
      <w:r w:rsidR="005F1362" w:rsidRPr="006E54A8">
        <w:rPr>
          <w:rFonts w:ascii="Palatino Linotype" w:eastAsia="Calibri" w:hAnsi="Palatino Linotype" w:cs="Arial"/>
          <w:color w:val="000000" w:themeColor="text1"/>
          <w:lang w:val="es-ES"/>
        </w:rPr>
        <w:t>:</w:t>
      </w:r>
    </w:p>
    <w:p w14:paraId="76EB7490" w14:textId="77777777" w:rsidR="00B31E90" w:rsidRPr="006E54A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0E82C7F" w:rsidR="0097210F" w:rsidRPr="006E54A8"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6E54A8">
        <w:rPr>
          <w:rFonts w:ascii="Palatino Linotype" w:hAnsi="Palatino Linotype"/>
          <w:i/>
          <w:color w:val="000000" w:themeColor="text1"/>
          <w:sz w:val="22"/>
          <w:szCs w:val="22"/>
        </w:rPr>
        <w:t>“</w:t>
      </w:r>
      <w:r w:rsidR="00FE2699" w:rsidRPr="006E54A8">
        <w:rPr>
          <w:rFonts w:ascii="Palatino Linotype" w:hAnsi="Palatino Linotype"/>
          <w:bCs/>
          <w:i/>
          <w:color w:val="000000"/>
          <w:szCs w:val="22"/>
        </w:rPr>
        <w:t>Solicito acceso a la información precisada en el documento adjunto</w:t>
      </w:r>
      <w:r w:rsidR="00F71C53" w:rsidRPr="006E54A8">
        <w:rPr>
          <w:rFonts w:ascii="Palatino Linotype" w:hAnsi="Palatino Linotype"/>
          <w:bCs/>
          <w:i/>
          <w:color w:val="000000"/>
          <w:szCs w:val="22"/>
        </w:rPr>
        <w:t>”</w:t>
      </w:r>
      <w:r w:rsidRPr="006E54A8">
        <w:rPr>
          <w:rFonts w:ascii="Palatino Linotype" w:hAnsi="Palatino Linotype"/>
          <w:i/>
          <w:color w:val="000000" w:themeColor="text1"/>
          <w:sz w:val="22"/>
          <w:szCs w:val="22"/>
        </w:rPr>
        <w:t>(Sic).</w:t>
      </w:r>
    </w:p>
    <w:p w14:paraId="010F49EF" w14:textId="4293FA51" w:rsidR="004E197E" w:rsidRPr="006E54A8" w:rsidRDefault="004E197E" w:rsidP="00B31E90">
      <w:pPr>
        <w:pStyle w:val="Prrafodelista"/>
        <w:spacing w:line="276" w:lineRule="auto"/>
        <w:ind w:left="567" w:right="567"/>
        <w:jc w:val="both"/>
        <w:rPr>
          <w:rFonts w:ascii="Palatino Linotype" w:hAnsi="Palatino Linotype"/>
          <w:i/>
          <w:color w:val="000000" w:themeColor="text1"/>
          <w:szCs w:val="22"/>
        </w:rPr>
      </w:pPr>
    </w:p>
    <w:p w14:paraId="15FFF7FB" w14:textId="3403EAB3" w:rsidR="00FE2699" w:rsidRPr="006E54A8" w:rsidRDefault="00FE2699" w:rsidP="00F71C53">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E54A8">
        <w:rPr>
          <w:rFonts w:ascii="Palatino Linotype" w:eastAsia="MS Mincho" w:hAnsi="Palatino Linotype" w:cs="Times New Roman"/>
          <w:color w:val="000000" w:themeColor="text1"/>
        </w:rPr>
        <w:t>El particular adjuntó el documento electrónico denominado Archivo Adjunto a la Solicitud, el cual contiene lo siguiente:</w:t>
      </w:r>
    </w:p>
    <w:p w14:paraId="154FB550" w14:textId="77777777" w:rsidR="00FE2699" w:rsidRPr="006E54A8" w:rsidRDefault="00FE2699" w:rsidP="00FE269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BC3E8A6" w14:textId="791D72E9" w:rsidR="00FE2699" w:rsidRPr="006E54A8" w:rsidRDefault="00FE2699" w:rsidP="00FE2699">
      <w:pPr>
        <w:pStyle w:val="aSCCLTextos"/>
        <w:tabs>
          <w:tab w:val="left" w:pos="4820"/>
        </w:tabs>
        <w:spacing w:before="0"/>
        <w:ind w:left="567" w:right="4018"/>
        <w:jc w:val="left"/>
        <w:rPr>
          <w:rFonts w:ascii="Palatino Linotype" w:hAnsi="Palatino Linotype"/>
          <w:b/>
          <w:i/>
          <w:sz w:val="22"/>
        </w:rPr>
      </w:pPr>
      <w:r w:rsidRPr="006E54A8">
        <w:rPr>
          <w:rFonts w:ascii="Palatino Linotype" w:hAnsi="Palatino Linotype"/>
          <w:b/>
          <w:i/>
          <w:sz w:val="22"/>
        </w:rPr>
        <w:t>“CONSEJO DE LA JUDICATURA DEL ESTADO DE MÉXICO</w:t>
      </w:r>
    </w:p>
    <w:p w14:paraId="55C11F84" w14:textId="77777777" w:rsidR="00FE2699" w:rsidRPr="006E54A8" w:rsidRDefault="00FE2699" w:rsidP="00FE2699">
      <w:pPr>
        <w:pStyle w:val="aSCCLTextos"/>
        <w:tabs>
          <w:tab w:val="left" w:pos="4820"/>
        </w:tabs>
        <w:spacing w:before="0"/>
        <w:ind w:left="567" w:right="4018"/>
        <w:jc w:val="left"/>
        <w:rPr>
          <w:rFonts w:ascii="Palatino Linotype" w:hAnsi="Palatino Linotype"/>
          <w:b/>
          <w:i/>
          <w:sz w:val="22"/>
        </w:rPr>
      </w:pPr>
    </w:p>
    <w:p w14:paraId="6CE2E47D" w14:textId="77777777" w:rsidR="00FE2699" w:rsidRPr="006E54A8" w:rsidRDefault="00FE2699" w:rsidP="00FE2699">
      <w:pPr>
        <w:pStyle w:val="aSCCLTextos"/>
        <w:tabs>
          <w:tab w:val="left" w:pos="4820"/>
        </w:tabs>
        <w:spacing w:before="0"/>
        <w:ind w:left="567" w:right="4018"/>
        <w:jc w:val="left"/>
        <w:rPr>
          <w:rFonts w:ascii="Palatino Linotype" w:hAnsi="Palatino Linotype"/>
          <w:b/>
          <w:i/>
          <w:sz w:val="22"/>
        </w:rPr>
      </w:pPr>
      <w:r w:rsidRPr="006E54A8">
        <w:rPr>
          <w:rFonts w:ascii="Palatino Linotype" w:hAnsi="Palatino Linotype"/>
          <w:b/>
          <w:i/>
          <w:sz w:val="22"/>
        </w:rPr>
        <w:t>UNIDAD DE TRANSPARENCIA.</w:t>
      </w:r>
    </w:p>
    <w:p w14:paraId="576491EF" w14:textId="77777777" w:rsidR="00FE2699" w:rsidRPr="006E54A8" w:rsidRDefault="00FE2699" w:rsidP="00FE2699">
      <w:pPr>
        <w:pStyle w:val="aSCCLTextos"/>
        <w:tabs>
          <w:tab w:val="left" w:pos="4820"/>
        </w:tabs>
        <w:spacing w:before="0"/>
        <w:ind w:left="567"/>
        <w:jc w:val="left"/>
        <w:rPr>
          <w:rFonts w:ascii="Palatino Linotype" w:hAnsi="Palatino Linotype"/>
          <w:b/>
          <w:i/>
          <w:sz w:val="22"/>
        </w:rPr>
      </w:pPr>
    </w:p>
    <w:p w14:paraId="483F67D9" w14:textId="77777777" w:rsidR="00FE2699" w:rsidRPr="006E54A8" w:rsidRDefault="00FE2699" w:rsidP="00FE2699">
      <w:pPr>
        <w:pStyle w:val="aSCCLTextos"/>
        <w:tabs>
          <w:tab w:val="left" w:pos="4820"/>
        </w:tabs>
        <w:spacing w:before="0"/>
        <w:ind w:left="567"/>
        <w:jc w:val="left"/>
        <w:rPr>
          <w:rFonts w:ascii="Palatino Linotype" w:hAnsi="Palatino Linotype"/>
          <w:b/>
          <w:i/>
          <w:sz w:val="22"/>
        </w:rPr>
      </w:pPr>
      <w:r w:rsidRPr="006E54A8">
        <w:rPr>
          <w:rFonts w:ascii="Palatino Linotype" w:hAnsi="Palatino Linotype"/>
          <w:b/>
          <w:i/>
          <w:sz w:val="22"/>
        </w:rPr>
        <w:lastRenderedPageBreak/>
        <w:t xml:space="preserve">P R E S E N T E. </w:t>
      </w:r>
    </w:p>
    <w:p w14:paraId="437FCA7F" w14:textId="77777777" w:rsidR="00FE2699" w:rsidRPr="006E54A8" w:rsidRDefault="00FE2699" w:rsidP="00FE2699">
      <w:pPr>
        <w:pStyle w:val="aSCCLTextos"/>
        <w:tabs>
          <w:tab w:val="left" w:pos="4820"/>
        </w:tabs>
        <w:spacing w:before="0"/>
        <w:ind w:left="567"/>
        <w:rPr>
          <w:rFonts w:ascii="Palatino Linotype" w:hAnsi="Palatino Linotype"/>
          <w:b/>
          <w:i/>
          <w:sz w:val="22"/>
        </w:rPr>
      </w:pPr>
    </w:p>
    <w:p w14:paraId="18883BBD" w14:textId="66406C48" w:rsidR="00FE2699" w:rsidRPr="006E54A8" w:rsidRDefault="00C42EB6" w:rsidP="00FE2699">
      <w:pPr>
        <w:pStyle w:val="aSCCLTextos"/>
        <w:tabs>
          <w:tab w:val="left" w:pos="4820"/>
        </w:tabs>
        <w:spacing w:before="0"/>
        <w:ind w:left="567" w:right="616"/>
        <w:rPr>
          <w:rFonts w:ascii="Palatino Linotype" w:hAnsi="Palatino Linotype"/>
          <w:i/>
          <w:sz w:val="22"/>
        </w:rPr>
      </w:pPr>
      <w:r>
        <w:rPr>
          <w:rFonts w:ascii="Palatino Linotype" w:hAnsi="Palatino Linotype"/>
          <w:b/>
          <w:i/>
          <w:sz w:val="22"/>
          <w:lang w:val="es-MX"/>
        </w:rPr>
        <w:t xml:space="preserve">XXX XXXX </w:t>
      </w:r>
      <w:proofErr w:type="spellStart"/>
      <w:r>
        <w:rPr>
          <w:rFonts w:ascii="Palatino Linotype" w:hAnsi="Palatino Linotype"/>
          <w:b/>
          <w:i/>
          <w:sz w:val="22"/>
          <w:lang w:val="es-MX"/>
        </w:rPr>
        <w:t>XXXX</w:t>
      </w:r>
      <w:proofErr w:type="spellEnd"/>
      <w:r w:rsidR="00FE2699" w:rsidRPr="006E54A8">
        <w:rPr>
          <w:rFonts w:ascii="Palatino Linotype" w:hAnsi="Palatino Linotype"/>
          <w:b/>
          <w:i/>
          <w:sz w:val="22"/>
        </w:rPr>
        <w:t xml:space="preserve">, </w:t>
      </w:r>
      <w:r w:rsidR="00FE2699" w:rsidRPr="006E54A8">
        <w:rPr>
          <w:rFonts w:ascii="Palatino Linotype" w:hAnsi="Palatino Linotype"/>
          <w:i/>
          <w:sz w:val="22"/>
        </w:rPr>
        <w:t xml:space="preserve">por mi propio derecho, señalando como correo electrónico para recibir todo tipo de notificaciones relacionadas con el presente la </w:t>
      </w:r>
      <w:r w:rsidR="00FE2699" w:rsidRPr="006E54A8">
        <w:rPr>
          <w:rFonts w:ascii="Palatino Linotype" w:hAnsi="Palatino Linotype"/>
          <w:i/>
          <w:color w:val="000000" w:themeColor="text1"/>
          <w:sz w:val="22"/>
        </w:rPr>
        <w:t xml:space="preserve">dirección </w:t>
      </w:r>
      <w:r w:rsidR="00512CBA">
        <w:rPr>
          <w:rFonts w:ascii="Palatino Linotype" w:hAnsi="Palatino Linotype" w:cs="Helvetica"/>
          <w:b/>
          <w:bCs/>
          <w:i/>
          <w:sz w:val="22"/>
        </w:rPr>
        <w:t xml:space="preserve">XXX </w:t>
      </w:r>
      <w:proofErr w:type="spellStart"/>
      <w:r w:rsidR="00512CBA">
        <w:rPr>
          <w:rFonts w:ascii="Palatino Linotype" w:hAnsi="Palatino Linotype" w:cs="Helvetica"/>
          <w:b/>
          <w:bCs/>
          <w:i/>
          <w:sz w:val="22"/>
        </w:rPr>
        <w:t>XXX</w:t>
      </w:r>
      <w:proofErr w:type="spellEnd"/>
      <w:r w:rsidR="00512CBA">
        <w:rPr>
          <w:rFonts w:ascii="Palatino Linotype" w:hAnsi="Palatino Linotype" w:cs="Helvetica"/>
          <w:b/>
          <w:bCs/>
          <w:i/>
          <w:sz w:val="22"/>
        </w:rPr>
        <w:t xml:space="preserve"> </w:t>
      </w:r>
      <w:proofErr w:type="spellStart"/>
      <w:r w:rsidR="00512CBA">
        <w:rPr>
          <w:rFonts w:ascii="Palatino Linotype" w:hAnsi="Palatino Linotype" w:cs="Helvetica"/>
          <w:b/>
          <w:bCs/>
          <w:i/>
          <w:sz w:val="22"/>
        </w:rPr>
        <w:t>XXX</w:t>
      </w:r>
      <w:proofErr w:type="spellEnd"/>
      <w:r w:rsidR="00FE2699" w:rsidRPr="006E54A8">
        <w:rPr>
          <w:rFonts w:ascii="Palatino Linotype" w:hAnsi="Palatino Linotype" w:cs="Helvetica"/>
          <w:b/>
          <w:bCs/>
          <w:i/>
          <w:sz w:val="22"/>
        </w:rPr>
        <w:t>;</w:t>
      </w:r>
      <w:r w:rsidR="00FE2699" w:rsidRPr="006E54A8">
        <w:rPr>
          <w:rFonts w:ascii="Palatino Linotype" w:hAnsi="Palatino Linotype"/>
          <w:i/>
          <w:sz w:val="22"/>
        </w:rPr>
        <w:t xml:space="preserve"> </w:t>
      </w:r>
      <w:r w:rsidR="00FE2699" w:rsidRPr="006E54A8">
        <w:rPr>
          <w:rFonts w:ascii="Palatino Linotype" w:hAnsi="Palatino Linotype"/>
          <w:i/>
          <w:color w:val="000000" w:themeColor="text1"/>
          <w:sz w:val="22"/>
        </w:rPr>
        <w:t xml:space="preserve">de conformidad </w:t>
      </w:r>
      <w:r w:rsidR="00FE2699" w:rsidRPr="006E54A8">
        <w:rPr>
          <w:rFonts w:ascii="Palatino Linotype" w:hAnsi="Palatino Linotype"/>
          <w:i/>
          <w:sz w:val="22"/>
        </w:rPr>
        <w:t xml:space="preserve">con los artículos 6º y 8º de la Constitución Política de los Estados Unidos Mexicanos; 1º, 3º, 6º, 7º, 8º, 10, 13 y demás relativos y aplicables de la Ley General de Transparencia y Acceso a la Información Pública, por medio del presente solicito el </w:t>
      </w:r>
      <w:r w:rsidR="00FE2699" w:rsidRPr="006E54A8">
        <w:rPr>
          <w:rFonts w:ascii="Palatino Linotype" w:hAnsi="Palatino Linotype"/>
          <w:b/>
          <w:bCs/>
          <w:i/>
          <w:sz w:val="22"/>
        </w:rPr>
        <w:t xml:space="preserve">ACCESO A LA INFORMACIÓN PÚBLICA, </w:t>
      </w:r>
      <w:r w:rsidR="00FE2699" w:rsidRPr="006E54A8">
        <w:rPr>
          <w:rFonts w:ascii="Palatino Linotype" w:hAnsi="Palatino Linotype"/>
          <w:i/>
          <w:sz w:val="22"/>
        </w:rPr>
        <w:t>de manera pormenorizada y detallada respecto de lo siguiente:</w:t>
      </w:r>
    </w:p>
    <w:p w14:paraId="3D686DB8" w14:textId="77777777" w:rsidR="00FE2699" w:rsidRPr="006E54A8" w:rsidRDefault="00FE2699" w:rsidP="00FE2699">
      <w:pPr>
        <w:pStyle w:val="aSCCLTextos"/>
        <w:numPr>
          <w:ilvl w:val="0"/>
          <w:numId w:val="49"/>
        </w:numPr>
        <w:tabs>
          <w:tab w:val="left" w:pos="4820"/>
        </w:tabs>
        <w:spacing w:before="0"/>
        <w:ind w:left="567" w:right="616" w:firstLine="0"/>
        <w:rPr>
          <w:rFonts w:ascii="Palatino Linotype" w:hAnsi="Palatino Linotype"/>
          <w:i/>
          <w:sz w:val="22"/>
        </w:rPr>
      </w:pPr>
      <w:r w:rsidRPr="006E54A8">
        <w:rPr>
          <w:rFonts w:ascii="Palatino Linotype" w:hAnsi="Palatino Linotype"/>
          <w:i/>
          <w:sz w:val="22"/>
        </w:rPr>
        <w:t xml:space="preserve">Se me proporcione </w:t>
      </w:r>
      <w:r w:rsidRPr="006E54A8">
        <w:rPr>
          <w:rFonts w:ascii="Palatino Linotype" w:hAnsi="Palatino Linotype"/>
          <w:b/>
          <w:bCs/>
          <w:i/>
          <w:sz w:val="22"/>
        </w:rPr>
        <w:t>el órgano de radicación y el o los números de expediente de los juicios civiles, familiares, mercantiles, laborales, procesos penales y de mediación en las materias competencia de este tribunal promovidos por</w:t>
      </w:r>
      <w:r w:rsidRPr="006E54A8">
        <w:rPr>
          <w:rFonts w:ascii="Palatino Linotype" w:hAnsi="Palatino Linotype"/>
          <w:i/>
          <w:sz w:val="22"/>
        </w:rPr>
        <w:t xml:space="preserve"> la Asociación de Colonos de Bosques de la Herradura A.C. y/o la Asociación de Colonos de la Herradura A.C.; Asociación de Colonos Parque de la Herradura A.C.; Asociación de Colonos de Lomas de la Herradura A.C. u otras organizaciones o particulares </w:t>
      </w:r>
      <w:r w:rsidRPr="006E54A8">
        <w:rPr>
          <w:rFonts w:ascii="Palatino Linotype" w:hAnsi="Palatino Linotype"/>
          <w:b/>
          <w:bCs/>
          <w:i/>
          <w:sz w:val="22"/>
        </w:rPr>
        <w:t xml:space="preserve">en contra del </w:t>
      </w:r>
      <w:r w:rsidRPr="006E54A8">
        <w:rPr>
          <w:rFonts w:ascii="Palatino Linotype" w:hAnsi="Palatino Linotype"/>
          <w:i/>
          <w:sz w:val="22"/>
        </w:rPr>
        <w:t xml:space="preserve">Acuerdo de Cambio de Uso de Suelo 00007/01/18 de 12 de marzo de 2018 emitido por la Dirección General de Desarrollo Urbano Sustentable  del Municipio de Huixquilucan de Degollado (en relación con el número de expediente DGDUS/0173/18) en el que se concedió el cambio de uso de suelo </w:t>
      </w:r>
      <w:bookmarkStart w:id="3" w:name="_Hlk133268733"/>
      <w:r w:rsidRPr="006E54A8">
        <w:rPr>
          <w:rFonts w:ascii="Palatino Linotype" w:hAnsi="Palatino Linotype"/>
          <w:i/>
          <w:sz w:val="22"/>
        </w:rPr>
        <w:t>para “Servicios de capacitación y educación hasta nivel primaria”</w:t>
      </w:r>
      <w:bookmarkEnd w:id="3"/>
      <w:r w:rsidRPr="006E54A8">
        <w:rPr>
          <w:rFonts w:ascii="Palatino Linotype" w:hAnsi="Palatino Linotype"/>
          <w:i/>
          <w:sz w:val="22"/>
        </w:rPr>
        <w:t xml:space="preserve"> al predio ubicado en Bosque de Moctezuma No. 134, Mz. I, LT II, La Herradura, C.P. 52784, Municipio de Huixquilucan, Estado de México, a solicitud de Multicultural Value Development Center, S.C.</w:t>
      </w:r>
    </w:p>
    <w:p w14:paraId="6A45FE30" w14:textId="77777777" w:rsidR="00FE2699" w:rsidRPr="006E54A8" w:rsidRDefault="00FE2699" w:rsidP="00F16039">
      <w:pPr>
        <w:pStyle w:val="aSCCLTextos"/>
        <w:numPr>
          <w:ilvl w:val="0"/>
          <w:numId w:val="49"/>
        </w:numPr>
        <w:spacing w:before="0"/>
        <w:ind w:left="567" w:right="616" w:firstLine="0"/>
        <w:rPr>
          <w:rFonts w:ascii="Palatino Linotype" w:hAnsi="Palatino Linotype"/>
          <w:i/>
          <w:sz w:val="22"/>
        </w:rPr>
      </w:pPr>
      <w:r w:rsidRPr="006E54A8">
        <w:rPr>
          <w:rFonts w:ascii="Palatino Linotype" w:hAnsi="Palatino Linotype"/>
          <w:i/>
          <w:sz w:val="22"/>
        </w:rPr>
        <w:t xml:space="preserve">Se me de acceso, o se me remita en su totalidad el expediente cuyos datos se solicitan. </w:t>
      </w:r>
    </w:p>
    <w:p w14:paraId="1A35692E" w14:textId="77777777" w:rsidR="00FE2699" w:rsidRPr="006E54A8" w:rsidRDefault="00FE2699" w:rsidP="00F16039">
      <w:pPr>
        <w:pStyle w:val="aSCCLTextos"/>
        <w:numPr>
          <w:ilvl w:val="0"/>
          <w:numId w:val="49"/>
        </w:numPr>
        <w:tabs>
          <w:tab w:val="left" w:pos="993"/>
        </w:tabs>
        <w:spacing w:before="0"/>
        <w:ind w:left="567" w:right="616" w:firstLine="0"/>
        <w:rPr>
          <w:rFonts w:ascii="Palatino Linotype" w:hAnsi="Palatino Linotype"/>
          <w:i/>
          <w:sz w:val="22"/>
        </w:rPr>
      </w:pPr>
      <w:r w:rsidRPr="006E54A8">
        <w:rPr>
          <w:rFonts w:ascii="Palatino Linotype" w:hAnsi="Palatino Linotype"/>
          <w:i/>
          <w:sz w:val="22"/>
        </w:rPr>
        <w:t>De no ser posible lo anterior, solicito se me de acceso, o me sean remitidas las actuaciones relativas al expediente:</w:t>
      </w:r>
    </w:p>
    <w:p w14:paraId="0E10D937" w14:textId="77777777" w:rsidR="00FE2699" w:rsidRPr="006E54A8" w:rsidRDefault="00FE2699" w:rsidP="00F16039">
      <w:pPr>
        <w:pStyle w:val="aSCCLTextos"/>
        <w:numPr>
          <w:ilvl w:val="1"/>
          <w:numId w:val="49"/>
        </w:numPr>
        <w:tabs>
          <w:tab w:val="left" w:pos="1134"/>
        </w:tabs>
        <w:spacing w:before="0"/>
        <w:ind w:left="567" w:right="616" w:firstLine="0"/>
        <w:rPr>
          <w:rFonts w:ascii="Palatino Linotype" w:hAnsi="Palatino Linotype"/>
          <w:i/>
          <w:sz w:val="22"/>
        </w:rPr>
      </w:pPr>
      <w:r w:rsidRPr="006E54A8">
        <w:rPr>
          <w:rFonts w:ascii="Palatino Linotype" w:hAnsi="Palatino Linotype"/>
          <w:i/>
          <w:sz w:val="22"/>
        </w:rPr>
        <w:t>Escrito inicial de demanda.</w:t>
      </w:r>
    </w:p>
    <w:p w14:paraId="3769BBBE" w14:textId="77777777" w:rsidR="00FE2699" w:rsidRPr="006E54A8" w:rsidRDefault="00FE2699" w:rsidP="00F16039">
      <w:pPr>
        <w:pStyle w:val="aSCCLTextos"/>
        <w:numPr>
          <w:ilvl w:val="1"/>
          <w:numId w:val="49"/>
        </w:numPr>
        <w:spacing w:before="0"/>
        <w:ind w:left="567" w:right="616" w:firstLine="0"/>
        <w:rPr>
          <w:rFonts w:ascii="Palatino Linotype" w:hAnsi="Palatino Linotype"/>
          <w:i/>
          <w:sz w:val="22"/>
        </w:rPr>
      </w:pPr>
      <w:r w:rsidRPr="006E54A8">
        <w:rPr>
          <w:rFonts w:ascii="Palatino Linotype" w:hAnsi="Palatino Linotype"/>
          <w:i/>
          <w:sz w:val="22"/>
        </w:rPr>
        <w:t>Auto admisorio.</w:t>
      </w:r>
    </w:p>
    <w:p w14:paraId="6E543AAB" w14:textId="77777777" w:rsidR="00FE2699" w:rsidRPr="006E54A8" w:rsidRDefault="00FE2699" w:rsidP="00F16039">
      <w:pPr>
        <w:pStyle w:val="aSCCLTextos"/>
        <w:numPr>
          <w:ilvl w:val="1"/>
          <w:numId w:val="49"/>
        </w:numPr>
        <w:spacing w:before="0"/>
        <w:ind w:left="567" w:right="616" w:firstLine="0"/>
        <w:rPr>
          <w:rFonts w:ascii="Palatino Linotype" w:hAnsi="Palatino Linotype"/>
          <w:i/>
          <w:sz w:val="22"/>
        </w:rPr>
      </w:pPr>
      <w:r w:rsidRPr="006E54A8">
        <w:rPr>
          <w:rFonts w:ascii="Palatino Linotype" w:hAnsi="Palatino Linotype"/>
          <w:i/>
          <w:sz w:val="22"/>
        </w:rPr>
        <w:t>Auto en que se concedieron o negaron medidas cautelares, en caso de haber sido solicitadas.</w:t>
      </w:r>
    </w:p>
    <w:p w14:paraId="305B9960" w14:textId="77777777" w:rsidR="00FE2699" w:rsidRPr="006E54A8" w:rsidRDefault="00FE2699" w:rsidP="00F16039">
      <w:pPr>
        <w:pStyle w:val="aSCCLTextos"/>
        <w:numPr>
          <w:ilvl w:val="1"/>
          <w:numId w:val="49"/>
        </w:numPr>
        <w:tabs>
          <w:tab w:val="left" w:pos="993"/>
        </w:tabs>
        <w:spacing w:before="0"/>
        <w:ind w:left="567" w:right="616" w:firstLine="0"/>
        <w:rPr>
          <w:rFonts w:ascii="Palatino Linotype" w:hAnsi="Palatino Linotype"/>
          <w:i/>
          <w:sz w:val="22"/>
        </w:rPr>
      </w:pPr>
      <w:r w:rsidRPr="006E54A8">
        <w:rPr>
          <w:rFonts w:ascii="Palatino Linotype" w:hAnsi="Palatino Linotype"/>
          <w:i/>
          <w:sz w:val="22"/>
        </w:rPr>
        <w:lastRenderedPageBreak/>
        <w:t>Sentencia de primera instancia.</w:t>
      </w:r>
    </w:p>
    <w:p w14:paraId="4517B70A" w14:textId="77777777" w:rsidR="00FE2699" w:rsidRPr="006E54A8" w:rsidRDefault="00FE2699" w:rsidP="00F16039">
      <w:pPr>
        <w:pStyle w:val="aSCCLTextos"/>
        <w:numPr>
          <w:ilvl w:val="1"/>
          <w:numId w:val="49"/>
        </w:numPr>
        <w:tabs>
          <w:tab w:val="left" w:pos="993"/>
        </w:tabs>
        <w:spacing w:before="0"/>
        <w:ind w:left="567" w:right="616" w:firstLine="0"/>
        <w:rPr>
          <w:rFonts w:ascii="Palatino Linotype" w:hAnsi="Palatino Linotype"/>
          <w:i/>
          <w:sz w:val="22"/>
        </w:rPr>
      </w:pPr>
      <w:r w:rsidRPr="006E54A8">
        <w:rPr>
          <w:rFonts w:ascii="Palatino Linotype" w:hAnsi="Palatino Linotype"/>
          <w:i/>
          <w:sz w:val="22"/>
        </w:rPr>
        <w:t>Escritos que contengan recursos en contra de los autos, resoluciones o sentencia del expediente citado interpuestos por las partes.</w:t>
      </w:r>
    </w:p>
    <w:p w14:paraId="39D5D931" w14:textId="77777777" w:rsidR="00FE2699" w:rsidRPr="006E54A8" w:rsidRDefault="00FE2699" w:rsidP="00F16039">
      <w:pPr>
        <w:pStyle w:val="aSCCLTextos"/>
        <w:numPr>
          <w:ilvl w:val="1"/>
          <w:numId w:val="49"/>
        </w:numPr>
        <w:tabs>
          <w:tab w:val="left" w:pos="993"/>
        </w:tabs>
        <w:spacing w:before="0"/>
        <w:ind w:left="567" w:right="616" w:firstLine="0"/>
        <w:rPr>
          <w:rFonts w:ascii="Palatino Linotype" w:hAnsi="Palatino Linotype"/>
          <w:i/>
          <w:sz w:val="22"/>
        </w:rPr>
      </w:pPr>
      <w:r w:rsidRPr="006E54A8">
        <w:rPr>
          <w:rFonts w:ascii="Palatino Linotype" w:hAnsi="Palatino Linotype"/>
          <w:i/>
          <w:sz w:val="22"/>
        </w:rPr>
        <w:t>Acuerdos que hayan tramitado recursos interpuestos en contra de la sentencia, auto admisorio, auto en que se conceden o niegan las medidas cautelares u otras actuaciones.</w:t>
      </w:r>
    </w:p>
    <w:p w14:paraId="5BFA0F7B" w14:textId="77777777" w:rsidR="00FE2699" w:rsidRPr="006E54A8" w:rsidRDefault="00FE2699" w:rsidP="00F16039">
      <w:pPr>
        <w:pStyle w:val="aSCCLTextos"/>
        <w:numPr>
          <w:ilvl w:val="1"/>
          <w:numId w:val="49"/>
        </w:numPr>
        <w:tabs>
          <w:tab w:val="left" w:pos="993"/>
        </w:tabs>
        <w:spacing w:before="0"/>
        <w:ind w:left="567" w:right="616" w:firstLine="0"/>
        <w:rPr>
          <w:rFonts w:ascii="Palatino Linotype" w:hAnsi="Palatino Linotype"/>
          <w:i/>
          <w:sz w:val="22"/>
        </w:rPr>
      </w:pPr>
      <w:r w:rsidRPr="006E54A8">
        <w:rPr>
          <w:rFonts w:ascii="Palatino Linotype" w:hAnsi="Palatino Linotype"/>
          <w:i/>
          <w:sz w:val="22"/>
        </w:rPr>
        <w:t>Las sentencias de segunda instancia o que correspondan a los recursos ordinarios y extraordinarios derivados del expediente solicitado.</w:t>
      </w:r>
    </w:p>
    <w:p w14:paraId="2330C3FE"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t>En caso de que dichos documentos contengan datos sensibles o información clasificada, se recuerda a la autoridad que lo anterior no es impedimento para remitir lo solicitado en términos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(CONAIP/SNT/ACUERDO/EXT18/03/2016-03), que en sus artículos Noveno</w:t>
      </w:r>
      <w:r w:rsidRPr="006E54A8">
        <w:rPr>
          <w:rStyle w:val="Refdenotaalpie"/>
          <w:rFonts w:ascii="Palatino Linotype" w:hAnsi="Palatino Linotype"/>
          <w:i/>
          <w:sz w:val="22"/>
        </w:rPr>
        <w:footnoteReference w:id="1"/>
      </w:r>
      <w:r w:rsidRPr="006E54A8">
        <w:rPr>
          <w:rFonts w:ascii="Palatino Linotype" w:hAnsi="Palatino Linotype"/>
          <w:i/>
          <w:sz w:val="22"/>
        </w:rPr>
        <w:t>, Quncuagésimo sexto</w:t>
      </w:r>
      <w:r w:rsidRPr="006E54A8">
        <w:rPr>
          <w:rStyle w:val="Refdenotaalpie"/>
          <w:rFonts w:ascii="Palatino Linotype" w:hAnsi="Palatino Linotype"/>
          <w:i/>
          <w:sz w:val="22"/>
        </w:rPr>
        <w:footnoteReference w:id="2"/>
      </w:r>
      <w:r w:rsidRPr="006E54A8">
        <w:rPr>
          <w:rFonts w:ascii="Palatino Linotype" w:hAnsi="Palatino Linotype"/>
          <w:i/>
          <w:sz w:val="22"/>
        </w:rPr>
        <w:t xml:space="preserve"> y Quncuagésimo séptimo</w:t>
      </w:r>
      <w:r w:rsidRPr="006E54A8">
        <w:rPr>
          <w:rStyle w:val="Refdenotaalpie"/>
          <w:rFonts w:ascii="Palatino Linotype" w:hAnsi="Palatino Linotype"/>
          <w:i/>
          <w:sz w:val="22"/>
        </w:rPr>
        <w:footnoteReference w:id="3"/>
      </w:r>
      <w:r w:rsidRPr="006E54A8">
        <w:rPr>
          <w:rFonts w:ascii="Palatino Linotype" w:hAnsi="Palatino Linotype"/>
          <w:i/>
          <w:sz w:val="22"/>
        </w:rPr>
        <w:t xml:space="preserve"> establecen que “los titulares de las áreas deberán elaborar una versión pública fundando y motivando la clasificación de las partes o secciones que se testen, siguiendo los procedimientos establecidos en el Capítulo IX de los presentes lineamientos”.</w:t>
      </w:r>
    </w:p>
    <w:p w14:paraId="20DBA6BD"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lastRenderedPageBreak/>
        <w:t>La presente solicitud es procedente en virtud de que la información solicitada es de interés público, y no se actualiza ninguna limitación a mi derecho humano a obtenerla; información que una vez generada, recopilada y procesada se encuentra en poder de la dependencia pública citada al rubro, sujeto obligado a hacerla de mi conocimiento en términos de las disposiciones anteriormente citadas.</w:t>
      </w:r>
    </w:p>
    <w:p w14:paraId="259874BB" w14:textId="74A17F89"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t xml:space="preserve">Por lo que hace a la modalidad en que requiero que dicha información solicito me sea entregada en formato digital (DOCX., PDF. o cualquier otro formato de texto) y/o en formato digital de imagen (.jpeg, .png o cualquier otro formato digital de imagen); y sea enviada al correo señalado anteriormente </w:t>
      </w:r>
      <w:r w:rsidR="00662B20">
        <w:rPr>
          <w:rFonts w:ascii="Palatino Linotype" w:hAnsi="Palatino Linotype" w:cs="Helvetica"/>
          <w:b/>
          <w:bCs/>
          <w:i/>
          <w:sz w:val="22"/>
        </w:rPr>
        <w:t xml:space="preserve">XXX </w:t>
      </w:r>
      <w:proofErr w:type="spellStart"/>
      <w:r w:rsidR="00662B20">
        <w:rPr>
          <w:rFonts w:ascii="Palatino Linotype" w:hAnsi="Palatino Linotype" w:cs="Helvetica"/>
          <w:b/>
          <w:bCs/>
          <w:i/>
          <w:sz w:val="22"/>
        </w:rPr>
        <w:t>XXX</w:t>
      </w:r>
      <w:proofErr w:type="spellEnd"/>
      <w:r w:rsidR="00662B20">
        <w:rPr>
          <w:rFonts w:ascii="Palatino Linotype" w:hAnsi="Palatino Linotype" w:cs="Helvetica"/>
          <w:b/>
          <w:bCs/>
          <w:i/>
          <w:sz w:val="22"/>
        </w:rPr>
        <w:t xml:space="preserve"> </w:t>
      </w:r>
      <w:proofErr w:type="spellStart"/>
      <w:r w:rsidR="00662B20">
        <w:rPr>
          <w:rFonts w:ascii="Palatino Linotype" w:hAnsi="Palatino Linotype" w:cs="Helvetica"/>
          <w:b/>
          <w:bCs/>
          <w:i/>
          <w:sz w:val="22"/>
        </w:rPr>
        <w:t>XXX</w:t>
      </w:r>
      <w:proofErr w:type="spellEnd"/>
      <w:r w:rsidR="00662B20">
        <w:rPr>
          <w:rFonts w:ascii="Palatino Linotype" w:hAnsi="Palatino Linotype" w:cs="Helvetica"/>
          <w:b/>
          <w:bCs/>
          <w:i/>
          <w:sz w:val="22"/>
        </w:rPr>
        <w:t xml:space="preserve"> </w:t>
      </w:r>
      <w:r w:rsidRPr="006E54A8">
        <w:rPr>
          <w:rStyle w:val="Hipervnculo"/>
          <w:rFonts w:ascii="Palatino Linotype" w:hAnsi="Palatino Linotype" w:cstheme="majorHAnsi"/>
          <w:b/>
          <w:i/>
          <w:sz w:val="22"/>
        </w:rPr>
        <w:t xml:space="preserve"> </w:t>
      </w:r>
      <w:r w:rsidRPr="006E54A8">
        <w:rPr>
          <w:rStyle w:val="Hipervnculo"/>
          <w:rFonts w:ascii="Palatino Linotype" w:hAnsi="Palatino Linotype" w:cstheme="majorHAnsi"/>
          <w:bCs/>
          <w:i/>
          <w:sz w:val="22"/>
        </w:rPr>
        <w:t>o puesto a mi disposición mediante la Plataforma Nacional de Transparencia.</w:t>
      </w:r>
    </w:p>
    <w:p w14:paraId="64C2FC21"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t>Lo anterior al estar procesada y almacenada ante la Unidad de Transparencia de la dependencia en tales formatos, ello en cumplimiento a lo dispuesto por las leyes de la materia ya mencionadas.</w:t>
      </w:r>
    </w:p>
    <w:p w14:paraId="274F61CB"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t>Suponiendo sin conceder que la información no se encuentre almacenada ante esta autoridad en la modalidad solicitada, requiero respetuosamente me sea entregada en la modalidad en la que se encuentre, debiendo justificar las razones por las cuales no puede ser entregada en los formatos solicitados, ello con la finalidad de cumplir con las garantías de legalidad y seguridad jurídica contempladas en los artículos 14 y 16 de la Constitución Política de los Estados Unidos Mexicanos.</w:t>
      </w:r>
    </w:p>
    <w:p w14:paraId="2B67807D"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t>Aunado a lo anterior y con fundamento en el artículo 136 de la Ley General de Transparencia y Acceso a la Información Pública. En el caso de que la información aquí solicitada no se encuentre en poder del sujeto obligado al que se dirige el presente, se solicita al mismo orientar a este particular sobre el sujeto obligado que tenga dicha información.</w:t>
      </w:r>
    </w:p>
    <w:p w14:paraId="3CB909C9"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t>Por lo anteriormente expuesto y fundado, atentamente se solicita:</w:t>
      </w:r>
    </w:p>
    <w:p w14:paraId="21B93DB6"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b/>
          <w:i/>
          <w:sz w:val="22"/>
        </w:rPr>
        <w:t xml:space="preserve">ÚNICO. </w:t>
      </w:r>
      <w:r w:rsidRPr="006E54A8">
        <w:rPr>
          <w:rFonts w:ascii="Palatino Linotype" w:hAnsi="Palatino Linotype"/>
          <w:i/>
          <w:sz w:val="22"/>
        </w:rPr>
        <w:t xml:space="preserve"> Entregar la información solicitada en los términos antes precisados.</w:t>
      </w:r>
    </w:p>
    <w:p w14:paraId="5A8132DA"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r w:rsidRPr="006E54A8">
        <w:rPr>
          <w:rFonts w:ascii="Palatino Linotype" w:hAnsi="Palatino Linotype"/>
          <w:i/>
          <w:sz w:val="22"/>
        </w:rPr>
        <w:br/>
      </w:r>
      <w:r w:rsidRPr="006E54A8">
        <w:rPr>
          <w:rFonts w:ascii="Palatino Linotype" w:hAnsi="Palatino Linotype"/>
          <w:i/>
          <w:sz w:val="22"/>
        </w:rPr>
        <w:br/>
      </w:r>
    </w:p>
    <w:p w14:paraId="2988B6D4"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p>
    <w:p w14:paraId="7CDAB07D" w14:textId="77777777" w:rsidR="00FE2699" w:rsidRPr="006E54A8" w:rsidRDefault="00FE2699" w:rsidP="00FE2699">
      <w:pPr>
        <w:pStyle w:val="aSCCLTextos"/>
        <w:tabs>
          <w:tab w:val="left" w:pos="4820"/>
        </w:tabs>
        <w:spacing w:before="0"/>
        <w:ind w:left="567" w:right="616"/>
        <w:rPr>
          <w:rFonts w:ascii="Palatino Linotype" w:hAnsi="Palatino Linotype"/>
          <w:i/>
          <w:sz w:val="22"/>
        </w:rPr>
      </w:pPr>
    </w:p>
    <w:p w14:paraId="6CB1A491" w14:textId="77777777" w:rsidR="00FE2699" w:rsidRPr="006E54A8" w:rsidRDefault="00FE2699" w:rsidP="00FE2699">
      <w:pPr>
        <w:pStyle w:val="aSCCLTextos"/>
        <w:tabs>
          <w:tab w:val="left" w:pos="4820"/>
        </w:tabs>
        <w:spacing w:before="0"/>
        <w:ind w:left="567" w:right="616"/>
        <w:jc w:val="center"/>
        <w:rPr>
          <w:rFonts w:ascii="Palatino Linotype" w:hAnsi="Palatino Linotype"/>
          <w:b/>
          <w:i/>
          <w:sz w:val="22"/>
          <w:lang w:val="de-DE"/>
        </w:rPr>
      </w:pPr>
      <w:r w:rsidRPr="006E54A8">
        <w:rPr>
          <w:rFonts w:ascii="Palatino Linotype" w:hAnsi="Palatino Linotype"/>
          <w:b/>
          <w:i/>
          <w:sz w:val="22"/>
          <w:lang w:val="de-DE"/>
        </w:rPr>
        <w:lastRenderedPageBreak/>
        <w:t>A T E N T A M E N T E</w:t>
      </w:r>
    </w:p>
    <w:p w14:paraId="4A631471" w14:textId="0EB7CE5C" w:rsidR="00FE2699" w:rsidRPr="006E54A8" w:rsidRDefault="00C42EB6" w:rsidP="00FE2699">
      <w:pPr>
        <w:pStyle w:val="aSCCLTextos"/>
        <w:tabs>
          <w:tab w:val="left" w:pos="4820"/>
        </w:tabs>
        <w:spacing w:before="0"/>
        <w:ind w:left="567" w:right="616"/>
        <w:jc w:val="center"/>
        <w:rPr>
          <w:rFonts w:ascii="Palatino Linotype" w:hAnsi="Palatino Linotype"/>
          <w:b/>
          <w:i/>
          <w:sz w:val="22"/>
        </w:rPr>
      </w:pPr>
      <w:r>
        <w:rPr>
          <w:rFonts w:ascii="Palatino Linotype" w:hAnsi="Palatino Linotype"/>
          <w:b/>
          <w:i/>
          <w:sz w:val="22"/>
        </w:rPr>
        <w:t xml:space="preserve">XXX XXXX </w:t>
      </w:r>
      <w:proofErr w:type="spellStart"/>
      <w:r>
        <w:rPr>
          <w:rFonts w:ascii="Palatino Linotype" w:hAnsi="Palatino Linotype"/>
          <w:b/>
          <w:i/>
          <w:sz w:val="22"/>
        </w:rPr>
        <w:t>XXXX</w:t>
      </w:r>
      <w:bookmarkStart w:id="4" w:name="_GoBack"/>
      <w:bookmarkEnd w:id="4"/>
      <w:proofErr w:type="spellEnd"/>
      <w:r w:rsidR="00F16039" w:rsidRPr="006E54A8">
        <w:rPr>
          <w:rFonts w:ascii="Palatino Linotype" w:hAnsi="Palatino Linotype"/>
          <w:b/>
          <w:i/>
          <w:sz w:val="22"/>
        </w:rPr>
        <w:t>” (SIC)</w:t>
      </w:r>
    </w:p>
    <w:p w14:paraId="2DEB8133" w14:textId="77777777" w:rsidR="00FE2699" w:rsidRPr="006E54A8" w:rsidRDefault="00FE2699" w:rsidP="00FE269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0A7EE3FD" w:rsidR="0039142B" w:rsidRPr="006E54A8" w:rsidRDefault="00836FF4" w:rsidP="00F71C53">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E54A8">
        <w:rPr>
          <w:rFonts w:ascii="Palatino Linotype" w:hAnsi="Palatino Linotype" w:cs="Arial"/>
          <w:color w:val="000000" w:themeColor="text1"/>
        </w:rPr>
        <w:t xml:space="preserve">Modalidad de </w:t>
      </w:r>
      <w:r w:rsidR="00F71C53" w:rsidRPr="006E54A8">
        <w:rPr>
          <w:rFonts w:ascii="Palatino Linotype" w:hAnsi="Palatino Linotype" w:cs="Arial"/>
          <w:color w:val="000000" w:themeColor="text1"/>
        </w:rPr>
        <w:t xml:space="preserve">entrega: A través </w:t>
      </w:r>
      <w:r w:rsidR="00F16039" w:rsidRPr="006E54A8">
        <w:rPr>
          <w:rFonts w:ascii="Palatino Linotype" w:hAnsi="Palatino Linotype" w:cs="Arial"/>
          <w:color w:val="000000" w:themeColor="text1"/>
        </w:rPr>
        <w:t xml:space="preserve">de </w:t>
      </w:r>
      <w:r w:rsidR="007B50DF" w:rsidRPr="006E54A8">
        <w:rPr>
          <w:rFonts w:ascii="Palatino Linotype" w:hAnsi="Palatino Linotype" w:cs="Arial"/>
          <w:color w:val="000000" w:themeColor="text1"/>
        </w:rPr>
        <w:t>SAIMEX</w:t>
      </w:r>
      <w:r w:rsidR="004E197E" w:rsidRPr="006E54A8">
        <w:rPr>
          <w:rFonts w:ascii="Palatino Linotype" w:hAnsi="Palatino Linotype" w:cs="Arial"/>
          <w:color w:val="000000" w:themeColor="text1"/>
        </w:rPr>
        <w:t>.</w:t>
      </w:r>
      <w:r w:rsidR="009E6A7E" w:rsidRPr="006E54A8">
        <w:rPr>
          <w:rFonts w:ascii="Palatino Linotype" w:hAnsi="Palatino Linotype" w:cs="Arial"/>
          <w:color w:val="000000" w:themeColor="text1"/>
        </w:rPr>
        <w:t xml:space="preserve"> </w:t>
      </w:r>
    </w:p>
    <w:p w14:paraId="35BA18A9" w14:textId="77777777" w:rsidR="0039142B" w:rsidRPr="006E54A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E9F2C16" w:rsidR="0022448D" w:rsidRPr="006E54A8"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E54A8">
        <w:rPr>
          <w:rFonts w:ascii="Palatino Linotype" w:eastAsia="MS Mincho" w:hAnsi="Palatino Linotype" w:cs="Times New Roman"/>
          <w:color w:val="000000" w:themeColor="text1"/>
        </w:rPr>
        <w:t xml:space="preserve">El </w:t>
      </w:r>
      <w:r w:rsidR="00F16039" w:rsidRPr="006E54A8">
        <w:rPr>
          <w:rFonts w:ascii="Palatino Linotype" w:eastAsia="MS Mincho" w:hAnsi="Palatino Linotype" w:cs="Times New Roman"/>
          <w:color w:val="000000" w:themeColor="text1"/>
        </w:rPr>
        <w:t>nueve</w:t>
      </w:r>
      <w:r w:rsidR="00D0377B" w:rsidRPr="006E54A8">
        <w:rPr>
          <w:rFonts w:ascii="Palatino Linotype" w:eastAsia="MS Mincho" w:hAnsi="Palatino Linotype" w:cs="Times New Roman"/>
          <w:color w:val="000000" w:themeColor="text1"/>
        </w:rPr>
        <w:t xml:space="preserve"> </w:t>
      </w:r>
      <w:r w:rsidR="007076C5" w:rsidRPr="006E54A8">
        <w:rPr>
          <w:rFonts w:ascii="Palatino Linotype" w:eastAsia="MS Mincho" w:hAnsi="Palatino Linotype" w:cs="Times New Roman"/>
          <w:color w:val="000000" w:themeColor="text1"/>
        </w:rPr>
        <w:t>(</w:t>
      </w:r>
      <w:r w:rsidR="00F16039" w:rsidRPr="006E54A8">
        <w:rPr>
          <w:rFonts w:ascii="Palatino Linotype" w:eastAsia="MS Mincho" w:hAnsi="Palatino Linotype" w:cs="Times New Roman"/>
          <w:color w:val="000000" w:themeColor="text1"/>
        </w:rPr>
        <w:t>9</w:t>
      </w:r>
      <w:r w:rsidR="007076C5" w:rsidRPr="006E54A8">
        <w:rPr>
          <w:rFonts w:ascii="Palatino Linotype" w:eastAsia="MS Mincho" w:hAnsi="Palatino Linotype" w:cs="Times New Roman"/>
          <w:color w:val="000000" w:themeColor="text1"/>
        </w:rPr>
        <w:t xml:space="preserve">) de </w:t>
      </w:r>
      <w:r w:rsidR="00F16039" w:rsidRPr="006E54A8">
        <w:rPr>
          <w:rFonts w:ascii="Palatino Linotype" w:eastAsia="MS Mincho" w:hAnsi="Palatino Linotype" w:cs="Times New Roman"/>
          <w:color w:val="000000" w:themeColor="text1"/>
        </w:rPr>
        <w:t>mayo</w:t>
      </w:r>
      <w:r w:rsidR="00762697" w:rsidRPr="006E54A8">
        <w:rPr>
          <w:rFonts w:ascii="Palatino Linotype" w:eastAsia="MS Mincho" w:hAnsi="Palatino Linotype" w:cs="Times New Roman"/>
          <w:color w:val="000000" w:themeColor="text1"/>
        </w:rPr>
        <w:t xml:space="preserve"> de dos mil </w:t>
      </w:r>
      <w:r w:rsidR="00FE2699" w:rsidRPr="006E54A8">
        <w:rPr>
          <w:rFonts w:ascii="Palatino Linotype" w:eastAsia="Calibri" w:hAnsi="Palatino Linotype" w:cs="Arial"/>
          <w:color w:val="000000" w:themeColor="text1"/>
          <w:lang w:val="es-ES"/>
        </w:rPr>
        <w:t>veintitrés</w:t>
      </w:r>
      <w:r w:rsidR="00762697" w:rsidRPr="006E54A8">
        <w:rPr>
          <w:rFonts w:ascii="Palatino Linotype" w:eastAsia="MS Mincho" w:hAnsi="Palatino Linotype" w:cs="Times New Roman"/>
          <w:color w:val="000000" w:themeColor="text1"/>
        </w:rPr>
        <w:t xml:space="preserve"> </w:t>
      </w:r>
      <w:r w:rsidR="005F1362" w:rsidRPr="006E54A8">
        <w:rPr>
          <w:rFonts w:ascii="Palatino Linotype" w:hAnsi="Palatino Linotype"/>
          <w:color w:val="000000" w:themeColor="text1"/>
          <w:szCs w:val="14"/>
        </w:rPr>
        <w:t xml:space="preserve">el </w:t>
      </w:r>
      <w:r w:rsidR="005F1362" w:rsidRPr="006E54A8">
        <w:rPr>
          <w:rFonts w:ascii="Palatino Linotype" w:hAnsi="Palatino Linotype"/>
          <w:b/>
          <w:color w:val="000000" w:themeColor="text1"/>
          <w:szCs w:val="14"/>
        </w:rPr>
        <w:t>SUJETO OBLIGADO</w:t>
      </w:r>
      <w:r w:rsidR="00750C07" w:rsidRPr="006E54A8">
        <w:rPr>
          <w:rFonts w:ascii="Palatino Linotype" w:hAnsi="Palatino Linotype"/>
          <w:b/>
          <w:color w:val="000000" w:themeColor="text1"/>
          <w:szCs w:val="14"/>
        </w:rPr>
        <w:t>,</w:t>
      </w:r>
      <w:r w:rsidR="005F1362" w:rsidRPr="006E54A8">
        <w:rPr>
          <w:rFonts w:ascii="Palatino Linotype" w:hAnsi="Palatino Linotype"/>
          <w:color w:val="000000" w:themeColor="text1"/>
          <w:szCs w:val="14"/>
        </w:rPr>
        <w:t xml:space="preserve"> </w:t>
      </w:r>
      <w:r w:rsidR="007076C5" w:rsidRPr="006E54A8">
        <w:rPr>
          <w:rFonts w:ascii="Palatino Linotype" w:hAnsi="Palatino Linotype"/>
          <w:color w:val="000000" w:themeColor="text1"/>
          <w:szCs w:val="14"/>
        </w:rPr>
        <w:t xml:space="preserve">dio respuesta a la solicitud de información </w:t>
      </w:r>
      <w:r w:rsidR="00FE2699" w:rsidRPr="006E54A8">
        <w:rPr>
          <w:rFonts w:ascii="Palatino Linotype" w:hAnsi="Palatino Linotype"/>
          <w:b/>
          <w:bCs/>
          <w:color w:val="000000" w:themeColor="text1"/>
        </w:rPr>
        <w:t>00481/PJUDICI/IP/2023</w:t>
      </w:r>
      <w:r w:rsidR="001B121A" w:rsidRPr="006E54A8">
        <w:rPr>
          <w:rFonts w:ascii="Palatino Linotype" w:hAnsi="Palatino Linotype"/>
          <w:b/>
          <w:bCs/>
          <w:color w:val="000000" w:themeColor="text1"/>
        </w:rPr>
        <w:t>,</w:t>
      </w:r>
      <w:r w:rsidR="007076C5" w:rsidRPr="006E54A8">
        <w:rPr>
          <w:rFonts w:ascii="Palatino Linotype" w:hAnsi="Palatino Linotype"/>
          <w:color w:val="000000" w:themeColor="text1"/>
          <w:szCs w:val="14"/>
        </w:rPr>
        <w:t xml:space="preserve"> en los siguientes términos</w:t>
      </w:r>
      <w:r w:rsidR="005F1362" w:rsidRPr="006E54A8">
        <w:rPr>
          <w:rFonts w:ascii="Palatino Linotype" w:hAnsi="Palatino Linotype"/>
          <w:color w:val="000000" w:themeColor="text1"/>
          <w:szCs w:val="14"/>
        </w:rPr>
        <w:t>:</w:t>
      </w:r>
    </w:p>
    <w:p w14:paraId="0E759FD5" w14:textId="77777777" w:rsidR="009A593A" w:rsidRPr="006E54A8" w:rsidRDefault="009A593A" w:rsidP="00B31E90">
      <w:pPr>
        <w:pStyle w:val="Sinespaciado"/>
        <w:ind w:left="567" w:right="567"/>
        <w:jc w:val="right"/>
        <w:rPr>
          <w:rFonts w:ascii="Palatino Linotype" w:hAnsi="Palatino Linotype"/>
          <w:i/>
          <w:noProof/>
          <w:color w:val="000000" w:themeColor="text1"/>
          <w:lang w:eastAsia="es-MX"/>
        </w:rPr>
      </w:pPr>
    </w:p>
    <w:p w14:paraId="232737FA" w14:textId="77777777" w:rsidR="00F16039" w:rsidRPr="006E54A8" w:rsidRDefault="005F1362" w:rsidP="00F160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54A8">
        <w:rPr>
          <w:rFonts w:ascii="Palatino Linotype" w:hAnsi="Palatino Linotype"/>
          <w:i/>
          <w:noProof/>
          <w:color w:val="000000" w:themeColor="text1"/>
          <w:sz w:val="22"/>
          <w:szCs w:val="22"/>
          <w:lang w:val="es-MX" w:eastAsia="es-MX"/>
        </w:rPr>
        <w:t>“</w:t>
      </w:r>
      <w:r w:rsidR="00F16039" w:rsidRPr="006E54A8">
        <w:rPr>
          <w:rFonts w:ascii="Palatino Linotype" w:hAnsi="Palatino Linotype"/>
          <w:i/>
          <w:noProof/>
          <w:color w:val="000000" w:themeColor="text1"/>
          <w:sz w:val="22"/>
          <w:szCs w:val="22"/>
          <w:lang w:val="es-MX" w:eastAsia="es-MX"/>
        </w:rPr>
        <w:t>APRECIABLE SOLICITANTE, POR ESTE MEDIO SE ENVÍA RESPUESTA A SU REQUERIMIENTO DE INFORMACIÓN QUE PLANTEA, SIN MÁS POR EL MOMENTO RECIBA UN CORDIAL SALUDO.</w:t>
      </w:r>
    </w:p>
    <w:p w14:paraId="329B424B" w14:textId="77777777" w:rsidR="00F16039" w:rsidRPr="006E54A8" w:rsidRDefault="00F16039" w:rsidP="00F160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E54A8">
        <w:rPr>
          <w:rFonts w:ascii="Palatino Linotype" w:hAnsi="Palatino Linotype"/>
          <w:i/>
          <w:noProof/>
          <w:color w:val="000000" w:themeColor="text1"/>
          <w:sz w:val="22"/>
          <w:szCs w:val="22"/>
          <w:lang w:val="es-MX" w:eastAsia="es-MX"/>
        </w:rPr>
        <w:t>ATENTAMENTE</w:t>
      </w:r>
    </w:p>
    <w:p w14:paraId="35A36DE0" w14:textId="094B143C" w:rsidR="0039142B" w:rsidRPr="006E54A8" w:rsidRDefault="00F16039" w:rsidP="00F1603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E54A8">
        <w:rPr>
          <w:rFonts w:ascii="Palatino Linotype" w:hAnsi="Palatino Linotype"/>
          <w:i/>
          <w:noProof/>
          <w:color w:val="000000" w:themeColor="text1"/>
          <w:sz w:val="22"/>
          <w:szCs w:val="22"/>
          <w:lang w:val="es-MX" w:eastAsia="es-MX"/>
        </w:rPr>
        <w:t>M. EN D. JOSE EDGAR MARÍN PEREZ</w:t>
      </w:r>
      <w:r w:rsidR="005F1362" w:rsidRPr="006E54A8">
        <w:rPr>
          <w:rFonts w:ascii="Palatino Linotype" w:hAnsi="Palatino Linotype"/>
          <w:i/>
          <w:noProof/>
          <w:color w:val="000000" w:themeColor="text1"/>
          <w:sz w:val="22"/>
          <w:szCs w:val="22"/>
          <w:lang w:val="es-MX" w:eastAsia="es-MX"/>
        </w:rPr>
        <w:t>”</w:t>
      </w:r>
      <w:r w:rsidR="00EB3DF7" w:rsidRPr="006E54A8">
        <w:rPr>
          <w:rFonts w:ascii="Palatino Linotype" w:hAnsi="Palatino Linotype"/>
          <w:noProof/>
          <w:color w:val="000000" w:themeColor="text1"/>
          <w:sz w:val="22"/>
          <w:szCs w:val="22"/>
          <w:lang w:val="es-MX" w:eastAsia="es-MX"/>
        </w:rPr>
        <w:t xml:space="preserve"> (Sic.)</w:t>
      </w:r>
    </w:p>
    <w:p w14:paraId="2D68519B" w14:textId="77777777" w:rsidR="0097210F" w:rsidRPr="006E54A8" w:rsidRDefault="0097210F" w:rsidP="009A593A">
      <w:pPr>
        <w:pStyle w:val="Sinespaciado"/>
        <w:ind w:right="567"/>
        <w:jc w:val="both"/>
        <w:rPr>
          <w:rFonts w:ascii="Palatino Linotype" w:hAnsi="Palatino Linotype"/>
          <w:noProof/>
          <w:color w:val="000000" w:themeColor="text1"/>
          <w:lang w:val="es-MX" w:eastAsia="es-MX"/>
        </w:rPr>
      </w:pPr>
    </w:p>
    <w:p w14:paraId="68AEB666" w14:textId="7E8864E7" w:rsidR="00F71C53" w:rsidRPr="006E54A8" w:rsidRDefault="0035066B" w:rsidP="00F71C53">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E54A8">
        <w:rPr>
          <w:rFonts w:ascii="Palatino Linotype" w:hAnsi="Palatino Linotype"/>
          <w:color w:val="000000" w:themeColor="text1"/>
          <w:szCs w:val="22"/>
        </w:rPr>
        <w:t xml:space="preserve">El Sujeto Obligado acompañó la respuesta del documento electrónico denominado </w:t>
      </w:r>
      <w:r w:rsidR="00F16039" w:rsidRPr="006E54A8">
        <w:rPr>
          <w:rFonts w:ascii="Palatino Linotype" w:hAnsi="Palatino Linotype"/>
          <w:b/>
          <w:i/>
          <w:color w:val="000000" w:themeColor="text1"/>
          <w:szCs w:val="22"/>
        </w:rPr>
        <w:t>RESPUESTA 481.pdf</w:t>
      </w:r>
      <w:r w:rsidR="00F71C53" w:rsidRPr="006E54A8">
        <w:rPr>
          <w:rFonts w:ascii="Palatino Linotype" w:hAnsi="Palatino Linotype"/>
          <w:color w:val="000000" w:themeColor="text1"/>
          <w:szCs w:val="22"/>
        </w:rPr>
        <w:t xml:space="preserve">, el </w:t>
      </w:r>
      <w:r w:rsidR="00750C07" w:rsidRPr="006E54A8">
        <w:rPr>
          <w:rFonts w:ascii="Palatino Linotype" w:hAnsi="Palatino Linotype"/>
          <w:color w:val="000000" w:themeColor="text1"/>
          <w:szCs w:val="22"/>
        </w:rPr>
        <w:t>que</w:t>
      </w:r>
      <w:r w:rsidR="00F71C53" w:rsidRPr="006E54A8">
        <w:rPr>
          <w:rFonts w:ascii="Palatino Linotype" w:hAnsi="Palatino Linotype"/>
          <w:color w:val="000000" w:themeColor="text1"/>
          <w:szCs w:val="22"/>
        </w:rPr>
        <w:t xml:space="preserve"> ya es de conocimiento del particular; sin embargo, se describe su contenido medular.</w:t>
      </w:r>
    </w:p>
    <w:p w14:paraId="6C2EAA26" w14:textId="77777777" w:rsidR="00F8692C" w:rsidRPr="006E54A8" w:rsidRDefault="00F8692C" w:rsidP="00F8692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3B3B5B1" w14:textId="38E943F6" w:rsidR="00F16039" w:rsidRPr="006E54A8" w:rsidRDefault="00F16039" w:rsidP="00F8692C">
      <w:pPr>
        <w:pStyle w:val="Prrafodelista"/>
        <w:numPr>
          <w:ilvl w:val="0"/>
          <w:numId w:val="35"/>
        </w:numPr>
        <w:tabs>
          <w:tab w:val="left" w:pos="284"/>
          <w:tab w:val="left" w:pos="426"/>
        </w:tabs>
        <w:spacing w:line="360" w:lineRule="auto"/>
        <w:jc w:val="both"/>
        <w:rPr>
          <w:rFonts w:ascii="Palatino Linotype" w:hAnsi="Palatino Linotype"/>
          <w:color w:val="000000" w:themeColor="text1"/>
          <w:szCs w:val="22"/>
        </w:rPr>
      </w:pPr>
      <w:r w:rsidRPr="006E54A8">
        <w:rPr>
          <w:rFonts w:ascii="Palatino Linotype" w:hAnsi="Palatino Linotype"/>
          <w:b/>
          <w:i/>
          <w:color w:val="000000" w:themeColor="text1"/>
          <w:szCs w:val="22"/>
        </w:rPr>
        <w:t>RESPUESTA 481.pdf</w:t>
      </w:r>
      <w:r w:rsidR="00F71C53" w:rsidRPr="006E54A8">
        <w:rPr>
          <w:rFonts w:ascii="Palatino Linotype" w:hAnsi="Palatino Linotype"/>
          <w:b/>
          <w:i/>
          <w:color w:val="000000" w:themeColor="text1"/>
          <w:szCs w:val="22"/>
        </w:rPr>
        <w:t xml:space="preserve">: </w:t>
      </w:r>
      <w:r w:rsidR="00F71C53" w:rsidRPr="006E54A8">
        <w:rPr>
          <w:rFonts w:ascii="Palatino Linotype" w:hAnsi="Palatino Linotype"/>
          <w:color w:val="000000" w:themeColor="text1"/>
          <w:szCs w:val="22"/>
        </w:rPr>
        <w:t>Docume</w:t>
      </w:r>
      <w:r w:rsidRPr="006E54A8">
        <w:rPr>
          <w:rFonts w:ascii="Palatino Linotype" w:hAnsi="Palatino Linotype"/>
          <w:color w:val="000000" w:themeColor="text1"/>
          <w:szCs w:val="22"/>
        </w:rPr>
        <w:t>nto suscrito por el Titular de la Unidad de Transparencia mediante el cual refiere que la solicitud versa en el acceso a datos personales, por lo que orientan al particular a realizar una solicitud de acceso a datos personales a través de la plataforma SARCOEM.</w:t>
      </w:r>
    </w:p>
    <w:p w14:paraId="65AA1438" w14:textId="77777777" w:rsidR="00F71C53" w:rsidRPr="006E54A8" w:rsidRDefault="00F71C53" w:rsidP="00F71C53">
      <w:pPr>
        <w:pStyle w:val="Prrafodelista"/>
        <w:tabs>
          <w:tab w:val="left" w:pos="284"/>
          <w:tab w:val="left" w:pos="426"/>
        </w:tabs>
        <w:spacing w:line="360" w:lineRule="auto"/>
        <w:jc w:val="both"/>
        <w:rPr>
          <w:rFonts w:ascii="Palatino Linotype" w:hAnsi="Palatino Linotype"/>
          <w:color w:val="000000" w:themeColor="text1"/>
          <w:szCs w:val="22"/>
        </w:rPr>
      </w:pPr>
    </w:p>
    <w:p w14:paraId="46565ED4" w14:textId="59C3AD66" w:rsidR="00F71C53" w:rsidRPr="006E54A8" w:rsidRDefault="00986D5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E54A8">
        <w:rPr>
          <w:rFonts w:ascii="Palatino Linotype" w:eastAsia="Times New Roman" w:hAnsi="Palatino Linotype" w:cs="Arial"/>
          <w:color w:val="000000" w:themeColor="text1"/>
          <w:lang w:val="es-ES"/>
        </w:rPr>
        <w:t xml:space="preserve">El treinta y uno </w:t>
      </w:r>
      <w:r w:rsidR="00F71C53" w:rsidRPr="006E54A8">
        <w:rPr>
          <w:rFonts w:ascii="Palatino Linotype" w:eastAsia="Times New Roman" w:hAnsi="Palatino Linotype" w:cs="Arial"/>
          <w:color w:val="000000" w:themeColor="text1"/>
          <w:lang w:val="es-ES"/>
        </w:rPr>
        <w:t>(</w:t>
      </w:r>
      <w:r w:rsidRPr="006E54A8">
        <w:rPr>
          <w:rFonts w:ascii="Palatino Linotype" w:eastAsia="Times New Roman" w:hAnsi="Palatino Linotype" w:cs="Arial"/>
          <w:color w:val="000000" w:themeColor="text1"/>
          <w:lang w:val="es-ES"/>
        </w:rPr>
        <w:t>31</w:t>
      </w:r>
      <w:r w:rsidR="00F71C53" w:rsidRPr="006E54A8">
        <w:rPr>
          <w:rFonts w:ascii="Palatino Linotype" w:eastAsia="Times New Roman" w:hAnsi="Palatino Linotype" w:cs="Arial"/>
          <w:color w:val="000000" w:themeColor="text1"/>
          <w:lang w:val="es-ES"/>
        </w:rPr>
        <w:t xml:space="preserve">) de </w:t>
      </w:r>
      <w:r w:rsidRPr="006E54A8">
        <w:rPr>
          <w:rFonts w:ascii="Palatino Linotype" w:eastAsia="Times New Roman" w:hAnsi="Palatino Linotype" w:cs="Arial"/>
          <w:color w:val="000000" w:themeColor="text1"/>
          <w:lang w:val="es-ES"/>
        </w:rPr>
        <w:t>mayo</w:t>
      </w:r>
      <w:r w:rsidR="00F71C53" w:rsidRPr="006E54A8">
        <w:rPr>
          <w:rFonts w:ascii="Palatino Linotype" w:eastAsia="Times New Roman" w:hAnsi="Palatino Linotype" w:cs="Arial"/>
          <w:color w:val="000000" w:themeColor="text1"/>
          <w:lang w:val="es-ES"/>
        </w:rPr>
        <w:t xml:space="preserve"> de dos mil </w:t>
      </w:r>
      <w:r w:rsidR="00FE2699" w:rsidRPr="006E54A8">
        <w:rPr>
          <w:rFonts w:ascii="Palatino Linotype" w:eastAsia="Calibri" w:hAnsi="Palatino Linotype" w:cs="Arial"/>
          <w:color w:val="000000" w:themeColor="text1"/>
          <w:lang w:val="es-ES"/>
        </w:rPr>
        <w:t>veintitrés</w:t>
      </w:r>
      <w:r w:rsidR="00F71C53" w:rsidRPr="006E54A8">
        <w:rPr>
          <w:rFonts w:ascii="Palatino Linotype" w:eastAsia="Times New Roman" w:hAnsi="Palatino Linotype" w:cs="Arial"/>
          <w:color w:val="000000" w:themeColor="text1"/>
          <w:lang w:val="es-ES"/>
        </w:rPr>
        <w:t>, el Sujeto Obligado dio por concluida la solicitud.</w:t>
      </w:r>
    </w:p>
    <w:p w14:paraId="272B63B3" w14:textId="40FAF877" w:rsidR="000D5A1D" w:rsidRPr="006E54A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E54A8">
        <w:rPr>
          <w:rFonts w:ascii="Palatino Linotype" w:eastAsia="Times New Roman" w:hAnsi="Palatino Linotype" w:cs="Arial"/>
          <w:color w:val="000000" w:themeColor="text1"/>
          <w:lang w:val="es-ES"/>
        </w:rPr>
        <w:lastRenderedPageBreak/>
        <w:t>D</w:t>
      </w:r>
      <w:r w:rsidR="00561ED1" w:rsidRPr="006E54A8">
        <w:rPr>
          <w:rFonts w:ascii="Palatino Linotype" w:eastAsia="Times New Roman" w:hAnsi="Palatino Linotype" w:cs="Arial"/>
          <w:color w:val="000000" w:themeColor="text1"/>
          <w:lang w:val="es-ES"/>
        </w:rPr>
        <w:t xml:space="preserve">erivado de la respuesta emitida por el </w:t>
      </w:r>
      <w:r w:rsidR="00561ED1" w:rsidRPr="006E54A8">
        <w:rPr>
          <w:rFonts w:ascii="Palatino Linotype" w:eastAsia="Times New Roman" w:hAnsi="Palatino Linotype" w:cs="Arial"/>
          <w:b/>
          <w:color w:val="000000" w:themeColor="text1"/>
          <w:lang w:val="es-ES"/>
        </w:rPr>
        <w:t>SUJETO OBLIGADO</w:t>
      </w:r>
      <w:r w:rsidR="00561ED1" w:rsidRPr="006E54A8">
        <w:rPr>
          <w:rFonts w:ascii="Palatino Linotype" w:eastAsia="Times New Roman" w:hAnsi="Palatino Linotype" w:cs="Arial"/>
          <w:color w:val="000000" w:themeColor="text1"/>
          <w:lang w:val="es-ES"/>
        </w:rPr>
        <w:t>, e</w:t>
      </w:r>
      <w:r w:rsidR="00DB4BEF" w:rsidRPr="006E54A8">
        <w:rPr>
          <w:rFonts w:ascii="Palatino Linotype" w:eastAsia="Times New Roman" w:hAnsi="Palatino Linotype" w:cs="Arial"/>
          <w:color w:val="000000" w:themeColor="text1"/>
          <w:lang w:val="es-ES"/>
        </w:rPr>
        <w:t xml:space="preserve">l </w:t>
      </w:r>
      <w:r w:rsidR="00986D5E" w:rsidRPr="006E54A8">
        <w:rPr>
          <w:rFonts w:ascii="Palatino Linotype" w:eastAsia="Times New Roman" w:hAnsi="Palatino Linotype" w:cs="Arial"/>
          <w:color w:val="000000" w:themeColor="text1"/>
          <w:lang w:val="es-ES"/>
        </w:rPr>
        <w:t>trece</w:t>
      </w:r>
      <w:r w:rsidR="002D6CF5" w:rsidRPr="006E54A8">
        <w:rPr>
          <w:rFonts w:ascii="Palatino Linotype" w:eastAsia="Times New Roman" w:hAnsi="Palatino Linotype" w:cs="Arial"/>
          <w:color w:val="000000" w:themeColor="text1"/>
          <w:lang w:val="es-ES"/>
        </w:rPr>
        <w:t xml:space="preserve"> (</w:t>
      </w:r>
      <w:r w:rsidR="00986D5E" w:rsidRPr="006E54A8">
        <w:rPr>
          <w:rFonts w:ascii="Palatino Linotype" w:eastAsia="Times New Roman" w:hAnsi="Palatino Linotype" w:cs="Arial"/>
          <w:color w:val="000000" w:themeColor="text1"/>
          <w:lang w:val="es-ES"/>
        </w:rPr>
        <w:t>13</w:t>
      </w:r>
      <w:r w:rsidR="007A078A" w:rsidRPr="006E54A8">
        <w:rPr>
          <w:rFonts w:ascii="Palatino Linotype" w:eastAsia="Times New Roman" w:hAnsi="Palatino Linotype" w:cs="Arial"/>
          <w:color w:val="000000" w:themeColor="text1"/>
          <w:lang w:val="es-ES"/>
        </w:rPr>
        <w:t xml:space="preserve">) de </w:t>
      </w:r>
      <w:r w:rsidR="00986D5E" w:rsidRPr="006E54A8">
        <w:rPr>
          <w:rFonts w:ascii="Palatino Linotype" w:eastAsia="Times New Roman" w:hAnsi="Palatino Linotype" w:cs="Arial"/>
          <w:color w:val="000000" w:themeColor="text1"/>
          <w:lang w:val="es-ES"/>
        </w:rPr>
        <w:t>junio</w:t>
      </w:r>
      <w:r w:rsidR="008965EF" w:rsidRPr="006E54A8">
        <w:rPr>
          <w:rFonts w:ascii="Palatino Linotype" w:eastAsia="Times New Roman" w:hAnsi="Palatino Linotype" w:cs="Arial"/>
          <w:color w:val="000000" w:themeColor="text1"/>
          <w:lang w:val="es-ES"/>
        </w:rPr>
        <w:t xml:space="preserve"> </w:t>
      </w:r>
      <w:r w:rsidR="00613655" w:rsidRPr="006E54A8">
        <w:rPr>
          <w:rFonts w:ascii="Palatino Linotype" w:eastAsia="Times New Roman" w:hAnsi="Palatino Linotype" w:cs="Arial"/>
          <w:color w:val="000000" w:themeColor="text1"/>
          <w:lang w:val="es-ES"/>
        </w:rPr>
        <w:t xml:space="preserve">de dos mil </w:t>
      </w:r>
      <w:r w:rsidR="00FE2699" w:rsidRPr="006E54A8">
        <w:rPr>
          <w:rFonts w:ascii="Palatino Linotype" w:eastAsia="Calibri" w:hAnsi="Palatino Linotype" w:cs="Arial"/>
          <w:color w:val="000000" w:themeColor="text1"/>
          <w:lang w:val="es-ES"/>
        </w:rPr>
        <w:t>veintitrés</w:t>
      </w:r>
      <w:r w:rsidR="00FE49E3" w:rsidRPr="006E54A8">
        <w:rPr>
          <w:rFonts w:ascii="Palatino Linotype" w:eastAsia="Times New Roman" w:hAnsi="Palatino Linotype" w:cs="Arial"/>
          <w:color w:val="000000" w:themeColor="text1"/>
          <w:lang w:val="es-ES"/>
        </w:rPr>
        <w:t xml:space="preserve">, </w:t>
      </w:r>
      <w:r w:rsidR="007A078A" w:rsidRPr="006E54A8">
        <w:rPr>
          <w:rFonts w:ascii="Palatino Linotype" w:eastAsia="Times New Roman" w:hAnsi="Palatino Linotype" w:cs="Arial"/>
          <w:color w:val="000000" w:themeColor="text1"/>
          <w:lang w:val="es-ES"/>
        </w:rPr>
        <w:t>la</w:t>
      </w:r>
      <w:r w:rsidR="005F1362" w:rsidRPr="006E54A8">
        <w:rPr>
          <w:rFonts w:ascii="Palatino Linotype" w:eastAsia="Times New Roman" w:hAnsi="Palatino Linotype" w:cs="Arial"/>
          <w:color w:val="000000" w:themeColor="text1"/>
          <w:lang w:val="es-ES"/>
        </w:rPr>
        <w:t xml:space="preserve"> particular</w:t>
      </w:r>
      <w:r w:rsidR="00DB4BEF" w:rsidRPr="006E54A8">
        <w:rPr>
          <w:rFonts w:ascii="Palatino Linotype" w:eastAsia="Times New Roman" w:hAnsi="Palatino Linotype" w:cs="Arial"/>
          <w:color w:val="000000" w:themeColor="text1"/>
          <w:lang w:val="es-ES"/>
        </w:rPr>
        <w:t xml:space="preserve"> interpuso</w:t>
      </w:r>
      <w:r w:rsidR="009316E9" w:rsidRPr="006E54A8">
        <w:rPr>
          <w:rFonts w:ascii="Palatino Linotype" w:eastAsia="Times New Roman" w:hAnsi="Palatino Linotype" w:cs="Arial"/>
          <w:color w:val="000000" w:themeColor="text1"/>
          <w:lang w:val="es-ES"/>
        </w:rPr>
        <w:t xml:space="preserve"> </w:t>
      </w:r>
      <w:r w:rsidR="00102D65" w:rsidRPr="006E54A8">
        <w:rPr>
          <w:rFonts w:ascii="Palatino Linotype" w:eastAsia="Times New Roman" w:hAnsi="Palatino Linotype" w:cs="Arial"/>
          <w:color w:val="000000" w:themeColor="text1"/>
          <w:lang w:val="es-ES"/>
        </w:rPr>
        <w:t>el</w:t>
      </w:r>
      <w:r w:rsidR="004D68F8" w:rsidRPr="006E54A8">
        <w:rPr>
          <w:rFonts w:ascii="Palatino Linotype" w:eastAsia="Times New Roman" w:hAnsi="Palatino Linotype" w:cs="Arial"/>
          <w:color w:val="000000" w:themeColor="text1"/>
          <w:lang w:val="es-ES"/>
        </w:rPr>
        <w:t xml:space="preserve"> recurso de revisión </w:t>
      </w:r>
      <w:r w:rsidR="00FE2699" w:rsidRPr="006E54A8">
        <w:rPr>
          <w:rFonts w:ascii="Palatino Linotype" w:hAnsi="Palatino Linotype"/>
          <w:b/>
          <w:color w:val="000000" w:themeColor="text1"/>
        </w:rPr>
        <w:t>03353</w:t>
      </w:r>
      <w:r w:rsidR="00FE2699" w:rsidRPr="006E54A8">
        <w:rPr>
          <w:rFonts w:ascii="Palatino Linotype" w:hAnsi="Palatino Linotype"/>
          <w:b/>
          <w:szCs w:val="22"/>
        </w:rPr>
        <w:t>/INFOEM/IP/RR/2023</w:t>
      </w:r>
      <w:r w:rsidR="009A0461" w:rsidRPr="006E54A8">
        <w:rPr>
          <w:rFonts w:ascii="Palatino Linotype" w:eastAsia="Calibri" w:hAnsi="Palatino Linotype" w:cs="Arial"/>
          <w:b/>
          <w:color w:val="000000" w:themeColor="text1"/>
          <w:lang w:val="es-ES"/>
        </w:rPr>
        <w:t>;</w:t>
      </w:r>
      <w:r w:rsidR="00102D65" w:rsidRPr="006E54A8">
        <w:rPr>
          <w:rFonts w:ascii="Palatino Linotype" w:eastAsia="Times New Roman" w:hAnsi="Palatino Linotype" w:cs="Arial"/>
          <w:color w:val="000000" w:themeColor="text1"/>
          <w:lang w:val="es-ES"/>
        </w:rPr>
        <w:t xml:space="preserve"> impugnación</w:t>
      </w:r>
      <w:r w:rsidR="004D68F8" w:rsidRPr="006E54A8">
        <w:rPr>
          <w:rFonts w:ascii="Palatino Linotype" w:eastAsia="Times New Roman" w:hAnsi="Palatino Linotype" w:cs="Arial"/>
          <w:color w:val="000000" w:themeColor="text1"/>
          <w:lang w:val="es-ES"/>
        </w:rPr>
        <w:t xml:space="preserve"> </w:t>
      </w:r>
      <w:r w:rsidR="00A45546" w:rsidRPr="006E54A8">
        <w:rPr>
          <w:rFonts w:ascii="Palatino Linotype" w:eastAsia="Times New Roman" w:hAnsi="Palatino Linotype" w:cs="Arial"/>
          <w:color w:val="000000" w:themeColor="text1"/>
          <w:lang w:val="es-ES"/>
        </w:rPr>
        <w:t xml:space="preserve">en </w:t>
      </w:r>
      <w:r w:rsidR="00977D37" w:rsidRPr="006E54A8">
        <w:rPr>
          <w:rFonts w:ascii="Palatino Linotype" w:eastAsia="Times New Roman" w:hAnsi="Palatino Linotype" w:cs="Arial"/>
          <w:color w:val="000000" w:themeColor="text1"/>
          <w:lang w:val="es-ES"/>
        </w:rPr>
        <w:t>la</w:t>
      </w:r>
      <w:r w:rsidR="00A45546" w:rsidRPr="006E54A8">
        <w:rPr>
          <w:rFonts w:ascii="Palatino Linotype" w:eastAsia="Times New Roman" w:hAnsi="Palatino Linotype" w:cs="Arial"/>
          <w:color w:val="000000" w:themeColor="text1"/>
          <w:lang w:val="es-ES"/>
        </w:rPr>
        <w:t xml:space="preserve"> que refirió </w:t>
      </w:r>
      <w:r w:rsidR="004D68F8" w:rsidRPr="006E54A8">
        <w:rPr>
          <w:rFonts w:ascii="Palatino Linotype" w:eastAsia="Times New Roman" w:hAnsi="Palatino Linotype" w:cs="Arial"/>
          <w:color w:val="000000" w:themeColor="text1"/>
          <w:lang w:val="es-ES"/>
        </w:rPr>
        <w:t>lo siguiente:</w:t>
      </w:r>
    </w:p>
    <w:p w14:paraId="054906C6" w14:textId="77777777" w:rsidR="00E34622" w:rsidRPr="006E54A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4E9A15D" w:rsidR="00E34622" w:rsidRPr="006E54A8" w:rsidRDefault="00E34622" w:rsidP="00986D5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E54A8">
        <w:rPr>
          <w:rFonts w:ascii="Palatino Linotype" w:eastAsia="Times New Roman" w:hAnsi="Palatino Linotype" w:cs="Arial"/>
          <w:b/>
          <w:color w:val="000000" w:themeColor="text1"/>
          <w:lang w:val="es-ES"/>
        </w:rPr>
        <w:t>Acto impugnado:</w:t>
      </w:r>
      <w:r w:rsidRPr="006E54A8">
        <w:rPr>
          <w:rFonts w:ascii="Palatino Linotype" w:eastAsia="Times New Roman" w:hAnsi="Palatino Linotype" w:cs="Arial"/>
          <w:color w:val="000000" w:themeColor="text1"/>
          <w:lang w:val="es-ES"/>
        </w:rPr>
        <w:t xml:space="preserve"> “</w:t>
      </w:r>
      <w:r w:rsidR="00986D5E" w:rsidRPr="006E54A8">
        <w:rPr>
          <w:rFonts w:ascii="Palatino Linotype" w:eastAsia="Times New Roman" w:hAnsi="Palatino Linotype" w:cs="Arial"/>
          <w:i/>
          <w:color w:val="000000" w:themeColor="text1"/>
          <w:lang w:val="es-ES"/>
        </w:rPr>
        <w:t>Agravios expresados en el documento adjunto</w:t>
      </w:r>
      <w:r w:rsidR="00A520BA" w:rsidRPr="006E54A8">
        <w:rPr>
          <w:rFonts w:ascii="Palatino Linotype" w:eastAsia="Times New Roman" w:hAnsi="Palatino Linotype" w:cs="Arial"/>
          <w:i/>
          <w:color w:val="000000" w:themeColor="text1"/>
          <w:lang w:val="es-ES"/>
        </w:rPr>
        <w:t>.</w:t>
      </w:r>
      <w:r w:rsidRPr="006E54A8">
        <w:rPr>
          <w:rFonts w:ascii="Palatino Linotype" w:eastAsia="Times New Roman" w:hAnsi="Palatino Linotype" w:cs="Arial"/>
          <w:i/>
          <w:color w:val="000000" w:themeColor="text1"/>
          <w:lang w:val="es-ES"/>
        </w:rPr>
        <w:t>”</w:t>
      </w:r>
      <w:r w:rsidRPr="006E54A8">
        <w:rPr>
          <w:rFonts w:ascii="Palatino Linotype" w:eastAsia="Times New Roman" w:hAnsi="Palatino Linotype" w:cs="Arial"/>
          <w:color w:val="000000" w:themeColor="text1"/>
          <w:lang w:val="es-ES"/>
        </w:rPr>
        <w:t xml:space="preserve"> (Sic).</w:t>
      </w:r>
    </w:p>
    <w:p w14:paraId="06F99D0B" w14:textId="77777777" w:rsidR="00F40CD1" w:rsidRPr="006E54A8" w:rsidRDefault="00F40CD1" w:rsidP="00F40CD1">
      <w:pPr>
        <w:tabs>
          <w:tab w:val="left" w:pos="426"/>
        </w:tabs>
        <w:spacing w:line="360" w:lineRule="auto"/>
        <w:jc w:val="both"/>
        <w:rPr>
          <w:rFonts w:ascii="Palatino Linotype" w:eastAsia="Times New Roman" w:hAnsi="Palatino Linotype" w:cs="Arial"/>
          <w:color w:val="000000" w:themeColor="text1"/>
          <w:lang w:val="es-ES"/>
        </w:rPr>
      </w:pPr>
    </w:p>
    <w:p w14:paraId="23BD5563" w14:textId="1B16F71D" w:rsidR="00F40CD1" w:rsidRPr="006E54A8" w:rsidRDefault="00F40CD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54A8">
        <w:rPr>
          <w:rFonts w:ascii="Palatino Linotype" w:eastAsia="Calibri" w:hAnsi="Palatino Linotype" w:cs="Arial"/>
          <w:color w:val="000000" w:themeColor="text1"/>
          <w:lang w:val="es-ES"/>
        </w:rPr>
        <w:t>EL Recurrente adjuntó el documento electrónico denominado Archivo16</w:t>
      </w:r>
      <w:r w:rsidR="00986D5E" w:rsidRPr="006E54A8">
        <w:rPr>
          <w:rFonts w:ascii="Palatino Linotype" w:eastAsia="Calibri" w:hAnsi="Palatino Linotype" w:cs="Arial"/>
          <w:color w:val="000000" w:themeColor="text1"/>
          <w:lang w:val="es-ES"/>
        </w:rPr>
        <w:t>86712707189</w:t>
      </w:r>
      <w:r w:rsidRPr="006E54A8">
        <w:rPr>
          <w:rFonts w:ascii="Palatino Linotype" w:eastAsia="Calibri" w:hAnsi="Palatino Linotype" w:cs="Arial"/>
          <w:color w:val="000000" w:themeColor="text1"/>
          <w:lang w:val="es-ES"/>
        </w:rPr>
        <w:t>.</w:t>
      </w:r>
      <w:r w:rsidR="00986D5E" w:rsidRPr="006E54A8">
        <w:rPr>
          <w:rFonts w:ascii="Palatino Linotype" w:eastAsia="Calibri" w:hAnsi="Palatino Linotype" w:cs="Arial"/>
          <w:color w:val="000000" w:themeColor="text1"/>
          <w:lang w:val="es-ES"/>
        </w:rPr>
        <w:t>pdf integrado por diecisiete páginas mediante las que el particular formula sus agravios, argumentando que el Sujeto Obligado estuvo en posibilidad de proporcionar la información en versión pública.</w:t>
      </w:r>
    </w:p>
    <w:p w14:paraId="4FEE7445" w14:textId="77777777" w:rsidR="00F40CD1" w:rsidRPr="006E54A8" w:rsidRDefault="00F40CD1" w:rsidP="00F40CD1">
      <w:pPr>
        <w:tabs>
          <w:tab w:val="left" w:pos="426"/>
        </w:tabs>
        <w:spacing w:line="360" w:lineRule="auto"/>
        <w:jc w:val="both"/>
        <w:rPr>
          <w:rFonts w:ascii="Palatino Linotype" w:eastAsia="Calibri" w:hAnsi="Palatino Linotype" w:cs="Arial"/>
          <w:color w:val="000000" w:themeColor="text1"/>
          <w:lang w:val="es-ES"/>
        </w:rPr>
      </w:pPr>
    </w:p>
    <w:p w14:paraId="65CB77BE" w14:textId="0DD25F33" w:rsidR="005F1362" w:rsidRPr="006E54A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54A8">
        <w:rPr>
          <w:rFonts w:ascii="Palatino Linotype" w:eastAsia="Times New Roman" w:hAnsi="Palatino Linotype" w:cs="Arial"/>
          <w:color w:val="000000" w:themeColor="text1"/>
          <w:lang w:val="es-ES"/>
        </w:rPr>
        <w:t xml:space="preserve">Se registró el recurso de revisión bajo el número de expediente </w:t>
      </w:r>
      <w:r w:rsidR="004F785F" w:rsidRPr="006E54A8">
        <w:rPr>
          <w:rFonts w:ascii="Palatino Linotype" w:hAnsi="Palatino Linotype" w:cs="Arial"/>
          <w:bCs/>
          <w:color w:val="000000" w:themeColor="text1"/>
        </w:rPr>
        <w:t>al rubro indicado, asi</w:t>
      </w:r>
      <w:r w:rsidRPr="006E54A8">
        <w:rPr>
          <w:rFonts w:ascii="Palatino Linotype" w:hAnsi="Palatino Linotype" w:cs="Arial"/>
          <w:bCs/>
          <w:color w:val="000000" w:themeColor="text1"/>
        </w:rPr>
        <w:t xml:space="preserve">mismo, con fundamento en lo dispuesto por el </w:t>
      </w:r>
      <w:r w:rsidRPr="006E54A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E54A8">
        <w:rPr>
          <w:rFonts w:ascii="Palatino Linotype" w:eastAsia="Times New Roman" w:hAnsi="Palatino Linotype" w:cs="Arial"/>
          <w:bCs/>
          <w:color w:val="000000" w:themeColor="text1"/>
          <w:lang w:val="es-ES"/>
        </w:rPr>
        <w:t xml:space="preserve">se turnó </w:t>
      </w:r>
      <w:r w:rsidR="0096234B" w:rsidRPr="006E54A8">
        <w:rPr>
          <w:rFonts w:ascii="Palatino Linotype" w:eastAsia="Times New Roman" w:hAnsi="Palatino Linotype" w:cs="Arial"/>
          <w:bCs/>
          <w:color w:val="000000" w:themeColor="text1"/>
          <w:lang w:val="es-ES"/>
        </w:rPr>
        <w:t xml:space="preserve">a la </w:t>
      </w:r>
      <w:r w:rsidR="0096234B" w:rsidRPr="006E54A8">
        <w:rPr>
          <w:rFonts w:ascii="Palatino Linotype" w:eastAsia="Times New Roman" w:hAnsi="Palatino Linotype" w:cs="Arial"/>
          <w:b/>
          <w:bCs/>
          <w:color w:val="000000" w:themeColor="text1"/>
          <w:lang w:val="es-ES"/>
        </w:rPr>
        <w:t xml:space="preserve">Comisionada </w:t>
      </w:r>
      <w:r w:rsidR="00D12402" w:rsidRPr="006E54A8">
        <w:rPr>
          <w:rFonts w:ascii="Palatino Linotype" w:eastAsia="Times New Roman" w:hAnsi="Palatino Linotype" w:cs="Arial"/>
          <w:b/>
          <w:bCs/>
          <w:color w:val="000000" w:themeColor="text1"/>
          <w:lang w:val="es-ES"/>
        </w:rPr>
        <w:t>María del Rosario Mejía Ayala</w:t>
      </w:r>
      <w:r w:rsidRPr="006E54A8">
        <w:rPr>
          <w:rFonts w:ascii="Palatino Linotype" w:eastAsia="Times New Roman" w:hAnsi="Palatino Linotype" w:cs="Arial"/>
          <w:bCs/>
          <w:color w:val="000000" w:themeColor="text1"/>
          <w:lang w:val="es-ES"/>
        </w:rPr>
        <w:t xml:space="preserve">, con el objeto de </w:t>
      </w:r>
      <w:r w:rsidRPr="006E54A8">
        <w:rPr>
          <w:rFonts w:ascii="Palatino Linotype" w:eastAsia="Times New Roman" w:hAnsi="Palatino Linotype" w:cs="Arial"/>
          <w:bCs/>
          <w:color w:val="000000" w:themeColor="text1"/>
        </w:rPr>
        <w:t>su análisis.</w:t>
      </w:r>
    </w:p>
    <w:p w14:paraId="2BDE682E" w14:textId="77777777" w:rsidR="005F1362" w:rsidRPr="006E54A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D7209A" w14:textId="68CB8FF6" w:rsidR="001B32B2" w:rsidRPr="006E54A8" w:rsidRDefault="0096234B" w:rsidP="001B121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54A8">
        <w:rPr>
          <w:rFonts w:ascii="Palatino Linotype" w:eastAsia="Times New Roman" w:hAnsi="Palatino Linotype" w:cs="Arial"/>
          <w:color w:val="000000" w:themeColor="text1"/>
          <w:lang w:val="es-ES"/>
        </w:rPr>
        <w:t>La</w:t>
      </w:r>
      <w:r w:rsidR="00E647FF" w:rsidRPr="006E54A8">
        <w:rPr>
          <w:rFonts w:ascii="Palatino Linotype" w:eastAsia="Times New Roman" w:hAnsi="Palatino Linotype" w:cs="Arial"/>
          <w:color w:val="000000" w:themeColor="text1"/>
          <w:lang w:val="es-ES"/>
        </w:rPr>
        <w:t xml:space="preserve"> </w:t>
      </w:r>
      <w:r w:rsidR="001B121A" w:rsidRPr="006E54A8">
        <w:rPr>
          <w:rFonts w:ascii="Palatino Linotype" w:eastAsia="Calibri" w:hAnsi="Palatino Linotype" w:cs="Arial"/>
          <w:color w:val="000000" w:themeColor="text1"/>
          <w:lang w:val="es-ES"/>
        </w:rPr>
        <w:t>c</w:t>
      </w:r>
      <w:r w:rsidR="0004686A" w:rsidRPr="006E54A8">
        <w:rPr>
          <w:rFonts w:ascii="Palatino Linotype" w:eastAsia="Calibri" w:hAnsi="Palatino Linotype" w:cs="Arial"/>
          <w:color w:val="000000" w:themeColor="text1"/>
          <w:lang w:val="es-ES"/>
        </w:rPr>
        <w:t>omisionad</w:t>
      </w:r>
      <w:r w:rsidRPr="006E54A8">
        <w:rPr>
          <w:rFonts w:ascii="Palatino Linotype" w:eastAsia="Calibri" w:hAnsi="Palatino Linotype" w:cs="Arial"/>
          <w:color w:val="000000" w:themeColor="text1"/>
          <w:lang w:val="es-ES"/>
        </w:rPr>
        <w:t>a</w:t>
      </w:r>
      <w:r w:rsidR="001B121A" w:rsidRPr="006E54A8">
        <w:rPr>
          <w:rFonts w:ascii="Palatino Linotype" w:eastAsia="Calibri" w:hAnsi="Palatino Linotype" w:cs="Arial"/>
          <w:color w:val="000000" w:themeColor="text1"/>
          <w:lang w:val="es-ES"/>
        </w:rPr>
        <w:t xml:space="preserve"> p</w:t>
      </w:r>
      <w:r w:rsidR="0004686A" w:rsidRPr="006E54A8">
        <w:rPr>
          <w:rFonts w:ascii="Palatino Linotype" w:eastAsia="Calibri" w:hAnsi="Palatino Linotype" w:cs="Arial"/>
          <w:color w:val="000000" w:themeColor="text1"/>
          <w:lang w:val="es-ES"/>
        </w:rPr>
        <w:t>onente</w:t>
      </w:r>
      <w:r w:rsidR="006B31E7" w:rsidRPr="006E54A8">
        <w:rPr>
          <w:rFonts w:ascii="Palatino Linotype" w:eastAsia="Calibri" w:hAnsi="Palatino Linotype" w:cs="Arial"/>
          <w:color w:val="000000" w:themeColor="text1"/>
          <w:lang w:val="es-ES"/>
        </w:rPr>
        <w:t>,</w:t>
      </w:r>
      <w:r w:rsidR="0004686A" w:rsidRPr="006E54A8">
        <w:rPr>
          <w:rFonts w:ascii="Palatino Linotype" w:eastAsia="Calibri" w:hAnsi="Palatino Linotype" w:cs="Arial"/>
          <w:color w:val="000000" w:themeColor="text1"/>
          <w:lang w:val="es-ES"/>
        </w:rPr>
        <w:t xml:space="preserve"> con fundamento en lo dispuesto por el artículo 185 fracción II de la </w:t>
      </w:r>
      <w:r w:rsidR="00613655" w:rsidRPr="006E54A8">
        <w:rPr>
          <w:rFonts w:ascii="Palatino Linotype" w:eastAsia="Calibri" w:hAnsi="Palatino Linotype" w:cs="Arial"/>
          <w:color w:val="000000" w:themeColor="text1"/>
          <w:lang w:val="es-ES"/>
        </w:rPr>
        <w:t>Ley de Transparencia y Acceso a la Información Pública del Estado de México y Municipios</w:t>
      </w:r>
      <w:r w:rsidR="0004686A" w:rsidRPr="006E54A8">
        <w:rPr>
          <w:rFonts w:ascii="Palatino Linotype" w:eastAsia="Calibri" w:hAnsi="Palatino Linotype" w:cs="Arial"/>
          <w:color w:val="000000" w:themeColor="text1"/>
          <w:lang w:val="es-ES"/>
        </w:rPr>
        <w:t xml:space="preserve">, a través </w:t>
      </w:r>
      <w:r w:rsidR="006E4E2A" w:rsidRPr="006E54A8">
        <w:rPr>
          <w:rFonts w:ascii="Palatino Linotype" w:eastAsia="Calibri" w:hAnsi="Palatino Linotype" w:cs="Arial"/>
          <w:color w:val="000000" w:themeColor="text1"/>
          <w:lang w:val="es-ES"/>
        </w:rPr>
        <w:t>del</w:t>
      </w:r>
      <w:r w:rsidR="0004686A" w:rsidRPr="006E54A8">
        <w:rPr>
          <w:rFonts w:ascii="Palatino Linotype" w:eastAsia="Calibri" w:hAnsi="Palatino Linotype" w:cs="Arial"/>
          <w:color w:val="000000" w:themeColor="text1"/>
          <w:lang w:val="es-ES"/>
        </w:rPr>
        <w:t xml:space="preserve"> </w:t>
      </w:r>
      <w:r w:rsidR="00B81371" w:rsidRPr="006E54A8">
        <w:rPr>
          <w:rFonts w:ascii="Palatino Linotype" w:eastAsia="Calibri" w:hAnsi="Palatino Linotype" w:cs="Arial"/>
          <w:color w:val="000000" w:themeColor="text1"/>
          <w:lang w:val="es-ES"/>
        </w:rPr>
        <w:t xml:space="preserve">acuerdo </w:t>
      </w:r>
      <w:r w:rsidR="00F147C6" w:rsidRPr="006E54A8">
        <w:rPr>
          <w:rFonts w:ascii="Palatino Linotype" w:eastAsia="Calibri" w:hAnsi="Palatino Linotype" w:cs="Arial"/>
          <w:color w:val="000000" w:themeColor="text1"/>
          <w:lang w:val="es-ES"/>
        </w:rPr>
        <w:t xml:space="preserve">de admisión </w:t>
      </w:r>
      <w:r w:rsidR="00B81371" w:rsidRPr="006E54A8">
        <w:rPr>
          <w:rFonts w:ascii="Palatino Linotype" w:eastAsia="Calibri" w:hAnsi="Palatino Linotype" w:cs="Arial"/>
          <w:color w:val="000000" w:themeColor="text1"/>
          <w:lang w:val="es-ES"/>
        </w:rPr>
        <w:t xml:space="preserve">de </w:t>
      </w:r>
      <w:r w:rsidR="00986D5E" w:rsidRPr="006E54A8">
        <w:rPr>
          <w:rFonts w:ascii="Palatino Linotype" w:eastAsia="Calibri" w:hAnsi="Palatino Linotype" w:cs="Arial"/>
          <w:color w:val="000000" w:themeColor="text1"/>
          <w:lang w:val="es-ES"/>
        </w:rPr>
        <w:t>quince</w:t>
      </w:r>
      <w:r w:rsidR="00BD6C40" w:rsidRPr="006E54A8">
        <w:rPr>
          <w:rFonts w:ascii="Palatino Linotype" w:eastAsia="Calibri" w:hAnsi="Palatino Linotype" w:cs="Arial"/>
          <w:color w:val="000000" w:themeColor="text1"/>
          <w:lang w:val="es-ES"/>
        </w:rPr>
        <w:t xml:space="preserve"> (</w:t>
      </w:r>
      <w:r w:rsidR="00986D5E" w:rsidRPr="006E54A8">
        <w:rPr>
          <w:rFonts w:ascii="Palatino Linotype" w:eastAsia="Calibri" w:hAnsi="Palatino Linotype" w:cs="Arial"/>
          <w:color w:val="000000" w:themeColor="text1"/>
          <w:lang w:val="es-ES"/>
        </w:rPr>
        <w:t>15</w:t>
      </w:r>
      <w:r w:rsidR="00BD6C40" w:rsidRPr="006E54A8">
        <w:rPr>
          <w:rFonts w:ascii="Palatino Linotype" w:eastAsia="Calibri" w:hAnsi="Palatino Linotype" w:cs="Arial"/>
          <w:color w:val="000000" w:themeColor="text1"/>
          <w:lang w:val="es-ES"/>
        </w:rPr>
        <w:t xml:space="preserve">) de </w:t>
      </w:r>
      <w:r w:rsidR="00986D5E" w:rsidRPr="006E54A8">
        <w:rPr>
          <w:rFonts w:ascii="Palatino Linotype" w:eastAsia="Calibri" w:hAnsi="Palatino Linotype" w:cs="Arial"/>
          <w:color w:val="000000" w:themeColor="text1"/>
          <w:lang w:val="es-ES"/>
        </w:rPr>
        <w:t>junio</w:t>
      </w:r>
      <w:r w:rsidR="00613655" w:rsidRPr="006E54A8">
        <w:rPr>
          <w:rFonts w:ascii="Palatino Linotype" w:eastAsia="Calibri" w:hAnsi="Palatino Linotype" w:cs="Arial"/>
          <w:color w:val="000000" w:themeColor="text1"/>
          <w:lang w:val="es-ES"/>
        </w:rPr>
        <w:t xml:space="preserve"> de dos mil </w:t>
      </w:r>
      <w:r w:rsidR="00FE2699" w:rsidRPr="006E54A8">
        <w:rPr>
          <w:rFonts w:ascii="Palatino Linotype" w:eastAsia="Calibri" w:hAnsi="Palatino Linotype" w:cs="Arial"/>
          <w:color w:val="000000" w:themeColor="text1"/>
          <w:lang w:val="es-ES"/>
        </w:rPr>
        <w:t>veintitrés</w:t>
      </w:r>
      <w:r w:rsidR="006A1047" w:rsidRPr="006E54A8">
        <w:rPr>
          <w:rFonts w:ascii="Palatino Linotype" w:eastAsia="Calibri" w:hAnsi="Palatino Linotype" w:cs="Arial"/>
          <w:color w:val="000000" w:themeColor="text1"/>
          <w:lang w:val="es-ES"/>
        </w:rPr>
        <w:t xml:space="preserve">, </w:t>
      </w:r>
      <w:r w:rsidR="00B81371" w:rsidRPr="006E54A8">
        <w:rPr>
          <w:rFonts w:ascii="Palatino Linotype" w:eastAsia="Calibri" w:hAnsi="Palatino Linotype" w:cs="Arial"/>
          <w:color w:val="000000" w:themeColor="text1"/>
          <w:lang w:val="es-ES"/>
        </w:rPr>
        <w:t xml:space="preserve">puso a </w:t>
      </w:r>
      <w:r w:rsidR="00875167" w:rsidRPr="006E54A8">
        <w:rPr>
          <w:rFonts w:ascii="Palatino Linotype" w:eastAsia="Calibri" w:hAnsi="Palatino Linotype" w:cs="Arial"/>
          <w:color w:val="000000" w:themeColor="text1"/>
          <w:lang w:val="es-ES"/>
        </w:rPr>
        <w:t>disposición</w:t>
      </w:r>
      <w:r w:rsidR="00B81371" w:rsidRPr="006E54A8">
        <w:rPr>
          <w:rFonts w:ascii="Palatino Linotype" w:eastAsia="Calibri" w:hAnsi="Palatino Linotype" w:cs="Arial"/>
          <w:color w:val="000000" w:themeColor="text1"/>
          <w:lang w:val="es-ES"/>
        </w:rPr>
        <w:t xml:space="preserve"> de las partes el expediente electrónico </w:t>
      </w:r>
      <w:r w:rsidR="00B81371" w:rsidRPr="006E54A8">
        <w:rPr>
          <w:rFonts w:ascii="Palatino Linotype" w:eastAsia="Calibri" w:hAnsi="Palatino Linotype" w:cs="Arial"/>
          <w:color w:val="000000" w:themeColor="text1"/>
        </w:rPr>
        <w:t xml:space="preserve">vía </w:t>
      </w:r>
      <w:r w:rsidR="00B81371" w:rsidRPr="006E54A8">
        <w:rPr>
          <w:rFonts w:ascii="Palatino Linotype" w:eastAsia="Calibri" w:hAnsi="Palatino Linotype" w:cs="Arial"/>
          <w:color w:val="000000" w:themeColor="text1"/>
          <w:lang w:val="es-ES"/>
        </w:rPr>
        <w:t xml:space="preserve">Sistema de Acceso a la Información Mexiquense </w:t>
      </w:r>
      <w:r w:rsidR="001468E9" w:rsidRPr="006E54A8">
        <w:rPr>
          <w:rFonts w:ascii="Palatino Linotype" w:eastAsia="Calibri" w:hAnsi="Palatino Linotype" w:cs="Arial"/>
          <w:color w:val="000000" w:themeColor="text1"/>
          <w:lang w:val="es-ES"/>
        </w:rPr>
        <w:t>(</w:t>
      </w:r>
      <w:r w:rsidR="00B81371" w:rsidRPr="006E54A8">
        <w:rPr>
          <w:rFonts w:ascii="Palatino Linotype" w:eastAsia="Calibri" w:hAnsi="Palatino Linotype" w:cs="Arial"/>
          <w:b/>
          <w:i/>
          <w:color w:val="000000" w:themeColor="text1"/>
          <w:lang w:val="es-ES"/>
        </w:rPr>
        <w:t>SAIMEX</w:t>
      </w:r>
      <w:r w:rsidR="001468E9" w:rsidRPr="006E54A8">
        <w:rPr>
          <w:rFonts w:ascii="Palatino Linotype" w:eastAsia="Calibri" w:hAnsi="Palatino Linotype" w:cs="Arial"/>
          <w:b/>
          <w:i/>
          <w:color w:val="000000" w:themeColor="text1"/>
          <w:lang w:val="es-ES"/>
        </w:rPr>
        <w:t>)</w:t>
      </w:r>
      <w:r w:rsidR="00B81371" w:rsidRPr="006E54A8">
        <w:rPr>
          <w:rFonts w:ascii="Palatino Linotype" w:eastAsia="Calibri" w:hAnsi="Palatino Linotype" w:cs="Arial"/>
          <w:b/>
          <w:color w:val="000000" w:themeColor="text1"/>
          <w:lang w:val="es-ES"/>
        </w:rPr>
        <w:t xml:space="preserve"> </w:t>
      </w:r>
      <w:r w:rsidR="00B81371" w:rsidRPr="006E54A8">
        <w:rPr>
          <w:rFonts w:ascii="Palatino Linotype" w:eastAsia="Calibri" w:hAnsi="Palatino Linotype" w:cs="Arial"/>
          <w:color w:val="000000" w:themeColor="text1"/>
          <w:lang w:val="es-ES"/>
        </w:rPr>
        <w:t xml:space="preserve">a efecto de que en un plazo máximo de siete días </w:t>
      </w:r>
      <w:r w:rsidR="00875167" w:rsidRPr="006E54A8">
        <w:rPr>
          <w:rFonts w:ascii="Palatino Linotype" w:eastAsia="Calibri" w:hAnsi="Palatino Linotype" w:cs="Arial"/>
          <w:color w:val="000000" w:themeColor="text1"/>
          <w:lang w:val="es-ES"/>
        </w:rPr>
        <w:t>manifestaran</w:t>
      </w:r>
      <w:r w:rsidR="00B81371" w:rsidRPr="006E54A8">
        <w:rPr>
          <w:rFonts w:ascii="Palatino Linotype" w:eastAsia="Calibri" w:hAnsi="Palatino Linotype" w:cs="Arial"/>
          <w:color w:val="000000" w:themeColor="text1"/>
          <w:lang w:val="es-ES"/>
        </w:rPr>
        <w:t xml:space="preserve"> lo que a</w:t>
      </w:r>
      <w:r w:rsidR="003A2029" w:rsidRPr="006E54A8">
        <w:rPr>
          <w:rFonts w:ascii="Palatino Linotype" w:eastAsia="Calibri" w:hAnsi="Palatino Linotype" w:cs="Arial"/>
          <w:color w:val="000000" w:themeColor="text1"/>
          <w:lang w:val="es-ES"/>
        </w:rPr>
        <w:t xml:space="preserve"> su</w:t>
      </w:r>
      <w:r w:rsidR="00B81371" w:rsidRPr="006E54A8">
        <w:rPr>
          <w:rFonts w:ascii="Palatino Linotype" w:eastAsia="Calibri" w:hAnsi="Palatino Linotype" w:cs="Arial"/>
          <w:color w:val="000000" w:themeColor="text1"/>
          <w:lang w:val="es-ES"/>
        </w:rPr>
        <w:t xml:space="preserve"> derecho conviniera</w:t>
      </w:r>
      <w:r w:rsidR="00875167" w:rsidRPr="006E54A8">
        <w:rPr>
          <w:rFonts w:ascii="Palatino Linotype" w:eastAsia="Calibri" w:hAnsi="Palatino Linotype" w:cs="Arial"/>
          <w:color w:val="000000" w:themeColor="text1"/>
          <w:lang w:val="es-ES"/>
        </w:rPr>
        <w:t>n</w:t>
      </w:r>
      <w:r w:rsidR="00032493" w:rsidRPr="006E54A8">
        <w:rPr>
          <w:rFonts w:ascii="Palatino Linotype" w:eastAsia="Calibri" w:hAnsi="Palatino Linotype" w:cs="Arial"/>
          <w:color w:val="000000" w:themeColor="text1"/>
          <w:lang w:val="es-ES"/>
        </w:rPr>
        <w:t>,</w:t>
      </w:r>
      <w:r w:rsidR="00B81371" w:rsidRPr="006E54A8">
        <w:rPr>
          <w:rFonts w:ascii="Palatino Linotype" w:eastAsia="Calibri" w:hAnsi="Palatino Linotype" w:cs="Arial"/>
          <w:color w:val="000000" w:themeColor="text1"/>
          <w:lang w:val="es-ES"/>
        </w:rPr>
        <w:t xml:space="preserve"> </w:t>
      </w:r>
      <w:r w:rsidR="00875167" w:rsidRPr="006E54A8">
        <w:rPr>
          <w:rFonts w:ascii="Palatino Linotype" w:eastAsia="Calibri" w:hAnsi="Palatino Linotype" w:cs="Arial"/>
          <w:color w:val="000000" w:themeColor="text1"/>
          <w:lang w:val="es-ES"/>
        </w:rPr>
        <w:t>ofrecieran pruebas y</w:t>
      </w:r>
      <w:r w:rsidR="00132C06" w:rsidRPr="006E54A8">
        <w:rPr>
          <w:rFonts w:ascii="Palatino Linotype" w:eastAsia="Calibri" w:hAnsi="Palatino Linotype" w:cs="Arial"/>
          <w:color w:val="000000" w:themeColor="text1"/>
          <w:lang w:val="es-ES"/>
        </w:rPr>
        <w:t xml:space="preserve"> </w:t>
      </w:r>
      <w:r w:rsidR="00875167" w:rsidRPr="006E54A8">
        <w:rPr>
          <w:rFonts w:ascii="Palatino Linotype" w:eastAsia="Calibri" w:hAnsi="Palatino Linotype" w:cs="Arial"/>
          <w:color w:val="000000" w:themeColor="text1"/>
          <w:lang w:val="es-ES"/>
        </w:rPr>
        <w:t>alegatos según corresponda a</w:t>
      </w:r>
      <w:r w:rsidR="004C20F2" w:rsidRPr="006E54A8">
        <w:rPr>
          <w:rFonts w:ascii="Palatino Linotype" w:eastAsia="Calibri" w:hAnsi="Palatino Linotype" w:cs="Arial"/>
          <w:color w:val="000000" w:themeColor="text1"/>
          <w:lang w:val="es-ES"/>
        </w:rPr>
        <w:t xml:space="preserve"> </w:t>
      </w:r>
      <w:r w:rsidR="00875167" w:rsidRPr="006E54A8">
        <w:rPr>
          <w:rFonts w:ascii="Palatino Linotype" w:eastAsia="Calibri" w:hAnsi="Palatino Linotype" w:cs="Arial"/>
          <w:color w:val="000000" w:themeColor="text1"/>
          <w:lang w:val="es-ES"/>
        </w:rPr>
        <w:t>l</w:t>
      </w:r>
      <w:r w:rsidR="004C20F2" w:rsidRPr="006E54A8">
        <w:rPr>
          <w:rFonts w:ascii="Palatino Linotype" w:eastAsia="Calibri" w:hAnsi="Palatino Linotype" w:cs="Arial"/>
          <w:color w:val="000000" w:themeColor="text1"/>
          <w:lang w:val="es-ES"/>
        </w:rPr>
        <w:t>os</w:t>
      </w:r>
      <w:r w:rsidR="00875167" w:rsidRPr="006E54A8">
        <w:rPr>
          <w:rFonts w:ascii="Palatino Linotype" w:eastAsia="Calibri" w:hAnsi="Palatino Linotype" w:cs="Arial"/>
          <w:color w:val="000000" w:themeColor="text1"/>
          <w:lang w:val="es-ES"/>
        </w:rPr>
        <w:t xml:space="preserve"> caso</w:t>
      </w:r>
      <w:r w:rsidR="004C20F2" w:rsidRPr="006E54A8">
        <w:rPr>
          <w:rFonts w:ascii="Palatino Linotype" w:eastAsia="Calibri" w:hAnsi="Palatino Linotype" w:cs="Arial"/>
          <w:color w:val="000000" w:themeColor="text1"/>
          <w:lang w:val="es-ES"/>
        </w:rPr>
        <w:t>s</w:t>
      </w:r>
      <w:r w:rsidR="00875167" w:rsidRPr="006E54A8">
        <w:rPr>
          <w:rFonts w:ascii="Palatino Linotype" w:eastAsia="Calibri" w:hAnsi="Palatino Linotype" w:cs="Arial"/>
          <w:color w:val="000000" w:themeColor="text1"/>
          <w:lang w:val="es-ES"/>
        </w:rPr>
        <w:t xml:space="preserve"> concreto</w:t>
      </w:r>
      <w:r w:rsidR="004C20F2" w:rsidRPr="006E54A8">
        <w:rPr>
          <w:rFonts w:ascii="Palatino Linotype" w:eastAsia="Calibri" w:hAnsi="Palatino Linotype" w:cs="Arial"/>
          <w:color w:val="000000" w:themeColor="text1"/>
          <w:lang w:val="es-ES"/>
        </w:rPr>
        <w:t>s</w:t>
      </w:r>
      <w:r w:rsidR="00875167" w:rsidRPr="006E54A8">
        <w:rPr>
          <w:rFonts w:ascii="Palatino Linotype" w:eastAsia="Calibri" w:hAnsi="Palatino Linotype" w:cs="Arial"/>
          <w:color w:val="000000" w:themeColor="text1"/>
          <w:lang w:val="es-ES"/>
        </w:rPr>
        <w:t xml:space="preserve">, </w:t>
      </w:r>
      <w:r w:rsidR="00F147C6" w:rsidRPr="006E54A8">
        <w:rPr>
          <w:rFonts w:ascii="Palatino Linotype" w:eastAsia="Calibri" w:hAnsi="Palatino Linotype" w:cs="Arial"/>
          <w:color w:val="000000" w:themeColor="text1"/>
          <w:lang w:val="es-ES"/>
        </w:rPr>
        <w:t>de esta forma</w:t>
      </w:r>
      <w:r w:rsidR="00875167" w:rsidRPr="006E54A8">
        <w:rPr>
          <w:rFonts w:ascii="Palatino Linotype" w:eastAsia="Calibri" w:hAnsi="Palatino Linotype" w:cs="Arial"/>
          <w:color w:val="000000" w:themeColor="text1"/>
          <w:lang w:val="es-ES"/>
        </w:rPr>
        <w:t xml:space="preserve"> para que el </w:t>
      </w:r>
      <w:r w:rsidR="00875167" w:rsidRPr="006E54A8">
        <w:rPr>
          <w:rFonts w:ascii="Palatino Linotype" w:eastAsia="Calibri" w:hAnsi="Palatino Linotype" w:cs="Arial"/>
          <w:b/>
          <w:color w:val="000000" w:themeColor="text1"/>
          <w:lang w:val="es-ES"/>
        </w:rPr>
        <w:t>SUJETO OBLIGADO</w:t>
      </w:r>
      <w:r w:rsidR="00875167" w:rsidRPr="006E54A8">
        <w:rPr>
          <w:rFonts w:ascii="Palatino Linotype" w:eastAsia="Calibri" w:hAnsi="Palatino Linotype" w:cs="Arial"/>
          <w:color w:val="000000" w:themeColor="text1"/>
          <w:lang w:val="es-ES"/>
        </w:rPr>
        <w:t xml:space="preserve"> </w:t>
      </w:r>
      <w:r w:rsidR="00B81371" w:rsidRPr="006E54A8">
        <w:rPr>
          <w:rFonts w:ascii="Palatino Linotype" w:eastAsia="Calibri" w:hAnsi="Palatino Linotype" w:cs="Arial"/>
          <w:color w:val="000000" w:themeColor="text1"/>
          <w:lang w:val="es-ES"/>
        </w:rPr>
        <w:t>presentar</w:t>
      </w:r>
      <w:r w:rsidR="003A03D0" w:rsidRPr="006E54A8">
        <w:rPr>
          <w:rFonts w:ascii="Palatino Linotype" w:eastAsia="Calibri" w:hAnsi="Palatino Linotype" w:cs="Arial"/>
          <w:color w:val="000000" w:themeColor="text1"/>
          <w:lang w:val="es-ES"/>
        </w:rPr>
        <w:t>a</w:t>
      </w:r>
      <w:r w:rsidR="00B81371" w:rsidRPr="006E54A8">
        <w:rPr>
          <w:rFonts w:ascii="Palatino Linotype" w:eastAsia="Calibri" w:hAnsi="Palatino Linotype" w:cs="Arial"/>
          <w:color w:val="000000" w:themeColor="text1"/>
          <w:lang w:val="es-ES"/>
        </w:rPr>
        <w:t xml:space="preserve"> el </w:t>
      </w:r>
      <w:r w:rsidR="00556F72" w:rsidRPr="006E54A8">
        <w:rPr>
          <w:rFonts w:ascii="Palatino Linotype" w:eastAsia="Calibri" w:hAnsi="Palatino Linotype" w:cs="Arial"/>
          <w:color w:val="000000" w:themeColor="text1"/>
          <w:lang w:val="es-ES"/>
        </w:rPr>
        <w:t xml:space="preserve">informe justificado </w:t>
      </w:r>
      <w:r w:rsidR="00875167" w:rsidRPr="006E54A8">
        <w:rPr>
          <w:rFonts w:ascii="Palatino Linotype" w:eastAsia="Calibri" w:hAnsi="Palatino Linotype" w:cs="Arial"/>
          <w:color w:val="000000" w:themeColor="text1"/>
          <w:lang w:val="es-ES"/>
        </w:rPr>
        <w:t>procedente</w:t>
      </w:r>
      <w:r w:rsidR="00787184" w:rsidRPr="006E54A8">
        <w:rPr>
          <w:rFonts w:ascii="Palatino Linotype" w:eastAsia="Calibri" w:hAnsi="Palatino Linotype" w:cs="Arial"/>
          <w:color w:val="000000" w:themeColor="text1"/>
          <w:lang w:val="es-ES"/>
        </w:rPr>
        <w:t>.</w:t>
      </w:r>
    </w:p>
    <w:p w14:paraId="23505717" w14:textId="369AB2D5" w:rsidR="00F40CD1" w:rsidRPr="006E54A8" w:rsidRDefault="001B3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E54A8">
        <w:rPr>
          <w:rFonts w:ascii="Palatino Linotype" w:eastAsia="Calibri" w:hAnsi="Palatino Linotype" w:cs="Arial"/>
          <w:color w:val="000000" w:themeColor="text1"/>
          <w:lang w:val="es-ES"/>
        </w:rPr>
        <w:lastRenderedPageBreak/>
        <w:t xml:space="preserve">De las constancias que obran en el expediente electrónico del SAIMEX, se aprecia que </w:t>
      </w:r>
      <w:r w:rsidR="00CC14EF" w:rsidRPr="006E54A8">
        <w:rPr>
          <w:rFonts w:ascii="Palatino Linotype" w:eastAsia="Calibri" w:hAnsi="Palatino Linotype" w:cs="Arial"/>
          <w:color w:val="000000" w:themeColor="text1"/>
          <w:lang w:val="es-ES"/>
        </w:rPr>
        <w:t>tanto el Sujeto Obligado como el Recurrente fueron omisos en realizar manifestaciones, presentar informe justificado, pruebas o alegatos; se inserta imagen de referencia.</w:t>
      </w:r>
    </w:p>
    <w:p w14:paraId="4B91FDA0" w14:textId="77777777" w:rsidR="00F40CD1" w:rsidRPr="006E54A8" w:rsidRDefault="00F40CD1" w:rsidP="00F40CD1">
      <w:pPr>
        <w:pStyle w:val="Prrafodelista"/>
        <w:rPr>
          <w:rFonts w:ascii="Palatino Linotype" w:eastAsia="Calibri" w:hAnsi="Palatino Linotype" w:cs="Arial"/>
          <w:color w:val="000000" w:themeColor="text1"/>
          <w:lang w:val="es-ES"/>
        </w:rPr>
      </w:pPr>
    </w:p>
    <w:p w14:paraId="485E5DC7" w14:textId="590D7F21" w:rsidR="00F40CD1" w:rsidRPr="006E54A8" w:rsidRDefault="00986D5E"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6E54A8">
        <w:rPr>
          <w:rFonts w:ascii="Palatino Linotype" w:eastAsia="Calibri" w:hAnsi="Palatino Linotype" w:cs="Arial"/>
          <w:noProof/>
          <w:color w:val="000000" w:themeColor="text1"/>
          <w:lang w:eastAsia="es-MX"/>
        </w:rPr>
        <w:drawing>
          <wp:inline distT="0" distB="0" distL="0" distR="0" wp14:anchorId="75D2EFE0" wp14:editId="30EC5D18">
            <wp:extent cx="5612130" cy="18973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97380"/>
                    </a:xfrm>
                    <a:prstGeom prst="rect">
                      <a:avLst/>
                    </a:prstGeom>
                  </pic:spPr>
                </pic:pic>
              </a:graphicData>
            </a:graphic>
          </wp:inline>
        </w:drawing>
      </w:r>
    </w:p>
    <w:p w14:paraId="4E601DD9" w14:textId="77777777" w:rsidR="009733EB" w:rsidRPr="006E54A8" w:rsidRDefault="009733EB" w:rsidP="009733EB">
      <w:pPr>
        <w:pStyle w:val="Prrafodelista"/>
        <w:tabs>
          <w:tab w:val="left" w:pos="426"/>
        </w:tabs>
        <w:spacing w:line="360" w:lineRule="auto"/>
        <w:ind w:left="0"/>
        <w:rPr>
          <w:rFonts w:ascii="Palatino Linotype" w:eastAsia="Calibri" w:hAnsi="Palatino Linotype" w:cs="Arial"/>
          <w:color w:val="000000" w:themeColor="text1"/>
          <w:lang w:val="es-ES"/>
        </w:rPr>
      </w:pPr>
    </w:p>
    <w:p w14:paraId="0E2537B4" w14:textId="77777777" w:rsidR="009733EB" w:rsidRPr="006E54A8" w:rsidRDefault="009733EB" w:rsidP="009733EB">
      <w:pPr>
        <w:pStyle w:val="Prrafodelista"/>
        <w:numPr>
          <w:ilvl w:val="0"/>
          <w:numId w:val="1"/>
        </w:numPr>
        <w:tabs>
          <w:tab w:val="left" w:pos="284"/>
        </w:tabs>
        <w:spacing w:line="360" w:lineRule="auto"/>
        <w:jc w:val="both"/>
        <w:rPr>
          <w:rFonts w:ascii="Palatino Linotype" w:hAnsi="Palatino Linotype" w:cs="Arial"/>
        </w:rPr>
      </w:pPr>
      <w:r w:rsidRPr="006E54A8">
        <w:rPr>
          <w:rFonts w:ascii="Palatino Linotype" w:hAnsi="Palatino Linotype" w:cs="Arial"/>
          <w:color w:val="222222"/>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4D6B414" w14:textId="77777777" w:rsidR="009733EB" w:rsidRPr="006E54A8" w:rsidRDefault="009733EB" w:rsidP="009733EB">
      <w:pPr>
        <w:pStyle w:val="Prrafodelista"/>
        <w:tabs>
          <w:tab w:val="left" w:pos="284"/>
        </w:tabs>
        <w:spacing w:line="360" w:lineRule="auto"/>
        <w:ind w:left="0"/>
        <w:jc w:val="both"/>
        <w:rPr>
          <w:rFonts w:ascii="Palatino Linotype" w:hAnsi="Palatino Linotype" w:cs="Arial"/>
        </w:rPr>
      </w:pPr>
    </w:p>
    <w:p w14:paraId="7BC74C3D" w14:textId="77777777" w:rsidR="009733EB" w:rsidRPr="006E54A8" w:rsidRDefault="009733EB" w:rsidP="009733EB">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6E54A8">
        <w:rPr>
          <w:rFonts w:ascii="Palatino Linotype" w:hAnsi="Palatino Linotype" w:cs="Arial"/>
          <w:b/>
          <w:bCs/>
          <w:i/>
          <w:iCs/>
          <w:color w:val="222222"/>
          <w:sz w:val="22"/>
          <w:lang w:val="es-ES_tradnl"/>
        </w:rPr>
        <w:t>QUEJA, RECURSO DE. LA OMISION DE RENDIR EL INFORME RESPECTIVO NO IMPIDE QUE SE RESUELV</w:t>
      </w:r>
      <w:r w:rsidRPr="006E54A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w:t>
      </w:r>
      <w:r w:rsidRPr="006E54A8">
        <w:rPr>
          <w:rFonts w:ascii="Palatino Linotype" w:hAnsi="Palatino Linotype" w:cs="Arial"/>
          <w:i/>
          <w:iCs/>
          <w:color w:val="222222"/>
          <w:sz w:val="22"/>
          <w:lang w:val="es-ES_tradnl"/>
        </w:rPr>
        <w:lastRenderedPageBreak/>
        <w:t>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7C4AC5C" w14:textId="77777777" w:rsidR="009733EB" w:rsidRPr="006E54A8" w:rsidRDefault="009733EB" w:rsidP="009733EB">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3F1503FD" w14:textId="645EBB37" w:rsidR="009733EB" w:rsidRPr="006E54A8" w:rsidRDefault="009733EB" w:rsidP="009733EB">
      <w:pPr>
        <w:pStyle w:val="Prrafodelista"/>
        <w:numPr>
          <w:ilvl w:val="0"/>
          <w:numId w:val="1"/>
        </w:numPr>
        <w:tabs>
          <w:tab w:val="left" w:pos="426"/>
        </w:tabs>
        <w:spacing w:line="360" w:lineRule="auto"/>
        <w:jc w:val="both"/>
        <w:rPr>
          <w:rFonts w:ascii="Palatino Linotype" w:hAnsi="Palatino Linotype"/>
          <w:color w:val="000000" w:themeColor="text1"/>
        </w:rPr>
      </w:pPr>
      <w:r w:rsidRPr="006E54A8">
        <w:rPr>
          <w:rFonts w:ascii="Palatino Linotype" w:hAnsi="Palatino Linotype" w:cs="Arial"/>
          <w:color w:val="222222"/>
        </w:rPr>
        <w:t>Por lo cual se reitera, que la falta de informe justificado no impide que este Órgano Garante conozca y resuelva el recurso de revisión, solo propicia que el </w:t>
      </w:r>
      <w:r w:rsidRPr="006E54A8">
        <w:rPr>
          <w:rFonts w:ascii="Palatino Linotype" w:hAnsi="Palatino Linotype" w:cs="Arial"/>
          <w:b/>
          <w:bCs/>
          <w:color w:val="222222"/>
        </w:rPr>
        <w:t>SUJETO OBLIGADO</w:t>
      </w:r>
      <w:r w:rsidR="001B121A" w:rsidRPr="006E54A8">
        <w:rPr>
          <w:rFonts w:ascii="Palatino Linotype" w:hAnsi="Palatino Linotype" w:cs="Arial"/>
          <w:b/>
          <w:bCs/>
          <w:color w:val="222222"/>
        </w:rPr>
        <w:t>,</w:t>
      </w:r>
      <w:r w:rsidRPr="006E54A8">
        <w:rPr>
          <w:rFonts w:ascii="Palatino Linotype" w:hAnsi="Palatino Linotype" w:cs="Arial"/>
          <w:color w:val="222222"/>
        </w:rPr>
        <w:t> pierda la oportunidad de manifestar lo que a su derecho convenga.</w:t>
      </w:r>
    </w:p>
    <w:p w14:paraId="23E70865" w14:textId="2446CE17" w:rsidR="00F40CD1" w:rsidRPr="006E54A8" w:rsidRDefault="00F40CD1"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p>
    <w:p w14:paraId="3001AA57" w14:textId="785DB9C9" w:rsidR="008965EF" w:rsidRPr="006E54A8"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6E54A8">
        <w:rPr>
          <w:rFonts w:ascii="Palatino Linotype" w:eastAsia="Calibri" w:hAnsi="Palatino Linotype" w:cs="Arial"/>
          <w:color w:val="000000" w:themeColor="text1"/>
          <w:lang w:val="es-ES"/>
        </w:rPr>
        <w:t>El</w:t>
      </w:r>
      <w:bookmarkStart w:id="5" w:name="_Toc461555889"/>
      <w:bookmarkStart w:id="6" w:name="_Toc466371858"/>
      <w:r w:rsidR="00B855AA" w:rsidRPr="006E54A8">
        <w:rPr>
          <w:rFonts w:ascii="Palatino Linotype" w:eastAsia="Calibri" w:hAnsi="Palatino Linotype" w:cs="Arial"/>
          <w:color w:val="000000" w:themeColor="text1"/>
          <w:lang w:val="es-ES"/>
        </w:rPr>
        <w:t xml:space="preserve"> </w:t>
      </w:r>
      <w:r w:rsidR="00986D5E" w:rsidRPr="006E54A8">
        <w:rPr>
          <w:rFonts w:ascii="Palatino Linotype" w:eastAsia="Calibri" w:hAnsi="Palatino Linotype" w:cs="Arial"/>
          <w:color w:val="000000" w:themeColor="text1"/>
          <w:lang w:val="es-ES"/>
        </w:rPr>
        <w:t>veintisiete</w:t>
      </w:r>
      <w:r w:rsidR="00C7137A" w:rsidRPr="006E54A8">
        <w:rPr>
          <w:rFonts w:ascii="Palatino Linotype" w:eastAsia="Calibri" w:hAnsi="Palatino Linotype" w:cs="Arial"/>
          <w:color w:val="000000" w:themeColor="text1"/>
          <w:lang w:val="es-ES"/>
        </w:rPr>
        <w:t xml:space="preserve"> (</w:t>
      </w:r>
      <w:r w:rsidR="00986D5E" w:rsidRPr="006E54A8">
        <w:rPr>
          <w:rFonts w:ascii="Palatino Linotype" w:eastAsia="Calibri" w:hAnsi="Palatino Linotype" w:cs="Arial"/>
          <w:color w:val="000000" w:themeColor="text1"/>
          <w:lang w:val="es-ES"/>
        </w:rPr>
        <w:t>27</w:t>
      </w:r>
      <w:r w:rsidR="00C7137A" w:rsidRPr="006E54A8">
        <w:rPr>
          <w:rFonts w:ascii="Palatino Linotype" w:eastAsia="Calibri" w:hAnsi="Palatino Linotype" w:cs="Arial"/>
          <w:color w:val="000000" w:themeColor="text1"/>
          <w:lang w:val="es-ES"/>
        </w:rPr>
        <w:t xml:space="preserve">) de </w:t>
      </w:r>
      <w:r w:rsidR="00986D5E" w:rsidRPr="006E54A8">
        <w:rPr>
          <w:rFonts w:ascii="Palatino Linotype" w:eastAsia="Calibri" w:hAnsi="Palatino Linotype" w:cs="Arial"/>
          <w:color w:val="000000" w:themeColor="text1"/>
          <w:lang w:val="es-ES"/>
        </w:rPr>
        <w:t>junio</w:t>
      </w:r>
      <w:r w:rsidR="00C7137A" w:rsidRPr="006E54A8">
        <w:rPr>
          <w:rFonts w:ascii="Palatino Linotype" w:eastAsia="Calibri" w:hAnsi="Palatino Linotype" w:cs="Arial"/>
          <w:color w:val="000000" w:themeColor="text1"/>
          <w:lang w:val="es-ES"/>
        </w:rPr>
        <w:t xml:space="preserve"> de dos mil </w:t>
      </w:r>
      <w:r w:rsidR="00FE2699" w:rsidRPr="006E54A8">
        <w:rPr>
          <w:rFonts w:ascii="Palatino Linotype" w:eastAsia="Calibri" w:hAnsi="Palatino Linotype" w:cs="Arial"/>
          <w:color w:val="000000" w:themeColor="text1"/>
          <w:lang w:val="es-ES"/>
        </w:rPr>
        <w:t>veintitrés</w:t>
      </w:r>
      <w:r w:rsidR="00C7137A" w:rsidRPr="006E54A8">
        <w:rPr>
          <w:rFonts w:ascii="Palatino Linotype" w:eastAsia="Calibri" w:hAnsi="Palatino Linotype" w:cs="Arial"/>
          <w:color w:val="000000" w:themeColor="text1"/>
          <w:lang w:val="es-ES"/>
        </w:rPr>
        <w:t xml:space="preserve"> la Comisionada Ponente </w:t>
      </w:r>
      <w:r w:rsidR="003718A1" w:rsidRPr="006E54A8">
        <w:rPr>
          <w:rFonts w:ascii="Palatino Linotype" w:eastAsia="Calibri" w:hAnsi="Palatino Linotype" w:cs="Arial"/>
          <w:color w:val="000000" w:themeColor="text1"/>
          <w:lang w:val="es-ES"/>
        </w:rPr>
        <w:t>decretó</w:t>
      </w:r>
      <w:r w:rsidR="00AD6AC5" w:rsidRPr="006E54A8">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6E54A8">
        <w:rPr>
          <w:rFonts w:ascii="Palatino Linotype" w:hAnsi="Palatino Linotype" w:cs="Arial"/>
          <w:color w:val="000000" w:themeColor="text1"/>
        </w:rPr>
        <w:t xml:space="preserve">; </w:t>
      </w:r>
    </w:p>
    <w:p w14:paraId="433D3DD8" w14:textId="7920A746" w:rsidR="003718A1" w:rsidRPr="006E54A8"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6E54A8" w:rsidRDefault="007C0013" w:rsidP="00B31E90">
      <w:pPr>
        <w:pStyle w:val="Ttulo1"/>
        <w:spacing w:before="0"/>
        <w:jc w:val="center"/>
        <w:rPr>
          <w:b/>
          <w:color w:val="000000" w:themeColor="text1"/>
        </w:rPr>
      </w:pPr>
      <w:bookmarkStart w:id="7" w:name="_Toc87456485"/>
      <w:r w:rsidRPr="006E54A8">
        <w:rPr>
          <w:b/>
          <w:color w:val="000000" w:themeColor="text1"/>
        </w:rPr>
        <w:t>CONSIDERANDO</w:t>
      </w:r>
      <w:bookmarkEnd w:id="5"/>
      <w:bookmarkEnd w:id="6"/>
      <w:bookmarkEnd w:id="7"/>
    </w:p>
    <w:p w14:paraId="435CF9A4" w14:textId="77777777" w:rsidR="00FC1DA7" w:rsidRPr="006E54A8" w:rsidRDefault="00FC1DA7" w:rsidP="00B31E90">
      <w:pPr>
        <w:rPr>
          <w:color w:val="000000" w:themeColor="text1"/>
          <w:lang w:eastAsia="en-US"/>
        </w:rPr>
      </w:pPr>
    </w:p>
    <w:p w14:paraId="629A5BE2" w14:textId="56C3E7D5" w:rsidR="007C0013" w:rsidRPr="006E54A8"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7456486"/>
      <w:r w:rsidRPr="006E54A8">
        <w:rPr>
          <w:rFonts w:ascii="Palatino Linotype" w:hAnsi="Palatino Linotype"/>
          <w:b/>
          <w:color w:val="000000" w:themeColor="text1"/>
          <w:sz w:val="24"/>
        </w:rPr>
        <w:t>PRIMERO. De la competencia</w:t>
      </w:r>
      <w:bookmarkEnd w:id="8"/>
      <w:bookmarkEnd w:id="9"/>
      <w:bookmarkEnd w:id="10"/>
    </w:p>
    <w:p w14:paraId="60FBD8C7" w14:textId="77777777" w:rsidR="00FC1DA7" w:rsidRPr="006E54A8" w:rsidRDefault="00FC1DA7" w:rsidP="00B31E90">
      <w:pPr>
        <w:rPr>
          <w:rFonts w:ascii="Palatino Linotype" w:hAnsi="Palatino Linotype"/>
          <w:color w:val="000000" w:themeColor="text1"/>
          <w:lang w:eastAsia="en-US"/>
        </w:rPr>
      </w:pPr>
    </w:p>
    <w:p w14:paraId="0F278F81" w14:textId="77777777" w:rsidR="00986D5E" w:rsidRPr="006E54A8" w:rsidRDefault="00986D5E" w:rsidP="00986D5E">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E54A8">
        <w:rPr>
          <w:rFonts w:ascii="Palatino Linotype" w:eastAsia="Calibri" w:hAnsi="Palatino Linotype" w:cs="Times New Roman"/>
          <w:color w:val="000000" w:themeColor="text1"/>
          <w:lang w:val="es-ES"/>
        </w:rPr>
        <w:t xml:space="preserve">Este </w:t>
      </w:r>
      <w:r w:rsidRPr="006E54A8">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6E54A8">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6E54A8">
        <w:rPr>
          <w:rFonts w:ascii="Palatino Linotype" w:eastAsia="Calibri" w:hAnsi="Palatino Linotype" w:cs="Times New Roman"/>
          <w:b/>
          <w:color w:val="000000" w:themeColor="text1"/>
          <w:lang w:val="es-ES"/>
        </w:rPr>
        <w:t xml:space="preserve">Constitución Política de los Estados </w:t>
      </w:r>
      <w:r w:rsidRPr="006E54A8">
        <w:rPr>
          <w:rFonts w:ascii="Palatino Linotype" w:eastAsia="Calibri" w:hAnsi="Palatino Linotype" w:cs="Times New Roman"/>
          <w:b/>
          <w:color w:val="000000" w:themeColor="text1"/>
          <w:lang w:val="es-ES"/>
        </w:rPr>
        <w:lastRenderedPageBreak/>
        <w:t>Unidos Mexicanos</w:t>
      </w:r>
      <w:r w:rsidRPr="006E54A8">
        <w:rPr>
          <w:rFonts w:ascii="Palatino Linotype" w:eastAsia="Calibri" w:hAnsi="Palatino Linotype" w:cs="Times New Roman"/>
          <w:color w:val="000000" w:themeColor="text1"/>
          <w:lang w:val="es-ES"/>
        </w:rPr>
        <w:t xml:space="preserve">; 5, párrafos trigésimo, trigésimo primero y trigésimo segundo, fracciones IV y V, de la </w:t>
      </w:r>
      <w:r w:rsidRPr="006E54A8">
        <w:rPr>
          <w:rFonts w:ascii="Palatino Linotype" w:eastAsia="Calibri" w:hAnsi="Palatino Linotype" w:cs="Times New Roman"/>
          <w:b/>
          <w:color w:val="000000" w:themeColor="text1"/>
          <w:lang w:val="es-ES"/>
        </w:rPr>
        <w:t>Constitución Política del Estado Libre y Soberano de México</w:t>
      </w:r>
      <w:r w:rsidRPr="006E54A8">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6E54A8">
        <w:rPr>
          <w:rFonts w:ascii="Palatino Linotype" w:eastAsia="Calibri" w:hAnsi="Palatino Linotype" w:cs="Times New Roman"/>
          <w:b/>
          <w:color w:val="000000" w:themeColor="text1"/>
          <w:lang w:val="es-ES"/>
        </w:rPr>
        <w:t>Ley de Transparencia y Acceso a la Información Pública del Estado de México y Municipios</w:t>
      </w:r>
      <w:r w:rsidRPr="006E54A8">
        <w:rPr>
          <w:rFonts w:ascii="Palatino Linotype" w:eastAsia="Calibri" w:hAnsi="Palatino Linotype" w:cs="Times New Roman"/>
          <w:color w:val="000000" w:themeColor="text1"/>
          <w:lang w:val="es-ES"/>
        </w:rPr>
        <w:t xml:space="preserve">; 6, 9 fracciones I y XXIII, y 11 del </w:t>
      </w:r>
      <w:r w:rsidRPr="006E54A8">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6E54A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E54A8"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7456487"/>
      <w:r w:rsidRPr="006E54A8">
        <w:rPr>
          <w:rFonts w:ascii="Palatino Linotype" w:hAnsi="Palatino Linotype"/>
          <w:b/>
          <w:color w:val="000000" w:themeColor="text1"/>
          <w:sz w:val="24"/>
        </w:rPr>
        <w:t>SEGUNDO. De la oportunidad y proced</w:t>
      </w:r>
      <w:r w:rsidR="00F35C44" w:rsidRPr="006E54A8">
        <w:rPr>
          <w:rFonts w:ascii="Palatino Linotype" w:hAnsi="Palatino Linotype"/>
          <w:b/>
          <w:color w:val="000000" w:themeColor="text1"/>
          <w:sz w:val="24"/>
        </w:rPr>
        <w:t>encia</w:t>
      </w:r>
      <w:r w:rsidRPr="006E54A8">
        <w:rPr>
          <w:rFonts w:ascii="Palatino Linotype" w:hAnsi="Palatino Linotype"/>
          <w:b/>
          <w:color w:val="000000" w:themeColor="text1"/>
          <w:sz w:val="24"/>
        </w:rPr>
        <w:t>.</w:t>
      </w:r>
      <w:bookmarkEnd w:id="11"/>
      <w:bookmarkEnd w:id="12"/>
      <w:bookmarkEnd w:id="13"/>
    </w:p>
    <w:p w14:paraId="18E22450" w14:textId="77777777" w:rsidR="00C6440A" w:rsidRPr="006E54A8" w:rsidRDefault="00C6440A" w:rsidP="00B31E90">
      <w:pPr>
        <w:rPr>
          <w:color w:val="000000" w:themeColor="text1"/>
          <w:lang w:eastAsia="en-US"/>
        </w:rPr>
      </w:pPr>
    </w:p>
    <w:p w14:paraId="7FDDEC18" w14:textId="21410792" w:rsidR="00CB5046" w:rsidRPr="006E54A8"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E54A8">
        <w:rPr>
          <w:rFonts w:ascii="Palatino Linotype" w:eastAsia="Calibri" w:hAnsi="Palatino Linotype" w:cs="Arial"/>
          <w:color w:val="000000" w:themeColor="text1"/>
        </w:rPr>
        <w:t xml:space="preserve">El </w:t>
      </w:r>
      <w:r w:rsidR="00740BA4" w:rsidRPr="006E54A8">
        <w:rPr>
          <w:rFonts w:ascii="Palatino Linotype" w:eastAsia="Calibri" w:hAnsi="Palatino Linotype" w:cs="Arial"/>
          <w:color w:val="000000" w:themeColor="text1"/>
        </w:rPr>
        <w:t xml:space="preserve">medio de impugnación fue presentado a través del </w:t>
      </w:r>
      <w:r w:rsidR="00740BA4" w:rsidRPr="006E54A8">
        <w:rPr>
          <w:rFonts w:ascii="Palatino Linotype" w:eastAsia="Calibri" w:hAnsi="Palatino Linotype" w:cs="Arial"/>
          <w:bCs/>
          <w:iCs/>
          <w:color w:val="000000" w:themeColor="text1"/>
        </w:rPr>
        <w:t>SAIMEX</w:t>
      </w:r>
      <w:r w:rsidR="00740BA4" w:rsidRPr="006E54A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E54A8">
        <w:rPr>
          <w:rFonts w:ascii="Palatino Linotype" w:eastAsia="Calibri" w:hAnsi="Palatino Linotype" w:cs="Arial"/>
          <w:b/>
          <w:color w:val="000000" w:themeColor="text1"/>
        </w:rPr>
        <w:t>SUJETO OBLIGADO</w:t>
      </w:r>
      <w:r w:rsidR="001B121A" w:rsidRPr="006E54A8">
        <w:rPr>
          <w:rFonts w:ascii="Palatino Linotype" w:eastAsia="Calibri" w:hAnsi="Palatino Linotype" w:cs="Arial"/>
          <w:b/>
          <w:color w:val="000000" w:themeColor="text1"/>
        </w:rPr>
        <w:t>,</w:t>
      </w:r>
      <w:r w:rsidR="00740BA4" w:rsidRPr="006E54A8">
        <w:rPr>
          <w:rFonts w:ascii="Palatino Linotype" w:eastAsia="Calibri" w:hAnsi="Palatino Linotype" w:cs="Arial"/>
          <w:color w:val="000000" w:themeColor="text1"/>
        </w:rPr>
        <w:t xml:space="preserve"> entregó respuesta el </w:t>
      </w:r>
      <w:r w:rsidR="00986D5E" w:rsidRPr="006E54A8">
        <w:rPr>
          <w:rFonts w:ascii="Palatino Linotype" w:eastAsia="Calibri" w:hAnsi="Palatino Linotype" w:cs="Arial"/>
          <w:color w:val="000000" w:themeColor="text1"/>
        </w:rPr>
        <w:t>nueve</w:t>
      </w:r>
      <w:r w:rsidR="00921375" w:rsidRPr="006E54A8">
        <w:rPr>
          <w:rFonts w:ascii="Palatino Linotype" w:eastAsia="Calibri" w:hAnsi="Palatino Linotype" w:cs="Arial"/>
          <w:color w:val="000000" w:themeColor="text1"/>
        </w:rPr>
        <w:t xml:space="preserve"> (</w:t>
      </w:r>
      <w:r w:rsidR="00986D5E" w:rsidRPr="006E54A8">
        <w:rPr>
          <w:rFonts w:ascii="Palatino Linotype" w:eastAsia="Calibri" w:hAnsi="Palatino Linotype" w:cs="Arial"/>
          <w:color w:val="000000" w:themeColor="text1"/>
        </w:rPr>
        <w:t>9</w:t>
      </w:r>
      <w:r w:rsidR="00921375" w:rsidRPr="006E54A8">
        <w:rPr>
          <w:rFonts w:ascii="Palatino Linotype" w:eastAsia="Calibri" w:hAnsi="Palatino Linotype" w:cs="Arial"/>
          <w:color w:val="000000" w:themeColor="text1"/>
        </w:rPr>
        <w:t xml:space="preserve">) de </w:t>
      </w:r>
      <w:r w:rsidR="00986D5E" w:rsidRPr="006E54A8">
        <w:rPr>
          <w:rFonts w:ascii="Palatino Linotype" w:eastAsia="Calibri" w:hAnsi="Palatino Linotype" w:cs="Arial"/>
          <w:color w:val="000000" w:themeColor="text1"/>
        </w:rPr>
        <w:t>mayo</w:t>
      </w:r>
      <w:r w:rsidR="007F372C" w:rsidRPr="006E54A8">
        <w:rPr>
          <w:rFonts w:ascii="Palatino Linotype" w:eastAsia="Calibri" w:hAnsi="Palatino Linotype" w:cs="Arial"/>
          <w:color w:val="000000" w:themeColor="text1"/>
        </w:rPr>
        <w:t xml:space="preserve"> </w:t>
      </w:r>
      <w:r w:rsidR="00740BA4" w:rsidRPr="006E54A8">
        <w:rPr>
          <w:rFonts w:ascii="Palatino Linotype" w:eastAsia="Calibri" w:hAnsi="Palatino Linotype" w:cs="Arial"/>
          <w:color w:val="000000" w:themeColor="text1"/>
        </w:rPr>
        <w:t xml:space="preserve">de dos mil </w:t>
      </w:r>
      <w:r w:rsidR="00FE2699" w:rsidRPr="006E54A8">
        <w:rPr>
          <w:rFonts w:ascii="Palatino Linotype" w:eastAsia="Calibri" w:hAnsi="Palatino Linotype" w:cs="Arial"/>
          <w:color w:val="000000" w:themeColor="text1"/>
          <w:lang w:val="es-ES"/>
        </w:rPr>
        <w:t>veintitrés</w:t>
      </w:r>
      <w:r w:rsidR="00740BA4" w:rsidRPr="006E54A8">
        <w:rPr>
          <w:rFonts w:ascii="Palatino Linotype" w:eastAsia="Calibri" w:hAnsi="Palatino Linotype" w:cs="Arial"/>
          <w:color w:val="000000" w:themeColor="text1"/>
        </w:rPr>
        <w:t xml:space="preserve">, de tal forma que el plazo para interponer el recurso de revisión transcurrió del </w:t>
      </w:r>
      <w:r w:rsidR="00986D5E" w:rsidRPr="006E54A8">
        <w:rPr>
          <w:rFonts w:ascii="Palatino Linotype" w:eastAsia="Calibri" w:hAnsi="Palatino Linotype" w:cs="Arial"/>
          <w:color w:val="000000" w:themeColor="text1"/>
        </w:rPr>
        <w:t>diez</w:t>
      </w:r>
      <w:r w:rsidR="00CE035D" w:rsidRPr="006E54A8">
        <w:rPr>
          <w:rFonts w:ascii="Palatino Linotype" w:eastAsia="Calibri" w:hAnsi="Palatino Linotype" w:cs="Arial"/>
          <w:color w:val="000000" w:themeColor="text1"/>
        </w:rPr>
        <w:t xml:space="preserve"> </w:t>
      </w:r>
      <w:r w:rsidR="00921375" w:rsidRPr="006E54A8">
        <w:rPr>
          <w:rFonts w:ascii="Palatino Linotype" w:eastAsia="Calibri" w:hAnsi="Palatino Linotype" w:cs="Arial"/>
          <w:color w:val="000000" w:themeColor="text1"/>
        </w:rPr>
        <w:t>(</w:t>
      </w:r>
      <w:r w:rsidR="00986D5E" w:rsidRPr="006E54A8">
        <w:rPr>
          <w:rFonts w:ascii="Palatino Linotype" w:eastAsia="Calibri" w:hAnsi="Palatino Linotype" w:cs="Arial"/>
          <w:color w:val="000000" w:themeColor="text1"/>
        </w:rPr>
        <w:t>10</w:t>
      </w:r>
      <w:r w:rsidR="00921375" w:rsidRPr="006E54A8">
        <w:rPr>
          <w:rFonts w:ascii="Palatino Linotype" w:eastAsia="Calibri" w:hAnsi="Palatino Linotype" w:cs="Arial"/>
          <w:color w:val="000000" w:themeColor="text1"/>
        </w:rPr>
        <w:t xml:space="preserve">) </w:t>
      </w:r>
      <w:r w:rsidR="00986D5E" w:rsidRPr="006E54A8">
        <w:rPr>
          <w:rFonts w:ascii="Palatino Linotype" w:eastAsia="Calibri" w:hAnsi="Palatino Linotype" w:cs="Arial"/>
          <w:color w:val="000000" w:themeColor="text1"/>
        </w:rPr>
        <w:t xml:space="preserve">al treinta (30) </w:t>
      </w:r>
      <w:r w:rsidR="009733EB" w:rsidRPr="006E54A8">
        <w:rPr>
          <w:rFonts w:ascii="Palatino Linotype" w:eastAsia="Calibri" w:hAnsi="Palatino Linotype" w:cs="Arial"/>
          <w:color w:val="000000" w:themeColor="text1"/>
        </w:rPr>
        <w:t xml:space="preserve">de </w:t>
      </w:r>
      <w:r w:rsidR="00986D5E" w:rsidRPr="006E54A8">
        <w:rPr>
          <w:rFonts w:ascii="Palatino Linotype" w:eastAsia="Calibri" w:hAnsi="Palatino Linotype" w:cs="Arial"/>
          <w:color w:val="000000" w:themeColor="text1"/>
        </w:rPr>
        <w:t>mayo</w:t>
      </w:r>
      <w:r w:rsidR="009733EB" w:rsidRPr="006E54A8">
        <w:rPr>
          <w:rFonts w:ascii="Palatino Linotype" w:eastAsia="Calibri" w:hAnsi="Palatino Linotype" w:cs="Arial"/>
          <w:color w:val="000000" w:themeColor="text1"/>
        </w:rPr>
        <w:t xml:space="preserve"> </w:t>
      </w:r>
      <w:r w:rsidR="00921375" w:rsidRPr="006E54A8">
        <w:rPr>
          <w:rFonts w:ascii="Palatino Linotype" w:eastAsia="Calibri" w:hAnsi="Palatino Linotype" w:cs="Arial"/>
          <w:color w:val="000000" w:themeColor="text1"/>
        </w:rPr>
        <w:t xml:space="preserve">de dos mil </w:t>
      </w:r>
      <w:r w:rsidR="00FE2699" w:rsidRPr="006E54A8">
        <w:rPr>
          <w:rFonts w:ascii="Palatino Linotype" w:eastAsia="Calibri" w:hAnsi="Palatino Linotype" w:cs="Arial"/>
          <w:color w:val="000000" w:themeColor="text1"/>
          <w:lang w:val="es-ES"/>
        </w:rPr>
        <w:t>veintitrés</w:t>
      </w:r>
      <w:r w:rsidR="009733EB" w:rsidRPr="006E54A8">
        <w:rPr>
          <w:rFonts w:ascii="Palatino Linotype" w:eastAsia="Calibri" w:hAnsi="Palatino Linotype" w:cs="Arial"/>
          <w:color w:val="000000" w:themeColor="text1"/>
        </w:rPr>
        <w:t>.</w:t>
      </w:r>
    </w:p>
    <w:p w14:paraId="07703127" w14:textId="77777777" w:rsidR="009733EB" w:rsidRPr="006E54A8" w:rsidRDefault="009733EB" w:rsidP="009733E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D631690" w14:textId="1CF636CE" w:rsidR="00B34758" w:rsidRPr="006E54A8" w:rsidRDefault="00CB5046"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E54A8">
        <w:rPr>
          <w:rFonts w:ascii="Palatino Linotype" w:eastAsia="Calibri" w:hAnsi="Palatino Linotype" w:cs="Arial"/>
          <w:color w:val="000000" w:themeColor="text1"/>
        </w:rPr>
        <w:t xml:space="preserve">Se tiene que el </w:t>
      </w:r>
      <w:r w:rsidR="00CE035D" w:rsidRPr="006E54A8">
        <w:rPr>
          <w:rFonts w:ascii="Palatino Linotype" w:eastAsia="Calibri" w:hAnsi="Palatino Linotype" w:cs="Arial"/>
          <w:color w:val="000000" w:themeColor="text1"/>
        </w:rPr>
        <w:t xml:space="preserve">de revisión </w:t>
      </w:r>
      <w:r w:rsidR="00E95534" w:rsidRPr="006E54A8">
        <w:rPr>
          <w:rFonts w:ascii="Palatino Linotype" w:hAnsi="Palatino Linotype"/>
          <w:color w:val="000000" w:themeColor="text1"/>
        </w:rPr>
        <w:t xml:space="preserve">fue interpuesto el </w:t>
      </w:r>
      <w:r w:rsidR="00986D5E" w:rsidRPr="006E54A8">
        <w:rPr>
          <w:rFonts w:ascii="Palatino Linotype" w:hAnsi="Palatino Linotype"/>
          <w:color w:val="000000" w:themeColor="text1"/>
        </w:rPr>
        <w:t>trece</w:t>
      </w:r>
      <w:r w:rsidR="00CE035D" w:rsidRPr="006E54A8">
        <w:rPr>
          <w:rFonts w:ascii="Palatino Linotype" w:hAnsi="Palatino Linotype"/>
          <w:color w:val="000000" w:themeColor="text1"/>
        </w:rPr>
        <w:t xml:space="preserve"> </w:t>
      </w:r>
      <w:r w:rsidR="00921375" w:rsidRPr="006E54A8">
        <w:rPr>
          <w:rFonts w:ascii="Palatino Linotype" w:hAnsi="Palatino Linotype"/>
          <w:color w:val="000000" w:themeColor="text1"/>
        </w:rPr>
        <w:t>(</w:t>
      </w:r>
      <w:r w:rsidR="009733EB" w:rsidRPr="006E54A8">
        <w:rPr>
          <w:rFonts w:ascii="Palatino Linotype" w:hAnsi="Palatino Linotype"/>
          <w:color w:val="000000" w:themeColor="text1"/>
        </w:rPr>
        <w:t>1</w:t>
      </w:r>
      <w:r w:rsidR="00986D5E" w:rsidRPr="006E54A8">
        <w:rPr>
          <w:rFonts w:ascii="Palatino Linotype" w:hAnsi="Palatino Linotype"/>
          <w:color w:val="000000" w:themeColor="text1"/>
        </w:rPr>
        <w:t>3</w:t>
      </w:r>
      <w:r w:rsidR="00921375" w:rsidRPr="006E54A8">
        <w:rPr>
          <w:rFonts w:ascii="Palatino Linotype" w:hAnsi="Palatino Linotype"/>
          <w:color w:val="000000" w:themeColor="text1"/>
        </w:rPr>
        <w:t xml:space="preserve">) de </w:t>
      </w:r>
      <w:r w:rsidR="00986D5E" w:rsidRPr="006E54A8">
        <w:rPr>
          <w:rFonts w:ascii="Palatino Linotype" w:hAnsi="Palatino Linotype"/>
          <w:color w:val="000000" w:themeColor="text1"/>
        </w:rPr>
        <w:t>junio</w:t>
      </w:r>
      <w:r w:rsidRPr="006E54A8">
        <w:rPr>
          <w:rFonts w:ascii="Palatino Linotype" w:hAnsi="Palatino Linotype"/>
          <w:color w:val="000000" w:themeColor="text1"/>
        </w:rPr>
        <w:t xml:space="preserve"> </w:t>
      </w:r>
      <w:r w:rsidR="00061A86" w:rsidRPr="006E54A8">
        <w:rPr>
          <w:rFonts w:ascii="Palatino Linotype" w:hAnsi="Palatino Linotype"/>
          <w:color w:val="000000" w:themeColor="text1"/>
        </w:rPr>
        <w:t xml:space="preserve">de dos mil </w:t>
      </w:r>
      <w:r w:rsidR="00FE2699" w:rsidRPr="006E54A8">
        <w:rPr>
          <w:rFonts w:ascii="Palatino Linotype" w:eastAsia="Calibri" w:hAnsi="Palatino Linotype" w:cs="Arial"/>
          <w:color w:val="000000" w:themeColor="text1"/>
          <w:lang w:val="es-ES"/>
        </w:rPr>
        <w:t>veintitrés</w:t>
      </w:r>
      <w:r w:rsidR="00E95534" w:rsidRPr="006E54A8">
        <w:rPr>
          <w:rFonts w:ascii="Palatino Linotype" w:hAnsi="Palatino Linotype"/>
          <w:color w:val="000000" w:themeColor="text1"/>
        </w:rPr>
        <w:t xml:space="preserve">, </w:t>
      </w:r>
      <w:r w:rsidRPr="006E54A8">
        <w:rPr>
          <w:rFonts w:ascii="Palatino Linotype" w:hAnsi="Palatino Linotype"/>
          <w:color w:val="000000" w:themeColor="text1"/>
        </w:rPr>
        <w:t>encontrándose fuera</w:t>
      </w:r>
      <w:r w:rsidR="00E95534" w:rsidRPr="006E54A8">
        <w:rPr>
          <w:rFonts w:ascii="Palatino Linotype" w:hAnsi="Palatino Linotype" w:cs="Arial"/>
          <w:color w:val="000000" w:themeColor="text1"/>
        </w:rPr>
        <w:t xml:space="preserve"> de los márgenes temporales previstos en el artículo 178 de la Ley de Transparencia y Acceso a la Información Pública del Estado de México y Municipios</w:t>
      </w:r>
      <w:r w:rsidR="00E95534" w:rsidRPr="006E54A8">
        <w:rPr>
          <w:rFonts w:ascii="Palatino Linotype" w:hAnsi="Palatino Linotype" w:cs="Arial"/>
          <w:b/>
          <w:color w:val="000000" w:themeColor="text1"/>
        </w:rPr>
        <w:t xml:space="preserve"> </w:t>
      </w:r>
      <w:r w:rsidRPr="006E54A8">
        <w:rPr>
          <w:rFonts w:ascii="Palatino Linotype" w:hAnsi="Palatino Linotype" w:cs="Arial"/>
          <w:color w:val="000000" w:themeColor="text1"/>
        </w:rPr>
        <w:t>vigente, es decir, su interposición no se considera oportuna, al presentarse un día hábil posterior a la fecha de fenecimiento del plazo otorgado para tal efecto.</w:t>
      </w:r>
    </w:p>
    <w:p w14:paraId="5429E5C6" w14:textId="77777777" w:rsidR="009733EB" w:rsidRPr="006E54A8" w:rsidRDefault="009733EB" w:rsidP="001B121A">
      <w:pPr>
        <w:rPr>
          <w:rFonts w:ascii="Palatino Linotype" w:eastAsia="Times New Roman" w:hAnsi="Palatino Linotype" w:cs="Arial"/>
          <w:bCs/>
          <w:color w:val="000000" w:themeColor="text1"/>
          <w:lang w:eastAsia="es-MX"/>
        </w:rPr>
      </w:pPr>
    </w:p>
    <w:p w14:paraId="12CB4493" w14:textId="21785E15" w:rsidR="00671FDF" w:rsidRPr="006E54A8"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14" w:name="_Toc87456491"/>
      <w:bookmarkStart w:id="15" w:name="_Toc466371865"/>
      <w:bookmarkStart w:id="16" w:name="_Toc466377653"/>
      <w:r w:rsidRPr="006E54A8">
        <w:rPr>
          <w:rFonts w:ascii="Palatino Linotype" w:hAnsi="Palatino Linotype"/>
          <w:b/>
          <w:color w:val="000000" w:themeColor="text1"/>
        </w:rPr>
        <w:t xml:space="preserve">II. </w:t>
      </w:r>
      <w:r w:rsidR="00FD0BDD" w:rsidRPr="006E54A8">
        <w:rPr>
          <w:rFonts w:ascii="Palatino Linotype" w:hAnsi="Palatino Linotype"/>
          <w:b/>
          <w:color w:val="000000" w:themeColor="text1"/>
        </w:rPr>
        <w:t>De</w:t>
      </w:r>
      <w:r w:rsidR="00765786" w:rsidRPr="006E54A8">
        <w:rPr>
          <w:rFonts w:ascii="Palatino Linotype" w:hAnsi="Palatino Linotype"/>
          <w:b/>
          <w:color w:val="000000" w:themeColor="text1"/>
        </w:rPr>
        <w:t xml:space="preserve"> la</w:t>
      </w:r>
      <w:r w:rsidR="001C4F63" w:rsidRPr="006E54A8">
        <w:rPr>
          <w:rFonts w:ascii="Palatino Linotype" w:hAnsi="Palatino Linotype"/>
          <w:b/>
          <w:color w:val="000000" w:themeColor="text1"/>
        </w:rPr>
        <w:t xml:space="preserve"> actualización del sobreseimiento</w:t>
      </w:r>
      <w:r w:rsidR="00765786" w:rsidRPr="006E54A8">
        <w:rPr>
          <w:rFonts w:ascii="Palatino Linotype" w:hAnsi="Palatino Linotype"/>
          <w:b/>
          <w:color w:val="000000" w:themeColor="text1"/>
        </w:rPr>
        <w:t>.</w:t>
      </w:r>
      <w:bookmarkEnd w:id="14"/>
    </w:p>
    <w:p w14:paraId="508EC79E" w14:textId="610BD191" w:rsidR="001C4F63" w:rsidRPr="006E54A8" w:rsidRDefault="00CB5046" w:rsidP="001C4F63">
      <w:pPr>
        <w:pStyle w:val="Prrafodelista"/>
        <w:numPr>
          <w:ilvl w:val="0"/>
          <w:numId w:val="1"/>
        </w:numPr>
        <w:spacing w:line="360" w:lineRule="auto"/>
        <w:ind w:right="49"/>
        <w:jc w:val="both"/>
        <w:rPr>
          <w:rFonts w:ascii="Palatino Linotype" w:hAnsi="Palatino Linotype" w:cs="Arial"/>
          <w:color w:val="000000"/>
        </w:rPr>
      </w:pPr>
      <w:r w:rsidRPr="006E54A8">
        <w:rPr>
          <w:rFonts w:ascii="Palatino Linotype" w:hAnsi="Palatino Linotype" w:cs="Arial"/>
          <w:color w:val="000000"/>
        </w:rPr>
        <w:lastRenderedPageBreak/>
        <w:t>En atención a las consideraciones antes descritas, resulta necesario traer a contexto el a</w:t>
      </w:r>
      <w:r w:rsidR="001C4F63" w:rsidRPr="006E54A8">
        <w:rPr>
          <w:rFonts w:ascii="Palatino Linotype" w:eastAsia="Calibri" w:hAnsi="Palatino Linotype" w:cs="Arial"/>
        </w:rPr>
        <w:t xml:space="preserve">rtículo 191 </w:t>
      </w:r>
      <w:r w:rsidRPr="006E54A8">
        <w:rPr>
          <w:rFonts w:ascii="Palatino Linotype" w:eastAsia="Calibri" w:hAnsi="Palatino Linotype" w:cs="Arial"/>
        </w:rPr>
        <w:t>de la Ley de Transparencia y Acceso a la Información Pública del Estado de México y Municipios, el cual dispone lo siguiente:</w:t>
      </w:r>
    </w:p>
    <w:p w14:paraId="108CD4A3" w14:textId="77777777" w:rsidR="001C4F63" w:rsidRPr="006E54A8" w:rsidRDefault="001C4F63" w:rsidP="001C4F63">
      <w:pPr>
        <w:pStyle w:val="Prrafodelista"/>
        <w:tabs>
          <w:tab w:val="left" w:pos="567"/>
        </w:tabs>
        <w:spacing w:line="360" w:lineRule="auto"/>
        <w:ind w:left="0"/>
        <w:jc w:val="both"/>
        <w:rPr>
          <w:rFonts w:ascii="Palatino Linotype" w:eastAsia="Calibri" w:hAnsi="Palatino Linotype" w:cs="Arial"/>
        </w:rPr>
      </w:pPr>
    </w:p>
    <w:p w14:paraId="05C63BB3"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Artículo 191. El recurso será desechado por improcedente cuando:</w:t>
      </w:r>
    </w:p>
    <w:p w14:paraId="20ECE446"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p>
    <w:p w14:paraId="3AFE0548"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b/>
          <w:i/>
        </w:rPr>
      </w:pPr>
      <w:r w:rsidRPr="006E54A8">
        <w:rPr>
          <w:rFonts w:ascii="Palatino Linotype" w:hAnsi="Palatino Linotype"/>
          <w:i/>
        </w:rPr>
        <w:t>I</w:t>
      </w:r>
      <w:r w:rsidRPr="006E54A8">
        <w:rPr>
          <w:rFonts w:ascii="Palatino Linotype" w:hAnsi="Palatino Linotype"/>
          <w:b/>
          <w:i/>
        </w:rPr>
        <w:t xml:space="preserve">. Sea extemporáneo por haber transcurrido el plazo establecido en la presente Ley, a partir de la respuesta; </w:t>
      </w:r>
    </w:p>
    <w:p w14:paraId="3E1D694F"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 xml:space="preserve">II. Se esté tramitando ante el Poder Judicial de la Federación algún recurso o medio de defensa interpuesto por el recurrente; </w:t>
      </w:r>
    </w:p>
    <w:p w14:paraId="095DC07D"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 xml:space="preserve">III. No actualice alguno de los supuestos previstos en la presente Ley; </w:t>
      </w:r>
    </w:p>
    <w:p w14:paraId="6CAE2525"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 xml:space="preserve">IV. No se haya desahogado la prevención en los términos establecidos en la presente Ley; </w:t>
      </w:r>
    </w:p>
    <w:p w14:paraId="6FD3DCF2"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 xml:space="preserve">V. Se impugne la veracidad de la información proporcionada; </w:t>
      </w:r>
    </w:p>
    <w:p w14:paraId="2DD02E52"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 xml:space="preserve">VI. Se trate de una consulta, o trámite en específico; y </w:t>
      </w:r>
    </w:p>
    <w:p w14:paraId="268DC3C0"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t>VII. El recurrente amplíe su solicitud en el recurso de revisión, únicamente respecto de los nuevos contenidos.</w:t>
      </w:r>
    </w:p>
    <w:p w14:paraId="279B6CED" w14:textId="77777777" w:rsidR="001C4F63" w:rsidRPr="006E54A8" w:rsidRDefault="001C4F63" w:rsidP="001C4F63">
      <w:pPr>
        <w:pStyle w:val="Prrafodelista"/>
        <w:tabs>
          <w:tab w:val="left" w:pos="567"/>
        </w:tabs>
        <w:spacing w:line="360" w:lineRule="auto"/>
        <w:ind w:left="0"/>
        <w:jc w:val="both"/>
      </w:pPr>
    </w:p>
    <w:p w14:paraId="125CA461" w14:textId="77777777" w:rsidR="00CB5046" w:rsidRPr="006E54A8" w:rsidRDefault="00CB5046" w:rsidP="00CB5046">
      <w:pPr>
        <w:pStyle w:val="Prrafodelista"/>
        <w:numPr>
          <w:ilvl w:val="0"/>
          <w:numId w:val="1"/>
        </w:numPr>
        <w:tabs>
          <w:tab w:val="left" w:pos="567"/>
        </w:tabs>
        <w:spacing w:line="360" w:lineRule="auto"/>
        <w:jc w:val="both"/>
        <w:rPr>
          <w:rFonts w:ascii="Palatino Linotype" w:eastAsia="Calibri" w:hAnsi="Palatino Linotype" w:cs="Arial"/>
        </w:rPr>
      </w:pPr>
      <w:r w:rsidRPr="006E54A8">
        <w:rPr>
          <w:rFonts w:ascii="Palatino Linotype" w:eastAsia="Calibri" w:hAnsi="Palatino Linotype" w:cs="Arial"/>
        </w:rPr>
        <w:t>Al haberse interpuesto el recurso de revisión fuera del lapso temporal que establece la normatividad en materia que es de quince días hábiles, se determina que es extemporáneo, actualizando la causal de desechamiento contemplada en la fracción I del citado artículo 191.</w:t>
      </w:r>
    </w:p>
    <w:p w14:paraId="2C60DBA9" w14:textId="77777777" w:rsidR="00CB5046" w:rsidRPr="006E54A8" w:rsidRDefault="00CB5046" w:rsidP="00CB5046">
      <w:pPr>
        <w:pStyle w:val="Prrafodelista"/>
        <w:tabs>
          <w:tab w:val="left" w:pos="567"/>
        </w:tabs>
        <w:spacing w:line="360" w:lineRule="auto"/>
        <w:ind w:left="0"/>
        <w:jc w:val="both"/>
        <w:rPr>
          <w:rFonts w:ascii="Palatino Linotype" w:eastAsia="Calibri" w:hAnsi="Palatino Linotype" w:cs="Arial"/>
        </w:rPr>
      </w:pPr>
    </w:p>
    <w:p w14:paraId="346009D0" w14:textId="28916335" w:rsidR="00CB5046" w:rsidRPr="006E54A8" w:rsidRDefault="00CB5046" w:rsidP="00CB5046">
      <w:pPr>
        <w:pStyle w:val="Prrafodelista"/>
        <w:numPr>
          <w:ilvl w:val="0"/>
          <w:numId w:val="1"/>
        </w:numPr>
        <w:tabs>
          <w:tab w:val="left" w:pos="567"/>
        </w:tabs>
        <w:spacing w:line="360" w:lineRule="auto"/>
        <w:jc w:val="both"/>
        <w:rPr>
          <w:rFonts w:ascii="Palatino Linotype" w:eastAsia="Calibri" w:hAnsi="Palatino Linotype" w:cs="Arial"/>
        </w:rPr>
      </w:pPr>
      <w:r w:rsidRPr="006E54A8">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6E54A8">
        <w:rPr>
          <w:rFonts w:ascii="Palatino Linotype" w:eastAsia="Calibri" w:hAnsi="Palatino Linotype" w:cs="Arial"/>
          <w:b/>
        </w:rPr>
        <w:lastRenderedPageBreak/>
        <w:t>RECURRENTE</w:t>
      </w:r>
      <w:r w:rsidRPr="006E54A8">
        <w:rPr>
          <w:rFonts w:ascii="Palatino Linotype" w:eastAsia="Calibri" w:hAnsi="Palatino Linotype" w:cs="Arial"/>
        </w:rPr>
        <w:t xml:space="preserve">, pues, suponiendo sin conceder que resultaren fundadas, en nada abonaría llegar a dicha conclusión, pues el recurso de revisión debe desecharse por ser notoriamente improcedente al haberse interpuesto de manera extemporánea. </w:t>
      </w:r>
      <w:r w:rsidRPr="006E54A8">
        <w:rPr>
          <w:rFonts w:ascii="Palatino Linotype" w:hAnsi="Palatino Linotype" w:cs="Arial"/>
        </w:rPr>
        <w:t xml:space="preserve">Sirve de apoyo a lo anterior, por analogía la Tesis Jurisprudencial </w:t>
      </w:r>
      <w:r w:rsidRPr="006E54A8">
        <w:rPr>
          <w:rFonts w:ascii="Palatino Linotype" w:hAnsi="Palatino Linotype" w:cs="Arial"/>
          <w:bCs/>
        </w:rPr>
        <w:t xml:space="preserve">con número de registro 2011170 de la </w:t>
      </w:r>
      <w:r w:rsidRPr="006E54A8">
        <w:rPr>
          <w:rFonts w:ascii="Palatino Linotype" w:eastAsia="Calibri" w:hAnsi="Palatino Linotype" w:cs="Arial"/>
        </w:rPr>
        <w:t xml:space="preserve">Décima </w:t>
      </w:r>
      <w:r w:rsidRPr="006E54A8">
        <w:rPr>
          <w:rFonts w:ascii="Palatino Linotype" w:hAnsi="Palatino Linotype" w:cs="Arial"/>
          <w:bCs/>
        </w:rPr>
        <w:t xml:space="preserve">Época de la Primera Sala de la Suprema Corte de Justicia de la Nación, publicada en la página 966 del </w:t>
      </w:r>
      <w:r w:rsidRPr="006E54A8">
        <w:rPr>
          <w:rFonts w:ascii="Palatino Linotype" w:eastAsia="Calibri" w:hAnsi="Palatino Linotype" w:cs="Arial"/>
        </w:rPr>
        <w:t>Libro 28, Tomo I</w:t>
      </w:r>
      <w:r w:rsidRPr="006E54A8">
        <w:rPr>
          <w:rFonts w:ascii="Palatino Linotype" w:hAnsi="Palatino Linotype" w:cs="Arial"/>
          <w:bCs/>
        </w:rPr>
        <w:t xml:space="preserve">, de </w:t>
      </w:r>
      <w:r w:rsidRPr="006E54A8">
        <w:rPr>
          <w:rFonts w:ascii="Palatino Linotype" w:eastAsia="Calibri" w:hAnsi="Palatino Linotype" w:cs="Arial"/>
        </w:rPr>
        <w:t>marzo de 2016</w:t>
      </w:r>
      <w:r w:rsidRPr="006E54A8">
        <w:rPr>
          <w:rFonts w:ascii="Palatino Linotype" w:hAnsi="Palatino Linotype" w:cs="Arial"/>
        </w:rPr>
        <w:t>, del Semanario Judicial de la Federación y su Gaceta, misma que es del tenor</w:t>
      </w:r>
      <w:r w:rsidRPr="006E54A8">
        <w:rPr>
          <w:rFonts w:ascii="Palatino Linotype" w:hAnsi="Palatino Linotype" w:cs="Arial"/>
          <w:bCs/>
        </w:rPr>
        <w:t xml:space="preserve"> literal siguiente:</w:t>
      </w:r>
    </w:p>
    <w:p w14:paraId="63653EC9" w14:textId="77777777" w:rsidR="00CB5046" w:rsidRPr="006E54A8" w:rsidRDefault="00CB5046" w:rsidP="00CB5046">
      <w:pPr>
        <w:spacing w:line="360" w:lineRule="auto"/>
        <w:contextualSpacing/>
        <w:jc w:val="both"/>
        <w:rPr>
          <w:rFonts w:ascii="Palatino Linotype" w:hAnsi="Palatino Linotype" w:cs="Arial"/>
          <w:bCs/>
        </w:rPr>
      </w:pPr>
    </w:p>
    <w:p w14:paraId="3E269723" w14:textId="77777777" w:rsidR="00CB5046" w:rsidRPr="006E54A8" w:rsidRDefault="00CB5046" w:rsidP="00CB5046">
      <w:pPr>
        <w:spacing w:line="360" w:lineRule="auto"/>
        <w:ind w:left="567" w:right="822"/>
        <w:jc w:val="both"/>
        <w:rPr>
          <w:rFonts w:ascii="Palatino Linotype" w:hAnsi="Palatino Linotype" w:cs="Arial"/>
          <w:b/>
          <w:i/>
        </w:rPr>
      </w:pPr>
      <w:r w:rsidRPr="006E54A8">
        <w:rPr>
          <w:rFonts w:ascii="Palatino Linotype" w:hAnsi="Palatino Linotype" w:cs="Arial"/>
          <w:b/>
          <w:i/>
        </w:rPr>
        <w:t>REVISIÓN EN AMPARO DIRECTO. ES EXTEMPORÁNEO CUANDO SU ADMISIÓN SE BASA EN EL SUPUESTO DE "PRESUNCIÓN DE OPORTUNIDAD", POR LO QUE DEBE PROCEDER SU DESECHAMIENTO POR IMPROCEDENTE.</w:t>
      </w:r>
    </w:p>
    <w:p w14:paraId="6980E5B1" w14:textId="77777777" w:rsidR="00CB5046" w:rsidRPr="006E54A8" w:rsidRDefault="00CB5046" w:rsidP="00CB5046">
      <w:pPr>
        <w:spacing w:line="360" w:lineRule="auto"/>
        <w:ind w:left="567" w:right="822" w:firstLine="709"/>
        <w:rPr>
          <w:rFonts w:ascii="Palatino Linotype" w:hAnsi="Palatino Linotype" w:cs="Arial"/>
          <w:i/>
        </w:rPr>
      </w:pPr>
    </w:p>
    <w:p w14:paraId="10F89830" w14:textId="77777777" w:rsidR="00CB5046" w:rsidRPr="006E54A8" w:rsidRDefault="00CB5046" w:rsidP="00CB5046">
      <w:pPr>
        <w:spacing w:line="360" w:lineRule="auto"/>
        <w:ind w:left="567" w:right="822"/>
        <w:jc w:val="both"/>
        <w:rPr>
          <w:rFonts w:ascii="Palatino Linotype" w:hAnsi="Palatino Linotype" w:cs="Arial"/>
          <w:i/>
        </w:rPr>
      </w:pPr>
      <w:r w:rsidRPr="006E54A8">
        <w:rPr>
          <w:rFonts w:ascii="Palatino Linotype" w:hAnsi="Palatino Linotype" w:cs="Arial"/>
          <w:i/>
        </w:rPr>
        <w:t>Es extemporánea la interposición del recurso de revisión en amparo directo, cuando el escrito de agravios se presenta fuera del plazo de diez días previsto en el artículo </w:t>
      </w:r>
      <w:hyperlink r:id="rId9" w:history="1">
        <w:r w:rsidRPr="006E54A8">
          <w:rPr>
            <w:rFonts w:ascii="Palatino Linotype" w:hAnsi="Palatino Linotype" w:cs="Arial"/>
            <w:i/>
          </w:rPr>
          <w:t>86, párrafo primero, de la Ley de Amparo</w:t>
        </w:r>
      </w:hyperlink>
      <w:r w:rsidRPr="006E54A8">
        <w:rPr>
          <w:rFonts w:ascii="Palatino Linotype" w:hAnsi="Palatino Linotype" w:cs="Arial"/>
          <w:i/>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w:t>
      </w:r>
      <w:r w:rsidRPr="006E54A8">
        <w:rPr>
          <w:rFonts w:ascii="Palatino Linotype" w:hAnsi="Palatino Linotype" w:cs="Arial"/>
          <w:i/>
        </w:rPr>
        <w:lastRenderedPageBreak/>
        <w:t>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6E54A8">
          <w:rPr>
            <w:rFonts w:ascii="Palatino Linotype" w:hAnsi="Palatino Linotype" w:cs="Arial"/>
            <w:i/>
          </w:rPr>
          <w:t>68 de la Ley de Amparo</w:t>
        </w:r>
      </w:hyperlink>
      <w:r w:rsidRPr="006E54A8">
        <w:rPr>
          <w:rFonts w:ascii="Palatino Linotype" w:hAnsi="Palatino Linotype" w:cs="Arial"/>
          <w:i/>
        </w:rPr>
        <w:t xml:space="preserve">, por lo que si al </w:t>
      </w:r>
      <w:r w:rsidRPr="006E54A8">
        <w:rPr>
          <w:rFonts w:ascii="Palatino Linotype" w:hAnsi="Palatino Linotype" w:cs="Arial"/>
          <w:b/>
          <w:i/>
        </w:rPr>
        <w:t>reexaminar la temporalidad de la interposición del recurso se advierte que se hizo valer de forma extemporánea, debe proceder su desechamiento por improcedente</w:t>
      </w:r>
      <w:r w:rsidRPr="006E54A8">
        <w:rPr>
          <w:rFonts w:ascii="Palatino Linotype" w:hAnsi="Palatino Linotype" w:cs="Arial"/>
          <w:i/>
        </w:rPr>
        <w:t>.</w:t>
      </w:r>
    </w:p>
    <w:p w14:paraId="2BF31798" w14:textId="77777777" w:rsidR="00CB5046" w:rsidRPr="006E54A8" w:rsidRDefault="00CB5046" w:rsidP="00CB5046">
      <w:pPr>
        <w:spacing w:line="360" w:lineRule="auto"/>
        <w:ind w:left="567" w:right="822"/>
        <w:jc w:val="both"/>
        <w:rPr>
          <w:rFonts w:ascii="Palatino Linotype" w:hAnsi="Palatino Linotype" w:cs="Arial"/>
        </w:rPr>
      </w:pPr>
      <w:r w:rsidRPr="006E54A8">
        <w:rPr>
          <w:rFonts w:ascii="Palatino Linotype" w:hAnsi="Palatino Linotype" w:cs="Arial"/>
        </w:rPr>
        <w:t>(Énfasis Añadido)</w:t>
      </w:r>
    </w:p>
    <w:p w14:paraId="27DCF7DD" w14:textId="77777777" w:rsidR="00CB5046" w:rsidRPr="006E54A8" w:rsidRDefault="00CB5046" w:rsidP="00CB5046">
      <w:pPr>
        <w:spacing w:line="360" w:lineRule="auto"/>
        <w:contextualSpacing/>
        <w:jc w:val="both"/>
        <w:rPr>
          <w:rFonts w:ascii="Palatino Linotype" w:eastAsia="Calibri" w:hAnsi="Palatino Linotype"/>
        </w:rPr>
      </w:pPr>
    </w:p>
    <w:p w14:paraId="6A4B97B4" w14:textId="779A6A4F" w:rsidR="009733EB" w:rsidRPr="006E54A8" w:rsidRDefault="009733EB" w:rsidP="00A878A8">
      <w:pPr>
        <w:pStyle w:val="Prrafodelista"/>
        <w:numPr>
          <w:ilvl w:val="0"/>
          <w:numId w:val="1"/>
        </w:numPr>
        <w:tabs>
          <w:tab w:val="left" w:pos="567"/>
        </w:tabs>
        <w:spacing w:line="360" w:lineRule="auto"/>
        <w:jc w:val="both"/>
        <w:rPr>
          <w:rFonts w:ascii="Palatino Linotype" w:eastAsia="Calibri" w:hAnsi="Palatino Linotype" w:cs="Arial"/>
        </w:rPr>
      </w:pPr>
      <w:r w:rsidRPr="006E54A8">
        <w:rPr>
          <w:rFonts w:ascii="Palatino Linotype" w:eastAsia="Calibri" w:hAnsi="Palatino Linotype" w:cs="Arial"/>
        </w:rPr>
        <w:t>Dicho lo anterior, es necesario traer a contexto la fracción I del artículo 191 de la Ley de Transparencia y Acceso a la Información Pública del Estado de México y Municipios, el cual considera lo siguiente:</w:t>
      </w:r>
    </w:p>
    <w:p w14:paraId="79ED40D9" w14:textId="77777777" w:rsidR="009733EB" w:rsidRPr="006E54A8" w:rsidRDefault="009733EB" w:rsidP="009733EB">
      <w:pPr>
        <w:pStyle w:val="Prrafodelista"/>
        <w:tabs>
          <w:tab w:val="left" w:pos="567"/>
        </w:tabs>
        <w:spacing w:line="360" w:lineRule="auto"/>
        <w:ind w:left="0"/>
        <w:jc w:val="both"/>
        <w:rPr>
          <w:rFonts w:ascii="Palatino Linotype" w:eastAsia="Calibri" w:hAnsi="Palatino Linotype" w:cs="Arial"/>
        </w:rPr>
      </w:pPr>
    </w:p>
    <w:p w14:paraId="1DCAB09F" w14:textId="77777777" w:rsidR="009733EB" w:rsidRPr="006E54A8" w:rsidRDefault="009733EB" w:rsidP="009733EB">
      <w:pPr>
        <w:pStyle w:val="Prrafodelista"/>
        <w:tabs>
          <w:tab w:val="left" w:pos="567"/>
        </w:tabs>
        <w:spacing w:line="360" w:lineRule="auto"/>
        <w:ind w:left="567" w:right="616"/>
        <w:jc w:val="both"/>
        <w:rPr>
          <w:rFonts w:ascii="Palatino Linotype" w:hAnsi="Palatino Linotype"/>
          <w:i/>
          <w:sz w:val="22"/>
        </w:rPr>
      </w:pPr>
      <w:r w:rsidRPr="006E54A8">
        <w:rPr>
          <w:rFonts w:ascii="Palatino Linotype" w:hAnsi="Palatino Linotype"/>
          <w:i/>
          <w:sz w:val="22"/>
        </w:rPr>
        <w:t xml:space="preserve">Artículo 191. El recurso será desechado por improcedente cuando: </w:t>
      </w:r>
    </w:p>
    <w:p w14:paraId="1DDDB141" w14:textId="03E69729" w:rsidR="009733EB" w:rsidRPr="006E54A8" w:rsidRDefault="009733EB" w:rsidP="009733EB">
      <w:pPr>
        <w:pStyle w:val="Prrafodelista"/>
        <w:tabs>
          <w:tab w:val="left" w:pos="567"/>
        </w:tabs>
        <w:spacing w:line="360" w:lineRule="auto"/>
        <w:ind w:left="567" w:right="616"/>
        <w:jc w:val="both"/>
        <w:rPr>
          <w:rFonts w:ascii="Palatino Linotype" w:hAnsi="Palatino Linotype"/>
          <w:i/>
          <w:sz w:val="22"/>
        </w:rPr>
      </w:pPr>
      <w:r w:rsidRPr="006E54A8">
        <w:rPr>
          <w:rFonts w:ascii="Palatino Linotype" w:hAnsi="Palatino Linotype"/>
          <w:i/>
          <w:sz w:val="22"/>
        </w:rPr>
        <w:t>I. Sea extemporáneo por haber transcurrido el plazo establecido en la presente Ley, a partir de la respuesta;</w:t>
      </w:r>
    </w:p>
    <w:p w14:paraId="347F6A31" w14:textId="179BDD06" w:rsidR="009733EB" w:rsidRPr="006E54A8" w:rsidRDefault="009733EB" w:rsidP="009733EB">
      <w:pPr>
        <w:pStyle w:val="Prrafodelista"/>
        <w:tabs>
          <w:tab w:val="left" w:pos="567"/>
        </w:tabs>
        <w:spacing w:line="360" w:lineRule="auto"/>
        <w:ind w:left="567" w:right="616"/>
        <w:jc w:val="both"/>
        <w:rPr>
          <w:rFonts w:ascii="Palatino Linotype" w:eastAsia="Calibri" w:hAnsi="Palatino Linotype" w:cs="Arial"/>
          <w:i/>
          <w:sz w:val="22"/>
        </w:rPr>
      </w:pPr>
      <w:r w:rsidRPr="006E54A8">
        <w:rPr>
          <w:rFonts w:ascii="Palatino Linotype" w:eastAsia="Calibri" w:hAnsi="Palatino Linotype" w:cs="Arial"/>
          <w:i/>
          <w:sz w:val="22"/>
        </w:rPr>
        <w:t>…</w:t>
      </w:r>
    </w:p>
    <w:p w14:paraId="5CE5DE28" w14:textId="77777777" w:rsidR="009733EB" w:rsidRPr="006E54A8" w:rsidRDefault="009733EB" w:rsidP="009733EB">
      <w:pPr>
        <w:pStyle w:val="Prrafodelista"/>
        <w:tabs>
          <w:tab w:val="left" w:pos="567"/>
        </w:tabs>
        <w:spacing w:line="360" w:lineRule="auto"/>
        <w:ind w:left="0"/>
        <w:jc w:val="both"/>
        <w:rPr>
          <w:rFonts w:ascii="Palatino Linotype" w:eastAsia="Calibri" w:hAnsi="Palatino Linotype" w:cs="Arial"/>
        </w:rPr>
      </w:pPr>
    </w:p>
    <w:p w14:paraId="10AE8137" w14:textId="68C4CE52" w:rsidR="001C4F63" w:rsidRPr="006E54A8" w:rsidRDefault="009733EB" w:rsidP="00A878A8">
      <w:pPr>
        <w:pStyle w:val="Prrafodelista"/>
        <w:numPr>
          <w:ilvl w:val="0"/>
          <w:numId w:val="1"/>
        </w:numPr>
        <w:tabs>
          <w:tab w:val="left" w:pos="567"/>
        </w:tabs>
        <w:spacing w:line="360" w:lineRule="auto"/>
        <w:jc w:val="both"/>
        <w:rPr>
          <w:rFonts w:ascii="Palatino Linotype" w:eastAsia="Calibri" w:hAnsi="Palatino Linotype" w:cs="Arial"/>
        </w:rPr>
      </w:pPr>
      <w:r w:rsidRPr="006E54A8">
        <w:rPr>
          <w:rFonts w:ascii="Palatino Linotype" w:eastAsia="Calibri" w:hAnsi="Palatino Linotype" w:cs="Arial"/>
        </w:rPr>
        <w:t xml:space="preserve">De lo anterior, se aprecia que, el recurso de revisión que se analiza actualiza la causal de desechamiento por improcedente; sin embargo, una vez admitido, debe considerarse lo dispuesto en el artículo </w:t>
      </w:r>
      <w:r w:rsidR="001C4F63" w:rsidRPr="006E54A8">
        <w:rPr>
          <w:rFonts w:ascii="Palatino Linotype" w:eastAsia="Calibri" w:hAnsi="Palatino Linotype" w:cs="Arial"/>
        </w:rPr>
        <w:t>192 fracción IV, de la multicitada Ley de Transparencia:</w:t>
      </w:r>
    </w:p>
    <w:p w14:paraId="119FC88A" w14:textId="77777777" w:rsidR="001C4F63" w:rsidRPr="006E54A8" w:rsidRDefault="001C4F63" w:rsidP="001C4F63">
      <w:pPr>
        <w:pStyle w:val="Prrafodelista"/>
        <w:tabs>
          <w:tab w:val="left" w:pos="567"/>
        </w:tabs>
        <w:spacing w:line="360" w:lineRule="auto"/>
        <w:ind w:left="0"/>
        <w:jc w:val="both"/>
        <w:rPr>
          <w:rFonts w:ascii="Palatino Linotype" w:eastAsia="Calibri" w:hAnsi="Palatino Linotype" w:cs="Arial"/>
        </w:rPr>
      </w:pPr>
    </w:p>
    <w:p w14:paraId="39DD1A65"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i/>
        </w:rPr>
      </w:pPr>
      <w:r w:rsidRPr="006E54A8">
        <w:rPr>
          <w:rFonts w:ascii="Palatino Linotype" w:hAnsi="Palatino Linotype"/>
          <w:i/>
        </w:rPr>
        <w:lastRenderedPageBreak/>
        <w:t>Artículo 192. El recurso será sobreseído, en todo o en parte, cuando una vez admitido, se actualicen alguno de los siguientes supuestos:</w:t>
      </w:r>
    </w:p>
    <w:p w14:paraId="0FFF2823" w14:textId="1DC2E490" w:rsidR="009733EB" w:rsidRPr="006E54A8" w:rsidRDefault="009733EB" w:rsidP="001C4F63">
      <w:pPr>
        <w:pStyle w:val="Prrafodelista"/>
        <w:tabs>
          <w:tab w:val="left" w:pos="567"/>
        </w:tabs>
        <w:spacing w:line="360" w:lineRule="auto"/>
        <w:ind w:left="567" w:right="822"/>
        <w:jc w:val="both"/>
        <w:rPr>
          <w:rFonts w:ascii="Palatino Linotype" w:eastAsia="Calibri" w:hAnsi="Palatino Linotype" w:cs="Arial"/>
          <w:i/>
        </w:rPr>
      </w:pPr>
      <w:r w:rsidRPr="006E54A8">
        <w:rPr>
          <w:rFonts w:ascii="Palatino Linotype" w:hAnsi="Palatino Linotype"/>
          <w:i/>
        </w:rPr>
        <w:t>…</w:t>
      </w:r>
    </w:p>
    <w:p w14:paraId="3AE63D95" w14:textId="77777777" w:rsidR="001C4F63" w:rsidRPr="006E54A8" w:rsidRDefault="001C4F63" w:rsidP="001C4F63">
      <w:pPr>
        <w:pStyle w:val="Prrafodelista"/>
        <w:tabs>
          <w:tab w:val="left" w:pos="567"/>
        </w:tabs>
        <w:spacing w:line="360" w:lineRule="auto"/>
        <w:ind w:left="567" w:right="822"/>
        <w:jc w:val="both"/>
        <w:rPr>
          <w:rFonts w:ascii="Palatino Linotype" w:hAnsi="Palatino Linotype"/>
          <w:b/>
          <w:i/>
        </w:rPr>
      </w:pPr>
      <w:r w:rsidRPr="006E54A8">
        <w:rPr>
          <w:rFonts w:ascii="Palatino Linotype" w:hAnsi="Palatino Linotype"/>
          <w:b/>
          <w:i/>
        </w:rPr>
        <w:t xml:space="preserve">IV. Admitido el recurso de revisión, aparezca alguna causal de improcedencia en los términos de la presente Ley; y </w:t>
      </w:r>
    </w:p>
    <w:p w14:paraId="6DB82B47" w14:textId="77777777" w:rsidR="001C4F63" w:rsidRPr="006E54A8" w:rsidRDefault="001C4F63" w:rsidP="001C4F63">
      <w:pPr>
        <w:pStyle w:val="Prrafodelista"/>
        <w:tabs>
          <w:tab w:val="left" w:pos="567"/>
        </w:tabs>
        <w:spacing w:line="360" w:lineRule="auto"/>
        <w:ind w:left="0"/>
        <w:jc w:val="both"/>
        <w:rPr>
          <w:rFonts w:ascii="Palatino Linotype" w:eastAsia="Calibri" w:hAnsi="Palatino Linotype" w:cs="Arial"/>
        </w:rPr>
      </w:pPr>
    </w:p>
    <w:p w14:paraId="4D614159" w14:textId="0553DA48" w:rsidR="001C4F63" w:rsidRPr="006E54A8" w:rsidRDefault="00CA64E9" w:rsidP="001C4F63">
      <w:pPr>
        <w:pStyle w:val="Prrafodelista"/>
        <w:numPr>
          <w:ilvl w:val="0"/>
          <w:numId w:val="47"/>
        </w:numPr>
        <w:tabs>
          <w:tab w:val="left" w:pos="567"/>
        </w:tabs>
        <w:spacing w:line="360" w:lineRule="auto"/>
        <w:jc w:val="both"/>
        <w:rPr>
          <w:rFonts w:ascii="Palatino Linotype" w:eastAsia="Calibri" w:hAnsi="Palatino Linotype" w:cs="Arial"/>
        </w:rPr>
      </w:pPr>
      <w:r w:rsidRPr="006E54A8">
        <w:rPr>
          <w:rFonts w:ascii="Palatino Linotype" w:eastAsia="Calibri" w:hAnsi="Palatino Linotype" w:cs="Arial"/>
        </w:rPr>
        <w:t>Es así que, el</w:t>
      </w:r>
      <w:r w:rsidR="001C4F63" w:rsidRPr="006E54A8">
        <w:rPr>
          <w:rFonts w:ascii="Palatino Linotype" w:eastAsia="Calibri" w:hAnsi="Palatino Linotype" w:cs="Arial"/>
        </w:rPr>
        <w:t xml:space="preserve"> recurso de revisión actualiza la causal de sobreseimiento establecida en la fracción IV del artículo 192, en relación a la fracci</w:t>
      </w:r>
      <w:r w:rsidR="002A1A05" w:rsidRPr="006E54A8">
        <w:rPr>
          <w:rFonts w:ascii="Palatino Linotype" w:eastAsia="Calibri" w:hAnsi="Palatino Linotype" w:cs="Arial"/>
        </w:rPr>
        <w:t>ón</w:t>
      </w:r>
      <w:r w:rsidR="001C4F63" w:rsidRPr="006E54A8">
        <w:rPr>
          <w:rFonts w:ascii="Palatino Linotype" w:eastAsia="Calibri" w:hAnsi="Palatino Linotype" w:cs="Arial"/>
        </w:rPr>
        <w:t xml:space="preserve"> I del artículo 191, ambos de la Ley de Transparencia y Acceso a la Información Pública del Estado de México y Municipios.</w:t>
      </w:r>
    </w:p>
    <w:p w14:paraId="2714C53B" w14:textId="77777777" w:rsidR="001C4F63" w:rsidRPr="006E54A8" w:rsidRDefault="001C4F63" w:rsidP="001C4F63">
      <w:pPr>
        <w:pStyle w:val="Prrafodelista"/>
        <w:tabs>
          <w:tab w:val="left" w:pos="567"/>
        </w:tabs>
        <w:spacing w:line="360" w:lineRule="auto"/>
        <w:ind w:left="0"/>
        <w:jc w:val="both"/>
        <w:rPr>
          <w:rFonts w:ascii="Palatino Linotype" w:eastAsia="Calibri" w:hAnsi="Palatino Linotype" w:cs="Arial"/>
        </w:rPr>
      </w:pPr>
    </w:p>
    <w:p w14:paraId="62DF305D" w14:textId="77777777" w:rsidR="001C4F63" w:rsidRPr="006E54A8" w:rsidRDefault="001C4F63" w:rsidP="001C4F63">
      <w:pPr>
        <w:pStyle w:val="Prrafodelista"/>
        <w:numPr>
          <w:ilvl w:val="0"/>
          <w:numId w:val="47"/>
        </w:numPr>
        <w:tabs>
          <w:tab w:val="left" w:pos="567"/>
        </w:tabs>
        <w:spacing w:line="360" w:lineRule="auto"/>
        <w:jc w:val="both"/>
        <w:rPr>
          <w:rFonts w:ascii="Palatino Linotype" w:eastAsia="Calibri" w:hAnsi="Palatino Linotype" w:cs="Arial"/>
        </w:rPr>
      </w:pPr>
      <w:r w:rsidRPr="006E54A8">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74F4803" w14:textId="77777777" w:rsidR="001C4F63" w:rsidRPr="006E54A8" w:rsidRDefault="001C4F63" w:rsidP="001C4F63">
      <w:pPr>
        <w:pStyle w:val="Prrafodelista"/>
        <w:rPr>
          <w:rFonts w:ascii="Palatino Linotype" w:eastAsia="Calibri" w:hAnsi="Palatino Linotype" w:cs="Arial"/>
        </w:rPr>
      </w:pPr>
    </w:p>
    <w:p w14:paraId="278A67F8" w14:textId="77777777" w:rsidR="001C4F63" w:rsidRPr="006E54A8" w:rsidRDefault="001C4F63" w:rsidP="001C4F63">
      <w:pPr>
        <w:pStyle w:val="Prrafodelista"/>
        <w:numPr>
          <w:ilvl w:val="0"/>
          <w:numId w:val="1"/>
        </w:numPr>
        <w:spacing w:line="360" w:lineRule="auto"/>
        <w:jc w:val="both"/>
        <w:rPr>
          <w:rFonts w:ascii="Palatino Linotype" w:hAnsi="Palatino Linotype" w:cs="Arial"/>
        </w:rPr>
      </w:pPr>
      <w:r w:rsidRPr="006E54A8">
        <w:rPr>
          <w:rFonts w:ascii="Palatino Linotype" w:eastAsia="Times New Roman" w:hAnsi="Palatino Linotype" w:cs="Arial"/>
          <w:color w:val="222222"/>
          <w:lang w:eastAsia="es-MX"/>
        </w:rPr>
        <w:t xml:space="preserve">Por lo anteriormente expuesto y fundado, este </w:t>
      </w:r>
      <w:r w:rsidRPr="006E54A8">
        <w:rPr>
          <w:rFonts w:ascii="Palatino Linotype" w:eastAsia="Times New Roman" w:hAnsi="Palatino Linotype" w:cs="Arial"/>
          <w:b/>
          <w:bCs/>
          <w:color w:val="222222"/>
          <w:lang w:eastAsia="es-MX"/>
        </w:rPr>
        <w:t>ÓRGANO GARANTE</w:t>
      </w:r>
      <w:r w:rsidRPr="006E54A8">
        <w:rPr>
          <w:rFonts w:ascii="Palatino Linotype" w:eastAsia="Times New Roman" w:hAnsi="Palatino Linotype" w:cs="Arial"/>
          <w:color w:val="222222"/>
          <w:lang w:eastAsia="es-MX"/>
        </w:rPr>
        <w:t xml:space="preserve"> emite los siguientes:</w:t>
      </w:r>
    </w:p>
    <w:p w14:paraId="18C7D92B" w14:textId="77777777" w:rsidR="009959DB" w:rsidRPr="006E54A8" w:rsidRDefault="009959DB" w:rsidP="009959DB">
      <w:pPr>
        <w:pStyle w:val="Ttulo1"/>
        <w:spacing w:line="360" w:lineRule="auto"/>
        <w:jc w:val="center"/>
        <w:rPr>
          <w:b/>
          <w:color w:val="000000" w:themeColor="text1"/>
          <w:szCs w:val="24"/>
        </w:rPr>
      </w:pPr>
      <w:bookmarkStart w:id="17" w:name="_Toc495427547"/>
      <w:bookmarkStart w:id="18" w:name="_Toc497905366"/>
      <w:bookmarkStart w:id="19" w:name="_Toc87456497"/>
      <w:r w:rsidRPr="006E54A8">
        <w:rPr>
          <w:b/>
          <w:color w:val="000000" w:themeColor="text1"/>
          <w:szCs w:val="24"/>
        </w:rPr>
        <w:t>R E S O L U T I V O S</w:t>
      </w:r>
      <w:bookmarkEnd w:id="15"/>
      <w:bookmarkEnd w:id="16"/>
      <w:bookmarkEnd w:id="17"/>
      <w:bookmarkEnd w:id="18"/>
      <w:bookmarkEnd w:id="19"/>
    </w:p>
    <w:p w14:paraId="6326C9E1" w14:textId="77777777" w:rsidR="00EC0ED2" w:rsidRPr="006E54A8" w:rsidRDefault="00EC0ED2" w:rsidP="00370102">
      <w:pPr>
        <w:spacing w:line="360" w:lineRule="auto"/>
        <w:jc w:val="both"/>
        <w:rPr>
          <w:rFonts w:ascii="Palatino Linotype" w:hAnsi="Palatino Linotype" w:cs="Arial"/>
          <w:b/>
        </w:rPr>
      </w:pPr>
    </w:p>
    <w:p w14:paraId="7F76C40B" w14:textId="5193F75D" w:rsidR="00CA64E9" w:rsidRPr="006E54A8" w:rsidRDefault="00CA64E9" w:rsidP="00CA64E9">
      <w:pPr>
        <w:spacing w:line="360" w:lineRule="auto"/>
        <w:jc w:val="both"/>
        <w:rPr>
          <w:rFonts w:ascii="Palatino Linotype" w:hAnsi="Palatino Linotype" w:cs="Arial"/>
          <w:bCs/>
        </w:rPr>
      </w:pPr>
      <w:r w:rsidRPr="006E54A8">
        <w:rPr>
          <w:rFonts w:ascii="Palatino Linotype" w:eastAsia="Times New Roman" w:hAnsi="Palatino Linotype" w:cs="Arial"/>
          <w:b/>
        </w:rPr>
        <w:t xml:space="preserve">PRIMERO. </w:t>
      </w:r>
      <w:r w:rsidRPr="006E54A8">
        <w:rPr>
          <w:rFonts w:ascii="Palatino Linotype" w:eastAsia="Times New Roman" w:hAnsi="Palatino Linotype" w:cs="Arial"/>
        </w:rPr>
        <w:t xml:space="preserve">Se </w:t>
      </w:r>
      <w:r w:rsidRPr="006E54A8">
        <w:rPr>
          <w:rFonts w:ascii="Palatino Linotype" w:eastAsia="Times New Roman" w:hAnsi="Palatino Linotype" w:cs="Arial"/>
          <w:b/>
        </w:rPr>
        <w:t>SOBRESEE</w:t>
      </w:r>
      <w:r w:rsidRPr="006E54A8">
        <w:rPr>
          <w:rFonts w:ascii="Palatino Linotype" w:eastAsia="Times New Roman" w:hAnsi="Palatino Linotype" w:cs="Arial"/>
        </w:rPr>
        <w:t xml:space="preserve"> </w:t>
      </w:r>
      <w:r w:rsidRPr="006E54A8">
        <w:rPr>
          <w:rFonts w:ascii="Palatino Linotype" w:hAnsi="Palatino Linotype" w:cs="Arial"/>
          <w:bCs/>
        </w:rPr>
        <w:t xml:space="preserve">el recurso de revisión </w:t>
      </w:r>
      <w:r w:rsidR="00FE2699" w:rsidRPr="006E54A8">
        <w:rPr>
          <w:rFonts w:ascii="Palatino Linotype" w:hAnsi="Palatino Linotype"/>
          <w:b/>
          <w:color w:val="000000" w:themeColor="text1"/>
        </w:rPr>
        <w:t>03353</w:t>
      </w:r>
      <w:r w:rsidR="00FE2699" w:rsidRPr="006E54A8">
        <w:rPr>
          <w:rFonts w:ascii="Palatino Linotype" w:hAnsi="Palatino Linotype"/>
          <w:b/>
          <w:szCs w:val="22"/>
        </w:rPr>
        <w:t>/INFOEM/IP/RR/2023</w:t>
      </w:r>
      <w:r w:rsidR="00750C07" w:rsidRPr="006E54A8">
        <w:rPr>
          <w:rFonts w:ascii="Palatino Linotype" w:hAnsi="Palatino Linotype"/>
          <w:b/>
          <w:szCs w:val="22"/>
        </w:rPr>
        <w:t>,</w:t>
      </w:r>
      <w:r w:rsidRPr="006E54A8">
        <w:rPr>
          <w:rFonts w:ascii="Palatino Linotype" w:hAnsi="Palatino Linotype" w:cs="Arial"/>
          <w:b/>
          <w:bCs/>
          <w:lang w:eastAsia="es-MX"/>
        </w:rPr>
        <w:t xml:space="preserve"> por improcedente</w:t>
      </w:r>
      <w:r w:rsidRPr="006E54A8">
        <w:rPr>
          <w:rFonts w:ascii="Palatino Linotype" w:hAnsi="Palatino Linotype" w:cs="Arial"/>
          <w:bCs/>
          <w:lang w:eastAsia="es-MX"/>
        </w:rPr>
        <w:t xml:space="preserve">, conforme al artículo 192, fracción IV, en relación con el </w:t>
      </w:r>
      <w:r w:rsidR="00F8692C" w:rsidRPr="006E54A8">
        <w:rPr>
          <w:rFonts w:ascii="Palatino Linotype" w:hAnsi="Palatino Linotype" w:cs="Arial"/>
          <w:bCs/>
          <w:lang w:eastAsia="es-MX"/>
        </w:rPr>
        <w:t>artículo 191, fracción</w:t>
      </w:r>
      <w:r w:rsidRPr="006E54A8">
        <w:rPr>
          <w:rFonts w:ascii="Palatino Linotype" w:hAnsi="Palatino Linotype" w:cs="Arial"/>
          <w:bCs/>
          <w:lang w:eastAsia="es-MX"/>
        </w:rPr>
        <w:t xml:space="preserve"> I de la Ley de Transparencia y Acceso a la Información Pública del Estado de México y Municipios,</w:t>
      </w:r>
      <w:r w:rsidRPr="006E54A8">
        <w:rPr>
          <w:rFonts w:ascii="Palatino Linotype" w:hAnsi="Palatino Linotype" w:cs="Arial"/>
          <w:b/>
          <w:bCs/>
          <w:lang w:eastAsia="es-MX"/>
        </w:rPr>
        <w:t xml:space="preserve"> </w:t>
      </w:r>
      <w:r w:rsidR="003905DC" w:rsidRPr="006E54A8">
        <w:rPr>
          <w:rFonts w:ascii="Palatino Linotype" w:hAnsi="Palatino Linotype"/>
          <w:lang w:val="es-ES"/>
        </w:rPr>
        <w:t>en términos de</w:t>
      </w:r>
      <w:r w:rsidRPr="006E54A8">
        <w:rPr>
          <w:rFonts w:ascii="Palatino Linotype" w:hAnsi="Palatino Linotype"/>
          <w:lang w:val="es-ES"/>
        </w:rPr>
        <w:t>l</w:t>
      </w:r>
      <w:r w:rsidR="003905DC" w:rsidRPr="006E54A8">
        <w:rPr>
          <w:rFonts w:ascii="Palatino Linotype" w:hAnsi="Palatino Linotype"/>
          <w:lang w:val="es-ES"/>
        </w:rPr>
        <w:t xml:space="preserve"> Considerando</w:t>
      </w:r>
      <w:r w:rsidRPr="006E54A8">
        <w:rPr>
          <w:rFonts w:ascii="Palatino Linotype" w:hAnsi="Palatino Linotype"/>
          <w:lang w:val="es-ES"/>
        </w:rPr>
        <w:t xml:space="preserve"> </w:t>
      </w:r>
      <w:r w:rsidR="003905DC" w:rsidRPr="006E54A8">
        <w:rPr>
          <w:rFonts w:ascii="Palatino Linotype" w:hAnsi="Palatino Linotype"/>
          <w:b/>
          <w:bCs/>
          <w:lang w:val="es-ES"/>
        </w:rPr>
        <w:t>SEGUNDO</w:t>
      </w:r>
      <w:r w:rsidRPr="006E54A8">
        <w:rPr>
          <w:rFonts w:ascii="Palatino Linotype" w:hAnsi="Palatino Linotype"/>
          <w:b/>
          <w:bCs/>
          <w:lang w:val="es-ES"/>
        </w:rPr>
        <w:t xml:space="preserve"> </w:t>
      </w:r>
      <w:r w:rsidRPr="006E54A8">
        <w:rPr>
          <w:rFonts w:ascii="Palatino Linotype" w:hAnsi="Palatino Linotype"/>
          <w:lang w:val="es-ES"/>
        </w:rPr>
        <w:t>de la presente resolución.</w:t>
      </w:r>
      <w:r w:rsidR="00ED2AB9" w:rsidRPr="006E54A8">
        <w:rPr>
          <w:rFonts w:ascii="Palatino Linotype" w:hAnsi="Palatino Linotype"/>
          <w:lang w:val="es-ES"/>
        </w:rPr>
        <w:t xml:space="preserve"> </w:t>
      </w:r>
    </w:p>
    <w:p w14:paraId="0A4BD22F" w14:textId="108D7189" w:rsidR="00CA64E9" w:rsidRPr="006E54A8" w:rsidRDefault="00CA64E9" w:rsidP="00CA64E9">
      <w:pPr>
        <w:spacing w:before="240" w:after="240" w:line="360" w:lineRule="auto"/>
        <w:jc w:val="both"/>
        <w:rPr>
          <w:rFonts w:ascii="Palatino Linotype" w:eastAsia="Calibri" w:hAnsi="Palatino Linotype" w:cs="Arial"/>
          <w:lang w:val="es-ES"/>
        </w:rPr>
      </w:pPr>
      <w:r w:rsidRPr="006E54A8">
        <w:rPr>
          <w:rFonts w:ascii="Palatino Linotype" w:hAnsi="Palatino Linotype"/>
          <w:b/>
        </w:rPr>
        <w:lastRenderedPageBreak/>
        <w:t>SEGUNDO.</w:t>
      </w:r>
      <w:r w:rsidRPr="006E54A8">
        <w:rPr>
          <w:rStyle w:val="Ttulo2Car"/>
          <w:rFonts w:ascii="Palatino Linotype" w:hAnsi="Palatino Linotype"/>
          <w:b/>
        </w:rPr>
        <w:t xml:space="preserve"> </w:t>
      </w:r>
      <w:r w:rsidRPr="006E54A8">
        <w:rPr>
          <w:rFonts w:ascii="Palatino Linotype" w:eastAsia="Calibri" w:hAnsi="Palatino Linotype" w:cs="Arial"/>
          <w:b/>
          <w:lang w:val="es-ES"/>
        </w:rPr>
        <w:t>Remítase</w:t>
      </w:r>
      <w:r w:rsidRPr="006E54A8">
        <w:rPr>
          <w:rFonts w:ascii="Palatino Linotype" w:eastAsia="Calibri" w:hAnsi="Palatino Linotype" w:cs="Arial"/>
          <w:lang w:val="es-ES"/>
        </w:rPr>
        <w:t xml:space="preserve"> al Titular de la Unidad de Transparencia del </w:t>
      </w:r>
      <w:r w:rsidRPr="006E54A8">
        <w:rPr>
          <w:rFonts w:ascii="Palatino Linotype" w:eastAsia="Calibri" w:hAnsi="Palatino Linotype" w:cs="Arial"/>
          <w:b/>
          <w:lang w:val="es-ES"/>
        </w:rPr>
        <w:t>SUJETO OBLIGADO</w:t>
      </w:r>
      <w:r w:rsidR="003E5B0B" w:rsidRPr="006E54A8">
        <w:rPr>
          <w:rFonts w:ascii="Palatino Linotype" w:eastAsia="Calibri" w:hAnsi="Palatino Linotype" w:cs="Arial"/>
          <w:b/>
          <w:lang w:val="es-ES"/>
        </w:rPr>
        <w:t>,</w:t>
      </w:r>
      <w:r w:rsidRPr="006E54A8">
        <w:rPr>
          <w:rFonts w:ascii="Palatino Linotype" w:eastAsia="Calibri" w:hAnsi="Palatino Linotype" w:cs="Arial"/>
          <w:lang w:val="es-ES"/>
        </w:rPr>
        <w:t xml:space="preserve"> vía Sistema de Acceso a la Información Mexiquense SAIMEX, la presente resolución.</w:t>
      </w:r>
    </w:p>
    <w:p w14:paraId="19CB160A" w14:textId="1FF58188" w:rsidR="00CA64E9" w:rsidRPr="006E54A8" w:rsidRDefault="00CA64E9" w:rsidP="00CA64E9">
      <w:pPr>
        <w:spacing w:before="240" w:after="240" w:line="360" w:lineRule="auto"/>
        <w:jc w:val="both"/>
        <w:rPr>
          <w:rFonts w:ascii="Palatino Linotype" w:eastAsia="Palatino Linotype" w:hAnsi="Palatino Linotype" w:cs="Palatino Linotype"/>
        </w:rPr>
      </w:pPr>
      <w:r w:rsidRPr="006E54A8">
        <w:rPr>
          <w:rFonts w:ascii="Palatino Linotype" w:eastAsia="Palatino Linotype" w:hAnsi="Palatino Linotype" w:cs="Palatino Linotype"/>
          <w:b/>
        </w:rPr>
        <w:t xml:space="preserve">TERCERO. Notifíquese </w:t>
      </w:r>
      <w:r w:rsidRPr="006E54A8">
        <w:rPr>
          <w:rFonts w:ascii="Palatino Linotype" w:eastAsia="Palatino Linotype" w:hAnsi="Palatino Linotype" w:cs="Palatino Linotype"/>
        </w:rPr>
        <w:t xml:space="preserve">al </w:t>
      </w:r>
      <w:r w:rsidRPr="006E54A8">
        <w:rPr>
          <w:rFonts w:ascii="Palatino Linotype" w:eastAsia="Palatino Linotype" w:hAnsi="Palatino Linotype" w:cs="Palatino Linotype"/>
          <w:b/>
        </w:rPr>
        <w:t>RECURRENTE</w:t>
      </w:r>
      <w:r w:rsidR="009733EB" w:rsidRPr="006E54A8">
        <w:rPr>
          <w:rFonts w:ascii="Palatino Linotype" w:eastAsia="Palatino Linotype" w:hAnsi="Palatino Linotype" w:cs="Palatino Linotype"/>
        </w:rPr>
        <w:t xml:space="preserve"> la presente resolución vía </w:t>
      </w:r>
      <w:r w:rsidR="00B97A8C" w:rsidRPr="006E54A8">
        <w:rPr>
          <w:rFonts w:ascii="Palatino Linotype" w:eastAsia="Palatino Linotype" w:hAnsi="Palatino Linotype" w:cs="Palatino Linotype"/>
        </w:rPr>
        <w:t>SAIMEX</w:t>
      </w:r>
      <w:r w:rsidR="009733EB" w:rsidRPr="006E54A8">
        <w:rPr>
          <w:rFonts w:ascii="Palatino Linotype" w:eastAsia="Palatino Linotype" w:hAnsi="Palatino Linotype" w:cs="Palatino Linotype"/>
        </w:rPr>
        <w:t>.</w:t>
      </w:r>
    </w:p>
    <w:p w14:paraId="1F19439E" w14:textId="77777777" w:rsidR="00CA64E9" w:rsidRPr="006E54A8" w:rsidRDefault="00CA64E9" w:rsidP="00CA64E9">
      <w:pPr>
        <w:spacing w:line="360" w:lineRule="auto"/>
        <w:jc w:val="both"/>
        <w:rPr>
          <w:rFonts w:ascii="Palatino Linotype" w:eastAsia="MS Mincho" w:hAnsi="Palatino Linotype"/>
          <w:lang w:val="es-ES"/>
        </w:rPr>
      </w:pPr>
      <w:r w:rsidRPr="006E54A8">
        <w:rPr>
          <w:rFonts w:ascii="Palatino Linotype" w:eastAsia="MS Mincho" w:hAnsi="Palatino Linotype"/>
          <w:b/>
        </w:rPr>
        <w:t>CUARTO.</w:t>
      </w:r>
      <w:r w:rsidRPr="006E54A8">
        <w:rPr>
          <w:rFonts w:ascii="Palatino Linotype" w:eastAsia="MS Mincho" w:hAnsi="Palatino Linotype"/>
        </w:rPr>
        <w:t xml:space="preserve"> </w:t>
      </w:r>
      <w:r w:rsidRPr="006E54A8">
        <w:rPr>
          <w:rFonts w:ascii="Palatino Linotype" w:eastAsia="MS Mincho" w:hAnsi="Palatino Linotype"/>
          <w:lang w:val="es-ES"/>
        </w:rPr>
        <w:t xml:space="preserve">Se hace del conocimiento del </w:t>
      </w:r>
      <w:r w:rsidRPr="006E54A8">
        <w:rPr>
          <w:rFonts w:ascii="Palatino Linotype" w:eastAsia="MS Mincho" w:hAnsi="Palatino Linotype"/>
          <w:b/>
          <w:lang w:val="es-ES"/>
        </w:rPr>
        <w:t>RECURRENTE</w:t>
      </w:r>
      <w:r w:rsidRPr="006E54A8">
        <w:rPr>
          <w:rFonts w:ascii="Palatino Linotype" w:eastAsia="Palatino Linotype" w:hAnsi="Palatino Linotype" w:cs="Palatino Linotype"/>
          <w:b/>
          <w:color w:val="222222"/>
        </w:rPr>
        <w:t xml:space="preserve"> </w:t>
      </w:r>
      <w:r w:rsidRPr="006E54A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E54A8">
        <w:rPr>
          <w:rFonts w:ascii="Palatino Linotype" w:eastAsia="MS Mincho" w:hAnsi="Palatino Linotype"/>
          <w:bCs/>
          <w:lang w:val="es-ES"/>
        </w:rPr>
        <w:t>vía juicio de amparo</w:t>
      </w:r>
      <w:r w:rsidRPr="006E54A8">
        <w:rPr>
          <w:rFonts w:ascii="Palatino Linotype" w:eastAsia="MS Mincho" w:hAnsi="Palatino Linotype"/>
          <w:lang w:val="es-ES"/>
        </w:rPr>
        <w:t xml:space="preserve"> en los términos de las leyes aplicables. </w:t>
      </w:r>
    </w:p>
    <w:p w14:paraId="04235E6F" w14:textId="77777777" w:rsidR="00750C07" w:rsidRPr="00750C07" w:rsidRDefault="00750C07" w:rsidP="00750C07">
      <w:pPr>
        <w:spacing w:before="240" w:after="240" w:line="360" w:lineRule="auto"/>
        <w:ind w:firstLine="1"/>
        <w:jc w:val="both"/>
        <w:rPr>
          <w:rFonts w:ascii="Palatino Linotype" w:hAnsi="Palatino Linotype"/>
          <w:smallCaps/>
        </w:rPr>
      </w:pPr>
      <w:bookmarkStart w:id="20" w:name="_Hlk129792997"/>
      <w:r w:rsidRPr="006E54A8">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(05) DE JULIO DE DOS MIL VEINTITRÉS, ANTE EL SECRETARIO TÉCNICO DEL PLENO ALEXIS TAPIA RAMÍREZ.</w:t>
      </w:r>
      <w:r w:rsidRPr="00750C07">
        <w:rPr>
          <w:rStyle w:val="Referenciasutil"/>
          <w:rFonts w:ascii="Palatino Linotype" w:hAnsi="Palatino Linotype"/>
          <w:color w:val="auto"/>
        </w:rPr>
        <w:t xml:space="preserve"> </w:t>
      </w:r>
      <w:bookmarkEnd w:id="20"/>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2338C" w14:textId="77777777" w:rsidR="00C6190B" w:rsidRDefault="00C6190B" w:rsidP="00587366">
      <w:r>
        <w:separator/>
      </w:r>
    </w:p>
  </w:endnote>
  <w:endnote w:type="continuationSeparator" w:id="0">
    <w:p w14:paraId="36128610" w14:textId="77777777" w:rsidR="00C6190B" w:rsidRDefault="00C6190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2EB6">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2EB6">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2EB6" w:rsidRPr="00C42E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2EB6" w:rsidRPr="00C42EB6">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4BF74" w14:textId="77777777" w:rsidR="00C6190B" w:rsidRDefault="00C6190B" w:rsidP="00587366">
      <w:r>
        <w:separator/>
      </w:r>
    </w:p>
  </w:footnote>
  <w:footnote w:type="continuationSeparator" w:id="0">
    <w:p w14:paraId="5320864D" w14:textId="77777777" w:rsidR="00C6190B" w:rsidRDefault="00C6190B" w:rsidP="00587366">
      <w:r>
        <w:continuationSeparator/>
      </w:r>
    </w:p>
  </w:footnote>
  <w:footnote w:id="1">
    <w:p w14:paraId="56141A3A" w14:textId="77777777" w:rsidR="00FE2699" w:rsidRPr="00914AB0" w:rsidRDefault="00FE2699" w:rsidP="00FE2699">
      <w:pPr>
        <w:pStyle w:val="Textonotapie"/>
        <w:rPr>
          <w:rFonts w:ascii="Helvetica" w:hAnsi="Helvetica" w:cs="Helvetica"/>
          <w:sz w:val="18"/>
          <w:szCs w:val="18"/>
        </w:rPr>
      </w:pPr>
      <w:r w:rsidRPr="00914AB0">
        <w:rPr>
          <w:rStyle w:val="Refdenotaalpie"/>
          <w:rFonts w:ascii="Helvetica" w:hAnsi="Helvetica" w:cs="Helvetica"/>
          <w:sz w:val="18"/>
          <w:szCs w:val="18"/>
        </w:rPr>
        <w:footnoteRef/>
      </w:r>
      <w:r w:rsidRPr="00914AB0">
        <w:rPr>
          <w:rFonts w:ascii="Helvetica" w:hAnsi="Helvetica" w:cs="Helvetica"/>
          <w:sz w:val="18"/>
          <w:szCs w:val="18"/>
        </w:rPr>
        <w:t xml:space="preserve"> </w:t>
      </w:r>
      <w:r w:rsidRPr="00596CD9">
        <w:rPr>
          <w:rFonts w:ascii="Helvetica" w:hAnsi="Helvetica" w:cs="Helvetica"/>
          <w:b/>
          <w:bCs/>
          <w:sz w:val="18"/>
          <w:szCs w:val="18"/>
        </w:rPr>
        <w:t>Noveno</w:t>
      </w:r>
      <w:r w:rsidRPr="00914AB0">
        <w:rPr>
          <w:rFonts w:ascii="Helvetica" w:hAnsi="Helvetica" w:cs="Helvetica"/>
          <w:sz w:val="18"/>
          <w:szCs w:val="18"/>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footnote>
  <w:footnote w:id="2">
    <w:p w14:paraId="5C3F017B" w14:textId="77777777" w:rsidR="00FE2699" w:rsidRPr="00914AB0" w:rsidRDefault="00FE2699" w:rsidP="00FE2699">
      <w:pPr>
        <w:spacing w:after="101"/>
        <w:rPr>
          <w:rFonts w:ascii="Helvetica" w:eastAsia="Times New Roman" w:hAnsi="Helvetica" w:cs="Helvetica"/>
          <w:color w:val="000000"/>
          <w:sz w:val="18"/>
          <w:szCs w:val="18"/>
          <w:lang w:eastAsia="es-MX"/>
        </w:rPr>
      </w:pPr>
      <w:r w:rsidRPr="00914AB0">
        <w:rPr>
          <w:rStyle w:val="Refdenotaalpie"/>
          <w:rFonts w:ascii="Helvetica" w:hAnsi="Helvetica" w:cs="Helvetica"/>
          <w:sz w:val="18"/>
          <w:szCs w:val="18"/>
        </w:rPr>
        <w:footnoteRef/>
      </w:r>
      <w:r w:rsidRPr="00914AB0">
        <w:rPr>
          <w:rFonts w:ascii="Helvetica" w:hAnsi="Helvetica" w:cs="Helvetica"/>
          <w:sz w:val="18"/>
          <w:szCs w:val="18"/>
        </w:rPr>
        <w:t xml:space="preserve"> </w:t>
      </w:r>
      <w:r w:rsidRPr="00B84F6E">
        <w:rPr>
          <w:rFonts w:ascii="Helvetica" w:eastAsia="Times New Roman" w:hAnsi="Helvetica" w:cs="Helvetica"/>
          <w:b/>
          <w:bCs/>
          <w:color w:val="000000"/>
          <w:sz w:val="18"/>
          <w:szCs w:val="18"/>
          <w:lang w:eastAsia="es-MX"/>
        </w:rPr>
        <w:t>Quincuagésimo sexto. </w:t>
      </w:r>
      <w:r w:rsidRPr="00B84F6E">
        <w:rPr>
          <w:rFonts w:ascii="Helvetica" w:eastAsia="Times New Roman" w:hAnsi="Helvetica" w:cs="Helvetica"/>
          <w:color w:val="000000"/>
          <w:sz w:val="18"/>
          <w:szCs w:val="18"/>
          <w:lang w:eastAsia="es-MX"/>
        </w:rPr>
        <w:t xml:space="preserve">La versión pública del documento o expediente que contenga partes o secciones reservadas o </w:t>
      </w:r>
      <w:r w:rsidRPr="00914AB0">
        <w:rPr>
          <w:rFonts w:ascii="Helvetica" w:eastAsia="Times New Roman" w:hAnsi="Helvetica" w:cs="Helvetica"/>
          <w:color w:val="000000"/>
          <w:sz w:val="18"/>
          <w:szCs w:val="18"/>
          <w:lang w:eastAsia="es-MX"/>
        </w:rPr>
        <w:t>confidenciales</w:t>
      </w:r>
      <w:r w:rsidRPr="00B84F6E">
        <w:rPr>
          <w:rFonts w:ascii="Helvetica" w:eastAsia="Times New Roman" w:hAnsi="Helvetica" w:cs="Helvetica"/>
          <w:color w:val="000000"/>
          <w:sz w:val="18"/>
          <w:szCs w:val="18"/>
          <w:lang w:eastAsia="es-MX"/>
        </w:rPr>
        <w:t xml:space="preserve"> será elaborada por los sujetos obligados, previo pago de los costos de reproducción, a través de sus áreas y deberá ser aprobada por su Comité de Transparencia.</w:t>
      </w:r>
    </w:p>
  </w:footnote>
  <w:footnote w:id="3">
    <w:p w14:paraId="7828A06D" w14:textId="77777777" w:rsidR="00FE2699" w:rsidRPr="00B84F6E" w:rsidRDefault="00FE2699" w:rsidP="00FE2699">
      <w:pPr>
        <w:spacing w:after="101"/>
        <w:rPr>
          <w:rFonts w:ascii="Helvetica" w:eastAsia="Times New Roman" w:hAnsi="Helvetica" w:cs="Helvetica"/>
          <w:color w:val="000000"/>
          <w:sz w:val="18"/>
          <w:szCs w:val="18"/>
          <w:lang w:eastAsia="es-MX"/>
        </w:rPr>
      </w:pPr>
      <w:r w:rsidRPr="00914AB0">
        <w:rPr>
          <w:rStyle w:val="Refdenotaalpie"/>
          <w:rFonts w:ascii="Helvetica" w:hAnsi="Helvetica" w:cs="Helvetica"/>
          <w:sz w:val="18"/>
          <w:szCs w:val="18"/>
        </w:rPr>
        <w:footnoteRef/>
      </w:r>
      <w:r w:rsidRPr="00914AB0">
        <w:rPr>
          <w:rFonts w:ascii="Helvetica" w:hAnsi="Helvetica" w:cs="Helvetica"/>
          <w:sz w:val="18"/>
          <w:szCs w:val="18"/>
        </w:rPr>
        <w:t xml:space="preserve"> </w:t>
      </w:r>
      <w:r w:rsidRPr="00B84F6E">
        <w:rPr>
          <w:rFonts w:ascii="Helvetica" w:eastAsia="Times New Roman" w:hAnsi="Helvetica" w:cs="Helvetica"/>
          <w:b/>
          <w:bCs/>
          <w:color w:val="000000"/>
          <w:sz w:val="18"/>
          <w:szCs w:val="18"/>
          <w:lang w:eastAsia="es-MX"/>
        </w:rPr>
        <w:t>Quincuagésimo séptimo. </w:t>
      </w:r>
      <w:r w:rsidRPr="00B84F6E">
        <w:rPr>
          <w:rFonts w:ascii="Helvetica" w:eastAsia="Times New Roman" w:hAnsi="Helvetica" w:cs="Helvetica"/>
          <w:color w:val="000000"/>
          <w:sz w:val="18"/>
          <w:szCs w:val="18"/>
          <w:lang w:eastAsia="es-MX"/>
        </w:rPr>
        <w:t>Se considera, en principio, como información pública y no podrá omitirse de las</w:t>
      </w:r>
      <w:r>
        <w:rPr>
          <w:rFonts w:ascii="Helvetica" w:eastAsia="Times New Roman" w:hAnsi="Helvetica" w:cs="Helvetica"/>
          <w:color w:val="000000"/>
          <w:sz w:val="18"/>
          <w:szCs w:val="18"/>
          <w:lang w:eastAsia="es-MX"/>
        </w:rPr>
        <w:t xml:space="preserve"> </w:t>
      </w:r>
      <w:r w:rsidRPr="00B84F6E">
        <w:rPr>
          <w:rFonts w:ascii="Helvetica" w:eastAsia="Times New Roman" w:hAnsi="Helvetica" w:cs="Helvetica"/>
          <w:color w:val="000000"/>
          <w:sz w:val="18"/>
          <w:szCs w:val="18"/>
          <w:lang w:eastAsia="es-MX"/>
        </w:rPr>
        <w:t>versiones públicas la siguiente:</w:t>
      </w:r>
    </w:p>
    <w:p w14:paraId="499F6025" w14:textId="77777777" w:rsidR="00FE2699" w:rsidRPr="00B84F6E" w:rsidRDefault="00FE2699" w:rsidP="00FE2699">
      <w:pPr>
        <w:spacing w:after="101"/>
        <w:rPr>
          <w:rFonts w:ascii="Helvetica" w:eastAsia="Times New Roman" w:hAnsi="Helvetica" w:cs="Helvetica"/>
          <w:color w:val="000000"/>
          <w:sz w:val="18"/>
          <w:szCs w:val="18"/>
          <w:lang w:eastAsia="es-MX"/>
        </w:rPr>
      </w:pPr>
      <w:r w:rsidRPr="00B84F6E">
        <w:rPr>
          <w:rFonts w:ascii="Helvetica" w:eastAsia="Times New Roman" w:hAnsi="Helvetica" w:cs="Helvetica"/>
          <w:b/>
          <w:bCs/>
          <w:color w:val="000000"/>
          <w:sz w:val="18"/>
          <w:szCs w:val="18"/>
          <w:lang w:eastAsia="es-MX"/>
        </w:rPr>
        <w:t>I.</w:t>
      </w:r>
      <w:r w:rsidRPr="00B84F6E">
        <w:rPr>
          <w:rFonts w:ascii="Helvetica" w:eastAsia="Times New Roman" w:hAnsi="Helvetica" w:cs="Helvetica"/>
          <w:color w:val="000000"/>
          <w:sz w:val="18"/>
          <w:szCs w:val="18"/>
          <w:lang w:eastAsia="es-MX"/>
        </w:rPr>
        <w:t>        La relativa a las Obligaciones de Transparencia que contempla el Título V de la Ley General y las demás disposiciones legales aplicables;</w:t>
      </w:r>
    </w:p>
    <w:p w14:paraId="023850AC" w14:textId="77777777" w:rsidR="00FE2699" w:rsidRPr="00B84F6E" w:rsidRDefault="00FE2699" w:rsidP="00FE2699">
      <w:pPr>
        <w:spacing w:after="101"/>
        <w:rPr>
          <w:rFonts w:ascii="Helvetica" w:eastAsia="Times New Roman" w:hAnsi="Helvetica" w:cs="Helvetica"/>
          <w:color w:val="000000"/>
          <w:sz w:val="18"/>
          <w:szCs w:val="18"/>
          <w:lang w:eastAsia="es-MX"/>
        </w:rPr>
      </w:pPr>
      <w:r w:rsidRPr="00B84F6E">
        <w:rPr>
          <w:rFonts w:ascii="Helvetica" w:eastAsia="Times New Roman" w:hAnsi="Helvetica" w:cs="Helvetica"/>
          <w:b/>
          <w:bCs/>
          <w:color w:val="000000"/>
          <w:sz w:val="18"/>
          <w:szCs w:val="18"/>
          <w:lang w:eastAsia="es-MX"/>
        </w:rPr>
        <w:t>II.</w:t>
      </w:r>
      <w:r w:rsidRPr="00B84F6E">
        <w:rPr>
          <w:rFonts w:ascii="Helvetica" w:eastAsia="Times New Roman" w:hAnsi="Helvetica" w:cs="Helvetica"/>
          <w:color w:val="000000"/>
          <w:sz w:val="18"/>
          <w:szCs w:val="18"/>
          <w:lang w:eastAsia="es-MX"/>
        </w:rPr>
        <w:t>       El nombre de los servidores públicos en los documentos, y sus firmas autógrafas, cuando sean utilizados en el ejercicio de las facultades conferidas para el desempeño del servicio público, y</w:t>
      </w:r>
    </w:p>
    <w:p w14:paraId="457B992C" w14:textId="77777777" w:rsidR="00FE2699" w:rsidRPr="00B84F6E" w:rsidRDefault="00FE2699" w:rsidP="00FE2699">
      <w:pPr>
        <w:spacing w:after="101"/>
        <w:rPr>
          <w:rFonts w:ascii="Helvetica" w:eastAsia="Times New Roman" w:hAnsi="Helvetica" w:cs="Helvetica"/>
          <w:color w:val="000000"/>
          <w:sz w:val="18"/>
          <w:szCs w:val="18"/>
          <w:lang w:eastAsia="es-MX"/>
        </w:rPr>
      </w:pPr>
      <w:r w:rsidRPr="00B84F6E">
        <w:rPr>
          <w:rFonts w:ascii="Helvetica" w:eastAsia="Times New Roman" w:hAnsi="Helvetica" w:cs="Helvetica"/>
          <w:b/>
          <w:bCs/>
          <w:color w:val="000000"/>
          <w:sz w:val="18"/>
          <w:szCs w:val="18"/>
          <w:lang w:eastAsia="es-MX"/>
        </w:rPr>
        <w:t>III.</w:t>
      </w:r>
      <w:r w:rsidRPr="00B84F6E">
        <w:rPr>
          <w:rFonts w:ascii="Helvetica" w:eastAsia="Times New Roman" w:hAnsi="Helvetica" w:cs="Helvetica"/>
          <w:color w:val="000000"/>
          <w:sz w:val="18"/>
          <w:szCs w:val="18"/>
          <w:lang w:eastAsia="es-MX"/>
        </w:rPr>
        <w:t>      La información que documente decisiones y los actos de autoridad concluidos de los sujetos obligados, así como el ejercicio de las facultades o actividades de los servidores públicos, de manera que se pueda valorar el desempeño de los mismos.</w:t>
      </w:r>
    </w:p>
    <w:p w14:paraId="31AFF9CA" w14:textId="77777777" w:rsidR="00FE2699" w:rsidRPr="00B84F6E" w:rsidRDefault="00FE2699" w:rsidP="00FE2699">
      <w:pPr>
        <w:spacing w:after="101"/>
        <w:rPr>
          <w:rFonts w:ascii="Helvetica" w:eastAsia="Times New Roman" w:hAnsi="Helvetica" w:cs="Helvetica"/>
          <w:color w:val="000000"/>
          <w:sz w:val="18"/>
          <w:szCs w:val="18"/>
          <w:lang w:eastAsia="es-MX"/>
        </w:rPr>
      </w:pPr>
      <w:r w:rsidRPr="00B84F6E">
        <w:rPr>
          <w:rFonts w:ascii="Helvetica" w:eastAsia="Times New Roman" w:hAnsi="Helvetica" w:cs="Helvetica"/>
          <w:color w:val="000000"/>
          <w:sz w:val="18"/>
          <w:szCs w:val="18"/>
          <w:lang w:eastAsia="es-MX"/>
        </w:rPr>
        <w:t>Lo anterior, siempre y cuando no se acredite alguna causal de clasificación, prevista en las leyes o en los tratados internaciones suscritos por el Estado mexicano.</w:t>
      </w:r>
    </w:p>
    <w:p w14:paraId="470E8BD4" w14:textId="77777777" w:rsidR="00FE2699" w:rsidRDefault="00FE2699" w:rsidP="00FE269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4F63" w:rsidRPr="00025127" w14:paraId="07F2896E" w14:textId="77777777" w:rsidTr="00FA0F09">
      <w:trPr>
        <w:trHeight w:val="138"/>
        <w:jc w:val="right"/>
      </w:trPr>
      <w:tc>
        <w:tcPr>
          <w:tcW w:w="3260" w:type="dxa"/>
          <w:vAlign w:val="center"/>
        </w:tcPr>
        <w:p w14:paraId="4A5B1974" w14:textId="44CA9AFE" w:rsidR="001C4F63" w:rsidRPr="00025127" w:rsidRDefault="001C4F6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2E1F08E" w:rsidR="001C4F63" w:rsidRPr="00025127" w:rsidRDefault="00FE2699" w:rsidP="00F71C53">
          <w:pPr>
            <w:pStyle w:val="Encabezado"/>
            <w:jc w:val="both"/>
            <w:rPr>
              <w:rFonts w:ascii="Palatino Linotype" w:hAnsi="Palatino Linotype"/>
              <w:b/>
              <w:sz w:val="22"/>
              <w:szCs w:val="22"/>
            </w:rPr>
          </w:pPr>
          <w:r w:rsidRPr="00FE2699">
            <w:rPr>
              <w:rFonts w:ascii="Palatino Linotype" w:hAnsi="Palatino Linotype"/>
              <w:b/>
              <w:color w:val="000000" w:themeColor="text1"/>
              <w:sz w:val="22"/>
            </w:rPr>
            <w:t>03353</w:t>
          </w:r>
          <w:r w:rsidRPr="00FE2699">
            <w:rPr>
              <w:rFonts w:ascii="Palatino Linotype" w:hAnsi="Palatino Linotype"/>
              <w:b/>
              <w:sz w:val="22"/>
              <w:szCs w:val="22"/>
            </w:rPr>
            <w:t>/INFOEM/IP/RR/2023</w:t>
          </w:r>
        </w:p>
      </w:tc>
    </w:tr>
    <w:tr w:rsidR="001C4F63" w:rsidRPr="00025127" w14:paraId="1B5D8690" w14:textId="77777777" w:rsidTr="00FA0F09">
      <w:trPr>
        <w:trHeight w:val="233"/>
        <w:jc w:val="right"/>
      </w:trPr>
      <w:tc>
        <w:tcPr>
          <w:tcW w:w="3260" w:type="dxa"/>
          <w:vAlign w:val="center"/>
        </w:tcPr>
        <w:p w14:paraId="3903F2C6" w14:textId="22D569F8" w:rsidR="001C4F63" w:rsidRPr="00025127" w:rsidRDefault="001C4F6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242E53D" w:rsidR="001C4F63" w:rsidRPr="00025127" w:rsidRDefault="00FE2699" w:rsidP="00FE2699">
          <w:pPr>
            <w:pStyle w:val="Encabezado"/>
            <w:rPr>
              <w:rFonts w:ascii="Palatino Linotype" w:hAnsi="Palatino Linotype"/>
              <w:b/>
              <w:sz w:val="22"/>
              <w:szCs w:val="22"/>
            </w:rPr>
          </w:pPr>
          <w:r>
            <w:rPr>
              <w:rFonts w:ascii="Palatino Linotype" w:hAnsi="Palatino Linotype"/>
              <w:b/>
              <w:bCs/>
              <w:color w:val="000000"/>
              <w:sz w:val="22"/>
              <w:szCs w:val="22"/>
            </w:rPr>
            <w:t>Poder Judicial</w:t>
          </w:r>
        </w:p>
      </w:tc>
    </w:tr>
    <w:tr w:rsidR="001C4F63" w:rsidRPr="00025127" w14:paraId="095EB01B" w14:textId="77777777" w:rsidTr="00FA0F09">
      <w:trPr>
        <w:trHeight w:val="321"/>
        <w:jc w:val="right"/>
      </w:trPr>
      <w:tc>
        <w:tcPr>
          <w:tcW w:w="3260" w:type="dxa"/>
          <w:vAlign w:val="center"/>
        </w:tcPr>
        <w:p w14:paraId="6E000A51" w14:textId="05E1861A" w:rsidR="001C4F63" w:rsidRPr="00025127" w:rsidRDefault="001C4F6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4F63" w:rsidRPr="00025127" w:rsidRDefault="001C4F6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C6190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7865BFB" w:rsidR="001C4F63" w:rsidRPr="00025127" w:rsidRDefault="00FE2699" w:rsidP="00F8692C">
          <w:pPr>
            <w:pStyle w:val="Encabezado"/>
            <w:rPr>
              <w:rFonts w:ascii="Palatino Linotype" w:hAnsi="Palatino Linotype"/>
              <w:b/>
              <w:sz w:val="22"/>
              <w:szCs w:val="22"/>
            </w:rPr>
          </w:pPr>
          <w:r w:rsidRPr="00FE2699">
            <w:rPr>
              <w:rFonts w:ascii="Palatino Linotype" w:hAnsi="Palatino Linotype"/>
              <w:b/>
              <w:color w:val="000000" w:themeColor="text1"/>
              <w:sz w:val="22"/>
            </w:rPr>
            <w:t>03353</w:t>
          </w:r>
          <w:r w:rsidRPr="00FE2699">
            <w:rPr>
              <w:rFonts w:ascii="Palatino Linotype" w:hAnsi="Palatino Linotype"/>
              <w:b/>
              <w:sz w:val="22"/>
              <w:szCs w:val="22"/>
            </w:rPr>
            <w:t>/INFOEM/IP/RR/2023</w:t>
          </w:r>
        </w:p>
      </w:tc>
    </w:tr>
    <w:tr w:rsidR="001C4F63" w:rsidRPr="00025127" w14:paraId="128C8B3C" w14:textId="77777777" w:rsidTr="006E6B65">
      <w:trPr>
        <w:trHeight w:val="233"/>
        <w:jc w:val="right"/>
      </w:trPr>
      <w:tc>
        <w:tcPr>
          <w:tcW w:w="3261" w:type="dxa"/>
          <w:vAlign w:val="center"/>
        </w:tcPr>
        <w:p w14:paraId="483E3371" w14:textId="66B1BC74"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A3ABE9B" w:rsidR="001C4F63" w:rsidRPr="0035066B" w:rsidRDefault="00512CBA" w:rsidP="007B50DF">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 xml:space="preserve">XXX </w:t>
          </w:r>
          <w:proofErr w:type="spellStart"/>
          <w:r>
            <w:rPr>
              <w:rFonts w:ascii="Palatino Linotype" w:eastAsia="Times New Roman" w:hAnsi="Palatino Linotype" w:cs="Times New Roman"/>
              <w:b/>
              <w:color w:val="000000" w:themeColor="text1"/>
              <w:sz w:val="22"/>
            </w:rPr>
            <w:t>XXX</w:t>
          </w:r>
          <w:proofErr w:type="spellEnd"/>
        </w:p>
      </w:tc>
    </w:tr>
    <w:tr w:rsidR="001C4F63" w:rsidRPr="00025127" w14:paraId="41BE0704" w14:textId="77777777" w:rsidTr="006E6B65">
      <w:trPr>
        <w:trHeight w:val="321"/>
        <w:jc w:val="right"/>
      </w:trPr>
      <w:tc>
        <w:tcPr>
          <w:tcW w:w="3261" w:type="dxa"/>
          <w:vAlign w:val="center"/>
        </w:tcPr>
        <w:p w14:paraId="34C64148" w14:textId="10C6C8A9"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523EC5A" w:rsidR="001C4F63" w:rsidRPr="00025127" w:rsidRDefault="00FE2699" w:rsidP="00F71C53">
          <w:pPr>
            <w:pStyle w:val="Encabezado"/>
            <w:rPr>
              <w:rFonts w:ascii="Palatino Linotype" w:hAnsi="Palatino Linotype"/>
              <w:b/>
              <w:sz w:val="22"/>
              <w:szCs w:val="22"/>
            </w:rPr>
          </w:pPr>
          <w:r>
            <w:rPr>
              <w:rFonts w:ascii="Palatino Linotype" w:hAnsi="Palatino Linotype"/>
              <w:b/>
              <w:bCs/>
              <w:color w:val="000000"/>
              <w:sz w:val="22"/>
              <w:szCs w:val="22"/>
            </w:rPr>
            <w:t>Poder Judicial</w:t>
          </w:r>
        </w:p>
      </w:tc>
    </w:tr>
    <w:tr w:rsidR="001C4F63" w:rsidRPr="00025127" w14:paraId="0C8B6193" w14:textId="77777777" w:rsidTr="006E6B65">
      <w:trPr>
        <w:trHeight w:val="321"/>
        <w:jc w:val="right"/>
      </w:trPr>
      <w:tc>
        <w:tcPr>
          <w:tcW w:w="3261" w:type="dxa"/>
          <w:vAlign w:val="center"/>
        </w:tcPr>
        <w:p w14:paraId="321FFAFF" w14:textId="0E8C2CE7"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C4F63" w:rsidRPr="00025127" w:rsidRDefault="001C4F6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2723910"/>
    <w:multiLevelType w:val="hybridMultilevel"/>
    <w:tmpl w:val="BD7816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71842B5"/>
    <w:multiLevelType w:val="hybridMultilevel"/>
    <w:tmpl w:val="C38E8FF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0"/>
  </w:num>
  <w:num w:numId="4">
    <w:abstractNumId w:val="23"/>
  </w:num>
  <w:num w:numId="5">
    <w:abstractNumId w:val="30"/>
  </w:num>
  <w:num w:numId="6">
    <w:abstractNumId w:val="31"/>
  </w:num>
  <w:num w:numId="7">
    <w:abstractNumId w:val="26"/>
  </w:num>
  <w:num w:numId="8">
    <w:abstractNumId w:val="36"/>
  </w:num>
  <w:num w:numId="9">
    <w:abstractNumId w:val="24"/>
  </w:num>
  <w:num w:numId="10">
    <w:abstractNumId w:val="25"/>
  </w:num>
  <w:num w:numId="11">
    <w:abstractNumId w:val="4"/>
  </w:num>
  <w:num w:numId="12">
    <w:abstractNumId w:val="20"/>
  </w:num>
  <w:num w:numId="13">
    <w:abstractNumId w:val="13"/>
  </w:num>
  <w:num w:numId="14">
    <w:abstractNumId w:val="7"/>
  </w:num>
  <w:num w:numId="15">
    <w:abstractNumId w:val="6"/>
  </w:num>
  <w:num w:numId="16">
    <w:abstractNumId w:val="5"/>
  </w:num>
  <w:num w:numId="17">
    <w:abstractNumId w:val="32"/>
  </w:num>
  <w:num w:numId="18">
    <w:abstractNumId w:val="17"/>
  </w:num>
  <w:num w:numId="19">
    <w:abstractNumId w:val="29"/>
  </w:num>
  <w:num w:numId="20">
    <w:abstractNumId w:val="43"/>
  </w:num>
  <w:num w:numId="21">
    <w:abstractNumId w:val="15"/>
  </w:num>
  <w:num w:numId="22">
    <w:abstractNumId w:val="16"/>
  </w:num>
  <w:num w:numId="23">
    <w:abstractNumId w:val="1"/>
  </w:num>
  <w:num w:numId="24">
    <w:abstractNumId w:val="14"/>
  </w:num>
  <w:num w:numId="25">
    <w:abstractNumId w:val="18"/>
  </w:num>
  <w:num w:numId="26">
    <w:abstractNumId w:val="9"/>
  </w:num>
  <w:num w:numId="27">
    <w:abstractNumId w:val="39"/>
  </w:num>
  <w:num w:numId="28">
    <w:abstractNumId w:val="8"/>
  </w:num>
  <w:num w:numId="29">
    <w:abstractNumId w:val="40"/>
  </w:num>
  <w:num w:numId="30">
    <w:abstractNumId w:val="27"/>
  </w:num>
  <w:num w:numId="31">
    <w:abstractNumId w:val="33"/>
  </w:num>
  <w:num w:numId="32">
    <w:abstractNumId w:val="19"/>
  </w:num>
  <w:num w:numId="33">
    <w:abstractNumId w:val="41"/>
  </w:num>
  <w:num w:numId="34">
    <w:abstractNumId w:val="10"/>
  </w:num>
  <w:num w:numId="35">
    <w:abstractNumId w:val="45"/>
  </w:num>
  <w:num w:numId="36">
    <w:abstractNumId w:val="37"/>
  </w:num>
  <w:num w:numId="37">
    <w:abstractNumId w:val="20"/>
  </w:num>
  <w:num w:numId="38">
    <w:abstractNumId w:val="2"/>
  </w:num>
  <w:num w:numId="39">
    <w:abstractNumId w:val="44"/>
  </w:num>
  <w:num w:numId="40">
    <w:abstractNumId w:val="42"/>
  </w:num>
  <w:num w:numId="41">
    <w:abstractNumId w:val="22"/>
  </w:num>
  <w:num w:numId="42">
    <w:abstractNumId w:val="12"/>
  </w:num>
  <w:num w:numId="43">
    <w:abstractNumId w:val="35"/>
  </w:num>
  <w:num w:numId="44">
    <w:abstractNumId w:val="11"/>
  </w:num>
  <w:num w:numId="45">
    <w:abstractNumId w:val="21"/>
  </w:num>
  <w:num w:numId="46">
    <w:abstractNumId w:val="3"/>
  </w:num>
  <w:num w:numId="47">
    <w:abstractNumId w:val="20"/>
  </w:num>
  <w:num w:numId="48">
    <w:abstractNumId w:val="38"/>
  </w:num>
  <w:num w:numId="49">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3816"/>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121A"/>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3EAE"/>
    <w:rsid w:val="00244476"/>
    <w:rsid w:val="002457CF"/>
    <w:rsid w:val="002507D8"/>
    <w:rsid w:val="00252A20"/>
    <w:rsid w:val="00252B41"/>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1A0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395"/>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5665"/>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738"/>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5DC"/>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3EB"/>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5B0B"/>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CBA"/>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B2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4A8"/>
    <w:rsid w:val="006E5809"/>
    <w:rsid w:val="006E5950"/>
    <w:rsid w:val="006E62F0"/>
    <w:rsid w:val="006E65C0"/>
    <w:rsid w:val="006E6627"/>
    <w:rsid w:val="006E6B65"/>
    <w:rsid w:val="006E6C14"/>
    <w:rsid w:val="006E7CC5"/>
    <w:rsid w:val="006F001C"/>
    <w:rsid w:val="006F0826"/>
    <w:rsid w:val="006F0FB5"/>
    <w:rsid w:val="006F1AA0"/>
    <w:rsid w:val="006F1E31"/>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1630E"/>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5A57"/>
    <w:rsid w:val="0074628D"/>
    <w:rsid w:val="007473D2"/>
    <w:rsid w:val="007479C2"/>
    <w:rsid w:val="00750A80"/>
    <w:rsid w:val="00750C07"/>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23D"/>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1D9A"/>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806"/>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6993"/>
    <w:rsid w:val="008B7FFE"/>
    <w:rsid w:val="008C0446"/>
    <w:rsid w:val="008C0D98"/>
    <w:rsid w:val="008C2B3C"/>
    <w:rsid w:val="008C41A7"/>
    <w:rsid w:val="008C4B79"/>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33EB"/>
    <w:rsid w:val="009750AA"/>
    <w:rsid w:val="00977D37"/>
    <w:rsid w:val="009813EA"/>
    <w:rsid w:val="009830D3"/>
    <w:rsid w:val="00983B8F"/>
    <w:rsid w:val="0098595E"/>
    <w:rsid w:val="00986073"/>
    <w:rsid w:val="00986D5E"/>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67B7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1C92"/>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97A8C"/>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B6"/>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90B"/>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64E9"/>
    <w:rsid w:val="00CA7A78"/>
    <w:rsid w:val="00CA7F49"/>
    <w:rsid w:val="00CB2089"/>
    <w:rsid w:val="00CB2FC0"/>
    <w:rsid w:val="00CB3C69"/>
    <w:rsid w:val="00CB5046"/>
    <w:rsid w:val="00CB57BF"/>
    <w:rsid w:val="00CB58C6"/>
    <w:rsid w:val="00CB5AEC"/>
    <w:rsid w:val="00CB7F82"/>
    <w:rsid w:val="00CC0B3A"/>
    <w:rsid w:val="00CC10A6"/>
    <w:rsid w:val="00CC10B3"/>
    <w:rsid w:val="00CC14EF"/>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16039"/>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CD1"/>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1C53"/>
    <w:rsid w:val="00F72B99"/>
    <w:rsid w:val="00F72CCD"/>
    <w:rsid w:val="00F72E9F"/>
    <w:rsid w:val="00F73166"/>
    <w:rsid w:val="00F736F9"/>
    <w:rsid w:val="00F739E9"/>
    <w:rsid w:val="00F81620"/>
    <w:rsid w:val="00F84240"/>
    <w:rsid w:val="00F8469A"/>
    <w:rsid w:val="00F84865"/>
    <w:rsid w:val="00F851AF"/>
    <w:rsid w:val="00F85237"/>
    <w:rsid w:val="00F8564F"/>
    <w:rsid w:val="00F8692C"/>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699"/>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paragraph" w:customStyle="1" w:styleId="aSCCLTextos">
    <w:name w:val="a. SCCL Textos"/>
    <w:basedOn w:val="Normal"/>
    <w:link w:val="aSCCLTextosCar"/>
    <w:qFormat/>
    <w:rsid w:val="00FE2699"/>
    <w:pPr>
      <w:spacing w:before="140" w:after="140" w:line="276" w:lineRule="auto"/>
      <w:jc w:val="both"/>
    </w:pPr>
    <w:rPr>
      <w:rFonts w:ascii="Book Antiqua" w:eastAsiaTheme="minorHAnsi" w:hAnsi="Book Antiqua"/>
      <w:szCs w:val="22"/>
      <w:lang w:val="es-ES" w:eastAsia="en-US"/>
    </w:rPr>
  </w:style>
  <w:style w:type="character" w:customStyle="1" w:styleId="aSCCLTextosCar">
    <w:name w:val="a. SCCL Textos Car"/>
    <w:basedOn w:val="Fuentedeprrafopredeter"/>
    <w:link w:val="aSCCLTextos"/>
    <w:rsid w:val="00FE2699"/>
    <w:rPr>
      <w:rFonts w:ascii="Book Antiqua" w:eastAsiaTheme="minorHAnsi" w:hAnsi="Book Antiqua"/>
      <w:szCs w:val="22"/>
      <w:lang w:val="es-ES" w:eastAsia="en-US"/>
    </w:rPr>
  </w:style>
  <w:style w:type="character" w:styleId="Referenciasutil">
    <w:name w:val="Subtle Reference"/>
    <w:basedOn w:val="Fuentedeprrafopredeter"/>
    <w:uiPriority w:val="31"/>
    <w:qFormat/>
    <w:rsid w:val="003E5B0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323671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612875">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6372177">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96984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1895719">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9986394">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18214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293162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990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17A0-7DFB-4501-A856-44F719CB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3021</Words>
  <Characters>16620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2023-06-29T17:07:00Z</dcterms:created>
  <dcterms:modified xsi:type="dcterms:W3CDTF">2023-08-09T19:51:00Z</dcterms:modified>
</cp:coreProperties>
</file>