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CC65B" w14:textId="03B209FB"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FB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83A72">
        <w:rPr>
          <w:rFonts w:ascii="Palatino Linotype" w:eastAsia="Times New Roman" w:hAnsi="Palatino Linotype" w:cs="Arial"/>
          <w:color w:val="000000"/>
          <w:sz w:val="24"/>
          <w:szCs w:val="24"/>
          <w:lang w:eastAsia="es-MX"/>
        </w:rPr>
        <w:t>cuatro de mayo</w:t>
      </w:r>
      <w:r w:rsidR="0040494B">
        <w:rPr>
          <w:rFonts w:ascii="Palatino Linotype" w:eastAsia="Times New Roman" w:hAnsi="Palatino Linotype" w:cs="Arial"/>
          <w:color w:val="000000"/>
          <w:sz w:val="24"/>
          <w:szCs w:val="24"/>
          <w:lang w:eastAsia="es-MX"/>
        </w:rPr>
        <w:t xml:space="preserve"> de dos mil veintitrés. </w:t>
      </w:r>
      <w:r w:rsidR="00DF5B9E">
        <w:rPr>
          <w:rFonts w:ascii="Palatino Linotype" w:eastAsia="Times New Roman" w:hAnsi="Palatino Linotype" w:cs="Arial"/>
          <w:color w:val="000000"/>
          <w:sz w:val="24"/>
          <w:szCs w:val="24"/>
          <w:lang w:eastAsia="es-MX"/>
        </w:rPr>
        <w:t xml:space="preserve"> </w:t>
      </w:r>
      <w:r w:rsidR="00827658">
        <w:rPr>
          <w:rFonts w:ascii="Palatino Linotype" w:eastAsia="Times New Roman" w:hAnsi="Palatino Linotype" w:cs="Arial"/>
          <w:color w:val="000000"/>
          <w:sz w:val="24"/>
          <w:szCs w:val="24"/>
          <w:lang w:eastAsia="es-MX"/>
        </w:rPr>
        <w:t xml:space="preserve"> </w:t>
      </w:r>
      <w:r w:rsidR="00A354C4">
        <w:rPr>
          <w:rFonts w:ascii="Palatino Linotype" w:eastAsia="Times New Roman" w:hAnsi="Palatino Linotype" w:cs="Arial"/>
          <w:color w:val="000000"/>
          <w:sz w:val="24"/>
          <w:szCs w:val="24"/>
          <w:lang w:eastAsia="es-MX"/>
        </w:rPr>
        <w:t xml:space="preserve"> </w:t>
      </w:r>
      <w:r w:rsidR="00DE6917">
        <w:rPr>
          <w:rFonts w:ascii="Palatino Linotype" w:eastAsia="Times New Roman" w:hAnsi="Palatino Linotype" w:cs="Arial"/>
          <w:color w:val="000000"/>
          <w:sz w:val="24"/>
          <w:szCs w:val="24"/>
          <w:lang w:eastAsia="es-MX"/>
        </w:rPr>
        <w:t xml:space="preserve"> </w:t>
      </w:r>
      <w:r w:rsidR="00675390">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893C13C" w14:textId="4953D66A" w:rsidR="0040494B" w:rsidRPr="0040494B"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40494B">
        <w:rPr>
          <w:rFonts w:ascii="Palatino Linotype" w:hAnsi="Palatino Linotype" w:cs="Arial"/>
          <w:b/>
          <w:bCs/>
          <w:sz w:val="24"/>
          <w:lang w:eastAsia="es-MX"/>
        </w:rPr>
        <w:t>01425</w:t>
      </w:r>
      <w:r w:rsidR="00675390">
        <w:rPr>
          <w:rFonts w:ascii="Palatino Linotype" w:hAnsi="Palatino Linotype" w:cs="Arial"/>
          <w:b/>
          <w:bCs/>
          <w:sz w:val="24"/>
          <w:lang w:eastAsia="es-MX"/>
        </w:rPr>
        <w:t>/INFOEM/IP/RR/202</w:t>
      </w:r>
      <w:r w:rsidR="00A354C4">
        <w:rPr>
          <w:rFonts w:ascii="Palatino Linotype" w:hAnsi="Palatino Linotype" w:cs="Arial"/>
          <w:b/>
          <w:bCs/>
          <w:sz w:val="24"/>
          <w:lang w:eastAsia="es-MX"/>
        </w:rPr>
        <w:t>3</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40494B">
        <w:rPr>
          <w:rFonts w:ascii="Palatino Linotype" w:hAnsi="Palatino Linotype" w:cs="Arial"/>
          <w:sz w:val="24"/>
          <w:szCs w:val="24"/>
        </w:rPr>
        <w:t xml:space="preserve">la </w:t>
      </w:r>
      <w:r w:rsidR="0040494B">
        <w:rPr>
          <w:rFonts w:ascii="Palatino Linotype" w:hAnsi="Palatino Linotype" w:cs="Arial"/>
          <w:b/>
          <w:bCs/>
          <w:sz w:val="24"/>
          <w:szCs w:val="24"/>
        </w:rPr>
        <w:t xml:space="preserve">C. </w:t>
      </w:r>
      <w:proofErr w:type="spellStart"/>
      <w:r w:rsidR="008E73AA">
        <w:rPr>
          <w:rFonts w:ascii="Palatino Linotype" w:hAnsi="Palatino Linotype" w:cs="Arial"/>
          <w:b/>
          <w:bCs/>
          <w:sz w:val="24"/>
          <w:szCs w:val="24"/>
        </w:rPr>
        <w:t>XXXXXXXXXXXXXXXXXXXXXX</w:t>
      </w:r>
      <w:proofErr w:type="spellEnd"/>
      <w:r w:rsidR="008E73AA">
        <w:rPr>
          <w:rFonts w:ascii="Palatino Linotype" w:hAnsi="Palatino Linotype" w:cs="Arial"/>
          <w:b/>
          <w:bCs/>
          <w:sz w:val="24"/>
          <w:szCs w:val="24"/>
        </w:rPr>
        <w:t xml:space="preserve"> </w:t>
      </w:r>
      <w:proofErr w:type="spellStart"/>
      <w:r w:rsidR="008E73AA">
        <w:rPr>
          <w:rFonts w:ascii="Palatino Linotype" w:hAnsi="Palatino Linotype" w:cs="Arial"/>
          <w:b/>
          <w:bCs/>
          <w:sz w:val="24"/>
          <w:szCs w:val="24"/>
        </w:rPr>
        <w:t>XXXXXXX</w:t>
      </w:r>
      <w:proofErr w:type="spellEnd"/>
      <w:r w:rsidR="0040494B">
        <w:rPr>
          <w:rFonts w:ascii="Palatino Linotype" w:hAnsi="Palatino Linotype" w:cs="Arial"/>
          <w:b/>
          <w:bCs/>
          <w:sz w:val="24"/>
          <w:szCs w:val="24"/>
        </w:rPr>
        <w:t xml:space="preserve">, </w:t>
      </w:r>
      <w:r w:rsidR="0040494B">
        <w:rPr>
          <w:rFonts w:ascii="Palatino Linotype" w:hAnsi="Palatino Linotype" w:cs="Arial"/>
          <w:sz w:val="24"/>
          <w:szCs w:val="24"/>
        </w:rPr>
        <w:t xml:space="preserve">en lo sucesivo </w:t>
      </w:r>
      <w:r w:rsidR="0040494B">
        <w:rPr>
          <w:rFonts w:ascii="Palatino Linotype" w:hAnsi="Palatino Linotype" w:cs="Arial"/>
          <w:b/>
          <w:bCs/>
          <w:sz w:val="24"/>
          <w:szCs w:val="24"/>
        </w:rPr>
        <w:t xml:space="preserve">La Recurrente, </w:t>
      </w:r>
      <w:r w:rsidR="0040494B">
        <w:rPr>
          <w:rFonts w:ascii="Palatino Linotype" w:hAnsi="Palatino Linotype" w:cs="Arial"/>
          <w:sz w:val="24"/>
          <w:szCs w:val="24"/>
        </w:rPr>
        <w:t xml:space="preserve">en contra de la respuesta del </w:t>
      </w:r>
      <w:r w:rsidR="0040494B">
        <w:rPr>
          <w:rFonts w:ascii="Palatino Linotype" w:hAnsi="Palatino Linotype" w:cs="Arial"/>
          <w:b/>
          <w:bCs/>
          <w:sz w:val="24"/>
          <w:szCs w:val="24"/>
        </w:rPr>
        <w:t xml:space="preserve">Ayuntamiento de Tlalnepantla de Baz, </w:t>
      </w:r>
      <w:r w:rsidR="0040494B">
        <w:rPr>
          <w:rFonts w:ascii="Palatino Linotype" w:hAnsi="Palatino Linotype" w:cs="Arial"/>
          <w:sz w:val="24"/>
          <w:szCs w:val="24"/>
        </w:rPr>
        <w:t xml:space="preserve">en lo subsecuente </w:t>
      </w:r>
      <w:r w:rsidR="0040494B">
        <w:rPr>
          <w:rFonts w:ascii="Palatino Linotype" w:hAnsi="Palatino Linotype" w:cs="Arial"/>
          <w:b/>
          <w:bCs/>
          <w:sz w:val="24"/>
          <w:szCs w:val="24"/>
        </w:rPr>
        <w:t xml:space="preserve">El Sujeto Obligado, </w:t>
      </w:r>
      <w:r w:rsidR="0040494B">
        <w:rPr>
          <w:rFonts w:ascii="Palatino Linotype" w:hAnsi="Palatino Linotype" w:cs="Arial"/>
          <w:sz w:val="24"/>
          <w:szCs w:val="24"/>
        </w:rPr>
        <w:t xml:space="preserve">se procede a dictar la presente resolución. </w:t>
      </w:r>
    </w:p>
    <w:p w14:paraId="1CFD0B3D" w14:textId="77777777" w:rsidR="0040494B" w:rsidRDefault="0040494B" w:rsidP="00B433C9">
      <w:pPr>
        <w:tabs>
          <w:tab w:val="left" w:pos="1701"/>
        </w:tabs>
        <w:spacing w:before="240" w:line="360" w:lineRule="auto"/>
        <w:jc w:val="both"/>
        <w:rPr>
          <w:rFonts w:ascii="Palatino Linotype" w:hAnsi="Palatino Linotype" w:cs="Arial"/>
          <w:sz w:val="24"/>
          <w:szCs w:val="24"/>
        </w:rPr>
      </w:pPr>
    </w:p>
    <w:p w14:paraId="11244050" w14:textId="10A532C6"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6C3FEB3"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9477F12" w14:textId="71CBBCF8" w:rsidR="0040494B" w:rsidRPr="0040494B"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0494B">
        <w:rPr>
          <w:rFonts w:ascii="Palatino Linotype" w:hAnsi="Palatino Linotype" w:cs="Arial"/>
          <w:sz w:val="24"/>
        </w:rPr>
        <w:t xml:space="preserve">diez de febrero de dos mil veintitrés, </w:t>
      </w:r>
      <w:r w:rsidR="0040494B">
        <w:rPr>
          <w:rFonts w:ascii="Palatino Linotype" w:hAnsi="Palatino Linotype" w:cs="Arial"/>
          <w:b/>
          <w:bCs/>
          <w:sz w:val="24"/>
        </w:rPr>
        <w:t xml:space="preserve">La Recurrente, </w:t>
      </w:r>
      <w:r w:rsidR="0040494B">
        <w:rPr>
          <w:rFonts w:ascii="Palatino Linotype" w:hAnsi="Palatino Linotype" w:cs="Arial"/>
          <w:sz w:val="24"/>
        </w:rPr>
        <w:t>presentó a través del Sistema de Acceso a la Información Mexiquense (</w:t>
      </w:r>
      <w:r w:rsidR="0040494B">
        <w:rPr>
          <w:rFonts w:ascii="Palatino Linotype" w:hAnsi="Palatino Linotype" w:cs="Arial"/>
          <w:b/>
          <w:sz w:val="24"/>
        </w:rPr>
        <w:t>SAIMEX)</w:t>
      </w:r>
      <w:r w:rsidR="0040494B">
        <w:rPr>
          <w:rFonts w:ascii="Palatino Linotype" w:hAnsi="Palatino Linotype" w:cs="Arial"/>
          <w:sz w:val="24"/>
        </w:rPr>
        <w:t xml:space="preserve"> ante </w:t>
      </w:r>
      <w:r w:rsidR="0040494B">
        <w:rPr>
          <w:rFonts w:ascii="Palatino Linotype" w:hAnsi="Palatino Linotype" w:cs="Arial"/>
          <w:b/>
          <w:sz w:val="24"/>
        </w:rPr>
        <w:t>El Sujeto Obligado</w:t>
      </w:r>
      <w:r w:rsidR="0040494B">
        <w:rPr>
          <w:rFonts w:ascii="Palatino Linotype" w:hAnsi="Palatino Linotype" w:cs="Arial"/>
          <w:sz w:val="24"/>
        </w:rPr>
        <w:t xml:space="preserve">, solicitud de acceso a la información pública, registrada bajo el número de expediente </w:t>
      </w:r>
      <w:r w:rsidR="0040494B">
        <w:rPr>
          <w:rFonts w:ascii="Palatino Linotype" w:hAnsi="Palatino Linotype" w:cs="Arial"/>
          <w:b/>
          <w:bCs/>
          <w:sz w:val="24"/>
        </w:rPr>
        <w:t xml:space="preserve">00122/TLALNEPA/IP/2023, </w:t>
      </w:r>
      <w:r w:rsidR="0040494B">
        <w:rPr>
          <w:rFonts w:ascii="Palatino Linotype" w:hAnsi="Palatino Linotype" w:cs="Arial"/>
          <w:sz w:val="24"/>
        </w:rPr>
        <w:t>mediante la cual solicitó información en el tenor siguiente:</w:t>
      </w:r>
    </w:p>
    <w:p w14:paraId="07204C7F" w14:textId="3C6266ED" w:rsidR="0040494B" w:rsidRPr="0040494B" w:rsidRDefault="0040494B" w:rsidP="0040494B">
      <w:pPr>
        <w:pStyle w:val="Citas"/>
        <w:rPr>
          <w:b/>
          <w:bCs/>
          <w:sz w:val="24"/>
        </w:rPr>
      </w:pPr>
      <w:r>
        <w:t xml:space="preserve">“SOLICITO EL TABULADOR DE SALARIO APROBADO EN EL AÑO 2023 ASI COMO EL ACTA DE CABILDO DONDE FUE APROBADO” </w:t>
      </w:r>
      <w:r>
        <w:rPr>
          <w:b/>
          <w:bCs/>
        </w:rPr>
        <w:t>(Sic)</w:t>
      </w:r>
    </w:p>
    <w:p w14:paraId="2501F49F" w14:textId="77CA4996"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43FE4C4" w14:textId="499007AC" w:rsidR="00B433C9" w:rsidRDefault="000C666C"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4FC50304" w14:textId="54395D3F" w:rsidR="0040494B"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40494B">
        <w:rPr>
          <w:rFonts w:ascii="Palatino Linotype" w:hAnsi="Palatino Linotype" w:cs="Arial"/>
          <w:sz w:val="24"/>
          <w:szCs w:val="24"/>
        </w:rPr>
        <w:t xml:space="preserve">veintitrés de febrero de dos mil veintitrés, </w:t>
      </w:r>
      <w:r w:rsidR="0040494B">
        <w:rPr>
          <w:rFonts w:ascii="Palatino Linotype" w:hAnsi="Palatino Linotype" w:cs="Arial"/>
          <w:b/>
          <w:bCs/>
          <w:sz w:val="24"/>
          <w:szCs w:val="24"/>
        </w:rPr>
        <w:t xml:space="preserve">El Sujeto Obligado </w:t>
      </w:r>
      <w:r w:rsidR="0040494B">
        <w:rPr>
          <w:rFonts w:ascii="Palatino Linotype" w:hAnsi="Palatino Linotype" w:cs="Arial"/>
          <w:sz w:val="24"/>
          <w:szCs w:val="24"/>
        </w:rPr>
        <w:t>dio respuesta a la solicitud de información en los siguientes términos:</w:t>
      </w:r>
    </w:p>
    <w:p w14:paraId="37BB28DB" w14:textId="0509C401" w:rsidR="0040494B" w:rsidRDefault="0040494B" w:rsidP="0040494B">
      <w:pPr>
        <w:pStyle w:val="Citas"/>
        <w:rPr>
          <w:b/>
          <w:bCs/>
        </w:rPr>
      </w:pPr>
      <w:r>
        <w:t xml:space="preserve">“Por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 </w:t>
      </w:r>
      <w:r>
        <w:rPr>
          <w:b/>
          <w:bCs/>
        </w:rPr>
        <w:t>(Sic)</w:t>
      </w:r>
    </w:p>
    <w:p w14:paraId="62B10C57" w14:textId="32C6462C" w:rsidR="0040494B" w:rsidRPr="0040494B" w:rsidRDefault="0040494B" w:rsidP="0040494B">
      <w:pPr>
        <w:pStyle w:val="Citas"/>
        <w:ind w:left="0" w:right="72"/>
        <w:rPr>
          <w:i w:val="0"/>
          <w:iCs/>
          <w:sz w:val="24"/>
          <w:szCs w:val="24"/>
        </w:rPr>
      </w:pPr>
      <w:r>
        <w:rPr>
          <w:i w:val="0"/>
          <w:iCs/>
          <w:sz w:val="24"/>
          <w:szCs w:val="24"/>
        </w:rPr>
        <w:t xml:space="preserve">De manera complementaria, en el expediente electrónico de la solicitud de información, </w:t>
      </w:r>
      <w:r>
        <w:rPr>
          <w:b/>
          <w:bCs/>
          <w:i w:val="0"/>
          <w:iCs/>
          <w:sz w:val="24"/>
          <w:szCs w:val="24"/>
        </w:rPr>
        <w:t xml:space="preserve">El Sujeto Obligado </w:t>
      </w:r>
      <w:r>
        <w:rPr>
          <w:i w:val="0"/>
          <w:iCs/>
          <w:sz w:val="24"/>
          <w:szCs w:val="24"/>
        </w:rPr>
        <w:t xml:space="preserve">adjuntó el documento electrónico </w:t>
      </w:r>
      <w:r>
        <w:rPr>
          <w:b/>
          <w:bCs/>
          <w:i w:val="0"/>
          <w:iCs/>
          <w:sz w:val="24"/>
          <w:szCs w:val="24"/>
        </w:rPr>
        <w:t xml:space="preserve">“DA_0407_2023_SAIMEX 122”, </w:t>
      </w:r>
      <w:r>
        <w:rPr>
          <w:i w:val="0"/>
          <w:iCs/>
          <w:sz w:val="24"/>
          <w:szCs w:val="24"/>
        </w:rPr>
        <w:t xml:space="preserve">el cual será materia de análisis en párrafos subsecuentes. </w:t>
      </w:r>
    </w:p>
    <w:p w14:paraId="43180CB5" w14:textId="77777777" w:rsidR="0040494B" w:rsidRDefault="0040494B" w:rsidP="00B433C9">
      <w:pPr>
        <w:spacing w:before="240" w:line="360" w:lineRule="auto"/>
        <w:jc w:val="both"/>
        <w:rPr>
          <w:rFonts w:ascii="Palatino Linotype" w:hAnsi="Palatino Linotype" w:cs="Arial"/>
          <w:sz w:val="24"/>
          <w:szCs w:val="24"/>
        </w:rPr>
      </w:pPr>
    </w:p>
    <w:p w14:paraId="087D134D" w14:textId="3E9D2D89" w:rsidR="00B433C9" w:rsidRDefault="0071487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56B9A2F6" w14:textId="7BB565DF" w:rsidR="0040494B" w:rsidRPr="006C7F25"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w:t>
      </w:r>
      <w:r w:rsidR="00DF5B9E">
        <w:rPr>
          <w:rFonts w:ascii="Palatino Linotype" w:hAnsi="Palatino Linotype" w:cs="Arial"/>
          <w:b/>
          <w:sz w:val="24"/>
          <w:szCs w:val="24"/>
        </w:rPr>
        <w:t xml:space="preserve">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6C7F25">
        <w:rPr>
          <w:rFonts w:ascii="Palatino Linotype" w:hAnsi="Palatino Linotype" w:cs="Arial"/>
          <w:sz w:val="24"/>
          <w:szCs w:val="24"/>
        </w:rPr>
        <w:t xml:space="preserve">catorce de marzo del presente, el cual fue registrado en el sistema </w:t>
      </w:r>
      <w:r w:rsidR="006C7F25">
        <w:rPr>
          <w:rFonts w:ascii="Palatino Linotype" w:hAnsi="Palatino Linotype" w:cs="Arial"/>
          <w:sz w:val="24"/>
          <w:szCs w:val="24"/>
        </w:rPr>
        <w:lastRenderedPageBreak/>
        <w:t xml:space="preserve">electrónico con el expediente número </w:t>
      </w:r>
      <w:r w:rsidR="006C7F25">
        <w:rPr>
          <w:rFonts w:ascii="Palatino Linotype" w:hAnsi="Palatino Linotype" w:cs="Arial"/>
          <w:b/>
          <w:bCs/>
          <w:sz w:val="24"/>
          <w:szCs w:val="24"/>
        </w:rPr>
        <w:t xml:space="preserve">01425/INFOEM/IP/RR/2023, </w:t>
      </w:r>
      <w:r w:rsidR="006C7F25">
        <w:rPr>
          <w:rFonts w:ascii="Palatino Linotype" w:hAnsi="Palatino Linotype" w:cs="Arial"/>
          <w:sz w:val="24"/>
          <w:szCs w:val="24"/>
        </w:rPr>
        <w:t>en el cual arguye las siguientes manifestaciones:</w:t>
      </w:r>
    </w:p>
    <w:p w14:paraId="3CF50515"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ED0C8FA" w14:textId="70F749E4" w:rsidR="00B433C9" w:rsidRPr="00712E3A" w:rsidRDefault="00B433C9" w:rsidP="006C7F25">
      <w:pPr>
        <w:pStyle w:val="Citas"/>
        <w:rPr>
          <w:b/>
        </w:rPr>
      </w:pPr>
      <w:r w:rsidRPr="003D4314">
        <w:t>“</w:t>
      </w:r>
      <w:r w:rsidR="006C7F25">
        <w:t>NO DAN INFORMACION</w:t>
      </w:r>
      <w:r w:rsidR="00B76471" w:rsidRPr="003D4314">
        <w:t>"</w:t>
      </w:r>
      <w:r w:rsidR="00B76471">
        <w:rPr>
          <w:b/>
          <w:bCs/>
        </w:rPr>
        <w:t xml:space="preserve"> (Sic)</w:t>
      </w:r>
    </w:p>
    <w:p w14:paraId="7FB77606"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C37B9AB" w14:textId="032C00E2" w:rsidR="00B433C9" w:rsidRPr="00712E3A" w:rsidRDefault="00B433C9" w:rsidP="006C7F25">
      <w:pPr>
        <w:pStyle w:val="Citas"/>
      </w:pPr>
      <w:r w:rsidRPr="003D4314">
        <w:t>“</w:t>
      </w:r>
      <w:r w:rsidR="006C7F25">
        <w:t>NO DAN INFORMACIÓN</w:t>
      </w:r>
      <w:r w:rsidR="00B76471" w:rsidRPr="003D4314">
        <w:t>"</w:t>
      </w:r>
      <w:r w:rsidRPr="00A354C4">
        <w:t xml:space="preserve"> </w:t>
      </w:r>
      <w:r w:rsidR="00B76471">
        <w:rPr>
          <w:b/>
        </w:rPr>
        <w:t>(Sic)</w:t>
      </w:r>
    </w:p>
    <w:p w14:paraId="0D63A89D" w14:textId="77777777" w:rsidR="003D4314" w:rsidRDefault="003D4314" w:rsidP="003D4314">
      <w:pPr>
        <w:spacing w:before="240" w:line="360" w:lineRule="auto"/>
        <w:jc w:val="both"/>
        <w:rPr>
          <w:rFonts w:ascii="Palatino Linotype" w:hAnsi="Palatino Linotype" w:cs="Arial"/>
          <w:sz w:val="24"/>
          <w:szCs w:val="24"/>
        </w:rPr>
      </w:pPr>
    </w:p>
    <w:p w14:paraId="1F62F175" w14:textId="6304A05E" w:rsidR="00B433C9" w:rsidRDefault="0071487C"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637E5A72" w14:textId="30147956" w:rsidR="00B76471" w:rsidRDefault="00B76471" w:rsidP="00B7647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7A2404">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6C7F25">
        <w:rPr>
          <w:rFonts w:ascii="Palatino Linotype" w:hAnsi="Palatino Linotype" w:cs="Arial"/>
          <w:b/>
          <w:bCs/>
          <w:sz w:val="24"/>
          <w:szCs w:val="24"/>
        </w:rPr>
        <w:t xml:space="preserve">veintiuno de marzo de los corrientes, </w:t>
      </w:r>
      <w:r>
        <w:rPr>
          <w:rFonts w:ascii="Palatino Linotype" w:hAnsi="Palatino Linotype" w:cs="Arial"/>
          <w:sz w:val="24"/>
          <w:szCs w:val="24"/>
        </w:rPr>
        <w:t>determinándose en él, un plazo de siete días para que las partes manifestaran lo que a su derecho corresponda en términos del numeral ya citado.</w:t>
      </w:r>
    </w:p>
    <w:p w14:paraId="7346C2F0" w14:textId="77777777" w:rsidR="00712E3A" w:rsidRDefault="00712E3A" w:rsidP="00B433C9">
      <w:pPr>
        <w:spacing w:before="240" w:line="360" w:lineRule="auto"/>
        <w:jc w:val="both"/>
        <w:rPr>
          <w:rFonts w:ascii="Palatino Linotype" w:hAnsi="Palatino Linotype" w:cs="Arial"/>
          <w:sz w:val="24"/>
          <w:szCs w:val="24"/>
        </w:rPr>
      </w:pPr>
    </w:p>
    <w:p w14:paraId="7CB15C1B" w14:textId="33C3FEEC" w:rsidR="00B433C9" w:rsidRDefault="0071487C"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0EC60F79" w14:textId="443DF453" w:rsidR="00971CC7" w:rsidRPr="00971CC7" w:rsidRDefault="00712E3A" w:rsidP="00712E3A">
      <w:pPr>
        <w:spacing w:before="240" w:line="360" w:lineRule="auto"/>
        <w:jc w:val="both"/>
        <w:rPr>
          <w:rFonts w:ascii="Palatino Linotype" w:hAnsi="Palatino Linotype" w:cs="Arial"/>
          <w:b/>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sidR="00971CC7">
        <w:rPr>
          <w:rFonts w:ascii="Palatino Linotype" w:hAnsi="Palatino Linotype" w:cs="Arial"/>
          <w:bCs/>
          <w:sz w:val="24"/>
          <w:szCs w:val="24"/>
        </w:rPr>
        <w:t xml:space="preserve">rindió su informe justificado en fecha </w:t>
      </w:r>
      <w:r w:rsidR="00971CC7">
        <w:rPr>
          <w:rFonts w:ascii="Palatino Linotype" w:hAnsi="Palatino Linotype" w:cs="Arial"/>
          <w:b/>
          <w:sz w:val="24"/>
          <w:szCs w:val="24"/>
        </w:rPr>
        <w:lastRenderedPageBreak/>
        <w:t xml:space="preserve">treinta de marzo, </w:t>
      </w:r>
      <w:r w:rsidR="00971CC7">
        <w:rPr>
          <w:rFonts w:ascii="Palatino Linotype" w:hAnsi="Palatino Linotype" w:cs="Arial"/>
          <w:bCs/>
          <w:sz w:val="24"/>
          <w:szCs w:val="24"/>
        </w:rPr>
        <w:t xml:space="preserve">mismo que fue puesto a la vista el </w:t>
      </w:r>
      <w:r w:rsidR="00971CC7">
        <w:rPr>
          <w:rFonts w:ascii="Palatino Linotype" w:hAnsi="Palatino Linotype" w:cs="Arial"/>
          <w:b/>
          <w:sz w:val="24"/>
          <w:szCs w:val="24"/>
        </w:rPr>
        <w:t xml:space="preserve">diez de abril, ambos de dos mil veintitrés. </w:t>
      </w:r>
    </w:p>
    <w:p w14:paraId="5EAB3FBB" w14:textId="7B32CE7F" w:rsidR="003D4314" w:rsidRDefault="003D4314" w:rsidP="003D431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971CC7">
        <w:rPr>
          <w:rFonts w:ascii="Palatino Linotype" w:hAnsi="Palatino Linotype" w:cs="Arial"/>
          <w:b/>
          <w:bCs/>
          <w:sz w:val="24"/>
          <w:szCs w:val="24"/>
        </w:rPr>
        <w:t xml:space="preserve">catorce de abril de dos mil veintitrés, </w:t>
      </w:r>
      <w:r w:rsidRPr="00730609">
        <w:rPr>
          <w:rFonts w:ascii="Palatino Linotype" w:hAnsi="Palatino Linotype" w:cs="Arial"/>
          <w:sz w:val="24"/>
          <w:szCs w:val="24"/>
        </w:rPr>
        <w:t>en</w:t>
      </w:r>
      <w:r>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5146E2BA" w14:textId="77777777"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14:paraId="154CA85F" w14:textId="77777777" w:rsidR="007345EA" w:rsidRPr="005D0901" w:rsidRDefault="007345EA" w:rsidP="007345EA">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8E40E64" w14:textId="77777777" w:rsidR="007345EA" w:rsidRDefault="007345EA" w:rsidP="007345EA">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6B035A7" w14:textId="77777777" w:rsidR="00073AA8" w:rsidRDefault="00073AA8" w:rsidP="00073AA8">
      <w:pPr>
        <w:spacing w:after="0" w:line="360" w:lineRule="auto"/>
        <w:jc w:val="both"/>
        <w:rPr>
          <w:rFonts w:ascii="Palatino Linotype" w:hAnsi="Palatino Linotype"/>
          <w:sz w:val="24"/>
          <w:szCs w:val="24"/>
        </w:rPr>
      </w:pPr>
      <w:r w:rsidRPr="00073AA8">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D5B8FDA" w14:textId="77777777" w:rsidR="00073AA8" w:rsidRPr="00073AA8" w:rsidRDefault="00073AA8" w:rsidP="00073AA8">
      <w:pPr>
        <w:spacing w:after="0" w:line="360" w:lineRule="auto"/>
        <w:jc w:val="both"/>
        <w:rPr>
          <w:rFonts w:ascii="Palatino Linotype" w:hAnsi="Palatino Linotype"/>
          <w:sz w:val="24"/>
          <w:szCs w:val="24"/>
        </w:rPr>
      </w:pPr>
    </w:p>
    <w:p w14:paraId="2807682C" w14:textId="7F789604"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F341A94"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2725D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85177B7" w14:textId="77777777" w:rsidR="006C7F25" w:rsidRPr="00161CEB" w:rsidRDefault="006C7F25" w:rsidP="006C7F25">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2E746B1" w14:textId="5EEE6EE9" w:rsidR="006C7F25" w:rsidRPr="00A403BE" w:rsidRDefault="006C7F25" w:rsidP="006C7F25">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Pr>
          <w:rFonts w:ascii="Palatino Linotype" w:hAnsi="Palatino Linotype" w:cs="Arial"/>
          <w:b/>
          <w:bCs/>
          <w:sz w:val="24"/>
          <w:szCs w:val="24"/>
        </w:rPr>
        <w:t xml:space="preserve">C. </w:t>
      </w:r>
      <w:proofErr w:type="spellStart"/>
      <w:r w:rsidR="008E73AA">
        <w:rPr>
          <w:rFonts w:ascii="Palatino Linotype" w:hAnsi="Palatino Linotype" w:cs="Arial"/>
          <w:b/>
          <w:bCs/>
          <w:sz w:val="24"/>
          <w:szCs w:val="24"/>
        </w:rPr>
        <w:t>XXXXXXXXXXXXXXXXXXXXXXXXXXXXXXXX</w:t>
      </w:r>
      <w:proofErr w:type="spellEnd"/>
      <w:r w:rsidR="00A403BE">
        <w:rPr>
          <w:rFonts w:ascii="Palatino Linotype" w:hAnsi="Palatino Linotype" w:cs="Arial"/>
          <w:b/>
          <w:bCs/>
          <w:sz w:val="24"/>
          <w:szCs w:val="24"/>
        </w:rPr>
        <w:t xml:space="preserve">, </w:t>
      </w:r>
      <w:r w:rsidR="00A403BE">
        <w:rPr>
          <w:rFonts w:ascii="Palatino Linotype" w:hAnsi="Palatino Linotype" w:cs="Arial"/>
          <w:sz w:val="24"/>
          <w:szCs w:val="24"/>
        </w:rPr>
        <w:t xml:space="preserve">del cual no se colige que corresponda al nombre de una persona. </w:t>
      </w:r>
    </w:p>
    <w:p w14:paraId="29269601" w14:textId="77777777" w:rsidR="006C7F25" w:rsidRDefault="006C7F25" w:rsidP="006C7F25">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48557C41" w14:textId="77777777" w:rsidR="006C7F25" w:rsidRDefault="006C7F25" w:rsidP="006C7F25">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128CA5EE" w14:textId="77777777" w:rsidR="006C7F25" w:rsidRDefault="006C7F25" w:rsidP="006C7F25">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38C6468C" w14:textId="77777777" w:rsidR="006C7F25" w:rsidRDefault="006C7F25" w:rsidP="006C7F25">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298D2D58" w14:textId="77777777" w:rsidR="006C7F25" w:rsidRDefault="006C7F25" w:rsidP="006C7F25">
      <w:pPr>
        <w:spacing w:before="240" w:line="360" w:lineRule="auto"/>
        <w:ind w:left="851" w:right="851"/>
        <w:rPr>
          <w:rFonts w:ascii="Palatino Linotype" w:hAnsi="Palatino Linotype"/>
          <w:i/>
        </w:rPr>
      </w:pPr>
      <w:r>
        <w:rPr>
          <w:rFonts w:ascii="Palatino Linotype" w:hAnsi="Palatino Linotype"/>
          <w:b/>
          <w:i/>
        </w:rPr>
        <w:t>(…)” [Sic]</w:t>
      </w:r>
    </w:p>
    <w:p w14:paraId="2811638F" w14:textId="77777777" w:rsidR="006C7F25" w:rsidRDefault="006C7F25" w:rsidP="006C7F25">
      <w:pPr>
        <w:pStyle w:val="Prrafodelista"/>
        <w:widowControl w:val="0"/>
        <w:autoSpaceDE w:val="0"/>
        <w:autoSpaceDN w:val="0"/>
        <w:adjustRightInd w:val="0"/>
        <w:ind w:left="0"/>
        <w:jc w:val="both"/>
        <w:rPr>
          <w:rFonts w:ascii="Palatino Linotype" w:hAnsi="Palatino Linotype"/>
          <w:highlight w:val="yellow"/>
        </w:rPr>
      </w:pPr>
    </w:p>
    <w:p w14:paraId="3E252F94" w14:textId="6BDCAFBA" w:rsidR="006C7F25" w:rsidRDefault="006C7F25" w:rsidP="006C7F25">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8E73AA">
        <w:rPr>
          <w:rFonts w:ascii="Palatino Linotype" w:hAnsi="Palatino Linotype" w:cs="Arial"/>
          <w:b/>
          <w:bCs/>
        </w:rPr>
        <w:t>XXXXXXXXXXXXXXXXXXXXXXX</w:t>
      </w:r>
      <w:proofErr w:type="spellEnd"/>
      <w:r w:rsidR="008E73AA">
        <w:rPr>
          <w:rFonts w:ascii="Palatino Linotype" w:hAnsi="Palatino Linotype" w:cs="Arial"/>
          <w:b/>
          <w:bCs/>
        </w:rPr>
        <w:t xml:space="preserve"> </w:t>
      </w:r>
      <w:proofErr w:type="spellStart"/>
      <w:r w:rsidR="008E73AA">
        <w:rPr>
          <w:rFonts w:ascii="Palatino Linotype" w:hAnsi="Palatino Linotype" w:cs="Arial"/>
          <w:b/>
          <w:bCs/>
        </w:rPr>
        <w:t>XXXXXXXX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339F174F" w14:textId="77777777" w:rsidR="006C7F25" w:rsidRDefault="006C7F25" w:rsidP="008E73AA">
      <w:pPr>
        <w:pStyle w:val="Prrafodelista"/>
        <w:widowControl w:val="0"/>
        <w:autoSpaceDE w:val="0"/>
        <w:autoSpaceDN w:val="0"/>
        <w:adjustRightInd w:val="0"/>
        <w:spacing w:line="360" w:lineRule="auto"/>
        <w:ind w:hanging="708"/>
        <w:jc w:val="both"/>
        <w:rPr>
          <w:rFonts w:ascii="Palatino Linotype" w:hAnsi="Palatino Linotype"/>
        </w:rPr>
      </w:pPr>
    </w:p>
    <w:p w14:paraId="794E03AB" w14:textId="77777777" w:rsidR="006C7F25" w:rsidRDefault="006C7F25" w:rsidP="006C7F25">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w:t>
      </w:r>
      <w:r>
        <w:rPr>
          <w:rFonts w:ascii="Palatino Linotype" w:hAnsi="Palatino Linotype" w:cs="Arial"/>
          <w:lang w:eastAsia="es-MX"/>
        </w:rPr>
        <w:lastRenderedPageBreak/>
        <w:t xml:space="preserve">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0EFAC62" w14:textId="77777777" w:rsidR="006C7F25" w:rsidRDefault="006C7F25" w:rsidP="006C7F25">
      <w:pPr>
        <w:pStyle w:val="Prrafodelista"/>
        <w:widowControl w:val="0"/>
        <w:autoSpaceDE w:val="0"/>
        <w:autoSpaceDN w:val="0"/>
        <w:adjustRightInd w:val="0"/>
        <w:ind w:left="0"/>
        <w:jc w:val="both"/>
        <w:rPr>
          <w:rFonts w:ascii="Palatino Linotype" w:hAnsi="Palatino Linotype"/>
          <w:highlight w:val="yellow"/>
        </w:rPr>
      </w:pPr>
    </w:p>
    <w:p w14:paraId="45B50FC8" w14:textId="77777777" w:rsidR="006C7F25" w:rsidRDefault="006C7F25" w:rsidP="006C7F25">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3AE58EB" w14:textId="77777777" w:rsidR="00A403BE" w:rsidRDefault="00A403BE" w:rsidP="00827658">
      <w:pPr>
        <w:tabs>
          <w:tab w:val="left" w:pos="709"/>
        </w:tabs>
        <w:spacing w:before="240" w:line="360" w:lineRule="auto"/>
        <w:ind w:right="51"/>
        <w:jc w:val="both"/>
        <w:rPr>
          <w:rFonts w:ascii="Palatino Linotype" w:hAnsi="Palatino Linotype"/>
          <w:b/>
          <w:sz w:val="28"/>
          <w:szCs w:val="28"/>
        </w:rPr>
      </w:pPr>
    </w:p>
    <w:p w14:paraId="276D6FC4" w14:textId="069814E1" w:rsidR="00971CC7" w:rsidRDefault="00827658" w:rsidP="00827658">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71CC7" w:rsidRPr="009510B5">
        <w:rPr>
          <w:rFonts w:ascii="Palatino Linotype" w:hAnsi="Palatino Linotype" w:cs="Arial"/>
          <w:b/>
          <w:sz w:val="28"/>
          <w:szCs w:val="28"/>
        </w:rPr>
        <w:t>Del estudio de las causas de improcedencia y sobreseimiento</w:t>
      </w:r>
    </w:p>
    <w:p w14:paraId="3EA86EEB" w14:textId="77777777" w:rsidR="00971CC7" w:rsidRDefault="00971CC7" w:rsidP="00971CC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w:t>
      </w:r>
      <w:r w:rsidRPr="00025A37">
        <w:rPr>
          <w:rFonts w:ascii="Palatino Linotype" w:hAnsi="Palatino Linotype" w:cs="Arial"/>
        </w:rPr>
        <w:lastRenderedPageBreak/>
        <w:t>y Acceso a la Información Pública del Estado de México y Municipios</w:t>
      </w:r>
      <w:r>
        <w:rPr>
          <w:rFonts w:ascii="Palatino Linotype" w:hAnsi="Palatino Linotype" w:cs="Arial"/>
        </w:rPr>
        <w:t>, en correlación con la seguridad jurídica que debe generar lo actuado ante este Organismo garante.</w:t>
      </w:r>
    </w:p>
    <w:p w14:paraId="5EB4014A" w14:textId="77777777" w:rsidR="00971CC7" w:rsidRDefault="00971CC7" w:rsidP="00971CC7">
      <w:pPr>
        <w:pStyle w:val="Prrafodelista"/>
        <w:autoSpaceDE w:val="0"/>
        <w:autoSpaceDN w:val="0"/>
        <w:adjustRightInd w:val="0"/>
        <w:spacing w:line="360" w:lineRule="auto"/>
        <w:ind w:left="0"/>
        <w:jc w:val="both"/>
        <w:rPr>
          <w:rFonts w:ascii="Palatino Linotype" w:hAnsi="Palatino Linotype" w:cs="Arial"/>
        </w:rPr>
      </w:pPr>
    </w:p>
    <w:p w14:paraId="3AA25E82" w14:textId="77777777" w:rsidR="00971CC7" w:rsidRDefault="00971CC7" w:rsidP="00971CC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21066EA" w14:textId="77777777" w:rsidR="00971CC7" w:rsidRDefault="00971CC7" w:rsidP="00971CC7">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 xml:space="preserve">El Sujeto </w:t>
      </w:r>
      <w:r w:rsidRPr="00FE69D7">
        <w:rPr>
          <w:rFonts w:ascii="Palatino Linotype" w:hAnsi="Palatino Linotype" w:cs="Arial"/>
          <w:b/>
          <w:sz w:val="24"/>
          <w:szCs w:val="24"/>
        </w:rPr>
        <w:lastRenderedPageBreak/>
        <w:t>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4A48CFA3" w14:textId="77777777" w:rsidR="00971CC7" w:rsidRDefault="00971CC7" w:rsidP="00971CC7">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6F3741F2" w14:textId="6B9B2144" w:rsidR="00A403BE" w:rsidRDefault="00827658" w:rsidP="00827658">
      <w:pPr>
        <w:pStyle w:val="Sinespaciado"/>
        <w:spacing w:line="360" w:lineRule="auto"/>
        <w:jc w:val="both"/>
        <w:rPr>
          <w:rFonts w:ascii="Palatino Linotype" w:hAnsi="Palatino Linotype"/>
        </w:rPr>
      </w:pPr>
      <w:r>
        <w:rPr>
          <w:rFonts w:ascii="Palatino Linotype" w:hAnsi="Palatino Linotype"/>
        </w:rPr>
        <w:t xml:space="preserve">Ahora bien, en una aproximación inicial, con relación a </w:t>
      </w:r>
      <w:r w:rsidR="009D7F8A">
        <w:rPr>
          <w:rFonts w:ascii="Palatino Linotype" w:hAnsi="Palatino Linotype"/>
        </w:rPr>
        <w:t xml:space="preserve">la solicitud de información </w:t>
      </w:r>
      <w:r w:rsidR="00A403BE">
        <w:rPr>
          <w:rFonts w:ascii="Palatino Linotype" w:hAnsi="Palatino Linotype"/>
          <w:b/>
          <w:bCs/>
        </w:rPr>
        <w:t xml:space="preserve">00122/TLALNEPA/IP/2023 </w:t>
      </w:r>
      <w:r w:rsidR="00A403BE">
        <w:rPr>
          <w:rFonts w:ascii="Palatino Linotype" w:hAnsi="Palatino Linotype"/>
        </w:rPr>
        <w:t xml:space="preserve">se destaca que fue formulado </w:t>
      </w:r>
      <w:r w:rsidR="00A403BE">
        <w:rPr>
          <w:rFonts w:ascii="Palatino Linotype" w:hAnsi="Palatino Linotype"/>
          <w:b/>
          <w:bCs/>
        </w:rPr>
        <w:t xml:space="preserve">1 -un- </w:t>
      </w:r>
      <w:r w:rsidR="00A403BE">
        <w:rPr>
          <w:rFonts w:ascii="Palatino Linotype" w:hAnsi="Palatino Linotype"/>
        </w:rPr>
        <w:t>requerimiento en los siguientes términos:</w:t>
      </w:r>
    </w:p>
    <w:p w14:paraId="39582451" w14:textId="0874BEEE" w:rsidR="00A403BE" w:rsidRPr="00A403BE" w:rsidRDefault="00A403BE" w:rsidP="00A403BE">
      <w:pPr>
        <w:pStyle w:val="Sinespaciado"/>
        <w:numPr>
          <w:ilvl w:val="0"/>
          <w:numId w:val="8"/>
        </w:numPr>
        <w:spacing w:line="360" w:lineRule="auto"/>
        <w:jc w:val="both"/>
        <w:rPr>
          <w:rFonts w:ascii="Palatino Linotype" w:hAnsi="Palatino Linotype"/>
        </w:rPr>
      </w:pPr>
      <w:r>
        <w:rPr>
          <w:rFonts w:ascii="Palatino Linotype" w:hAnsi="Palatino Linotype"/>
        </w:rPr>
        <w:t xml:space="preserve">Tabulador de sueldos correspondiente al ejercicio dos mil veintitrés, así como acta de cabildo en donde fue aprobado. </w:t>
      </w:r>
    </w:p>
    <w:p w14:paraId="647FFAE8" w14:textId="77777777" w:rsidR="00A403BE" w:rsidRDefault="00A403BE" w:rsidP="00827658">
      <w:pPr>
        <w:pStyle w:val="Sinespaciado"/>
        <w:spacing w:line="360" w:lineRule="auto"/>
        <w:jc w:val="both"/>
        <w:rPr>
          <w:rFonts w:ascii="Palatino Linotype" w:hAnsi="Palatino Linotype"/>
        </w:rPr>
      </w:pPr>
    </w:p>
    <w:p w14:paraId="7B48D41B" w14:textId="77777777" w:rsidR="00A403BE" w:rsidRDefault="00A403BE" w:rsidP="00827658">
      <w:pPr>
        <w:pStyle w:val="Sinespaciado"/>
        <w:spacing w:line="360" w:lineRule="auto"/>
        <w:jc w:val="both"/>
        <w:rPr>
          <w:rFonts w:ascii="Palatino Linotype" w:hAnsi="Palatino Linotype"/>
        </w:rPr>
      </w:pPr>
    </w:p>
    <w:p w14:paraId="6D00AC1A" w14:textId="343BF374" w:rsidR="00827658" w:rsidRDefault="00827658" w:rsidP="008276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 xml:space="preserve">Bajo este contexto, a efecto de identificar las unidades administrativas </w:t>
      </w:r>
      <w:r w:rsidR="00317A78">
        <w:rPr>
          <w:rFonts w:ascii="Palatino Linotype" w:hAnsi="Palatino Linotype" w:cs="Arial"/>
          <w:sz w:val="24"/>
          <w:szCs w:val="24"/>
        </w:rPr>
        <w:t>donde pudiera obrar la información</w:t>
      </w:r>
      <w:r>
        <w:rPr>
          <w:rFonts w:ascii="Palatino Linotype" w:hAnsi="Palatino Linotype" w:cs="Arial"/>
          <w:sz w:val="24"/>
          <w:szCs w:val="24"/>
        </w:rPr>
        <w:t xml:space="preserve">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4DD75DD3"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A375592"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3B49D980"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29E968" w14:textId="77777777" w:rsidR="00827658" w:rsidRDefault="00827658" w:rsidP="0082765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1EBEF75" w14:textId="77777777" w:rsidR="00827658" w:rsidRDefault="00827658" w:rsidP="00827658">
      <w:pPr>
        <w:pStyle w:val="INFOEM"/>
        <w:rPr>
          <w:b/>
        </w:rPr>
      </w:pPr>
      <w:r>
        <w:t xml:space="preserve"> (…)” </w:t>
      </w:r>
      <w:r>
        <w:rPr>
          <w:b/>
        </w:rPr>
        <w:t>[Sic]</w:t>
      </w:r>
    </w:p>
    <w:p w14:paraId="289DF6F2" w14:textId="77777777" w:rsidR="00827658" w:rsidRPr="008C2064" w:rsidRDefault="00827658" w:rsidP="00827658">
      <w:pPr>
        <w:pStyle w:val="INFOEM"/>
        <w:ind w:left="0"/>
        <w:rPr>
          <w:i w:val="0"/>
          <w:iCs/>
          <w:sz w:val="24"/>
          <w:szCs w:val="24"/>
        </w:rPr>
      </w:pPr>
      <w:r>
        <w:rPr>
          <w:i w:val="0"/>
          <w:iCs/>
          <w:sz w:val="24"/>
          <w:szCs w:val="24"/>
        </w:rPr>
        <w:t xml:space="preserve">Sirven de sustento las siguientes imágenes ilustrativas: </w:t>
      </w:r>
    </w:p>
    <w:p w14:paraId="521BD67C" w14:textId="0E0B13DB" w:rsidR="00827658" w:rsidRDefault="00827658" w:rsidP="00971CC7">
      <w:pPr>
        <w:pStyle w:val="INFOEM"/>
        <w:ind w:left="0"/>
        <w:rPr>
          <w:bCs/>
        </w:rPr>
      </w:pPr>
      <w:r>
        <w:rPr>
          <w:b/>
        </w:rPr>
        <w:lastRenderedPageBreak/>
        <w:t xml:space="preserve"> </w:t>
      </w:r>
      <w:r w:rsidR="00A403BE">
        <w:rPr>
          <w:bCs/>
          <w:noProof/>
        </w:rPr>
        <w:drawing>
          <wp:anchor distT="0" distB="0" distL="114300" distR="114300" simplePos="0" relativeHeight="251677696" behindDoc="0" locked="0" layoutInCell="1" allowOverlap="1" wp14:anchorId="56589EE8" wp14:editId="2B49A461">
            <wp:simplePos x="0" y="0"/>
            <wp:positionH relativeFrom="column">
              <wp:posOffset>16989</wp:posOffset>
            </wp:positionH>
            <wp:positionV relativeFrom="paragraph">
              <wp:posOffset>3856391</wp:posOffset>
            </wp:positionV>
            <wp:extent cx="5760720" cy="3437890"/>
            <wp:effectExtent l="19050" t="19050" r="11430" b="10160"/>
            <wp:wrapThrough wrapText="bothSides">
              <wp:wrapPolygon edited="0">
                <wp:start x="-71" y="-120"/>
                <wp:lineTo x="-71" y="21544"/>
                <wp:lineTo x="21571" y="21544"/>
                <wp:lineTo x="21571" y="-120"/>
                <wp:lineTo x="-71" y="-120"/>
              </wp:wrapPolygon>
            </wp:wrapThrough>
            <wp:docPr id="968263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403BE">
        <w:rPr>
          <w:noProof/>
        </w:rPr>
        <w:drawing>
          <wp:anchor distT="0" distB="0" distL="114300" distR="114300" simplePos="0" relativeHeight="251657214" behindDoc="0" locked="0" layoutInCell="1" allowOverlap="1" wp14:anchorId="013AAF4D" wp14:editId="3690CE8A">
            <wp:simplePos x="0" y="0"/>
            <wp:positionH relativeFrom="column">
              <wp:posOffset>16714</wp:posOffset>
            </wp:positionH>
            <wp:positionV relativeFrom="paragraph">
              <wp:posOffset>19398</wp:posOffset>
            </wp:positionV>
            <wp:extent cx="5753100" cy="3437890"/>
            <wp:effectExtent l="19050" t="19050" r="19050" b="10795"/>
            <wp:wrapThrough wrapText="bothSides">
              <wp:wrapPolygon edited="0">
                <wp:start x="-72" y="-125"/>
                <wp:lineTo x="-72" y="21546"/>
                <wp:lineTo x="21600" y="21546"/>
                <wp:lineTo x="21600" y="-125"/>
                <wp:lineTo x="-72" y="-125"/>
              </wp:wrapPolygon>
            </wp:wrapThrough>
            <wp:docPr id="3359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4EACDCB" w14:textId="402D3235" w:rsidR="000179C3" w:rsidRDefault="00827658" w:rsidP="00827658">
      <w:pPr>
        <w:pStyle w:val="Sinespaciado"/>
        <w:spacing w:line="360" w:lineRule="auto"/>
        <w:jc w:val="both"/>
        <w:rPr>
          <w:rFonts w:ascii="Palatino Linotype" w:hAnsi="Palatino Linotype"/>
        </w:rPr>
      </w:pPr>
      <w:r>
        <w:rPr>
          <w:rFonts w:ascii="Palatino Linotype" w:hAnsi="Palatino Linotype"/>
        </w:rPr>
        <w:lastRenderedPageBreak/>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Direcciones, Subdirecciones, Departamentos y Unidades Administrativas para cumplir con sus fines y objetivos, resultando de nuestro amplio interés la </w:t>
      </w:r>
      <w:r w:rsidR="00A403BE">
        <w:rPr>
          <w:rFonts w:ascii="Palatino Linotype" w:hAnsi="Palatino Linotype"/>
        </w:rPr>
        <w:t xml:space="preserve">Secretaría del Ayuntamiento, así como la Dirección de Administración. </w:t>
      </w:r>
      <w:r w:rsidR="00317A78">
        <w:rPr>
          <w:rFonts w:ascii="Palatino Linotype" w:hAnsi="Palatino Linotype"/>
        </w:rPr>
        <w:t xml:space="preserve"> </w:t>
      </w:r>
    </w:p>
    <w:p w14:paraId="6F1C4800" w14:textId="77777777" w:rsidR="00736825" w:rsidRDefault="00736825" w:rsidP="00827658">
      <w:pPr>
        <w:pStyle w:val="Sinespaciado"/>
        <w:spacing w:line="360" w:lineRule="auto"/>
        <w:jc w:val="both"/>
        <w:rPr>
          <w:rFonts w:ascii="Palatino Linotype" w:hAnsi="Palatino Linotype"/>
        </w:rPr>
      </w:pPr>
    </w:p>
    <w:p w14:paraId="642686F6" w14:textId="6C7F2C41" w:rsidR="0056558E" w:rsidRDefault="000179C3" w:rsidP="00827658">
      <w:pPr>
        <w:pStyle w:val="Sinespaciado"/>
        <w:spacing w:line="360" w:lineRule="auto"/>
        <w:jc w:val="both"/>
        <w:rPr>
          <w:rFonts w:ascii="Palatino Linotype" w:hAnsi="Palatino Linotype"/>
        </w:rPr>
      </w:pPr>
      <w:r w:rsidRPr="00452B82">
        <w:rPr>
          <w:rFonts w:ascii="Palatino Linotype" w:hAnsi="Palatino Linotype"/>
        </w:rPr>
        <w:t xml:space="preserve">En este sentido, a efecto de ilustrar la esfera competencial de las unidades administrativas en cita, resulta oportuno traer a colación </w:t>
      </w:r>
      <w:r w:rsidR="000A227D">
        <w:rPr>
          <w:rFonts w:ascii="Palatino Linotype" w:hAnsi="Palatino Linotype"/>
        </w:rPr>
        <w:t xml:space="preserve">los artículos </w:t>
      </w:r>
      <w:r w:rsidR="0056558E">
        <w:rPr>
          <w:rFonts w:ascii="Palatino Linotype" w:hAnsi="Palatino Linotype"/>
        </w:rPr>
        <w:t>91, fracciones I y IV de la Ley Orgánica Municipal del Estado de México, así como los numerales 210, fracciones II y III, 211, 214, fracciones XVI, XVII y XVIII y 220, fracción X del Reglamento Interno de la Administración Pública Municipal de Tlalnepantla de Baz, porciones normativas que disponen a la literalidad lo siguiente:</w:t>
      </w:r>
    </w:p>
    <w:p w14:paraId="63BF8D8E" w14:textId="77777777" w:rsidR="00CB115F" w:rsidRPr="005D147E" w:rsidRDefault="00CB115F" w:rsidP="00CB115F">
      <w:pPr>
        <w:pStyle w:val="Citas"/>
        <w:jc w:val="center"/>
        <w:rPr>
          <w:b/>
          <w:bCs/>
        </w:rPr>
      </w:pPr>
      <w:r w:rsidRPr="005D147E">
        <w:rPr>
          <w:b/>
          <w:bCs/>
        </w:rPr>
        <w:t>LEY ORGÁNICA MUNICIPAL DEL ESTADO DE MÉXICO</w:t>
      </w:r>
    </w:p>
    <w:p w14:paraId="46A66AE9" w14:textId="77777777" w:rsidR="00CB115F" w:rsidRDefault="00CB115F" w:rsidP="00CB115F">
      <w:pPr>
        <w:pStyle w:val="Citas"/>
      </w:pPr>
      <w:r>
        <w:t xml:space="preserve">“Artículo 91.- La Secretaría del Ayuntamiento estará a cargo de un </w:t>
      </w:r>
      <w:proofErr w:type="gramStart"/>
      <w:r>
        <w:t>Secretario</w:t>
      </w:r>
      <w:proofErr w:type="gramEnd"/>
      <w: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9603CD1" w14:textId="77777777" w:rsidR="00CB115F" w:rsidRDefault="00CB115F" w:rsidP="00CB115F">
      <w:pPr>
        <w:pStyle w:val="Citas"/>
      </w:pPr>
      <w:r>
        <w:t>(…)</w:t>
      </w:r>
    </w:p>
    <w:p w14:paraId="7C0A0566" w14:textId="77777777" w:rsidR="00CB115F" w:rsidRPr="002176C6" w:rsidRDefault="00CB115F" w:rsidP="00CB115F">
      <w:pPr>
        <w:pStyle w:val="Citas"/>
        <w:rPr>
          <w:b/>
          <w:bCs/>
          <w:u w:val="single"/>
        </w:rPr>
      </w:pPr>
      <w:r w:rsidRPr="002176C6">
        <w:rPr>
          <w:b/>
          <w:bCs/>
          <w:u w:val="single"/>
        </w:rPr>
        <w:t>I. Asistir a las sesiones del ayuntamiento y levantar las actas correspondientes;</w:t>
      </w:r>
    </w:p>
    <w:p w14:paraId="277E146A" w14:textId="77777777" w:rsidR="00CB115F" w:rsidRDefault="00CB115F" w:rsidP="00CB115F">
      <w:pPr>
        <w:pStyle w:val="Citas"/>
      </w:pPr>
      <w:r>
        <w:t>(…)</w:t>
      </w:r>
    </w:p>
    <w:p w14:paraId="2AE1F1D0" w14:textId="77777777" w:rsidR="00CB115F" w:rsidRDefault="00CB115F" w:rsidP="00CB115F">
      <w:pPr>
        <w:pStyle w:val="Citas"/>
      </w:pPr>
      <w:r>
        <w:lastRenderedPageBreak/>
        <w:t>IV. Llevar y conservar los libros de actas de cabildo, obteniendo las firmas de los asistentes a las sesiones;</w:t>
      </w:r>
    </w:p>
    <w:p w14:paraId="39068118" w14:textId="346F0FAC" w:rsidR="00CB115F" w:rsidRPr="0056558E" w:rsidRDefault="00CB115F" w:rsidP="00CB115F">
      <w:pPr>
        <w:pStyle w:val="Citas"/>
        <w:rPr>
          <w:b/>
          <w:bCs/>
        </w:rPr>
      </w:pPr>
      <w:r>
        <w:t>(…)</w:t>
      </w:r>
      <w:r w:rsidR="0056558E">
        <w:t xml:space="preserve">” </w:t>
      </w:r>
      <w:r w:rsidR="0056558E">
        <w:rPr>
          <w:b/>
          <w:bCs/>
        </w:rPr>
        <w:t>(Sic)</w:t>
      </w:r>
    </w:p>
    <w:p w14:paraId="7D8FE1D1" w14:textId="42118AE8" w:rsidR="00CB115F" w:rsidRPr="0056558E" w:rsidRDefault="00CB115F" w:rsidP="00827658">
      <w:pPr>
        <w:pStyle w:val="Sinespaciado"/>
        <w:spacing w:line="360" w:lineRule="auto"/>
        <w:jc w:val="both"/>
        <w:rPr>
          <w:rFonts w:ascii="Palatino Linotype" w:hAnsi="Palatino Linotype"/>
        </w:rPr>
      </w:pPr>
    </w:p>
    <w:p w14:paraId="09F13953" w14:textId="64F8CB5F" w:rsidR="0056558E" w:rsidRPr="0056558E" w:rsidRDefault="0056558E" w:rsidP="0056558E">
      <w:pPr>
        <w:pStyle w:val="Citas"/>
        <w:rPr>
          <w:b/>
          <w:bCs/>
        </w:rPr>
      </w:pPr>
      <w:r>
        <w:rPr>
          <w:b/>
          <w:bCs/>
        </w:rPr>
        <w:t>REGLAMENTO INTERNO DE LA ADMINISTRACIÓN PÚBLICA MUNICIPAL DE TLALNEPANTLA DE BAZ</w:t>
      </w:r>
    </w:p>
    <w:p w14:paraId="26F53E78" w14:textId="3557EC8A" w:rsidR="006E2FDF" w:rsidRDefault="0056558E" w:rsidP="0056558E">
      <w:pPr>
        <w:pStyle w:val="Citas"/>
      </w:pPr>
      <w:r>
        <w:t>“</w:t>
      </w:r>
      <w:r w:rsidR="006E2FDF">
        <w:t>ARTÍCULO 210. Para el despacho de los asuntos de su competencia, la Dirección de Administración, tendrá las siguientes facultades y obligaciones:</w:t>
      </w:r>
    </w:p>
    <w:p w14:paraId="6D6583F9" w14:textId="1B70895D" w:rsidR="006E2FDF" w:rsidRDefault="0056558E" w:rsidP="0056558E">
      <w:pPr>
        <w:pStyle w:val="Citas"/>
      </w:pPr>
      <w:r>
        <w:t>(…)</w:t>
      </w:r>
    </w:p>
    <w:p w14:paraId="360AC750" w14:textId="296A4854" w:rsidR="006E2FDF" w:rsidRPr="006E2FDF" w:rsidRDefault="006E2FDF" w:rsidP="0056558E">
      <w:pPr>
        <w:pStyle w:val="Citas"/>
      </w:pPr>
      <w:r>
        <w:t>II. Poner a consideración del o de la titular de la Presidencia Municipal, los nombramientos, sueldos, renuncias, licencias y jubilaciones de los servidores públicos de la Administración Pública, atendiendo a la normatividad aplicable, con excepción de aquellos servidores públicos cuyo nombramiento sea determinado de manera distinta por otras disposiciones jurídicas vigentes;</w:t>
      </w:r>
    </w:p>
    <w:p w14:paraId="39ABF67F" w14:textId="32290B38" w:rsidR="00CB115F" w:rsidRDefault="006E2FDF" w:rsidP="0056558E">
      <w:pPr>
        <w:pStyle w:val="Citas"/>
      </w:pPr>
      <w:r>
        <w:t>III. Coordinar la integración del presupuesto del capítulo 1000 Servicios Personales y llevar el seguimiento de su ejercicio, a efecto de evitar impactos adicionales y sobregiros presupuestales;</w:t>
      </w:r>
    </w:p>
    <w:p w14:paraId="6BA02222" w14:textId="245C0F9F" w:rsidR="006E2FDF" w:rsidRDefault="006E2FDF" w:rsidP="0056558E">
      <w:pPr>
        <w:pStyle w:val="Citas"/>
      </w:pPr>
      <w:r>
        <w:t>(…)</w:t>
      </w:r>
    </w:p>
    <w:p w14:paraId="4405AF81" w14:textId="77777777" w:rsidR="0056558E" w:rsidRDefault="006E2FDF" w:rsidP="0056558E">
      <w:pPr>
        <w:pStyle w:val="Citas"/>
      </w:pPr>
      <w:r>
        <w:t xml:space="preserve">ARTÍCULO 211. La Dirección de Administración, contará con un o una titular que será responsable de la conducción, supervisión y ejecución de las atribuciones a que </w:t>
      </w:r>
      <w:r>
        <w:lastRenderedPageBreak/>
        <w:t>se refiere el artículo que antecede, y para su auxilio, tendrá a su cargo las siguientes unidades administrativas:</w:t>
      </w:r>
    </w:p>
    <w:p w14:paraId="6A7DCF3B" w14:textId="77777777" w:rsidR="0056558E" w:rsidRDefault="006E2FDF" w:rsidP="0056558E">
      <w:pPr>
        <w:pStyle w:val="Citas"/>
      </w:pPr>
      <w:r>
        <w:t xml:space="preserve"> I. Secretaría Particular de la Dirección de Administración;</w:t>
      </w:r>
    </w:p>
    <w:p w14:paraId="076F19D7" w14:textId="77777777" w:rsidR="0056558E" w:rsidRDefault="006E2FDF" w:rsidP="0056558E">
      <w:pPr>
        <w:pStyle w:val="Citas"/>
      </w:pPr>
      <w:r>
        <w:t xml:space="preserve"> II. Coordinación de Enlaces Administrativos;</w:t>
      </w:r>
    </w:p>
    <w:p w14:paraId="2798EAB8" w14:textId="77777777" w:rsidR="0056558E" w:rsidRDefault="006E2FDF" w:rsidP="0056558E">
      <w:pPr>
        <w:pStyle w:val="Citas"/>
      </w:pPr>
      <w:r>
        <w:t xml:space="preserve"> III. Subdirección de Capital Humano;</w:t>
      </w:r>
    </w:p>
    <w:p w14:paraId="0557BECF" w14:textId="77777777" w:rsidR="0056558E" w:rsidRDefault="006E2FDF" w:rsidP="0056558E">
      <w:pPr>
        <w:pStyle w:val="Citas"/>
      </w:pPr>
      <w:r>
        <w:t xml:space="preserve"> IV. Subdirección de Recursos Materiales; y </w:t>
      </w:r>
    </w:p>
    <w:p w14:paraId="7ACFFEE1" w14:textId="30714B05" w:rsidR="006E2FDF" w:rsidRDefault="006E2FDF" w:rsidP="0056558E">
      <w:pPr>
        <w:pStyle w:val="Citas"/>
      </w:pPr>
      <w:r>
        <w:t>V. Subdirección de Servicios Generales.</w:t>
      </w:r>
    </w:p>
    <w:p w14:paraId="6B2244BF" w14:textId="40FDA5D4" w:rsidR="006E2FDF" w:rsidRDefault="006E2FDF" w:rsidP="0056558E">
      <w:pPr>
        <w:pStyle w:val="Citas"/>
      </w:pPr>
      <w:r>
        <w:t>(…)</w:t>
      </w:r>
    </w:p>
    <w:p w14:paraId="3334FC81" w14:textId="77777777" w:rsidR="0056558E" w:rsidRDefault="006E2FDF" w:rsidP="0056558E">
      <w:pPr>
        <w:pStyle w:val="Citas"/>
      </w:pPr>
      <w:r>
        <w:t xml:space="preserve">DE LA SUBDIRECCIÓN DE CAPITAL HUMANO </w:t>
      </w:r>
    </w:p>
    <w:p w14:paraId="5DCF8297" w14:textId="123FC353" w:rsidR="006E2FDF" w:rsidRDefault="006E2FDF" w:rsidP="0056558E">
      <w:pPr>
        <w:pStyle w:val="Citas"/>
      </w:pPr>
      <w:r>
        <w:t>ARTÍCULO 214. Son facultades y obligaciones de la Subdirección de Capital Humano, las siguientes:</w:t>
      </w:r>
    </w:p>
    <w:p w14:paraId="1B526A83" w14:textId="6AD455D5" w:rsidR="006E2FDF" w:rsidRDefault="006E2FDF" w:rsidP="0056558E">
      <w:pPr>
        <w:pStyle w:val="Citas"/>
      </w:pPr>
      <w:r>
        <w:t>(…)</w:t>
      </w:r>
    </w:p>
    <w:p w14:paraId="0F75898E" w14:textId="77777777" w:rsidR="0056558E" w:rsidRPr="006F2152" w:rsidRDefault="006E2FDF" w:rsidP="0056558E">
      <w:pPr>
        <w:pStyle w:val="Citas"/>
        <w:rPr>
          <w:b/>
          <w:bCs/>
          <w:u w:val="single"/>
        </w:rPr>
      </w:pPr>
      <w:r w:rsidRPr="006F2152">
        <w:rPr>
          <w:b/>
          <w:bCs/>
          <w:u w:val="single"/>
        </w:rPr>
        <w:t xml:space="preserve">XVI. Diseñar y establecer los tabuladores de sueldos anuales del personal de la Administración Pública Municipal; </w:t>
      </w:r>
    </w:p>
    <w:p w14:paraId="21C0BB5E" w14:textId="77777777" w:rsidR="0056558E" w:rsidRDefault="006E2FDF" w:rsidP="0056558E">
      <w:pPr>
        <w:pStyle w:val="Citas"/>
      </w:pPr>
      <w:r>
        <w:t xml:space="preserve">XVII. Efectuar la proyección anual del capítulo 1000 Servicios Personales del Presupuesto de Egresos, así como vigilar permanentemente su adecuado ejercicio, proponiendo las medidas y lineamientos para tal efecto; </w:t>
      </w:r>
    </w:p>
    <w:p w14:paraId="6EEDBA12" w14:textId="2B2ABDD1" w:rsidR="006E2FDF" w:rsidRDefault="006E2FDF" w:rsidP="0056558E">
      <w:pPr>
        <w:pStyle w:val="Citas"/>
      </w:pPr>
      <w:r>
        <w:lastRenderedPageBreak/>
        <w:t>XVIII. Llevar a cabo el procesamiento de las nóminas quincenales y de fin de año para el pago de las remuneraciones y prestaciones a los servidores públicos municipales;</w:t>
      </w:r>
    </w:p>
    <w:p w14:paraId="3BF5A4D2" w14:textId="5D25527F" w:rsidR="006E2FDF" w:rsidRDefault="006E2FDF" w:rsidP="0056558E">
      <w:pPr>
        <w:pStyle w:val="Citas"/>
      </w:pPr>
      <w:r>
        <w:t>(…)</w:t>
      </w:r>
    </w:p>
    <w:p w14:paraId="7BDAB869" w14:textId="76939667" w:rsidR="006E2FDF" w:rsidRDefault="006E2FDF" w:rsidP="0056558E">
      <w:pPr>
        <w:pStyle w:val="Citas"/>
      </w:pPr>
      <w:r>
        <w:t>ARTÍCULO 220. Son facultades y obligaciones del Departamento de Nómina las siguientes:</w:t>
      </w:r>
    </w:p>
    <w:p w14:paraId="16FDEAA0" w14:textId="6C548C78" w:rsidR="006E2FDF" w:rsidRDefault="006E2FDF" w:rsidP="0056558E">
      <w:pPr>
        <w:pStyle w:val="Citas"/>
      </w:pPr>
      <w:r>
        <w:t>(…)</w:t>
      </w:r>
    </w:p>
    <w:p w14:paraId="029DC60B" w14:textId="33905A5D" w:rsidR="006E2FDF" w:rsidRDefault="006E2FDF" w:rsidP="0056558E">
      <w:pPr>
        <w:pStyle w:val="Citas"/>
      </w:pPr>
      <w:r>
        <w:t>X. Revisar periódicamente el Tabulador de Sueldos y hacer las modificaciones pertinentes de acuerdo con los incrementos al salario mínimo general o bien por convenio sindical;</w:t>
      </w:r>
    </w:p>
    <w:p w14:paraId="43E781FE" w14:textId="6167E5E3" w:rsidR="006E2FDF" w:rsidRPr="0056558E" w:rsidRDefault="006E2FDF" w:rsidP="0056558E">
      <w:pPr>
        <w:pStyle w:val="Citas"/>
        <w:rPr>
          <w:b/>
          <w:bCs/>
        </w:rPr>
      </w:pPr>
      <w:r>
        <w:t>(…)</w:t>
      </w:r>
      <w:r w:rsidR="0056558E">
        <w:t xml:space="preserve">” </w:t>
      </w:r>
      <w:r w:rsidR="0056558E">
        <w:rPr>
          <w:b/>
          <w:bCs/>
        </w:rPr>
        <w:t>(Sic)</w:t>
      </w:r>
    </w:p>
    <w:p w14:paraId="148021A6" w14:textId="1297A1B8" w:rsidR="006E2FDF" w:rsidRDefault="006E2FDF" w:rsidP="00827658">
      <w:pPr>
        <w:pStyle w:val="Sinespaciado"/>
        <w:spacing w:line="360" w:lineRule="auto"/>
        <w:jc w:val="both"/>
      </w:pPr>
    </w:p>
    <w:p w14:paraId="75E96158" w14:textId="5C607757" w:rsidR="00CB115F" w:rsidRDefault="006E2FDF" w:rsidP="00827658">
      <w:pPr>
        <w:pStyle w:val="Sinespaciado"/>
        <w:spacing w:line="360" w:lineRule="auto"/>
        <w:jc w:val="both"/>
        <w:rPr>
          <w:rFonts w:ascii="Palatino Linotype" w:hAnsi="Palatino Linotype"/>
        </w:rPr>
      </w:pPr>
      <w:r w:rsidRPr="009F381A">
        <w:rPr>
          <w:rFonts w:ascii="Palatino Linotype" w:hAnsi="Palatino Linotype"/>
        </w:rPr>
        <w:t>De ahí que deba arribarse a la premisa de que la Secretaría del Ayuntamiento genera, posee y administra soportes documentales vinculados con la deliberación de asuntos de competencia municipal, tales como las Actas de Cabildo.</w:t>
      </w:r>
      <w:r>
        <w:rPr>
          <w:rFonts w:ascii="Palatino Linotype" w:hAnsi="Palatino Linotype"/>
        </w:rPr>
        <w:t xml:space="preserve"> En contraste, la Dirección de Administración se encarga de regular diversas aristas de los servidores públicos, tales como:</w:t>
      </w:r>
    </w:p>
    <w:p w14:paraId="53097602" w14:textId="77777777" w:rsidR="006E2FDF" w:rsidRDefault="006E2FDF" w:rsidP="006E2FDF">
      <w:pPr>
        <w:pStyle w:val="Prrafodelista"/>
        <w:numPr>
          <w:ilvl w:val="0"/>
          <w:numId w:val="9"/>
        </w:numPr>
        <w:spacing w:before="240" w:after="240" w:line="360" w:lineRule="auto"/>
        <w:jc w:val="both"/>
        <w:rPr>
          <w:rFonts w:ascii="Palatino Linotype" w:hAnsi="Palatino Linotype" w:cs="Arial"/>
        </w:rPr>
      </w:pPr>
      <w:r>
        <w:rPr>
          <w:rFonts w:ascii="Palatino Linotype" w:hAnsi="Palatino Linotype" w:cs="Arial"/>
        </w:rPr>
        <w:t>Alta</w:t>
      </w:r>
    </w:p>
    <w:p w14:paraId="2D011401" w14:textId="77777777" w:rsidR="006E2FDF" w:rsidRDefault="006E2FDF" w:rsidP="006E2FDF">
      <w:pPr>
        <w:pStyle w:val="Prrafodelista"/>
        <w:numPr>
          <w:ilvl w:val="0"/>
          <w:numId w:val="9"/>
        </w:numPr>
        <w:spacing w:before="240" w:after="240" w:line="360" w:lineRule="auto"/>
        <w:jc w:val="both"/>
        <w:rPr>
          <w:rFonts w:ascii="Palatino Linotype" w:hAnsi="Palatino Linotype" w:cs="Arial"/>
        </w:rPr>
      </w:pPr>
      <w:r>
        <w:rPr>
          <w:rFonts w:ascii="Palatino Linotype" w:hAnsi="Palatino Linotype" w:cs="Arial"/>
        </w:rPr>
        <w:t>Baja</w:t>
      </w:r>
    </w:p>
    <w:p w14:paraId="1D6925B5" w14:textId="77777777" w:rsidR="006E2FDF" w:rsidRDefault="006E2FDF" w:rsidP="006E2FDF">
      <w:pPr>
        <w:pStyle w:val="Prrafodelista"/>
        <w:numPr>
          <w:ilvl w:val="0"/>
          <w:numId w:val="9"/>
        </w:numPr>
        <w:spacing w:before="240" w:after="240" w:line="360" w:lineRule="auto"/>
        <w:jc w:val="both"/>
        <w:rPr>
          <w:rFonts w:ascii="Palatino Linotype" w:hAnsi="Palatino Linotype" w:cs="Arial"/>
        </w:rPr>
      </w:pPr>
      <w:r>
        <w:rPr>
          <w:rFonts w:ascii="Palatino Linotype" w:hAnsi="Palatino Linotype" w:cs="Arial"/>
        </w:rPr>
        <w:t>Pago de remuneraciones</w:t>
      </w:r>
    </w:p>
    <w:p w14:paraId="65D86532" w14:textId="77777777" w:rsidR="006E2FDF" w:rsidRDefault="006E2FDF" w:rsidP="006E2FDF">
      <w:pPr>
        <w:pStyle w:val="Prrafodelista"/>
        <w:numPr>
          <w:ilvl w:val="0"/>
          <w:numId w:val="9"/>
        </w:numPr>
        <w:spacing w:before="240" w:after="240" w:line="360" w:lineRule="auto"/>
        <w:jc w:val="both"/>
        <w:rPr>
          <w:rFonts w:ascii="Palatino Linotype" w:hAnsi="Palatino Linotype" w:cs="Arial"/>
        </w:rPr>
      </w:pPr>
      <w:r>
        <w:rPr>
          <w:rFonts w:ascii="Palatino Linotype" w:hAnsi="Palatino Linotype" w:cs="Arial"/>
        </w:rPr>
        <w:lastRenderedPageBreak/>
        <w:t>Expedición de recibos de nómina</w:t>
      </w:r>
    </w:p>
    <w:p w14:paraId="39AF2434" w14:textId="77777777" w:rsidR="006E2FDF" w:rsidRDefault="006E2FDF" w:rsidP="006E2FDF">
      <w:pPr>
        <w:pStyle w:val="Prrafodelista"/>
        <w:numPr>
          <w:ilvl w:val="0"/>
          <w:numId w:val="9"/>
        </w:numPr>
        <w:spacing w:before="240" w:after="240" w:line="360" w:lineRule="auto"/>
        <w:jc w:val="both"/>
        <w:rPr>
          <w:rFonts w:ascii="Palatino Linotype" w:hAnsi="Palatino Linotype" w:cs="Arial"/>
        </w:rPr>
      </w:pPr>
      <w:r>
        <w:rPr>
          <w:rFonts w:ascii="Palatino Linotype" w:hAnsi="Palatino Linotype" w:cs="Arial"/>
        </w:rPr>
        <w:t>Procedimientos de adquisiciones de bienes y servicios</w:t>
      </w:r>
    </w:p>
    <w:p w14:paraId="0F0CAE18" w14:textId="353D0F84" w:rsidR="006E2FDF" w:rsidRPr="0087668F" w:rsidRDefault="006E2FDF" w:rsidP="006E2FDF">
      <w:pPr>
        <w:pStyle w:val="Prrafodelista"/>
        <w:numPr>
          <w:ilvl w:val="0"/>
          <w:numId w:val="9"/>
        </w:numPr>
        <w:spacing w:before="240" w:after="240" w:line="360" w:lineRule="auto"/>
        <w:jc w:val="both"/>
        <w:rPr>
          <w:rFonts w:ascii="Palatino Linotype" w:hAnsi="Palatino Linotype" w:cs="Arial"/>
          <w:b/>
          <w:bCs/>
          <w:u w:val="single"/>
        </w:rPr>
      </w:pPr>
      <w:r>
        <w:rPr>
          <w:rFonts w:ascii="Palatino Linotype" w:hAnsi="Palatino Linotype" w:cs="Arial"/>
          <w:b/>
          <w:bCs/>
          <w:u w:val="single"/>
        </w:rPr>
        <w:t xml:space="preserve">Tabulador de sueldos. </w:t>
      </w:r>
    </w:p>
    <w:p w14:paraId="7BCF1945" w14:textId="77777777" w:rsidR="006E2FDF" w:rsidRDefault="006E2FDF" w:rsidP="00827658">
      <w:pPr>
        <w:pStyle w:val="Sinespaciado"/>
        <w:spacing w:line="360" w:lineRule="auto"/>
        <w:jc w:val="both"/>
        <w:rPr>
          <w:rFonts w:ascii="Palatino Linotype" w:hAnsi="Palatino Linotype"/>
        </w:rPr>
      </w:pPr>
    </w:p>
    <w:p w14:paraId="47571D83" w14:textId="07281F97" w:rsidR="006E2FDF" w:rsidRDefault="006E2FDF" w:rsidP="006E2FDF">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en las obligaciones de transparencia común, lo anterior con fundamento </w:t>
      </w:r>
      <w:r w:rsidRPr="00322E78">
        <w:rPr>
          <w:rFonts w:ascii="Palatino Linotype" w:hAnsi="Palatino Linotype"/>
          <w:bCs/>
          <w:sz w:val="24"/>
          <w:szCs w:val="24"/>
        </w:rPr>
        <w:t xml:space="preserve">en </w:t>
      </w:r>
      <w:r w:rsidR="0056558E">
        <w:rPr>
          <w:rFonts w:ascii="Palatino Linotype" w:hAnsi="Palatino Linotype"/>
          <w:bCs/>
          <w:sz w:val="24"/>
          <w:szCs w:val="24"/>
        </w:rPr>
        <w:t>los</w:t>
      </w:r>
      <w:r w:rsidRPr="00322E78">
        <w:rPr>
          <w:rFonts w:ascii="Palatino Linotype" w:hAnsi="Palatino Linotype"/>
          <w:bCs/>
          <w:sz w:val="24"/>
          <w:szCs w:val="24"/>
        </w:rPr>
        <w:t xml:space="preserve"> artículo</w:t>
      </w:r>
      <w:r w:rsidR="0056558E">
        <w:rPr>
          <w:rFonts w:ascii="Palatino Linotype" w:hAnsi="Palatino Linotype"/>
          <w:bCs/>
          <w:sz w:val="24"/>
          <w:szCs w:val="24"/>
        </w:rPr>
        <w:t>s</w:t>
      </w:r>
      <w:r w:rsidRPr="00322E78">
        <w:rPr>
          <w:rFonts w:ascii="Palatino Linotype" w:hAnsi="Palatino Linotype"/>
          <w:bCs/>
          <w:sz w:val="24"/>
          <w:szCs w:val="24"/>
        </w:rPr>
        <w:t xml:space="preserve"> 24, fracción XII, 92, </w:t>
      </w:r>
      <w:r>
        <w:rPr>
          <w:rFonts w:ascii="Palatino Linotype" w:hAnsi="Palatino Linotype"/>
          <w:bCs/>
          <w:sz w:val="24"/>
          <w:szCs w:val="24"/>
        </w:rPr>
        <w:t xml:space="preserve">fracción </w:t>
      </w:r>
      <w:r w:rsidR="0056558E">
        <w:rPr>
          <w:rFonts w:ascii="Palatino Linotype" w:hAnsi="Palatino Linotype"/>
          <w:bCs/>
          <w:sz w:val="24"/>
          <w:szCs w:val="24"/>
        </w:rPr>
        <w:t xml:space="preserve">VIII, 94, fracción II, inciso </w:t>
      </w:r>
      <w:r w:rsidR="006F2152">
        <w:rPr>
          <w:rFonts w:ascii="Palatino Linotype" w:hAnsi="Palatino Linotype"/>
          <w:bCs/>
          <w:sz w:val="24"/>
          <w:szCs w:val="24"/>
        </w:rPr>
        <w:t>b) de</w:t>
      </w:r>
      <w:r>
        <w:rPr>
          <w:rFonts w:ascii="Palatino Linotype" w:hAnsi="Palatino Linotype"/>
          <w:bCs/>
          <w:sz w:val="24"/>
          <w:szCs w:val="24"/>
        </w:rPr>
        <w:t xml:space="preserve"> la Ley de Transparencia y Acceso a la Información Pública del Estado de México y Municipios, porciones normativas que disponen a la literalidad lo siguiente:</w:t>
      </w:r>
    </w:p>
    <w:p w14:paraId="741416EF" w14:textId="77777777" w:rsidR="006E2FDF" w:rsidRPr="00E66BD3" w:rsidRDefault="006E2FDF" w:rsidP="006E2FDF">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41C0C1B1" w14:textId="77777777" w:rsidR="006E2FDF" w:rsidRPr="00E66BD3" w:rsidRDefault="006E2FDF" w:rsidP="006E2FD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1AD36850" w14:textId="77777777" w:rsidR="006E2FDF" w:rsidRPr="00E66BD3" w:rsidRDefault="006E2FDF" w:rsidP="006E2FDF">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5583B4" w14:textId="77777777" w:rsidR="006E2FDF" w:rsidRDefault="006E2FDF" w:rsidP="006E2FDF">
      <w:pPr>
        <w:pStyle w:val="Citas"/>
      </w:pPr>
      <w:r>
        <w:lastRenderedPageBreak/>
        <w:t>(…)</w:t>
      </w:r>
    </w:p>
    <w:p w14:paraId="57C76A03" w14:textId="2F01223C" w:rsidR="0056558E" w:rsidRPr="0056558E" w:rsidRDefault="0056558E" w:rsidP="0056558E">
      <w:pPr>
        <w:pStyle w:val="Citas"/>
        <w:rPr>
          <w:b/>
          <w:bCs/>
          <w:u w:val="single"/>
        </w:rPr>
      </w:pPr>
      <w:r w:rsidRPr="0056558E">
        <w:rPr>
          <w:b/>
          <w:bCs/>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98B2AF7" w14:textId="5472E087" w:rsidR="0056558E" w:rsidRDefault="0056558E" w:rsidP="0056558E">
      <w:pPr>
        <w:pStyle w:val="Citas"/>
      </w:pPr>
      <w:r>
        <w:t>(…)</w:t>
      </w:r>
    </w:p>
    <w:p w14:paraId="561C861D" w14:textId="251F58E7" w:rsidR="0056558E" w:rsidRDefault="0056558E" w:rsidP="0056558E">
      <w:pPr>
        <w:pStyle w:val="Citas"/>
      </w:pPr>
      <w: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3EA259BA" w14:textId="0D47EF26" w:rsidR="0056558E" w:rsidRDefault="0056558E" w:rsidP="0056558E">
      <w:pPr>
        <w:pStyle w:val="Citas"/>
      </w:pPr>
      <w:r>
        <w:t>(…)</w:t>
      </w:r>
    </w:p>
    <w:p w14:paraId="1BAE45B2" w14:textId="14F5A1AB" w:rsidR="0056558E" w:rsidRDefault="0056558E" w:rsidP="0056558E">
      <w:pPr>
        <w:pStyle w:val="Citas"/>
      </w:pPr>
      <w:r>
        <w:t>II. Adicionalmente en el caso de los municipios:</w:t>
      </w:r>
    </w:p>
    <w:p w14:paraId="2E47C7AF" w14:textId="48818477" w:rsidR="0056558E" w:rsidRDefault="0056558E" w:rsidP="0056558E">
      <w:pPr>
        <w:pStyle w:val="Citas"/>
      </w:pPr>
      <w:r>
        <w:t>(…)</w:t>
      </w:r>
    </w:p>
    <w:p w14:paraId="2BC3B4E7" w14:textId="081CC92F" w:rsidR="0056558E" w:rsidRPr="0056558E" w:rsidRDefault="0056558E" w:rsidP="0056558E">
      <w:pPr>
        <w:pStyle w:val="Citas"/>
        <w:rPr>
          <w:b/>
          <w:bCs/>
          <w:u w:val="single"/>
        </w:rPr>
      </w:pPr>
      <w:r w:rsidRPr="0056558E">
        <w:rPr>
          <w:b/>
          <w:bCs/>
          <w:u w:val="single"/>
        </w:rPr>
        <w:t>b) Las actas de sesiones de cabildo, los controles de asistencia de los integrantes del Ayuntamiento a las sesiones de cabildo y el sentido de votación de los miembros del cabildo sobre las iniciativas o acuerdos;</w:t>
      </w:r>
    </w:p>
    <w:p w14:paraId="535ECFC3" w14:textId="177BE58F" w:rsidR="0056558E" w:rsidRPr="0056558E" w:rsidRDefault="0056558E" w:rsidP="0056558E">
      <w:pPr>
        <w:pStyle w:val="Citas"/>
        <w:rPr>
          <w:b/>
          <w:bCs/>
        </w:rPr>
      </w:pPr>
      <w:r>
        <w:t xml:space="preserve">(…)” </w:t>
      </w:r>
      <w:r>
        <w:rPr>
          <w:b/>
          <w:bCs/>
        </w:rPr>
        <w:t>(Sic)</w:t>
      </w:r>
    </w:p>
    <w:p w14:paraId="48E60C96" w14:textId="3C7DA9BD" w:rsidR="0056558E" w:rsidRDefault="0056558E" w:rsidP="006E2FDF">
      <w:pPr>
        <w:pStyle w:val="Prrafodelista"/>
        <w:autoSpaceDE w:val="0"/>
        <w:autoSpaceDN w:val="0"/>
        <w:adjustRightInd w:val="0"/>
        <w:spacing w:before="240" w:after="160" w:line="360" w:lineRule="auto"/>
        <w:ind w:left="0"/>
        <w:jc w:val="both"/>
      </w:pPr>
    </w:p>
    <w:p w14:paraId="5DBB50AC" w14:textId="3C178F34" w:rsidR="006E2FDF" w:rsidRPr="009279FB" w:rsidRDefault="006E2FDF" w:rsidP="006E2FDF">
      <w:pPr>
        <w:pStyle w:val="Prrafodelista"/>
        <w:autoSpaceDE w:val="0"/>
        <w:autoSpaceDN w:val="0"/>
        <w:adjustRightInd w:val="0"/>
        <w:spacing w:before="240" w:after="160" w:line="360" w:lineRule="auto"/>
        <w:ind w:left="0"/>
        <w:jc w:val="both"/>
        <w:rPr>
          <w:rFonts w:ascii="Palatino Linotype" w:eastAsia="MS Mincho" w:hAnsi="Palatino Linotype"/>
        </w:rPr>
      </w:pPr>
      <w:r w:rsidRPr="00E365E6">
        <w:rPr>
          <w:rFonts w:ascii="Palatino Linotype" w:eastAsia="MS Mincho" w:hAnsi="Palatino Linotype" w:cs="Tahoma"/>
        </w:rPr>
        <w:lastRenderedPageBreak/>
        <w:t xml:space="preserve">Así la Ley de Transparencia y Acceso a la Información Pública del Estado de México y Municipios </w:t>
      </w:r>
      <w:r w:rsidRPr="00E365E6">
        <w:rPr>
          <w:rFonts w:ascii="Palatino Linotype" w:eastAsia="Arial Unicode MS" w:hAnsi="Palatino Linotype" w:cs="Arial"/>
        </w:rPr>
        <w:t xml:space="preserve">en </w:t>
      </w:r>
      <w:r w:rsidR="0056558E">
        <w:rPr>
          <w:rFonts w:ascii="Palatino Linotype" w:eastAsia="Arial Unicode MS" w:hAnsi="Palatino Linotype" w:cs="Arial"/>
        </w:rPr>
        <w:t xml:space="preserve">los artículos </w:t>
      </w:r>
      <w:r w:rsidR="004C71C5" w:rsidRPr="00322E78">
        <w:rPr>
          <w:rFonts w:ascii="Palatino Linotype" w:hAnsi="Palatino Linotype"/>
          <w:bCs/>
        </w:rPr>
        <w:t xml:space="preserve">92, </w:t>
      </w:r>
      <w:r w:rsidR="004C71C5">
        <w:rPr>
          <w:rFonts w:ascii="Palatino Linotype" w:hAnsi="Palatino Linotype"/>
          <w:bCs/>
        </w:rPr>
        <w:t xml:space="preserve">fracción VIII, 94, fracción II, inciso b)  señala que la información requerida respecto remuneraciones y actas de cabildo, se trata de una obligación de transparencia común y una obligación de transparencia especifica, esto es </w:t>
      </w:r>
      <w:r w:rsidRPr="009279FB">
        <w:rPr>
          <w:rFonts w:ascii="Palatino Linotype" w:eastAsia="Arial Unicode MS" w:hAnsi="Palatino Linotype"/>
        </w:rPr>
        <w:t xml:space="preserve">información que por su naturaleza es pública y que los sujetos obligados  </w:t>
      </w:r>
      <w:r w:rsidRPr="009279FB">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0D74CBD2" w14:textId="49EF678C" w:rsidR="004C71C5" w:rsidRPr="003E0BC5" w:rsidRDefault="004C71C5" w:rsidP="004C71C5">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6F2152">
        <w:rPr>
          <w:rFonts w:ascii="Palatino Linotype" w:hAnsi="Palatino Linotype"/>
          <w:sz w:val="24"/>
          <w:szCs w:val="24"/>
        </w:rPr>
        <w:t xml:space="preserve">De manera complementaria, con relación al tabulador de sueldo requerido se destaca </w:t>
      </w:r>
      <w:r w:rsidR="006F2152" w:rsidRPr="006F2152">
        <w:rPr>
          <w:rFonts w:ascii="Palatino Linotype" w:hAnsi="Palatino Linotype"/>
          <w:sz w:val="24"/>
          <w:szCs w:val="24"/>
        </w:rPr>
        <w:t>que,</w:t>
      </w:r>
      <w:r w:rsidRPr="006F2152">
        <w:rPr>
          <w:rFonts w:ascii="Palatino Linotype" w:hAnsi="Palatino Linotype"/>
          <w:sz w:val="24"/>
          <w:szCs w:val="24"/>
        </w:rPr>
        <w:t xml:space="preserve"> al</w:t>
      </w:r>
      <w:r>
        <w:rPr>
          <w:rFonts w:ascii="Palatino Linotype" w:hAnsi="Palatino Linotype"/>
        </w:rPr>
        <w:t xml:space="preserve"> </w:t>
      </w:r>
      <w:r w:rsidRPr="003E0BC5">
        <w:rPr>
          <w:rStyle w:val="apple-style-span"/>
          <w:rFonts w:ascii="Palatino Linotype" w:hAnsi="Palatino Linotype" w:cs="Arial"/>
          <w:color w:val="000000"/>
          <w:sz w:val="24"/>
          <w:szCs w:val="24"/>
        </w:rPr>
        <w:t xml:space="preserve">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54BBF1A8" w14:textId="77777777" w:rsidR="004C71C5" w:rsidRPr="00F975C8" w:rsidRDefault="004C71C5" w:rsidP="004C71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4932A6FA" w14:textId="77777777" w:rsidR="004C71C5" w:rsidRPr="00F975C8" w:rsidRDefault="004C71C5" w:rsidP="004C71C5">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373CA2B5" w14:textId="77777777" w:rsidR="004C71C5" w:rsidRPr="00F975C8" w:rsidRDefault="004C71C5" w:rsidP="004C71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2C3AC416" w14:textId="77777777" w:rsidR="004C71C5" w:rsidRDefault="004C71C5" w:rsidP="004C71C5">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5813AA9" w14:textId="77777777" w:rsidR="004C71C5" w:rsidRDefault="004C71C5" w:rsidP="004C71C5">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12DFE9D9" w14:textId="77777777" w:rsidR="004C71C5" w:rsidRDefault="004C71C5" w:rsidP="004C71C5">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De esta forma, el Órgano Superior de Fiscalización del Estado de México (OSFEM</w:t>
      </w:r>
      <w:proofErr w:type="gramStart"/>
      <w:r w:rsidRPr="003E0BC5">
        <w:rPr>
          <w:rFonts w:ascii="Palatino Linotype" w:hAnsi="Palatino Linotype"/>
          <w:sz w:val="24"/>
          <w:szCs w:val="24"/>
        </w:rPr>
        <w:t>),  emite</w:t>
      </w:r>
      <w:proofErr w:type="gramEnd"/>
      <w:r w:rsidRPr="003E0BC5">
        <w:rPr>
          <w:rFonts w:ascii="Palatino Linotype" w:hAnsi="Palatino Linotype"/>
          <w:sz w:val="24"/>
          <w:szCs w:val="24"/>
        </w:rPr>
        <w:t xml:space="preserv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tabulador de sueldos. </w:t>
      </w:r>
    </w:p>
    <w:p w14:paraId="2B16ED04" w14:textId="77777777" w:rsidR="004C71C5" w:rsidRPr="003E0BC5" w:rsidRDefault="004C71C5" w:rsidP="004C71C5">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298F7FA2" w14:textId="77777777" w:rsidR="004C71C5" w:rsidRPr="00F975C8" w:rsidRDefault="004C71C5" w:rsidP="004C71C5">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012020C7" w14:textId="77777777" w:rsidR="004C71C5" w:rsidRPr="00A535E3" w:rsidRDefault="004C71C5" w:rsidP="004C71C5">
      <w:pPr>
        <w:spacing w:before="240" w:line="360" w:lineRule="auto"/>
        <w:ind w:left="851" w:right="851"/>
        <w:jc w:val="both"/>
        <w:rPr>
          <w:rFonts w:ascii="Palatino Linotype" w:hAnsi="Palatino Linotype"/>
          <w:b/>
          <w:i/>
        </w:rPr>
      </w:pPr>
      <w:r w:rsidRPr="00F975C8">
        <w:rPr>
          <w:rFonts w:ascii="Palatino Linotype" w:hAnsi="Palatino Linotype"/>
          <w:b/>
          <w:i/>
        </w:rPr>
        <w:t xml:space="preserve">Los </w:t>
      </w:r>
      <w:proofErr w:type="gramStart"/>
      <w:r w:rsidRPr="00F975C8">
        <w:rPr>
          <w:rFonts w:ascii="Palatino Linotype" w:hAnsi="Palatino Linotype"/>
          <w:b/>
          <w:i/>
        </w:rPr>
        <w:t>Presidentes</w:t>
      </w:r>
      <w:proofErr w:type="gramEnd"/>
      <w:r w:rsidRPr="00F975C8">
        <w:rPr>
          <w:rFonts w:ascii="Palatino Linotype" w:hAnsi="Palatino Linotype"/>
          <w:b/>
          <w:i/>
        </w:rPr>
        <w:t xml:space="preserve">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48962B3D" w14:textId="77777777" w:rsidR="004C71C5" w:rsidRPr="00F975C8" w:rsidRDefault="004C71C5" w:rsidP="004C71C5">
      <w:pPr>
        <w:ind w:left="851" w:right="758"/>
        <w:jc w:val="both"/>
        <w:rPr>
          <w:rFonts w:ascii="Palatino Linotype" w:hAnsi="Palatino Linotype"/>
          <w:i/>
        </w:rPr>
      </w:pPr>
    </w:p>
    <w:p w14:paraId="44059ECC" w14:textId="77777777" w:rsidR="004C71C5" w:rsidRPr="003E0BC5" w:rsidRDefault="004C71C5" w:rsidP="004C71C5">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lastRenderedPageBreak/>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7E4C9EB5" w14:textId="77777777" w:rsidR="004C71C5" w:rsidRDefault="004C71C5" w:rsidP="004C71C5">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tabuladores de sueldo contienen la información relativa a las remuneraciones de los servidores públicos. </w:t>
      </w:r>
    </w:p>
    <w:p w14:paraId="49EB0982" w14:textId="4489C41B" w:rsidR="004C71C5" w:rsidRDefault="00211450" w:rsidP="004C71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val="es-ES"/>
        </w:rPr>
        <mc:AlternateContent>
          <mc:Choice Requires="wps">
            <w:drawing>
              <wp:anchor distT="0" distB="0" distL="114300" distR="114300" simplePos="0" relativeHeight="251678720" behindDoc="0" locked="0" layoutInCell="1" allowOverlap="1" wp14:anchorId="74351167" wp14:editId="1BA37EA2">
                <wp:simplePos x="0" y="0"/>
                <wp:positionH relativeFrom="column">
                  <wp:posOffset>6793</wp:posOffset>
                </wp:positionH>
                <wp:positionV relativeFrom="paragraph">
                  <wp:posOffset>1471559</wp:posOffset>
                </wp:positionV>
                <wp:extent cx="5943600" cy="3717984"/>
                <wp:effectExtent l="0" t="0" r="19050" b="34925"/>
                <wp:wrapNone/>
                <wp:docPr id="842470474" name="Straight Connector 6"/>
                <wp:cNvGraphicFramePr/>
                <a:graphic xmlns:a="http://schemas.openxmlformats.org/drawingml/2006/main">
                  <a:graphicData uri="http://schemas.microsoft.com/office/word/2010/wordprocessingShape">
                    <wps:wsp>
                      <wps:cNvCnPr/>
                      <wps:spPr>
                        <a:xfrm>
                          <a:off x="0" y="0"/>
                          <a:ext cx="5943600" cy="37179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657E99" id="Straight Connector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5pt,115.85pt" to="468.55pt,4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" strokecolor="#5b9bd5 [3204]" strokeweight=".5pt">
                <v:stroke joinstyle="miter"/>
              </v:line>
            </w:pict>
          </mc:Fallback>
        </mc:AlternateContent>
      </w:r>
      <w:r w:rsidR="004C71C5">
        <w:rPr>
          <w:rFonts w:ascii="Palatino Linotype" w:hAnsi="Palatino Linotype" w:cs="Arial"/>
          <w:sz w:val="24"/>
          <w:szCs w:val="24"/>
          <w:lang w:val="es-ES"/>
        </w:rPr>
        <w:t xml:space="preserve">Aunado a lo anterior, </w:t>
      </w:r>
      <w:r w:rsidR="004C71C5">
        <w:rPr>
          <w:rFonts w:ascii="Palatino Linotype" w:hAnsi="Palatino Linotype"/>
          <w:sz w:val="24"/>
          <w:szCs w:val="24"/>
        </w:rPr>
        <w:t>los Lineamientos para la Integración del informe trimestral de los Sujetos de Fiscalización Municipales para el Ejercicio 2022, visibles en la página oficial del Órgano Superior de Fiscalización del Estado de México (OSFEM) en el sitio de internet:</w:t>
      </w:r>
    </w:p>
    <w:p w14:paraId="0B13B366" w14:textId="7814F922" w:rsidR="004C71C5" w:rsidRDefault="00211450" w:rsidP="004C71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val="es-ES"/>
        </w:rPr>
        <w:lastRenderedPageBreak/>
        <w:drawing>
          <wp:anchor distT="0" distB="0" distL="114300" distR="114300" simplePos="0" relativeHeight="251679744" behindDoc="0" locked="0" layoutInCell="1" allowOverlap="1" wp14:anchorId="6C3A47DD" wp14:editId="57A6957F">
            <wp:simplePos x="0" y="0"/>
            <wp:positionH relativeFrom="column">
              <wp:posOffset>19050</wp:posOffset>
            </wp:positionH>
            <wp:positionV relativeFrom="paragraph">
              <wp:posOffset>20320</wp:posOffset>
            </wp:positionV>
            <wp:extent cx="5753735" cy="7153275"/>
            <wp:effectExtent l="19050" t="19050" r="18415" b="28575"/>
            <wp:wrapThrough wrapText="bothSides">
              <wp:wrapPolygon edited="0">
                <wp:start x="-72" y="-58"/>
                <wp:lineTo x="-72" y="21629"/>
                <wp:lineTo x="21598" y="21629"/>
                <wp:lineTo x="21598" y="-58"/>
                <wp:lineTo x="-72" y="-58"/>
              </wp:wrapPolygon>
            </wp:wrapThrough>
            <wp:docPr id="92989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7153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B447DA" w14:textId="3856CEAB" w:rsidR="004C71C5" w:rsidRPr="003E0BC5" w:rsidRDefault="00211450" w:rsidP="004C71C5">
      <w:pPr>
        <w:spacing w:line="360" w:lineRule="auto"/>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680768" behindDoc="0" locked="0" layoutInCell="1" allowOverlap="1" wp14:anchorId="2AC7C0FC" wp14:editId="75433DAD">
            <wp:simplePos x="0" y="0"/>
            <wp:positionH relativeFrom="column">
              <wp:posOffset>19050</wp:posOffset>
            </wp:positionH>
            <wp:positionV relativeFrom="paragraph">
              <wp:posOffset>20320</wp:posOffset>
            </wp:positionV>
            <wp:extent cx="5753735" cy="7145655"/>
            <wp:effectExtent l="19050" t="19050" r="18415" b="17145"/>
            <wp:wrapThrough wrapText="bothSides">
              <wp:wrapPolygon edited="0">
                <wp:start x="-72" y="-58"/>
                <wp:lineTo x="-72" y="21594"/>
                <wp:lineTo x="21598" y="21594"/>
                <wp:lineTo x="21598" y="-58"/>
                <wp:lineTo x="-72" y="-58"/>
              </wp:wrapPolygon>
            </wp:wrapThrough>
            <wp:docPr id="1067445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7145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62D938" w14:textId="3D21B9A6" w:rsidR="00CB115F" w:rsidRDefault="00211450" w:rsidP="00827658">
      <w:pPr>
        <w:pStyle w:val="Sinespaciado"/>
        <w:spacing w:line="360" w:lineRule="auto"/>
        <w:jc w:val="both"/>
        <w:rPr>
          <w:rFonts w:ascii="Palatino Linotype" w:hAnsi="Palatino Linotype"/>
        </w:rPr>
      </w:pPr>
      <w:r>
        <w:rPr>
          <w:rFonts w:ascii="Palatino Linotype" w:hAnsi="Palatino Linotype"/>
          <w:noProof/>
        </w:rPr>
        <w:lastRenderedPageBreak/>
        <w:drawing>
          <wp:anchor distT="0" distB="0" distL="114300" distR="114300" simplePos="0" relativeHeight="251681792" behindDoc="0" locked="0" layoutInCell="1" allowOverlap="1" wp14:anchorId="7DDD36FF" wp14:editId="2653B551">
            <wp:simplePos x="0" y="0"/>
            <wp:positionH relativeFrom="column">
              <wp:posOffset>-52202</wp:posOffset>
            </wp:positionH>
            <wp:positionV relativeFrom="paragraph">
              <wp:posOffset>19677</wp:posOffset>
            </wp:positionV>
            <wp:extent cx="5760720" cy="7117715"/>
            <wp:effectExtent l="19050" t="19050" r="11430" b="26035"/>
            <wp:wrapThrough wrapText="bothSides">
              <wp:wrapPolygon edited="0">
                <wp:start x="-71" y="-58"/>
                <wp:lineTo x="-71" y="21621"/>
                <wp:lineTo x="21571" y="21621"/>
                <wp:lineTo x="21571" y="-58"/>
                <wp:lineTo x="-71" y="-58"/>
              </wp:wrapPolygon>
            </wp:wrapThrough>
            <wp:docPr id="284675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117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3DDBF9" w14:textId="77777777" w:rsidR="00211450" w:rsidRDefault="00211450" w:rsidP="00211450">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22CD877" w14:textId="77777777" w:rsidR="00211450" w:rsidRDefault="00211450" w:rsidP="00211450">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D79347B" w14:textId="77777777" w:rsidR="00211450" w:rsidRDefault="00211450" w:rsidP="00211450">
      <w:pPr>
        <w:pStyle w:val="Citas"/>
      </w:pPr>
      <w:r>
        <w:t xml:space="preserve">Artículo 19. Se presume que la información debe existir si se refiere a las facultades, competencias y funciones que los ordenamientos jurídicos aplicables otorgan a los sujetos obligados. </w:t>
      </w:r>
    </w:p>
    <w:p w14:paraId="5DDF380F" w14:textId="77777777" w:rsidR="00211450" w:rsidRDefault="00211450" w:rsidP="00211450">
      <w:pPr>
        <w:pStyle w:val="Citas"/>
      </w:pPr>
      <w:r>
        <w:t xml:space="preserve">En los casos en que ciertas facultades, competencias o funciones no se hayan ejercido, se debe motivar la respuesta en función de las causas que motiven tal circunstancia. </w:t>
      </w:r>
    </w:p>
    <w:p w14:paraId="57768E82" w14:textId="77777777" w:rsidR="00211450" w:rsidRPr="00407C65" w:rsidRDefault="00211450" w:rsidP="00211450">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51E89C43" w14:textId="77777777" w:rsidR="00CB115F" w:rsidRDefault="00CB115F" w:rsidP="00827658">
      <w:pPr>
        <w:pStyle w:val="Sinespaciado"/>
        <w:spacing w:line="360" w:lineRule="auto"/>
        <w:jc w:val="both"/>
        <w:rPr>
          <w:rFonts w:ascii="Palatino Linotype" w:hAnsi="Palatino Linotype"/>
        </w:rPr>
      </w:pPr>
    </w:p>
    <w:p w14:paraId="15EB2135" w14:textId="0F90B75E" w:rsidR="00211450" w:rsidRDefault="00827658" w:rsidP="00827658">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Pr>
          <w:rFonts w:ascii="Palatino Linotype" w:hAnsi="Palatino Linotype"/>
          <w:sz w:val="24"/>
          <w:szCs w:val="24"/>
        </w:rPr>
        <w:t xml:space="preserve">segundo, </w:t>
      </w:r>
      <w:r w:rsidR="00D96B2F">
        <w:rPr>
          <w:rFonts w:ascii="Palatino Linotype" w:hAnsi="Palatino Linotype"/>
          <w:b/>
          <w:sz w:val="24"/>
          <w:szCs w:val="24"/>
        </w:rPr>
        <w:t>El Sujeto</w:t>
      </w:r>
      <w:r>
        <w:rPr>
          <w:rFonts w:ascii="Palatino Linotype" w:hAnsi="Palatino Linotype"/>
          <w:b/>
          <w:sz w:val="24"/>
          <w:szCs w:val="24"/>
        </w:rPr>
        <w:t xml:space="preserve"> Obligado </w:t>
      </w:r>
      <w:r>
        <w:rPr>
          <w:rFonts w:ascii="Palatino Linotype" w:hAnsi="Palatino Linotype"/>
          <w:sz w:val="24"/>
          <w:szCs w:val="24"/>
        </w:rPr>
        <w:t xml:space="preserve">en fecha </w:t>
      </w:r>
      <w:r w:rsidR="00211450">
        <w:rPr>
          <w:rFonts w:ascii="Palatino Linotype" w:hAnsi="Palatino Linotype"/>
          <w:b/>
          <w:bCs/>
          <w:sz w:val="24"/>
          <w:szCs w:val="24"/>
        </w:rPr>
        <w:t xml:space="preserve">veintitrés de febrero de dos mil veintidós, </w:t>
      </w:r>
      <w:r w:rsidR="00211450">
        <w:rPr>
          <w:rFonts w:ascii="Palatino Linotype" w:hAnsi="Palatino Linotype"/>
          <w:sz w:val="24"/>
          <w:szCs w:val="24"/>
        </w:rPr>
        <w:t>rindió su respuesta a la solicitud de información formulada por el particular, adjuntando para tal efecto lo siguiente:</w:t>
      </w:r>
    </w:p>
    <w:p w14:paraId="67C8DC3A" w14:textId="77777777" w:rsidR="00211450" w:rsidRPr="00211450" w:rsidRDefault="00211450" w:rsidP="00211450">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lastRenderedPageBreak/>
        <w:t xml:space="preserve">“DA_0407_2023_SAIMEX 122”: </w:t>
      </w:r>
      <w:r>
        <w:rPr>
          <w:rFonts w:ascii="Palatino Linotype" w:hAnsi="Palatino Linotype"/>
        </w:rPr>
        <w:t>Compila lo siguiente:</w:t>
      </w:r>
    </w:p>
    <w:p w14:paraId="66D01635" w14:textId="07FA4E15" w:rsidR="00211450" w:rsidRPr="00211450" w:rsidRDefault="00211450" w:rsidP="00211450">
      <w:pPr>
        <w:pStyle w:val="Prrafodelista"/>
        <w:numPr>
          <w:ilvl w:val="0"/>
          <w:numId w:val="12"/>
        </w:numPr>
        <w:spacing w:before="240"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DA/0407/2023 </w:t>
      </w:r>
      <w:r>
        <w:rPr>
          <w:rFonts w:ascii="Palatino Linotype" w:hAnsi="Palatino Linotype"/>
        </w:rPr>
        <w:t xml:space="preserve">signado por el </w:t>
      </w:r>
      <w:r w:rsidR="006F2152">
        <w:rPr>
          <w:rFonts w:ascii="Palatino Linotype" w:hAnsi="Palatino Linotype"/>
        </w:rPr>
        <w:t>director</w:t>
      </w:r>
      <w:r>
        <w:rPr>
          <w:rFonts w:ascii="Palatino Linotype" w:hAnsi="Palatino Linotype"/>
        </w:rPr>
        <w:t xml:space="preserve"> de Administración y dirigido al Titular de la Unidad de Transparencia y Acceso a la Información Pública Municipal, de fecha catorce de febrero de dos mil veintitrés, en lo medular refiere adjuntar oficio emitido por el </w:t>
      </w:r>
      <w:r w:rsidR="00D96B2F">
        <w:rPr>
          <w:rFonts w:ascii="Palatino Linotype" w:hAnsi="Palatino Linotype"/>
        </w:rPr>
        <w:t>subdirector</w:t>
      </w:r>
      <w:r>
        <w:rPr>
          <w:rFonts w:ascii="Palatino Linotype" w:hAnsi="Palatino Linotype"/>
        </w:rPr>
        <w:t xml:space="preserve"> de Capital Humano. </w:t>
      </w:r>
    </w:p>
    <w:p w14:paraId="6EEAE4FC" w14:textId="54214786" w:rsidR="00211450" w:rsidRPr="00CB66A6" w:rsidRDefault="00211450" w:rsidP="00211450">
      <w:pPr>
        <w:pStyle w:val="Prrafodelista"/>
        <w:numPr>
          <w:ilvl w:val="0"/>
          <w:numId w:val="12"/>
        </w:numPr>
        <w:spacing w:before="240" w:line="360" w:lineRule="auto"/>
        <w:jc w:val="both"/>
        <w:rPr>
          <w:rFonts w:ascii="Palatino Linotype" w:hAnsi="Palatino Linotype"/>
          <w:b/>
          <w:bCs/>
        </w:rPr>
      </w:pPr>
      <w:r>
        <w:rPr>
          <w:rFonts w:ascii="Palatino Linotype" w:hAnsi="Palatino Linotype"/>
        </w:rPr>
        <w:t xml:space="preserve">Oficio número </w:t>
      </w:r>
      <w:r w:rsidR="00306417">
        <w:rPr>
          <w:rFonts w:ascii="Palatino Linotype" w:hAnsi="Palatino Linotype"/>
          <w:b/>
          <w:bCs/>
        </w:rPr>
        <w:t xml:space="preserve">DA/SCH/339/2023 </w:t>
      </w:r>
      <w:r w:rsidR="00306417">
        <w:rPr>
          <w:rFonts w:ascii="Palatino Linotype" w:hAnsi="Palatino Linotype"/>
        </w:rPr>
        <w:t xml:space="preserve">signado por el </w:t>
      </w:r>
      <w:proofErr w:type="gramStart"/>
      <w:r w:rsidR="00306417">
        <w:rPr>
          <w:rFonts w:ascii="Palatino Linotype" w:hAnsi="Palatino Linotype"/>
        </w:rPr>
        <w:t>Subdirector</w:t>
      </w:r>
      <w:proofErr w:type="gramEnd"/>
      <w:r w:rsidR="00306417">
        <w:rPr>
          <w:rFonts w:ascii="Palatino Linotype" w:hAnsi="Palatino Linotype"/>
        </w:rPr>
        <w:t xml:space="preserve"> de Capital Humano y dirigido a la Servidora Pública Habilitada, de fecha catorce de febrero de dos mil veintitrés, en síntesis </w:t>
      </w:r>
      <w:r w:rsidR="00CB66A6">
        <w:rPr>
          <w:rFonts w:ascii="Palatino Linotype" w:hAnsi="Palatino Linotype"/>
        </w:rPr>
        <w:t>resulta de nuestro interés el siguiente extracto:</w:t>
      </w:r>
    </w:p>
    <w:p w14:paraId="1BC1D399" w14:textId="32410FEE" w:rsidR="00CB66A6" w:rsidRPr="006F2152" w:rsidRDefault="00CB66A6" w:rsidP="00CB66A6">
      <w:pPr>
        <w:pStyle w:val="Prrafodelista"/>
        <w:spacing w:before="240" w:line="360" w:lineRule="auto"/>
        <w:ind w:left="1080"/>
        <w:jc w:val="both"/>
        <w:rPr>
          <w:rFonts w:ascii="Palatino Linotype" w:hAnsi="Palatino Linotype"/>
          <w:b/>
          <w:bCs/>
          <w:i/>
          <w:iCs/>
          <w:u w:val="single"/>
        </w:rPr>
      </w:pPr>
      <w:r>
        <w:rPr>
          <w:rFonts w:ascii="Palatino Linotype" w:hAnsi="Palatino Linotype"/>
          <w:i/>
          <w:iCs/>
        </w:rPr>
        <w:t>“1.- Solicito el tabulador de salario aprobado en el año 2023 así como el acta de cabildo donde fue aprobado; en atención a este punto, se informa que el tabulador para el ejercicio 2023</w:t>
      </w:r>
      <w:r w:rsidRPr="006F2152">
        <w:rPr>
          <w:rFonts w:ascii="Palatino Linotype" w:hAnsi="Palatino Linotype"/>
          <w:b/>
          <w:bCs/>
          <w:i/>
          <w:iCs/>
          <w:u w:val="single"/>
        </w:rPr>
        <w:t xml:space="preserve">, se aprueba hasta el 25 de febrero de la anualidad en curso, como lo dispone el artículo 47 de la Ley de Fiscalización Superior del Estado de México. </w:t>
      </w:r>
    </w:p>
    <w:p w14:paraId="050CFDBF" w14:textId="45F0CC07" w:rsidR="00CB66A6" w:rsidRDefault="007D1D4B" w:rsidP="00CB66A6">
      <w:pPr>
        <w:pStyle w:val="Prrafodelista"/>
        <w:spacing w:before="240" w:line="360" w:lineRule="auto"/>
        <w:ind w:left="1080"/>
        <w:jc w:val="both"/>
        <w:rPr>
          <w:rFonts w:ascii="Palatino Linotype" w:hAnsi="Palatino Linotype"/>
          <w:i/>
          <w:iCs/>
        </w:rPr>
      </w:pPr>
      <w:r>
        <w:rPr>
          <w:rFonts w:ascii="Palatino Linotype" w:hAnsi="Palatino Linotype"/>
          <w:i/>
          <w:iCs/>
        </w:rPr>
        <w:t>…</w:t>
      </w:r>
    </w:p>
    <w:p w14:paraId="41D00A53" w14:textId="551556D0" w:rsidR="007D1D4B" w:rsidRPr="006F2152" w:rsidRDefault="007D1D4B" w:rsidP="00CB66A6">
      <w:pPr>
        <w:pStyle w:val="Prrafodelista"/>
        <w:spacing w:before="240" w:line="360" w:lineRule="auto"/>
        <w:ind w:left="1080"/>
        <w:jc w:val="both"/>
        <w:rPr>
          <w:rFonts w:ascii="Palatino Linotype" w:hAnsi="Palatino Linotype"/>
          <w:i/>
          <w:iCs/>
        </w:rPr>
      </w:pPr>
      <w:r w:rsidRPr="006F2152">
        <w:rPr>
          <w:rFonts w:ascii="Palatino Linotype" w:hAnsi="Palatino Linotype"/>
          <w:i/>
          <w:iCs/>
        </w:rPr>
        <w:t xml:space="preserve">Artículo 47. Los </w:t>
      </w:r>
      <w:proofErr w:type="gramStart"/>
      <w:r w:rsidRPr="006F2152">
        <w:rPr>
          <w:rFonts w:ascii="Palatino Linotype" w:hAnsi="Palatino Linotype"/>
          <w:i/>
          <w:iCs/>
        </w:rPr>
        <w:t>Presidentes</w:t>
      </w:r>
      <w:proofErr w:type="gramEnd"/>
      <w:r w:rsidRPr="006F2152">
        <w:rPr>
          <w:rFonts w:ascii="Palatino Linotype" w:hAnsi="Palatino Linotype"/>
          <w:i/>
          <w:iCs/>
        </w:rPr>
        <w:t xml:space="preserve"> Municipales y los Síndicos estarán obligados a informar al Órgano Superior, a más tardar el 25 de febrero de cada año, el Presupuesto de Egresos Municipal que haya aprobado el Ayuntamiento correspondiente. </w:t>
      </w:r>
    </w:p>
    <w:p w14:paraId="2EB04739" w14:textId="67995FF6" w:rsidR="007D1D4B" w:rsidRDefault="007D1D4B" w:rsidP="00CB66A6">
      <w:pPr>
        <w:pStyle w:val="Prrafodelista"/>
        <w:spacing w:before="240" w:line="360" w:lineRule="auto"/>
        <w:ind w:left="1080"/>
        <w:jc w:val="both"/>
        <w:rPr>
          <w:rFonts w:ascii="Palatino Linotype" w:hAnsi="Palatino Linotype"/>
          <w:i/>
          <w:iCs/>
        </w:rPr>
      </w:pPr>
      <w:r>
        <w:rPr>
          <w:rFonts w:ascii="Palatino Linotype" w:hAnsi="Palatino Linotype"/>
          <w:i/>
          <w:iCs/>
        </w:rPr>
        <w:lastRenderedPageBreak/>
        <w:t>Lo anterior con fundamento en el artículo 12 de la Ley de Transparencia y Acceso a la Información Pública del Estado de México y Municipios:</w:t>
      </w:r>
    </w:p>
    <w:p w14:paraId="02035DCD" w14:textId="0820B104" w:rsidR="007D1D4B" w:rsidRPr="007D1D4B" w:rsidRDefault="007D1D4B" w:rsidP="00CB66A6">
      <w:pPr>
        <w:pStyle w:val="Prrafodelista"/>
        <w:spacing w:before="240" w:line="360" w:lineRule="auto"/>
        <w:ind w:left="1080"/>
        <w:jc w:val="both"/>
        <w:rPr>
          <w:rFonts w:ascii="Palatino Linotype" w:hAnsi="Palatino Linotype"/>
          <w:b/>
          <w:bCs/>
          <w:i/>
          <w:iCs/>
        </w:rPr>
      </w:pPr>
      <w:r>
        <w:rPr>
          <w:rFonts w:ascii="Palatino Linotype" w:hAnsi="Palatino Linotype"/>
          <w:i/>
          <w:iCs/>
        </w:rPr>
        <w:t xml:space="preserve">(…)” </w:t>
      </w:r>
      <w:r>
        <w:rPr>
          <w:rFonts w:ascii="Palatino Linotype" w:hAnsi="Palatino Linotype"/>
          <w:b/>
          <w:bCs/>
          <w:i/>
          <w:iCs/>
        </w:rPr>
        <w:t>(Sic)</w:t>
      </w:r>
    </w:p>
    <w:p w14:paraId="404664B4" w14:textId="7B7EC37F" w:rsidR="00211450" w:rsidRPr="00211450" w:rsidRDefault="00211450" w:rsidP="00211450">
      <w:pPr>
        <w:pStyle w:val="Prrafodelista"/>
        <w:spacing w:before="240" w:line="360" w:lineRule="auto"/>
        <w:ind w:left="1080"/>
        <w:jc w:val="both"/>
        <w:rPr>
          <w:rFonts w:ascii="Palatino Linotype" w:hAnsi="Palatino Linotype"/>
          <w:b/>
          <w:bCs/>
        </w:rPr>
      </w:pPr>
    </w:p>
    <w:p w14:paraId="42D9015B" w14:textId="4A9986A9" w:rsidR="007D1D4B" w:rsidRDefault="007D1D4B" w:rsidP="001952EB">
      <w:pPr>
        <w:pStyle w:val="Citas"/>
        <w:tabs>
          <w:tab w:val="left" w:pos="7470"/>
        </w:tabs>
        <w:ind w:left="0" w:right="72"/>
        <w:rPr>
          <w:b/>
          <w:bCs/>
          <w:i w:val="0"/>
          <w:iCs/>
          <w:sz w:val="24"/>
          <w:szCs w:val="24"/>
          <w:u w:val="single"/>
        </w:rPr>
      </w:pPr>
      <w:r>
        <w:rPr>
          <w:i w:val="0"/>
          <w:iCs/>
          <w:sz w:val="24"/>
          <w:szCs w:val="24"/>
        </w:rPr>
        <w:t xml:space="preserve">De ahí que deba arribarse a la premisa de que, mediante respuesta primigenia, </w:t>
      </w:r>
      <w:r>
        <w:rPr>
          <w:b/>
          <w:bCs/>
          <w:i w:val="0"/>
          <w:iCs/>
          <w:sz w:val="24"/>
          <w:szCs w:val="24"/>
        </w:rPr>
        <w:t xml:space="preserve">El Sujeto Obligado </w:t>
      </w:r>
      <w:r>
        <w:rPr>
          <w:i w:val="0"/>
          <w:iCs/>
          <w:sz w:val="24"/>
          <w:szCs w:val="24"/>
        </w:rPr>
        <w:t>a través de los servidores públicos habilitados estimados competentes, manifestaron que al momento de rendir respuesta todavía no se había aprobado el tabulador de sueldos correspondiente al ejercicio dos mil veintitrés, precisando que dicha obligación</w:t>
      </w:r>
      <w:r w:rsidR="006F2152">
        <w:rPr>
          <w:i w:val="0"/>
          <w:iCs/>
          <w:sz w:val="24"/>
          <w:szCs w:val="24"/>
        </w:rPr>
        <w:t xml:space="preserve"> deberá de ser reportada al órgano superior de fiscalización del estado de México y municipios en estricta observancia al numeral 47 de la Ley de Fiscalización local, </w:t>
      </w:r>
      <w:r w:rsidRPr="00D96B2F">
        <w:rPr>
          <w:b/>
          <w:bCs/>
          <w:i w:val="0"/>
          <w:iCs/>
          <w:sz w:val="24"/>
          <w:szCs w:val="24"/>
          <w:u w:val="single"/>
        </w:rPr>
        <w:t>el cual se encontraba transcurriendo.</w:t>
      </w:r>
      <w:r w:rsidRPr="007D1D4B">
        <w:rPr>
          <w:b/>
          <w:bCs/>
          <w:i w:val="0"/>
          <w:iCs/>
          <w:sz w:val="24"/>
          <w:szCs w:val="24"/>
          <w:u w:val="single"/>
        </w:rPr>
        <w:t xml:space="preserve"> </w:t>
      </w:r>
    </w:p>
    <w:p w14:paraId="77460A0F" w14:textId="6E2ACDC0" w:rsidR="00892017" w:rsidRDefault="00827658" w:rsidP="00827658">
      <w:pPr>
        <w:spacing w:before="240" w:line="360" w:lineRule="auto"/>
        <w:jc w:val="both"/>
        <w:rPr>
          <w:rFonts w:ascii="Palatino Linotype" w:hAnsi="Palatino Linotype"/>
          <w:sz w:val="24"/>
          <w:szCs w:val="24"/>
        </w:rPr>
      </w:pPr>
      <w:r w:rsidRPr="00060EA5">
        <w:rPr>
          <w:rFonts w:ascii="Palatino Linotype" w:hAnsi="Palatino Linotype"/>
          <w:sz w:val="24"/>
          <w:szCs w:val="24"/>
        </w:rPr>
        <w:t xml:space="preserve">Inconforme con la respuesta del </w:t>
      </w:r>
      <w:r w:rsidRPr="00060EA5">
        <w:rPr>
          <w:rFonts w:ascii="Palatino Linotype" w:hAnsi="Palatino Linotype"/>
          <w:b/>
          <w:bCs/>
          <w:sz w:val="24"/>
          <w:szCs w:val="24"/>
        </w:rPr>
        <w:t xml:space="preserve">Sujeto Obligado, </w:t>
      </w:r>
      <w:r w:rsidR="001952EB">
        <w:rPr>
          <w:rFonts w:ascii="Palatino Linotype" w:hAnsi="Palatino Linotype"/>
          <w:sz w:val="24"/>
          <w:szCs w:val="24"/>
        </w:rPr>
        <w:t xml:space="preserve">interpuso recurso de revisión en fecha </w:t>
      </w:r>
      <w:r w:rsidR="00892017">
        <w:rPr>
          <w:rFonts w:ascii="Palatino Linotype" w:hAnsi="Palatino Linotype"/>
          <w:sz w:val="24"/>
          <w:szCs w:val="24"/>
        </w:rPr>
        <w:t>catorce de marzo, admitiéndose el veintiuno de marzo, ambos de dos mil veintitrés. Señalando como razones o motivos de inconformidad:</w:t>
      </w:r>
    </w:p>
    <w:p w14:paraId="004D84C1" w14:textId="34693516" w:rsidR="00892017" w:rsidRPr="00892017" w:rsidRDefault="00892017" w:rsidP="00892017">
      <w:pPr>
        <w:pStyle w:val="Citas"/>
        <w:rPr>
          <w:b/>
          <w:bCs/>
          <w:sz w:val="24"/>
          <w:szCs w:val="24"/>
        </w:rPr>
      </w:pPr>
      <w:r>
        <w:t xml:space="preserve">“NO DAN INFORMACIÓN” </w:t>
      </w:r>
      <w:r>
        <w:rPr>
          <w:b/>
          <w:bCs/>
        </w:rPr>
        <w:t>(Sic)</w:t>
      </w:r>
    </w:p>
    <w:p w14:paraId="4A3DBEA7" w14:textId="77777777" w:rsidR="00971CC7" w:rsidRDefault="00971CC7" w:rsidP="00827658">
      <w:pPr>
        <w:pStyle w:val="infoemcitas"/>
        <w:tabs>
          <w:tab w:val="left" w:pos="7655"/>
        </w:tabs>
        <w:ind w:left="0" w:right="0"/>
        <w:rPr>
          <w:i w:val="0"/>
          <w:sz w:val="24"/>
          <w:szCs w:val="24"/>
        </w:rPr>
      </w:pPr>
    </w:p>
    <w:p w14:paraId="38FAAC25" w14:textId="26B9F804" w:rsidR="00827658" w:rsidRDefault="00827658" w:rsidP="00827658">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1952EB">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w:t>
      </w:r>
      <w:r w:rsidRPr="00535EDD">
        <w:rPr>
          <w:rFonts w:cs="Arial"/>
          <w:i w:val="0"/>
          <w:noProof/>
          <w:color w:val="000000"/>
          <w:sz w:val="24"/>
          <w:lang w:eastAsia="es-MX"/>
        </w:rPr>
        <w:t xml:space="preserve"> la hipotesis normativa prevista en el artículo 179, </w:t>
      </w:r>
      <w:r w:rsidR="00892017">
        <w:rPr>
          <w:rFonts w:cs="Arial"/>
          <w:i w:val="0"/>
          <w:noProof/>
          <w:color w:val="000000"/>
          <w:sz w:val="24"/>
          <w:lang w:eastAsia="es-MX"/>
        </w:rPr>
        <w:t>fracción 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03AAEC99" w14:textId="77777777" w:rsidR="00827658" w:rsidRDefault="00827658" w:rsidP="00827658">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F43654D" w14:textId="77777777" w:rsidR="00827658" w:rsidRDefault="00827658" w:rsidP="00827658">
      <w:pPr>
        <w:pStyle w:val="Citas"/>
      </w:pPr>
      <w:r>
        <w:t>I. La negativa a la información solicitada;</w:t>
      </w:r>
    </w:p>
    <w:p w14:paraId="55593B32" w14:textId="672D384F" w:rsidR="00827658" w:rsidRPr="005A12AE" w:rsidRDefault="00827658" w:rsidP="0082765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5B40DB88" w14:textId="77777777" w:rsidR="00827658" w:rsidRDefault="00827658" w:rsidP="00827658">
      <w:pPr>
        <w:spacing w:after="0" w:line="360" w:lineRule="auto"/>
        <w:jc w:val="both"/>
        <w:rPr>
          <w:rFonts w:ascii="Palatino Linotype" w:hAnsi="Palatino Linotype"/>
          <w:sz w:val="24"/>
          <w:szCs w:val="24"/>
        </w:rPr>
      </w:pPr>
    </w:p>
    <w:p w14:paraId="6232DF99" w14:textId="77777777" w:rsidR="00827658" w:rsidRDefault="00827658" w:rsidP="00827658">
      <w:pPr>
        <w:spacing w:after="0" w:line="360" w:lineRule="auto"/>
        <w:jc w:val="both"/>
        <w:rPr>
          <w:rFonts w:ascii="Palatino Linotype" w:hAnsi="Palatino Linotype"/>
          <w:sz w:val="24"/>
          <w:szCs w:val="24"/>
        </w:rPr>
      </w:pPr>
    </w:p>
    <w:p w14:paraId="36C0B379" w14:textId="3CD8330A" w:rsidR="00971CC7" w:rsidRDefault="00827658" w:rsidP="00827658">
      <w:pPr>
        <w:pStyle w:val="Citas"/>
        <w:ind w:left="0" w:right="0"/>
        <w:rPr>
          <w:i w:val="0"/>
          <w:sz w:val="24"/>
          <w:szCs w:val="24"/>
        </w:rPr>
      </w:pPr>
      <w:r>
        <w:rPr>
          <w:i w:val="0"/>
          <w:sz w:val="24"/>
          <w:szCs w:val="24"/>
        </w:rPr>
        <w:t xml:space="preserve">Por otra parte, en etapa de manifestaciones, </w:t>
      </w:r>
      <w:r w:rsidR="00701103">
        <w:rPr>
          <w:b/>
          <w:bCs/>
          <w:i w:val="0"/>
          <w:sz w:val="24"/>
          <w:szCs w:val="24"/>
        </w:rPr>
        <w:t>El Sujeto Obligado</w:t>
      </w:r>
      <w:r w:rsidR="00971CC7">
        <w:rPr>
          <w:b/>
          <w:bCs/>
          <w:i w:val="0"/>
          <w:sz w:val="24"/>
          <w:szCs w:val="24"/>
        </w:rPr>
        <w:t xml:space="preserve"> </w:t>
      </w:r>
      <w:r w:rsidR="00971CC7">
        <w:rPr>
          <w:i w:val="0"/>
          <w:sz w:val="24"/>
          <w:szCs w:val="24"/>
        </w:rPr>
        <w:t>rindió su informe justificado en los siguientes términos:</w:t>
      </w:r>
    </w:p>
    <w:p w14:paraId="0573AFDB" w14:textId="77777777" w:rsidR="00971CC7" w:rsidRPr="00971CC7" w:rsidRDefault="00971CC7" w:rsidP="00971CC7">
      <w:pPr>
        <w:pStyle w:val="Citas"/>
        <w:numPr>
          <w:ilvl w:val="0"/>
          <w:numId w:val="16"/>
        </w:numPr>
        <w:ind w:right="0"/>
        <w:rPr>
          <w:b/>
          <w:bCs/>
          <w:i w:val="0"/>
          <w:sz w:val="24"/>
          <w:szCs w:val="24"/>
        </w:rPr>
      </w:pPr>
      <w:r>
        <w:rPr>
          <w:b/>
          <w:bCs/>
          <w:i w:val="0"/>
          <w:sz w:val="24"/>
          <w:szCs w:val="24"/>
        </w:rPr>
        <w:t xml:space="preserve">“MANIFESTACIONES RR_1425.zip”: </w:t>
      </w:r>
      <w:r>
        <w:rPr>
          <w:i w:val="0"/>
          <w:sz w:val="24"/>
          <w:szCs w:val="24"/>
        </w:rPr>
        <w:t>Compila lo siguiente:</w:t>
      </w:r>
    </w:p>
    <w:p w14:paraId="77BF6912" w14:textId="1C0932E7" w:rsidR="00971CC7" w:rsidRDefault="00971CC7" w:rsidP="00971CC7">
      <w:pPr>
        <w:pStyle w:val="Citas"/>
        <w:numPr>
          <w:ilvl w:val="0"/>
          <w:numId w:val="17"/>
        </w:numPr>
        <w:ind w:right="0"/>
        <w:rPr>
          <w:b/>
          <w:bCs/>
          <w:i w:val="0"/>
          <w:sz w:val="24"/>
          <w:szCs w:val="24"/>
        </w:rPr>
      </w:pPr>
      <w:r>
        <w:rPr>
          <w:b/>
          <w:bCs/>
          <w:i w:val="0"/>
          <w:sz w:val="24"/>
          <w:szCs w:val="24"/>
        </w:rPr>
        <w:t>“</w:t>
      </w:r>
      <w:r w:rsidRPr="00971CC7">
        <w:rPr>
          <w:b/>
          <w:bCs/>
          <w:i w:val="0"/>
          <w:sz w:val="24"/>
          <w:szCs w:val="24"/>
        </w:rPr>
        <w:t>DA_0936_2023_01425_RR</w:t>
      </w:r>
      <w:r>
        <w:rPr>
          <w:b/>
          <w:bCs/>
          <w:i w:val="0"/>
          <w:sz w:val="24"/>
          <w:szCs w:val="24"/>
        </w:rPr>
        <w:t xml:space="preserve">”: </w:t>
      </w:r>
      <w:r>
        <w:rPr>
          <w:i w:val="0"/>
          <w:sz w:val="24"/>
          <w:szCs w:val="24"/>
        </w:rPr>
        <w:t>A su vez recopila lo siguiente:</w:t>
      </w:r>
    </w:p>
    <w:p w14:paraId="260AF5EA" w14:textId="2A118EF4" w:rsidR="00971CC7" w:rsidRPr="00971CC7" w:rsidRDefault="00971CC7" w:rsidP="00971CC7">
      <w:pPr>
        <w:pStyle w:val="Citas"/>
        <w:numPr>
          <w:ilvl w:val="0"/>
          <w:numId w:val="12"/>
        </w:numPr>
        <w:ind w:right="0" w:firstLine="90"/>
        <w:rPr>
          <w:b/>
          <w:bCs/>
          <w:i w:val="0"/>
          <w:sz w:val="24"/>
          <w:szCs w:val="24"/>
        </w:rPr>
      </w:pPr>
      <w:r>
        <w:rPr>
          <w:i w:val="0"/>
          <w:sz w:val="24"/>
          <w:szCs w:val="24"/>
        </w:rPr>
        <w:t xml:space="preserve">Oficio número </w:t>
      </w:r>
      <w:r>
        <w:rPr>
          <w:b/>
          <w:bCs/>
          <w:i w:val="0"/>
          <w:sz w:val="24"/>
          <w:szCs w:val="24"/>
        </w:rPr>
        <w:t xml:space="preserve">DA/0936/2023 </w:t>
      </w:r>
      <w:r>
        <w:rPr>
          <w:i w:val="0"/>
          <w:sz w:val="24"/>
          <w:szCs w:val="24"/>
        </w:rPr>
        <w:t xml:space="preserve">signado por el </w:t>
      </w:r>
      <w:r w:rsidR="00DF35D4">
        <w:rPr>
          <w:i w:val="0"/>
          <w:sz w:val="24"/>
          <w:szCs w:val="24"/>
        </w:rPr>
        <w:t>director</w:t>
      </w:r>
      <w:r>
        <w:rPr>
          <w:i w:val="0"/>
          <w:sz w:val="24"/>
          <w:szCs w:val="24"/>
        </w:rPr>
        <w:t xml:space="preserve"> de Administración y dirigido a la Titular de la Unidad de Transparencia, de fecha veintisiete de marzo de dos mil veintitrés, en lo medular refiere que el documento requerido ya se encuentra disponible a la fecha de interposición del recurso de revisión. </w:t>
      </w:r>
    </w:p>
    <w:p w14:paraId="3C5442E8" w14:textId="1CA067B7" w:rsidR="00971CC7" w:rsidRPr="00804A0C" w:rsidRDefault="00971CC7" w:rsidP="00971CC7">
      <w:pPr>
        <w:pStyle w:val="Citas"/>
        <w:numPr>
          <w:ilvl w:val="0"/>
          <w:numId w:val="12"/>
        </w:numPr>
        <w:ind w:right="0" w:firstLine="90"/>
        <w:rPr>
          <w:b/>
          <w:bCs/>
          <w:i w:val="0"/>
          <w:sz w:val="24"/>
          <w:szCs w:val="24"/>
        </w:rPr>
      </w:pPr>
      <w:r>
        <w:rPr>
          <w:i w:val="0"/>
          <w:sz w:val="24"/>
          <w:szCs w:val="24"/>
        </w:rPr>
        <w:t xml:space="preserve">Oficio número </w:t>
      </w:r>
      <w:r>
        <w:rPr>
          <w:b/>
          <w:bCs/>
          <w:i w:val="0"/>
          <w:sz w:val="24"/>
          <w:szCs w:val="24"/>
        </w:rPr>
        <w:t xml:space="preserve">DA/SCH/714/2023 </w:t>
      </w:r>
      <w:r>
        <w:rPr>
          <w:i w:val="0"/>
          <w:sz w:val="24"/>
          <w:szCs w:val="24"/>
        </w:rPr>
        <w:t xml:space="preserve">signado por el </w:t>
      </w:r>
      <w:r w:rsidR="00DF35D4">
        <w:rPr>
          <w:i w:val="0"/>
          <w:sz w:val="24"/>
          <w:szCs w:val="24"/>
        </w:rPr>
        <w:t>subdirector</w:t>
      </w:r>
      <w:r>
        <w:rPr>
          <w:i w:val="0"/>
          <w:sz w:val="24"/>
          <w:szCs w:val="24"/>
        </w:rPr>
        <w:t xml:space="preserve"> de Capital Humano y dirigido a la servidora pública habilitada</w:t>
      </w:r>
      <w:r w:rsidR="00DF41AB">
        <w:rPr>
          <w:i w:val="0"/>
          <w:sz w:val="24"/>
          <w:szCs w:val="24"/>
        </w:rPr>
        <w:t xml:space="preserve">, de fecha veintitrés de marzo de dos mil veintitrés, en </w:t>
      </w:r>
      <w:r w:rsidR="005B253D">
        <w:rPr>
          <w:i w:val="0"/>
          <w:sz w:val="24"/>
          <w:szCs w:val="24"/>
        </w:rPr>
        <w:t>síntesis,</w:t>
      </w:r>
      <w:r w:rsidR="00DF41AB">
        <w:rPr>
          <w:i w:val="0"/>
          <w:sz w:val="24"/>
          <w:szCs w:val="24"/>
        </w:rPr>
        <w:t xml:space="preserve"> refiere adjuntar Gaceta municipal 8 </w:t>
      </w:r>
      <w:r w:rsidR="00DF41AB" w:rsidRPr="00804A0C">
        <w:rPr>
          <w:i w:val="0"/>
          <w:sz w:val="24"/>
          <w:szCs w:val="24"/>
        </w:rPr>
        <w:t xml:space="preserve">correspondiente al ejercicio dos mil veintitrés. </w:t>
      </w:r>
    </w:p>
    <w:p w14:paraId="2583007D" w14:textId="7D18352F" w:rsidR="00971CC7" w:rsidRPr="00804A0C" w:rsidRDefault="00971CC7" w:rsidP="00971CC7">
      <w:pPr>
        <w:pStyle w:val="Citas"/>
        <w:numPr>
          <w:ilvl w:val="0"/>
          <w:numId w:val="17"/>
        </w:numPr>
        <w:ind w:right="0"/>
        <w:rPr>
          <w:b/>
          <w:bCs/>
          <w:i w:val="0"/>
          <w:sz w:val="24"/>
          <w:szCs w:val="24"/>
        </w:rPr>
      </w:pPr>
      <w:r w:rsidRPr="00804A0C">
        <w:rPr>
          <w:b/>
          <w:bCs/>
          <w:i w:val="0"/>
          <w:sz w:val="24"/>
          <w:szCs w:val="24"/>
        </w:rPr>
        <w:lastRenderedPageBreak/>
        <w:t>“GACETA MUNICIPAL N</w:t>
      </w:r>
      <w:r w:rsidR="00DF41AB" w:rsidRPr="00804A0C">
        <w:rPr>
          <w:b/>
          <w:bCs/>
          <w:i w:val="0"/>
          <w:sz w:val="24"/>
          <w:szCs w:val="24"/>
        </w:rPr>
        <w:t>Ú</w:t>
      </w:r>
      <w:r w:rsidRPr="00804A0C">
        <w:rPr>
          <w:b/>
          <w:bCs/>
          <w:i w:val="0"/>
          <w:sz w:val="24"/>
          <w:szCs w:val="24"/>
        </w:rPr>
        <w:t xml:space="preserve">MERO 8”: </w:t>
      </w:r>
      <w:r w:rsidR="00804A0C">
        <w:rPr>
          <w:i w:val="0"/>
          <w:sz w:val="24"/>
          <w:szCs w:val="24"/>
        </w:rPr>
        <w:t xml:space="preserve">Gaceta Municipal del Ayuntamiento de Tlalnepantla de Baz, número 8, volumen 2, correspondiente al veinticuatro de febrero de dos mil veintitrés, de la lectura del sumario se advierte el </w:t>
      </w:r>
      <w:r w:rsidR="00804A0C" w:rsidRPr="00804A0C">
        <w:rPr>
          <w:b/>
          <w:bCs/>
          <w:i w:val="0"/>
          <w:sz w:val="24"/>
          <w:szCs w:val="24"/>
        </w:rPr>
        <w:t xml:space="preserve">“Acuerdo por el cual se autorizan las adecuaciones al Presupuesto de Egresos para el Ejercicio Fiscal del año dos mil veintitrés”. </w:t>
      </w:r>
    </w:p>
    <w:p w14:paraId="16AB2C42" w14:textId="3002D8CE" w:rsidR="00971CC7" w:rsidRDefault="00971CC7" w:rsidP="00971CC7">
      <w:pPr>
        <w:pStyle w:val="Citas"/>
        <w:numPr>
          <w:ilvl w:val="0"/>
          <w:numId w:val="17"/>
        </w:numPr>
        <w:ind w:right="0"/>
        <w:rPr>
          <w:b/>
          <w:bCs/>
          <w:i w:val="0"/>
          <w:sz w:val="24"/>
          <w:szCs w:val="24"/>
        </w:rPr>
      </w:pPr>
      <w:r>
        <w:rPr>
          <w:b/>
          <w:bCs/>
          <w:i w:val="0"/>
          <w:sz w:val="24"/>
          <w:szCs w:val="24"/>
        </w:rPr>
        <w:t>“</w:t>
      </w:r>
      <w:r w:rsidRPr="00971CC7">
        <w:rPr>
          <w:b/>
          <w:bCs/>
          <w:i w:val="0"/>
          <w:sz w:val="24"/>
          <w:szCs w:val="24"/>
        </w:rPr>
        <w:t>MANIFESTACIONES RR 1425</w:t>
      </w:r>
      <w:r>
        <w:rPr>
          <w:b/>
          <w:bCs/>
          <w:i w:val="0"/>
          <w:sz w:val="24"/>
          <w:szCs w:val="24"/>
        </w:rPr>
        <w:t xml:space="preserve">”: </w:t>
      </w:r>
      <w:r w:rsidR="00804A0C">
        <w:rPr>
          <w:i w:val="0"/>
          <w:sz w:val="24"/>
          <w:szCs w:val="24"/>
        </w:rPr>
        <w:t xml:space="preserve">Oficio número </w:t>
      </w:r>
      <w:r w:rsidR="00804A0C">
        <w:rPr>
          <w:b/>
          <w:bCs/>
          <w:i w:val="0"/>
          <w:sz w:val="24"/>
          <w:szCs w:val="24"/>
        </w:rPr>
        <w:t xml:space="preserve">UTAIM/001143/2023 </w:t>
      </w:r>
      <w:r w:rsidR="00804A0C">
        <w:rPr>
          <w:i w:val="0"/>
          <w:sz w:val="24"/>
          <w:szCs w:val="24"/>
        </w:rPr>
        <w:t xml:space="preserve">signado por el Titular de la Unidad de Transparencia y Acceso a la Información Pública Municipal y dirigido al Comisionado Ponente, de fecha treinta de marzo de dos mil veintitrés, en síntesis, refiere adjuntar Gaceta municipal número 8, volumen 2, con fecha de publicación veinticuatro de febrero de dos mil veintitrés, cuya publicación contiene el tabulador de sueldos. </w:t>
      </w:r>
    </w:p>
    <w:p w14:paraId="6A7EDB45" w14:textId="15E04329" w:rsidR="00971CC7" w:rsidRDefault="00971CC7" w:rsidP="00971CC7">
      <w:pPr>
        <w:pStyle w:val="Citas"/>
        <w:numPr>
          <w:ilvl w:val="0"/>
          <w:numId w:val="17"/>
        </w:numPr>
        <w:ind w:right="0"/>
        <w:rPr>
          <w:b/>
          <w:bCs/>
          <w:i w:val="0"/>
          <w:sz w:val="24"/>
          <w:szCs w:val="24"/>
        </w:rPr>
      </w:pPr>
      <w:r>
        <w:rPr>
          <w:b/>
          <w:bCs/>
          <w:i w:val="0"/>
          <w:sz w:val="24"/>
          <w:szCs w:val="24"/>
        </w:rPr>
        <w:t>“</w:t>
      </w:r>
      <w:r w:rsidRPr="00971CC7">
        <w:rPr>
          <w:b/>
          <w:bCs/>
          <w:i w:val="0"/>
          <w:sz w:val="24"/>
          <w:szCs w:val="24"/>
        </w:rPr>
        <w:t>Novena Sesión Extraordinaria de Cabildo Tlalnepantla de Baz</w:t>
      </w:r>
      <w:r>
        <w:rPr>
          <w:b/>
          <w:bCs/>
          <w:i w:val="0"/>
          <w:sz w:val="24"/>
          <w:szCs w:val="24"/>
        </w:rPr>
        <w:t xml:space="preserve">”: </w:t>
      </w:r>
      <w:r w:rsidR="00804A0C">
        <w:rPr>
          <w:i w:val="0"/>
          <w:sz w:val="24"/>
          <w:szCs w:val="24"/>
        </w:rPr>
        <w:t xml:space="preserve">Acta de la Novena Sesión Extraordinaria de Cabildo, celebrada el veintitrés de febrero de dos mil veintitrés, de su lectura integral se desprende que compila como anexo el tabulador de sueldos. </w:t>
      </w:r>
    </w:p>
    <w:p w14:paraId="7F0F695A" w14:textId="0CE34CDF" w:rsidR="00971CC7" w:rsidRPr="004F0C58" w:rsidRDefault="00971CC7" w:rsidP="00971CC7">
      <w:pPr>
        <w:pStyle w:val="Citas"/>
        <w:numPr>
          <w:ilvl w:val="0"/>
          <w:numId w:val="17"/>
        </w:numPr>
        <w:ind w:right="0"/>
        <w:rPr>
          <w:b/>
          <w:bCs/>
          <w:i w:val="0"/>
          <w:sz w:val="24"/>
          <w:szCs w:val="24"/>
        </w:rPr>
      </w:pPr>
      <w:r>
        <w:rPr>
          <w:b/>
          <w:bCs/>
          <w:i w:val="0"/>
          <w:sz w:val="24"/>
          <w:szCs w:val="24"/>
        </w:rPr>
        <w:t>“</w:t>
      </w:r>
      <w:r w:rsidRPr="00971CC7">
        <w:rPr>
          <w:b/>
          <w:bCs/>
          <w:i w:val="0"/>
          <w:sz w:val="24"/>
          <w:szCs w:val="24"/>
        </w:rPr>
        <w:t>TABULADOR DE SUELDOS</w:t>
      </w:r>
      <w:r>
        <w:rPr>
          <w:b/>
          <w:bCs/>
          <w:i w:val="0"/>
          <w:sz w:val="24"/>
          <w:szCs w:val="24"/>
        </w:rPr>
        <w:t>”:</w:t>
      </w:r>
      <w:r w:rsidR="00804A0C">
        <w:rPr>
          <w:b/>
          <w:bCs/>
          <w:i w:val="0"/>
          <w:sz w:val="24"/>
          <w:szCs w:val="24"/>
        </w:rPr>
        <w:t xml:space="preserve"> </w:t>
      </w:r>
      <w:r w:rsidR="004F0C58">
        <w:rPr>
          <w:i w:val="0"/>
          <w:sz w:val="24"/>
          <w:szCs w:val="24"/>
        </w:rPr>
        <w:t xml:space="preserve">Tabulador de sueldos del Ayuntamiento de Tlalnepantla de Baz correspondiente al ejercicio dos mil veintitrés, de su lectura integral se desprende que refleja diversos datos tales como puesto funcional, nivel, categoría, dietas, sueldo base, compensación, gratificaciones, aguinaldo, prima vacacional, entre otros datos. </w:t>
      </w:r>
    </w:p>
    <w:p w14:paraId="74C1C0C3" w14:textId="79FDA1F2" w:rsidR="004F0C58" w:rsidRDefault="004F0C58" w:rsidP="004F0C58">
      <w:pPr>
        <w:pStyle w:val="Citas"/>
        <w:ind w:left="1080" w:right="0"/>
        <w:rPr>
          <w:i w:val="0"/>
          <w:sz w:val="24"/>
          <w:szCs w:val="24"/>
        </w:rPr>
      </w:pPr>
      <w:r>
        <w:rPr>
          <w:i w:val="0"/>
          <w:sz w:val="24"/>
          <w:szCs w:val="24"/>
        </w:rPr>
        <w:lastRenderedPageBreak/>
        <w:t>A manera de ejemplo, sirve de sustento la siguiente imagen ilustrativa:</w:t>
      </w:r>
    </w:p>
    <w:p w14:paraId="73F84318" w14:textId="7D22BA7C" w:rsidR="004F0C58" w:rsidRDefault="004F0C58" w:rsidP="004F0C58">
      <w:pPr>
        <w:pStyle w:val="Citas"/>
        <w:ind w:left="1080" w:right="0"/>
        <w:rPr>
          <w:i w:val="0"/>
          <w:sz w:val="24"/>
          <w:szCs w:val="24"/>
        </w:rPr>
      </w:pPr>
      <w:r>
        <w:rPr>
          <w:i w:val="0"/>
          <w:noProof/>
          <w:sz w:val="24"/>
          <w:szCs w:val="24"/>
        </w:rPr>
        <w:drawing>
          <wp:anchor distT="0" distB="0" distL="114300" distR="114300" simplePos="0" relativeHeight="251682816" behindDoc="0" locked="0" layoutInCell="1" allowOverlap="1" wp14:anchorId="39F028A3" wp14:editId="3BCA4397">
            <wp:simplePos x="0" y="0"/>
            <wp:positionH relativeFrom="column">
              <wp:posOffset>81915</wp:posOffset>
            </wp:positionH>
            <wp:positionV relativeFrom="paragraph">
              <wp:posOffset>394970</wp:posOffset>
            </wp:positionV>
            <wp:extent cx="5753100" cy="3434080"/>
            <wp:effectExtent l="19050" t="19050" r="19050" b="13970"/>
            <wp:wrapThrough wrapText="bothSides">
              <wp:wrapPolygon edited="0">
                <wp:start x="-72" y="-120"/>
                <wp:lineTo x="-72" y="21568"/>
                <wp:lineTo x="21600" y="21568"/>
                <wp:lineTo x="21600" y="-120"/>
                <wp:lineTo x="-72" y="-120"/>
              </wp:wrapPolygon>
            </wp:wrapThrough>
            <wp:docPr id="5891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34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11D1C3" w14:textId="0BE7F9FF" w:rsidR="004F0C58" w:rsidRDefault="004F0C58" w:rsidP="004F0C58">
      <w:pPr>
        <w:pStyle w:val="Citas"/>
        <w:ind w:left="1080" w:right="0"/>
        <w:rPr>
          <w:i w:val="0"/>
          <w:sz w:val="24"/>
          <w:szCs w:val="24"/>
        </w:rPr>
      </w:pPr>
    </w:p>
    <w:p w14:paraId="2E01DBCE" w14:textId="77777777" w:rsidR="004F0C58" w:rsidRDefault="004F0C58" w:rsidP="004F0C58">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85A492D" w14:textId="77777777" w:rsidR="004F0C58" w:rsidRDefault="004F0C58" w:rsidP="004F0C58">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AB606EF" w14:textId="77777777" w:rsidR="004F0C58" w:rsidRDefault="004F0C58" w:rsidP="004F0C58">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1434D286" w14:textId="77777777" w:rsidR="004F0C58" w:rsidRDefault="004F0C58" w:rsidP="004F0C58">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497D0E09" w14:textId="77777777" w:rsidR="004F0C58" w:rsidRDefault="004F0C58" w:rsidP="004F0C58">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5D904151" w14:textId="77777777" w:rsidR="004F0C58" w:rsidRDefault="004F0C58" w:rsidP="004F0C58">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0226964C" w14:textId="77777777" w:rsidR="004F0C58" w:rsidRDefault="004F0C58" w:rsidP="004F0C58">
      <w:pPr>
        <w:ind w:right="141"/>
        <w:jc w:val="both"/>
        <w:rPr>
          <w:rFonts w:ascii="Palatino Linotype" w:hAnsi="Palatino Linotype" w:cs="Arial"/>
        </w:rPr>
      </w:pPr>
    </w:p>
    <w:p w14:paraId="1D609B3B" w14:textId="77777777" w:rsidR="004F0C58" w:rsidRDefault="004F0C58" w:rsidP="004F0C58">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1E2FF410" w14:textId="77777777" w:rsidR="004F0C58" w:rsidRDefault="004F0C58" w:rsidP="004F0C58">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30B2DB30" w14:textId="77777777" w:rsidR="004F0C58" w:rsidRDefault="004F0C58" w:rsidP="004F0C58">
      <w:pPr>
        <w:pStyle w:val="Prrafodelista"/>
        <w:numPr>
          <w:ilvl w:val="0"/>
          <w:numId w:val="18"/>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88F7DF4" w14:textId="77777777" w:rsidR="004F0C58" w:rsidRDefault="004F0C58" w:rsidP="004F0C58">
      <w:pPr>
        <w:pStyle w:val="Prrafodelista"/>
        <w:spacing w:line="360" w:lineRule="auto"/>
        <w:ind w:left="720" w:right="851"/>
        <w:jc w:val="both"/>
        <w:rPr>
          <w:rFonts w:ascii="Palatino Linotype" w:hAnsi="Palatino Linotype" w:cs="Arial"/>
          <w:b/>
        </w:rPr>
      </w:pPr>
    </w:p>
    <w:p w14:paraId="13DFD85A" w14:textId="77777777" w:rsidR="004F0C58" w:rsidRDefault="004F0C58" w:rsidP="004F0C58">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0D7BBEF4" w14:textId="77777777" w:rsidR="004F0C58" w:rsidRDefault="004F0C58" w:rsidP="004F0C58">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w:t>
      </w:r>
      <w:r>
        <w:rPr>
          <w:rFonts w:ascii="Palatino Linotype" w:hAnsi="Palatino Linotype" w:cs="Arial"/>
          <w:b/>
          <w:sz w:val="24"/>
          <w:szCs w:val="24"/>
        </w:rPr>
        <w:lastRenderedPageBreak/>
        <w:t xml:space="preserve">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5F594A57" w14:textId="77777777" w:rsidR="004F0C58" w:rsidRDefault="004F0C58" w:rsidP="004F0C58">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7F85D22E" w14:textId="77777777" w:rsidR="004F0C58" w:rsidRDefault="004F0C58" w:rsidP="004F0C58">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4BDD221A" w14:textId="3608E700" w:rsidR="004F0C58" w:rsidRDefault="004F0C58" w:rsidP="004F0C58">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01425/INFOEM/IP/RR/2023</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7D720ECA" w14:textId="77777777" w:rsidR="004F0C58" w:rsidRDefault="004F0C58" w:rsidP="004F0C58">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0D0A63A7" w14:textId="77777777" w:rsidR="004F0C58" w:rsidRDefault="004F0C58" w:rsidP="004F0C58">
      <w:pPr>
        <w:spacing w:after="0" w:line="360" w:lineRule="auto"/>
        <w:jc w:val="center"/>
        <w:rPr>
          <w:rFonts w:ascii="Palatino Linotype" w:eastAsia="Times New Roman" w:hAnsi="Palatino Linotype" w:cs="Times New Roman"/>
          <w:b/>
          <w:bCs/>
          <w:spacing w:val="60"/>
          <w:sz w:val="28"/>
          <w:szCs w:val="24"/>
          <w:lang w:val="es-ES_tradnl" w:eastAsia="es-ES"/>
        </w:rPr>
      </w:pPr>
    </w:p>
    <w:p w14:paraId="27EBE630" w14:textId="77777777" w:rsidR="00DF35D4" w:rsidRDefault="00DF35D4" w:rsidP="004F0C58">
      <w:pPr>
        <w:spacing w:after="0" w:line="360" w:lineRule="auto"/>
        <w:jc w:val="center"/>
        <w:rPr>
          <w:rFonts w:ascii="Palatino Linotype" w:eastAsia="Times New Roman" w:hAnsi="Palatino Linotype" w:cs="Times New Roman"/>
          <w:b/>
          <w:bCs/>
          <w:spacing w:val="60"/>
          <w:sz w:val="28"/>
          <w:szCs w:val="24"/>
          <w:lang w:val="es-ES_tradnl" w:eastAsia="es-ES"/>
        </w:rPr>
      </w:pPr>
    </w:p>
    <w:p w14:paraId="629DA561" w14:textId="77777777" w:rsidR="004F0C58" w:rsidRPr="00895C52" w:rsidRDefault="004F0C58" w:rsidP="004F0C58">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lastRenderedPageBreak/>
        <w:t>SE    RESUELVE</w:t>
      </w:r>
    </w:p>
    <w:p w14:paraId="54DE5E6B" w14:textId="77777777" w:rsidR="004F0C58" w:rsidRPr="00895C52" w:rsidRDefault="004F0C58" w:rsidP="004F0C58">
      <w:pPr>
        <w:spacing w:after="0" w:line="360" w:lineRule="auto"/>
        <w:jc w:val="center"/>
        <w:rPr>
          <w:rFonts w:ascii="Palatino Linotype" w:eastAsia="Times New Roman" w:hAnsi="Palatino Linotype" w:cs="Times New Roman"/>
          <w:bCs/>
          <w:spacing w:val="60"/>
          <w:sz w:val="24"/>
          <w:szCs w:val="24"/>
          <w:lang w:val="es-ES_tradnl" w:eastAsia="es-ES"/>
        </w:rPr>
      </w:pPr>
    </w:p>
    <w:p w14:paraId="71D90316" w14:textId="7182CB86" w:rsidR="004F0C58" w:rsidRDefault="004F0C58" w:rsidP="004F0C58">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01425/INFOEM/IP/RR/2023</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2D58697D" w14:textId="77777777" w:rsidR="004F0C58" w:rsidRPr="00895C52" w:rsidRDefault="004F0C58" w:rsidP="004F0C58">
      <w:pPr>
        <w:tabs>
          <w:tab w:val="left" w:pos="8647"/>
        </w:tabs>
        <w:spacing w:after="0" w:line="360" w:lineRule="auto"/>
        <w:ind w:right="51"/>
        <w:jc w:val="both"/>
        <w:rPr>
          <w:rFonts w:ascii="Palatino Linotype" w:eastAsiaTheme="minorEastAsia" w:hAnsi="Palatino Linotype" w:cs="Arial"/>
          <w:sz w:val="24"/>
          <w:szCs w:val="24"/>
          <w:lang w:eastAsia="es-ES"/>
        </w:rPr>
      </w:pPr>
    </w:p>
    <w:p w14:paraId="33D3BC0C" w14:textId="77777777" w:rsidR="004F0C58" w:rsidRDefault="004F0C58" w:rsidP="004F0C58">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5CE1F7D1" w14:textId="77777777" w:rsidR="004F0C58" w:rsidRDefault="004F0C58" w:rsidP="004F0C58">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63ECF67F" w14:textId="77777777" w:rsidR="004F0C58" w:rsidRPr="00895C52" w:rsidRDefault="004F0C58" w:rsidP="004F0C58">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4B963B8" w14:textId="77777777" w:rsidR="004F0C58" w:rsidRDefault="004F0C58" w:rsidP="004F0C58">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0E1D5CE7" w14:textId="77777777" w:rsidR="00BC0DD8" w:rsidRDefault="00BC0DD8" w:rsidP="004F0C58">
      <w:pPr>
        <w:spacing w:after="0" w:line="360" w:lineRule="auto"/>
        <w:jc w:val="both"/>
        <w:rPr>
          <w:rFonts w:ascii="Palatino Linotype" w:eastAsia="Times New Roman" w:hAnsi="Palatino Linotype" w:cs="Arial"/>
          <w:sz w:val="24"/>
          <w:szCs w:val="24"/>
          <w:lang w:val="es-ES" w:eastAsia="es-ES"/>
        </w:rPr>
      </w:pPr>
    </w:p>
    <w:p w14:paraId="3162176A" w14:textId="4A10E702" w:rsidR="00214F00" w:rsidRDefault="00827658" w:rsidP="00827658">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lastRenderedPageBreak/>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w:t>
      </w:r>
      <w:r w:rsidR="00F92F0A" w:rsidRPr="00AA7E8A">
        <w:rPr>
          <w:rFonts w:ascii="Palatino Linotype" w:hAnsi="Palatino Linotype" w:cs="Arial"/>
        </w:rPr>
        <w:t xml:space="preserve">MARÍA DEL ROSARIO MEJÍA AYALA, SHARON CRISTINA MORALES MARTÍNEZ, LUIS GUSTAVO PARRA NORIEGA Y GUADALUPE RAMÍREZ PEÑA; EN LA </w:t>
      </w:r>
      <w:r w:rsidR="00214F00">
        <w:rPr>
          <w:rFonts w:ascii="Palatino Linotype" w:hAnsi="Palatino Linotype" w:cs="Arial"/>
        </w:rPr>
        <w:t xml:space="preserve">DECIMA </w:t>
      </w:r>
      <w:r w:rsidR="00F83A72">
        <w:rPr>
          <w:rFonts w:ascii="Palatino Linotype" w:hAnsi="Palatino Linotype" w:cs="Arial"/>
        </w:rPr>
        <w:t>SEXTA</w:t>
      </w:r>
      <w:r w:rsidR="00214F00">
        <w:rPr>
          <w:rFonts w:ascii="Palatino Linotype" w:hAnsi="Palatino Linotype" w:cs="Arial"/>
        </w:rPr>
        <w:t xml:space="preserve"> SESIÓN ORDINARIA, CELEBRADA EL </w:t>
      </w:r>
      <w:r w:rsidR="00F83A72">
        <w:rPr>
          <w:rFonts w:ascii="Palatino Linotype" w:hAnsi="Palatino Linotype" w:cs="Arial"/>
        </w:rPr>
        <w:t xml:space="preserve">CUATRO DE MAYO </w:t>
      </w:r>
      <w:r w:rsidR="00214F00">
        <w:rPr>
          <w:rFonts w:ascii="Palatino Linotype" w:hAnsi="Palatino Linotype" w:cs="Arial"/>
        </w:rPr>
        <w:t xml:space="preserve">DE DOS MIL VEINTITRÉS, ANTE EL SECRETARIO TÉCNICO DEL PLENO, ALEXIS TAPIA RAMÍREZ. </w:t>
      </w:r>
    </w:p>
    <w:p w14:paraId="77F6438B" w14:textId="77777777" w:rsidR="00827658" w:rsidRDefault="00827658" w:rsidP="00827658">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D8A31D8" w14:textId="0DF692AE" w:rsidR="00827658" w:rsidRDefault="00F92F0A" w:rsidP="00827658">
      <w:pPr>
        <w:pStyle w:val="Citas"/>
        <w:ind w:left="0" w:right="0"/>
        <w:rPr>
          <w:i w:val="0"/>
          <w:sz w:val="24"/>
          <w:szCs w:val="24"/>
        </w:rPr>
      </w:pPr>
      <w:r>
        <w:rPr>
          <w:i w:val="0"/>
          <w:noProof/>
          <w:sz w:val="24"/>
          <w:szCs w:val="24"/>
        </w:rPr>
        <mc:AlternateContent>
          <mc:Choice Requires="wps">
            <w:drawing>
              <wp:anchor distT="0" distB="0" distL="114300" distR="114300" simplePos="0" relativeHeight="251676672" behindDoc="0" locked="0" layoutInCell="1" allowOverlap="1" wp14:anchorId="4765C85F" wp14:editId="28B667C4">
                <wp:simplePos x="0" y="0"/>
                <wp:positionH relativeFrom="column">
                  <wp:posOffset>-22860</wp:posOffset>
                </wp:positionH>
                <wp:positionV relativeFrom="paragraph">
                  <wp:posOffset>135890</wp:posOffset>
                </wp:positionV>
                <wp:extent cx="6038850" cy="39147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6038850" cy="391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569A1"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0.7pt" to="473.7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" strokecolor="#5b9bd5 [3204]" strokeweight=".5pt">
                <v:stroke joinstyle="miter"/>
              </v:line>
            </w:pict>
          </mc:Fallback>
        </mc:AlternateContent>
      </w:r>
    </w:p>
    <w:p w14:paraId="79A6F92B" w14:textId="77777777" w:rsidR="00827658" w:rsidRDefault="00827658" w:rsidP="00827658">
      <w:pPr>
        <w:pStyle w:val="Citas"/>
        <w:ind w:left="0" w:right="0"/>
        <w:rPr>
          <w:i w:val="0"/>
          <w:sz w:val="24"/>
          <w:szCs w:val="24"/>
        </w:rPr>
      </w:pPr>
    </w:p>
    <w:p w14:paraId="15B1CE53" w14:textId="77777777" w:rsidR="00827658" w:rsidRDefault="00827658" w:rsidP="00827658">
      <w:pPr>
        <w:pStyle w:val="Citas"/>
        <w:ind w:left="0" w:right="0"/>
        <w:rPr>
          <w:i w:val="0"/>
          <w:sz w:val="24"/>
          <w:szCs w:val="24"/>
        </w:rPr>
      </w:pPr>
    </w:p>
    <w:p w14:paraId="6145089D" w14:textId="77777777" w:rsidR="00827658" w:rsidRDefault="00827658" w:rsidP="00827658">
      <w:pPr>
        <w:pStyle w:val="Citas"/>
        <w:ind w:left="0" w:right="0"/>
        <w:rPr>
          <w:i w:val="0"/>
          <w:sz w:val="24"/>
          <w:szCs w:val="24"/>
        </w:rPr>
      </w:pPr>
    </w:p>
    <w:p w14:paraId="30684D4C" w14:textId="77777777" w:rsidR="00827658" w:rsidRDefault="00827658" w:rsidP="00827658">
      <w:pPr>
        <w:pStyle w:val="Citas"/>
        <w:ind w:left="0" w:right="0"/>
        <w:rPr>
          <w:i w:val="0"/>
          <w:sz w:val="24"/>
          <w:szCs w:val="24"/>
        </w:rPr>
      </w:pPr>
    </w:p>
    <w:p w14:paraId="2C6A236B" w14:textId="77777777" w:rsidR="00827658" w:rsidRDefault="00827658" w:rsidP="00827658">
      <w:pPr>
        <w:pStyle w:val="Citas"/>
        <w:ind w:left="0" w:right="0"/>
        <w:rPr>
          <w:i w:val="0"/>
          <w:sz w:val="24"/>
          <w:szCs w:val="24"/>
        </w:rPr>
      </w:pPr>
    </w:p>
    <w:p w14:paraId="7EDD8C4B" w14:textId="77777777" w:rsidR="00827658" w:rsidRDefault="00827658" w:rsidP="00827658">
      <w:pPr>
        <w:pStyle w:val="Citas"/>
        <w:ind w:left="0" w:right="0"/>
        <w:rPr>
          <w:i w:val="0"/>
          <w:sz w:val="24"/>
          <w:szCs w:val="24"/>
        </w:rPr>
      </w:pPr>
    </w:p>
    <w:p w14:paraId="145C23F1" w14:textId="77777777" w:rsidR="00827658" w:rsidRDefault="00827658" w:rsidP="00827658">
      <w:pPr>
        <w:pStyle w:val="Citas"/>
        <w:ind w:left="0" w:right="0"/>
        <w:rPr>
          <w:i w:val="0"/>
          <w:sz w:val="24"/>
          <w:szCs w:val="24"/>
        </w:rPr>
      </w:pPr>
    </w:p>
    <w:p w14:paraId="2DDB906C" w14:textId="77777777" w:rsidR="00827658" w:rsidRDefault="00827658" w:rsidP="00827658">
      <w:pPr>
        <w:pStyle w:val="Citas"/>
        <w:ind w:left="0" w:right="0"/>
        <w:rPr>
          <w:i w:val="0"/>
          <w:sz w:val="24"/>
          <w:szCs w:val="24"/>
        </w:rPr>
      </w:pPr>
    </w:p>
    <w:p w14:paraId="5B4037BB" w14:textId="77777777" w:rsidR="00827658" w:rsidRDefault="00827658" w:rsidP="00827658">
      <w:pPr>
        <w:pStyle w:val="Citas"/>
        <w:ind w:left="0" w:right="0"/>
        <w:rPr>
          <w:i w:val="0"/>
          <w:sz w:val="24"/>
          <w:szCs w:val="24"/>
        </w:rPr>
      </w:pPr>
    </w:p>
    <w:p w14:paraId="49A6D920" w14:textId="77777777" w:rsidR="00827658" w:rsidRDefault="00827658" w:rsidP="00827658">
      <w:pPr>
        <w:pStyle w:val="Citas"/>
        <w:ind w:left="0" w:right="0"/>
        <w:rPr>
          <w:i w:val="0"/>
          <w:sz w:val="24"/>
          <w:szCs w:val="24"/>
        </w:rPr>
      </w:pPr>
    </w:p>
    <w:p w14:paraId="20E47273" w14:textId="77777777" w:rsidR="00827658" w:rsidRDefault="00827658" w:rsidP="00827658">
      <w:pPr>
        <w:pStyle w:val="Citas"/>
        <w:ind w:left="0" w:right="0"/>
        <w:rPr>
          <w:i w:val="0"/>
          <w:sz w:val="24"/>
          <w:szCs w:val="24"/>
        </w:rPr>
      </w:pPr>
    </w:p>
    <w:p w14:paraId="770766BD" w14:textId="77777777" w:rsidR="00827658" w:rsidRDefault="00827658" w:rsidP="00827658">
      <w:pPr>
        <w:pStyle w:val="Citas"/>
        <w:ind w:left="0" w:right="0"/>
        <w:rPr>
          <w:i w:val="0"/>
          <w:sz w:val="24"/>
          <w:szCs w:val="24"/>
        </w:rPr>
      </w:pPr>
    </w:p>
    <w:p w14:paraId="71FD4D01" w14:textId="77777777" w:rsidR="00827658" w:rsidRDefault="00827658" w:rsidP="00827658">
      <w:pPr>
        <w:pStyle w:val="Citas"/>
        <w:ind w:left="0" w:right="0"/>
        <w:rPr>
          <w:i w:val="0"/>
          <w:sz w:val="24"/>
          <w:szCs w:val="24"/>
        </w:rPr>
      </w:pPr>
    </w:p>
    <w:p w14:paraId="1D801261" w14:textId="77777777" w:rsidR="00827658" w:rsidRPr="00BA46EE" w:rsidRDefault="00827658" w:rsidP="00827658">
      <w:pPr>
        <w:pStyle w:val="Citas"/>
        <w:ind w:left="0" w:right="0"/>
        <w:rPr>
          <w:i w:val="0"/>
          <w:sz w:val="24"/>
          <w:szCs w:val="24"/>
        </w:rPr>
      </w:pPr>
    </w:p>
    <w:p w14:paraId="023B0088" w14:textId="77777777" w:rsidR="00827658" w:rsidRPr="002929E8" w:rsidRDefault="00827658" w:rsidP="002C498D">
      <w:pPr>
        <w:tabs>
          <w:tab w:val="left" w:pos="709"/>
        </w:tabs>
        <w:spacing w:before="240" w:line="360" w:lineRule="auto"/>
        <w:ind w:right="51"/>
        <w:jc w:val="both"/>
        <w:rPr>
          <w:rFonts w:ascii="Palatino Linotype" w:hAnsi="Palatino Linotype"/>
          <w:b/>
          <w:sz w:val="28"/>
          <w:szCs w:val="28"/>
          <w:lang w:val="es-ES"/>
        </w:rPr>
      </w:pPr>
    </w:p>
    <w:sectPr w:rsidR="00827658" w:rsidRPr="002929E8"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16E02" w14:textId="77777777" w:rsidR="00AE60B7" w:rsidRDefault="00AE60B7" w:rsidP="006168E4">
      <w:pPr>
        <w:spacing w:after="0" w:line="240" w:lineRule="auto"/>
      </w:pPr>
      <w:r>
        <w:separator/>
      </w:r>
    </w:p>
  </w:endnote>
  <w:endnote w:type="continuationSeparator" w:id="0">
    <w:p w14:paraId="784774ED" w14:textId="77777777" w:rsidR="00AE60B7" w:rsidRDefault="00AE60B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7F3D">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7F3D">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7F3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7F3D">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5C16A" w14:textId="77777777" w:rsidR="00AE60B7" w:rsidRDefault="00AE60B7" w:rsidP="006168E4">
      <w:pPr>
        <w:spacing w:after="0" w:line="240" w:lineRule="auto"/>
      </w:pPr>
      <w:r>
        <w:separator/>
      </w:r>
    </w:p>
  </w:footnote>
  <w:footnote w:type="continuationSeparator" w:id="0">
    <w:p w14:paraId="716B4896" w14:textId="77777777" w:rsidR="00AE60B7" w:rsidRDefault="00AE60B7" w:rsidP="006168E4">
      <w:pPr>
        <w:spacing w:after="0" w:line="240" w:lineRule="auto"/>
      </w:pPr>
      <w:r>
        <w:continuationSeparator/>
      </w:r>
    </w:p>
  </w:footnote>
  <w:footnote w:id="1">
    <w:p w14:paraId="665275A2" w14:textId="77777777" w:rsidR="00971CC7" w:rsidRPr="00911081" w:rsidRDefault="00971CC7" w:rsidP="00971CC7">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477BB65" w14:textId="77777777" w:rsidR="00971CC7" w:rsidRPr="00911081" w:rsidRDefault="00971CC7" w:rsidP="00971CC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1EB7898" w14:textId="327A21E4" w:rsidR="00F00446" w:rsidRPr="00B4142F" w:rsidRDefault="006F215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0494B">
            <w:rPr>
              <w:rFonts w:ascii="Palatino Linotype" w:hAnsi="Palatino Linotype" w:cs="Arial"/>
              <w:bCs/>
              <w:sz w:val="24"/>
              <w:lang w:eastAsia="es-MX"/>
            </w:rPr>
            <w:t>1425</w:t>
          </w:r>
          <w:r w:rsidR="00F00446">
            <w:rPr>
              <w:rFonts w:ascii="Palatino Linotype" w:hAnsi="Palatino Linotype" w:cs="Arial"/>
              <w:bCs/>
              <w:sz w:val="24"/>
              <w:lang w:eastAsia="es-MX"/>
            </w:rPr>
            <w:t>/INFOEM/IP/RR/202</w:t>
          </w:r>
          <w:r w:rsidR="00A354C4">
            <w:rPr>
              <w:rFonts w:ascii="Palatino Linotype" w:hAnsi="Palatino Linotype" w:cs="Arial"/>
              <w:bCs/>
              <w:sz w:val="24"/>
              <w:lang w:eastAsia="es-MX"/>
            </w:rPr>
            <w:t>3</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5854FED9" w:rsidR="00F00446" w:rsidRPr="00F06FED" w:rsidRDefault="00DF5B9E" w:rsidP="00C25084">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40494B">
            <w:rPr>
              <w:rFonts w:ascii="Palatino Linotype" w:hAnsi="Palatino Linotype" w:cs="Arial"/>
            </w:rPr>
            <w:t>Tlalnepantla de Baz</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63234DB" w14:textId="6218519A" w:rsidR="00F00446" w:rsidRPr="00B4142F" w:rsidRDefault="0040494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01425</w:t>
          </w:r>
          <w:r w:rsidR="00F00446">
            <w:rPr>
              <w:rFonts w:ascii="Palatino Linotype" w:hAnsi="Palatino Linotype" w:cs="Arial"/>
              <w:bCs/>
              <w:sz w:val="24"/>
              <w:lang w:eastAsia="es-MX"/>
            </w:rPr>
            <w:t>/INFOEM/IP/RR/202</w:t>
          </w:r>
          <w:r w:rsidR="00A354C4">
            <w:rPr>
              <w:rFonts w:ascii="Palatino Linotype" w:hAnsi="Palatino Linotype" w:cs="Arial"/>
              <w:bCs/>
              <w:sz w:val="24"/>
              <w:lang w:eastAsia="es-MX"/>
            </w:rPr>
            <w:t>3</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21034B2E" w:rsidR="00F00446" w:rsidRPr="00F06FED" w:rsidRDefault="00F00446"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proofErr w:type="spellStart"/>
          <w:r w:rsidR="008E73AA">
            <w:rPr>
              <w:rFonts w:ascii="Palatino Linotype" w:hAnsi="Palatino Linotype" w:cs="Arial"/>
            </w:rPr>
            <w:t>XXXXXXXXXXXXXXXXXXXXXXXXXXXXXX</w:t>
          </w:r>
          <w:proofErr w:type="spellEnd"/>
          <w:r w:rsidR="00DF5B9E">
            <w:rPr>
              <w:rFonts w:ascii="Palatino Linotype" w:hAnsi="Palatino Linotype" w:cs="Arial"/>
            </w:rPr>
            <w:t xml:space="preserve"> </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64E2BAAC" w:rsidR="00F00446" w:rsidRDefault="00DF5B9E"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40494B">
            <w:rPr>
              <w:rFonts w:ascii="Palatino Linotype" w:hAnsi="Palatino Linotype" w:cs="Arial"/>
              <w:szCs w:val="20"/>
            </w:rPr>
            <w:t>Tlalnepantla de Baz</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EB3"/>
    <w:multiLevelType w:val="hybridMultilevel"/>
    <w:tmpl w:val="D2800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33CD2"/>
    <w:multiLevelType w:val="hybridMultilevel"/>
    <w:tmpl w:val="93F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17EEC"/>
    <w:multiLevelType w:val="hybridMultilevel"/>
    <w:tmpl w:val="B128B9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C07C9"/>
    <w:multiLevelType w:val="hybridMultilevel"/>
    <w:tmpl w:val="94F8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93A95"/>
    <w:multiLevelType w:val="hybridMultilevel"/>
    <w:tmpl w:val="6988042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1DB84F35"/>
    <w:multiLevelType w:val="hybridMultilevel"/>
    <w:tmpl w:val="C82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62B64"/>
    <w:multiLevelType w:val="hybridMultilevel"/>
    <w:tmpl w:val="142C351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7211F44"/>
    <w:multiLevelType w:val="hybridMultilevel"/>
    <w:tmpl w:val="3A367BF2"/>
    <w:lvl w:ilvl="0" w:tplc="4D40E5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3CC8147C"/>
    <w:multiLevelType w:val="hybridMultilevel"/>
    <w:tmpl w:val="0F0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593D53"/>
    <w:multiLevelType w:val="hybridMultilevel"/>
    <w:tmpl w:val="402C66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62D13F4F"/>
    <w:multiLevelType w:val="hybridMultilevel"/>
    <w:tmpl w:val="513CF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9F5BE4"/>
    <w:multiLevelType w:val="hybridMultilevel"/>
    <w:tmpl w:val="F3AA499E"/>
    <w:lvl w:ilvl="0" w:tplc="0546A9A6">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D57571F"/>
    <w:multiLevelType w:val="hybridMultilevel"/>
    <w:tmpl w:val="6854C0EA"/>
    <w:lvl w:ilvl="0" w:tplc="79448290">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07006259">
    <w:abstractNumId w:val="14"/>
  </w:num>
  <w:num w:numId="2" w16cid:durableId="2120831258">
    <w:abstractNumId w:val="12"/>
  </w:num>
  <w:num w:numId="3" w16cid:durableId="1517500913">
    <w:abstractNumId w:val="5"/>
  </w:num>
  <w:num w:numId="4" w16cid:durableId="1447963243">
    <w:abstractNumId w:val="4"/>
  </w:num>
  <w:num w:numId="5" w16cid:durableId="1940479763">
    <w:abstractNumId w:val="7"/>
  </w:num>
  <w:num w:numId="6" w16cid:durableId="2142768663">
    <w:abstractNumId w:val="13"/>
  </w:num>
  <w:num w:numId="7" w16cid:durableId="1823544597">
    <w:abstractNumId w:val="1"/>
  </w:num>
  <w:num w:numId="8" w16cid:durableId="1144274254">
    <w:abstractNumId w:val="3"/>
  </w:num>
  <w:num w:numId="9" w16cid:durableId="222761272">
    <w:abstractNumId w:val="8"/>
  </w:num>
  <w:num w:numId="10" w16cid:durableId="768113477">
    <w:abstractNumId w:val="2"/>
  </w:num>
  <w:num w:numId="11" w16cid:durableId="1099720024">
    <w:abstractNumId w:val="17"/>
  </w:num>
  <w:num w:numId="12" w16cid:durableId="1582644771">
    <w:abstractNumId w:val="16"/>
  </w:num>
  <w:num w:numId="13" w16cid:durableId="296301391">
    <w:abstractNumId w:val="15"/>
  </w:num>
  <w:num w:numId="14" w16cid:durableId="479537244">
    <w:abstractNumId w:val="0"/>
  </w:num>
  <w:num w:numId="15" w16cid:durableId="1115637837">
    <w:abstractNumId w:val="11"/>
  </w:num>
  <w:num w:numId="16" w16cid:durableId="1933201620">
    <w:abstractNumId w:val="9"/>
  </w:num>
  <w:num w:numId="17" w16cid:durableId="1174420356">
    <w:abstractNumId w:val="6"/>
  </w:num>
  <w:num w:numId="18" w16cid:durableId="11474754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37E2"/>
    <w:rsid w:val="00010F2B"/>
    <w:rsid w:val="000179C3"/>
    <w:rsid w:val="00020A70"/>
    <w:rsid w:val="00022604"/>
    <w:rsid w:val="0002766F"/>
    <w:rsid w:val="000306A7"/>
    <w:rsid w:val="00031C92"/>
    <w:rsid w:val="00032A15"/>
    <w:rsid w:val="000414CE"/>
    <w:rsid w:val="0004199A"/>
    <w:rsid w:val="00045379"/>
    <w:rsid w:val="000461DF"/>
    <w:rsid w:val="00055224"/>
    <w:rsid w:val="0005543E"/>
    <w:rsid w:val="0005622A"/>
    <w:rsid w:val="000567FC"/>
    <w:rsid w:val="00061821"/>
    <w:rsid w:val="000623F9"/>
    <w:rsid w:val="00062482"/>
    <w:rsid w:val="00063A10"/>
    <w:rsid w:val="00063EFB"/>
    <w:rsid w:val="000662F8"/>
    <w:rsid w:val="00073AA8"/>
    <w:rsid w:val="00073E78"/>
    <w:rsid w:val="00084B56"/>
    <w:rsid w:val="00090AFC"/>
    <w:rsid w:val="00091552"/>
    <w:rsid w:val="00091C3A"/>
    <w:rsid w:val="000923F5"/>
    <w:rsid w:val="00096307"/>
    <w:rsid w:val="000A038C"/>
    <w:rsid w:val="000A227D"/>
    <w:rsid w:val="000A2D37"/>
    <w:rsid w:val="000A3486"/>
    <w:rsid w:val="000A4DD1"/>
    <w:rsid w:val="000A5544"/>
    <w:rsid w:val="000A70F8"/>
    <w:rsid w:val="000A79DA"/>
    <w:rsid w:val="000B4B51"/>
    <w:rsid w:val="000B7158"/>
    <w:rsid w:val="000C5B8B"/>
    <w:rsid w:val="000C666C"/>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34B9"/>
    <w:rsid w:val="00144B4A"/>
    <w:rsid w:val="00146F0A"/>
    <w:rsid w:val="00147B36"/>
    <w:rsid w:val="00150AFD"/>
    <w:rsid w:val="00151A2D"/>
    <w:rsid w:val="00152124"/>
    <w:rsid w:val="00152C2B"/>
    <w:rsid w:val="00165532"/>
    <w:rsid w:val="00172661"/>
    <w:rsid w:val="001742A5"/>
    <w:rsid w:val="00174EE4"/>
    <w:rsid w:val="00175897"/>
    <w:rsid w:val="00175C56"/>
    <w:rsid w:val="00176091"/>
    <w:rsid w:val="00177D2C"/>
    <w:rsid w:val="001804C3"/>
    <w:rsid w:val="00180B9F"/>
    <w:rsid w:val="00181414"/>
    <w:rsid w:val="00181CC5"/>
    <w:rsid w:val="00191926"/>
    <w:rsid w:val="00193784"/>
    <w:rsid w:val="00193FB6"/>
    <w:rsid w:val="001942EE"/>
    <w:rsid w:val="001952EB"/>
    <w:rsid w:val="001A02EC"/>
    <w:rsid w:val="001A0612"/>
    <w:rsid w:val="001A22D7"/>
    <w:rsid w:val="001A577E"/>
    <w:rsid w:val="001A58DE"/>
    <w:rsid w:val="001A7C9B"/>
    <w:rsid w:val="001B05B9"/>
    <w:rsid w:val="001B1519"/>
    <w:rsid w:val="001B3B53"/>
    <w:rsid w:val="001B7B88"/>
    <w:rsid w:val="001C7319"/>
    <w:rsid w:val="001C7D87"/>
    <w:rsid w:val="001D3E87"/>
    <w:rsid w:val="001D5F16"/>
    <w:rsid w:val="001D6FAB"/>
    <w:rsid w:val="001D7250"/>
    <w:rsid w:val="001E1D18"/>
    <w:rsid w:val="001F0A4F"/>
    <w:rsid w:val="001F71ED"/>
    <w:rsid w:val="00203D3A"/>
    <w:rsid w:val="00203FF3"/>
    <w:rsid w:val="002044B4"/>
    <w:rsid w:val="0020491B"/>
    <w:rsid w:val="002056EC"/>
    <w:rsid w:val="00207086"/>
    <w:rsid w:val="00211450"/>
    <w:rsid w:val="00211D60"/>
    <w:rsid w:val="00214F00"/>
    <w:rsid w:val="0021501E"/>
    <w:rsid w:val="00216AFC"/>
    <w:rsid w:val="002173B1"/>
    <w:rsid w:val="002205C0"/>
    <w:rsid w:val="0022494A"/>
    <w:rsid w:val="00225507"/>
    <w:rsid w:val="00226ED0"/>
    <w:rsid w:val="0023373D"/>
    <w:rsid w:val="0023423C"/>
    <w:rsid w:val="0024112D"/>
    <w:rsid w:val="00244177"/>
    <w:rsid w:val="00254477"/>
    <w:rsid w:val="002577FE"/>
    <w:rsid w:val="0025780C"/>
    <w:rsid w:val="00257F32"/>
    <w:rsid w:val="00264F52"/>
    <w:rsid w:val="00266AE6"/>
    <w:rsid w:val="002714F3"/>
    <w:rsid w:val="00273D0E"/>
    <w:rsid w:val="00280B8B"/>
    <w:rsid w:val="0028106D"/>
    <w:rsid w:val="002820F1"/>
    <w:rsid w:val="00292350"/>
    <w:rsid w:val="002929E8"/>
    <w:rsid w:val="00297EF9"/>
    <w:rsid w:val="002A12CB"/>
    <w:rsid w:val="002A2034"/>
    <w:rsid w:val="002A24F4"/>
    <w:rsid w:val="002A38BF"/>
    <w:rsid w:val="002A597E"/>
    <w:rsid w:val="002B0FB9"/>
    <w:rsid w:val="002B4382"/>
    <w:rsid w:val="002B5DBD"/>
    <w:rsid w:val="002B72F9"/>
    <w:rsid w:val="002C498D"/>
    <w:rsid w:val="002C4FE1"/>
    <w:rsid w:val="002C72D2"/>
    <w:rsid w:val="002D2F00"/>
    <w:rsid w:val="002D4307"/>
    <w:rsid w:val="002D79E2"/>
    <w:rsid w:val="002D7A5D"/>
    <w:rsid w:val="002E0A4A"/>
    <w:rsid w:val="002E0BC4"/>
    <w:rsid w:val="002E21B4"/>
    <w:rsid w:val="002E26F9"/>
    <w:rsid w:val="002E2D7B"/>
    <w:rsid w:val="002E5E6A"/>
    <w:rsid w:val="002F1639"/>
    <w:rsid w:val="002F22FA"/>
    <w:rsid w:val="002F37BE"/>
    <w:rsid w:val="002F41CA"/>
    <w:rsid w:val="002F4C6A"/>
    <w:rsid w:val="002F70F6"/>
    <w:rsid w:val="00300D0B"/>
    <w:rsid w:val="00303BAD"/>
    <w:rsid w:val="003043BE"/>
    <w:rsid w:val="00306096"/>
    <w:rsid w:val="00306417"/>
    <w:rsid w:val="00306974"/>
    <w:rsid w:val="00307014"/>
    <w:rsid w:val="0031645D"/>
    <w:rsid w:val="003175A1"/>
    <w:rsid w:val="00317A78"/>
    <w:rsid w:val="00320A67"/>
    <w:rsid w:val="00322229"/>
    <w:rsid w:val="003272FB"/>
    <w:rsid w:val="00331499"/>
    <w:rsid w:val="0033580E"/>
    <w:rsid w:val="00343D1E"/>
    <w:rsid w:val="00354258"/>
    <w:rsid w:val="00355593"/>
    <w:rsid w:val="00357E0E"/>
    <w:rsid w:val="00357F3D"/>
    <w:rsid w:val="00361B9C"/>
    <w:rsid w:val="003672FB"/>
    <w:rsid w:val="00370797"/>
    <w:rsid w:val="003746C6"/>
    <w:rsid w:val="00375BEA"/>
    <w:rsid w:val="00376CEC"/>
    <w:rsid w:val="00380758"/>
    <w:rsid w:val="003815E5"/>
    <w:rsid w:val="00381E2B"/>
    <w:rsid w:val="0038725E"/>
    <w:rsid w:val="00387929"/>
    <w:rsid w:val="00393D5B"/>
    <w:rsid w:val="0039460D"/>
    <w:rsid w:val="00394A1E"/>
    <w:rsid w:val="003968C7"/>
    <w:rsid w:val="003A2246"/>
    <w:rsid w:val="003A61F9"/>
    <w:rsid w:val="003A6975"/>
    <w:rsid w:val="003B1E88"/>
    <w:rsid w:val="003B3C4C"/>
    <w:rsid w:val="003C5243"/>
    <w:rsid w:val="003C53ED"/>
    <w:rsid w:val="003D0B7E"/>
    <w:rsid w:val="003D4314"/>
    <w:rsid w:val="003D4E0F"/>
    <w:rsid w:val="003E16E1"/>
    <w:rsid w:val="003E1871"/>
    <w:rsid w:val="003E504D"/>
    <w:rsid w:val="003E656A"/>
    <w:rsid w:val="003E6B62"/>
    <w:rsid w:val="003E78B7"/>
    <w:rsid w:val="003F22C5"/>
    <w:rsid w:val="003F3016"/>
    <w:rsid w:val="003F37AF"/>
    <w:rsid w:val="003F5630"/>
    <w:rsid w:val="003F76E5"/>
    <w:rsid w:val="004012CF"/>
    <w:rsid w:val="00402FF3"/>
    <w:rsid w:val="0040494B"/>
    <w:rsid w:val="0040673A"/>
    <w:rsid w:val="004069EB"/>
    <w:rsid w:val="00410ACB"/>
    <w:rsid w:val="00412600"/>
    <w:rsid w:val="00415EE8"/>
    <w:rsid w:val="00422E0C"/>
    <w:rsid w:val="00422ED2"/>
    <w:rsid w:val="00423213"/>
    <w:rsid w:val="0042416D"/>
    <w:rsid w:val="00432CE0"/>
    <w:rsid w:val="00436802"/>
    <w:rsid w:val="00442E45"/>
    <w:rsid w:val="00443AD4"/>
    <w:rsid w:val="0044438E"/>
    <w:rsid w:val="00445C0F"/>
    <w:rsid w:val="00451448"/>
    <w:rsid w:val="004516EB"/>
    <w:rsid w:val="004529B6"/>
    <w:rsid w:val="00452B82"/>
    <w:rsid w:val="00453DBD"/>
    <w:rsid w:val="00454CE6"/>
    <w:rsid w:val="00457305"/>
    <w:rsid w:val="00457955"/>
    <w:rsid w:val="00462881"/>
    <w:rsid w:val="004640F2"/>
    <w:rsid w:val="00467337"/>
    <w:rsid w:val="00474B7D"/>
    <w:rsid w:val="00475F48"/>
    <w:rsid w:val="00477CC2"/>
    <w:rsid w:val="00477D47"/>
    <w:rsid w:val="0048180A"/>
    <w:rsid w:val="00481C7A"/>
    <w:rsid w:val="00487DB5"/>
    <w:rsid w:val="004906C8"/>
    <w:rsid w:val="00492BC7"/>
    <w:rsid w:val="004967E2"/>
    <w:rsid w:val="004A2817"/>
    <w:rsid w:val="004A290F"/>
    <w:rsid w:val="004A55D8"/>
    <w:rsid w:val="004A5FFD"/>
    <w:rsid w:val="004A7CE2"/>
    <w:rsid w:val="004B031A"/>
    <w:rsid w:val="004B0328"/>
    <w:rsid w:val="004B234F"/>
    <w:rsid w:val="004B59BB"/>
    <w:rsid w:val="004B5CCC"/>
    <w:rsid w:val="004B7F24"/>
    <w:rsid w:val="004C2845"/>
    <w:rsid w:val="004C71C5"/>
    <w:rsid w:val="004C7961"/>
    <w:rsid w:val="004D08EB"/>
    <w:rsid w:val="004D54E3"/>
    <w:rsid w:val="004E1477"/>
    <w:rsid w:val="004E1A3D"/>
    <w:rsid w:val="004E2371"/>
    <w:rsid w:val="004E6BE9"/>
    <w:rsid w:val="004E754F"/>
    <w:rsid w:val="004F0C58"/>
    <w:rsid w:val="004F4F45"/>
    <w:rsid w:val="005001FE"/>
    <w:rsid w:val="005020E9"/>
    <w:rsid w:val="00503655"/>
    <w:rsid w:val="00504BE3"/>
    <w:rsid w:val="00514207"/>
    <w:rsid w:val="005149BE"/>
    <w:rsid w:val="00515090"/>
    <w:rsid w:val="005179E4"/>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558E"/>
    <w:rsid w:val="005662E2"/>
    <w:rsid w:val="0057249B"/>
    <w:rsid w:val="005733EB"/>
    <w:rsid w:val="005734C5"/>
    <w:rsid w:val="00576D51"/>
    <w:rsid w:val="00580802"/>
    <w:rsid w:val="00581A22"/>
    <w:rsid w:val="005860CB"/>
    <w:rsid w:val="00592542"/>
    <w:rsid w:val="00593E91"/>
    <w:rsid w:val="0059442D"/>
    <w:rsid w:val="00594D38"/>
    <w:rsid w:val="005A0B49"/>
    <w:rsid w:val="005A2174"/>
    <w:rsid w:val="005A353A"/>
    <w:rsid w:val="005A6D57"/>
    <w:rsid w:val="005A71FD"/>
    <w:rsid w:val="005B253D"/>
    <w:rsid w:val="005B56A9"/>
    <w:rsid w:val="005B577C"/>
    <w:rsid w:val="005B5B70"/>
    <w:rsid w:val="005B5F05"/>
    <w:rsid w:val="005C17BF"/>
    <w:rsid w:val="005C4571"/>
    <w:rsid w:val="005C5E43"/>
    <w:rsid w:val="005C6982"/>
    <w:rsid w:val="005C6B74"/>
    <w:rsid w:val="005C7AEA"/>
    <w:rsid w:val="005D125D"/>
    <w:rsid w:val="005D151A"/>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7512"/>
    <w:rsid w:val="00640EE4"/>
    <w:rsid w:val="006466F5"/>
    <w:rsid w:val="0064671F"/>
    <w:rsid w:val="006476E2"/>
    <w:rsid w:val="00652BC5"/>
    <w:rsid w:val="00661753"/>
    <w:rsid w:val="0066216F"/>
    <w:rsid w:val="00663DF5"/>
    <w:rsid w:val="006642FF"/>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C7F25"/>
    <w:rsid w:val="006D23FC"/>
    <w:rsid w:val="006D643D"/>
    <w:rsid w:val="006E063C"/>
    <w:rsid w:val="006E2FDF"/>
    <w:rsid w:val="006E3851"/>
    <w:rsid w:val="006F1167"/>
    <w:rsid w:val="006F2152"/>
    <w:rsid w:val="006F4044"/>
    <w:rsid w:val="006F46DC"/>
    <w:rsid w:val="00701033"/>
    <w:rsid w:val="00701103"/>
    <w:rsid w:val="00701A3F"/>
    <w:rsid w:val="00712E3A"/>
    <w:rsid w:val="0071487C"/>
    <w:rsid w:val="00721506"/>
    <w:rsid w:val="007216DB"/>
    <w:rsid w:val="007246D3"/>
    <w:rsid w:val="00725F5A"/>
    <w:rsid w:val="007345EA"/>
    <w:rsid w:val="00736825"/>
    <w:rsid w:val="007404D5"/>
    <w:rsid w:val="00744287"/>
    <w:rsid w:val="00744EEF"/>
    <w:rsid w:val="00745D76"/>
    <w:rsid w:val="00747487"/>
    <w:rsid w:val="007505EB"/>
    <w:rsid w:val="00754CAE"/>
    <w:rsid w:val="0075629C"/>
    <w:rsid w:val="00763EE7"/>
    <w:rsid w:val="0076623B"/>
    <w:rsid w:val="00767E4B"/>
    <w:rsid w:val="007718AD"/>
    <w:rsid w:val="007742A7"/>
    <w:rsid w:val="007851D5"/>
    <w:rsid w:val="00787C9F"/>
    <w:rsid w:val="0079486A"/>
    <w:rsid w:val="00794F80"/>
    <w:rsid w:val="007A00E9"/>
    <w:rsid w:val="007A0153"/>
    <w:rsid w:val="007A0454"/>
    <w:rsid w:val="007A0E44"/>
    <w:rsid w:val="007A1C9E"/>
    <w:rsid w:val="007A2404"/>
    <w:rsid w:val="007A4CA1"/>
    <w:rsid w:val="007A5DFD"/>
    <w:rsid w:val="007B0398"/>
    <w:rsid w:val="007B2C77"/>
    <w:rsid w:val="007B2E78"/>
    <w:rsid w:val="007B6549"/>
    <w:rsid w:val="007C2D72"/>
    <w:rsid w:val="007C3F2F"/>
    <w:rsid w:val="007C4AB0"/>
    <w:rsid w:val="007D1A27"/>
    <w:rsid w:val="007D1B24"/>
    <w:rsid w:val="007D1D4B"/>
    <w:rsid w:val="007D1F15"/>
    <w:rsid w:val="007D25B1"/>
    <w:rsid w:val="007D2878"/>
    <w:rsid w:val="007D55E5"/>
    <w:rsid w:val="007E319E"/>
    <w:rsid w:val="007E4FA1"/>
    <w:rsid w:val="007E7B07"/>
    <w:rsid w:val="007E7BAB"/>
    <w:rsid w:val="007E7DCE"/>
    <w:rsid w:val="007E7FA9"/>
    <w:rsid w:val="007F20AC"/>
    <w:rsid w:val="00802C56"/>
    <w:rsid w:val="00803871"/>
    <w:rsid w:val="00804A0C"/>
    <w:rsid w:val="00807750"/>
    <w:rsid w:val="00807E35"/>
    <w:rsid w:val="00811205"/>
    <w:rsid w:val="00812C48"/>
    <w:rsid w:val="0081369E"/>
    <w:rsid w:val="008146F9"/>
    <w:rsid w:val="00821AEB"/>
    <w:rsid w:val="00824DCD"/>
    <w:rsid w:val="00825B4E"/>
    <w:rsid w:val="00827658"/>
    <w:rsid w:val="00833A4D"/>
    <w:rsid w:val="00833E8A"/>
    <w:rsid w:val="00836C53"/>
    <w:rsid w:val="00844009"/>
    <w:rsid w:val="00844569"/>
    <w:rsid w:val="00844CDE"/>
    <w:rsid w:val="00845083"/>
    <w:rsid w:val="00847D23"/>
    <w:rsid w:val="008556FF"/>
    <w:rsid w:val="00857106"/>
    <w:rsid w:val="00857765"/>
    <w:rsid w:val="00863327"/>
    <w:rsid w:val="00863A40"/>
    <w:rsid w:val="00866865"/>
    <w:rsid w:val="00867F7E"/>
    <w:rsid w:val="00870F44"/>
    <w:rsid w:val="00872ECB"/>
    <w:rsid w:val="0087456A"/>
    <w:rsid w:val="00880FBC"/>
    <w:rsid w:val="00884054"/>
    <w:rsid w:val="00886782"/>
    <w:rsid w:val="00890B7A"/>
    <w:rsid w:val="00890C62"/>
    <w:rsid w:val="00892017"/>
    <w:rsid w:val="00893088"/>
    <w:rsid w:val="0089437B"/>
    <w:rsid w:val="00894B43"/>
    <w:rsid w:val="00895089"/>
    <w:rsid w:val="008951ED"/>
    <w:rsid w:val="0089761E"/>
    <w:rsid w:val="008977EE"/>
    <w:rsid w:val="008A4DDA"/>
    <w:rsid w:val="008A5928"/>
    <w:rsid w:val="008A75BE"/>
    <w:rsid w:val="008B0D6E"/>
    <w:rsid w:val="008B1AD9"/>
    <w:rsid w:val="008B1D2E"/>
    <w:rsid w:val="008B4DF4"/>
    <w:rsid w:val="008C02D5"/>
    <w:rsid w:val="008C08BE"/>
    <w:rsid w:val="008C229F"/>
    <w:rsid w:val="008C32A8"/>
    <w:rsid w:val="008C3445"/>
    <w:rsid w:val="008C4E94"/>
    <w:rsid w:val="008C55A3"/>
    <w:rsid w:val="008C7368"/>
    <w:rsid w:val="008E6375"/>
    <w:rsid w:val="008E73AA"/>
    <w:rsid w:val="008F17A1"/>
    <w:rsid w:val="008F4C65"/>
    <w:rsid w:val="008F7579"/>
    <w:rsid w:val="00902944"/>
    <w:rsid w:val="00905422"/>
    <w:rsid w:val="00906BD5"/>
    <w:rsid w:val="009104D1"/>
    <w:rsid w:val="00913133"/>
    <w:rsid w:val="0091475B"/>
    <w:rsid w:val="00921DB9"/>
    <w:rsid w:val="0092403D"/>
    <w:rsid w:val="0093199C"/>
    <w:rsid w:val="009402DB"/>
    <w:rsid w:val="00942857"/>
    <w:rsid w:val="00942E41"/>
    <w:rsid w:val="009440D8"/>
    <w:rsid w:val="009449B8"/>
    <w:rsid w:val="00944DC9"/>
    <w:rsid w:val="009454E7"/>
    <w:rsid w:val="0094603F"/>
    <w:rsid w:val="00952028"/>
    <w:rsid w:val="00957CAC"/>
    <w:rsid w:val="009611E0"/>
    <w:rsid w:val="00962383"/>
    <w:rsid w:val="00962E7D"/>
    <w:rsid w:val="00963120"/>
    <w:rsid w:val="00965FEE"/>
    <w:rsid w:val="0096643B"/>
    <w:rsid w:val="009706B5"/>
    <w:rsid w:val="00971CC7"/>
    <w:rsid w:val="0097286A"/>
    <w:rsid w:val="00972BDF"/>
    <w:rsid w:val="00973F49"/>
    <w:rsid w:val="00974C5C"/>
    <w:rsid w:val="009758C4"/>
    <w:rsid w:val="0098182D"/>
    <w:rsid w:val="00982A98"/>
    <w:rsid w:val="009855E2"/>
    <w:rsid w:val="00987C03"/>
    <w:rsid w:val="00992977"/>
    <w:rsid w:val="0099557F"/>
    <w:rsid w:val="00997D10"/>
    <w:rsid w:val="009A3511"/>
    <w:rsid w:val="009A686F"/>
    <w:rsid w:val="009A7912"/>
    <w:rsid w:val="009B33A8"/>
    <w:rsid w:val="009B3487"/>
    <w:rsid w:val="009B3877"/>
    <w:rsid w:val="009B3F96"/>
    <w:rsid w:val="009B7C61"/>
    <w:rsid w:val="009C3793"/>
    <w:rsid w:val="009C62BD"/>
    <w:rsid w:val="009D2190"/>
    <w:rsid w:val="009D26AD"/>
    <w:rsid w:val="009D341C"/>
    <w:rsid w:val="009D7F8A"/>
    <w:rsid w:val="009E1411"/>
    <w:rsid w:val="009E19FC"/>
    <w:rsid w:val="009E52F2"/>
    <w:rsid w:val="009E681F"/>
    <w:rsid w:val="009F3C1F"/>
    <w:rsid w:val="009F614E"/>
    <w:rsid w:val="009F762B"/>
    <w:rsid w:val="009F76BA"/>
    <w:rsid w:val="009F7E09"/>
    <w:rsid w:val="00A02047"/>
    <w:rsid w:val="00A035C0"/>
    <w:rsid w:val="00A036BE"/>
    <w:rsid w:val="00A03F2A"/>
    <w:rsid w:val="00A0575E"/>
    <w:rsid w:val="00A12205"/>
    <w:rsid w:val="00A139AF"/>
    <w:rsid w:val="00A17582"/>
    <w:rsid w:val="00A20113"/>
    <w:rsid w:val="00A22084"/>
    <w:rsid w:val="00A23765"/>
    <w:rsid w:val="00A3248C"/>
    <w:rsid w:val="00A34361"/>
    <w:rsid w:val="00A34F16"/>
    <w:rsid w:val="00A354C4"/>
    <w:rsid w:val="00A35685"/>
    <w:rsid w:val="00A358E6"/>
    <w:rsid w:val="00A37095"/>
    <w:rsid w:val="00A37C0F"/>
    <w:rsid w:val="00A403BE"/>
    <w:rsid w:val="00A422B7"/>
    <w:rsid w:val="00A432DF"/>
    <w:rsid w:val="00A44291"/>
    <w:rsid w:val="00A444BE"/>
    <w:rsid w:val="00A453DC"/>
    <w:rsid w:val="00A47E33"/>
    <w:rsid w:val="00A50182"/>
    <w:rsid w:val="00A51024"/>
    <w:rsid w:val="00A51109"/>
    <w:rsid w:val="00A544DC"/>
    <w:rsid w:val="00A55818"/>
    <w:rsid w:val="00A56556"/>
    <w:rsid w:val="00A60F08"/>
    <w:rsid w:val="00A625E2"/>
    <w:rsid w:val="00A63DC7"/>
    <w:rsid w:val="00A70289"/>
    <w:rsid w:val="00A72105"/>
    <w:rsid w:val="00A72465"/>
    <w:rsid w:val="00A80C92"/>
    <w:rsid w:val="00A82461"/>
    <w:rsid w:val="00A851D8"/>
    <w:rsid w:val="00A870C4"/>
    <w:rsid w:val="00A87326"/>
    <w:rsid w:val="00A953BA"/>
    <w:rsid w:val="00A96F9F"/>
    <w:rsid w:val="00AA061F"/>
    <w:rsid w:val="00AA0848"/>
    <w:rsid w:val="00AA0AAF"/>
    <w:rsid w:val="00AA3104"/>
    <w:rsid w:val="00AA3C06"/>
    <w:rsid w:val="00AA56F6"/>
    <w:rsid w:val="00AA5D62"/>
    <w:rsid w:val="00AA7E8A"/>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E60B7"/>
    <w:rsid w:val="00AF0161"/>
    <w:rsid w:val="00AF2A1F"/>
    <w:rsid w:val="00AF2D9B"/>
    <w:rsid w:val="00B0749B"/>
    <w:rsid w:val="00B10050"/>
    <w:rsid w:val="00B10A1E"/>
    <w:rsid w:val="00B11E08"/>
    <w:rsid w:val="00B14039"/>
    <w:rsid w:val="00B149FA"/>
    <w:rsid w:val="00B22242"/>
    <w:rsid w:val="00B2330D"/>
    <w:rsid w:val="00B23E74"/>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41BC"/>
    <w:rsid w:val="00B76471"/>
    <w:rsid w:val="00B87D50"/>
    <w:rsid w:val="00B9223B"/>
    <w:rsid w:val="00B971CA"/>
    <w:rsid w:val="00BA4D1F"/>
    <w:rsid w:val="00BA7AD1"/>
    <w:rsid w:val="00BB2250"/>
    <w:rsid w:val="00BB4A1A"/>
    <w:rsid w:val="00BB721B"/>
    <w:rsid w:val="00BC0DD8"/>
    <w:rsid w:val="00BC0FDD"/>
    <w:rsid w:val="00BC22E0"/>
    <w:rsid w:val="00BC2A46"/>
    <w:rsid w:val="00BC3FA4"/>
    <w:rsid w:val="00BD004A"/>
    <w:rsid w:val="00BD352C"/>
    <w:rsid w:val="00BD5023"/>
    <w:rsid w:val="00BD58AB"/>
    <w:rsid w:val="00BE28ED"/>
    <w:rsid w:val="00C008B2"/>
    <w:rsid w:val="00C01F6B"/>
    <w:rsid w:val="00C1184D"/>
    <w:rsid w:val="00C12209"/>
    <w:rsid w:val="00C16DFC"/>
    <w:rsid w:val="00C24A09"/>
    <w:rsid w:val="00C25084"/>
    <w:rsid w:val="00C3096A"/>
    <w:rsid w:val="00C3292A"/>
    <w:rsid w:val="00C357BE"/>
    <w:rsid w:val="00C36ED4"/>
    <w:rsid w:val="00C54D4B"/>
    <w:rsid w:val="00C56C44"/>
    <w:rsid w:val="00C6332C"/>
    <w:rsid w:val="00C71CD1"/>
    <w:rsid w:val="00C73143"/>
    <w:rsid w:val="00C77685"/>
    <w:rsid w:val="00C77815"/>
    <w:rsid w:val="00C77977"/>
    <w:rsid w:val="00C77ABA"/>
    <w:rsid w:val="00C85378"/>
    <w:rsid w:val="00C870F5"/>
    <w:rsid w:val="00C909F7"/>
    <w:rsid w:val="00C91B10"/>
    <w:rsid w:val="00C9297C"/>
    <w:rsid w:val="00C9347E"/>
    <w:rsid w:val="00CA5334"/>
    <w:rsid w:val="00CA6FDA"/>
    <w:rsid w:val="00CB115F"/>
    <w:rsid w:val="00CB3B6F"/>
    <w:rsid w:val="00CB5283"/>
    <w:rsid w:val="00CB66A6"/>
    <w:rsid w:val="00CC0C5F"/>
    <w:rsid w:val="00CC1BC6"/>
    <w:rsid w:val="00CC2F3D"/>
    <w:rsid w:val="00CC5FF3"/>
    <w:rsid w:val="00CC6072"/>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648B"/>
    <w:rsid w:val="00D17025"/>
    <w:rsid w:val="00D17789"/>
    <w:rsid w:val="00D21565"/>
    <w:rsid w:val="00D22F7D"/>
    <w:rsid w:val="00D25BEE"/>
    <w:rsid w:val="00D2737E"/>
    <w:rsid w:val="00D274A9"/>
    <w:rsid w:val="00D32644"/>
    <w:rsid w:val="00D32BE5"/>
    <w:rsid w:val="00D33619"/>
    <w:rsid w:val="00D4032A"/>
    <w:rsid w:val="00D43422"/>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96B2F"/>
    <w:rsid w:val="00DA0DF2"/>
    <w:rsid w:val="00DA41D7"/>
    <w:rsid w:val="00DA494B"/>
    <w:rsid w:val="00DB5C0A"/>
    <w:rsid w:val="00DC2AC2"/>
    <w:rsid w:val="00DD13E2"/>
    <w:rsid w:val="00DE47A1"/>
    <w:rsid w:val="00DE6917"/>
    <w:rsid w:val="00DF003C"/>
    <w:rsid w:val="00DF137F"/>
    <w:rsid w:val="00DF35D4"/>
    <w:rsid w:val="00DF41AB"/>
    <w:rsid w:val="00DF4501"/>
    <w:rsid w:val="00DF5B9E"/>
    <w:rsid w:val="00DF6971"/>
    <w:rsid w:val="00DF78AE"/>
    <w:rsid w:val="00E00E78"/>
    <w:rsid w:val="00E076C1"/>
    <w:rsid w:val="00E11E2E"/>
    <w:rsid w:val="00E13C83"/>
    <w:rsid w:val="00E15555"/>
    <w:rsid w:val="00E15B7D"/>
    <w:rsid w:val="00E2408E"/>
    <w:rsid w:val="00E276B8"/>
    <w:rsid w:val="00E371EC"/>
    <w:rsid w:val="00E43116"/>
    <w:rsid w:val="00E444DA"/>
    <w:rsid w:val="00E54E8C"/>
    <w:rsid w:val="00E571F8"/>
    <w:rsid w:val="00E572AD"/>
    <w:rsid w:val="00E64F0A"/>
    <w:rsid w:val="00E67668"/>
    <w:rsid w:val="00E70AEE"/>
    <w:rsid w:val="00E7107E"/>
    <w:rsid w:val="00E718B5"/>
    <w:rsid w:val="00E71C93"/>
    <w:rsid w:val="00E72AE3"/>
    <w:rsid w:val="00E73B51"/>
    <w:rsid w:val="00E8151C"/>
    <w:rsid w:val="00E81E9C"/>
    <w:rsid w:val="00E82E15"/>
    <w:rsid w:val="00E936FF"/>
    <w:rsid w:val="00E939C8"/>
    <w:rsid w:val="00E93A33"/>
    <w:rsid w:val="00E93B6B"/>
    <w:rsid w:val="00E97F41"/>
    <w:rsid w:val="00EA1F89"/>
    <w:rsid w:val="00EB117B"/>
    <w:rsid w:val="00EB2BEB"/>
    <w:rsid w:val="00EB40D6"/>
    <w:rsid w:val="00EB4222"/>
    <w:rsid w:val="00EB5F75"/>
    <w:rsid w:val="00EB6785"/>
    <w:rsid w:val="00EB79CD"/>
    <w:rsid w:val="00EC1829"/>
    <w:rsid w:val="00EE0F2E"/>
    <w:rsid w:val="00EE2610"/>
    <w:rsid w:val="00EE2A41"/>
    <w:rsid w:val="00EE354B"/>
    <w:rsid w:val="00EE3C1D"/>
    <w:rsid w:val="00EE6EC2"/>
    <w:rsid w:val="00EF09FB"/>
    <w:rsid w:val="00EF102E"/>
    <w:rsid w:val="00EF697A"/>
    <w:rsid w:val="00F00446"/>
    <w:rsid w:val="00F02923"/>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0EDC"/>
    <w:rsid w:val="00F62329"/>
    <w:rsid w:val="00F623C0"/>
    <w:rsid w:val="00F65A74"/>
    <w:rsid w:val="00F727B0"/>
    <w:rsid w:val="00F76A74"/>
    <w:rsid w:val="00F83A72"/>
    <w:rsid w:val="00F84371"/>
    <w:rsid w:val="00F858D5"/>
    <w:rsid w:val="00F91AEE"/>
    <w:rsid w:val="00F92F0A"/>
    <w:rsid w:val="00FA047C"/>
    <w:rsid w:val="00FA20D3"/>
    <w:rsid w:val="00FA2545"/>
    <w:rsid w:val="00FB3A25"/>
    <w:rsid w:val="00FB4AAD"/>
    <w:rsid w:val="00FB4E3D"/>
    <w:rsid w:val="00FB5F2A"/>
    <w:rsid w:val="00FB6CF8"/>
    <w:rsid w:val="00FC16E9"/>
    <w:rsid w:val="00FC279C"/>
    <w:rsid w:val="00FC45DE"/>
    <w:rsid w:val="00FC48CB"/>
    <w:rsid w:val="00FC4F9B"/>
    <w:rsid w:val="00FC59F0"/>
    <w:rsid w:val="00FD4599"/>
    <w:rsid w:val="00FD4784"/>
    <w:rsid w:val="00FD5270"/>
    <w:rsid w:val="00FD65FE"/>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styleId="Mencinsinresolver">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92030495">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3429462">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78B35-2B9C-457E-8024-BE5BDE7B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35</Pages>
  <Words>5533</Words>
  <Characters>30435</Characters>
  <Application>Microsoft Office Word</Application>
  <DocSecurity>0</DocSecurity>
  <Lines>253</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33</cp:revision>
  <cp:lastPrinted>2019-11-07T00:56:00Z</cp:lastPrinted>
  <dcterms:created xsi:type="dcterms:W3CDTF">2023-01-24T23:44:00Z</dcterms:created>
  <dcterms:modified xsi:type="dcterms:W3CDTF">2023-05-15T16:41:00Z</dcterms:modified>
</cp:coreProperties>
</file>